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DC3A7"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62C7B662"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22ACA9D7"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4FC6795" w14:textId="77777777" w:rsidR="003A5729" w:rsidRPr="00A2001C" w:rsidRDefault="003A5729" w:rsidP="003A5729">
      <w:pPr>
        <w:spacing w:after="0" w:line="240" w:lineRule="auto"/>
        <w:ind w:left="0" w:right="0" w:hanging="10"/>
        <w:jc w:val="center"/>
        <w:rPr>
          <w:rFonts w:asciiTheme="minorHAnsi" w:hAnsiTheme="minorHAnsi" w:cstheme="minorHAnsi"/>
          <w:color w:val="auto"/>
        </w:rPr>
      </w:pPr>
      <w:r w:rsidRPr="00A2001C">
        <w:rPr>
          <w:rFonts w:asciiTheme="minorHAnsi" w:hAnsiTheme="minorHAnsi" w:cstheme="minorHAnsi"/>
          <w:b/>
          <w:color w:val="auto"/>
        </w:rPr>
        <w:t>REPÚBLICA DE COLOMBIA</w:t>
      </w:r>
      <w:r w:rsidRPr="00A2001C">
        <w:rPr>
          <w:rFonts w:asciiTheme="minorHAnsi" w:eastAsia="Times New Roman" w:hAnsiTheme="minorHAnsi" w:cstheme="minorHAnsi"/>
          <w:color w:val="auto"/>
        </w:rPr>
        <w:t xml:space="preserve"> </w:t>
      </w:r>
    </w:p>
    <w:p w14:paraId="721EAE18"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1E09CF4C" w14:textId="77777777" w:rsidR="003A5729" w:rsidRPr="00A2001C" w:rsidRDefault="003A5729" w:rsidP="003A5729">
      <w:pPr>
        <w:spacing w:after="0" w:line="240" w:lineRule="auto"/>
        <w:ind w:left="0" w:right="0" w:firstLine="0"/>
        <w:jc w:val="center"/>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796264C2"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EC051A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308376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2D4125F5" w14:textId="77777777" w:rsidR="003A5729" w:rsidRPr="00A2001C" w:rsidRDefault="003A5729" w:rsidP="003A5729">
      <w:pPr>
        <w:spacing w:after="0" w:line="240" w:lineRule="auto"/>
        <w:ind w:left="0" w:right="0" w:hanging="10"/>
        <w:jc w:val="center"/>
        <w:rPr>
          <w:rFonts w:asciiTheme="minorHAnsi" w:hAnsiTheme="minorHAnsi" w:cstheme="minorHAnsi"/>
          <w:color w:val="auto"/>
        </w:rPr>
      </w:pPr>
      <w:r w:rsidRPr="00A2001C">
        <w:rPr>
          <w:rFonts w:asciiTheme="minorHAnsi" w:hAnsiTheme="minorHAnsi" w:cstheme="minorHAnsi"/>
          <w:b/>
          <w:color w:val="auto"/>
        </w:rPr>
        <w:t>ALCALDÍA MAYOR DE CARTAGENA DE INDIAS DISTRITO TURÍSTICO Y</w:t>
      </w:r>
      <w:r w:rsidRPr="00A2001C">
        <w:rPr>
          <w:rFonts w:asciiTheme="minorHAnsi" w:eastAsia="Times New Roman" w:hAnsiTheme="minorHAnsi" w:cstheme="minorHAnsi"/>
          <w:color w:val="auto"/>
        </w:rPr>
        <w:t xml:space="preserve"> </w:t>
      </w:r>
      <w:r w:rsidRPr="00A2001C">
        <w:rPr>
          <w:rFonts w:asciiTheme="minorHAnsi" w:hAnsiTheme="minorHAnsi" w:cstheme="minorHAnsi"/>
          <w:b/>
          <w:color w:val="auto"/>
        </w:rPr>
        <w:t>CULTURAL</w:t>
      </w:r>
    </w:p>
    <w:p w14:paraId="3759F7CE" w14:textId="77777777" w:rsidR="003A5729" w:rsidRPr="00A2001C" w:rsidRDefault="003A5729" w:rsidP="003A5729">
      <w:pPr>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 </w:t>
      </w:r>
    </w:p>
    <w:p w14:paraId="11845E79" w14:textId="77777777" w:rsidR="003A5729" w:rsidRPr="00A2001C" w:rsidRDefault="003A5729" w:rsidP="003A5729">
      <w:pPr>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 </w:t>
      </w:r>
    </w:p>
    <w:p w14:paraId="1E290A1F" w14:textId="77777777" w:rsidR="003A5729" w:rsidRPr="00A2001C" w:rsidRDefault="003A5729" w:rsidP="003A5729">
      <w:pPr>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 </w:t>
      </w:r>
    </w:p>
    <w:p w14:paraId="277609A6" w14:textId="77777777" w:rsidR="003A5729" w:rsidRPr="00A2001C" w:rsidRDefault="003A5729" w:rsidP="003A5729">
      <w:pPr>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 </w:t>
      </w:r>
    </w:p>
    <w:p w14:paraId="765CFC98"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68534482"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D7821A4"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AABE45C" w14:textId="3D76D2F1" w:rsidR="003A5729" w:rsidRPr="0005522C" w:rsidRDefault="003A5729" w:rsidP="0005522C">
      <w:pPr>
        <w:spacing w:after="0" w:line="240" w:lineRule="auto"/>
        <w:ind w:left="0" w:right="0" w:firstLine="0"/>
        <w:jc w:val="center"/>
        <w:rPr>
          <w:rFonts w:asciiTheme="minorHAnsi" w:hAnsiTheme="minorHAnsi" w:cstheme="minorHAnsi"/>
          <w:b/>
          <w:bCs/>
          <w:color w:val="auto"/>
        </w:rPr>
      </w:pPr>
      <w:r w:rsidRPr="0005522C">
        <w:rPr>
          <w:rFonts w:asciiTheme="minorHAnsi" w:hAnsiTheme="minorHAnsi" w:cstheme="minorHAnsi"/>
          <w:b/>
          <w:bCs/>
          <w:color w:val="auto"/>
        </w:rPr>
        <w:t>PLIEGO DE CONDICIONES</w:t>
      </w:r>
      <w:r w:rsidR="0005522C">
        <w:rPr>
          <w:rFonts w:asciiTheme="minorHAnsi" w:hAnsiTheme="minorHAnsi" w:cstheme="minorHAnsi"/>
          <w:b/>
          <w:bCs/>
          <w:color w:val="auto"/>
        </w:rPr>
        <w:t xml:space="preserve"> DEFINITIVO</w:t>
      </w:r>
      <w:r w:rsidRPr="0005522C">
        <w:rPr>
          <w:rFonts w:asciiTheme="minorHAnsi" w:hAnsiTheme="minorHAnsi" w:cstheme="minorHAnsi"/>
          <w:b/>
          <w:bCs/>
          <w:color w:val="auto"/>
        </w:rPr>
        <w:t xml:space="preserve"> SELECCIÓN ABREVIADA DE MENOR CUANTÍA</w:t>
      </w:r>
    </w:p>
    <w:p w14:paraId="6F647370" w14:textId="7A3F7072" w:rsidR="003A5729" w:rsidRPr="00A2001C" w:rsidRDefault="003A5729" w:rsidP="003A5729">
      <w:pPr>
        <w:pStyle w:val="Ttulo1"/>
        <w:spacing w:after="0" w:line="240" w:lineRule="auto"/>
        <w:ind w:left="0" w:hanging="10"/>
        <w:jc w:val="center"/>
        <w:rPr>
          <w:rFonts w:asciiTheme="minorHAnsi" w:hAnsiTheme="minorHAnsi" w:cstheme="minorHAnsi"/>
          <w:color w:val="auto"/>
        </w:rPr>
      </w:pPr>
      <w:proofErr w:type="spellStart"/>
      <w:r w:rsidRPr="00A2001C">
        <w:rPr>
          <w:rFonts w:asciiTheme="minorHAnsi" w:hAnsiTheme="minorHAnsi" w:cstheme="minorHAnsi"/>
          <w:color w:val="auto"/>
        </w:rPr>
        <w:t>N°</w:t>
      </w:r>
      <w:proofErr w:type="spellEnd"/>
      <w:r w:rsidRPr="00A2001C">
        <w:rPr>
          <w:rFonts w:asciiTheme="minorHAnsi" w:hAnsiTheme="minorHAnsi" w:cstheme="minorHAnsi"/>
          <w:color w:val="auto"/>
        </w:rPr>
        <w:t xml:space="preserve">. </w:t>
      </w:r>
      <w:r w:rsidR="00B2478F">
        <w:rPr>
          <w:rFonts w:asciiTheme="minorHAnsi" w:hAnsiTheme="minorHAnsi" w:cstheme="minorHAnsi"/>
          <w:color w:val="auto"/>
        </w:rPr>
        <w:t>SA-MC-SED-UAC-005-2021</w:t>
      </w:r>
    </w:p>
    <w:p w14:paraId="7BAD7D9B"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9B88F21"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857CD83"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6B740356"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CB0F7E5"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C22FD9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56629F9" w14:textId="77777777" w:rsidR="003A5729" w:rsidRPr="00A2001C" w:rsidRDefault="003A5729" w:rsidP="003A5729">
      <w:pPr>
        <w:spacing w:after="0" w:line="240" w:lineRule="auto"/>
        <w:ind w:left="0" w:right="0" w:hanging="3"/>
        <w:jc w:val="center"/>
        <w:rPr>
          <w:rFonts w:asciiTheme="minorHAnsi" w:hAnsiTheme="minorHAnsi" w:cstheme="minorHAnsi"/>
          <w:color w:val="auto"/>
        </w:rPr>
      </w:pPr>
      <w:r w:rsidRPr="00A2001C">
        <w:rPr>
          <w:rFonts w:asciiTheme="minorHAnsi" w:hAnsiTheme="minorHAnsi" w:cstheme="minorHAnsi"/>
          <w:b/>
          <w:color w:val="auto"/>
        </w:rPr>
        <w:t xml:space="preserve">OBJETO: OBRAS DE MANTENIMIENTO, ADECUACIÓN Y REPARACIÓN DE LA INSTITUCIÓN EDUCATIVA DE LA BOQUILLA SEDE PRINCIPAL, SEDE SAN FELIPE Y SEDE JUAN BAUTISTA. </w:t>
      </w:r>
    </w:p>
    <w:p w14:paraId="2B64F2D3"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b/>
          <w:color w:val="auto"/>
        </w:rPr>
        <w:t xml:space="preserve"> </w:t>
      </w:r>
    </w:p>
    <w:p w14:paraId="5AC4596C"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b/>
          <w:color w:val="auto"/>
        </w:rPr>
        <w:t xml:space="preserve"> </w:t>
      </w:r>
    </w:p>
    <w:p w14:paraId="39A77D18"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b/>
          <w:color w:val="auto"/>
        </w:rPr>
        <w:t xml:space="preserve"> </w:t>
      </w:r>
    </w:p>
    <w:p w14:paraId="6976DB08"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FBDAF88"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7B039DEA" w14:textId="249B26F2" w:rsidR="003A5729" w:rsidRPr="00A2001C" w:rsidRDefault="0005522C" w:rsidP="003A5729">
      <w:pPr>
        <w:spacing w:after="0" w:line="240" w:lineRule="auto"/>
        <w:ind w:left="0" w:right="0" w:hanging="10"/>
        <w:jc w:val="center"/>
        <w:rPr>
          <w:rFonts w:asciiTheme="minorHAnsi" w:hAnsiTheme="minorHAnsi" w:cstheme="minorHAnsi"/>
          <w:b/>
          <w:color w:val="auto"/>
        </w:rPr>
      </w:pPr>
      <w:r>
        <w:rPr>
          <w:rFonts w:asciiTheme="minorHAnsi" w:hAnsiTheme="minorHAnsi" w:cstheme="minorHAnsi"/>
          <w:b/>
          <w:color w:val="auto"/>
        </w:rPr>
        <w:t>MAYO</w:t>
      </w:r>
      <w:r w:rsidR="003A5729" w:rsidRPr="00A2001C">
        <w:rPr>
          <w:rFonts w:asciiTheme="minorHAnsi" w:hAnsiTheme="minorHAnsi" w:cstheme="minorHAnsi"/>
          <w:b/>
          <w:color w:val="auto"/>
        </w:rPr>
        <w:t xml:space="preserve"> DE 2021</w:t>
      </w:r>
    </w:p>
    <w:p w14:paraId="54CE0BF9" w14:textId="77777777" w:rsidR="003A5729" w:rsidRPr="00A2001C" w:rsidRDefault="003A5729" w:rsidP="003A5729">
      <w:pPr>
        <w:spacing w:after="0" w:line="240" w:lineRule="auto"/>
        <w:ind w:left="0" w:right="0" w:firstLine="0"/>
        <w:jc w:val="left"/>
        <w:rPr>
          <w:rFonts w:asciiTheme="minorHAnsi" w:hAnsiTheme="minorHAnsi" w:cstheme="minorHAnsi"/>
          <w:b/>
          <w:color w:val="auto"/>
        </w:rPr>
      </w:pPr>
      <w:r w:rsidRPr="00A2001C">
        <w:rPr>
          <w:rFonts w:asciiTheme="minorHAnsi" w:hAnsiTheme="minorHAnsi" w:cstheme="minorHAnsi"/>
          <w:b/>
          <w:color w:val="auto"/>
        </w:rPr>
        <w:br w:type="page"/>
      </w:r>
    </w:p>
    <w:p w14:paraId="7FAE33EF" w14:textId="77777777" w:rsidR="003A5729" w:rsidRPr="00A2001C" w:rsidRDefault="003A5729" w:rsidP="003A5729">
      <w:pPr>
        <w:spacing w:after="0" w:line="240" w:lineRule="auto"/>
        <w:ind w:left="0" w:right="0" w:hanging="10"/>
        <w:jc w:val="center"/>
        <w:rPr>
          <w:rFonts w:asciiTheme="minorHAnsi" w:eastAsia="Calibri" w:hAnsiTheme="minorHAnsi" w:cstheme="minorHAnsi"/>
          <w:color w:val="auto"/>
        </w:rPr>
      </w:pPr>
    </w:p>
    <w:p w14:paraId="590B47EA" w14:textId="77777777" w:rsidR="003A5729" w:rsidRPr="00A2001C" w:rsidRDefault="003A5729" w:rsidP="003A5729">
      <w:pPr>
        <w:pStyle w:val="Ttulo1"/>
        <w:numPr>
          <w:ilvl w:val="0"/>
          <w:numId w:val="3"/>
        </w:numPr>
        <w:tabs>
          <w:tab w:val="center" w:pos="3966"/>
          <w:tab w:val="center" w:pos="5487"/>
        </w:tabs>
        <w:spacing w:after="0" w:line="240" w:lineRule="auto"/>
        <w:jc w:val="center"/>
        <w:rPr>
          <w:rFonts w:asciiTheme="minorHAnsi" w:hAnsiTheme="minorHAnsi" w:cstheme="minorHAnsi"/>
          <w:color w:val="auto"/>
        </w:rPr>
      </w:pPr>
      <w:r w:rsidRPr="00A2001C">
        <w:rPr>
          <w:rFonts w:asciiTheme="minorHAnsi" w:hAnsiTheme="minorHAnsi" w:cstheme="minorHAnsi"/>
          <w:color w:val="auto"/>
        </w:rPr>
        <w:t>INTRODUCCIÓN</w:t>
      </w:r>
    </w:p>
    <w:p w14:paraId="20D2D206"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2CFE6E0" w14:textId="0CF2AB91" w:rsidR="003A5729" w:rsidRPr="00A2001C" w:rsidRDefault="003A5729" w:rsidP="003A5729">
      <w:pPr>
        <w:spacing w:after="0" w:line="240" w:lineRule="auto"/>
        <w:ind w:left="0" w:right="0"/>
        <w:rPr>
          <w:rFonts w:asciiTheme="minorHAnsi" w:eastAsia="Times New Roman" w:hAnsiTheme="minorHAnsi" w:cstheme="minorHAnsi"/>
          <w:b/>
          <w:color w:val="auto"/>
        </w:rPr>
      </w:pPr>
      <w:r w:rsidRPr="00A2001C">
        <w:rPr>
          <w:rFonts w:asciiTheme="minorHAnsi" w:hAnsiTheme="minorHAnsi" w:cstheme="minorHAnsi"/>
          <w:color w:val="auto"/>
        </w:rPr>
        <w:t xml:space="preserve">El Distrito de Cartagena de Indias pone a disposición de los interesados el Pliego de Condiciones para la selección del contratista encargado de OBRAS DE MANTENIMIENTO, ADECUACIÓN Y REPARACIÓN DE LA INSTITUCIÓN EDUCATIVA DE LA BOQUILLA SEDE PRINCIPAL, SEDE SAN FELIPE Y SEDE JUAN BAUTISTA, de acuerdo con las especificaciones técnicas y cantidades requeridas. El presente proceso de contratación se encuentra identificado con el número </w:t>
      </w:r>
      <w:r w:rsidR="00B2478F">
        <w:rPr>
          <w:rFonts w:asciiTheme="minorHAnsi" w:hAnsiTheme="minorHAnsi" w:cstheme="minorHAnsi"/>
          <w:color w:val="auto"/>
        </w:rPr>
        <w:t>SA-MC-SED-UAC-005-2021</w:t>
      </w:r>
    </w:p>
    <w:p w14:paraId="0CD91025"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7E4D1D13" w14:textId="77777777" w:rsidR="003A5729" w:rsidRPr="00A2001C" w:rsidRDefault="003A5729" w:rsidP="003A5729">
      <w:pPr>
        <w:spacing w:after="0" w:line="240" w:lineRule="auto"/>
        <w:ind w:left="0" w:right="0" w:hanging="10"/>
        <w:rPr>
          <w:rFonts w:asciiTheme="minorHAnsi" w:hAnsiTheme="minorHAnsi" w:cstheme="minorHAnsi"/>
          <w:color w:val="auto"/>
        </w:rPr>
      </w:pPr>
      <w:r w:rsidRPr="00A2001C">
        <w:rPr>
          <w:rFonts w:asciiTheme="minorHAnsi" w:hAnsiTheme="minorHAnsi" w:cstheme="minorHAnsi"/>
          <w:color w:val="auto"/>
        </w:rPr>
        <w:t xml:space="preserve">El objeto de la futura contratación es la </w:t>
      </w:r>
      <w:r w:rsidRPr="00A2001C">
        <w:rPr>
          <w:rFonts w:asciiTheme="minorHAnsi" w:hAnsiTheme="minorHAnsi" w:cstheme="minorHAnsi"/>
          <w:b/>
          <w:color w:val="auto"/>
        </w:rPr>
        <w:t>OBRAS DE MANTENIMIENTO, ADECUACIÓN Y REPARACIÓN DE LA INSTITUCIÓN EDUCATIVA DE LA BOQUILLA SEDE PRINCIPAL, SEDE SAN FELIPE Y SEDE JUAN BAUTISTA.</w:t>
      </w:r>
    </w:p>
    <w:p w14:paraId="6F616699"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6A9EFCD"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Los estudios y documentos previos que incluyen el análisis del sector, el proyecto de Pliego de Condiciones y el Pliego de Condiciones Definitivo, así como cualquiera de sus anexos, están a disposición del público en el Sistema Electrónico de Contratación Pública – SECOP. Los interesados pueden presentar observaciones al presente documento en la oportunidad establecida para tal efecto en el cronograma contenido en el presente proceso de selección.</w:t>
      </w:r>
      <w:r w:rsidRPr="00A2001C">
        <w:rPr>
          <w:rFonts w:asciiTheme="minorHAnsi" w:eastAsia="Times New Roman" w:hAnsiTheme="minorHAnsi" w:cstheme="minorHAnsi"/>
          <w:color w:val="auto"/>
        </w:rPr>
        <w:t xml:space="preserve"> </w:t>
      </w:r>
    </w:p>
    <w:p w14:paraId="40613475"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6C26540D"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 selección del Contratista se realiza a través de selección abreviada de menor cuantía.</w:t>
      </w:r>
      <w:r w:rsidRPr="00A2001C">
        <w:rPr>
          <w:rFonts w:asciiTheme="minorHAnsi" w:eastAsia="Times New Roman" w:hAnsiTheme="minorHAnsi" w:cstheme="minorHAnsi"/>
          <w:color w:val="auto"/>
        </w:rPr>
        <w:t xml:space="preserve"> </w:t>
      </w:r>
    </w:p>
    <w:p w14:paraId="157377FA"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 </w:t>
      </w:r>
    </w:p>
    <w:p w14:paraId="09CE720A"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br w:type="page"/>
      </w:r>
    </w:p>
    <w:p w14:paraId="4FF9904C"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342182F6" w14:textId="77777777" w:rsidR="003A5729" w:rsidRPr="00A2001C" w:rsidRDefault="003A5729" w:rsidP="003A5729">
      <w:pPr>
        <w:pStyle w:val="Prrafodelista"/>
        <w:numPr>
          <w:ilvl w:val="0"/>
          <w:numId w:val="3"/>
        </w:numPr>
        <w:tabs>
          <w:tab w:val="center" w:pos="762"/>
          <w:tab w:val="center" w:pos="2717"/>
        </w:tabs>
        <w:spacing w:after="0" w:line="240" w:lineRule="auto"/>
        <w:ind w:right="0"/>
        <w:jc w:val="center"/>
        <w:rPr>
          <w:rFonts w:asciiTheme="minorHAnsi" w:hAnsiTheme="minorHAnsi" w:cstheme="minorHAnsi"/>
          <w:color w:val="auto"/>
        </w:rPr>
      </w:pPr>
      <w:r w:rsidRPr="00A2001C">
        <w:rPr>
          <w:rFonts w:asciiTheme="minorHAnsi" w:hAnsiTheme="minorHAnsi" w:cstheme="minorHAnsi"/>
          <w:b/>
          <w:color w:val="auto"/>
        </w:rPr>
        <w:t>ASPECTOS GENERALES</w:t>
      </w:r>
    </w:p>
    <w:p w14:paraId="04A9D88F"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2E59A7A"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INVITACIÓN A LAS VEEDURÍAS CIUDADANAS</w:t>
      </w:r>
      <w:r w:rsidRPr="00A2001C">
        <w:rPr>
          <w:rFonts w:asciiTheme="minorHAnsi" w:eastAsia="Times New Roman" w:hAnsiTheme="minorHAnsi" w:cstheme="minorHAnsi"/>
          <w:b w:val="0"/>
          <w:color w:val="auto"/>
        </w:rPr>
        <w:t xml:space="preserve"> </w:t>
      </w:r>
    </w:p>
    <w:p w14:paraId="3D63FA76"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De conformidad con lo dispuesto en el artículo 270 de la Constitución Política de la República de Colombia, el artículo 66 Ley 80 de 1993, decreto 1082 de 2015, el Distrito de Cartagena convoca a todas las Veedurías Ciudadanas a ejercer vigilancia del presente proceso de contratación en forma preventiva, permanente y posterior.</w:t>
      </w:r>
      <w:r w:rsidRPr="00A2001C">
        <w:rPr>
          <w:rFonts w:asciiTheme="minorHAnsi" w:eastAsia="Times New Roman" w:hAnsiTheme="minorHAnsi" w:cstheme="minorHAnsi"/>
          <w:color w:val="auto"/>
        </w:rPr>
        <w:t xml:space="preserve"> </w:t>
      </w:r>
    </w:p>
    <w:p w14:paraId="3F8C46EE"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389DC93"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COMPROMISO ANTICORRUPCIÓN</w:t>
      </w:r>
      <w:r w:rsidRPr="00A2001C">
        <w:rPr>
          <w:rFonts w:asciiTheme="minorHAnsi" w:eastAsia="Times New Roman" w:hAnsiTheme="minorHAnsi" w:cstheme="minorHAnsi"/>
          <w:b w:val="0"/>
          <w:color w:val="auto"/>
        </w:rPr>
        <w:t xml:space="preserve"> </w:t>
      </w:r>
    </w:p>
    <w:p w14:paraId="5ADFAB26"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Los Proponentes deben suscribir el compromiso anticorrupción contenido en Anexo en el cual manifiestan su apoyo irrestricto a los esfuerzos del Estado colombiano contra la corrupción.</w:t>
      </w:r>
      <w:r w:rsidRPr="00A2001C">
        <w:rPr>
          <w:rFonts w:asciiTheme="minorHAnsi" w:eastAsia="Times New Roman" w:hAnsiTheme="minorHAnsi" w:cstheme="minorHAnsi"/>
          <w:color w:val="auto"/>
        </w:rPr>
        <w:t xml:space="preserve"> </w:t>
      </w:r>
    </w:p>
    <w:p w14:paraId="51B5B00A"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22F444D"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Si hay incumplimiento comprobado del compromiso anticorrupción por parte del Proponente, sus empleados, representantes, asesores o de cualquier otra persona que en el Proceso de Contratación actúe en su nombre, es causa suficiente para el rechazo de la Oferta o para de terminación anticipada del contrato si el incumplimiento ocurre con posterioridad a la Adjudicación del mismo, sin perjuicio de que tal incumplimiento tenga consecuencias adicionales. </w:t>
      </w:r>
    </w:p>
    <w:p w14:paraId="2A5C218E"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2B80076C"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COSTOS DE LA PROPUESTA Y DE LA CELEBRACIÓN DEL CONTRATO</w:t>
      </w:r>
      <w:r w:rsidRPr="00A2001C">
        <w:rPr>
          <w:rFonts w:asciiTheme="minorHAnsi" w:eastAsia="Times New Roman" w:hAnsiTheme="minorHAnsi" w:cstheme="minorHAnsi"/>
          <w:b w:val="0"/>
          <w:color w:val="auto"/>
        </w:rPr>
        <w:t xml:space="preserve"> </w:t>
      </w:r>
    </w:p>
    <w:p w14:paraId="69A994F8"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Será responsabilidad única y exclusiva de los Proponentes la elaboración y presentación de cada propuesta. Por tanto, cada Proponente asumirá todos los costos, directos e indirectos, y el Distrito no será responsable en ningún caso de dichos costos, cualquiera que sea el resultado</w:t>
      </w:r>
      <w:r w:rsidRPr="00A2001C">
        <w:rPr>
          <w:rFonts w:asciiTheme="minorHAnsi" w:eastAsia="Times New Roman" w:hAnsiTheme="minorHAnsi" w:cstheme="minorHAnsi"/>
          <w:color w:val="auto"/>
        </w:rPr>
        <w:t xml:space="preserve"> </w:t>
      </w:r>
      <w:r w:rsidRPr="00A2001C">
        <w:rPr>
          <w:rFonts w:asciiTheme="minorHAnsi" w:hAnsiTheme="minorHAnsi" w:cstheme="minorHAnsi"/>
          <w:color w:val="auto"/>
        </w:rPr>
        <w:t xml:space="preserve">de la Selección. Igualmente, corresponde al Proponente calcular y asumir los costos, impuestos, tasas y contribuciones, así como, los demás gastos tributarios y de cualquier otra naturaleza que genera la celebración de este Contrato. </w:t>
      </w:r>
    </w:p>
    <w:p w14:paraId="29C4ED06"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02C5CD7C"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COMUNICACIONES</w:t>
      </w:r>
      <w:r w:rsidRPr="00A2001C">
        <w:rPr>
          <w:rFonts w:asciiTheme="minorHAnsi" w:eastAsia="Times New Roman" w:hAnsiTheme="minorHAnsi" w:cstheme="minorHAnsi"/>
          <w:b w:val="0"/>
          <w:color w:val="auto"/>
        </w:rPr>
        <w:t xml:space="preserve"> </w:t>
      </w:r>
    </w:p>
    <w:p w14:paraId="7968BA67"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Para efectos del presente proceso se establece la plataforma de SECOP II disponible en </w:t>
      </w:r>
      <w:hyperlink r:id="rId8" w:history="1">
        <w:r w:rsidRPr="00A2001C">
          <w:rPr>
            <w:rStyle w:val="Hipervnculo"/>
            <w:rFonts w:asciiTheme="minorHAnsi" w:hAnsiTheme="minorHAnsi" w:cstheme="minorHAnsi"/>
            <w:color w:val="auto"/>
          </w:rPr>
          <w:t>www.colombiacompra.gov.co</w:t>
        </w:r>
      </w:hyperlink>
      <w:r w:rsidRPr="00A2001C">
        <w:rPr>
          <w:rFonts w:asciiTheme="minorHAnsi" w:hAnsiTheme="minorHAnsi" w:cstheme="minorHAnsi"/>
          <w:color w:val="auto"/>
        </w:rPr>
        <w:t xml:space="preserve"> como medio destinado para las comunicaciones entre los partícipes del presente proceso. </w:t>
      </w:r>
    </w:p>
    <w:p w14:paraId="41C3EFA4"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14CD387A"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DISTRITO, y las solicitudes se responderán mediante comunicación escrita por la misma plataforma. </w:t>
      </w:r>
    </w:p>
    <w:p w14:paraId="1FFC6841"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3138477A"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b/>
          <w:bCs/>
          <w:color w:val="auto"/>
        </w:rPr>
        <w:t>Nota</w:t>
      </w:r>
      <w:r w:rsidRPr="00A2001C">
        <w:rPr>
          <w:rFonts w:asciiTheme="minorHAnsi" w:hAnsiTheme="minorHAnsi" w:cstheme="minorHAnsi"/>
          <w:color w:val="auto"/>
        </w:rPr>
        <w:t>. Las observaciones al proceso de selección se deberán realizar por el ítem respectivo en la plataforma “observaciones al pliego de condiciones”.</w:t>
      </w:r>
    </w:p>
    <w:p w14:paraId="571AE032"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3D17C5F1" w14:textId="5150A02B"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lastRenderedPageBreak/>
        <w:t>La comunicación debe contener como mínimo: el número del presente Proceso de Contratación – SELECCIÓN ABREVIADA DE MENOR CUANTÍA</w:t>
      </w:r>
      <w:r w:rsidR="00B2478F">
        <w:rPr>
          <w:rFonts w:asciiTheme="minorHAnsi" w:hAnsiTheme="minorHAnsi" w:cstheme="minorHAnsi"/>
          <w:color w:val="auto"/>
        </w:rPr>
        <w:t xml:space="preserve"> </w:t>
      </w:r>
      <w:proofErr w:type="spellStart"/>
      <w:r w:rsidRPr="00A2001C">
        <w:rPr>
          <w:rFonts w:asciiTheme="minorHAnsi" w:hAnsiTheme="minorHAnsi" w:cstheme="minorHAnsi"/>
          <w:color w:val="auto"/>
        </w:rPr>
        <w:t>Nº</w:t>
      </w:r>
      <w:proofErr w:type="spellEnd"/>
      <w:r w:rsidRPr="00A2001C">
        <w:rPr>
          <w:rFonts w:asciiTheme="minorHAnsi" w:hAnsiTheme="minorHAnsi" w:cstheme="minorHAnsi"/>
          <w:color w:val="auto"/>
        </w:rPr>
        <w:t xml:space="preserve"> </w:t>
      </w:r>
      <w:r w:rsidR="00B2478F" w:rsidRPr="00B2478F">
        <w:rPr>
          <w:rFonts w:asciiTheme="minorHAnsi" w:hAnsiTheme="minorHAnsi" w:cstheme="minorHAnsi"/>
          <w:b/>
          <w:color w:val="auto"/>
        </w:rPr>
        <w:t>SA-MC-SED-UAC-005-2021</w:t>
      </w:r>
      <w:r w:rsidRPr="00A2001C">
        <w:rPr>
          <w:rFonts w:asciiTheme="minorHAnsi" w:hAnsiTheme="minorHAnsi" w:cstheme="minorHAnsi"/>
          <w:color w:val="auto"/>
        </w:rPr>
        <w:t>, y la identificación de los anexos presentados con la comunicación.</w:t>
      </w:r>
    </w:p>
    <w:p w14:paraId="541177FB"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 </w:t>
      </w:r>
    </w:p>
    <w:p w14:paraId="3D34B253" w14:textId="77777777" w:rsidR="003A5729" w:rsidRPr="00A2001C" w:rsidRDefault="003A5729" w:rsidP="003A5729">
      <w:pPr>
        <w:pStyle w:val="Prrafodelista"/>
        <w:numPr>
          <w:ilvl w:val="0"/>
          <w:numId w:val="1"/>
        </w:numPr>
        <w:autoSpaceDE w:val="0"/>
        <w:autoSpaceDN w:val="0"/>
        <w:adjustRightInd w:val="0"/>
        <w:spacing w:after="0" w:line="240" w:lineRule="auto"/>
        <w:ind w:left="0" w:right="0" w:firstLine="0"/>
        <w:rPr>
          <w:rFonts w:asciiTheme="minorHAnsi" w:eastAsia="Calibri" w:hAnsiTheme="minorHAnsi" w:cstheme="minorHAnsi"/>
          <w:b/>
          <w:color w:val="auto"/>
          <w:lang w:eastAsia="en-US"/>
        </w:rPr>
      </w:pPr>
      <w:r w:rsidRPr="00A2001C">
        <w:rPr>
          <w:rFonts w:asciiTheme="minorHAnsi" w:eastAsia="Calibri" w:hAnsiTheme="minorHAnsi" w:cstheme="minorHAnsi"/>
          <w:b/>
          <w:color w:val="auto"/>
          <w:lang w:eastAsia="en-US"/>
        </w:rPr>
        <w:t xml:space="preserve">INDISPONIBILIDAD DEL SECOP II </w:t>
      </w:r>
    </w:p>
    <w:p w14:paraId="29A9E156" w14:textId="77777777" w:rsidR="003A5729" w:rsidRPr="00A2001C" w:rsidRDefault="003A5729" w:rsidP="003A5729">
      <w:pPr>
        <w:adjustRightInd w:val="0"/>
        <w:spacing w:after="0" w:line="240" w:lineRule="auto"/>
        <w:ind w:left="0" w:right="0" w:firstLine="0"/>
        <w:rPr>
          <w:rFonts w:asciiTheme="minorHAnsi" w:eastAsia="Calibri" w:hAnsiTheme="minorHAnsi" w:cstheme="minorHAnsi"/>
          <w:i/>
          <w:iCs/>
          <w:color w:val="auto"/>
          <w:lang w:eastAsia="en-US"/>
        </w:rPr>
      </w:pPr>
      <w:r w:rsidRPr="00A2001C">
        <w:rPr>
          <w:rFonts w:asciiTheme="minorHAnsi" w:eastAsia="Calibri" w:hAnsiTheme="minorHAnsi" w:cstheme="minorHAnsi"/>
          <w:color w:val="auto"/>
          <w:lang w:eastAsia="en-US"/>
        </w:rPr>
        <w:t>De acuerdo con la GUÍA PARA ACTUAR ANTE UNA INDISPONIBILIDAD DEL SECOP II: “</w:t>
      </w:r>
      <w:r w:rsidRPr="00A2001C">
        <w:rPr>
          <w:rFonts w:asciiTheme="minorHAnsi" w:eastAsia="Calibri" w:hAnsiTheme="minorHAnsi" w:cstheme="minorHAnsi"/>
          <w:i/>
          <w:iCs/>
          <w:color w:val="auto"/>
          <w:lang w:eastAsia="en-US"/>
        </w:rPr>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w:t>
      </w:r>
    </w:p>
    <w:p w14:paraId="75366925" w14:textId="77777777" w:rsidR="003A5729" w:rsidRPr="00A2001C" w:rsidRDefault="003A5729" w:rsidP="003A5729">
      <w:pPr>
        <w:adjustRightInd w:val="0"/>
        <w:spacing w:after="0" w:line="240" w:lineRule="auto"/>
        <w:ind w:left="0" w:right="0" w:firstLine="0"/>
        <w:rPr>
          <w:rFonts w:asciiTheme="minorHAnsi" w:eastAsia="Calibri" w:hAnsiTheme="minorHAnsi" w:cstheme="minorHAnsi"/>
          <w:color w:val="auto"/>
          <w:lang w:eastAsia="en-US"/>
        </w:rPr>
      </w:pPr>
    </w:p>
    <w:p w14:paraId="436CA687" w14:textId="77777777" w:rsidR="003A5729" w:rsidRPr="00A2001C" w:rsidRDefault="003A5729" w:rsidP="003A5729">
      <w:pPr>
        <w:pStyle w:val="Textoindependiente"/>
        <w:spacing w:after="0"/>
        <w:jc w:val="both"/>
        <w:rPr>
          <w:rFonts w:asciiTheme="minorHAnsi" w:eastAsia="Calibri" w:hAnsiTheme="minorHAnsi" w:cstheme="minorHAnsi"/>
          <w:sz w:val="22"/>
          <w:szCs w:val="22"/>
          <w:lang w:eastAsia="en-US"/>
        </w:rPr>
      </w:pPr>
      <w:r w:rsidRPr="00A2001C">
        <w:rPr>
          <w:rFonts w:asciiTheme="minorHAnsi" w:eastAsia="Calibri" w:hAnsiTheme="minorHAnsi" w:cstheme="minorHAnsi"/>
          <w:sz w:val="22"/>
          <w:szCs w:val="22"/>
          <w:lang w:eastAsia="en-US"/>
        </w:rPr>
        <w:t xml:space="preserve">En el evento de presentarse alguna de las anteriores situaciones, los proponentes y EL DISTRITO deberán remitirse a la Guía, publicada en el sitio </w:t>
      </w:r>
      <w:hyperlink r:id="rId9" w:history="1">
        <w:r w:rsidRPr="00A2001C">
          <w:rPr>
            <w:rStyle w:val="Hipervnculo"/>
            <w:rFonts w:asciiTheme="minorHAnsi" w:eastAsia="Calibri" w:hAnsiTheme="minorHAnsi" w:cstheme="minorHAnsi"/>
            <w:color w:val="auto"/>
            <w:sz w:val="22"/>
            <w:szCs w:val="22"/>
            <w:lang w:eastAsia="en-US"/>
          </w:rPr>
          <w:t>https://www.colombiacompra.gov.co/sites/cce_public/files/cce_documentos/guia_indisponibilidad_secopii.pdf</w:t>
        </w:r>
      </w:hyperlink>
      <w:r w:rsidRPr="00A2001C">
        <w:rPr>
          <w:rFonts w:asciiTheme="minorHAnsi" w:eastAsia="Calibri" w:hAnsiTheme="minorHAnsi" w:cstheme="minorHAnsi"/>
          <w:sz w:val="22"/>
          <w:szCs w:val="22"/>
          <w:lang w:eastAsia="en-US"/>
        </w:rPr>
        <w:t>.</w:t>
      </w:r>
    </w:p>
    <w:p w14:paraId="3A3D6D13" w14:textId="77777777" w:rsidR="003A5729" w:rsidRPr="00A2001C" w:rsidRDefault="003A5729" w:rsidP="003A5729">
      <w:pPr>
        <w:pStyle w:val="Textoindependiente"/>
        <w:spacing w:after="0"/>
        <w:jc w:val="both"/>
        <w:rPr>
          <w:rFonts w:asciiTheme="minorHAnsi" w:eastAsia="Calibri" w:hAnsiTheme="minorHAnsi" w:cstheme="minorHAnsi"/>
          <w:sz w:val="22"/>
          <w:szCs w:val="22"/>
          <w:lang w:eastAsia="en-US"/>
        </w:rPr>
      </w:pPr>
    </w:p>
    <w:p w14:paraId="618E382F" w14:textId="314FDFAC" w:rsidR="003A5729" w:rsidRPr="00A2001C" w:rsidRDefault="003A5729" w:rsidP="003A5729">
      <w:pPr>
        <w:adjustRightInd w:val="0"/>
        <w:spacing w:after="0" w:line="240" w:lineRule="auto"/>
        <w:ind w:left="0" w:right="0" w:firstLine="0"/>
        <w:rPr>
          <w:rFonts w:asciiTheme="minorHAnsi" w:eastAsia="Calibri" w:hAnsiTheme="minorHAnsi" w:cstheme="minorHAnsi"/>
          <w:color w:val="auto"/>
          <w:lang w:eastAsia="en-US"/>
        </w:rPr>
      </w:pPr>
      <w:r w:rsidRPr="00A2001C">
        <w:rPr>
          <w:rFonts w:asciiTheme="minorHAnsi" w:eastAsia="Calibri" w:hAnsiTheme="minorHAnsi" w:cstheme="minorHAnsi"/>
          <w:color w:val="auto"/>
          <w:lang w:eastAsia="en-US"/>
        </w:rPr>
        <w:t>Únicamente para los efectos establecidos en mencionada guía y solo si Colombia Compra Eficiente confirma la indisponibilidad del SECOP II, la Entidad dispondrá el correo electrónico</w:t>
      </w:r>
      <w:r w:rsidR="002B419C">
        <w:rPr>
          <w:rFonts w:asciiTheme="minorHAnsi" w:eastAsia="Calibri" w:hAnsiTheme="minorHAnsi" w:cstheme="minorHAnsi"/>
          <w:color w:val="auto"/>
          <w:lang w:eastAsia="en-US"/>
        </w:rPr>
        <w:t xml:space="preserve">: </w:t>
      </w:r>
      <w:r w:rsidRPr="00A2001C">
        <w:rPr>
          <w:rFonts w:asciiTheme="minorHAnsi" w:eastAsia="Calibri" w:hAnsiTheme="minorHAnsi" w:cstheme="minorHAnsi"/>
          <w:color w:val="auto"/>
          <w:lang w:eastAsia="en-US"/>
        </w:rPr>
        <w:t xml:space="preserve"> </w:t>
      </w:r>
      <w:r w:rsidR="00B2478F" w:rsidRPr="00B2478F">
        <w:rPr>
          <w:rFonts w:asciiTheme="minorHAnsi" w:eastAsia="Calibri" w:hAnsiTheme="minorHAnsi" w:cstheme="minorHAnsi"/>
          <w:color w:val="auto"/>
          <w:lang w:eastAsia="en-US"/>
        </w:rPr>
        <w:t>observaciones.uac@cartagena.gov.co</w:t>
      </w:r>
    </w:p>
    <w:p w14:paraId="280E4B73" w14:textId="77777777" w:rsidR="003A5729" w:rsidRPr="00A2001C" w:rsidRDefault="003A5729" w:rsidP="003A5729">
      <w:pPr>
        <w:adjustRightInd w:val="0"/>
        <w:spacing w:after="0" w:line="240" w:lineRule="auto"/>
        <w:ind w:left="0" w:right="0" w:firstLine="0"/>
        <w:rPr>
          <w:rFonts w:asciiTheme="minorHAnsi" w:eastAsia="Calibri" w:hAnsiTheme="minorHAnsi" w:cstheme="minorHAnsi"/>
          <w:color w:val="auto"/>
          <w:lang w:eastAsia="en-US"/>
        </w:rPr>
      </w:pPr>
      <w:r w:rsidRPr="00A2001C">
        <w:rPr>
          <w:rFonts w:asciiTheme="minorHAnsi" w:eastAsia="Calibri" w:hAnsiTheme="minorHAnsi" w:cstheme="minorHAnsi"/>
          <w:color w:val="auto"/>
          <w:lang w:eastAsia="en-US"/>
        </w:rPr>
        <w:t xml:space="preserve"> </w:t>
      </w:r>
    </w:p>
    <w:p w14:paraId="47715597" w14:textId="77777777" w:rsidR="003A5729" w:rsidRPr="00A2001C" w:rsidRDefault="003A5729" w:rsidP="003A5729">
      <w:pPr>
        <w:pStyle w:val="Textoindependiente"/>
        <w:spacing w:after="0"/>
        <w:jc w:val="both"/>
        <w:rPr>
          <w:rFonts w:asciiTheme="minorHAnsi" w:eastAsia="Calibri" w:hAnsiTheme="minorHAnsi" w:cstheme="minorHAnsi"/>
          <w:sz w:val="22"/>
          <w:szCs w:val="22"/>
          <w:lang w:eastAsia="en-US"/>
        </w:rPr>
      </w:pPr>
      <w:r w:rsidRPr="00A2001C">
        <w:rPr>
          <w:rFonts w:asciiTheme="minorHAnsi" w:eastAsia="Calibri" w:hAnsiTheme="minorHAnsi" w:cstheme="minorHAnsi"/>
          <w:sz w:val="22"/>
          <w:szCs w:val="22"/>
          <w:lang w:eastAsia="en-US"/>
        </w:rPr>
        <w:t>El anterior correo se habilitará exclusivamente para los efectos de la aplicación de la GUÍA PARA ACTUAR ANTE UNA INDISPONIBILIDAD DEL SECOP II en consecuencia cualquier otra comunicación recibida por este medio no será tenida en cuenta por la Entidad.</w:t>
      </w:r>
    </w:p>
    <w:p w14:paraId="61ED6163" w14:textId="77777777" w:rsidR="003A5729" w:rsidRPr="00A2001C" w:rsidRDefault="003A5729" w:rsidP="003A5729">
      <w:pPr>
        <w:adjustRightInd w:val="0"/>
        <w:spacing w:after="0" w:line="240" w:lineRule="auto"/>
        <w:rPr>
          <w:rFonts w:asciiTheme="minorHAnsi" w:eastAsia="Calibri" w:hAnsiTheme="minorHAnsi" w:cstheme="minorHAnsi"/>
          <w:color w:val="auto"/>
          <w:lang w:eastAsia="en-US"/>
        </w:rPr>
      </w:pPr>
    </w:p>
    <w:p w14:paraId="6ABE0381"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IDIOMA</w:t>
      </w:r>
      <w:r w:rsidRPr="00A2001C">
        <w:rPr>
          <w:rFonts w:asciiTheme="minorHAnsi" w:eastAsia="Times New Roman" w:hAnsiTheme="minorHAnsi" w:cstheme="minorHAnsi"/>
          <w:b w:val="0"/>
          <w:color w:val="auto"/>
        </w:rPr>
        <w:t xml:space="preserve"> </w:t>
      </w:r>
    </w:p>
    <w:p w14:paraId="16996553"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de que trata la sección V que estén en una lengua extranjera, deben ser traducidos al castellano y presentarse junto con su original.</w:t>
      </w:r>
      <w:r w:rsidRPr="00A2001C">
        <w:rPr>
          <w:rFonts w:asciiTheme="minorHAnsi" w:eastAsia="Times New Roman" w:hAnsiTheme="minorHAnsi" w:cstheme="minorHAnsi"/>
          <w:color w:val="auto"/>
        </w:rPr>
        <w:t xml:space="preserve"> </w:t>
      </w:r>
    </w:p>
    <w:p w14:paraId="15D0E57D"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0A00B911"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A2001C">
        <w:rPr>
          <w:rFonts w:asciiTheme="minorHAnsi" w:hAnsiTheme="minorHAnsi" w:cstheme="minorHAnsi"/>
          <w:color w:val="auto"/>
        </w:rPr>
        <w:t>consularización</w:t>
      </w:r>
      <w:proofErr w:type="spellEnd"/>
      <w:r w:rsidRPr="00A2001C">
        <w:rPr>
          <w:rFonts w:asciiTheme="minorHAnsi" w:hAnsiTheme="minorHAnsi" w:cstheme="minorHAnsi"/>
          <w:color w:val="auto"/>
        </w:rPr>
        <w:t xml:space="preserve">. </w:t>
      </w:r>
    </w:p>
    <w:p w14:paraId="58C86DAF"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1C24A85F"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LEGALIZACIÓN DE DOCUMENTOS OTORGADOS EN EL EXTERIOR</w:t>
      </w:r>
      <w:r w:rsidRPr="00A2001C">
        <w:rPr>
          <w:rFonts w:asciiTheme="minorHAnsi" w:eastAsia="Times New Roman" w:hAnsiTheme="minorHAnsi" w:cstheme="minorHAnsi"/>
          <w:b w:val="0"/>
          <w:color w:val="auto"/>
        </w:rPr>
        <w:t xml:space="preserve"> </w:t>
      </w:r>
    </w:p>
    <w:p w14:paraId="455BF72A"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r w:rsidRPr="00A2001C">
        <w:rPr>
          <w:rFonts w:asciiTheme="minorHAnsi" w:eastAsia="Times New Roman" w:hAnsiTheme="minorHAnsi" w:cstheme="minorHAnsi"/>
          <w:color w:val="auto"/>
        </w:rPr>
        <w:t xml:space="preserve"> </w:t>
      </w:r>
    </w:p>
    <w:p w14:paraId="7425D80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lastRenderedPageBreak/>
        <w:t xml:space="preserve"> </w:t>
      </w:r>
    </w:p>
    <w:p w14:paraId="6ADC7EB8"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w:t>
      </w:r>
      <w:r w:rsidRPr="00A2001C">
        <w:rPr>
          <w:rFonts w:asciiTheme="minorHAnsi" w:eastAsia="Times New Roman" w:hAnsiTheme="minorHAnsi" w:cstheme="minorHAnsi"/>
          <w:color w:val="auto"/>
        </w:rPr>
        <w:t xml:space="preserve"> </w:t>
      </w:r>
      <w:r w:rsidRPr="00A2001C">
        <w:rPr>
          <w:rFonts w:asciiTheme="minorHAnsi" w:hAnsiTheme="minorHAnsi" w:cstheme="minorHAnsi"/>
          <w:color w:val="auto"/>
        </w:rPr>
        <w:t xml:space="preserve">momento de la Adjudicación el Proponente debe presentar los documentos públicos otorgados en el extranjero, legalizados de conformidad con la normativa aplicable. </w:t>
      </w:r>
    </w:p>
    <w:p w14:paraId="27F64976"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2E6D0E02"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CONVERSIÓN DE MONEDAS</w:t>
      </w:r>
      <w:r w:rsidRPr="00A2001C">
        <w:rPr>
          <w:rFonts w:asciiTheme="minorHAnsi" w:eastAsia="Times New Roman" w:hAnsiTheme="minorHAnsi" w:cstheme="minorHAnsi"/>
          <w:b w:val="0"/>
          <w:color w:val="auto"/>
        </w:rPr>
        <w:t xml:space="preserve"> </w:t>
      </w:r>
    </w:p>
    <w:p w14:paraId="28BF29E9" w14:textId="77777777" w:rsidR="003A5729" w:rsidRPr="00A2001C" w:rsidRDefault="003A5729" w:rsidP="003A5729">
      <w:p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Los Proponentes deben presentar sus estados financieros en la moneda legal del país en el cual fueron emitidos y adicionalmente en pesos colombianos.</w:t>
      </w:r>
      <w:r w:rsidRPr="00A2001C">
        <w:rPr>
          <w:rFonts w:asciiTheme="minorHAnsi" w:eastAsia="Times New Roman" w:hAnsiTheme="minorHAnsi" w:cstheme="minorHAnsi"/>
          <w:color w:val="auto"/>
        </w:rPr>
        <w:t xml:space="preserve"> </w:t>
      </w:r>
    </w:p>
    <w:p w14:paraId="48B7988D"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66428F2"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hAnsiTheme="minorHAnsi" w:cstheme="minorHAnsi"/>
          <w:color w:val="auto"/>
        </w:rPr>
        <w:t>Para la conversión a pesos colombianos se debe tener en cuenta la tasa representativa del mercado certificada por la Superintendencia Financiera de Colombia para la fecha de corte de los estados financieros.</w:t>
      </w:r>
      <w:r w:rsidRPr="00A2001C">
        <w:rPr>
          <w:rFonts w:asciiTheme="minorHAnsi" w:eastAsia="Times New Roman" w:hAnsiTheme="minorHAnsi" w:cstheme="minorHAnsi"/>
          <w:color w:val="auto"/>
        </w:rPr>
        <w:t xml:space="preserve"> </w:t>
      </w:r>
    </w:p>
    <w:p w14:paraId="0B83AFF2"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56019D32" w14:textId="77777777" w:rsidR="003A5729" w:rsidRPr="00A2001C" w:rsidRDefault="003A5729" w:rsidP="003A5729">
      <w:pPr>
        <w:pStyle w:val="Ttulo1"/>
        <w:numPr>
          <w:ilvl w:val="0"/>
          <w:numId w:val="1"/>
        </w:numPr>
        <w:spacing w:after="0" w:line="240" w:lineRule="auto"/>
        <w:rPr>
          <w:rFonts w:asciiTheme="minorHAnsi" w:hAnsiTheme="minorHAnsi" w:cstheme="minorHAnsi"/>
          <w:color w:val="auto"/>
        </w:rPr>
      </w:pPr>
      <w:r w:rsidRPr="00A2001C">
        <w:rPr>
          <w:rFonts w:asciiTheme="minorHAnsi" w:hAnsiTheme="minorHAnsi" w:cstheme="minorHAnsi"/>
          <w:color w:val="auto"/>
        </w:rPr>
        <w:t>CONVOCATORIA LIMITADA A MIPYMES</w:t>
      </w:r>
      <w:r w:rsidRPr="00A2001C">
        <w:rPr>
          <w:rFonts w:asciiTheme="minorHAnsi" w:eastAsia="Times New Roman" w:hAnsiTheme="minorHAnsi" w:cstheme="minorHAnsi"/>
          <w:b w:val="0"/>
          <w:color w:val="auto"/>
        </w:rPr>
        <w:t xml:space="preserve"> </w:t>
      </w:r>
    </w:p>
    <w:p w14:paraId="16F86F8B"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El presente proceso de contratación es susceptible de ser limitado a </w:t>
      </w:r>
      <w:proofErr w:type="spellStart"/>
      <w:r w:rsidRPr="00A2001C">
        <w:rPr>
          <w:rFonts w:asciiTheme="minorHAnsi" w:hAnsiTheme="minorHAnsi" w:cstheme="minorHAnsi"/>
          <w:color w:val="auto"/>
        </w:rPr>
        <w:t>Mipyme</w:t>
      </w:r>
      <w:proofErr w:type="spellEnd"/>
      <w:r w:rsidRPr="00A2001C">
        <w:rPr>
          <w:rFonts w:asciiTheme="minorHAnsi" w:hAnsiTheme="minorHAnsi" w:cstheme="minorHAnsi"/>
          <w:color w:val="auto"/>
        </w:rPr>
        <w:t xml:space="preserve">, de conformidad con el Artículo 2.2.1.2.4.2.2. del decreto 1082 de 2015 que establece que la Entidad Estatal debe limitar a las </w:t>
      </w:r>
      <w:proofErr w:type="spellStart"/>
      <w:r w:rsidRPr="00A2001C">
        <w:rPr>
          <w:rFonts w:asciiTheme="minorHAnsi" w:hAnsiTheme="minorHAnsi" w:cstheme="minorHAnsi"/>
          <w:color w:val="auto"/>
        </w:rPr>
        <w:t>Mipymes</w:t>
      </w:r>
      <w:proofErr w:type="spellEnd"/>
      <w:r w:rsidRPr="00A2001C">
        <w:rPr>
          <w:rFonts w:asciiTheme="minorHAnsi" w:hAnsiTheme="minorHAnsi" w:cstheme="minorHAnsi"/>
          <w:color w:val="auto"/>
        </w:rPr>
        <w:t xml:space="preserve"> nacionales con mínimo un (1) año de existencia la convocatoria del Proceso de Contratación en la modalidad de licitación pública, selección abreviada y concurso de méritos cuando el valor del Proceso de Contratación es menor a ciento veinticinco mil dólares de los Estados Unidos de América (US$125.000), liquidados con la tasa de cambio que para el efecto determina cada dos años el Ministerio de Comercio, Industria y Turismo; entre otros requisitos.  En este sentido, el monto del presupuesto asignado para el presente proceso de selección es INFERIOR a dicho valor. </w:t>
      </w:r>
    </w:p>
    <w:p w14:paraId="53DBDBF2" w14:textId="77777777" w:rsidR="003A5729" w:rsidRPr="00A2001C" w:rsidRDefault="003A5729" w:rsidP="003A5729">
      <w:pPr>
        <w:spacing w:after="0" w:line="240" w:lineRule="auto"/>
        <w:ind w:left="0" w:right="0"/>
        <w:rPr>
          <w:rFonts w:asciiTheme="minorHAnsi" w:hAnsiTheme="minorHAnsi" w:cstheme="minorHAnsi"/>
          <w:color w:val="auto"/>
        </w:rPr>
      </w:pPr>
    </w:p>
    <w:p w14:paraId="3491B273"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Así mismo el artículo 2.2.1.2.4.2.3. establece que las Entidades Estatales pueden realizar convocatorias limitadas a </w:t>
      </w:r>
      <w:proofErr w:type="spellStart"/>
      <w:r w:rsidRPr="00A2001C">
        <w:rPr>
          <w:rFonts w:asciiTheme="minorHAnsi" w:hAnsiTheme="minorHAnsi" w:cstheme="minorHAnsi"/>
          <w:color w:val="auto"/>
        </w:rPr>
        <w:t>Mipyme</w:t>
      </w:r>
      <w:proofErr w:type="spellEnd"/>
      <w:r w:rsidRPr="00A2001C">
        <w:rPr>
          <w:rFonts w:asciiTheme="minorHAnsi" w:hAnsiTheme="minorHAnsi" w:cstheme="minorHAnsi"/>
          <w:color w:val="auto"/>
        </w:rPr>
        <w:t xml:space="preserve"> nacionales domiciliadas en los departamentos o municipios en donde se va a ejecutar el contrato. La </w:t>
      </w:r>
      <w:proofErr w:type="spellStart"/>
      <w:r w:rsidRPr="00A2001C">
        <w:rPr>
          <w:rFonts w:asciiTheme="minorHAnsi" w:hAnsiTheme="minorHAnsi" w:cstheme="minorHAnsi"/>
          <w:color w:val="auto"/>
        </w:rPr>
        <w:t>Mipyme</w:t>
      </w:r>
      <w:proofErr w:type="spellEnd"/>
      <w:r w:rsidRPr="00A2001C">
        <w:rPr>
          <w:rFonts w:asciiTheme="minorHAnsi" w:hAnsiTheme="minorHAnsi" w:cstheme="minorHAnsi"/>
          <w:color w:val="auto"/>
        </w:rPr>
        <w:t xml:space="preserve"> debe acreditar su domicilio con el registro mercantil o el certificado de existencia y representación legal de la empresa.</w:t>
      </w:r>
    </w:p>
    <w:p w14:paraId="5477AFF5" w14:textId="77777777" w:rsidR="003A5729" w:rsidRPr="00A2001C" w:rsidRDefault="003A5729" w:rsidP="003A5729">
      <w:pPr>
        <w:spacing w:after="0" w:line="240" w:lineRule="auto"/>
        <w:ind w:left="0" w:right="0"/>
        <w:rPr>
          <w:rFonts w:asciiTheme="minorHAnsi" w:hAnsiTheme="minorHAnsi" w:cstheme="minorHAnsi"/>
          <w:color w:val="auto"/>
        </w:rPr>
      </w:pPr>
    </w:p>
    <w:p w14:paraId="0EA61D1A"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En consonancia, con lo anterior, los proponentes interesados deberán presentar la siguiente documentación para limitar la convocatoria a MiPymes:</w:t>
      </w:r>
    </w:p>
    <w:p w14:paraId="15B732C8" w14:textId="77777777" w:rsidR="003A5729" w:rsidRPr="00A2001C" w:rsidRDefault="003A5729" w:rsidP="003A5729">
      <w:pPr>
        <w:pStyle w:val="Prrafodelista"/>
        <w:numPr>
          <w:ilvl w:val="0"/>
          <w:numId w:val="29"/>
        </w:numPr>
        <w:spacing w:after="0" w:line="240" w:lineRule="auto"/>
        <w:ind w:left="284" w:right="0" w:hanging="284"/>
        <w:rPr>
          <w:rFonts w:asciiTheme="minorHAnsi" w:hAnsiTheme="minorHAnsi" w:cstheme="minorHAnsi"/>
          <w:color w:val="auto"/>
        </w:rPr>
      </w:pPr>
      <w:r w:rsidRPr="00A2001C">
        <w:rPr>
          <w:rFonts w:asciiTheme="minorHAnsi" w:hAnsiTheme="minorHAnsi" w:cstheme="minorHAnsi"/>
          <w:color w:val="auto"/>
        </w:rPr>
        <w:t>Manifestación de interés en limitar la convocatoria debidamente suscrita por la persona competente.</w:t>
      </w:r>
    </w:p>
    <w:p w14:paraId="3023EF4F" w14:textId="77777777" w:rsidR="003A5729" w:rsidRPr="00A2001C" w:rsidRDefault="003A5729" w:rsidP="003A5729">
      <w:pPr>
        <w:pStyle w:val="Prrafodelista"/>
        <w:numPr>
          <w:ilvl w:val="0"/>
          <w:numId w:val="29"/>
        </w:numPr>
        <w:spacing w:after="0" w:line="240" w:lineRule="auto"/>
        <w:ind w:left="284" w:right="0" w:hanging="284"/>
        <w:rPr>
          <w:rFonts w:asciiTheme="minorHAnsi" w:hAnsiTheme="minorHAnsi" w:cstheme="minorHAnsi"/>
          <w:color w:val="auto"/>
        </w:rPr>
      </w:pPr>
      <w:r w:rsidRPr="00A2001C">
        <w:rPr>
          <w:rFonts w:asciiTheme="minorHAnsi" w:hAnsiTheme="minorHAnsi" w:cstheme="minorHAnsi"/>
          <w:color w:val="auto"/>
        </w:rPr>
        <w:t xml:space="preserve">Fotocopia de la cedula de la persona que suscribe la manifestación. </w:t>
      </w:r>
    </w:p>
    <w:p w14:paraId="6DA07C91" w14:textId="77777777" w:rsidR="003A5729" w:rsidRPr="00A2001C" w:rsidRDefault="003A5729" w:rsidP="003A5729">
      <w:pPr>
        <w:pStyle w:val="Prrafodelista"/>
        <w:numPr>
          <w:ilvl w:val="0"/>
          <w:numId w:val="29"/>
        </w:numPr>
        <w:spacing w:after="0" w:line="240" w:lineRule="auto"/>
        <w:ind w:left="284" w:right="0" w:hanging="284"/>
        <w:rPr>
          <w:rFonts w:asciiTheme="minorHAnsi" w:hAnsiTheme="minorHAnsi" w:cstheme="minorHAnsi"/>
          <w:color w:val="auto"/>
        </w:rPr>
      </w:pPr>
      <w:r w:rsidRPr="00A2001C">
        <w:rPr>
          <w:rFonts w:asciiTheme="minorHAnsi" w:hAnsiTheme="minorHAnsi" w:cstheme="minorHAnsi"/>
          <w:color w:val="auto"/>
        </w:rPr>
        <w:t>Certificado de existencia y representación legal, o de registro mercantil si la actividad que ejerce es mercantil.</w:t>
      </w:r>
    </w:p>
    <w:p w14:paraId="40D7C2D5" w14:textId="77777777" w:rsidR="003A5729" w:rsidRPr="00A2001C" w:rsidRDefault="003A5729" w:rsidP="003A5729">
      <w:pPr>
        <w:pStyle w:val="Prrafodelista"/>
        <w:numPr>
          <w:ilvl w:val="0"/>
          <w:numId w:val="29"/>
        </w:numPr>
        <w:spacing w:after="0" w:line="240" w:lineRule="auto"/>
        <w:ind w:left="284" w:right="0" w:hanging="284"/>
        <w:rPr>
          <w:rFonts w:asciiTheme="minorHAnsi" w:hAnsiTheme="minorHAnsi" w:cstheme="minorHAnsi"/>
          <w:color w:val="auto"/>
        </w:rPr>
      </w:pPr>
      <w:r w:rsidRPr="00A2001C">
        <w:rPr>
          <w:rFonts w:asciiTheme="minorHAnsi" w:hAnsiTheme="minorHAnsi" w:cstheme="minorHAnsi"/>
          <w:color w:val="auto"/>
        </w:rPr>
        <w:t xml:space="preserve">Acreditar su condición de MiPymes con un certificado expedido por el representante legal y el revisor fiscal, si está obligado a tenerlo, o el contador, en el cual conste que la MiPymes tiene el tamaño empresarial de conformidad con la ley y que tiene por lo menos un año de constituida al momento de la convocatoria (ley 905 de 2004). Anexar fotocopia de la tarjeta profesional del contador y del </w:t>
      </w:r>
      <w:r w:rsidRPr="00A2001C">
        <w:rPr>
          <w:rFonts w:asciiTheme="minorHAnsi" w:hAnsiTheme="minorHAnsi" w:cstheme="minorHAnsi"/>
          <w:color w:val="auto"/>
        </w:rPr>
        <w:lastRenderedPageBreak/>
        <w:t xml:space="preserve">certificado de antecedentes disciplinarios expedido por la junta central de contadores con una vigencia no superior a tres meses a partir de la fecha de su expedición. </w:t>
      </w:r>
    </w:p>
    <w:p w14:paraId="305A3E78" w14:textId="77777777" w:rsidR="003A5729" w:rsidRPr="00A2001C" w:rsidRDefault="003A5729" w:rsidP="003A5729">
      <w:pPr>
        <w:pStyle w:val="Prrafodelista"/>
        <w:numPr>
          <w:ilvl w:val="0"/>
          <w:numId w:val="29"/>
        </w:numPr>
        <w:spacing w:after="0" w:line="240" w:lineRule="auto"/>
        <w:ind w:left="284" w:right="0" w:hanging="284"/>
        <w:rPr>
          <w:rFonts w:asciiTheme="minorHAnsi" w:hAnsiTheme="minorHAnsi" w:cstheme="minorHAnsi"/>
          <w:color w:val="auto"/>
        </w:rPr>
      </w:pPr>
      <w:r w:rsidRPr="00A2001C">
        <w:rPr>
          <w:rFonts w:asciiTheme="minorHAnsi" w:hAnsiTheme="minorHAnsi" w:cstheme="minorHAnsi"/>
          <w:color w:val="auto"/>
        </w:rPr>
        <w:t>Constitución del consorcio o unión temporal, en caso de presentarse bajo dichas modalidades. Podrán participar uniones temporales o consorcios los cuales deberán estar integrados únicamente por MiPymes. En tal caso, para efectos de la limitación de la convocatoria, cada consorcio o unión temporal se contará por sí mismo, y no por el número de MiPymes que los integren; que deberán cumplir de manera individual los requisitos mínimos señalados en el citado decreto.</w:t>
      </w:r>
    </w:p>
    <w:p w14:paraId="111B5A50" w14:textId="77777777" w:rsidR="003A5729" w:rsidRPr="00A2001C" w:rsidRDefault="003A5729" w:rsidP="003A5729">
      <w:pPr>
        <w:spacing w:after="0" w:line="240" w:lineRule="auto"/>
        <w:ind w:left="284" w:right="0" w:hanging="284"/>
        <w:rPr>
          <w:rFonts w:asciiTheme="minorHAnsi" w:hAnsiTheme="minorHAnsi" w:cstheme="minorHAnsi"/>
          <w:color w:val="auto"/>
        </w:rPr>
      </w:pPr>
    </w:p>
    <w:p w14:paraId="616464E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Se limitará la convocatoria a MiPymes si la Entidad Estatal ha recibido solicitudes de por lo menos tres (3) MiPymes para limitar la convocatoria a MiPymes con los respectivos documentos anteriormente mencionados, por lo menos un (1) día hábil antes de la Resolución o Acto de apertura del Proceso de Contratación.</w:t>
      </w:r>
    </w:p>
    <w:p w14:paraId="638115AA" w14:textId="77777777" w:rsidR="003A5729" w:rsidRPr="00A2001C" w:rsidRDefault="003A5729" w:rsidP="003A5729">
      <w:pPr>
        <w:spacing w:after="0" w:line="240" w:lineRule="auto"/>
        <w:ind w:left="0" w:right="0"/>
        <w:rPr>
          <w:rFonts w:asciiTheme="minorHAnsi" w:hAnsiTheme="minorHAnsi" w:cstheme="minorHAnsi"/>
          <w:color w:val="auto"/>
        </w:rPr>
      </w:pPr>
    </w:p>
    <w:p w14:paraId="6A2909B9"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b/>
          <w:bCs/>
          <w:color w:val="auto"/>
        </w:rPr>
        <w:t>NOTA:</w:t>
      </w:r>
      <w:r w:rsidRPr="00A2001C">
        <w:rPr>
          <w:rFonts w:asciiTheme="minorHAnsi" w:hAnsiTheme="minorHAnsi" w:cstheme="minorHAnsi"/>
          <w:color w:val="auto"/>
        </w:rPr>
        <w:t xml:space="preserve"> La manifestación es para limitar a MIPYMES en el presente proceso de selección, y es diferente a la establecida en el numeral 1° artículo 2.2.1.2.1.2.20 del Decreto 1082 de 2015, que trata de la manifestación de interés en participar en el proceso como requisito habilitante para la presentación de la respectiva oferta.</w:t>
      </w:r>
    </w:p>
    <w:p w14:paraId="4366FEC9" w14:textId="77777777" w:rsidR="003A5729" w:rsidRPr="00A2001C" w:rsidRDefault="003A5729" w:rsidP="003A5729">
      <w:pPr>
        <w:spacing w:after="0" w:line="240" w:lineRule="auto"/>
        <w:ind w:left="0" w:right="0"/>
        <w:rPr>
          <w:rFonts w:asciiTheme="minorHAnsi" w:hAnsiTheme="minorHAnsi" w:cstheme="minorHAnsi"/>
          <w:color w:val="auto"/>
        </w:rPr>
      </w:pPr>
    </w:p>
    <w:p w14:paraId="6149332B"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Normatividad: Artículo 32 de la ley 1450 de 2011, artículos 12 de la Ley 1150 de 2007, Artículo 2.2.1.2.4.2.2 y siguientes del decreto 1082 de 2015.</w:t>
      </w:r>
    </w:p>
    <w:p w14:paraId="503CE3C5" w14:textId="77777777" w:rsidR="003A5729" w:rsidRPr="00A2001C" w:rsidRDefault="003A5729" w:rsidP="003A5729">
      <w:pPr>
        <w:spacing w:after="0" w:line="240" w:lineRule="auto"/>
        <w:ind w:left="0" w:right="0"/>
        <w:rPr>
          <w:rFonts w:asciiTheme="minorHAnsi" w:hAnsiTheme="minorHAnsi" w:cstheme="minorHAnsi"/>
          <w:color w:val="auto"/>
        </w:rPr>
      </w:pPr>
    </w:p>
    <w:p w14:paraId="4AFACCAA" w14:textId="77777777" w:rsidR="003A5729" w:rsidRPr="00A2001C" w:rsidRDefault="003A5729" w:rsidP="003A5729">
      <w:pPr>
        <w:spacing w:after="0" w:line="240" w:lineRule="auto"/>
        <w:ind w:left="0" w:right="0"/>
        <w:rPr>
          <w:rFonts w:asciiTheme="minorHAnsi" w:hAnsiTheme="minorHAnsi" w:cstheme="minorHAnsi"/>
          <w:color w:val="auto"/>
        </w:rPr>
      </w:pPr>
    </w:p>
    <w:p w14:paraId="128A7645"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hAnsiTheme="minorHAnsi" w:cstheme="minorHAnsi"/>
          <w:b/>
          <w:color w:val="auto"/>
        </w:rPr>
        <w:t xml:space="preserve"> </w:t>
      </w:r>
    </w:p>
    <w:p w14:paraId="64E7E6BE"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br w:type="page"/>
      </w:r>
    </w:p>
    <w:p w14:paraId="2F8BF146" w14:textId="77777777" w:rsidR="003A5729" w:rsidRPr="00A2001C" w:rsidRDefault="003A5729" w:rsidP="003A5729">
      <w:pPr>
        <w:spacing w:after="0" w:line="240" w:lineRule="auto"/>
        <w:ind w:left="0" w:right="0"/>
        <w:rPr>
          <w:rFonts w:asciiTheme="minorHAnsi" w:hAnsiTheme="minorHAnsi" w:cstheme="minorHAnsi"/>
          <w:color w:val="auto"/>
        </w:rPr>
      </w:pPr>
    </w:p>
    <w:p w14:paraId="26B3D3A3"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BCAD972" w14:textId="77777777" w:rsidR="003A5729" w:rsidRPr="00A2001C" w:rsidRDefault="003A5729" w:rsidP="003A5729">
      <w:pPr>
        <w:pStyle w:val="Ttulo1"/>
        <w:numPr>
          <w:ilvl w:val="0"/>
          <w:numId w:val="3"/>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t>INSTRUCCIONES DEL PROCESO DE SELECCION</w:t>
      </w:r>
    </w:p>
    <w:p w14:paraId="1004E453" w14:textId="77777777" w:rsidR="003A5729" w:rsidRPr="00A2001C" w:rsidRDefault="003A5729" w:rsidP="003A5729">
      <w:pPr>
        <w:pStyle w:val="Ttulo1"/>
        <w:spacing w:after="0" w:line="240" w:lineRule="auto"/>
        <w:ind w:left="0" w:firstLine="0"/>
        <w:rPr>
          <w:rFonts w:asciiTheme="minorHAnsi" w:hAnsiTheme="minorHAnsi" w:cstheme="minorHAnsi"/>
          <w:color w:val="auto"/>
        </w:rPr>
      </w:pPr>
    </w:p>
    <w:p w14:paraId="26B80BEF" w14:textId="77777777" w:rsidR="003A5729" w:rsidRPr="00A2001C" w:rsidRDefault="003A5729" w:rsidP="003A5729">
      <w:pPr>
        <w:pStyle w:val="Ttulo1"/>
        <w:numPr>
          <w:ilvl w:val="0"/>
          <w:numId w:val="11"/>
        </w:numPr>
        <w:spacing w:after="0" w:line="240" w:lineRule="auto"/>
        <w:rPr>
          <w:rFonts w:asciiTheme="minorHAnsi" w:hAnsiTheme="minorHAnsi" w:cstheme="minorHAnsi"/>
          <w:color w:val="auto"/>
        </w:rPr>
      </w:pPr>
      <w:r w:rsidRPr="00A2001C">
        <w:rPr>
          <w:rFonts w:asciiTheme="minorHAnsi" w:hAnsiTheme="minorHAnsi" w:cstheme="minorHAnsi"/>
          <w:color w:val="auto"/>
        </w:rPr>
        <w:t>RÉGIMEN JURÍDICO DE LA SELECCIÓN</w:t>
      </w:r>
      <w:r w:rsidRPr="00A2001C">
        <w:rPr>
          <w:rFonts w:asciiTheme="minorHAnsi" w:eastAsia="Times New Roman" w:hAnsiTheme="minorHAnsi" w:cstheme="minorHAnsi"/>
          <w:b w:val="0"/>
          <w:color w:val="auto"/>
        </w:rPr>
        <w:t xml:space="preserve"> </w:t>
      </w:r>
    </w:p>
    <w:p w14:paraId="7DAEAA1C"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hAnsiTheme="minorHAnsi" w:cstheme="minorHAnsi"/>
          <w:color w:val="auto"/>
        </w:rPr>
        <w:t xml:space="preserve">La escogencia del contratista se hará de acuerdo con la modalidad de selección establecida en el Título I, Artículo 2, Numeral 2, de la Ley 1150 de 2007 el cual establece: </w:t>
      </w:r>
      <w:r w:rsidRPr="00A2001C">
        <w:rPr>
          <w:rFonts w:asciiTheme="minorHAnsi" w:hAnsiTheme="minorHAnsi" w:cstheme="minorHAnsi"/>
          <w:i/>
          <w:color w:val="auto"/>
        </w:rPr>
        <w:t xml:space="preserve">“ARTÍCULO 2o. DE LAS MODALIDADES DE SELECCIÓN. La escogencia del contratista se efectuará con arreglo a las modalidades de selección de licitación pública, selección abreviada, concurso de méritos y contratación directa, con base en las siguientes reglas: 2. Selección abreviada. La Selección abreviada corresponde a la modalidad de selección objetiva prevista para aquellos casos en </w:t>
      </w:r>
      <w:proofErr w:type="gramStart"/>
      <w:r w:rsidRPr="00A2001C">
        <w:rPr>
          <w:rFonts w:asciiTheme="minorHAnsi" w:hAnsiTheme="minorHAnsi" w:cstheme="minorHAnsi"/>
          <w:i/>
          <w:color w:val="auto"/>
        </w:rPr>
        <w:t>que</w:t>
      </w:r>
      <w:proofErr w:type="gramEnd"/>
      <w:r w:rsidRPr="00A2001C">
        <w:rPr>
          <w:rFonts w:asciiTheme="minorHAnsi" w:hAnsiTheme="minorHAnsi" w:cstheme="minorHAnsi"/>
          <w:i/>
          <w:color w:val="auto"/>
        </w:rPr>
        <w:t xml:space="preserve"> por las características del objeto a contratar, las circunstancias de la contratación o la cuantía o destinación del bien, obra o servicio, puedan adelantarse procesos simplificados para garantizar la eficiencia de la gestión contractual.”</w:t>
      </w:r>
      <w:r w:rsidRPr="00A2001C">
        <w:rPr>
          <w:rFonts w:asciiTheme="minorHAnsi" w:hAnsiTheme="minorHAnsi" w:cstheme="minorHAnsi"/>
          <w:color w:val="auto"/>
        </w:rPr>
        <w:t xml:space="preserve"> Así mismo, el procedimiento escogido se fundamenta en que el numeral 2º del artículo 2º de la Ley 1150 de 2007 en su literal b), que señala como causal del proceso de selección abreviada de menor cuantía, entendida como aquella en que atendiendo los valores de los presupuestos anuales de las entidades públicas expresados en salarios mínimos legales mensuales, han sido fijados. Teniendo en cuenta lo dispuesto en el artículo 2.2.1.1.2.1.3 del decreto 1082 de 2015, relativo al contenido del pliego de condiciones, el numeral 2 del citado artículo establece como elemento integrante de estos, la modalidad del proceso de selección y su justificación. En aras de dar cumplimiento a la norma mencionada, el DISTRITO, determina que, para llevar a cabo el proceso contractual, se utilizará el proceso de Selección Abreviada de menor cuantía de acuerdo con lo señalado en el artículo 2.2.1.2.1.2.20 </w:t>
      </w:r>
      <w:r w:rsidRPr="00A2001C">
        <w:rPr>
          <w:rFonts w:asciiTheme="minorHAnsi" w:eastAsia="Times New Roman" w:hAnsiTheme="minorHAnsi" w:cstheme="minorHAnsi"/>
          <w:color w:val="auto"/>
        </w:rPr>
        <w:t>que a la letra dice: “Procedimiento para la selección abreviada de menor cuantía. Además de las normas generales establecidas en el presente título, las siguientes reglas son aplicables a la selección abreviada de menor cuantía:</w:t>
      </w:r>
    </w:p>
    <w:p w14:paraId="30C0EFA8" w14:textId="77777777" w:rsidR="003A5729" w:rsidRPr="00A2001C" w:rsidRDefault="003A5729" w:rsidP="003A5729">
      <w:pPr>
        <w:pStyle w:val="Prrafodelista"/>
        <w:numPr>
          <w:ilvl w:val="0"/>
          <w:numId w:val="32"/>
        </w:numPr>
        <w:spacing w:after="0" w:line="240" w:lineRule="auto"/>
        <w:ind w:left="709" w:right="0" w:hanging="425"/>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74B6C0B1" w14:textId="77777777" w:rsidR="003A5729" w:rsidRPr="00A2001C" w:rsidRDefault="003A5729" w:rsidP="003A5729">
      <w:pPr>
        <w:pStyle w:val="Prrafodelista"/>
        <w:numPr>
          <w:ilvl w:val="0"/>
          <w:numId w:val="32"/>
        </w:numPr>
        <w:spacing w:after="0" w:line="240" w:lineRule="auto"/>
        <w:ind w:left="709" w:right="0" w:hanging="425"/>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220B3D24" w14:textId="77777777" w:rsidR="003A5729" w:rsidRPr="00A2001C" w:rsidRDefault="003A5729" w:rsidP="003A5729">
      <w:pPr>
        <w:pStyle w:val="Prrafodelista"/>
        <w:numPr>
          <w:ilvl w:val="0"/>
          <w:numId w:val="32"/>
        </w:numPr>
        <w:spacing w:after="0" w:line="240" w:lineRule="auto"/>
        <w:ind w:left="709" w:right="0" w:hanging="425"/>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Si hay lugar a sorteo, el plazo para la presentación de las ofertas empezará a correr el día hábil siguiente a la fecha en la cual la Entidad Estatal informe a los interesados el resultado del sorteo. 4. La Entidad Estatal debe publicar el informe de evaluación de ofertas durante tres (3) días hábiles.” </w:t>
      </w:r>
    </w:p>
    <w:p w14:paraId="243544DA"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Se tiene en cuenta además que el procedimiento corresponde al de la Menor Cuantía como quiera que el valor del objeto a contratar no excede la menor cuantía del Distrito, es decir los 1000 SMMLV ($908.526.000), conforme lo contemplado en el numeral 1 del artículo 2 de la Ley 1150 del 16 de julio de 2007 (mediante la que introdujeron medidas para la eficacia y la transparencia en la Ley 80 de 1993). Tanto la presente convocatoria como el contrato a suscribirse como resultado de la misma, estarán </w:t>
      </w:r>
      <w:r w:rsidRPr="00A2001C">
        <w:rPr>
          <w:rFonts w:asciiTheme="minorHAnsi" w:eastAsia="Times New Roman" w:hAnsiTheme="minorHAnsi" w:cstheme="minorHAnsi"/>
          <w:color w:val="auto"/>
        </w:rPr>
        <w:lastRenderedPageBreak/>
        <w:t>sometidos a la legislación y jurisdicción colombianas y se rigen por las normas de la Ley 80 de 1993, Ley 1150 de 2007, Decreto 1082 de 2015 y el Decreto 1474 de 2011 y demás normas que las complementen, modifiquen o reglamenten y por las normas civiles y comerciales que regulen el objeto de la presente Selección Abreviada de Menor Cuantía.</w:t>
      </w:r>
    </w:p>
    <w:p w14:paraId="2A9F3092"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38170E8E" w14:textId="77777777" w:rsidR="003A5729" w:rsidRPr="00A2001C" w:rsidRDefault="003A5729" w:rsidP="003A5729">
      <w:pPr>
        <w:spacing w:after="0" w:line="240" w:lineRule="auto"/>
        <w:ind w:left="0"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INSCRIPCIÓN Y SORTEO DE CONSOLIDACIÓN DE OFERENTES</w:t>
      </w:r>
    </w:p>
    <w:p w14:paraId="67963C4B"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De conformidad con lo dispuesto en el artículo 2.2.1.2.1.2.20 de la ley 1082 de 2015, dentro de los tres (3) días hábiles contados a partir de la apertura del proceso, los interesados en presentar ofertas manifestaran su intención de participar en la plataforma SECOP II. – Ver LINK: https://www.colombiacompra.gov.co/secop-ii/3247/23707/Manifestaci%C3%B3n%20de%20inter%C3%A9s%20proceso%20de%20Contrataci%C3%B3n</w:t>
      </w:r>
    </w:p>
    <w:p w14:paraId="0993F9DE"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0CE56D5A"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La manifestación de interés dentro del término establecido en estos pliegos, es un requisito habilitante. En el evento de no hacerse en tiempo, ni como lo establece la plataforma del SECOP II, tal situación no es subsanable. </w:t>
      </w:r>
    </w:p>
    <w:p w14:paraId="58A0D5E8"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23075E6C" w14:textId="5E66818C" w:rsidR="00EE68E5" w:rsidRPr="00A2001C" w:rsidRDefault="003A5729" w:rsidP="00EE68E5">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b/>
          <w:bCs/>
          <w:color w:val="auto"/>
        </w:rPr>
        <w:t>SORTEO DE POSIBLE OFERENTES:</w:t>
      </w:r>
      <w:r w:rsidRPr="00A2001C">
        <w:rPr>
          <w:rFonts w:asciiTheme="minorHAnsi" w:eastAsia="Times New Roman" w:hAnsiTheme="minorHAnsi" w:cstheme="minorHAnsi"/>
          <w:color w:val="auto"/>
        </w:rPr>
        <w:t xml:space="preserve"> </w:t>
      </w:r>
      <w:r w:rsidR="00EE68E5" w:rsidRPr="00A2001C">
        <w:rPr>
          <w:rFonts w:asciiTheme="minorHAnsi" w:eastAsia="Times New Roman" w:hAnsiTheme="minorHAnsi" w:cstheme="minorHAnsi"/>
          <w:color w:val="auto"/>
        </w:rPr>
        <w:t xml:space="preserve">En el evento en que el número de posibles oferentes sea superior a diez (10), EL DISTRITO, dará paso al sorteo de oferentes, en Audiencia Pública que se realizará de manera virtual, a través de la plataforma </w:t>
      </w:r>
      <w:r w:rsidR="00BB46B5">
        <w:rPr>
          <w:rFonts w:asciiTheme="minorHAnsi" w:eastAsia="Times New Roman" w:hAnsiTheme="minorHAnsi" w:cstheme="minorHAnsi"/>
          <w:color w:val="auto"/>
        </w:rPr>
        <w:t xml:space="preserve">MICROSOFT </w:t>
      </w:r>
      <w:r w:rsidR="00EE68E5">
        <w:rPr>
          <w:rFonts w:asciiTheme="minorHAnsi" w:eastAsia="Times New Roman" w:hAnsiTheme="minorHAnsi" w:cstheme="minorHAnsi"/>
          <w:color w:val="auto"/>
        </w:rPr>
        <w:t>TEAMS</w:t>
      </w:r>
      <w:r w:rsidR="00EE68E5" w:rsidRPr="00A2001C">
        <w:rPr>
          <w:rFonts w:asciiTheme="minorHAnsi" w:eastAsia="Times New Roman" w:hAnsiTheme="minorHAnsi" w:cstheme="minorHAnsi"/>
          <w:color w:val="auto"/>
        </w:rPr>
        <w:t xml:space="preserve"> para lo cual se enviará el respectivo link de acceso, en la fecha establecida en el cronograma del proceso. </w:t>
      </w:r>
    </w:p>
    <w:p w14:paraId="6CBE2362"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p>
    <w:p w14:paraId="556051C0"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Este sorteo se realizará en audiencia, para este sorteo se utilizará el mecanismo de balotas numeradas que corresponderán al número de posibles oferentes que manifestaron interés en la plataforma del SECOP II, las cuales se introducirán en una bolsa oscura (cada una de éstas debe corresponder a un posible oferente) y las primeras diez sustraídas de dicha bolsa, serán las elegidas para participar en el proceso. Para tal efecto, a cada posible oferente, se le asignará un número, conforme al orden que se halla establecido el listado de manifestaciones de interés, que se publicará en el SECOP II. </w:t>
      </w:r>
    </w:p>
    <w:p w14:paraId="6B2D02FF"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p>
    <w:p w14:paraId="38D8DF15"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EL DISTRITO, determinará la persona que marcará las balotas y hará la sustracción de las mismas. </w:t>
      </w:r>
    </w:p>
    <w:p w14:paraId="72F2F893"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p>
    <w:p w14:paraId="6E371856"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De todo lo ocurrido en esta audiencia se levantará un acta. </w:t>
      </w:r>
    </w:p>
    <w:p w14:paraId="52AD7BAD" w14:textId="77777777" w:rsidR="00EE68E5" w:rsidRPr="00A2001C" w:rsidRDefault="00EE68E5" w:rsidP="00EE68E5">
      <w:pPr>
        <w:spacing w:after="0" w:line="240" w:lineRule="auto"/>
        <w:ind w:left="0" w:right="0"/>
        <w:rPr>
          <w:rFonts w:asciiTheme="minorHAnsi" w:eastAsia="Times New Roman" w:hAnsiTheme="minorHAnsi" w:cstheme="minorHAnsi"/>
          <w:color w:val="auto"/>
        </w:rPr>
      </w:pPr>
    </w:p>
    <w:p w14:paraId="7C32E1DE" w14:textId="646E6CFE" w:rsidR="003A5729" w:rsidRPr="00A2001C" w:rsidRDefault="00EE68E5" w:rsidP="00EE68E5">
      <w:pPr>
        <w:spacing w:after="0" w:line="240" w:lineRule="auto"/>
        <w:ind w:left="0" w:right="0"/>
        <w:rPr>
          <w:rFonts w:asciiTheme="minorHAnsi" w:eastAsia="Times New Roman" w:hAnsiTheme="minorHAnsi" w:cstheme="minorHAnsi"/>
          <w:color w:val="auto"/>
        </w:rPr>
      </w:pPr>
      <w:r w:rsidRPr="00A2001C">
        <w:rPr>
          <w:rFonts w:asciiTheme="minorHAnsi" w:eastAsia="Times New Roman" w:hAnsiTheme="minorHAnsi" w:cstheme="minorHAnsi"/>
          <w:color w:val="auto"/>
        </w:rPr>
        <w:t>En ningún caso se aceptará la conformación de Uniones Temporales o Consorcios entre los participantes que salgan favorecidos y entre estos y los que no.</w:t>
      </w:r>
    </w:p>
    <w:p w14:paraId="470FFD21"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4B6EC204"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El presente proceso de selección y el contrato que de él se derive, se sujetarán a las siguientes disposiciones: </w:t>
      </w:r>
    </w:p>
    <w:p w14:paraId="7315E3EC" w14:textId="77777777" w:rsidR="003A5729" w:rsidRPr="00A2001C" w:rsidRDefault="003A5729" w:rsidP="003A5729">
      <w:pPr>
        <w:pStyle w:val="Prrafodelista"/>
        <w:numPr>
          <w:ilvl w:val="0"/>
          <w:numId w:val="1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lastRenderedPageBreak/>
        <w:t xml:space="preserve">La Constitución Política; Ley 80 de 1993, Ley 1150 de 2007, Decreto Único Reglamentario 1082 de 2015, Decreto Ley 019 de 2012, Ley 1882 de 2018, Ley 2060 de 2020 y demás decretos reglamentarios y normas   aplicables que regulen la materia. </w:t>
      </w:r>
    </w:p>
    <w:p w14:paraId="29D5D816" w14:textId="77777777" w:rsidR="003A5729" w:rsidRPr="00A2001C" w:rsidRDefault="003A5729" w:rsidP="003A5729">
      <w:pPr>
        <w:pStyle w:val="Prrafodelista"/>
        <w:numPr>
          <w:ilvl w:val="0"/>
          <w:numId w:val="1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Los manuales, guías, circulares o conceptos emitidos por Colombia Compra Eficiente, aplicables al proceso. </w:t>
      </w:r>
    </w:p>
    <w:p w14:paraId="0BCF8782" w14:textId="77777777" w:rsidR="003A5729" w:rsidRPr="00A2001C" w:rsidRDefault="003A5729" w:rsidP="003A5729">
      <w:pPr>
        <w:pStyle w:val="Prrafodelista"/>
        <w:numPr>
          <w:ilvl w:val="0"/>
          <w:numId w:val="1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lo no regulado particularmente en el Estatuto de Contratación, se aplicarán las normas civiles y comerciales pertinentes; las reglas establecidas en los estudios previos, pliego de condiciones, las resoluciones, y documentos que se expidan con ocasión del proceso. </w:t>
      </w:r>
    </w:p>
    <w:p w14:paraId="338E2C97" w14:textId="77777777" w:rsidR="003A5729" w:rsidRPr="00A2001C" w:rsidRDefault="003A5729" w:rsidP="003A5729">
      <w:pPr>
        <w:pStyle w:val="Prrafodelista"/>
        <w:numPr>
          <w:ilvl w:val="0"/>
          <w:numId w:val="1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Las demás disposiciones que por el objeto y la naturaleza del contrato le sean aplicables.</w:t>
      </w:r>
    </w:p>
    <w:p w14:paraId="705176B1" w14:textId="77777777" w:rsidR="003A5729" w:rsidRPr="00A2001C" w:rsidRDefault="003A5729" w:rsidP="003A5729">
      <w:pPr>
        <w:spacing w:after="0" w:line="240" w:lineRule="auto"/>
        <w:ind w:left="0" w:right="0" w:firstLine="0"/>
        <w:jc w:val="left"/>
        <w:rPr>
          <w:rFonts w:asciiTheme="minorHAnsi" w:eastAsia="Liberation Sans Narrow" w:hAnsiTheme="minorHAnsi" w:cstheme="minorHAnsi"/>
          <w:color w:val="auto"/>
        </w:rPr>
      </w:pPr>
      <w:r w:rsidRPr="00A2001C">
        <w:rPr>
          <w:rFonts w:asciiTheme="minorHAnsi" w:eastAsia="Times New Roman" w:hAnsiTheme="minorHAnsi" w:cstheme="minorHAnsi"/>
          <w:color w:val="auto"/>
        </w:rPr>
        <w:t xml:space="preserve"> </w:t>
      </w:r>
    </w:p>
    <w:p w14:paraId="00435C57" w14:textId="77777777" w:rsidR="003A5729" w:rsidRPr="00A2001C" w:rsidRDefault="003A5729" w:rsidP="003A5729">
      <w:pPr>
        <w:pStyle w:val="Textoindependiente"/>
        <w:widowControl w:val="0"/>
        <w:numPr>
          <w:ilvl w:val="0"/>
          <w:numId w:val="11"/>
        </w:numPr>
        <w:autoSpaceDE w:val="0"/>
        <w:autoSpaceDN w:val="0"/>
        <w:spacing w:after="0"/>
        <w:ind w:right="-10"/>
        <w:jc w:val="both"/>
        <w:rPr>
          <w:rFonts w:asciiTheme="minorHAnsi" w:eastAsia="Liberation Sans Narrow" w:hAnsiTheme="minorHAnsi" w:cstheme="minorHAnsi"/>
          <w:b/>
          <w:bCs/>
          <w:sz w:val="22"/>
          <w:szCs w:val="22"/>
        </w:rPr>
      </w:pPr>
      <w:r w:rsidRPr="00A2001C">
        <w:rPr>
          <w:rFonts w:asciiTheme="minorHAnsi" w:hAnsiTheme="minorHAnsi" w:cstheme="minorHAnsi"/>
          <w:b/>
          <w:bCs/>
          <w:sz w:val="22"/>
          <w:szCs w:val="22"/>
        </w:rPr>
        <w:t>PUBLICACIÓN DEL PLIEGO DE CONDICIONES DEFINITIVO</w:t>
      </w:r>
    </w:p>
    <w:p w14:paraId="333A28C8"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Vencido el plazo señalado por del artículo 2.2.1.1.2.1.4 del Decreto Único Reglamentario 1082 de 2015, EL DISTRITO publicará en la página web del SECOP II: www.colombiacompra.gov.co junto con el acto administrativo de apertura del proceso de selección, las condiciones adicionales definitivas del proceso de selección.</w:t>
      </w:r>
    </w:p>
    <w:p w14:paraId="593B5CD1"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5564B62F" w14:textId="77777777" w:rsidR="003A5729" w:rsidRPr="00A2001C" w:rsidRDefault="003A5729" w:rsidP="003A5729">
      <w:pPr>
        <w:pStyle w:val="Textoindependiente"/>
        <w:widowControl w:val="0"/>
        <w:numPr>
          <w:ilvl w:val="0"/>
          <w:numId w:val="11"/>
        </w:numPr>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ACLARACIONES O MODIFICACIONES AL CONTENIDO DEL PLIEGO DE CONDICIONES</w:t>
      </w:r>
    </w:p>
    <w:p w14:paraId="13AE175F" w14:textId="77777777" w:rsidR="003A5729" w:rsidRPr="00A2001C" w:rsidRDefault="003A5729" w:rsidP="003A5729">
      <w:pPr>
        <w:pStyle w:val="Textoindependiente"/>
        <w:widowControl w:val="0"/>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Solicitudes escritas - Observaciones al Pliego de Condiciones Definitivo</w:t>
      </w:r>
    </w:p>
    <w:p w14:paraId="18C35960"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Dentro del plazo establecido en el cronograma del presente proceso, los interesados podrán formular observaciones o aclaraciones al Pliego de Condiciones Definitivo a través de la plataforma SECOP II.</w:t>
      </w:r>
    </w:p>
    <w:p w14:paraId="194884C1"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0E19A187"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 xml:space="preserve">EL DISTRITO comunicará la respuesta a las observaciones o aclaraciones dentro del plazo establecido en el cronograma del presente proceso y publicará el documento de respuesta en la página web del SECOP II: </w:t>
      </w:r>
      <w:hyperlink r:id="rId10" w:history="1">
        <w:r w:rsidRPr="00A2001C">
          <w:rPr>
            <w:rStyle w:val="Hipervnculo"/>
            <w:rFonts w:asciiTheme="minorHAnsi" w:hAnsiTheme="minorHAnsi" w:cstheme="minorHAnsi"/>
            <w:color w:val="auto"/>
            <w:sz w:val="22"/>
            <w:szCs w:val="22"/>
          </w:rPr>
          <w:t>www.colombiacompra.gov.co</w:t>
        </w:r>
      </w:hyperlink>
      <w:r w:rsidRPr="00A2001C">
        <w:rPr>
          <w:rFonts w:asciiTheme="minorHAnsi" w:hAnsiTheme="minorHAnsi" w:cstheme="minorHAnsi"/>
          <w:sz w:val="22"/>
          <w:szCs w:val="22"/>
        </w:rPr>
        <w:t>.</w:t>
      </w:r>
    </w:p>
    <w:p w14:paraId="0856817A"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79B1D918"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Si como resultado de las observaciones o aclaraciones surgen modificaciones al Pliego de Condiciones, si fuere necesario y cuando se considere conveniente, EL DISTRITO podrá prorrogar el plazo para el recibo de propuestas.</w:t>
      </w:r>
    </w:p>
    <w:p w14:paraId="36E25B44"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24D408C3" w14:textId="77777777" w:rsidR="003A5729" w:rsidRPr="00A2001C" w:rsidRDefault="003A5729" w:rsidP="003A5729">
      <w:pPr>
        <w:pStyle w:val="Textoindependiente"/>
        <w:widowControl w:val="0"/>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Modificaciones y adendas al pliego de condiciones definitivo</w:t>
      </w:r>
    </w:p>
    <w:p w14:paraId="7560D822"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EL DISTRITO podrá modificar el Pliego de Condiciones Definitivo mediante Adendas, y se podrán expedir a más tardar el día hábil anterior al vencimiento del plazo para presentar ofertas dentro del proceso, en aquellos casos en que se requiera modificar, aclarar y/o adicionar el pliego y/o modificar o prorrogar cualquiera de los plazos aquí previstos. Estas adendas se numerarán consecutivamente.</w:t>
      </w:r>
    </w:p>
    <w:p w14:paraId="1F509281"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711125F8"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EL DISTRITO podrá expedir adendas para modificar el cronograma del proceso una vez vencido el término para la presentación de ofertas y antes de la adjudicación del contrato.</w:t>
      </w:r>
    </w:p>
    <w:p w14:paraId="39EA8365"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74BF8D89"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Toda modificación que se efectúe al pliego de condiciones del proceso o sus documentos anexos, serán publicados en la página del SECOP II.</w:t>
      </w:r>
    </w:p>
    <w:p w14:paraId="73A5A46C"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34A1B38E" w14:textId="77777777" w:rsidR="003A5729" w:rsidRPr="00A2001C" w:rsidRDefault="003A5729" w:rsidP="003A5729">
      <w:pPr>
        <w:pStyle w:val="Textoindependiente"/>
        <w:widowControl w:val="0"/>
        <w:numPr>
          <w:ilvl w:val="0"/>
          <w:numId w:val="11"/>
        </w:numPr>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INTERPRETACIÓN DE LOS PLIEGOS DE CONDICIONES.</w:t>
      </w:r>
    </w:p>
    <w:p w14:paraId="3A720CDA"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hAnsiTheme="minorHAnsi" w:cstheme="minorHAnsi"/>
          <w:color w:val="auto"/>
        </w:rPr>
        <w:t>El Pliego de Condiciones debe ser interpretado como un todo y sus disposiciones no deben ser entendidas en forma individual o independiente de su contexto general. En consecuencia, se entienden integrados a él, los Anexos que lo acompañan y las Adendas que posteriormente se expidan. Además, se tendrán en cuenta los siguientes criterios para su interpretación y entendimiento:</w:t>
      </w:r>
      <w:r w:rsidRPr="00A2001C">
        <w:rPr>
          <w:rFonts w:asciiTheme="minorHAnsi" w:eastAsia="Times New Roman" w:hAnsiTheme="minorHAnsi" w:cstheme="minorHAnsi"/>
          <w:color w:val="auto"/>
        </w:rPr>
        <w:t xml:space="preserve"> </w:t>
      </w:r>
    </w:p>
    <w:p w14:paraId="4463DEDD"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Los términos o los plazos establecidos en días en este Pliego se deben computar como días hábiles, salvo indicación expresa en contrario. Para estos efectos los días sábado no se considerarán días hábiles.</w:t>
      </w:r>
      <w:r w:rsidRPr="00A2001C">
        <w:rPr>
          <w:rFonts w:asciiTheme="minorHAnsi" w:eastAsia="Times New Roman" w:hAnsiTheme="minorHAnsi" w:cstheme="minorHAnsi"/>
          <w:color w:val="auto"/>
        </w:rPr>
        <w:t xml:space="preserve"> </w:t>
      </w:r>
    </w:p>
    <w:p w14:paraId="46698BB1"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Cuando el Día de vencimiento de un plazo fuese un Día no hábil para el Distrito o cuando éste no ofrezca atención al público durante ese día, por cualquier razón, dicho vencimiento se entenderá trasladado al primer Día Hábil siguiente.</w:t>
      </w:r>
      <w:r w:rsidRPr="00A2001C">
        <w:rPr>
          <w:rFonts w:asciiTheme="minorHAnsi" w:eastAsia="Times New Roman" w:hAnsiTheme="minorHAnsi" w:cstheme="minorHAnsi"/>
          <w:color w:val="auto"/>
        </w:rPr>
        <w:t xml:space="preserve"> </w:t>
      </w:r>
    </w:p>
    <w:p w14:paraId="5A20E31C"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A los términos no definidos en el presente Pliego, se les dará el sentido natural y obvio, según su uso común o el lenguaje técnico respectivo.</w:t>
      </w:r>
      <w:r w:rsidRPr="00A2001C">
        <w:rPr>
          <w:rFonts w:asciiTheme="minorHAnsi" w:eastAsia="Times New Roman" w:hAnsiTheme="minorHAnsi" w:cstheme="minorHAnsi"/>
          <w:color w:val="auto"/>
        </w:rPr>
        <w:t xml:space="preserve"> </w:t>
      </w:r>
    </w:p>
    <w:p w14:paraId="3AB592E5"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orden de los capítulos y numerales del Pliego no puede ser interpretado privilegiando uno sobre otro o como un grado de prelación entre los mismos.</w:t>
      </w:r>
      <w:r w:rsidRPr="00A2001C">
        <w:rPr>
          <w:rFonts w:asciiTheme="minorHAnsi" w:eastAsia="Times New Roman" w:hAnsiTheme="minorHAnsi" w:cstheme="minorHAnsi"/>
          <w:color w:val="auto"/>
        </w:rPr>
        <w:t xml:space="preserve"> </w:t>
      </w:r>
    </w:p>
    <w:p w14:paraId="62D14058"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Los títulos de los capítulos y numerales utilizados sirven sólo como referencia y no afectarán la interpretación de su texto. </w:t>
      </w:r>
    </w:p>
    <w:p w14:paraId="109E520E" w14:textId="77777777" w:rsidR="003A5729" w:rsidRPr="00A2001C" w:rsidRDefault="003A5729" w:rsidP="003A5729">
      <w:pPr>
        <w:pStyle w:val="Prrafodelista"/>
        <w:numPr>
          <w:ilvl w:val="0"/>
          <w:numId w:val="2"/>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En caso de contradicciones entre las aclaraciones o respuestas a las preguntas formuladas por los Participantes y las disposiciones del Pliego, prevalecerán las disposiciones contenidas en el Pliego.</w:t>
      </w:r>
      <w:r w:rsidRPr="00A2001C">
        <w:rPr>
          <w:rFonts w:asciiTheme="minorHAnsi" w:eastAsia="Times New Roman" w:hAnsiTheme="minorHAnsi" w:cstheme="minorHAnsi"/>
          <w:color w:val="auto"/>
        </w:rPr>
        <w:t xml:space="preserve"> </w:t>
      </w:r>
    </w:p>
    <w:p w14:paraId="24BE8DA6"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D4CD360"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 información adicional del Proceso de Contratación se encuentra disponible en los estudios previos, análisis del sector, y demás documentos que hacen parte de este. En todo caso, sí existe una discrepancia entre éstos y el Pliego de Condiciones, se preferirá el Pliego.</w:t>
      </w:r>
      <w:r w:rsidRPr="00A2001C">
        <w:rPr>
          <w:rFonts w:asciiTheme="minorHAnsi" w:eastAsia="Times New Roman" w:hAnsiTheme="minorHAnsi" w:cstheme="minorHAnsi"/>
          <w:color w:val="auto"/>
        </w:rPr>
        <w:t xml:space="preserve"> </w:t>
      </w:r>
    </w:p>
    <w:p w14:paraId="4755DAF3"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3BD6449" w14:textId="77777777" w:rsidR="003A5729" w:rsidRPr="00A2001C" w:rsidRDefault="003A5729" w:rsidP="003A5729">
      <w:pPr>
        <w:pStyle w:val="Textoindependiente"/>
        <w:widowControl w:val="0"/>
        <w:numPr>
          <w:ilvl w:val="0"/>
          <w:numId w:val="11"/>
        </w:numPr>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PRESENTACIÓN DE OFERTAS Y APERTURA DE LAS PROPUESTAS</w:t>
      </w:r>
    </w:p>
    <w:p w14:paraId="53BD0D59"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La hora de entrega de las propuestas será la establecida en el SECOP II; momento hasta el cual la plataforma permitirá su presentación.</w:t>
      </w:r>
    </w:p>
    <w:p w14:paraId="16B5FE74"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5EEF69ED"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La Entidad una vez finalizada la hora de cierre del presente proceso, procederá a: (i) desencriptar las propuestas de quienes registraron sus ofertas a través de la plataforma SECOP II, y (</w:t>
      </w:r>
      <w:proofErr w:type="spellStart"/>
      <w:r w:rsidRPr="00A2001C">
        <w:rPr>
          <w:rFonts w:asciiTheme="minorHAnsi" w:hAnsiTheme="minorHAnsi" w:cstheme="minorHAnsi"/>
          <w:sz w:val="22"/>
          <w:szCs w:val="22"/>
        </w:rPr>
        <w:t>ii</w:t>
      </w:r>
      <w:proofErr w:type="spellEnd"/>
      <w:r w:rsidRPr="00A2001C">
        <w:rPr>
          <w:rFonts w:asciiTheme="minorHAnsi" w:hAnsiTheme="minorHAnsi" w:cstheme="minorHAnsi"/>
          <w:sz w:val="22"/>
          <w:szCs w:val="22"/>
        </w:rPr>
        <w:t>) a publicar la lista de oferentes, la cual se genera desde la referida plataforma, constituyéndose de este modo el Acta de Cierre.</w:t>
      </w:r>
    </w:p>
    <w:p w14:paraId="21BF955F"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4DD2230B"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Se aclara que el SECOP II es un sistema transaccional en el cual queda la trazabilidad de todas las actuaciones que se surten en desarrollo del proceso.</w:t>
      </w:r>
    </w:p>
    <w:p w14:paraId="11974C6B"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745B5C2A"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b/>
          <w:bCs/>
          <w:sz w:val="22"/>
          <w:szCs w:val="22"/>
        </w:rPr>
        <w:t>NOTA 1:</w:t>
      </w:r>
      <w:r w:rsidRPr="00A2001C">
        <w:rPr>
          <w:rFonts w:asciiTheme="minorHAnsi" w:hAnsiTheme="minorHAnsi" w:cstheme="minorHAnsi"/>
          <w:sz w:val="22"/>
          <w:szCs w:val="22"/>
        </w:rPr>
        <w:t xml:space="preserve"> En caso de presentarse una indisponibilidad de la plataforma del SECOP II antes o durante la diligencia de cierre del proceso, EL DISTRITO seguirá el procedimiento establecido por Colombia Compra </w:t>
      </w:r>
      <w:r w:rsidRPr="00A2001C">
        <w:rPr>
          <w:rFonts w:asciiTheme="minorHAnsi" w:hAnsiTheme="minorHAnsi" w:cstheme="minorHAnsi"/>
          <w:sz w:val="22"/>
          <w:szCs w:val="22"/>
        </w:rPr>
        <w:lastRenderedPageBreak/>
        <w:t xml:space="preserve">Eficiente en la Guía de Indisponibilidad del SECOP II para presentar ofertas, la cual para todos los efectos establece los requisitos que se deben acreditar para considerar la existencia de tal indisponibilidad. </w:t>
      </w:r>
    </w:p>
    <w:p w14:paraId="6FEBB968"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4134B840"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b/>
          <w:bCs/>
          <w:sz w:val="22"/>
          <w:szCs w:val="22"/>
        </w:rPr>
        <w:t>NOTA 2</w:t>
      </w:r>
      <w:r w:rsidRPr="00A2001C">
        <w:rPr>
          <w:rFonts w:asciiTheme="minorHAnsi" w:hAnsiTheme="minorHAnsi" w:cstheme="minorHAnsi"/>
          <w:sz w:val="22"/>
          <w:szCs w:val="22"/>
        </w:rPr>
        <w:t>: En caso de presentarse una indisponibilidad de la plataforma del SECOP II antes o durante la diligencia de cierre del proceso, EL DISTRITO verificará que los interesados se han registrado previamente y la forma como lo han realizado, es decir, si el interesado en el proceso se registró como oferente individual de esta misma manera deberá presentar oferta dentro del plazo adicional que se genere en caso de indisponibilidad, esta condición aplica de la misma forma para el caso de consorcios o uniones temporales.</w:t>
      </w:r>
    </w:p>
    <w:p w14:paraId="1E8D57A1"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2F676FF0"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b/>
          <w:bCs/>
          <w:sz w:val="22"/>
          <w:szCs w:val="22"/>
        </w:rPr>
        <w:t>NOTA 3:</w:t>
      </w:r>
      <w:r w:rsidRPr="00A2001C">
        <w:rPr>
          <w:rFonts w:asciiTheme="minorHAnsi" w:hAnsiTheme="minorHAnsi" w:cstheme="minorHAnsi"/>
          <w:sz w:val="22"/>
          <w:szCs w:val="22"/>
        </w:rPr>
        <w:t xml:space="preserve"> Para la presentación de las ofertas a través del SECOP II, los interesados deberán encontrarse registrados e inscritos previamente en la misma.</w:t>
      </w:r>
    </w:p>
    <w:p w14:paraId="2E3E29B9"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21D36863"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b/>
          <w:bCs/>
          <w:sz w:val="22"/>
          <w:szCs w:val="22"/>
        </w:rPr>
        <w:t>NOTA 4:</w:t>
      </w:r>
      <w:r w:rsidRPr="00A2001C">
        <w:rPr>
          <w:rFonts w:asciiTheme="minorHAnsi" w:hAnsiTheme="minorHAnsi" w:cstheme="minorHAnsi"/>
          <w:sz w:val="22"/>
          <w:szCs w:val="22"/>
        </w:rPr>
        <w:t xml:space="preserve"> Para el caso de Consorcios o Uniones Temporales, debe crear la cuenta de la unión temporal o el consorcio a través del SECOP II y presentar la oferta desde esa cuenta. No serán tenidas en cuenta las ofertas de un proponente plural presentadas desde la cuenta de uno de los integrantes de dicho proponente plural.</w:t>
      </w:r>
    </w:p>
    <w:p w14:paraId="4658710F"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49F63726" w14:textId="77777777" w:rsidR="003A5729" w:rsidRPr="00A2001C" w:rsidRDefault="003A5729" w:rsidP="003A5729">
      <w:pPr>
        <w:pStyle w:val="Textoindependiente"/>
        <w:widowControl w:val="0"/>
        <w:numPr>
          <w:ilvl w:val="0"/>
          <w:numId w:val="11"/>
        </w:numPr>
        <w:autoSpaceDE w:val="0"/>
        <w:autoSpaceDN w:val="0"/>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PUBLICACIÓN DEL INFORME DE VERIFICACIÓN Y CALIFICACIÓN DE LAS PROPUESTAS Y PLAZO PARA SUBSANAR</w:t>
      </w:r>
    </w:p>
    <w:p w14:paraId="05AE7976"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Vencido el término señalado para la evaluación de las ofertas, se publicará el informe de evaluación relacionado con los documentos de los requisitos habilitantes y los requisitos que sean objeto de calificación, a través de la página web del SECOP II: www.colombiacompra.gov.co, por el término señalado en el cronograma del proceso, para que los proponentes presenten las observaciones que estimen pertinentes.</w:t>
      </w:r>
    </w:p>
    <w:p w14:paraId="11765061"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02F648AC"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En el término de traslado del informe, los proponentes podrán hacer las observaciones que consideren y entregar los documentos y la información solicitada por la entidad, a través de la plataforma SECOP II.</w:t>
      </w:r>
    </w:p>
    <w:p w14:paraId="3D4EA123"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0C888D78" w14:textId="77777777" w:rsidR="003A5729" w:rsidRPr="00A2001C" w:rsidRDefault="003A5729" w:rsidP="003A5729">
      <w:pPr>
        <w:pStyle w:val="Textoindependiente"/>
        <w:numPr>
          <w:ilvl w:val="0"/>
          <w:numId w:val="11"/>
        </w:numPr>
        <w:spacing w:after="0"/>
        <w:ind w:right="-10"/>
        <w:jc w:val="both"/>
        <w:rPr>
          <w:rFonts w:asciiTheme="minorHAnsi" w:hAnsiTheme="minorHAnsi" w:cstheme="minorHAnsi"/>
          <w:b/>
          <w:bCs/>
          <w:sz w:val="22"/>
          <w:szCs w:val="22"/>
        </w:rPr>
      </w:pPr>
      <w:r w:rsidRPr="00A2001C">
        <w:rPr>
          <w:rFonts w:asciiTheme="minorHAnsi" w:hAnsiTheme="minorHAnsi" w:cstheme="minorHAnsi"/>
          <w:b/>
          <w:bCs/>
          <w:sz w:val="22"/>
          <w:szCs w:val="22"/>
        </w:rPr>
        <w:t xml:space="preserve">RESERVA DURANTE EL PROCESO DE EVALUACIÓN </w:t>
      </w:r>
    </w:p>
    <w:p w14:paraId="6DA7DF3A"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 xml:space="preserve">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 </w:t>
      </w:r>
    </w:p>
    <w:p w14:paraId="5C2B9B78"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0FF83DE9"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EL DISTRITO, mantendrá la reserva de la información en el Proceso de Contratación frente a terceros. EL DISTRITO se reserva el derecho de revelar dicha información a sus agentes o asesores, con el fin de evaluar la propuesta.</w:t>
      </w:r>
    </w:p>
    <w:p w14:paraId="416BDC07"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61E4BDDA" w14:textId="77777777" w:rsidR="003A5729" w:rsidRPr="00A2001C" w:rsidRDefault="003A5729" w:rsidP="003A5729">
      <w:pPr>
        <w:pStyle w:val="Textoindependiente"/>
        <w:spacing w:after="0"/>
        <w:ind w:right="-10"/>
        <w:jc w:val="both"/>
        <w:rPr>
          <w:rFonts w:asciiTheme="minorHAnsi" w:hAnsiTheme="minorHAnsi" w:cstheme="minorHAnsi"/>
          <w:sz w:val="22"/>
          <w:szCs w:val="22"/>
        </w:rPr>
      </w:pPr>
      <w:r w:rsidRPr="00A2001C">
        <w:rPr>
          <w:rFonts w:asciiTheme="minorHAnsi" w:hAnsiTheme="minorHAnsi" w:cstheme="minorHAnsi"/>
          <w:sz w:val="22"/>
          <w:szCs w:val="22"/>
        </w:rPr>
        <w:t xml:space="preserve">La información relativa al análisis, aclaración, evaluación y comparación de las Ofertas EL DISTRITO no puede ser revelada a los proponentes ni a terceros hasta que EL DISTRITO comunique que el informe de </w:t>
      </w:r>
      <w:r w:rsidRPr="00A2001C">
        <w:rPr>
          <w:rFonts w:asciiTheme="minorHAnsi" w:hAnsiTheme="minorHAnsi" w:cstheme="minorHAnsi"/>
          <w:sz w:val="22"/>
          <w:szCs w:val="22"/>
        </w:rPr>
        <w:lastRenderedPageBreak/>
        <w:t>evaluación se encuentra disponible para que los Proponentes presenten las observaciones correspondientes.</w:t>
      </w:r>
    </w:p>
    <w:p w14:paraId="1F542EB6" w14:textId="77777777" w:rsidR="003A5729" w:rsidRPr="00A2001C" w:rsidRDefault="003A5729" w:rsidP="003A5729">
      <w:pPr>
        <w:pStyle w:val="Textoindependiente"/>
        <w:spacing w:after="0"/>
        <w:ind w:right="-10"/>
        <w:jc w:val="both"/>
        <w:rPr>
          <w:rFonts w:asciiTheme="minorHAnsi" w:hAnsiTheme="minorHAnsi" w:cstheme="minorHAnsi"/>
          <w:sz w:val="22"/>
          <w:szCs w:val="22"/>
        </w:rPr>
      </w:pPr>
    </w:p>
    <w:p w14:paraId="7B90BFC6" w14:textId="77777777" w:rsidR="003A5729" w:rsidRPr="00A2001C" w:rsidRDefault="003A5729" w:rsidP="003A5729">
      <w:pPr>
        <w:pStyle w:val="Textoindependiente"/>
        <w:numPr>
          <w:ilvl w:val="0"/>
          <w:numId w:val="11"/>
        </w:numPr>
        <w:spacing w:after="0"/>
        <w:ind w:right="-10"/>
        <w:jc w:val="both"/>
        <w:rPr>
          <w:rFonts w:asciiTheme="minorHAnsi" w:eastAsia="Calibri" w:hAnsiTheme="minorHAnsi" w:cstheme="minorHAnsi"/>
          <w:sz w:val="22"/>
          <w:szCs w:val="22"/>
          <w:lang w:eastAsia="en-US"/>
        </w:rPr>
      </w:pPr>
      <w:r w:rsidRPr="00A2001C">
        <w:rPr>
          <w:rFonts w:asciiTheme="minorHAnsi" w:hAnsiTheme="minorHAnsi" w:cstheme="minorHAnsi"/>
          <w:b/>
          <w:bCs/>
          <w:sz w:val="22"/>
          <w:szCs w:val="22"/>
        </w:rPr>
        <w:t>ADJUDICACION O DECLARATORIA DE DESIERTO</w:t>
      </w:r>
    </w:p>
    <w:p w14:paraId="7B1A0FF4" w14:textId="77777777" w:rsidR="003A5729" w:rsidRPr="00A2001C" w:rsidRDefault="003A5729" w:rsidP="003A5729">
      <w:pPr>
        <w:pStyle w:val="Textoindependiente"/>
        <w:spacing w:after="0"/>
        <w:ind w:right="-10"/>
        <w:jc w:val="both"/>
        <w:rPr>
          <w:rFonts w:asciiTheme="minorHAnsi" w:eastAsia="Calibri" w:hAnsiTheme="minorHAnsi" w:cstheme="minorHAnsi"/>
          <w:sz w:val="22"/>
          <w:szCs w:val="22"/>
          <w:lang w:eastAsia="en-US"/>
        </w:rPr>
      </w:pPr>
      <w:r w:rsidRPr="00A2001C">
        <w:rPr>
          <w:rFonts w:asciiTheme="minorHAnsi" w:hAnsiTheme="minorHAnsi" w:cstheme="minorHAnsi"/>
          <w:sz w:val="22"/>
          <w:szCs w:val="22"/>
          <w:lang w:val="es-ES"/>
        </w:rPr>
        <w:t>El Comité Evaluador del proceso, de conformidad con lo dispuesto en el artículo 2.2.1.1.2.2.3 del Decreto 1082 de 2015, verificará el cumplimiento de los requisitos exigidos y emitirá recomendación al Ordenador del gasto, quien deberá a través de acto administrativo motivado adjudicar o declarar desierto el proceso.</w:t>
      </w:r>
    </w:p>
    <w:p w14:paraId="31E2FBC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br w:type="page"/>
      </w:r>
    </w:p>
    <w:p w14:paraId="6BE0D52E" w14:textId="77777777" w:rsidR="003A5729" w:rsidRPr="00A2001C" w:rsidRDefault="003A5729" w:rsidP="003A5729">
      <w:pPr>
        <w:spacing w:after="0" w:line="240" w:lineRule="auto"/>
        <w:rPr>
          <w:rFonts w:asciiTheme="minorHAnsi" w:hAnsiTheme="minorHAnsi" w:cstheme="minorHAnsi"/>
          <w:color w:val="auto"/>
        </w:rPr>
      </w:pPr>
    </w:p>
    <w:p w14:paraId="2B5F3D26" w14:textId="77777777" w:rsidR="003A5729" w:rsidRPr="00A2001C" w:rsidRDefault="003A5729" w:rsidP="003A5729">
      <w:pPr>
        <w:pStyle w:val="Ttulo1"/>
        <w:numPr>
          <w:ilvl w:val="0"/>
          <w:numId w:val="3"/>
        </w:numPr>
        <w:tabs>
          <w:tab w:val="center" w:pos="793"/>
          <w:tab w:val="center" w:pos="2179"/>
        </w:tabs>
        <w:spacing w:after="0" w:line="240" w:lineRule="auto"/>
        <w:jc w:val="center"/>
        <w:rPr>
          <w:rFonts w:asciiTheme="minorHAnsi" w:hAnsiTheme="minorHAnsi" w:cstheme="minorHAnsi"/>
          <w:color w:val="auto"/>
        </w:rPr>
      </w:pPr>
      <w:r w:rsidRPr="00A2001C">
        <w:rPr>
          <w:rFonts w:asciiTheme="minorHAnsi" w:hAnsiTheme="minorHAnsi" w:cstheme="minorHAnsi"/>
          <w:color w:val="auto"/>
        </w:rPr>
        <w:t>DEFINICIONES</w:t>
      </w:r>
    </w:p>
    <w:p w14:paraId="7FB9A2F5"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370"/>
      </w:tblGrid>
      <w:tr w:rsidR="003A5729" w:rsidRPr="00A2001C" w14:paraId="7F997AB5"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0FAD8E23" w14:textId="77777777" w:rsidR="003A5729" w:rsidRPr="00A2001C" w:rsidRDefault="003A5729" w:rsidP="00B2478F">
            <w:pPr>
              <w:spacing w:after="0" w:line="240" w:lineRule="auto"/>
              <w:ind w:left="28"/>
              <w:rPr>
                <w:rFonts w:asciiTheme="minorHAnsi" w:eastAsia="Liberation Sans Narrow" w:hAnsiTheme="minorHAnsi" w:cstheme="minorHAnsi"/>
                <w:color w:val="auto"/>
                <w:lang w:eastAsia="en-US"/>
              </w:rPr>
            </w:pPr>
            <w:r w:rsidRPr="00A2001C">
              <w:rPr>
                <w:rFonts w:asciiTheme="minorHAnsi" w:hAnsiTheme="minorHAnsi" w:cstheme="minorHAnsi"/>
                <w:color w:val="auto"/>
                <w:lang w:eastAsia="en-US"/>
              </w:rPr>
              <w:t xml:space="preserve">Adjudicación </w:t>
            </w:r>
          </w:p>
        </w:tc>
        <w:tc>
          <w:tcPr>
            <w:tcW w:w="3941" w:type="pct"/>
            <w:tcBorders>
              <w:top w:val="single" w:sz="4" w:space="0" w:color="auto"/>
              <w:left w:val="single" w:sz="4" w:space="0" w:color="auto"/>
              <w:bottom w:val="single" w:sz="4" w:space="0" w:color="auto"/>
              <w:right w:val="single" w:sz="4" w:space="0" w:color="auto"/>
            </w:tcBorders>
            <w:hideMark/>
          </w:tcPr>
          <w:p w14:paraId="10329562"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la decisión final del DISTRITO, expedida por medio de un acto administrativo, que determina el adjudicatario del presente Proceso de Contratación. </w:t>
            </w:r>
          </w:p>
        </w:tc>
      </w:tr>
      <w:tr w:rsidR="003A5729" w:rsidRPr="00A2001C" w14:paraId="73982683"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3E05751B"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Contratista</w:t>
            </w:r>
          </w:p>
        </w:tc>
        <w:tc>
          <w:tcPr>
            <w:tcW w:w="3941" w:type="pct"/>
            <w:tcBorders>
              <w:top w:val="single" w:sz="4" w:space="0" w:color="auto"/>
              <w:left w:val="single" w:sz="4" w:space="0" w:color="auto"/>
              <w:bottom w:val="single" w:sz="4" w:space="0" w:color="auto"/>
              <w:right w:val="single" w:sz="4" w:space="0" w:color="auto"/>
            </w:tcBorders>
            <w:hideMark/>
          </w:tcPr>
          <w:p w14:paraId="726A5051"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el Proponente que resulte adjudicatario y suscriba el Contrato objeto del presente Proceso de Contratación. </w:t>
            </w:r>
          </w:p>
        </w:tc>
      </w:tr>
      <w:tr w:rsidR="003A5729" w:rsidRPr="00A2001C" w14:paraId="59071221"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2F0A6FCB"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Contrato</w:t>
            </w:r>
          </w:p>
        </w:tc>
        <w:tc>
          <w:tcPr>
            <w:tcW w:w="3941" w:type="pct"/>
            <w:tcBorders>
              <w:top w:val="single" w:sz="4" w:space="0" w:color="auto"/>
              <w:left w:val="single" w:sz="4" w:space="0" w:color="auto"/>
              <w:bottom w:val="single" w:sz="4" w:space="0" w:color="auto"/>
              <w:right w:val="single" w:sz="4" w:space="0" w:color="auto"/>
            </w:tcBorders>
            <w:hideMark/>
          </w:tcPr>
          <w:p w14:paraId="3E6F907E"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el negocio jurídico que se suscribirá entre el DISTRITO y el adjudicatario, por medio del cual se imponen a las partes obligaciones recíprocas y se conceden derechos correlativos que instrumentan la relación contractual que se busca establecer a través del presente Proceso de Contratación. </w:t>
            </w:r>
          </w:p>
        </w:tc>
      </w:tr>
      <w:tr w:rsidR="003A5729" w:rsidRPr="00A2001C" w14:paraId="21B95F4F"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7F4F6C74"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Oferta </w:t>
            </w:r>
          </w:p>
        </w:tc>
        <w:tc>
          <w:tcPr>
            <w:tcW w:w="3941" w:type="pct"/>
            <w:tcBorders>
              <w:top w:val="single" w:sz="4" w:space="0" w:color="auto"/>
              <w:left w:val="single" w:sz="4" w:space="0" w:color="auto"/>
              <w:bottom w:val="single" w:sz="4" w:space="0" w:color="auto"/>
              <w:right w:val="single" w:sz="4" w:space="0" w:color="auto"/>
            </w:tcBorders>
            <w:hideMark/>
          </w:tcPr>
          <w:p w14:paraId="250090A2"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la propuesta presentada al DISTRITO por los interesados en ser el contratista del Proceso de Contratación objeto del presente Pliego de Condiciones. </w:t>
            </w:r>
          </w:p>
        </w:tc>
      </w:tr>
      <w:tr w:rsidR="003A5729" w:rsidRPr="00A2001C" w14:paraId="0F910805"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5F8A25FA"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Pliego de Condiciones</w:t>
            </w:r>
          </w:p>
        </w:tc>
        <w:tc>
          <w:tcPr>
            <w:tcW w:w="3941" w:type="pct"/>
            <w:tcBorders>
              <w:top w:val="single" w:sz="4" w:space="0" w:color="auto"/>
              <w:left w:val="single" w:sz="4" w:space="0" w:color="auto"/>
              <w:bottom w:val="single" w:sz="4" w:space="0" w:color="auto"/>
              <w:right w:val="single" w:sz="4" w:space="0" w:color="auto"/>
            </w:tcBorders>
            <w:hideMark/>
          </w:tcPr>
          <w:p w14:paraId="51DFBE36"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3A5729" w:rsidRPr="00A2001C" w14:paraId="2FA5B5B3"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49ED5898"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Proponente</w:t>
            </w:r>
          </w:p>
        </w:tc>
        <w:tc>
          <w:tcPr>
            <w:tcW w:w="3941" w:type="pct"/>
            <w:tcBorders>
              <w:top w:val="single" w:sz="4" w:space="0" w:color="auto"/>
              <w:left w:val="single" w:sz="4" w:space="0" w:color="auto"/>
              <w:bottom w:val="single" w:sz="4" w:space="0" w:color="auto"/>
              <w:right w:val="single" w:sz="4" w:space="0" w:color="auto"/>
            </w:tcBorders>
            <w:hideMark/>
          </w:tcPr>
          <w:p w14:paraId="316CA293"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tc>
      </w:tr>
      <w:tr w:rsidR="003A5729" w:rsidRPr="00A2001C" w14:paraId="06BD24D0" w14:textId="77777777" w:rsidTr="00B2478F">
        <w:trPr>
          <w:jc w:val="center"/>
        </w:trPr>
        <w:tc>
          <w:tcPr>
            <w:tcW w:w="1059" w:type="pct"/>
            <w:tcBorders>
              <w:top w:val="single" w:sz="4" w:space="0" w:color="auto"/>
              <w:left w:val="single" w:sz="4" w:space="0" w:color="auto"/>
              <w:bottom w:val="single" w:sz="4" w:space="0" w:color="auto"/>
              <w:right w:val="single" w:sz="4" w:space="0" w:color="auto"/>
            </w:tcBorders>
            <w:hideMark/>
          </w:tcPr>
          <w:p w14:paraId="033854C5"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TRM</w:t>
            </w:r>
          </w:p>
        </w:tc>
        <w:tc>
          <w:tcPr>
            <w:tcW w:w="3941" w:type="pct"/>
            <w:tcBorders>
              <w:top w:val="single" w:sz="4" w:space="0" w:color="auto"/>
              <w:left w:val="single" w:sz="4" w:space="0" w:color="auto"/>
              <w:bottom w:val="single" w:sz="4" w:space="0" w:color="auto"/>
              <w:right w:val="single" w:sz="4" w:space="0" w:color="auto"/>
            </w:tcBorders>
            <w:hideMark/>
          </w:tcPr>
          <w:p w14:paraId="2318BAA6" w14:textId="77777777" w:rsidR="003A5729" w:rsidRPr="00A2001C" w:rsidRDefault="003A5729" w:rsidP="00B2478F">
            <w:pPr>
              <w:spacing w:after="0" w:line="240" w:lineRule="auto"/>
              <w:ind w:left="28"/>
              <w:rPr>
                <w:rFonts w:asciiTheme="minorHAnsi" w:hAnsiTheme="minorHAnsi" w:cstheme="minorHAnsi"/>
                <w:color w:val="auto"/>
                <w:lang w:eastAsia="en-US"/>
              </w:rPr>
            </w:pPr>
            <w:r w:rsidRPr="00A2001C">
              <w:rPr>
                <w:rFonts w:asciiTheme="minorHAnsi" w:hAnsiTheme="minorHAnsi" w:cstheme="minorHAnsi"/>
                <w:color w:val="auto"/>
                <w:lang w:eastAsia="en-US"/>
              </w:rPr>
              <w:t xml:space="preserve">Tasa de cambio representativa del mercado spot de dólares de los Estados Unidos de América certificada por la Superintendencia Financiera de Colombia para una fecha determinada publicada en la página web www.superfinanciera.gov.co </w:t>
            </w:r>
          </w:p>
        </w:tc>
      </w:tr>
    </w:tbl>
    <w:p w14:paraId="2139F404"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752F6A0"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54CC224E" w14:textId="77777777" w:rsidR="003A5729" w:rsidRPr="00A2001C" w:rsidRDefault="003A5729" w:rsidP="003A5729">
      <w:pPr>
        <w:spacing w:after="0" w:line="240" w:lineRule="auto"/>
        <w:ind w:left="0" w:right="0" w:firstLine="0"/>
        <w:jc w:val="left"/>
        <w:rPr>
          <w:rFonts w:asciiTheme="minorHAnsi" w:hAnsiTheme="minorHAnsi" w:cstheme="minorHAnsi"/>
          <w:b/>
          <w:color w:val="auto"/>
        </w:rPr>
      </w:pPr>
      <w:r w:rsidRPr="00A2001C">
        <w:rPr>
          <w:rFonts w:asciiTheme="minorHAnsi" w:hAnsiTheme="minorHAnsi" w:cstheme="minorHAnsi"/>
          <w:color w:val="auto"/>
        </w:rPr>
        <w:br w:type="page"/>
      </w:r>
    </w:p>
    <w:p w14:paraId="364CDD6F" w14:textId="77777777" w:rsidR="003A5729" w:rsidRPr="00A2001C" w:rsidRDefault="003A5729" w:rsidP="003A5729">
      <w:pPr>
        <w:pStyle w:val="Ttulo1"/>
        <w:numPr>
          <w:ilvl w:val="0"/>
          <w:numId w:val="3"/>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lastRenderedPageBreak/>
        <w:t>CONDICIONES GENERALES DEL CONTRATO</w:t>
      </w:r>
    </w:p>
    <w:p w14:paraId="3DD7AFA9" w14:textId="77777777" w:rsidR="003A5729" w:rsidRPr="00A2001C" w:rsidRDefault="003A5729" w:rsidP="003A5729">
      <w:pPr>
        <w:spacing w:after="0" w:line="240" w:lineRule="auto"/>
        <w:rPr>
          <w:rFonts w:asciiTheme="minorHAnsi" w:hAnsiTheme="minorHAnsi" w:cstheme="minorHAnsi"/>
          <w:color w:val="auto"/>
        </w:rPr>
      </w:pPr>
    </w:p>
    <w:p w14:paraId="167AB30D" w14:textId="77777777" w:rsidR="003A5729" w:rsidRPr="00A2001C" w:rsidRDefault="003A5729" w:rsidP="003A5729">
      <w:pPr>
        <w:pStyle w:val="Ttulo1"/>
        <w:numPr>
          <w:ilvl w:val="0"/>
          <w:numId w:val="6"/>
        </w:numPr>
        <w:spacing w:after="0" w:line="240" w:lineRule="auto"/>
        <w:rPr>
          <w:rFonts w:asciiTheme="minorHAnsi" w:hAnsiTheme="minorHAnsi" w:cstheme="minorHAnsi"/>
          <w:color w:val="auto"/>
        </w:rPr>
      </w:pPr>
      <w:r w:rsidRPr="00A2001C">
        <w:rPr>
          <w:rFonts w:asciiTheme="minorHAnsi" w:hAnsiTheme="minorHAnsi" w:cstheme="minorHAnsi"/>
          <w:color w:val="auto"/>
        </w:rPr>
        <w:t>OBJETO DEL CONTRATO</w:t>
      </w:r>
    </w:p>
    <w:p w14:paraId="7C33A63A" w14:textId="77777777" w:rsidR="003A5729" w:rsidRPr="00A2001C" w:rsidRDefault="003A5729" w:rsidP="003A5729">
      <w:pPr>
        <w:spacing w:after="0" w:line="240" w:lineRule="auto"/>
        <w:ind w:left="0" w:right="0" w:hanging="3"/>
        <w:rPr>
          <w:rFonts w:asciiTheme="minorHAnsi" w:hAnsiTheme="minorHAnsi" w:cstheme="minorHAnsi"/>
          <w:color w:val="auto"/>
        </w:rPr>
      </w:pPr>
      <w:r w:rsidRPr="00A2001C">
        <w:rPr>
          <w:rFonts w:asciiTheme="minorHAnsi" w:hAnsiTheme="minorHAnsi" w:cstheme="minorHAnsi"/>
          <w:color w:val="auto"/>
        </w:rPr>
        <w:t xml:space="preserve">El objeto del contrato es el: </w:t>
      </w:r>
      <w:r w:rsidRPr="00A2001C">
        <w:rPr>
          <w:rFonts w:asciiTheme="minorHAnsi" w:hAnsiTheme="minorHAnsi" w:cstheme="minorHAnsi"/>
          <w:b/>
          <w:color w:val="auto"/>
        </w:rPr>
        <w:t>OBRAS DE MANTENIMIENTO, ADECUACIÓN Y REPARACIÓN DE LA INSTITUCIÓN EDUCATIVA DE LA BOQUILLA SEDE PRINCIPAL, SEDE SAN FELIPE Y SEDE JUAN BAUTISTA.</w:t>
      </w:r>
    </w:p>
    <w:p w14:paraId="647CFB39" w14:textId="77777777" w:rsidR="003A5729" w:rsidRPr="00A2001C" w:rsidRDefault="003A5729" w:rsidP="003A5729">
      <w:pPr>
        <w:spacing w:after="0" w:line="240" w:lineRule="auto"/>
        <w:ind w:left="0" w:right="0" w:hanging="10"/>
        <w:rPr>
          <w:rFonts w:asciiTheme="minorHAnsi" w:hAnsiTheme="minorHAnsi" w:cstheme="minorHAnsi"/>
          <w:b/>
          <w:color w:val="auto"/>
          <w:u w:val="single" w:color="000000"/>
        </w:rPr>
      </w:pPr>
    </w:p>
    <w:p w14:paraId="29BEB929" w14:textId="77777777" w:rsidR="003A5729" w:rsidRPr="00A2001C" w:rsidRDefault="003A5729" w:rsidP="003A5729">
      <w:pPr>
        <w:pStyle w:val="Ttulo1"/>
        <w:numPr>
          <w:ilvl w:val="0"/>
          <w:numId w:val="6"/>
        </w:numPr>
        <w:spacing w:after="0" w:line="240" w:lineRule="auto"/>
        <w:rPr>
          <w:rFonts w:asciiTheme="minorHAnsi" w:hAnsiTheme="minorHAnsi" w:cstheme="minorHAnsi"/>
          <w:color w:val="auto"/>
        </w:rPr>
      </w:pPr>
      <w:r w:rsidRPr="00A2001C">
        <w:rPr>
          <w:rFonts w:asciiTheme="minorHAnsi" w:hAnsiTheme="minorHAnsi" w:cstheme="minorHAnsi"/>
          <w:color w:val="auto"/>
        </w:rPr>
        <w:t>CLASIFICADOR DE BIENES Y SERVICIOS DE NACIONES UNIDAS (UNSPSC)</w:t>
      </w:r>
      <w:r w:rsidRPr="00A2001C">
        <w:rPr>
          <w:rFonts w:asciiTheme="minorHAnsi" w:eastAsia="Times New Roman" w:hAnsiTheme="minorHAnsi" w:cstheme="minorHAnsi"/>
          <w:b w:val="0"/>
          <w:color w:val="auto"/>
        </w:rPr>
        <w:t xml:space="preserve"> </w:t>
      </w:r>
    </w:p>
    <w:p w14:paraId="14D2329D"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La adquisición objeto del presente Proceso de Contratación está codificada en el Clasificador de Bienes y Servicios de Naciones Unidas (UNSPSC), como se indica a continuación: </w:t>
      </w:r>
    </w:p>
    <w:p w14:paraId="5EEC66E8"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 </w:t>
      </w:r>
    </w:p>
    <w:p w14:paraId="2E34C320" w14:textId="77777777" w:rsidR="003A5729" w:rsidRPr="00A2001C" w:rsidRDefault="003A5729" w:rsidP="003A5729">
      <w:pPr>
        <w:spacing w:after="0" w:line="240" w:lineRule="auto"/>
        <w:ind w:left="0" w:right="0"/>
        <w:rPr>
          <w:rFonts w:asciiTheme="minorHAnsi" w:hAnsiTheme="minorHAnsi" w:cstheme="minorHAnsi"/>
          <w:b/>
          <w:bCs/>
          <w:color w:val="auto"/>
        </w:rPr>
      </w:pPr>
      <w:r w:rsidRPr="00A2001C">
        <w:rPr>
          <w:rFonts w:asciiTheme="minorHAnsi" w:hAnsiTheme="minorHAnsi" w:cstheme="minorHAnsi"/>
          <w:b/>
          <w:bCs/>
          <w:color w:val="auto"/>
        </w:rPr>
        <w:t>Clasificación UNSPSC</w:t>
      </w:r>
      <w:r w:rsidRPr="00A2001C">
        <w:rPr>
          <w:rFonts w:asciiTheme="minorHAnsi" w:hAnsiTheme="minorHAnsi" w:cstheme="minorHAnsi"/>
          <w:b/>
          <w:bCs/>
          <w:color w:val="auto"/>
        </w:rPr>
        <w:tab/>
        <w:t>Descripción</w:t>
      </w:r>
    </w:p>
    <w:p w14:paraId="392E6B3B" w14:textId="77777777" w:rsidR="003A5729" w:rsidRPr="00A2001C" w:rsidRDefault="003A5729" w:rsidP="003A5729">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72102900</w:t>
      </w:r>
      <w:r w:rsidRPr="00A2001C">
        <w:rPr>
          <w:rFonts w:asciiTheme="minorHAnsi" w:hAnsiTheme="minorHAnsi" w:cstheme="minorHAnsi"/>
          <w:color w:val="auto"/>
        </w:rPr>
        <w:tab/>
      </w:r>
      <w:r w:rsidRPr="00A2001C">
        <w:rPr>
          <w:rFonts w:asciiTheme="minorHAnsi" w:hAnsiTheme="minorHAnsi" w:cstheme="minorHAnsi"/>
          <w:color w:val="auto"/>
        </w:rPr>
        <w:tab/>
      </w:r>
      <w:proofErr w:type="gramStart"/>
      <w:r w:rsidRPr="00A2001C">
        <w:rPr>
          <w:rFonts w:asciiTheme="minorHAnsi" w:hAnsiTheme="minorHAnsi" w:cstheme="minorHAnsi"/>
          <w:color w:val="auto"/>
        </w:rPr>
        <w:t>Servicios</w:t>
      </w:r>
      <w:proofErr w:type="gramEnd"/>
      <w:r w:rsidRPr="00A2001C">
        <w:rPr>
          <w:rFonts w:asciiTheme="minorHAnsi" w:hAnsiTheme="minorHAnsi" w:cstheme="minorHAnsi"/>
          <w:color w:val="auto"/>
        </w:rPr>
        <w:t xml:space="preserve"> de mantenimiento y reparación de instalaciones</w:t>
      </w:r>
    </w:p>
    <w:p w14:paraId="44D490A6" w14:textId="77777777" w:rsidR="003A5729" w:rsidRPr="00A2001C" w:rsidRDefault="003A5729" w:rsidP="003A5729">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72103300</w:t>
      </w:r>
      <w:r w:rsidRPr="00A2001C">
        <w:rPr>
          <w:rFonts w:asciiTheme="minorHAnsi" w:hAnsiTheme="minorHAnsi" w:cstheme="minorHAnsi"/>
          <w:color w:val="auto"/>
        </w:rPr>
        <w:tab/>
      </w:r>
      <w:r w:rsidRPr="00A2001C">
        <w:rPr>
          <w:rFonts w:asciiTheme="minorHAnsi" w:hAnsiTheme="minorHAnsi" w:cstheme="minorHAnsi"/>
          <w:color w:val="auto"/>
        </w:rPr>
        <w:tab/>
      </w:r>
      <w:proofErr w:type="gramStart"/>
      <w:r w:rsidRPr="00A2001C">
        <w:rPr>
          <w:rFonts w:asciiTheme="minorHAnsi" w:hAnsiTheme="minorHAnsi" w:cstheme="minorHAnsi"/>
          <w:color w:val="auto"/>
        </w:rPr>
        <w:t>Servicios</w:t>
      </w:r>
      <w:proofErr w:type="gramEnd"/>
      <w:r w:rsidRPr="00A2001C">
        <w:rPr>
          <w:rFonts w:asciiTheme="minorHAnsi" w:hAnsiTheme="minorHAnsi" w:cstheme="minorHAnsi"/>
          <w:color w:val="auto"/>
        </w:rPr>
        <w:t xml:space="preserve"> de mantenimiento y reparación de infraestructura</w:t>
      </w:r>
    </w:p>
    <w:p w14:paraId="29BDFE75" w14:textId="77777777" w:rsidR="003A5729" w:rsidRPr="00A2001C" w:rsidRDefault="003A5729" w:rsidP="003A5729">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72151500</w:t>
      </w:r>
      <w:r w:rsidRPr="00A2001C">
        <w:rPr>
          <w:rFonts w:asciiTheme="minorHAnsi" w:hAnsiTheme="minorHAnsi" w:cstheme="minorHAnsi"/>
          <w:color w:val="auto"/>
        </w:rPr>
        <w:tab/>
      </w:r>
      <w:r w:rsidRPr="00A2001C">
        <w:rPr>
          <w:rFonts w:asciiTheme="minorHAnsi" w:hAnsiTheme="minorHAnsi" w:cstheme="minorHAnsi"/>
          <w:color w:val="auto"/>
        </w:rPr>
        <w:tab/>
      </w:r>
      <w:proofErr w:type="gramStart"/>
      <w:r w:rsidRPr="00A2001C">
        <w:rPr>
          <w:rFonts w:asciiTheme="minorHAnsi" w:hAnsiTheme="minorHAnsi" w:cstheme="minorHAnsi"/>
          <w:color w:val="auto"/>
        </w:rPr>
        <w:t>Servicios</w:t>
      </w:r>
      <w:proofErr w:type="gramEnd"/>
      <w:r w:rsidRPr="00A2001C">
        <w:rPr>
          <w:rFonts w:asciiTheme="minorHAnsi" w:hAnsiTheme="minorHAnsi" w:cstheme="minorHAnsi"/>
          <w:color w:val="auto"/>
        </w:rPr>
        <w:t xml:space="preserve"> de sistemas eléctricos </w:t>
      </w:r>
    </w:p>
    <w:p w14:paraId="78D79349" w14:textId="77777777" w:rsidR="003A5729" w:rsidRPr="00A2001C" w:rsidRDefault="003A5729" w:rsidP="003A5729">
      <w:pPr>
        <w:spacing w:after="0" w:line="240" w:lineRule="auto"/>
        <w:ind w:left="0" w:right="0"/>
        <w:rPr>
          <w:rFonts w:asciiTheme="minorHAnsi" w:hAnsiTheme="minorHAnsi" w:cstheme="minorHAnsi"/>
          <w:color w:val="auto"/>
        </w:rPr>
      </w:pPr>
    </w:p>
    <w:p w14:paraId="013A4DFC" w14:textId="77777777" w:rsidR="003A5729" w:rsidRPr="00A2001C" w:rsidRDefault="003A5729" w:rsidP="003A5729">
      <w:pPr>
        <w:pStyle w:val="Ttulo1"/>
        <w:numPr>
          <w:ilvl w:val="0"/>
          <w:numId w:val="6"/>
        </w:numPr>
        <w:spacing w:after="0" w:line="240" w:lineRule="auto"/>
        <w:rPr>
          <w:rFonts w:asciiTheme="minorHAnsi" w:hAnsiTheme="minorHAnsi" w:cstheme="minorHAnsi"/>
          <w:color w:val="auto"/>
        </w:rPr>
      </w:pPr>
      <w:r w:rsidRPr="00A2001C">
        <w:rPr>
          <w:rFonts w:asciiTheme="minorHAnsi" w:hAnsiTheme="minorHAnsi" w:cstheme="minorHAnsi"/>
          <w:color w:val="auto"/>
        </w:rPr>
        <w:t>ESPECIFICACIONES TÉCNICAS:</w:t>
      </w:r>
    </w:p>
    <w:p w14:paraId="34CE76C4" w14:textId="77777777" w:rsidR="003A5729" w:rsidRPr="00A2001C" w:rsidRDefault="003A5729" w:rsidP="003A5729">
      <w:pPr>
        <w:pStyle w:val="Ttulo1"/>
        <w:spacing w:after="0" w:line="240" w:lineRule="auto"/>
        <w:rPr>
          <w:rFonts w:asciiTheme="minorHAnsi" w:hAnsiTheme="minorHAnsi" w:cstheme="minorHAnsi"/>
          <w:b w:val="0"/>
          <w:color w:val="auto"/>
          <w:lang w:val="es-ES"/>
        </w:rPr>
      </w:pPr>
    </w:p>
    <w:p w14:paraId="6FAF1C36"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r w:rsidRPr="00A2001C">
        <w:rPr>
          <w:rFonts w:asciiTheme="minorHAnsi" w:hAnsiTheme="minorHAnsi" w:cstheme="minorHAnsi"/>
          <w:b w:val="0"/>
          <w:color w:val="auto"/>
          <w:lang w:val="es-ES"/>
        </w:rPr>
        <w:t>Las especificaciones técnicas se encuentran en el anexo en donde se detallan las obras y las cantidades de obras requeridas el cual será publicado junto con el estudio previo en el Sistema Electrónico de Contratación Pública- SECOP II, esto es www.colombiacompra.gov.co.</w:t>
      </w:r>
    </w:p>
    <w:p w14:paraId="2BDA353F"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p>
    <w:p w14:paraId="6D398A3A"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r w:rsidRPr="00A2001C">
        <w:rPr>
          <w:rFonts w:asciiTheme="minorHAnsi" w:hAnsiTheme="minorHAnsi" w:cstheme="minorHAnsi"/>
          <w:b w:val="0"/>
          <w:color w:val="auto"/>
          <w:lang w:val="es-ES"/>
        </w:rPr>
        <w:t xml:space="preserve">La solución planteada para las obras objeto del presente estudio implica la adecuación, reparación, mantenimiento de las áreas </w:t>
      </w:r>
      <w:proofErr w:type="spellStart"/>
      <w:r w:rsidRPr="00A2001C">
        <w:rPr>
          <w:rFonts w:asciiTheme="minorHAnsi" w:hAnsiTheme="minorHAnsi" w:cstheme="minorHAnsi"/>
          <w:b w:val="0"/>
          <w:color w:val="auto"/>
          <w:lang w:val="es-ES"/>
        </w:rPr>
        <w:t>especificas</w:t>
      </w:r>
      <w:proofErr w:type="spellEnd"/>
      <w:r w:rsidRPr="00A2001C">
        <w:rPr>
          <w:rFonts w:asciiTheme="minorHAnsi" w:hAnsiTheme="minorHAnsi" w:cstheme="minorHAnsi"/>
          <w:b w:val="0"/>
          <w:color w:val="auto"/>
          <w:lang w:val="es-ES"/>
        </w:rPr>
        <w:t xml:space="preserve"> en las Sedes Educativas que se describen en el objeto del contrato.</w:t>
      </w:r>
    </w:p>
    <w:p w14:paraId="5378B2D4"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p>
    <w:p w14:paraId="58714E40"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r w:rsidRPr="00A2001C">
        <w:rPr>
          <w:rFonts w:asciiTheme="minorHAnsi" w:hAnsiTheme="minorHAnsi" w:cstheme="minorHAnsi"/>
          <w:b w:val="0"/>
          <w:color w:val="auto"/>
          <w:lang w:val="es-ES"/>
        </w:rPr>
        <w:t>Las cantidades y especificaciones técnicas de las obras a ejecutar se detallan en los documentos anexos al presente estudio (presupuesto oficial estimado y especificaciones técnicas).</w:t>
      </w:r>
    </w:p>
    <w:p w14:paraId="0DD3C1EC"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p>
    <w:p w14:paraId="0FC337F4" w14:textId="77777777" w:rsidR="003A5729" w:rsidRPr="00A2001C" w:rsidRDefault="003A5729" w:rsidP="003A5729">
      <w:pPr>
        <w:pStyle w:val="Ttulo1"/>
        <w:spacing w:after="0" w:line="240" w:lineRule="auto"/>
        <w:ind w:left="0" w:firstLine="0"/>
        <w:rPr>
          <w:rFonts w:asciiTheme="minorHAnsi" w:hAnsiTheme="minorHAnsi" w:cstheme="minorHAnsi"/>
          <w:b w:val="0"/>
          <w:color w:val="auto"/>
          <w:lang w:val="es-ES"/>
        </w:rPr>
      </w:pPr>
      <w:r w:rsidRPr="00A2001C">
        <w:rPr>
          <w:rFonts w:asciiTheme="minorHAnsi" w:hAnsiTheme="minorHAnsi" w:cstheme="minorHAnsi"/>
          <w:b w:val="0"/>
          <w:color w:val="auto"/>
          <w:lang w:val="es-ES"/>
        </w:rPr>
        <w:t>La Alcaldía Mayor de Cartagena de Indias, hará uso de los instrumentos de gestión que legalmente posee para ejecutar el proyecto y en ese orden de ideas recurrirá a la figura del contrato estatal de obra como medio eficaz para el logro de su propósito. En esta ocasión se pretende celebrar un contrato de obras por el sistema de precios unitarios fijos.</w:t>
      </w:r>
    </w:p>
    <w:p w14:paraId="4F464E7A" w14:textId="77777777" w:rsidR="003A5729" w:rsidRPr="00A2001C" w:rsidRDefault="003A5729" w:rsidP="003A5729">
      <w:pPr>
        <w:pStyle w:val="Prrafodelista"/>
        <w:numPr>
          <w:ilvl w:val="0"/>
          <w:numId w:val="6"/>
        </w:numPr>
        <w:spacing w:after="0" w:line="240" w:lineRule="auto"/>
        <w:rPr>
          <w:rFonts w:asciiTheme="minorHAnsi" w:hAnsiTheme="minorHAnsi" w:cstheme="minorHAnsi"/>
          <w:b/>
          <w:bCs/>
          <w:color w:val="auto"/>
          <w:lang w:val="es-ES_tradnl"/>
        </w:rPr>
      </w:pPr>
      <w:r w:rsidRPr="00A2001C">
        <w:rPr>
          <w:rFonts w:asciiTheme="minorHAnsi" w:hAnsiTheme="minorHAnsi" w:cstheme="minorHAnsi"/>
          <w:b/>
          <w:bCs/>
          <w:color w:val="auto"/>
          <w:lang w:val="es-ES_tradnl"/>
        </w:rPr>
        <w:t>AUTORIZACIONES, PERMISOS Y LICENCIAS REQUERIDOS PARA LA EJECUCION DEL OBJETO CONTRACTUAL.</w:t>
      </w:r>
    </w:p>
    <w:p w14:paraId="573D790F"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No aplica.</w:t>
      </w:r>
    </w:p>
    <w:p w14:paraId="6C5A0D03"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55B220C1" w14:textId="77777777" w:rsidR="003A5729" w:rsidRPr="00A2001C" w:rsidRDefault="003A5729" w:rsidP="003A5729">
      <w:pPr>
        <w:pStyle w:val="Prrafodelista"/>
        <w:numPr>
          <w:ilvl w:val="0"/>
          <w:numId w:val="6"/>
        </w:numPr>
        <w:spacing w:after="0" w:line="240" w:lineRule="auto"/>
        <w:rPr>
          <w:rFonts w:asciiTheme="minorHAnsi" w:hAnsiTheme="minorHAnsi" w:cstheme="minorHAnsi"/>
          <w:b/>
          <w:bCs/>
          <w:color w:val="auto"/>
          <w:lang w:val="es-ES_tradnl"/>
        </w:rPr>
      </w:pPr>
      <w:r w:rsidRPr="00A2001C">
        <w:rPr>
          <w:rFonts w:asciiTheme="minorHAnsi" w:hAnsiTheme="minorHAnsi" w:cstheme="minorHAnsi"/>
          <w:b/>
          <w:bCs/>
          <w:color w:val="auto"/>
          <w:lang w:val="es-ES_tradnl"/>
        </w:rPr>
        <w:t>OBLIGACIONES DEL CONTRATISTA Y DEL DISTRITO</w:t>
      </w:r>
    </w:p>
    <w:p w14:paraId="2D9F5EE9"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OBLIGACIONES DEL CONTRATISTA. Además de cumplir con las obligaciones contenidas en las especificaciones técnicas de las obras, el contratista se obliga en cumplimiento del contrato a lo siguiente: </w:t>
      </w:r>
    </w:p>
    <w:p w14:paraId="5608DF78"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Cumplir con las condiciones jurídicas, técnicas, económicas y financieras planteadas en el presente estudio previo. </w:t>
      </w:r>
    </w:p>
    <w:p w14:paraId="2D71DBBB"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lastRenderedPageBreak/>
        <w:t xml:space="preserve">Mantener los precios fijos de los bienes presentados en su oferta, en la cual están comprendidos todos los costos directos e indirectos incluidos impuestos, transportes, seguros y mantenimiento que se presenten hasta el momento de su entrega en las instalaciones de la sede. </w:t>
      </w:r>
    </w:p>
    <w:p w14:paraId="0407664F"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Ejecutar la obra pública descrita en el objeto del pliego de condiciones de acuerdo con las especificaciones técnicas establecidas en los mismos y con la propuesta presentada.</w:t>
      </w:r>
    </w:p>
    <w:p w14:paraId="2AECA238"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Mantener el equipo de trabajo requerido por el Distrito y presentado en la propuesta. El personal requerido no podrá ser cambiado por el Contratista; en caso de variar el personal, esto solo podrá realizarse previa autorización por parte del Distrito y en todo caso el nuevo integrante deberá cumplir con los mismos o superiores requerimientos expresados en el pliego de condiciones. </w:t>
      </w:r>
    </w:p>
    <w:p w14:paraId="5317F6B0"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Contratar por su cuenta y riesgo exclusivo, personal técnico idóneo y suficiente para la adecuada y oportuna prestación del servicio. </w:t>
      </w:r>
    </w:p>
    <w:p w14:paraId="595FAE8E"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Inspeccionar el sitio donde se ejecutará el proyecto para observar las condiciones existentes en este y plantear los trabajos a realizar.</w:t>
      </w:r>
    </w:p>
    <w:p w14:paraId="46B857A6"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Presentar cronograma de ejecución de obra al supervisor del contrato.</w:t>
      </w:r>
    </w:p>
    <w:p w14:paraId="290761E2"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Acreditar el cumplimiento del factor de calidad ofrecido durante la fase de selección en los plazos acordados con la entidad.</w:t>
      </w:r>
    </w:p>
    <w:p w14:paraId="1B42E821"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Asumir por su cuenta y riesgo todos los gastos para la realización de la obra objeto del presente proceso, entre ellos: adquisición, disponibilidad, montaje, transporte, utilización, reparación, conservación y mantenimiento de las maquinarias, equipos, herramientas, repuestos y demás elementos necesarios para el cumplimiento del contrato.</w:t>
      </w:r>
    </w:p>
    <w:p w14:paraId="70D00956"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Entregar los bienes y elementos objetos del contrato, de primera calidad, nuevos y originales, y en todo caso reponer los elementos que se suministren en condiciones defectuosas o de mala calidad dentro de los tres (3) días siguientes, contados a partir de la comunicación o notificación que para el efecto realice el supervisor del contrato. </w:t>
      </w:r>
    </w:p>
    <w:p w14:paraId="78030FCA"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Llevar los materiales hasta el sitio donde se adelantarán las obras. </w:t>
      </w:r>
    </w:p>
    <w:p w14:paraId="2881B9C9"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Realizar el aseo y retiro de los residuos al sitio autorizado para la disposición final y asumir su costo. </w:t>
      </w:r>
    </w:p>
    <w:p w14:paraId="13C1222C"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Informar al supervisor del contrato sobre cualquier irregularidad que advierta en desarrollo del contrato. </w:t>
      </w:r>
    </w:p>
    <w:p w14:paraId="7348B6C4"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Responder por todo daño que se ocasione a las instalaciones intervenidas durante el período de intervención en las obras. </w:t>
      </w:r>
    </w:p>
    <w:p w14:paraId="479873AA"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Corregir a su costa, aquellos trabajos que no cumplan con los requerimientos técnicos establecidos por EL DISTRITO, en él termino que el supervisor le indique. </w:t>
      </w:r>
    </w:p>
    <w:p w14:paraId="3E9A2157"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Asumir TODOS los costos de los materiales y elementos necesarios para la ejecución de la obra al igual que los inherentes a transportar, clasificar, almacenar y utilizar todos los elementos destinados a la obra. Estos materiales deberán ser nuevos y de óptima calidad de acuerdo a las especificaciones técnicas. </w:t>
      </w:r>
    </w:p>
    <w:p w14:paraId="39FDE59E"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Poner en práctica, durante la ejecución de la obra y hasta la entrega final, procedimientos adecuados de construcción y protección de la misma contra cualquier daño o deterioro que pueda afectar su calidad, estabilidad y acabado. Igualmente es de su exclusiva responsabilidad cualquier </w:t>
      </w:r>
      <w:r w:rsidRPr="00A2001C">
        <w:rPr>
          <w:rFonts w:asciiTheme="minorHAnsi" w:hAnsiTheme="minorHAnsi" w:cstheme="minorHAnsi"/>
          <w:color w:val="auto"/>
          <w:lang w:val="es-ES_tradnl"/>
        </w:rPr>
        <w:lastRenderedPageBreak/>
        <w:t xml:space="preserve">daño que ocasione a los inmuebles aledaños, estructuras e instalaciones y redes de servicio superficiales o subterráneas existentes dentro del área de trabajo, que le sean legalmente imputables. En la intervención sobre edificaciones existentes, antes de adelantar demoliciones, desmontes u otros tipos de trabajos, es importante que se implementen las medidas de protección necesarias a la infraestructura a conservar (corte con pulidora antes de la demolición, implementación de estructuras provisionales sencillas para garantizar la estabilidad de las zonas más a riesgo, </w:t>
      </w:r>
      <w:proofErr w:type="spellStart"/>
      <w:r w:rsidRPr="00A2001C">
        <w:rPr>
          <w:rFonts w:asciiTheme="minorHAnsi" w:hAnsiTheme="minorHAnsi" w:cstheme="minorHAnsi"/>
          <w:color w:val="auto"/>
          <w:lang w:val="es-ES_tradnl"/>
        </w:rPr>
        <w:t>etc</w:t>
      </w:r>
      <w:proofErr w:type="spellEnd"/>
      <w:r w:rsidRPr="00A2001C">
        <w:rPr>
          <w:rFonts w:asciiTheme="minorHAnsi" w:hAnsiTheme="minorHAnsi" w:cstheme="minorHAnsi"/>
          <w:color w:val="auto"/>
          <w:lang w:val="es-ES_tradnl"/>
        </w:rPr>
        <w:t>…,). Así mismo deberá tener en cuenta el cumplimiento de todas las normas de impacto ambiental vigentes.</w:t>
      </w:r>
    </w:p>
    <w:p w14:paraId="5C5E9E29"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Rendir y presentar durante el término de ejecución de la obra, los informes solicitados por el supervisor designado por EL DISTRITO. </w:t>
      </w:r>
    </w:p>
    <w:p w14:paraId="34E67AD7"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Ejecutar, disponiendo de su capacidad técnica y administrativa, el objeto del presente proceso de selección.</w:t>
      </w:r>
    </w:p>
    <w:p w14:paraId="09034BD2"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Cumplir con las demás obligaciones de carácter general o específico que surjan de la naturaleza del contrato de obra y que garanticen el cabal y oportuno cumplimiento del objeto contractual. </w:t>
      </w:r>
    </w:p>
    <w:p w14:paraId="5E80763A"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Reemplazar los elementos que por cualquier motivo sean catalogados como defectuosos o fuera de las especificaciones técnicas, para lo cual el supervisor del contrato comunicará por escrito al CONTRATISTA la situación presentada y éste (El futuro CONTRATISTA) en un término no superior a cinco (5) días efectuará la reposición de los bienes según el sitio de entrega. </w:t>
      </w:r>
    </w:p>
    <w:p w14:paraId="01447F18"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Responder sin perjuicio de la garantía, por la calidad de los elementos adquiridos. </w:t>
      </w:r>
    </w:p>
    <w:p w14:paraId="3BCC5E09"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proofErr w:type="spellStart"/>
      <w:r w:rsidRPr="00A2001C">
        <w:rPr>
          <w:rFonts w:asciiTheme="minorHAnsi" w:hAnsiTheme="minorHAnsi" w:cstheme="minorHAnsi"/>
          <w:color w:val="auto"/>
          <w:lang w:val="es-ES_tradnl"/>
        </w:rPr>
        <w:t>Preveer</w:t>
      </w:r>
      <w:proofErr w:type="spellEnd"/>
      <w:r w:rsidRPr="00A2001C">
        <w:rPr>
          <w:rFonts w:asciiTheme="minorHAnsi" w:hAnsiTheme="minorHAnsi" w:cstheme="minorHAnsi"/>
          <w:color w:val="auto"/>
          <w:lang w:val="es-ES_tradnl"/>
        </w:rPr>
        <w:t xml:space="preserve"> todas las medidas de seguridad necesarias tanto para el personal de obreros comprometidos en la construcción, como para los funcionarios y visitantes del sector. Deberá colocar elementos tales como: cintas de prevención, avisos de seguridad, etc. Cualquier accidente que esté comprometido con la construcción de la obra será responsabilidad del futuro CONTRATISTA.</w:t>
      </w:r>
    </w:p>
    <w:p w14:paraId="2A406074"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Implementar las medidas de seguridad, protección personal y bioseguridad necesarias para el ingreso de personal, materiales, vehículos y equipos al área protegida, así mismo para prevenir el potencial contagio por COVID-19.</w:t>
      </w:r>
    </w:p>
    <w:p w14:paraId="02C117A3"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Mantener la capacidad de contratación inicialmente ofrecida durante la ejecución del contrato.</w:t>
      </w:r>
    </w:p>
    <w:p w14:paraId="44B4855B"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Presentar junto el acta de liquidación del contrato la bitácora, registro fotográfico, pago de los aportes en salud, pensión y ARL y parafiscales correspondientes al pago pendiente. </w:t>
      </w:r>
    </w:p>
    <w:p w14:paraId="5C6CD64A"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Disponer del personal idóneo, así como de los recursos logísticos, materiales, y/o equipos, necesarios para desarrollar el contrato dentro de la oportunidad y con la calidad establecida.</w:t>
      </w:r>
    </w:p>
    <w:p w14:paraId="5665CABE"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No interferir con el trabajo del supervisor, acatar sus recomendaciones e instrucciones y prestarles la colaboración que este requiera.</w:t>
      </w:r>
    </w:p>
    <w:p w14:paraId="1A1FD083"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Evitar dilaciones y retardos innecesarios, realizar las obras y actividades con cuidado y diligencia de manera que el objeto del contrato se cumpla en la forma y dentro del plazo previsto, e informar de inmediato al supervisor de cualquier imprevisto o impedimento que perturbe la realización de los trabajos o el cumplimiento del contrato.</w:t>
      </w:r>
    </w:p>
    <w:p w14:paraId="518F043C"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Permitir que los empleados designados por el Distrito inspeccionen en cualquier momento la ejecución de los trabajos y el desarrollo del contrato, lo mismo que permitirles el acceso a los </w:t>
      </w:r>
      <w:r w:rsidRPr="00A2001C">
        <w:rPr>
          <w:rFonts w:asciiTheme="minorHAnsi" w:hAnsiTheme="minorHAnsi" w:cstheme="minorHAnsi"/>
          <w:color w:val="auto"/>
          <w:lang w:val="es-ES_tradnl"/>
        </w:rPr>
        <w:lastRenderedPageBreak/>
        <w:t>lugares y sitios requeridos para cumplir con su labor de revisión y control de los productos y materiales empleados o a emplear, procesados o a procesar, según sea el caso.</w:t>
      </w:r>
    </w:p>
    <w:p w14:paraId="76A2590C"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Actuar con autonomía y responsabilidad, desarrollando y ejecutado todas aquellas actividades que sean compatibles con el objeto del contrato y demás contenidas en el.</w:t>
      </w:r>
    </w:p>
    <w:p w14:paraId="4D3F06BD"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En caso de defectos en los materiales, estos serán imputados al contratista. Los materiales que presenten defectos deberán ser cambiados y pagados por su cuenta, sin perjuicio de las acciones contractuales o legales que decida emprender el Distrito.</w:t>
      </w:r>
    </w:p>
    <w:p w14:paraId="05F2515D"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Cumplir con todas las obligaciones que se desprendan de la naturaleza del contrato, así como con todas las normas legales vigentes que contengan disposiciones respecto de la ejecución de obra como las que son objeto de este contrato.</w:t>
      </w:r>
    </w:p>
    <w:p w14:paraId="3C2801F3"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Responder por todos los daños o defectos que se presenten en la obra contratadas desde su inicio hasta la fecha en que se entiende concluida la entrega, así como los posteriores a ella y que provengan de fallas técnicas en la obra, de montaje y/o construcción, de mala calidad de los materiales, entre otros. </w:t>
      </w:r>
    </w:p>
    <w:p w14:paraId="65DFA4B6"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Responder por todos los actos, conductas, fallas y negligencias, en las que incurra cualquier agente, empleado o trabajadores a cargo del contratista.</w:t>
      </w:r>
    </w:p>
    <w:p w14:paraId="4FBEC75D"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Responder de forma exclusiva por el cumplimiento de las normas de salud ocupacional y seguridad industrial junto con las normas de bioseguridad vigentes de todo el personal empleado en la ejecución de los trabajos.</w:t>
      </w:r>
    </w:p>
    <w:p w14:paraId="64F30E2E"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Mantener al Distrito indemne y libre de todo reclamo, litigio o acción legal por acción u omisión en la ejecución del objeto contratado.</w:t>
      </w:r>
    </w:p>
    <w:p w14:paraId="5B73DAEB"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Adoptar las medidas ambientales, sanitarias, forestales, ecológicas e industriales necesarias para no poner en peligro a las personas, objetos o al medio ambiente.</w:t>
      </w:r>
    </w:p>
    <w:p w14:paraId="06A24BE8"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Prevenir, mitigar y compensar los impactos que causen o puedan causar daño al medio ambiente y a la salud humana.</w:t>
      </w:r>
    </w:p>
    <w:p w14:paraId="1B46B14A"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Asistir a las reuniones programadas por el supervisor del contrato.</w:t>
      </w:r>
    </w:p>
    <w:p w14:paraId="020C2B98"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Implementar las medidas identificadas para promover el empleo local en el sitio de la obra respecto a la mano de obra no calificada.</w:t>
      </w:r>
    </w:p>
    <w:p w14:paraId="27F1132D"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Vincular a la ejecución del proyecto, personal no calificado a individuos de la zona donde se desarrolla la obra.</w:t>
      </w:r>
    </w:p>
    <w:p w14:paraId="66797E96"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Deberá demostrar, cuando sea requerido por la entidad el aporte a los sistemas de seguridad social integral y parafiscal (Art. 50 Ley 789 de 2002) que le corresponda. </w:t>
      </w:r>
    </w:p>
    <w:p w14:paraId="5DFA3E25"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No vincular directa o indirectamente a menores de edad, para el cumplimiento del objeto y las obligaciones contractuales. </w:t>
      </w:r>
    </w:p>
    <w:p w14:paraId="642F02BB"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Manejar con la debida confidencialidad la información a que tenga acceso, así como la producida a lo largo de la ejecución del contrato. </w:t>
      </w:r>
    </w:p>
    <w:p w14:paraId="7A88B259" w14:textId="77777777" w:rsidR="003A5729" w:rsidRPr="00A2001C" w:rsidRDefault="003A5729" w:rsidP="003A5729">
      <w:pPr>
        <w:pStyle w:val="Prrafodelista"/>
        <w:numPr>
          <w:ilvl w:val="0"/>
          <w:numId w:val="30"/>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lastRenderedPageBreak/>
        <w:t>Asumir especiales obligaciones de cuidado y custodia de los bienes que la Entidad le llegue a entregar para el debido desarrollo de las obligaciones a cargo y en consecuencia estará obligado a hacer el correspondiente reintegro en especie o dinero cuando por su culpa se produzca daño o pérdida, sin que esto excluya la indemnización de perjuicios. Lo anterior sin perjuicio de las acciones que del hecho se puedan predicar.</w:t>
      </w:r>
    </w:p>
    <w:p w14:paraId="692EE82E"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478E239F"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b/>
          <w:bCs/>
          <w:color w:val="auto"/>
          <w:lang w:val="es-ES_tradnl"/>
        </w:rPr>
        <w:t xml:space="preserve">OBLIGACIONES DEL DISTRITO: </w:t>
      </w:r>
      <w:r w:rsidRPr="00A2001C">
        <w:rPr>
          <w:rFonts w:asciiTheme="minorHAnsi" w:hAnsiTheme="minorHAnsi" w:cstheme="minorHAnsi"/>
          <w:color w:val="auto"/>
          <w:lang w:val="es-ES_tradnl"/>
        </w:rPr>
        <w:t xml:space="preserve">Prestar toda la colaboración que el CONTRATISTA solicite. </w:t>
      </w:r>
    </w:p>
    <w:p w14:paraId="32F96EB8" w14:textId="77777777" w:rsidR="003A5729" w:rsidRPr="00A2001C" w:rsidRDefault="003A5729" w:rsidP="003A5729">
      <w:pPr>
        <w:pStyle w:val="Prrafodelista"/>
        <w:numPr>
          <w:ilvl w:val="0"/>
          <w:numId w:val="31"/>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Designar un supervisor que tenga el control y supervisión del contrato.</w:t>
      </w:r>
    </w:p>
    <w:p w14:paraId="26194829" w14:textId="77777777" w:rsidR="003A5729" w:rsidRPr="00A2001C" w:rsidRDefault="003A5729" w:rsidP="003A5729">
      <w:pPr>
        <w:pStyle w:val="Prrafodelista"/>
        <w:numPr>
          <w:ilvl w:val="0"/>
          <w:numId w:val="31"/>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Efectuar los pagos al contratista previo el lleno de los requisitos y trámites administrativos correspondientes.</w:t>
      </w:r>
    </w:p>
    <w:p w14:paraId="32F21307" w14:textId="77777777" w:rsidR="003A5729" w:rsidRPr="00A2001C" w:rsidRDefault="003A5729" w:rsidP="003A5729">
      <w:pPr>
        <w:pStyle w:val="Prrafodelista"/>
        <w:numPr>
          <w:ilvl w:val="0"/>
          <w:numId w:val="31"/>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Recibir las obras y liquidar el Contrato.</w:t>
      </w:r>
    </w:p>
    <w:p w14:paraId="0BD0CDFC" w14:textId="77777777" w:rsidR="003A5729" w:rsidRPr="00A2001C" w:rsidRDefault="003A5729" w:rsidP="003A5729">
      <w:pPr>
        <w:pStyle w:val="Prrafodelista"/>
        <w:numPr>
          <w:ilvl w:val="0"/>
          <w:numId w:val="31"/>
        </w:numPr>
        <w:spacing w:after="0" w:line="240" w:lineRule="auto"/>
        <w:rPr>
          <w:rFonts w:asciiTheme="minorHAnsi" w:hAnsiTheme="minorHAnsi" w:cstheme="minorHAnsi"/>
          <w:color w:val="auto"/>
          <w:lang w:val="es-ES_tradnl"/>
        </w:rPr>
      </w:pPr>
      <w:r w:rsidRPr="00A2001C">
        <w:rPr>
          <w:rFonts w:asciiTheme="minorHAnsi" w:hAnsiTheme="minorHAnsi" w:cstheme="minorHAnsi"/>
          <w:color w:val="auto"/>
          <w:lang w:val="es-ES_tradnl"/>
        </w:rPr>
        <w:t>Las demás inherentes de ley.</w:t>
      </w:r>
    </w:p>
    <w:p w14:paraId="647AF93D"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5CB877F1" w14:textId="77777777" w:rsidR="003A5729" w:rsidRPr="00A2001C" w:rsidRDefault="003A5729" w:rsidP="003A5729">
      <w:pPr>
        <w:pStyle w:val="Prrafodelista"/>
        <w:numPr>
          <w:ilvl w:val="0"/>
          <w:numId w:val="6"/>
        </w:numPr>
        <w:spacing w:after="0" w:line="240" w:lineRule="auto"/>
        <w:rPr>
          <w:rFonts w:asciiTheme="minorHAnsi" w:hAnsiTheme="minorHAnsi" w:cstheme="minorHAnsi"/>
          <w:b/>
          <w:bCs/>
          <w:color w:val="auto"/>
          <w:lang w:val="es-ES_tradnl"/>
        </w:rPr>
      </w:pPr>
      <w:r w:rsidRPr="00A2001C">
        <w:rPr>
          <w:rFonts w:asciiTheme="minorHAnsi" w:hAnsiTheme="minorHAnsi" w:cstheme="minorHAnsi"/>
          <w:b/>
          <w:bCs/>
          <w:color w:val="auto"/>
          <w:lang w:val="es-ES_tradnl"/>
        </w:rPr>
        <w:t>INTERVENTORIA O SUPERVISION.</w:t>
      </w:r>
    </w:p>
    <w:p w14:paraId="2BDE5023"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El presente proceso de contratación requiere designar una supervisión, la cual se ejercerá a través del Profesional Universitario Código 219 Grado 33 de la Secretaría de Educación Distrital.</w:t>
      </w:r>
    </w:p>
    <w:p w14:paraId="0AB524A9"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624C27FB" w14:textId="77777777" w:rsidR="003A5729" w:rsidRPr="00A2001C" w:rsidRDefault="003A5729" w:rsidP="003A5729">
      <w:pPr>
        <w:pStyle w:val="Prrafodelista"/>
        <w:numPr>
          <w:ilvl w:val="0"/>
          <w:numId w:val="6"/>
        </w:numPr>
        <w:spacing w:after="0" w:line="240" w:lineRule="auto"/>
        <w:rPr>
          <w:rFonts w:asciiTheme="minorHAnsi" w:hAnsiTheme="minorHAnsi" w:cstheme="minorHAnsi"/>
          <w:b/>
          <w:bCs/>
          <w:color w:val="auto"/>
          <w:lang w:val="es-ES_tradnl"/>
        </w:rPr>
      </w:pPr>
      <w:r w:rsidRPr="00A2001C">
        <w:rPr>
          <w:rFonts w:asciiTheme="minorHAnsi" w:hAnsiTheme="minorHAnsi" w:cstheme="minorHAnsi"/>
          <w:b/>
          <w:bCs/>
          <w:color w:val="auto"/>
          <w:lang w:val="es-ES_tradnl"/>
        </w:rPr>
        <w:t>PLAZO DE EJECUCION DEL CONTRATO.</w:t>
      </w:r>
    </w:p>
    <w:p w14:paraId="1EA6B80E"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 xml:space="preserve">El futuro contrato tendrá un plazo de ejecución de TRES (3) MESES, contados a partir de la suscripción del acta de inicio correspondiente, previo cumplimiento de los requisitos de perfeccionamiento y ejecución del contrato. </w:t>
      </w:r>
    </w:p>
    <w:p w14:paraId="7CEFABD4"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119FCD71" w14:textId="77777777" w:rsidR="003A5729" w:rsidRPr="00A2001C" w:rsidRDefault="003A5729" w:rsidP="003A5729">
      <w:pPr>
        <w:pStyle w:val="Prrafodelista"/>
        <w:numPr>
          <w:ilvl w:val="0"/>
          <w:numId w:val="6"/>
        </w:numPr>
        <w:spacing w:after="0" w:line="240" w:lineRule="auto"/>
        <w:rPr>
          <w:rFonts w:asciiTheme="minorHAnsi" w:hAnsiTheme="minorHAnsi" w:cstheme="minorHAnsi"/>
          <w:b/>
          <w:bCs/>
          <w:color w:val="auto"/>
          <w:lang w:val="es-ES_tradnl"/>
        </w:rPr>
      </w:pPr>
      <w:r w:rsidRPr="00A2001C">
        <w:rPr>
          <w:rFonts w:asciiTheme="minorHAnsi" w:hAnsiTheme="minorHAnsi" w:cstheme="minorHAnsi"/>
          <w:b/>
          <w:bCs/>
          <w:color w:val="auto"/>
          <w:lang w:val="es-ES_tradnl"/>
        </w:rPr>
        <w:t>LIQUIDACION DEL CONTRATO.</w:t>
      </w:r>
    </w:p>
    <w:p w14:paraId="3A993168"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El futuro contrato se liquidará de común acuerdo por las partes al cumplimiento del objeto contratado y bilateralmente cuando hay acuerdo sobre el contenido de la misma y cuando se hubiere decretado la terminación o caducidad del contrato, lo que se hará dentro de un término no mayor de seis (6) meses, contados a partir de la finalización o cumplimiento del contrato, o a partir de la fecha en que se firme el acto que declare la caducidad o termine unilateralmente el contrato. La administración convocara al contratista para la liquidación del contrato dentro del término aquí previsto. El acto administrativo que ordene la liquidación será motivado y susceptible del recurso de reposición.</w:t>
      </w:r>
    </w:p>
    <w:p w14:paraId="220935F4" w14:textId="77777777" w:rsidR="003A5729" w:rsidRPr="00A2001C" w:rsidRDefault="003A5729" w:rsidP="003A5729">
      <w:pPr>
        <w:spacing w:after="0" w:line="240" w:lineRule="auto"/>
        <w:ind w:left="0" w:firstLine="0"/>
        <w:rPr>
          <w:rFonts w:asciiTheme="minorHAnsi" w:hAnsiTheme="minorHAnsi" w:cstheme="minorHAnsi"/>
          <w:color w:val="auto"/>
          <w:lang w:val="es-ES_tradnl"/>
        </w:rPr>
      </w:pPr>
    </w:p>
    <w:p w14:paraId="56679CF1" w14:textId="77777777" w:rsidR="003A5729" w:rsidRPr="00A2001C" w:rsidRDefault="003A5729" w:rsidP="003A5729">
      <w:pPr>
        <w:pStyle w:val="Ttulo1"/>
        <w:numPr>
          <w:ilvl w:val="0"/>
          <w:numId w:val="6"/>
        </w:numPr>
        <w:spacing w:after="0" w:line="240" w:lineRule="auto"/>
        <w:rPr>
          <w:rFonts w:asciiTheme="minorHAnsi" w:hAnsiTheme="minorHAnsi" w:cstheme="minorHAnsi"/>
          <w:color w:val="auto"/>
        </w:rPr>
      </w:pPr>
      <w:r w:rsidRPr="00A2001C">
        <w:rPr>
          <w:rFonts w:asciiTheme="minorHAnsi" w:hAnsiTheme="minorHAnsi" w:cstheme="minorHAnsi"/>
          <w:color w:val="auto"/>
        </w:rPr>
        <w:t>VALOR ESTIMADO DEL CONTRATO</w:t>
      </w:r>
      <w:r w:rsidRPr="00A2001C">
        <w:rPr>
          <w:rFonts w:asciiTheme="minorHAnsi" w:eastAsia="Times New Roman" w:hAnsiTheme="minorHAnsi" w:cstheme="minorHAnsi"/>
          <w:b w:val="0"/>
          <w:color w:val="auto"/>
        </w:rPr>
        <w:t xml:space="preserve"> </w:t>
      </w:r>
    </w:p>
    <w:p w14:paraId="5FFCB871"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bookmarkStart w:id="0" w:name="_Hlk72490300"/>
      <w:r w:rsidRPr="00A2001C">
        <w:rPr>
          <w:rFonts w:asciiTheme="minorHAnsi" w:eastAsia="Arial" w:hAnsiTheme="minorHAnsi" w:cstheme="minorHAnsi"/>
          <w:sz w:val="22"/>
          <w:szCs w:val="22"/>
          <w:lang w:val="es-CO" w:eastAsia="es-ES"/>
        </w:rPr>
        <w:t>El presupuesto contempla los costos directos que se componen de: la valoración de las actividades de obra, los costos de obra y las cantidades requeridas de obra.</w:t>
      </w:r>
    </w:p>
    <w:p w14:paraId="7D3CC0A8"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1EB7E5AB"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El presupuesto contempla los costos indirectos que son los asociados a administración (20%), utilidad (5%) e imprevistos (5%).</w:t>
      </w:r>
    </w:p>
    <w:p w14:paraId="0FF295AF"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686515C4"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Los gastos para la implementación de las medidas de PROTOCOLO COVID deberán ser contemplados dentro de los gastos administrativos.</w:t>
      </w:r>
    </w:p>
    <w:p w14:paraId="0900ED14"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0393C8D3"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El presupuesto contempla la valoración de todos los impuestos.</w:t>
      </w:r>
    </w:p>
    <w:p w14:paraId="578BEEBD"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2E52A952"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La Secretaría de Educación soportó y justificó el presupuesto de Obra, para establecer las condiciones del mercado, en los análisis de precios unitarios estructurados por el equipo de Infraestructura Educativa.</w:t>
      </w:r>
    </w:p>
    <w:p w14:paraId="34366E67"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2736476D"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El valor definitivo de la obra será el que resulte de multiplicar el valor unitario por las cantidades de obra realmente ejecutadas.</w:t>
      </w:r>
    </w:p>
    <w:bookmarkEnd w:id="0"/>
    <w:p w14:paraId="685EEA8D"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1C5907C7"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Ver presupuesto oficial anexo.</w:t>
      </w:r>
    </w:p>
    <w:p w14:paraId="1E8C2DFE"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02CD34CE"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bookmarkStart w:id="1" w:name="_Hlk72489821"/>
      <w:r w:rsidRPr="00A2001C">
        <w:rPr>
          <w:rFonts w:asciiTheme="minorHAnsi" w:eastAsia="Arial" w:hAnsiTheme="minorHAnsi" w:cstheme="minorHAnsi"/>
          <w:sz w:val="22"/>
          <w:szCs w:val="22"/>
          <w:lang w:val="es-CO" w:eastAsia="es-ES"/>
        </w:rPr>
        <w:t>El presupuesto de la presente contratación es la suma de CIENTO CINCUENTA MILLONES DE PESOS MCTE ($150.000.000).</w:t>
      </w:r>
    </w:p>
    <w:p w14:paraId="156F79E9"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70A4A687" w14:textId="77777777" w:rsidR="003A5729" w:rsidRPr="00A2001C" w:rsidRDefault="003A5729" w:rsidP="003A5729">
      <w:pPr>
        <w:pStyle w:val="Style1"/>
        <w:numPr>
          <w:ilvl w:val="0"/>
          <w:numId w:val="6"/>
        </w:numPr>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b/>
          <w:bCs/>
          <w:sz w:val="22"/>
          <w:szCs w:val="22"/>
          <w:lang w:val="es-CO" w:eastAsia="es-ES"/>
        </w:rPr>
        <w:t>CERTIFICADO DE DISPONIBILIDAD PRESUPUESTAL.</w:t>
      </w:r>
      <w:r w:rsidRPr="00A2001C">
        <w:rPr>
          <w:rFonts w:asciiTheme="minorHAnsi" w:eastAsia="Arial" w:hAnsiTheme="minorHAnsi" w:cstheme="minorHAnsi"/>
          <w:sz w:val="22"/>
          <w:szCs w:val="22"/>
          <w:lang w:val="es-CO" w:eastAsia="es-ES"/>
        </w:rPr>
        <w:t xml:space="preserve"> </w:t>
      </w:r>
    </w:p>
    <w:p w14:paraId="77957370"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La contratación, cuenta con el Certificado de Disponibilidad Presupuestal Número 62 del 9 de marzo de 2021.</w:t>
      </w:r>
    </w:p>
    <w:bookmarkEnd w:id="1"/>
    <w:p w14:paraId="3B7A8D31"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6787743B" w14:textId="77777777" w:rsidR="003A5729" w:rsidRPr="00A2001C" w:rsidRDefault="003A5729" w:rsidP="003A5729">
      <w:pPr>
        <w:pStyle w:val="Style1"/>
        <w:numPr>
          <w:ilvl w:val="0"/>
          <w:numId w:val="6"/>
        </w:numPr>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b/>
          <w:bCs/>
          <w:sz w:val="22"/>
          <w:szCs w:val="22"/>
          <w:lang w:val="es-CO" w:eastAsia="es-ES"/>
        </w:rPr>
        <w:t>VARIABLES PARA DETERMINAR PRESUPUESTO OFICIAL.</w:t>
      </w:r>
      <w:r w:rsidRPr="00A2001C">
        <w:rPr>
          <w:rFonts w:asciiTheme="minorHAnsi" w:eastAsia="Arial" w:hAnsiTheme="minorHAnsi" w:cstheme="minorHAnsi"/>
          <w:sz w:val="22"/>
          <w:szCs w:val="22"/>
          <w:lang w:val="es-CO" w:eastAsia="es-ES"/>
        </w:rPr>
        <w:t xml:space="preserve"> </w:t>
      </w:r>
    </w:p>
    <w:p w14:paraId="5282D6B2"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Las variables que se consideraron para calcular el presupuesto oficial de esta contratación son las siguientes:</w:t>
      </w:r>
    </w:p>
    <w:p w14:paraId="00734DA6"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62768AC1"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r w:rsidRPr="00A2001C">
        <w:rPr>
          <w:rFonts w:asciiTheme="minorHAnsi" w:eastAsia="Arial" w:hAnsiTheme="minorHAnsi" w:cstheme="minorHAnsi"/>
          <w:sz w:val="22"/>
          <w:szCs w:val="22"/>
          <w:lang w:val="es-CO" w:eastAsia="es-ES"/>
        </w:rPr>
        <w:t>Se tienen en cuenta cotizaciones de mercado, valores históricos, salario mínimo, valores contratados por otras entidades y listado de precios fijados por la Secretaría de Infraestructura del Distrito de Cartagena.</w:t>
      </w:r>
    </w:p>
    <w:p w14:paraId="78B609D1" w14:textId="77777777" w:rsidR="003A5729" w:rsidRPr="00A2001C" w:rsidRDefault="003A5729" w:rsidP="003A5729">
      <w:pPr>
        <w:pStyle w:val="Style1"/>
        <w:spacing w:line="240" w:lineRule="auto"/>
        <w:rPr>
          <w:rFonts w:asciiTheme="minorHAnsi" w:eastAsia="Arial" w:hAnsiTheme="minorHAnsi" w:cstheme="minorHAnsi"/>
          <w:sz w:val="22"/>
          <w:szCs w:val="22"/>
          <w:lang w:val="es-CO" w:eastAsia="es-ES"/>
        </w:rPr>
      </w:pPr>
    </w:p>
    <w:p w14:paraId="7AA39E51" w14:textId="77777777" w:rsidR="003A5729" w:rsidRPr="00A2001C" w:rsidRDefault="003A5729" w:rsidP="003A5729">
      <w:pPr>
        <w:pStyle w:val="Style1"/>
        <w:numPr>
          <w:ilvl w:val="0"/>
          <w:numId w:val="6"/>
        </w:numPr>
        <w:spacing w:line="240" w:lineRule="auto"/>
        <w:rPr>
          <w:rStyle w:val="FontStyle48"/>
          <w:rFonts w:asciiTheme="minorHAnsi" w:hAnsiTheme="minorHAnsi" w:cstheme="minorHAnsi"/>
          <w:color w:val="auto"/>
          <w:sz w:val="22"/>
          <w:szCs w:val="22"/>
        </w:rPr>
      </w:pPr>
      <w:r w:rsidRPr="00A2001C">
        <w:rPr>
          <w:rStyle w:val="FontStyle49"/>
          <w:rFonts w:asciiTheme="minorHAnsi" w:hAnsiTheme="minorHAnsi" w:cstheme="minorHAnsi"/>
          <w:bCs/>
          <w:color w:val="auto"/>
          <w:sz w:val="22"/>
          <w:szCs w:val="22"/>
        </w:rPr>
        <w:t xml:space="preserve">FORMA DE PAGO DEL CONTRATO.  </w:t>
      </w:r>
      <w:r w:rsidRPr="00A2001C">
        <w:rPr>
          <w:rStyle w:val="FontStyle48"/>
          <w:rFonts w:asciiTheme="minorHAnsi" w:hAnsiTheme="minorHAnsi" w:cstheme="minorHAnsi"/>
          <w:color w:val="auto"/>
          <w:sz w:val="22"/>
          <w:szCs w:val="22"/>
        </w:rPr>
        <w:t xml:space="preserve">La forma de pago del contrato. Será la siguiente: </w:t>
      </w:r>
    </w:p>
    <w:p w14:paraId="71FD9251" w14:textId="77777777" w:rsidR="003A5729" w:rsidRPr="00A2001C" w:rsidRDefault="003A5729" w:rsidP="003A5729">
      <w:pPr>
        <w:pStyle w:val="Style1"/>
        <w:spacing w:line="240" w:lineRule="auto"/>
        <w:rPr>
          <w:rStyle w:val="FontStyle48"/>
          <w:rFonts w:asciiTheme="minorHAnsi" w:hAnsiTheme="minorHAnsi" w:cstheme="minorHAnsi"/>
          <w:color w:val="auto"/>
          <w:sz w:val="22"/>
          <w:szCs w:val="22"/>
        </w:rPr>
      </w:pPr>
    </w:p>
    <w:p w14:paraId="27E3283C"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La entidad ha fijado como presupuesto oficial para el presente proceso la suma de CIENTO CINCUENTA MILLONES DE PESOS MCTE ($ 150.000.000).</w:t>
      </w:r>
    </w:p>
    <w:p w14:paraId="508B548C"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0C375508"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El contrato de obra derivado del presente proceso de selección se suscribirá por un valor igual al costo de la oferta económica seleccionada, este valor no podrá ser mayor que el Presupuesto Oficial acogido por la ALCALDIA MAYOR DE CARTAGENA DE INDIAS DISTRITO TURISTICO Y CULTURAL. </w:t>
      </w:r>
    </w:p>
    <w:p w14:paraId="41C5C309"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5AD813C6"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Los gastos generados por la carga impositiva generada en la suscripción del presente contrato serán asumidos en su totalidad por EL CONTRATISTA. </w:t>
      </w:r>
    </w:p>
    <w:p w14:paraId="2E7B7529"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514A84C1"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LA ALCALDIA MAYOR DE CARTAGENA DE INDIAS DISTRITO TURISTICO Y CULTURAL está dispuesta a cancelar el valor del contrato en las siguientes condiciones: </w:t>
      </w:r>
    </w:p>
    <w:p w14:paraId="32D3B84E"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7F525A27"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lastRenderedPageBreak/>
        <w:t xml:space="preserve">(i) El equivalente al noventa por ciento (90%) del valor total del contrato se cancelará mediante actas parciales de entrega, recibidas a satisfacción por el supervisor que para tal efecto seleccione y designe la entidad según los lineamientos y verificaciones contratadas con la interventoría. Previa factura entregada por el contratista junto con los soportes de pago de seguridad social y parafiscales, y previa amortización del anticipo en cada acta hasta su amortización total. </w:t>
      </w:r>
    </w:p>
    <w:p w14:paraId="155997DC"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292398FB"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Requisitos: Su tramité se hará previo cumplimiento de los siguientes requisitos: </w:t>
      </w:r>
    </w:p>
    <w:p w14:paraId="55B0A8A7"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Avance de la obra y recibo parcial por parte del contratante. </w:t>
      </w:r>
    </w:p>
    <w:p w14:paraId="7542F5D7"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Elaboración y presentación de informes del contratista.</w:t>
      </w:r>
    </w:p>
    <w:p w14:paraId="24DE3DE1"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Presentación de </w:t>
      </w:r>
      <w:proofErr w:type="spellStart"/>
      <w:r w:rsidRPr="00A2001C">
        <w:rPr>
          <w:rStyle w:val="FontStyle48"/>
          <w:rFonts w:asciiTheme="minorHAnsi" w:eastAsia="Times New Roman" w:hAnsiTheme="minorHAnsi" w:cstheme="minorHAnsi"/>
          <w:color w:val="auto"/>
          <w:sz w:val="22"/>
          <w:lang w:val="es-ES_tradnl" w:eastAsia="es-ES_tradnl"/>
        </w:rPr>
        <w:t>pre-acta</w:t>
      </w:r>
      <w:proofErr w:type="spellEnd"/>
      <w:r w:rsidRPr="00A2001C">
        <w:rPr>
          <w:rStyle w:val="FontStyle48"/>
          <w:rFonts w:asciiTheme="minorHAnsi" w:eastAsia="Times New Roman" w:hAnsiTheme="minorHAnsi" w:cstheme="minorHAnsi"/>
          <w:color w:val="auto"/>
          <w:sz w:val="22"/>
          <w:lang w:val="es-ES_tradnl" w:eastAsia="es-ES_tradnl"/>
        </w:rPr>
        <w:t xml:space="preserve"> y memorias de cálculo.</w:t>
      </w:r>
    </w:p>
    <w:p w14:paraId="7CF8B57B"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Elaboración y suscripción del acta de pago parcial, debidamente liquidada. </w:t>
      </w:r>
    </w:p>
    <w:p w14:paraId="6C571A3B"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Presentación de factura por parte del contratista de conformidad con los trámites administrativos a que haya lugar y de acuerdo a disponibilidad de PAC. </w:t>
      </w:r>
    </w:p>
    <w:p w14:paraId="64962EA9"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Certificación de aportes parafiscales suscito por el revisor fiscal o representante legal, según sea el caso, planillas de pago de seguridad social para personas naturales, certificación bancaria y </w:t>
      </w:r>
      <w:proofErr w:type="spellStart"/>
      <w:r w:rsidRPr="00A2001C">
        <w:rPr>
          <w:rStyle w:val="FontStyle48"/>
          <w:rFonts w:asciiTheme="minorHAnsi" w:eastAsia="Times New Roman" w:hAnsiTheme="minorHAnsi" w:cstheme="minorHAnsi"/>
          <w:color w:val="auto"/>
          <w:sz w:val="22"/>
          <w:lang w:val="es-ES_tradnl" w:eastAsia="es-ES_tradnl"/>
        </w:rPr>
        <w:t>rut</w:t>
      </w:r>
      <w:proofErr w:type="spellEnd"/>
      <w:r w:rsidRPr="00A2001C">
        <w:rPr>
          <w:rStyle w:val="FontStyle48"/>
          <w:rFonts w:asciiTheme="minorHAnsi" w:eastAsia="Times New Roman" w:hAnsiTheme="minorHAnsi" w:cstheme="minorHAnsi"/>
          <w:color w:val="auto"/>
          <w:sz w:val="22"/>
          <w:lang w:val="es-ES_tradnl" w:eastAsia="es-ES_tradnl"/>
        </w:rPr>
        <w:t xml:space="preserve"> actualizado. </w:t>
      </w:r>
    </w:p>
    <w:p w14:paraId="7088F284" w14:textId="77777777" w:rsidR="003A5729" w:rsidRPr="00A2001C" w:rsidRDefault="003A5729" w:rsidP="003A5729">
      <w:pPr>
        <w:pStyle w:val="Prrafodelista"/>
        <w:numPr>
          <w:ilvl w:val="0"/>
          <w:numId w:val="31"/>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Los demás requisitos exigidos por la Secretaría de Hacienda Distrital.</w:t>
      </w:r>
    </w:p>
    <w:p w14:paraId="50CCAC16"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56F2A4D4"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w:t>
      </w:r>
      <w:proofErr w:type="spellStart"/>
      <w:r w:rsidRPr="00A2001C">
        <w:rPr>
          <w:rStyle w:val="FontStyle48"/>
          <w:rFonts w:asciiTheme="minorHAnsi" w:eastAsia="Times New Roman" w:hAnsiTheme="minorHAnsi" w:cstheme="minorHAnsi"/>
          <w:color w:val="auto"/>
          <w:sz w:val="22"/>
          <w:lang w:val="es-ES_tradnl" w:eastAsia="es-ES_tradnl"/>
        </w:rPr>
        <w:t>ii</w:t>
      </w:r>
      <w:proofErr w:type="spellEnd"/>
      <w:r w:rsidRPr="00A2001C">
        <w:rPr>
          <w:rStyle w:val="FontStyle48"/>
          <w:rFonts w:asciiTheme="minorHAnsi" w:eastAsia="Times New Roman" w:hAnsiTheme="minorHAnsi" w:cstheme="minorHAnsi"/>
          <w:color w:val="auto"/>
          <w:sz w:val="22"/>
          <w:lang w:val="es-ES_tradnl" w:eastAsia="es-ES_tradnl"/>
        </w:rPr>
        <w:t xml:space="preserve">) El diez por ciento (10%) restante del valor total del contrato será cancelado en un (1) pago final, previa suscripción del acta de recibo final. </w:t>
      </w:r>
    </w:p>
    <w:p w14:paraId="35AA34E1"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Requisitos: Su tramité se hará previo cumplimiento de los siguientes requisitos: </w:t>
      </w:r>
    </w:p>
    <w:p w14:paraId="5DBB69BD" w14:textId="77777777" w:rsidR="003A5729" w:rsidRPr="00A2001C" w:rsidRDefault="003A5729" w:rsidP="003A5729">
      <w:pPr>
        <w:pStyle w:val="Prrafodelista"/>
        <w:numPr>
          <w:ilvl w:val="0"/>
          <w:numId w:val="34"/>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Terminación de la obra y recibo definitivo por parte del contratante. </w:t>
      </w:r>
    </w:p>
    <w:p w14:paraId="79D454DE" w14:textId="77777777" w:rsidR="003A5729" w:rsidRPr="00A2001C" w:rsidRDefault="003A5729" w:rsidP="003A5729">
      <w:pPr>
        <w:pStyle w:val="Prrafodelista"/>
        <w:numPr>
          <w:ilvl w:val="0"/>
          <w:numId w:val="34"/>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Elaboración y suscripción del acta de recibo definitivo a satisfacción por parte del contratante, debidamente liquidada y amortizada. </w:t>
      </w:r>
    </w:p>
    <w:p w14:paraId="61C8C75A" w14:textId="77777777" w:rsidR="003A5729" w:rsidRPr="00A2001C" w:rsidRDefault="003A5729" w:rsidP="003A5729">
      <w:pPr>
        <w:pStyle w:val="Prrafodelista"/>
        <w:numPr>
          <w:ilvl w:val="0"/>
          <w:numId w:val="34"/>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Presentación de cuenta de cobro o factura (según sea el caso) por parte del contratista. </w:t>
      </w:r>
    </w:p>
    <w:p w14:paraId="6E94A787" w14:textId="77777777" w:rsidR="003A5729" w:rsidRPr="00A2001C" w:rsidRDefault="003A5729" w:rsidP="003A5729">
      <w:pPr>
        <w:pStyle w:val="Prrafodelista"/>
        <w:numPr>
          <w:ilvl w:val="0"/>
          <w:numId w:val="34"/>
        </w:numPr>
        <w:spacing w:after="0" w:line="240" w:lineRule="auto"/>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Los demás requisitos exigidos por la Secretaría de Hacienda Distrital.</w:t>
      </w:r>
    </w:p>
    <w:p w14:paraId="57EBCC18"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0C019DD9"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LA ALCALDIA MAYOR DE CARTAGENA DE INDIAS DISTRITO TURISTICO Y CULTURAL no se responsabilizará por la demora en los pagos al contratista, cuando ella fuere provocada por encontrarse incompleta la documentación que sirva de soporte para el trámite de las facturas y no se ajuste a cualquiera de las condiciones establecidas en el contrato.</w:t>
      </w:r>
    </w:p>
    <w:p w14:paraId="35113B3D"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711A6FD8"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Los pagos se realizarán previo recibo a satisfacción de la supervisión y acreditación del cumplimiento en los aportes relativos al Sistema de Seguridad Social Integral y de obligaciones parafiscales (salud, riesgos profesionales, pensiones, aportes a las Cajas de Compensación Familiar, Instituto Colombiano de Bienestar Familiar y Servicio Nacional de Aprendizaje) para lo cual debe tenerse en cuenta lo señalado en el artículo 50 de la Ley 789 de 2002 y articulo 23 de la ley 1150 de 2007. </w:t>
      </w:r>
    </w:p>
    <w:p w14:paraId="1E41A5C3"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p>
    <w:p w14:paraId="5780D9B8" w14:textId="77777777" w:rsidR="003A5729" w:rsidRPr="00A2001C" w:rsidRDefault="003A5729" w:rsidP="003A5729">
      <w:pPr>
        <w:spacing w:after="0" w:line="240" w:lineRule="auto"/>
        <w:ind w:left="0"/>
        <w:rPr>
          <w:rStyle w:val="FontStyle48"/>
          <w:rFonts w:asciiTheme="minorHAnsi" w:eastAsia="Times New Roman" w:hAnsiTheme="minorHAnsi" w:cstheme="minorHAnsi"/>
          <w:color w:val="auto"/>
          <w:sz w:val="22"/>
          <w:lang w:val="es-ES_tradnl" w:eastAsia="es-ES_tradnl"/>
        </w:rPr>
      </w:pPr>
      <w:r w:rsidRPr="00A2001C">
        <w:rPr>
          <w:rStyle w:val="FontStyle48"/>
          <w:rFonts w:asciiTheme="minorHAnsi" w:eastAsia="Times New Roman" w:hAnsiTheme="minorHAnsi" w:cstheme="minorHAnsi"/>
          <w:color w:val="auto"/>
          <w:sz w:val="22"/>
          <w:lang w:val="es-ES_tradnl" w:eastAsia="es-ES_tradnl"/>
        </w:rPr>
        <w:t xml:space="preserve">Cada pago se efectuará previa presentación de la documentación que exija la Secretaria de Hacienda para tal efecto, acompañada de la certificación de servicios prestados, suscrita por el Supervisor o Interventor, </w:t>
      </w:r>
      <w:r w:rsidRPr="00A2001C">
        <w:rPr>
          <w:rStyle w:val="FontStyle48"/>
          <w:rFonts w:asciiTheme="minorHAnsi" w:eastAsia="Times New Roman" w:hAnsiTheme="minorHAnsi" w:cstheme="minorHAnsi"/>
          <w:color w:val="auto"/>
          <w:sz w:val="22"/>
          <w:lang w:val="es-ES_tradnl" w:eastAsia="es-ES_tradnl"/>
        </w:rPr>
        <w:lastRenderedPageBreak/>
        <w:t>en la cual deberá constar que el Contratista se encuentra a paz y salvo por los conceptos correspondientes a Seguridad Social en los términos de ley.</w:t>
      </w:r>
    </w:p>
    <w:p w14:paraId="052D444F" w14:textId="77777777" w:rsidR="003A5729" w:rsidRPr="00A2001C" w:rsidRDefault="003A5729" w:rsidP="003A5729">
      <w:pPr>
        <w:spacing w:after="0" w:line="240" w:lineRule="auto"/>
        <w:ind w:left="1080"/>
        <w:rPr>
          <w:rStyle w:val="FontStyle48"/>
          <w:rFonts w:asciiTheme="minorHAnsi" w:hAnsiTheme="minorHAnsi" w:cstheme="minorHAnsi"/>
          <w:color w:val="auto"/>
          <w:sz w:val="22"/>
          <w:lang w:val="es-ES_tradnl"/>
        </w:rPr>
      </w:pPr>
    </w:p>
    <w:p w14:paraId="34A243B8"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IMPLEMENTACIÓN DE LOS PROTOCOLOS DE BIOSEGURIDAD</w:t>
      </w:r>
    </w:p>
    <w:p w14:paraId="500CCC73"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Teniendo en cuenta la situación sanitaria que atraviesa el territorio colombiano debido a la Pandemia generada por el COVID-19 se hace necesario que el futuro contratista elabore y realice la implementación del Protocolo de Bioseguridad en las condiciones establecidas en la Resolución 0666 del 24 de abril de 2020 expedida por el Ministerio de Salud o a aquel que la modifique o sustituya, a los lineamientos dados por el Gobierno Nacional y la Administración Distrital en materia de la mitigación del riesgo de contagio del COVID-19 en cada una de las fases de obra descritas en el presente documento. Nota: El Protocolo de Bioseguridad, el cual podrá ser actualizado, modificado, adicionado según nuevos lineamientos del gobierno nacional o distrital, los cuales serán de obligatorio cumplimiento</w:t>
      </w:r>
    </w:p>
    <w:p w14:paraId="160C331E"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6D11C97B"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CESIÓN DEL CONTRATO O SUBCONTRATOS</w:t>
      </w:r>
    </w:p>
    <w:p w14:paraId="5E6B6DBE"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El contratista no podrá ceder el contrato ni subcontratar, sin previo consentimiento por escrito de EL DISTRITO, pudiendo éste reservarse las razones que tenga para negar la autorización de la cesión o el subcontrato. Si la persona a la cual se le va a ceder el contrato es extranjera debe renunciar a la reclamación diplomática.</w:t>
      </w:r>
    </w:p>
    <w:p w14:paraId="5A5DE7D1"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5F9315F0"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En ningún caso EL DISTRITO aceptará cesiones a proponentes que se hayan presentado para esta Convocatoria.</w:t>
      </w:r>
    </w:p>
    <w:p w14:paraId="28BD904D"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0B5593F8"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En todos los casos el contratista es el único responsable por la celebración de subcontratos.</w:t>
      </w:r>
    </w:p>
    <w:p w14:paraId="6D1A5B32"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27297FA8"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CESIÓN DE DERECHOS ECONÓMICOS Y PATRIMONIALES</w:t>
      </w:r>
    </w:p>
    <w:p w14:paraId="7E13187C"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La cesión de pagos es una práctica comercial legalmente reconocida en Colombia, razón por la cual EL DISTRITO no es ajena al reconocimiento de esta situación, la cual en el caso de presentarse podrá realizarse de acuerdo con el procedimiento y requisitos establecidos internamente en EL DISTRITO.</w:t>
      </w:r>
    </w:p>
    <w:p w14:paraId="3D9F3FB0"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215B197B"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MULTAS</w:t>
      </w:r>
    </w:p>
    <w:p w14:paraId="3EED55A8"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En virtud de lo establecido en el artículo 17 de la ley 1150 de 2007, las partes acuerdan que, en caso de incumplimiento parcial, defectuoso, tardío o mora en el cumplimiento de cualquiera de las obligaciones a cargo de EL CONTRATISTA, estipuladas en los estudios previos, anexos técnicos, pliego de condiciones definitivo y demás documentos contractuales, que hacen parte integral del presente contrato, y para conminar al cumplimiento del objeto y las obligaciones contractualmente pactadas. PARÁGRAFO: Por cada día de retraso, en el cumplimiento total, parcial, defectuoso, tardío o en mora de cualquiera de las obligaciones a cargo de EL CONTRATISTA, previo agotamiento del trámite del articulo artículo 86 de la Ley 1474 de 2011 “Imposición de multas, sanciones y declaratorias de incumplimiento”, se impondrá a título de sanción multa o multas sucesivas desde la verificación del incumplimiento informado al Ordenador del </w:t>
      </w:r>
      <w:r w:rsidRPr="00A2001C">
        <w:rPr>
          <w:rFonts w:asciiTheme="minorHAnsi" w:eastAsia="Times New Roman" w:hAnsiTheme="minorHAnsi" w:cstheme="minorHAnsi"/>
          <w:color w:val="auto"/>
        </w:rPr>
        <w:lastRenderedPageBreak/>
        <w:t xml:space="preserve">Gasto por parte del supervisor o interventor. </w:t>
      </w:r>
      <w:r w:rsidRPr="00A2001C">
        <w:rPr>
          <w:rFonts w:asciiTheme="minorHAnsi" w:eastAsia="Times New Roman" w:hAnsiTheme="minorHAnsi" w:cstheme="minorHAnsi"/>
          <w:i/>
          <w:iCs/>
          <w:color w:val="auto"/>
        </w:rPr>
        <w:t>Por la suma correspondiente al 0.5% del valor del contrato y hasta el veinte por ciento (20%) del valor total del mismo.</w:t>
      </w:r>
    </w:p>
    <w:p w14:paraId="31FBDCEF"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26577A91"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CLÁUSULA PENAL PECUNIARIA.</w:t>
      </w:r>
    </w:p>
    <w:p w14:paraId="0505D9EE"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Como consecuencia de la declaratoria de incumplimiento total, parcial o declaratoria de caducidad, del presente contrato, el CONTRATISTA pagará a la Secretaría, la suma equivalente al veinte por ciento (20%) del valor total del mismo, como estimación anticipada de perjuicios.</w:t>
      </w:r>
    </w:p>
    <w:p w14:paraId="4C863D5A"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54EC80E2"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PARÁGRAFO 1: El valor pagado como cláusula penal, no es impedimento para solicitar ante el juez del contrato la indemnización integral de perjuicios causados si estos superan el valor de la cláusula penal pactada o declarada.</w:t>
      </w:r>
    </w:p>
    <w:p w14:paraId="10193A1E"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32D74679"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PARÁGRAFO 2: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w:t>
      </w:r>
    </w:p>
    <w:p w14:paraId="07B764EE"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21A7B131"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PERFECCIONAMIENTO DEL CONTRATO</w:t>
      </w:r>
    </w:p>
    <w:p w14:paraId="39455727"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Una vez seleccionado el proponente de conformidad con lo expresado en este pliego de condiciones, el contrato se perfeccionará con la firma de las partes, a través de FIRMA ELECTRÓNICA EN EL SECOP II por mensaje de datos.</w:t>
      </w:r>
    </w:p>
    <w:p w14:paraId="342D4F68"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p>
    <w:p w14:paraId="494C1342" w14:textId="77777777" w:rsidR="003A5729" w:rsidRPr="00A2001C" w:rsidRDefault="003A5729" w:rsidP="003A5729">
      <w:pPr>
        <w:pStyle w:val="Prrafodelista"/>
        <w:numPr>
          <w:ilvl w:val="0"/>
          <w:numId w:val="6"/>
        </w:numPr>
        <w:spacing w:after="0" w:line="240" w:lineRule="auto"/>
        <w:ind w:right="0"/>
        <w:rPr>
          <w:rFonts w:asciiTheme="minorHAnsi" w:eastAsia="Times New Roman" w:hAnsiTheme="minorHAnsi" w:cstheme="minorHAnsi"/>
          <w:b/>
          <w:bCs/>
          <w:color w:val="auto"/>
        </w:rPr>
      </w:pPr>
      <w:r w:rsidRPr="00A2001C">
        <w:rPr>
          <w:rFonts w:asciiTheme="minorHAnsi" w:eastAsia="Times New Roman" w:hAnsiTheme="minorHAnsi" w:cstheme="minorHAnsi"/>
          <w:b/>
          <w:bCs/>
          <w:color w:val="auto"/>
        </w:rPr>
        <w:t>DOCUMENTOS PARA LA LEGALIZACIÓN Y EJECUCIÓN DEL CONTRATO</w:t>
      </w:r>
    </w:p>
    <w:p w14:paraId="068BB9F3" w14:textId="77777777" w:rsidR="003A5729" w:rsidRPr="00A2001C" w:rsidRDefault="003A5729" w:rsidP="003A5729">
      <w:pPr>
        <w:spacing w:after="0" w:line="240" w:lineRule="auto"/>
        <w:ind w:left="0" w:right="0" w:firstLine="0"/>
        <w:rPr>
          <w:rFonts w:asciiTheme="minorHAnsi" w:eastAsia="Times New Roman" w:hAnsiTheme="minorHAnsi" w:cstheme="minorHAnsi"/>
          <w:color w:val="auto"/>
        </w:rPr>
      </w:pPr>
      <w:r w:rsidRPr="00A2001C">
        <w:rPr>
          <w:rFonts w:asciiTheme="minorHAnsi" w:eastAsia="Times New Roman" w:hAnsiTheme="minorHAnsi" w:cstheme="minorHAnsi"/>
          <w:color w:val="auto"/>
        </w:rPr>
        <w:t>Para la ejecución se requerirá del respectivo Registro Presupuesto, presentación y cargue de las Garantías de Cumplimiento en el SECOP II y aprobación por parte de la Entidad. Estarán a cargo del contratista los costos que implica la legalización del contrato y ejecución, como son la constitución de la Garantía Única, y demás erogaciones a que haya lugar.</w:t>
      </w:r>
    </w:p>
    <w:p w14:paraId="39695321"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br w:type="page"/>
      </w:r>
    </w:p>
    <w:p w14:paraId="18A6E724"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55FE14DC" w14:textId="77777777" w:rsidR="003A5729" w:rsidRPr="00A2001C" w:rsidRDefault="003A5729" w:rsidP="003A5729">
      <w:pPr>
        <w:pStyle w:val="Ttulo1"/>
        <w:numPr>
          <w:ilvl w:val="0"/>
          <w:numId w:val="3"/>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t>REQUISITOS HABILITANTES</w:t>
      </w:r>
    </w:p>
    <w:p w14:paraId="0F733263"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b/>
          <w:color w:val="auto"/>
        </w:rPr>
        <w:t xml:space="preserve"> </w:t>
      </w:r>
    </w:p>
    <w:p w14:paraId="5160BA1C" w14:textId="77777777" w:rsidR="003A5729" w:rsidRPr="00A2001C" w:rsidRDefault="003A5729" w:rsidP="003A5729">
      <w:pPr>
        <w:spacing w:after="0" w:line="240" w:lineRule="auto"/>
        <w:ind w:left="0" w:right="0"/>
        <w:rPr>
          <w:rFonts w:asciiTheme="minorHAnsi" w:hAnsiTheme="minorHAnsi" w:cstheme="minorHAnsi"/>
          <w:color w:val="auto"/>
        </w:rPr>
      </w:pPr>
      <w:bookmarkStart w:id="2" w:name="_Hlk55512724"/>
      <w:r w:rsidRPr="00A2001C">
        <w:rPr>
          <w:rFonts w:asciiTheme="minorHAnsi" w:hAnsiTheme="minorHAnsi" w:cstheme="minorHAnsi"/>
          <w:color w:val="auto"/>
        </w:rPr>
        <w:t xml:space="preserve">El Distrito verificará que los Proponentes cumplan con los requisitos habilitantes establecidos con el RUP. </w:t>
      </w:r>
    </w:p>
    <w:p w14:paraId="06D09C37"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0C05ADDE"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Los Proponentes extranjeros que no estén obligados a tener RUP deben acreditar los requisitos habilitantes utilizando los formatos contenidos en el pliego de condiciones. </w:t>
      </w:r>
    </w:p>
    <w:p w14:paraId="50EBE6DA"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050424CC" w14:textId="77777777" w:rsidR="003A5729" w:rsidRPr="00A2001C" w:rsidRDefault="003A5729" w:rsidP="003A5729">
      <w:pPr>
        <w:pStyle w:val="Ttulo1"/>
        <w:numPr>
          <w:ilvl w:val="0"/>
          <w:numId w:val="4"/>
        </w:num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VERIFICACIÓN JURÍDICA </w:t>
      </w:r>
    </w:p>
    <w:p w14:paraId="0B04534B"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 verificación jurídica será del tipo CUMPLE/NO CUMPLE, no registra puntaje, pero se verificará que la documentación presentada por el oferente se ajuste a lo exigido en el presente pliego, el comité evaluador emitirá el concepto respectivo sobre el cumplimiento de los requisitos para contratar, en caso de que se realicen observaciones y requerimientos y el oferente no subsane en el plazo solicitado, la oferta será rechazada.</w:t>
      </w:r>
    </w:p>
    <w:p w14:paraId="3FFC2C07" w14:textId="77777777" w:rsidR="003A5729" w:rsidRPr="00A2001C" w:rsidRDefault="003A5729" w:rsidP="003A5729">
      <w:pPr>
        <w:spacing w:after="0" w:line="240" w:lineRule="auto"/>
        <w:ind w:left="0" w:right="0"/>
        <w:rPr>
          <w:rFonts w:asciiTheme="minorHAnsi" w:hAnsiTheme="minorHAnsi" w:cstheme="minorHAnsi"/>
          <w:color w:val="auto"/>
        </w:rPr>
      </w:pPr>
    </w:p>
    <w:p w14:paraId="4831E2D5" w14:textId="77777777" w:rsidR="003A5729" w:rsidRPr="00A2001C" w:rsidRDefault="003A5729" w:rsidP="003A5729">
      <w:pPr>
        <w:pStyle w:val="Default"/>
        <w:ind w:right="49"/>
        <w:jc w:val="both"/>
        <w:rPr>
          <w:rFonts w:asciiTheme="minorHAnsi" w:hAnsiTheme="minorHAnsi" w:cstheme="minorHAnsi"/>
          <w:color w:val="auto"/>
          <w:sz w:val="22"/>
          <w:szCs w:val="22"/>
        </w:rPr>
      </w:pPr>
      <w:r w:rsidRPr="00A2001C">
        <w:rPr>
          <w:rFonts w:asciiTheme="minorHAnsi" w:hAnsiTheme="minorHAnsi" w:cstheme="minorHAnsi"/>
          <w:color w:val="auto"/>
          <w:sz w:val="22"/>
          <w:szCs w:val="22"/>
        </w:rPr>
        <w:t>La capacidad jurídica es la facultad de una persona para celebrar contratos con una Entidad Estatal, es decir (i) obligarse a cumplir el objeto del contrato; y (</w:t>
      </w:r>
      <w:proofErr w:type="spellStart"/>
      <w:r w:rsidRPr="00A2001C">
        <w:rPr>
          <w:rFonts w:asciiTheme="minorHAnsi" w:hAnsiTheme="minorHAnsi" w:cstheme="minorHAnsi"/>
          <w:color w:val="auto"/>
          <w:sz w:val="22"/>
          <w:szCs w:val="22"/>
        </w:rPr>
        <w:t>ii</w:t>
      </w:r>
      <w:proofErr w:type="spellEnd"/>
      <w:r w:rsidRPr="00A2001C">
        <w:rPr>
          <w:rFonts w:asciiTheme="minorHAnsi" w:hAnsiTheme="minorHAnsi" w:cstheme="minorHAnsi"/>
          <w:color w:val="auto"/>
          <w:sz w:val="22"/>
          <w:szCs w:val="22"/>
        </w:rPr>
        <w:t>) no estar incursa en inhabilidades o incompatibilidades que impidan la celebración del contrato.</w:t>
      </w:r>
    </w:p>
    <w:p w14:paraId="3CD7DA7F" w14:textId="77777777" w:rsidR="003A5729" w:rsidRPr="00A2001C" w:rsidRDefault="003A5729" w:rsidP="003A5729">
      <w:pPr>
        <w:rPr>
          <w:rFonts w:asciiTheme="minorHAnsi" w:hAnsiTheme="minorHAnsi" w:cstheme="minorHAnsi"/>
          <w:color w:val="auto"/>
        </w:rPr>
      </w:pPr>
    </w:p>
    <w:p w14:paraId="3FE6212A" w14:textId="77777777" w:rsidR="003A5729" w:rsidRPr="00A2001C" w:rsidRDefault="003A5729" w:rsidP="003A5729">
      <w:pPr>
        <w:pStyle w:val="Sinespaciado"/>
        <w:jc w:val="both"/>
        <w:rPr>
          <w:rFonts w:asciiTheme="minorHAnsi" w:hAnsiTheme="minorHAnsi" w:cstheme="minorHAnsi"/>
          <w:sz w:val="22"/>
          <w:szCs w:val="22"/>
        </w:rPr>
      </w:pPr>
      <w:r w:rsidRPr="00A2001C">
        <w:rPr>
          <w:rFonts w:asciiTheme="minorHAnsi" w:hAnsiTheme="minorHAnsi" w:cstheme="minorHAnsi"/>
          <w:sz w:val="22"/>
          <w:szCs w:val="22"/>
        </w:rPr>
        <w:t xml:space="preserve">En el presente Proceso de Contratación pueden participar </w:t>
      </w:r>
    </w:p>
    <w:p w14:paraId="7A9318BA"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Personas jurídicas, nacionales o extranjeras;</w:t>
      </w:r>
    </w:p>
    <w:p w14:paraId="78289AEB"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 xml:space="preserve">Personas naturales que tengan capacidad para obligarse por sí mismas; y consorcios, uniones temporales conformados por las personas naturales o jurídicas en las condiciones previstas anteriormente, cuyo objeto social les permita cumplir con el objeto del Contrato. </w:t>
      </w:r>
    </w:p>
    <w:p w14:paraId="48CC133F"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 xml:space="preserve">Las personas jurídicas o proponentes plurales deben tener una duración por lo menos igual a la vigencia del Contrato y un año más. </w:t>
      </w:r>
    </w:p>
    <w:p w14:paraId="580B24B0"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 xml:space="preserve">La Alcaldía Distrital de Cartagena 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 </w:t>
      </w:r>
    </w:p>
    <w:p w14:paraId="3E8B54BF"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Las personas jurídicas extranjeras deben acreditar su existencia y representación legal conforme a los requisitos que se exigen en el presente documento</w:t>
      </w:r>
    </w:p>
    <w:p w14:paraId="023EF0F1"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El proponente deberá presentar la Carta de Presentación de la propuesta la cual deberá contener como mínimo la información contenida en el anexo respectivo del presente pliego de condiciones, la cual deberá estar firmada por el proponente. La Presentación de la carta deberá subsanarse en el término previsto en el CRONOGRAMA, so pena de no considerarse habilitada la propuesta.</w:t>
      </w:r>
    </w:p>
    <w:p w14:paraId="43AE00F4"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 xml:space="preserve">Cuando el oferente actúe a través de un representante o apoderado deberá acreditar mediante poder legalmente expedido, que su representante o apoderado está expresamente facultado para presentar la oferta y firmar el contrato respectivo si a ello hubiere lugar. En el evento en que el poder presentado contenga alguna falencia el Distrito, dentro del plazo que se señale requerirá </w:t>
      </w:r>
      <w:r w:rsidRPr="00A2001C">
        <w:rPr>
          <w:rFonts w:asciiTheme="minorHAnsi" w:hAnsiTheme="minorHAnsi" w:cstheme="minorHAnsi"/>
          <w:sz w:val="22"/>
          <w:szCs w:val="22"/>
        </w:rPr>
        <w:lastRenderedPageBreak/>
        <w:t>al proponente para que subsane la situación. Si el proponente, no subsana la falta en dicho termino, su propuesta no se considerará habilitada.</w:t>
      </w:r>
    </w:p>
    <w:p w14:paraId="05675B5A"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Los documentos otorgados en el exterior deberán presentarse en la forma prevista en las normas legales sobre la materia.</w:t>
      </w:r>
    </w:p>
    <w:p w14:paraId="6928337B"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Si el Representante Legal de la persona jurídica tiene restricciones para contraer obligaciones en nombre de la misma, deberá adjuntarse el documento de autorización expresa del órgano competente a su Representante Legal, para presentar propuesta y para suscribir contrato en caso de adjudicación, si los estatutos de la sociedad así lo determinan.</w:t>
      </w:r>
    </w:p>
    <w:p w14:paraId="464BE0D5" w14:textId="77777777" w:rsidR="003A5729" w:rsidRPr="00A2001C" w:rsidRDefault="003A5729" w:rsidP="003A5729">
      <w:pPr>
        <w:pStyle w:val="Sinespaciado"/>
        <w:numPr>
          <w:ilvl w:val="0"/>
          <w:numId w:val="60"/>
        </w:numPr>
        <w:suppressAutoHyphens/>
        <w:jc w:val="both"/>
        <w:rPr>
          <w:rFonts w:asciiTheme="minorHAnsi" w:hAnsiTheme="minorHAnsi" w:cstheme="minorHAnsi"/>
          <w:sz w:val="22"/>
          <w:szCs w:val="22"/>
        </w:rPr>
      </w:pPr>
      <w:r w:rsidRPr="00A2001C">
        <w:rPr>
          <w:rFonts w:asciiTheme="minorHAnsi" w:hAnsiTheme="minorHAnsi" w:cstheme="minorHAnsi"/>
          <w:sz w:val="22"/>
          <w:szCs w:val="22"/>
        </w:rPr>
        <w:t xml:space="preserve">En caso que el proponente sea una persona conjunta, es decir, que la propuesta sea presentada en Consorcio o Unión Temporal, se tendrá como proponente, para todos los efectos, el grupo conformado por la pluralidad de personas, y no las personas que lo conforman individualmente consideradas. Podrán participar Consorcios y Uniones Temporales, para lo cual se deberán </w:t>
      </w:r>
      <w:bookmarkStart w:id="3" w:name="_Hlk69967824"/>
      <w:r w:rsidRPr="00A2001C">
        <w:rPr>
          <w:rFonts w:asciiTheme="minorHAnsi" w:hAnsiTheme="minorHAnsi" w:cstheme="minorHAnsi"/>
          <w:sz w:val="22"/>
          <w:szCs w:val="22"/>
        </w:rPr>
        <w:t>cumplir los requisitos descritos en el presente documento.</w:t>
      </w:r>
      <w:bookmarkEnd w:id="3"/>
    </w:p>
    <w:p w14:paraId="67FD1B7A" w14:textId="77777777" w:rsidR="003A5729" w:rsidRPr="00A2001C" w:rsidRDefault="003A5729" w:rsidP="003A5729">
      <w:pPr>
        <w:rPr>
          <w:color w:val="auto"/>
          <w:sz w:val="20"/>
          <w:szCs w:val="20"/>
        </w:rPr>
      </w:pPr>
    </w:p>
    <w:p w14:paraId="7413F7D3"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A continuación, se numeran los requisitos sujetos a verificación jurídica, siendo estos:</w:t>
      </w:r>
    </w:p>
    <w:p w14:paraId="3D17580F" w14:textId="77777777" w:rsidR="003A5729" w:rsidRPr="00A2001C" w:rsidRDefault="003A5729" w:rsidP="003A5729">
      <w:pPr>
        <w:spacing w:after="0" w:line="240" w:lineRule="auto"/>
        <w:ind w:left="709" w:right="0" w:hanging="283"/>
        <w:jc w:val="left"/>
        <w:rPr>
          <w:rFonts w:asciiTheme="minorHAnsi" w:hAnsiTheme="minorHAnsi" w:cstheme="minorHAnsi"/>
          <w:color w:val="auto"/>
          <w:sz w:val="24"/>
          <w:szCs w:val="24"/>
        </w:rPr>
      </w:pPr>
      <w:r w:rsidRPr="00A2001C">
        <w:rPr>
          <w:rFonts w:asciiTheme="minorHAnsi" w:hAnsiTheme="minorHAnsi" w:cstheme="minorHAnsi"/>
          <w:color w:val="auto"/>
        </w:rPr>
        <w:t xml:space="preserve"> </w:t>
      </w:r>
    </w:p>
    <w:p w14:paraId="4399FB69" w14:textId="77777777" w:rsidR="003A5729" w:rsidRPr="00A2001C" w:rsidRDefault="003A5729" w:rsidP="003A5729">
      <w:pPr>
        <w:pStyle w:val="Prrafodelista"/>
        <w:numPr>
          <w:ilvl w:val="0"/>
          <w:numId w:val="14"/>
        </w:numPr>
        <w:spacing w:after="0" w:line="240" w:lineRule="auto"/>
        <w:ind w:left="709" w:right="0" w:hanging="283"/>
        <w:rPr>
          <w:rFonts w:asciiTheme="minorHAnsi" w:hAnsiTheme="minorHAnsi" w:cstheme="minorHAnsi"/>
          <w:b/>
          <w:bCs/>
          <w:color w:val="auto"/>
        </w:rPr>
      </w:pPr>
      <w:r w:rsidRPr="00A2001C">
        <w:rPr>
          <w:rFonts w:asciiTheme="minorHAnsi" w:hAnsiTheme="minorHAnsi" w:cstheme="minorHAnsi"/>
          <w:b/>
          <w:bCs/>
          <w:color w:val="auto"/>
        </w:rPr>
        <w:t xml:space="preserve">Manifestación de interés de participar del proponente singular o plural. </w:t>
      </w:r>
      <w:r w:rsidRPr="00A2001C">
        <w:rPr>
          <w:rFonts w:asciiTheme="minorHAnsi" w:hAnsiTheme="minorHAnsi" w:cstheme="minorHAnsi"/>
          <w:color w:val="auto"/>
        </w:rPr>
        <w:t>La cual deberá presentarse en la plataforma SECOP II, conforme a los lineamientos establecidos por Colombia Compra Eficiente. El proponente debe contar con las herramientas tecnológicas necesarias para efectuar su manifestación en línea.</w:t>
      </w:r>
    </w:p>
    <w:p w14:paraId="054EBB52" w14:textId="77777777" w:rsidR="003A5729" w:rsidRPr="00A2001C" w:rsidRDefault="003A5729" w:rsidP="003A5729">
      <w:pPr>
        <w:pStyle w:val="Prrafodelista"/>
        <w:ind w:left="709" w:hanging="283"/>
        <w:rPr>
          <w:rFonts w:asciiTheme="minorHAnsi" w:hAnsiTheme="minorHAnsi" w:cstheme="minorHAnsi"/>
          <w:b/>
          <w:bCs/>
          <w:color w:val="auto"/>
        </w:rPr>
      </w:pPr>
      <w:r w:rsidRPr="00A2001C">
        <w:rPr>
          <w:rFonts w:asciiTheme="minorHAnsi" w:hAnsiTheme="minorHAnsi" w:cstheme="minorHAnsi"/>
          <w:b/>
          <w:bCs/>
          <w:color w:val="auto"/>
        </w:rPr>
        <w:t xml:space="preserve"> </w:t>
      </w:r>
    </w:p>
    <w:p w14:paraId="3874F9E7" w14:textId="77777777" w:rsidR="003A5729" w:rsidRPr="00A2001C" w:rsidRDefault="003A5729" w:rsidP="003A5729">
      <w:pPr>
        <w:pStyle w:val="Prrafodelista"/>
        <w:numPr>
          <w:ilvl w:val="0"/>
          <w:numId w:val="14"/>
        </w:numPr>
        <w:spacing w:after="0" w:line="240" w:lineRule="auto"/>
        <w:ind w:left="709" w:right="0" w:hanging="283"/>
        <w:rPr>
          <w:rFonts w:asciiTheme="minorHAnsi" w:hAnsiTheme="minorHAnsi" w:cstheme="minorHAnsi"/>
          <w:b/>
          <w:bCs/>
          <w:color w:val="auto"/>
        </w:rPr>
      </w:pPr>
      <w:r w:rsidRPr="00A2001C">
        <w:rPr>
          <w:rFonts w:asciiTheme="minorHAnsi" w:hAnsiTheme="minorHAnsi" w:cstheme="minorHAnsi"/>
          <w:b/>
          <w:bCs/>
          <w:color w:val="auto"/>
        </w:rPr>
        <w:t xml:space="preserve">Inhabilidades E Incompatibilidades </w:t>
      </w:r>
    </w:p>
    <w:p w14:paraId="7AA3E6D6" w14:textId="77777777" w:rsidR="003A5729" w:rsidRPr="00A2001C" w:rsidRDefault="003A5729" w:rsidP="003A5729">
      <w:pPr>
        <w:pStyle w:val="Prrafodelista"/>
        <w:ind w:left="709" w:hanging="1"/>
        <w:rPr>
          <w:rFonts w:asciiTheme="minorHAnsi" w:hAnsiTheme="minorHAnsi" w:cstheme="minorHAnsi"/>
          <w:color w:val="auto"/>
        </w:rPr>
      </w:pPr>
      <w:r w:rsidRPr="00A2001C">
        <w:rPr>
          <w:rFonts w:asciiTheme="minorHAnsi" w:hAnsiTheme="minorHAnsi" w:cstheme="minorHAnsi"/>
          <w:color w:val="auto"/>
        </w:rPr>
        <w:t xml:space="preserve">Los proponentes, tanto persona natural o jurídica, con la formulación de su propuesta, de manera individual o como miembros de un consorcio o unión temporal, deben manifestar, bajo la gravedad del juramento, que no están incursos en ninguna de las causales de inhabilidad o incompatibilidad establecidas en la Constitución Política y las leyes, para participar en este proceso de selección, ni para celebrar contratos con EL DISTRITO. </w:t>
      </w:r>
    </w:p>
    <w:p w14:paraId="7CDB8A5D" w14:textId="77777777" w:rsidR="003A5729" w:rsidRPr="00A2001C" w:rsidRDefault="003A5729" w:rsidP="003A5729">
      <w:pPr>
        <w:pStyle w:val="Prrafodelista"/>
        <w:ind w:left="709" w:hanging="283"/>
        <w:rPr>
          <w:rFonts w:asciiTheme="minorHAnsi" w:hAnsiTheme="minorHAnsi" w:cstheme="minorHAnsi"/>
          <w:color w:val="auto"/>
        </w:rPr>
      </w:pPr>
    </w:p>
    <w:p w14:paraId="0D57FDE9" w14:textId="77777777" w:rsidR="003A5729" w:rsidRPr="00A2001C" w:rsidRDefault="003A5729" w:rsidP="003A5729">
      <w:pPr>
        <w:pStyle w:val="Prrafodelista"/>
        <w:ind w:left="709" w:hanging="1"/>
        <w:rPr>
          <w:rFonts w:asciiTheme="minorHAnsi" w:hAnsiTheme="minorHAnsi" w:cstheme="minorHAnsi"/>
          <w:color w:val="auto"/>
        </w:rPr>
      </w:pPr>
      <w:r w:rsidRPr="00A2001C">
        <w:rPr>
          <w:rFonts w:asciiTheme="minorHAnsi" w:hAnsiTheme="minorHAnsi" w:cstheme="minorHAnsi"/>
          <w:color w:val="auto"/>
        </w:rPr>
        <w:t xml:space="preserve">Dicha manifestación en todo caso se entiende realizada con la firma de la propuesta por parte de Representante Legal solamente. </w:t>
      </w:r>
    </w:p>
    <w:p w14:paraId="03B48B52" w14:textId="77777777" w:rsidR="003A5729" w:rsidRPr="00A2001C" w:rsidRDefault="003A5729" w:rsidP="003A5729">
      <w:pPr>
        <w:pStyle w:val="Prrafodelista"/>
        <w:ind w:left="709" w:hanging="283"/>
        <w:rPr>
          <w:rFonts w:asciiTheme="minorHAnsi" w:hAnsiTheme="minorHAnsi" w:cstheme="minorHAnsi"/>
          <w:color w:val="auto"/>
        </w:rPr>
      </w:pPr>
    </w:p>
    <w:p w14:paraId="40517AB1" w14:textId="77777777" w:rsidR="003A5729" w:rsidRPr="00A2001C" w:rsidRDefault="003A5729" w:rsidP="003A5729">
      <w:pPr>
        <w:pStyle w:val="Prrafodelista"/>
        <w:ind w:left="709" w:hanging="1"/>
        <w:rPr>
          <w:rFonts w:asciiTheme="minorHAnsi" w:hAnsiTheme="minorHAnsi" w:cstheme="minorHAnsi"/>
          <w:color w:val="auto"/>
        </w:rPr>
      </w:pPr>
      <w:r w:rsidRPr="00A2001C">
        <w:rPr>
          <w:rFonts w:asciiTheme="minorHAnsi" w:hAnsiTheme="minorHAnsi" w:cstheme="minorHAnsi"/>
          <w:color w:val="auto"/>
        </w:rPr>
        <w:t>En el evento de presentarse alguna inhabilidad o incompatibilidad sobreviniente, las partes actuarán de conformidad con lo señalado en el artículo 9º de la Ley 80 de 1993, sin que en ningún caso pueda válidamente efectuarse acto dispositivo alguno por parte del proponente o contratista respecto de los derechos y obligaciones derivados del presente proceso, sin el consentimiento previo y expreso del Distrito.</w:t>
      </w:r>
    </w:p>
    <w:p w14:paraId="10DCB118" w14:textId="77777777" w:rsidR="003A5729" w:rsidRPr="00A2001C" w:rsidRDefault="003A5729" w:rsidP="003A5729">
      <w:pPr>
        <w:pStyle w:val="Prrafodelista"/>
        <w:spacing w:after="0" w:line="240" w:lineRule="auto"/>
        <w:ind w:right="0" w:firstLine="0"/>
        <w:rPr>
          <w:rFonts w:asciiTheme="minorHAnsi" w:eastAsia="Times New Roman" w:hAnsiTheme="minorHAnsi" w:cstheme="minorHAnsi"/>
          <w:color w:val="auto"/>
        </w:rPr>
      </w:pPr>
    </w:p>
    <w:p w14:paraId="7D82A28F" w14:textId="77777777" w:rsidR="003A5729" w:rsidRPr="00A2001C" w:rsidRDefault="003A5729" w:rsidP="003A5729">
      <w:pPr>
        <w:pStyle w:val="Prrafodelista"/>
        <w:numPr>
          <w:ilvl w:val="0"/>
          <w:numId w:val="14"/>
        </w:numPr>
        <w:spacing w:after="0" w:line="240" w:lineRule="auto"/>
        <w:ind w:right="0"/>
        <w:rPr>
          <w:rFonts w:asciiTheme="minorHAnsi" w:eastAsia="Times New Roman" w:hAnsiTheme="minorHAnsi" w:cstheme="minorHAnsi"/>
          <w:color w:val="auto"/>
        </w:rPr>
      </w:pPr>
      <w:r w:rsidRPr="00A2001C">
        <w:rPr>
          <w:rFonts w:asciiTheme="minorHAnsi" w:hAnsiTheme="minorHAnsi" w:cstheme="minorHAnsi"/>
          <w:b/>
          <w:bCs/>
          <w:color w:val="auto"/>
        </w:rPr>
        <w:t xml:space="preserve">Carta de presentación de la propuesta: </w:t>
      </w:r>
      <w:r w:rsidRPr="00A2001C">
        <w:rPr>
          <w:rFonts w:asciiTheme="minorHAnsi" w:hAnsiTheme="minorHAnsi" w:cstheme="minorHAnsi"/>
          <w:color w:val="auto"/>
        </w:rPr>
        <w:t xml:space="preserve">El proponente deberá presentar la carta de presentación de la propuesta, según el modelo suministrado por la Secretaría en el Anexo que se especifique </w:t>
      </w:r>
      <w:r w:rsidRPr="00A2001C">
        <w:rPr>
          <w:rFonts w:asciiTheme="minorHAnsi" w:hAnsiTheme="minorHAnsi" w:cstheme="minorHAnsi"/>
          <w:color w:val="auto"/>
        </w:rPr>
        <w:lastRenderedPageBreak/>
        <w:t xml:space="preserve">en el pliego de condiciones "Carta de presentación de la propuesta" y los requisitos establecidos en el pliego de condiciones.  </w:t>
      </w:r>
    </w:p>
    <w:p w14:paraId="17A334AC"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6B28738A" w14:textId="404DED20" w:rsidR="003A5729" w:rsidRPr="00A2001C" w:rsidRDefault="003A5729" w:rsidP="003A5729">
      <w:pPr>
        <w:spacing w:after="0" w:line="240" w:lineRule="auto"/>
        <w:ind w:left="708"/>
        <w:rPr>
          <w:rFonts w:asciiTheme="minorHAnsi" w:hAnsiTheme="minorHAnsi" w:cstheme="minorHAnsi"/>
          <w:color w:val="auto"/>
        </w:rPr>
      </w:pPr>
      <w:r w:rsidRPr="00A2001C">
        <w:rPr>
          <w:rFonts w:asciiTheme="minorHAnsi" w:hAnsiTheme="minorHAnsi" w:cstheme="minorHAnsi"/>
          <w:color w:val="auto"/>
        </w:rPr>
        <w:t>La carta de presentación de la propuesta deberá ser firmada por el representante legal de la persona jurídica o por el representante designado en el documento de constitución, si se trata de consorcio o unión temporal</w:t>
      </w:r>
      <w:r w:rsidR="0034173F">
        <w:rPr>
          <w:rFonts w:asciiTheme="minorHAnsi" w:hAnsiTheme="minorHAnsi" w:cstheme="minorHAnsi"/>
          <w:color w:val="auto"/>
        </w:rPr>
        <w:t xml:space="preserve"> </w:t>
      </w:r>
      <w:r w:rsidR="0034173F" w:rsidRPr="0034173F">
        <w:rPr>
          <w:rFonts w:asciiTheme="minorHAnsi" w:hAnsiTheme="minorHAnsi" w:cstheme="minorHAnsi"/>
          <w:color w:val="auto"/>
        </w:rPr>
        <w:t xml:space="preserve">o por </w:t>
      </w:r>
      <w:proofErr w:type="gramStart"/>
      <w:r w:rsidR="0034173F" w:rsidRPr="0034173F">
        <w:rPr>
          <w:rFonts w:asciiTheme="minorHAnsi" w:hAnsiTheme="minorHAnsi" w:cstheme="minorHAnsi"/>
          <w:color w:val="auto"/>
        </w:rPr>
        <w:t>el proponente persona natural</w:t>
      </w:r>
      <w:proofErr w:type="gramEnd"/>
      <w:r w:rsidRPr="00A2001C">
        <w:rPr>
          <w:rFonts w:asciiTheme="minorHAnsi" w:hAnsiTheme="minorHAnsi" w:cstheme="minorHAnsi"/>
          <w:color w:val="auto"/>
        </w:rPr>
        <w:t xml:space="preserve">. </w:t>
      </w:r>
    </w:p>
    <w:p w14:paraId="09E552CC"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3DA611AF" w14:textId="77777777" w:rsidR="003A5729" w:rsidRPr="00A2001C" w:rsidRDefault="003A5729" w:rsidP="003A5729">
      <w:pPr>
        <w:spacing w:after="0" w:line="240" w:lineRule="auto"/>
        <w:ind w:left="708"/>
        <w:rPr>
          <w:rFonts w:asciiTheme="minorHAnsi" w:hAnsiTheme="minorHAnsi" w:cstheme="minorHAnsi"/>
          <w:color w:val="auto"/>
        </w:rPr>
      </w:pPr>
      <w:r w:rsidRPr="00A2001C">
        <w:rPr>
          <w:rFonts w:asciiTheme="minorHAnsi" w:hAnsiTheme="minorHAnsi" w:cstheme="minorHAnsi"/>
          <w:color w:val="auto"/>
        </w:rPr>
        <w:t xml:space="preserve">El Anexo “Carta de presentación de la propuesta", es un modelo que contiene todas las declaraciones que debe realizar el proponente. Por lo tanto, el proponente podrá transcribirlo u obtenerlo en medio magnético. En cualquier caso, la carta que presente el proponente deberá incluir todas las manifestaciones requeridas por la Secretarla.  </w:t>
      </w:r>
    </w:p>
    <w:p w14:paraId="27013B8B" w14:textId="77777777" w:rsidR="003A5729" w:rsidRPr="00A2001C" w:rsidRDefault="003A5729" w:rsidP="003A5729">
      <w:pPr>
        <w:spacing w:after="0" w:line="240" w:lineRule="auto"/>
        <w:ind w:left="708"/>
        <w:rPr>
          <w:rFonts w:asciiTheme="minorHAnsi" w:hAnsiTheme="minorHAnsi" w:cstheme="minorHAnsi"/>
          <w:color w:val="auto"/>
        </w:rPr>
      </w:pPr>
    </w:p>
    <w:p w14:paraId="75561C95" w14:textId="77777777" w:rsidR="003A5729" w:rsidRPr="00A2001C" w:rsidRDefault="003A5729" w:rsidP="003A5729">
      <w:pPr>
        <w:pStyle w:val="Sinespaciado"/>
        <w:ind w:left="708"/>
        <w:jc w:val="both"/>
        <w:rPr>
          <w:rFonts w:asciiTheme="minorHAnsi" w:hAnsiTheme="minorHAnsi" w:cstheme="minorHAnsi"/>
          <w:sz w:val="22"/>
          <w:szCs w:val="22"/>
        </w:rPr>
      </w:pPr>
      <w:r w:rsidRPr="00A2001C">
        <w:rPr>
          <w:rFonts w:asciiTheme="minorHAnsi" w:hAnsiTheme="minorHAnsi" w:cstheme="minorHAnsi"/>
          <w:sz w:val="22"/>
          <w:szCs w:val="22"/>
        </w:rPr>
        <w:t xml:space="preserve">En el evento de que el proponente o el representante legal de la persona jurídica no ostente la formación como Ingeniero Civil, la propuesta deberá ser abonada por </w:t>
      </w:r>
      <w:r w:rsidRPr="00A2001C">
        <w:rPr>
          <w:rFonts w:asciiTheme="minorHAnsi" w:hAnsiTheme="minorHAnsi" w:cstheme="minorHAnsi"/>
          <w:b/>
          <w:bCs/>
          <w:i/>
          <w:iCs/>
          <w:sz w:val="22"/>
          <w:szCs w:val="22"/>
        </w:rPr>
        <w:t>Ingeniero Civil o Arquitecto con matrícula profesional vigente</w:t>
      </w:r>
      <w:r w:rsidRPr="00A2001C">
        <w:rPr>
          <w:rFonts w:asciiTheme="minorHAnsi" w:hAnsiTheme="minorHAnsi" w:cstheme="minorHAnsi"/>
          <w:sz w:val="22"/>
          <w:szCs w:val="22"/>
        </w:rPr>
        <w:t xml:space="preserve">. </w:t>
      </w:r>
    </w:p>
    <w:p w14:paraId="03937F36" w14:textId="77777777" w:rsidR="003A5729" w:rsidRPr="00A2001C" w:rsidRDefault="003A5729" w:rsidP="003A5729">
      <w:pPr>
        <w:pStyle w:val="Sinespaciado"/>
        <w:ind w:left="708"/>
        <w:jc w:val="both"/>
        <w:rPr>
          <w:rFonts w:asciiTheme="minorHAnsi" w:hAnsiTheme="minorHAnsi" w:cstheme="minorHAnsi"/>
          <w:sz w:val="22"/>
          <w:szCs w:val="22"/>
        </w:rPr>
      </w:pPr>
    </w:p>
    <w:p w14:paraId="4C83F07D" w14:textId="77777777" w:rsidR="003A5729" w:rsidRPr="00A2001C" w:rsidRDefault="003A5729" w:rsidP="003A5729">
      <w:pPr>
        <w:pStyle w:val="Sinespaciado"/>
        <w:ind w:left="708"/>
        <w:jc w:val="both"/>
        <w:rPr>
          <w:rFonts w:asciiTheme="minorHAnsi" w:hAnsiTheme="minorHAnsi" w:cstheme="minorHAnsi"/>
          <w:sz w:val="22"/>
          <w:szCs w:val="22"/>
        </w:rPr>
      </w:pPr>
      <w:r w:rsidRPr="00A2001C">
        <w:rPr>
          <w:rFonts w:asciiTheme="minorHAnsi" w:hAnsiTheme="minorHAnsi" w:cstheme="minorHAnsi"/>
          <w:sz w:val="22"/>
          <w:szCs w:val="22"/>
        </w:rPr>
        <w:t xml:space="preserve">Cuando el proponente sea una persona extranjera, la propuesta será abonada por un profesional nacional colombiano debidamente matriculado en el país conforme a las normas vigentes. </w:t>
      </w:r>
    </w:p>
    <w:p w14:paraId="7CADDC40" w14:textId="77777777" w:rsidR="003A5729" w:rsidRPr="00A2001C" w:rsidRDefault="003A5729" w:rsidP="003A5729">
      <w:pPr>
        <w:pStyle w:val="Sinespaciado"/>
        <w:ind w:left="708"/>
        <w:jc w:val="both"/>
        <w:rPr>
          <w:rFonts w:asciiTheme="minorHAnsi" w:hAnsiTheme="minorHAnsi" w:cstheme="minorHAnsi"/>
          <w:sz w:val="22"/>
          <w:szCs w:val="22"/>
        </w:rPr>
      </w:pPr>
    </w:p>
    <w:p w14:paraId="34E77238" w14:textId="77777777" w:rsidR="003A5729" w:rsidRPr="00A2001C" w:rsidRDefault="003A5729" w:rsidP="003A5729">
      <w:pPr>
        <w:pStyle w:val="Sinespaciado"/>
        <w:ind w:left="708"/>
        <w:jc w:val="both"/>
        <w:rPr>
          <w:rFonts w:asciiTheme="minorHAnsi" w:hAnsiTheme="minorHAnsi" w:cstheme="minorHAnsi"/>
          <w:sz w:val="22"/>
          <w:szCs w:val="22"/>
        </w:rPr>
      </w:pPr>
      <w:r w:rsidRPr="00A2001C">
        <w:rPr>
          <w:rFonts w:asciiTheme="minorHAnsi" w:hAnsiTheme="minorHAnsi" w:cstheme="minorHAnsi"/>
          <w:sz w:val="22"/>
          <w:szCs w:val="22"/>
        </w:rPr>
        <w:t xml:space="preserve">Deberá anexar copia legible de la tarjeta o matrícula profesional y certificado de vigencia de la misma, expedido por el respectivo consejo profesional, del proponente o representante legal o profesional que abona la propuesta, según sea el caso. </w:t>
      </w:r>
    </w:p>
    <w:p w14:paraId="2E15A8A2" w14:textId="77777777" w:rsidR="003A5729" w:rsidRPr="00A2001C" w:rsidRDefault="003A5729" w:rsidP="003A5729">
      <w:pPr>
        <w:ind w:left="708"/>
        <w:rPr>
          <w:rFonts w:asciiTheme="minorHAnsi" w:hAnsiTheme="minorHAnsi" w:cstheme="minorHAnsi"/>
          <w:b/>
          <w:bCs/>
          <w:color w:val="auto"/>
        </w:rPr>
      </w:pPr>
    </w:p>
    <w:p w14:paraId="0FF323F9" w14:textId="77777777" w:rsidR="003A5729" w:rsidRPr="00A2001C" w:rsidRDefault="003A5729" w:rsidP="003A5729">
      <w:pPr>
        <w:pStyle w:val="Prrafodelista"/>
        <w:numPr>
          <w:ilvl w:val="0"/>
          <w:numId w:val="14"/>
        </w:numPr>
        <w:spacing w:after="0" w:line="240" w:lineRule="auto"/>
        <w:ind w:left="708"/>
        <w:rPr>
          <w:rFonts w:asciiTheme="minorHAnsi" w:hAnsiTheme="minorHAnsi" w:cstheme="minorHAnsi"/>
          <w:color w:val="auto"/>
        </w:rPr>
      </w:pPr>
      <w:r w:rsidRPr="00A2001C">
        <w:rPr>
          <w:rFonts w:asciiTheme="minorHAnsi" w:hAnsiTheme="minorHAnsi" w:cstheme="minorHAnsi"/>
          <w:b/>
          <w:bCs/>
          <w:color w:val="auto"/>
        </w:rPr>
        <w:t xml:space="preserve">Fotocopia de cedula del </w:t>
      </w:r>
      <w:bookmarkStart w:id="4" w:name="_Hlk69965671"/>
      <w:r w:rsidRPr="00A2001C">
        <w:rPr>
          <w:rFonts w:asciiTheme="minorHAnsi" w:hAnsiTheme="minorHAnsi" w:cstheme="minorHAnsi"/>
          <w:b/>
          <w:bCs/>
          <w:color w:val="auto"/>
        </w:rPr>
        <w:t xml:space="preserve">proponente (persona natural) o representante legal (persona jurídica, C o </w:t>
      </w:r>
      <w:bookmarkEnd w:id="4"/>
      <w:r w:rsidRPr="00A2001C">
        <w:rPr>
          <w:rFonts w:asciiTheme="minorHAnsi" w:hAnsiTheme="minorHAnsi" w:cstheme="minorHAnsi"/>
          <w:b/>
          <w:bCs/>
          <w:color w:val="auto"/>
        </w:rPr>
        <w:t>UT)</w:t>
      </w:r>
      <w:r w:rsidRPr="00A2001C">
        <w:rPr>
          <w:rFonts w:asciiTheme="minorHAnsi" w:hAnsiTheme="minorHAnsi" w:cstheme="minorHAnsi"/>
          <w:color w:val="auto"/>
        </w:rPr>
        <w:t xml:space="preserve">: El proponente (persona natural) o representante legal de la persona jurídica, consorcio o unión temporal, deberá anexar a </w:t>
      </w:r>
      <w:proofErr w:type="spellStart"/>
      <w:r w:rsidRPr="00A2001C">
        <w:rPr>
          <w:rFonts w:asciiTheme="minorHAnsi" w:hAnsiTheme="minorHAnsi" w:cstheme="minorHAnsi"/>
          <w:color w:val="auto"/>
        </w:rPr>
        <w:t>Ia</w:t>
      </w:r>
      <w:proofErr w:type="spellEnd"/>
      <w:r w:rsidRPr="00A2001C">
        <w:rPr>
          <w:rFonts w:asciiTheme="minorHAnsi" w:hAnsiTheme="minorHAnsi" w:cstheme="minorHAnsi"/>
          <w:color w:val="auto"/>
        </w:rPr>
        <w:t xml:space="preserve"> propuesta, fotocopia del documento de identidad.</w:t>
      </w:r>
    </w:p>
    <w:p w14:paraId="7DB7C81E" w14:textId="77777777" w:rsidR="003A5729" w:rsidRPr="00A2001C" w:rsidRDefault="003A5729" w:rsidP="003A5729">
      <w:pPr>
        <w:spacing w:after="0" w:line="240" w:lineRule="auto"/>
        <w:ind w:left="708"/>
        <w:rPr>
          <w:rFonts w:asciiTheme="minorHAnsi" w:hAnsiTheme="minorHAnsi" w:cstheme="minorHAnsi"/>
          <w:color w:val="auto"/>
        </w:rPr>
      </w:pPr>
    </w:p>
    <w:p w14:paraId="0E851DBD" w14:textId="77777777" w:rsidR="003A5729" w:rsidRPr="00A2001C" w:rsidRDefault="003A5729" w:rsidP="003A5729">
      <w:pPr>
        <w:pStyle w:val="Prrafodelista"/>
        <w:numPr>
          <w:ilvl w:val="0"/>
          <w:numId w:val="14"/>
        </w:numPr>
        <w:spacing w:after="0" w:line="240" w:lineRule="auto"/>
        <w:rPr>
          <w:rFonts w:asciiTheme="minorHAnsi" w:hAnsiTheme="minorHAnsi" w:cstheme="minorHAnsi"/>
          <w:color w:val="auto"/>
        </w:rPr>
      </w:pPr>
      <w:r w:rsidRPr="00A2001C">
        <w:rPr>
          <w:rFonts w:asciiTheme="minorHAnsi" w:hAnsiTheme="minorHAnsi" w:cstheme="minorHAnsi"/>
          <w:b/>
          <w:bCs/>
          <w:color w:val="auto"/>
        </w:rPr>
        <w:t>Certificado de existencia y representación legal:</w:t>
      </w:r>
      <w:r w:rsidRPr="00A2001C">
        <w:rPr>
          <w:rFonts w:asciiTheme="minorHAnsi" w:hAnsiTheme="minorHAnsi" w:cstheme="minorHAnsi"/>
          <w:color w:val="auto"/>
        </w:rPr>
        <w:t xml:space="preserve"> El proponente persona jurídica, debe anexar a la propuesta, certificado de existencia y representación legal vigente, que cumpla con los siguientes requisitos: </w:t>
      </w:r>
      <w:r w:rsidRPr="00A2001C">
        <w:rPr>
          <w:rFonts w:asciiTheme="minorHAnsi" w:hAnsiTheme="minorHAnsi" w:cstheme="minorHAnsi"/>
          <w:b/>
          <w:bCs/>
          <w:color w:val="auto"/>
        </w:rPr>
        <w:t>a.</w:t>
      </w:r>
      <w:r w:rsidRPr="00A2001C">
        <w:rPr>
          <w:rFonts w:asciiTheme="minorHAnsi" w:hAnsiTheme="minorHAnsi" w:cstheme="minorHAnsi"/>
          <w:color w:val="auto"/>
        </w:rPr>
        <w:t xml:space="preserve"> Debe ser expedido por la cámara de comercio o la autoridad competente. </w:t>
      </w:r>
      <w:r w:rsidRPr="00A2001C">
        <w:rPr>
          <w:rFonts w:asciiTheme="minorHAnsi" w:hAnsiTheme="minorHAnsi" w:cstheme="minorHAnsi"/>
          <w:b/>
          <w:bCs/>
          <w:color w:val="auto"/>
        </w:rPr>
        <w:t>b.</w:t>
      </w:r>
      <w:r w:rsidRPr="00A2001C">
        <w:rPr>
          <w:rFonts w:asciiTheme="minorHAnsi" w:hAnsiTheme="minorHAnsi" w:cstheme="minorHAnsi"/>
          <w:color w:val="auto"/>
        </w:rPr>
        <w:t xml:space="preserve"> El objeto social del proponente debe permitir la actividad, gestión y operación que se solicita en este pliego de condiciones y en el contrato que de ella se derive. Así mismo, para contratar, la persona jurídica proponente debe demostrar que su duración no será inferior al plazo de ejecución del contrato y un (1) año más. </w:t>
      </w:r>
      <w:r w:rsidRPr="00A2001C">
        <w:rPr>
          <w:rFonts w:asciiTheme="minorHAnsi" w:hAnsiTheme="minorHAnsi" w:cstheme="minorHAnsi"/>
          <w:b/>
          <w:bCs/>
          <w:color w:val="auto"/>
        </w:rPr>
        <w:t>c.</w:t>
      </w:r>
      <w:r w:rsidRPr="00A2001C">
        <w:rPr>
          <w:rFonts w:asciiTheme="minorHAnsi" w:hAnsiTheme="minorHAnsi" w:cstheme="minorHAnsi"/>
          <w:color w:val="auto"/>
        </w:rPr>
        <w:t xml:space="preserve"> La fecha de expedición del certificado de existencia y representación legal no podrá ser superior a treinta (30) días calendario anteriores a la fecha del cierre del proceso. En caso de prórroga del plazo del proceso, este certificado tendrá validez con la primera fecha de cierre. </w:t>
      </w:r>
    </w:p>
    <w:p w14:paraId="23D2926F" w14:textId="77777777" w:rsidR="003A5729" w:rsidRPr="00A2001C" w:rsidRDefault="003A5729" w:rsidP="003A5729">
      <w:pPr>
        <w:pStyle w:val="Prrafodelista"/>
        <w:spacing w:after="0" w:line="240" w:lineRule="auto"/>
        <w:rPr>
          <w:rFonts w:asciiTheme="minorHAnsi" w:hAnsiTheme="minorHAnsi" w:cstheme="minorHAnsi"/>
          <w:color w:val="auto"/>
        </w:rPr>
      </w:pPr>
    </w:p>
    <w:p w14:paraId="60487DB2" w14:textId="77777777" w:rsidR="003A5729" w:rsidRPr="00A2001C" w:rsidRDefault="003A5729" w:rsidP="003A5729">
      <w:pPr>
        <w:pStyle w:val="Prrafodelista"/>
        <w:spacing w:after="0" w:line="240" w:lineRule="auto"/>
        <w:rPr>
          <w:rFonts w:asciiTheme="minorHAnsi" w:hAnsiTheme="minorHAnsi" w:cstheme="minorHAnsi"/>
          <w:color w:val="auto"/>
        </w:rPr>
      </w:pPr>
      <w:r w:rsidRPr="00A2001C">
        <w:rPr>
          <w:rFonts w:asciiTheme="minorHAnsi" w:hAnsiTheme="minorHAnsi" w:cstheme="minorHAnsi"/>
          <w:color w:val="auto"/>
        </w:rPr>
        <w:t xml:space="preserve">Cuando el Certificado de Existencia y Representación Legal sea expedido por una entidad diferente a la Cámara de Comercio, el proponente deberá presentar el certificado de existencia y </w:t>
      </w:r>
      <w:r w:rsidRPr="00A2001C">
        <w:rPr>
          <w:rFonts w:asciiTheme="minorHAnsi" w:hAnsiTheme="minorHAnsi" w:cstheme="minorHAnsi"/>
          <w:color w:val="auto"/>
        </w:rPr>
        <w:lastRenderedPageBreak/>
        <w:t xml:space="preserve">representación legal expedida por la autoridad competente, con una fecha de expedición no superior a noventa (90) días calendarios anteriores a la fecha de cierre del proceso. b. cuando el representante legal de la persona jurídica tenga restricciones para contraer obligaciones en nombre de esta, debe anexar a la propuesta, autorización expresa del órgano social competente (Asamblea, Junta Directiva, etc.),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  </w:t>
      </w:r>
    </w:p>
    <w:p w14:paraId="580AF98B"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38142835" w14:textId="77777777" w:rsidR="003A5729" w:rsidRPr="00A2001C" w:rsidRDefault="003A5729" w:rsidP="003A5729">
      <w:pPr>
        <w:spacing w:after="0" w:line="240" w:lineRule="auto"/>
        <w:ind w:left="708"/>
        <w:rPr>
          <w:rFonts w:asciiTheme="minorHAnsi" w:hAnsiTheme="minorHAnsi" w:cstheme="minorHAnsi"/>
          <w:color w:val="auto"/>
        </w:rPr>
      </w:pPr>
      <w:r w:rsidRPr="00A2001C">
        <w:rPr>
          <w:rFonts w:asciiTheme="minorHAnsi" w:hAnsiTheme="minorHAnsi" w:cstheme="minorHAnsi"/>
          <w:color w:val="auto"/>
        </w:rPr>
        <w:t xml:space="preserve">En caso de consorcios o uniones temporales conformados por personas jurídicas, cada uno de los integrantes debe presentar certificado de existencia y representación legal que cumpla con los requisitos señalados en el presente numeral.  </w:t>
      </w:r>
    </w:p>
    <w:p w14:paraId="78574381"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46C5AC4A" w14:textId="77777777" w:rsidR="003A5729" w:rsidRPr="00A2001C" w:rsidRDefault="003A5729" w:rsidP="003A5729">
      <w:pPr>
        <w:spacing w:after="0" w:line="240" w:lineRule="auto"/>
        <w:ind w:firstLine="346"/>
        <w:rPr>
          <w:rFonts w:asciiTheme="minorHAnsi" w:hAnsiTheme="minorHAnsi" w:cstheme="minorHAnsi"/>
          <w:b/>
          <w:bCs/>
          <w:color w:val="auto"/>
        </w:rPr>
      </w:pPr>
      <w:r w:rsidRPr="00A2001C">
        <w:rPr>
          <w:rFonts w:asciiTheme="minorHAnsi" w:hAnsiTheme="minorHAnsi" w:cstheme="minorHAnsi"/>
          <w:b/>
          <w:bCs/>
          <w:color w:val="auto"/>
        </w:rPr>
        <w:t xml:space="preserve">Personas Jurídicas Privadas Extranjeras  </w:t>
      </w:r>
    </w:p>
    <w:p w14:paraId="286F799C"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579930A2" w14:textId="77777777" w:rsidR="003A5729" w:rsidRPr="00A2001C" w:rsidRDefault="003A5729" w:rsidP="003A5729">
      <w:pPr>
        <w:spacing w:after="0" w:line="240" w:lineRule="auto"/>
        <w:ind w:left="708"/>
        <w:rPr>
          <w:rFonts w:asciiTheme="minorHAnsi" w:hAnsiTheme="minorHAnsi" w:cstheme="minorHAnsi"/>
          <w:color w:val="auto"/>
        </w:rPr>
      </w:pPr>
      <w:r w:rsidRPr="00A2001C">
        <w:rPr>
          <w:rFonts w:asciiTheme="minorHAnsi" w:hAnsiTheme="minorHAnsi" w:cstheme="minorHAnsi"/>
          <w:color w:val="auto"/>
        </w:rPr>
        <w:t xml:space="preserve">Para los efectos previstos en este numeral, se consideran de origen extranjero las empresas que no hayan sido constituidas de acuerdo con la legislaci6n colombiana, sea que tengan o no domicilio en Colombia a través de sucursales. Las propuestas de oferentes de origen extranjero se someterán a la legislaci6n colombiana, sin perjuicio de lo cual, para su participación deberán cumplir con las siguientes condiciones: personas jurídicas: Las personas jurídicas extranjeras deberán cumplir los siguientes requisitos:  </w:t>
      </w:r>
    </w:p>
    <w:p w14:paraId="2AEBA453"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2D0BC617" w14:textId="77777777" w:rsidR="003A5729" w:rsidRPr="00A2001C" w:rsidRDefault="003A5729" w:rsidP="003A5729">
      <w:pPr>
        <w:spacing w:after="0" w:line="240" w:lineRule="auto"/>
        <w:ind w:left="708"/>
        <w:rPr>
          <w:rFonts w:asciiTheme="minorHAnsi" w:hAnsiTheme="minorHAnsi" w:cstheme="minorHAnsi"/>
          <w:color w:val="auto"/>
        </w:rPr>
      </w:pPr>
      <w:r w:rsidRPr="00A2001C">
        <w:rPr>
          <w:rFonts w:asciiTheme="minorHAnsi" w:hAnsiTheme="minorHAnsi" w:cstheme="minorHAnsi"/>
          <w:color w:val="auto"/>
        </w:rPr>
        <w:t xml:space="preserve">Acreditar su existencia y representación legal, para lo cual deberá presentar un documento expedido por la autoridad competente en el país de su domicilio, expedido por lo menos dentro de los tres (3) meses anteriores a la fecha de presentación de la propuesta,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presentare los documentos que sean necesarios para acreditar lo solicitado en el presente numeral, expedidos por las respectivas autoridades competentes. Si en la jurisdicción de incorporación no existiese ninguna autoridad o entidad que certifique la información aquí solicitada, el proponente extranjero deberá presentar una declaración juramentada de una persona con capacidad para vincular y representar a la sociedad en la conste que:   </w:t>
      </w:r>
    </w:p>
    <w:p w14:paraId="37BB3433" w14:textId="77777777" w:rsidR="003A5729" w:rsidRPr="00A2001C" w:rsidRDefault="003A5729" w:rsidP="003A5729">
      <w:pPr>
        <w:pStyle w:val="Prrafodelista"/>
        <w:numPr>
          <w:ilvl w:val="0"/>
          <w:numId w:val="1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No existe autoridad u organismo que certifique lo solicitado en el presente numeral;  </w:t>
      </w:r>
    </w:p>
    <w:p w14:paraId="23CE6C2F" w14:textId="77777777" w:rsidR="003A5729" w:rsidRPr="00A2001C" w:rsidRDefault="003A5729" w:rsidP="003A5729">
      <w:pPr>
        <w:pStyle w:val="Prrafodelista"/>
        <w:numPr>
          <w:ilvl w:val="0"/>
          <w:numId w:val="1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La información requerida en el presente numeral; y  </w:t>
      </w:r>
    </w:p>
    <w:p w14:paraId="411910E1" w14:textId="77777777" w:rsidR="003A5729" w:rsidRPr="00A2001C" w:rsidRDefault="003A5729" w:rsidP="003A5729">
      <w:pPr>
        <w:pStyle w:val="Prrafodelista"/>
        <w:numPr>
          <w:ilvl w:val="0"/>
          <w:numId w:val="1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La capacidad para vincular y representar a la sociedad de la persona que efectúa la declaración y de las demás personas que puedan representar y vincular a la sociedad, si las hay.  </w:t>
      </w:r>
    </w:p>
    <w:p w14:paraId="79A95E5A" w14:textId="77777777" w:rsidR="003A5729" w:rsidRPr="00A2001C" w:rsidRDefault="003A5729" w:rsidP="003A5729">
      <w:pPr>
        <w:pStyle w:val="Prrafodelista"/>
        <w:numPr>
          <w:ilvl w:val="0"/>
          <w:numId w:val="16"/>
        </w:numPr>
        <w:spacing w:after="0" w:line="240" w:lineRule="auto"/>
        <w:ind w:left="1418" w:right="0" w:hanging="284"/>
        <w:rPr>
          <w:rFonts w:asciiTheme="minorHAnsi" w:hAnsiTheme="minorHAnsi" w:cstheme="minorHAnsi"/>
          <w:color w:val="auto"/>
        </w:rPr>
      </w:pPr>
      <w:r w:rsidRPr="00A2001C">
        <w:rPr>
          <w:rFonts w:asciiTheme="minorHAnsi" w:hAnsiTheme="minorHAnsi" w:cstheme="minorHAnsi"/>
          <w:color w:val="auto"/>
        </w:rPr>
        <w:lastRenderedPageBreak/>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7195A1FF" w14:textId="77777777" w:rsidR="003A5729" w:rsidRPr="00A2001C" w:rsidRDefault="003A5729" w:rsidP="003A5729">
      <w:pPr>
        <w:pStyle w:val="Prrafodelista"/>
        <w:numPr>
          <w:ilvl w:val="0"/>
          <w:numId w:val="16"/>
        </w:numPr>
        <w:spacing w:after="0" w:line="240" w:lineRule="auto"/>
        <w:ind w:left="1418" w:right="0" w:hanging="284"/>
        <w:rPr>
          <w:rFonts w:asciiTheme="minorHAnsi" w:hAnsiTheme="minorHAnsi" w:cstheme="minorHAnsi"/>
          <w:color w:val="auto"/>
        </w:rPr>
      </w:pPr>
      <w:r w:rsidRPr="00A2001C">
        <w:rPr>
          <w:rFonts w:asciiTheme="minorHAnsi" w:hAnsiTheme="minorHAnsi" w:cstheme="minorHAnsi"/>
          <w:color w:val="auto"/>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w:t>
      </w:r>
    </w:p>
    <w:p w14:paraId="1474A4DB" w14:textId="77777777" w:rsidR="003A5729" w:rsidRPr="00A2001C" w:rsidRDefault="003A5729" w:rsidP="003A5729">
      <w:pPr>
        <w:pStyle w:val="Prrafodelista"/>
        <w:numPr>
          <w:ilvl w:val="0"/>
          <w:numId w:val="16"/>
        </w:numPr>
        <w:spacing w:after="0" w:line="240" w:lineRule="auto"/>
        <w:ind w:left="1418" w:right="0" w:hanging="284"/>
        <w:rPr>
          <w:rFonts w:asciiTheme="minorHAnsi" w:hAnsiTheme="minorHAnsi" w:cstheme="minorHAnsi"/>
          <w:color w:val="auto"/>
        </w:rPr>
      </w:pPr>
      <w:r w:rsidRPr="00A2001C">
        <w:rPr>
          <w:rFonts w:asciiTheme="minorHAnsi" w:hAnsiTheme="minorHAnsi" w:cstheme="minorHAnsi"/>
          <w:color w:val="auto"/>
        </w:rPr>
        <w:t xml:space="preserve">Acreditar que su duración es por lo menos igual al plazo total estimado del contrato y un (1) año más, para lo cual presentará un extracto de sus estatutos sociales o un certificado del representante legal o funcionario autorizado.  </w:t>
      </w:r>
    </w:p>
    <w:p w14:paraId="59E52AB7"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47A4A16C" w14:textId="77777777" w:rsidR="003A5729" w:rsidRPr="00A2001C" w:rsidRDefault="003A5729" w:rsidP="003A5729">
      <w:pPr>
        <w:spacing w:after="0" w:line="240" w:lineRule="auto"/>
        <w:ind w:left="709"/>
        <w:rPr>
          <w:rFonts w:asciiTheme="minorHAnsi" w:hAnsiTheme="minorHAnsi" w:cstheme="minorHAnsi"/>
          <w:color w:val="auto"/>
        </w:rPr>
      </w:pPr>
      <w:r w:rsidRPr="00A2001C">
        <w:rPr>
          <w:rFonts w:asciiTheme="minorHAnsi" w:hAnsiTheme="minorHAnsi" w:cstheme="minorHAnsi"/>
          <w:color w:val="auto"/>
        </w:rPr>
        <w:t xml:space="preserve">Si (i) el representante legal tuviere limitaciones estatutarias para presentar </w:t>
      </w:r>
      <w:proofErr w:type="spellStart"/>
      <w:r w:rsidRPr="00A2001C">
        <w:rPr>
          <w:rFonts w:asciiTheme="minorHAnsi" w:hAnsiTheme="minorHAnsi" w:cstheme="minorHAnsi"/>
          <w:color w:val="auto"/>
        </w:rPr>
        <w:t>Ia</w:t>
      </w:r>
      <w:proofErr w:type="spellEnd"/>
      <w:r w:rsidRPr="00A2001C">
        <w:rPr>
          <w:rFonts w:asciiTheme="minorHAnsi" w:hAnsiTheme="minorHAnsi" w:cstheme="minorHAnsi"/>
          <w:color w:val="auto"/>
        </w:rPr>
        <w:t xml:space="preserve"> propuesta o suscribir el contrato y en general para efectuar cualquier acto derivado del proceso licitatorio o de su eventual condición de adjudicatario, deberá adjuntar una autorización del órgano social competente de la sociedad en la cual se eliminen dichas limitaciones, o (</w:t>
      </w:r>
      <w:proofErr w:type="spellStart"/>
      <w:r w:rsidRPr="00A2001C">
        <w:rPr>
          <w:rFonts w:asciiTheme="minorHAnsi" w:hAnsiTheme="minorHAnsi" w:cstheme="minorHAnsi"/>
          <w:color w:val="auto"/>
        </w:rPr>
        <w:t>ii</w:t>
      </w:r>
      <w:proofErr w:type="spellEnd"/>
      <w:r w:rsidRPr="00A2001C">
        <w:rPr>
          <w:rFonts w:asciiTheme="minorHAnsi" w:hAnsiTheme="minorHAnsi" w:cstheme="minorHAnsi"/>
          <w:color w:val="auto"/>
        </w:rPr>
        <w:t xml:space="preserve">) si la duración de la sociedad no fuese suficiente en los términos de este pliego de condiciones, se adjuntara un documento en el que conste que el órgano social competente ha decidido aumentar el plazo de la sociedad en caso de resultar adjudicatario y antes de la suscripción del contrato, comprometiéndose a su vez a realizar los trámites que haya lugar de acuerdo con la legislación de su país de origen, antes de la suscripci6n del contrato. Adicionalmente, si la propuesta fuera suscrita por una persona jurídica extranjera a través de la sucursal que se encuentre abierta en Colombia y/o por el representante de ésta, deberá acreditarse la capacidad legal de la sucursal y/o de su representante, mediante la presentación del original del certificado de existencia y representación legal expedido por la cámara de comercio de la ciudad de la República de Colombia, en la cual se encuentre establecida la sucursal, con fecha máxima de treinta (30) días calendario anteriores a la fecha de cierre del presente proceso. Cuando el representante legal de la sucursal tenga limitaciones para presentar la propuesta, suscribir el contrato o realizar cualquier otro acto requerido para la contratación en caso de resultar adjudicatario, se deberá presentar en la propuesta copia del acta en la que conste la decisión del órgano social competente correspondiente de la sociedad extranjera, que autorice la presentación de la propuesta, la celebración del contrato y la realización de los demás actos requeridos para la contratación en caso de resultar adjudicatario. </w:t>
      </w:r>
    </w:p>
    <w:p w14:paraId="11D17824" w14:textId="77777777" w:rsidR="003A5729" w:rsidRPr="00A2001C" w:rsidRDefault="003A5729" w:rsidP="003A5729">
      <w:pPr>
        <w:spacing w:after="0" w:line="240" w:lineRule="auto"/>
        <w:ind w:left="709"/>
        <w:rPr>
          <w:rFonts w:asciiTheme="minorHAnsi" w:hAnsiTheme="minorHAnsi" w:cstheme="minorHAnsi"/>
          <w:color w:val="auto"/>
        </w:rPr>
      </w:pPr>
      <w:r w:rsidRPr="00A2001C">
        <w:rPr>
          <w:rFonts w:asciiTheme="minorHAnsi" w:hAnsiTheme="minorHAnsi" w:cstheme="minorHAnsi"/>
          <w:color w:val="auto"/>
        </w:rPr>
        <w:t xml:space="preserve"> </w:t>
      </w:r>
    </w:p>
    <w:p w14:paraId="2BFAB0A1" w14:textId="77777777" w:rsidR="003A5729" w:rsidRPr="00A2001C" w:rsidRDefault="003A5729" w:rsidP="003A5729">
      <w:pPr>
        <w:spacing w:after="0" w:line="240" w:lineRule="auto"/>
        <w:ind w:left="709"/>
        <w:rPr>
          <w:rFonts w:asciiTheme="minorHAnsi" w:hAnsiTheme="minorHAnsi" w:cstheme="minorHAnsi"/>
          <w:color w:val="auto"/>
        </w:rPr>
      </w:pPr>
      <w:r w:rsidRPr="00A2001C">
        <w:rPr>
          <w:rFonts w:asciiTheme="minorHAnsi" w:hAnsiTheme="minorHAnsi" w:cstheme="minorHAnsi"/>
          <w:color w:val="auto"/>
        </w:rPr>
        <w:t xml:space="preserve">De otra parte, en el evento en que la persona jurídica extranjera sin sucursal en Colombia, resulte adjudicataria del contrato objeto del presente proceso de selección, deberá establecer una sucursal en Colombia, conforme a lo dispuesto en los artículos 471 y 474 del Código de Comercio.  </w:t>
      </w:r>
    </w:p>
    <w:p w14:paraId="4B56E921"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603A6C41"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Documento de constitución de consorcio o unión temporal:</w:t>
      </w:r>
      <w:r w:rsidRPr="00A2001C">
        <w:rPr>
          <w:rFonts w:asciiTheme="minorHAnsi" w:hAnsiTheme="minorHAnsi" w:cstheme="minorHAnsi"/>
          <w:color w:val="auto"/>
        </w:rPr>
        <w:t xml:space="preserve"> Los proponentes podrán presentar propuestas conjuntas en calidad de consorcio o unión temporal, lo cual deberá indicarse </w:t>
      </w:r>
      <w:r w:rsidRPr="00A2001C">
        <w:rPr>
          <w:rFonts w:asciiTheme="minorHAnsi" w:hAnsiTheme="minorHAnsi" w:cstheme="minorHAnsi"/>
          <w:color w:val="auto"/>
        </w:rPr>
        <w:lastRenderedPageBreak/>
        <w:t xml:space="preserve">expresamente, conforme a lo señalado en el parágrafo 1o del artículo 70 de la Ley 80 de 1993. Cuando la propuesta se presente en consorcio o unión temporal, se requiere:  </w:t>
      </w:r>
    </w:p>
    <w:p w14:paraId="3C57EE94"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Acreditar la existencia del consorcio o de la unión temporal, para lo cual deberá aportar el documento de constitución suscrito por el/los representantes(s) legal(es) de todos los integrantes.  </w:t>
      </w:r>
    </w:p>
    <w:p w14:paraId="14686C00"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todo caso, el proponente que se presente en cualquiera de estas formas deberá allegar el documento de constitución en el cual deberá indicar como mínimo lo siguiente:  </w:t>
      </w:r>
    </w:p>
    <w:p w14:paraId="0503F360"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Si los proponentes desean participar como consorcio o como unión temporal. Las reglas básicas que regulen las relaciones entre sus integrantes. Si se trata de unión temporal deberán indicarse además los términos y extensión (actividades y porcentaje) de la participación en la propuesta y en la ejecución del contrato, lo cual no podrá ser modificado sin el consentimiento previo de la Secretaría.  </w:t>
      </w:r>
    </w:p>
    <w:p w14:paraId="039C6645"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Designar un representante, que deberá estar facultado para actuar en nombre y representación del consorcio o unión temporal en los términos del mandato. El representante legal deberá contar con facultades amplias y suficientes para obligar y responsabilizar a todos los integrantes del consorcio o la unión temporal. El representante no podrá ser remplazado sin la autorización expresa y escrita de cada uno de los integrantes que lo/la conforman.  </w:t>
      </w:r>
    </w:p>
    <w:p w14:paraId="220C27FB"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La aceptación del representante deberá constar con su firma en el documento de constitución del consorcio o de la unión temporal. El representante del consorcio tendrá todas las facultades necesarias para actuar en nombre del consorcio y/o unión temporal y en el de cada uno de sus miembros, en los asuntos relacionados directa e indirectamente con la elaboración y presentación de la propuesta y la celebración y ejecución del contrato, en el caso que la secretaria le adjudique el proceso. En especial tendrá las facultades suficientes para:  </w:t>
      </w:r>
    </w:p>
    <w:p w14:paraId="47668387"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 Presentar la propuesta.  </w:t>
      </w:r>
    </w:p>
    <w:p w14:paraId="42D0A67D"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Suscribir la carta de presentación de la propuesta.  </w:t>
      </w:r>
    </w:p>
    <w:p w14:paraId="598FD815"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Atender todos los posibles requerimientos que formule la Secretaria Distrital relacionados con la propuesta.  </w:t>
      </w:r>
    </w:p>
    <w:p w14:paraId="7E619330"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Suscribir cualquier otro documento y ejecutar cualquier otro acto que se requiera para la elaboración y presentación de la propuesta, dentro de los términos y condiciones del proceso.   </w:t>
      </w:r>
    </w:p>
    <w:p w14:paraId="0058986B"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Notificarse del acto de adjudicación del proceso.  </w:t>
      </w:r>
    </w:p>
    <w:p w14:paraId="61DBFDA3"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Suscribir el contrato.  </w:t>
      </w:r>
    </w:p>
    <w:p w14:paraId="4F9E3BF8" w14:textId="77777777" w:rsidR="003A5729" w:rsidRPr="00A2001C" w:rsidRDefault="003A5729" w:rsidP="003A5729">
      <w:pPr>
        <w:numPr>
          <w:ilvl w:val="2"/>
          <w:numId w:val="24"/>
        </w:numPr>
        <w:spacing w:after="0" w:line="240" w:lineRule="auto"/>
        <w:ind w:left="1701" w:right="0" w:hanging="283"/>
        <w:rPr>
          <w:rFonts w:asciiTheme="minorHAnsi" w:hAnsiTheme="minorHAnsi" w:cstheme="minorHAnsi"/>
          <w:color w:val="auto"/>
        </w:rPr>
      </w:pPr>
      <w:r w:rsidRPr="00A2001C">
        <w:rPr>
          <w:rFonts w:asciiTheme="minorHAnsi" w:hAnsiTheme="minorHAnsi" w:cstheme="minorHAnsi"/>
          <w:color w:val="auto"/>
        </w:rPr>
        <w:t xml:space="preserve">Ejecutar todos los actos y suscribir todos los documentos necesarios para la ejecución del contrato, dentro de los términos y condiciones del presente proceso.  </w:t>
      </w:r>
    </w:p>
    <w:p w14:paraId="046F7496"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42D849A7"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Presentar para cada uno de los integrantes del consorcio o de la unión temporal los documentos requeridos en el presente proceso y presentar fotocopia del documento de </w:t>
      </w:r>
      <w:r w:rsidRPr="00A2001C">
        <w:rPr>
          <w:rFonts w:asciiTheme="minorHAnsi" w:hAnsiTheme="minorHAnsi" w:cstheme="minorHAnsi"/>
          <w:color w:val="auto"/>
        </w:rPr>
        <w:lastRenderedPageBreak/>
        <w:t xml:space="preserve">identidad de la persona que representará al consorcio o unión temporal. Los proponentes que se presenten como consorcio o unión temporal deberán tener en cuenta que:  </w:t>
      </w:r>
    </w:p>
    <w:p w14:paraId="7E8E571E"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 Los objetos sociales de cada uno de sus integrantes deben ajustarse al objeto del presente proceso y la duración de las personas jurídicas que lo conforman no puede ser inferior al plazo del contrato y un (1) año más. </w:t>
      </w:r>
    </w:p>
    <w:p w14:paraId="35B116BB"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tiempo mínimo de duración del consorcio o de la unión temporal debe ser igual al tiempo de ejecución del contrato.  </w:t>
      </w:r>
    </w:p>
    <w:p w14:paraId="65C1CF16"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Las uniones temporales, deberán registrar en el documento de constitución el porcentaje de participación y las actividades a cargo de cada uno de sus miembros en la propuesta y en la ejecución </w:t>
      </w:r>
      <w:proofErr w:type="spellStart"/>
      <w:r w:rsidRPr="00A2001C">
        <w:rPr>
          <w:rFonts w:asciiTheme="minorHAnsi" w:hAnsiTheme="minorHAnsi" w:cstheme="minorHAnsi"/>
          <w:color w:val="auto"/>
        </w:rPr>
        <w:t>ó</w:t>
      </w:r>
      <w:proofErr w:type="spellEnd"/>
      <w:r w:rsidRPr="00A2001C">
        <w:rPr>
          <w:rFonts w:asciiTheme="minorHAnsi" w:hAnsiTheme="minorHAnsi" w:cstheme="minorHAnsi"/>
          <w:color w:val="auto"/>
        </w:rPr>
        <w:t xml:space="preserve"> de lo contrario se entenderá que se presentan a </w:t>
      </w:r>
      <w:proofErr w:type="spellStart"/>
      <w:r w:rsidRPr="00A2001C">
        <w:rPr>
          <w:rFonts w:asciiTheme="minorHAnsi" w:hAnsiTheme="minorHAnsi" w:cstheme="minorHAnsi"/>
          <w:color w:val="auto"/>
        </w:rPr>
        <w:t>titulo</w:t>
      </w:r>
      <w:proofErr w:type="spellEnd"/>
      <w:r w:rsidRPr="00A2001C">
        <w:rPr>
          <w:rFonts w:asciiTheme="minorHAnsi" w:hAnsiTheme="minorHAnsi" w:cstheme="minorHAnsi"/>
          <w:color w:val="auto"/>
        </w:rPr>
        <w:t xml:space="preserve"> de consorcio. (Ley 80 de 1993, parágrafo 1, articulo 70.) </w:t>
      </w:r>
    </w:p>
    <w:p w14:paraId="57325FF3"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DISTRITO no acepta propuestas bajo la modalidad de promesa de conformación de consorcios o uniones temporales.  </w:t>
      </w:r>
    </w:p>
    <w:p w14:paraId="4297C8C4"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caso de resultar favorecidos con la adjudicación de la contratación, para la suscripción del contrato y dentro del término que establezca la secretaria, se debe presentar el respectivo número de identificación Tributaria - NIT del consorcio o unión temporal constituida.  </w:t>
      </w:r>
    </w:p>
    <w:p w14:paraId="53FDD8B9"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No podrá haber cesión entre quienes integran el consorcio o unión temporal, salvo que la secretaria lo autorice en los casos que legalmente esté permitido.  </w:t>
      </w:r>
    </w:p>
    <w:p w14:paraId="4C702306"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Las condiciones que establezcan los integrantes con respecto a las actividades, porcentajes, términos y/o extensión de la participación, no podrán ser modificadas sin el consentimiento previo de la secretaria.  </w:t>
      </w:r>
    </w:p>
    <w:p w14:paraId="04FC73A7" w14:textId="77777777" w:rsidR="003A5729" w:rsidRPr="00A2001C" w:rsidRDefault="003A5729" w:rsidP="003A5729">
      <w:pPr>
        <w:pStyle w:val="Prrafodelista"/>
        <w:numPr>
          <w:ilvl w:val="1"/>
          <w:numId w:val="14"/>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el evento de presentarse inhabilidades sobrevinientes para los miembros de la unión temporal o consorcio, el representante tendrá la obligación de informar por escrito a la secretaria dentro de los cinco (5) días hábiles siguientes a la ocurrencia de los hechos que dieron lugar a ella.  </w:t>
      </w:r>
    </w:p>
    <w:p w14:paraId="63ED724E" w14:textId="77777777" w:rsidR="003A5729" w:rsidRPr="00A2001C" w:rsidRDefault="003A5729" w:rsidP="003A5729">
      <w:pPr>
        <w:pStyle w:val="Prrafodelista"/>
        <w:spacing w:after="0" w:line="240" w:lineRule="auto"/>
        <w:rPr>
          <w:rFonts w:asciiTheme="minorHAnsi" w:hAnsiTheme="minorHAnsi" w:cstheme="minorHAnsi"/>
          <w:color w:val="auto"/>
        </w:rPr>
      </w:pPr>
    </w:p>
    <w:p w14:paraId="274713B9"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Certificación de cumplimiento de pago de aportes a la seguridad social y parafiscales</w:t>
      </w:r>
      <w:r w:rsidRPr="00A2001C">
        <w:rPr>
          <w:rFonts w:asciiTheme="minorHAnsi" w:hAnsiTheme="minorHAnsi" w:cstheme="minorHAnsi"/>
          <w:color w:val="auto"/>
        </w:rPr>
        <w:t>: El proponente, deberá entregar certificación de cumplimiento de sus obligaciones con los sistemas de salud, pensión, riesgos laborales y aportes a las cajas de compensación Familiar, instituto colombiano de Bienestar Familiar -</w:t>
      </w:r>
      <w:proofErr w:type="spellStart"/>
      <w:r w:rsidRPr="00A2001C">
        <w:rPr>
          <w:rFonts w:asciiTheme="minorHAnsi" w:hAnsiTheme="minorHAnsi" w:cstheme="minorHAnsi"/>
          <w:color w:val="auto"/>
        </w:rPr>
        <w:t>lCBF</w:t>
      </w:r>
      <w:proofErr w:type="spellEnd"/>
      <w:r w:rsidRPr="00A2001C">
        <w:rPr>
          <w:rFonts w:asciiTheme="minorHAnsi" w:hAnsiTheme="minorHAnsi" w:cstheme="minorHAnsi"/>
          <w:color w:val="auto"/>
        </w:rPr>
        <w:t xml:space="preserve">- y servicio Nacional de Aprendizaje -SENA- para lo cual deberá tener en cuenta:  </w:t>
      </w:r>
    </w:p>
    <w:p w14:paraId="6CCC5D92"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772EA12C"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EI proponente persona jurídica, deberá presentar una certificación expedida por el revisor fiscal, cuando éste exista de acuerdo con los requerimientos de la ley o por determinación estatutaria, o por el representante legal cuando no se requiera revisor fiscal.  </w:t>
      </w:r>
    </w:p>
    <w:p w14:paraId="52EA0DFE"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documento mencionado deberá certificar que, a la fecha de presentación de su propuesta, el proponente ha realizado el pago de los aportes correspondientes a la nómina de los últimos seis (6) meses anteriores, contados a partir de la citada fecha, en los cuales se haya causado la obligación de efectuar dichos pagos.  </w:t>
      </w:r>
    </w:p>
    <w:p w14:paraId="7827B099"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lastRenderedPageBreak/>
        <w:t xml:space="preserve">Se verificará únicamente la acreditación del respectivo pago a la fecha de presentación de la propuesta, sin perjuicio de los efectos generados ante las entidades recaudadoras por el no pago dentro de las fechas establecidas en las normas vigentes.   </w:t>
      </w:r>
    </w:p>
    <w:p w14:paraId="25AEC9EE"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caso de presentar acuerdo de pago con las entidades recaudadoras respecto de alguna de las obligaciones mencionadas, el proponente deberá manifestar que existe el acuerdo y que se encuentra al día en el cumplimiento de este.  </w:t>
      </w:r>
    </w:p>
    <w:p w14:paraId="3D857C1D"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se trate de consorcios o uniones temporales, cada uno de sus miembros integrantes deberá aportar el certificado aquí exigido.   </w:t>
      </w:r>
    </w:p>
    <w:p w14:paraId="44F73768" w14:textId="77777777" w:rsidR="003A5729" w:rsidRPr="00A2001C" w:rsidRDefault="003A5729" w:rsidP="003A5729">
      <w:pPr>
        <w:pStyle w:val="Prrafodelista"/>
        <w:numPr>
          <w:ilvl w:val="0"/>
          <w:numId w:val="1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caso de que el proponente no tenga empleados a su cargo, o por cualquier motivo no esté obligado al pago de aportes de seguridad social y parafiscales, así deberá manifestarlo.  </w:t>
      </w:r>
    </w:p>
    <w:p w14:paraId="5B156693" w14:textId="77777777" w:rsidR="003A5729" w:rsidRPr="00A2001C" w:rsidRDefault="003A5729" w:rsidP="003A5729">
      <w:pPr>
        <w:spacing w:after="0" w:line="240" w:lineRule="auto"/>
        <w:ind w:left="720" w:right="0" w:firstLine="0"/>
        <w:rPr>
          <w:rFonts w:asciiTheme="minorHAnsi" w:hAnsiTheme="minorHAnsi" w:cstheme="minorHAnsi"/>
          <w:color w:val="auto"/>
        </w:rPr>
      </w:pPr>
    </w:p>
    <w:p w14:paraId="5F0CEE6A"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Garantía de Seriedad de la Propuesta</w:t>
      </w:r>
      <w:r w:rsidRPr="00A2001C">
        <w:rPr>
          <w:rFonts w:asciiTheme="minorHAnsi" w:hAnsiTheme="minorHAnsi" w:cstheme="minorHAnsi"/>
          <w:color w:val="auto"/>
        </w:rPr>
        <w:t xml:space="preserve">, so pena de rechazo de la oferta: Los oferentes deberán otorgar, de conformidad con lo establecido en el artículo 2.2.1.2.3.1.1 del Decreto 1082 de 2015, como mecanismo de cobertura del riesgo de incumplimiento de las obligaciones surgidas a favor del Distrito, con ocasión de la presentación de la propuesta, para lo cual podrán elegir cualquiera de las siguientes garantías:  </w:t>
      </w:r>
    </w:p>
    <w:p w14:paraId="0E23509F"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7BD89DC1" w14:textId="77777777" w:rsidR="003A5729" w:rsidRPr="00A2001C" w:rsidRDefault="003A5729" w:rsidP="003A5729">
      <w:pPr>
        <w:pStyle w:val="Prrafodelista"/>
        <w:numPr>
          <w:ilvl w:val="0"/>
          <w:numId w:val="18"/>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Contrato de seguro contenido en una póliza.  </w:t>
      </w:r>
    </w:p>
    <w:p w14:paraId="4028E595" w14:textId="77777777" w:rsidR="003A5729" w:rsidRPr="00A2001C" w:rsidRDefault="003A5729" w:rsidP="003A5729">
      <w:pPr>
        <w:pStyle w:val="Prrafodelista"/>
        <w:numPr>
          <w:ilvl w:val="0"/>
          <w:numId w:val="19"/>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Beneficiario:</w:t>
      </w:r>
      <w:r w:rsidRPr="00A2001C">
        <w:rPr>
          <w:rFonts w:asciiTheme="minorHAnsi" w:hAnsiTheme="minorHAnsi" w:cstheme="minorHAnsi"/>
          <w:color w:val="auto"/>
        </w:rPr>
        <w:t xml:space="preserve"> Distrito Turístico y cultural de Cartagena de Indas, identificado con NIT. 890.480.184-4.</w:t>
      </w:r>
    </w:p>
    <w:p w14:paraId="7BFC5154" w14:textId="77777777" w:rsidR="003A5729" w:rsidRPr="00A2001C" w:rsidRDefault="003A5729" w:rsidP="003A5729">
      <w:pPr>
        <w:pStyle w:val="Prrafodelista"/>
        <w:numPr>
          <w:ilvl w:val="0"/>
          <w:numId w:val="19"/>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Cuantía:</w:t>
      </w:r>
      <w:r w:rsidRPr="00A2001C">
        <w:rPr>
          <w:rFonts w:asciiTheme="minorHAnsi" w:hAnsiTheme="minorHAnsi" w:cstheme="minorHAnsi"/>
          <w:color w:val="auto"/>
        </w:rPr>
        <w:t xml:space="preserve"> Diez por ciento (10%) del valor total del presupuesto oficial estimado para el presente proceso.   </w:t>
      </w:r>
    </w:p>
    <w:p w14:paraId="19C8F94E" w14:textId="77777777" w:rsidR="003A5729" w:rsidRPr="00A2001C" w:rsidRDefault="003A5729" w:rsidP="003A5729">
      <w:pPr>
        <w:pStyle w:val="Prrafodelista"/>
        <w:numPr>
          <w:ilvl w:val="0"/>
          <w:numId w:val="19"/>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Vigencia:</w:t>
      </w:r>
      <w:r w:rsidRPr="00A2001C">
        <w:rPr>
          <w:rFonts w:asciiTheme="minorHAnsi" w:hAnsiTheme="minorHAnsi" w:cstheme="minorHAnsi"/>
          <w:color w:val="auto"/>
        </w:rPr>
        <w:t xml:space="preserve"> La vigencia de la garantía deberá corresponder con la vigencia ofrecida para la propuesta en la carta de presentación, la cual no podrá ser inferior a noventa (90) días calendario, contados a partir de la fecha del cierre de esta convocatoria. En caso de pr6rroga del cierre de la convocatoria, esta garantía deberá ampliarse por el mismo lapso. En todo caso la garantía de seriedad de la oferta deberá estar vigente hasta la aprobación de la garantía de cumplimiento del contrato.  </w:t>
      </w:r>
    </w:p>
    <w:p w14:paraId="4E10ED7E" w14:textId="77777777" w:rsidR="003A5729" w:rsidRPr="00A2001C" w:rsidRDefault="003A5729" w:rsidP="003A5729">
      <w:pPr>
        <w:pStyle w:val="Prrafodelista"/>
        <w:numPr>
          <w:ilvl w:val="0"/>
          <w:numId w:val="19"/>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Amparo:</w:t>
      </w:r>
      <w:r w:rsidRPr="00A2001C">
        <w:rPr>
          <w:rFonts w:asciiTheme="minorHAnsi" w:hAnsiTheme="minorHAnsi" w:cstheme="minorHAnsi"/>
          <w:color w:val="auto"/>
        </w:rPr>
        <w:t xml:space="preserve"> El texto de la garantía deberá indicar textualmente el número, año y objeto exacto de la convocatoria.  </w:t>
      </w:r>
    </w:p>
    <w:p w14:paraId="7A73D18A"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b/>
          <w:color w:val="auto"/>
        </w:rPr>
        <w:t xml:space="preserve"> </w:t>
      </w:r>
    </w:p>
    <w:p w14:paraId="483A8202" w14:textId="77777777" w:rsidR="003A5729" w:rsidRPr="00A2001C" w:rsidRDefault="003A5729" w:rsidP="003A5729">
      <w:pPr>
        <w:spacing w:after="0" w:line="240" w:lineRule="auto"/>
        <w:ind w:left="720"/>
        <w:rPr>
          <w:rFonts w:asciiTheme="minorHAnsi" w:hAnsiTheme="minorHAnsi" w:cstheme="minorHAnsi"/>
          <w:color w:val="auto"/>
        </w:rPr>
      </w:pPr>
      <w:r w:rsidRPr="00A2001C">
        <w:rPr>
          <w:rFonts w:asciiTheme="minorHAnsi" w:hAnsiTheme="minorHAnsi" w:cstheme="minorHAnsi"/>
          <w:color w:val="auto"/>
        </w:rPr>
        <w:t xml:space="preserve">Una vez perfeccionado y legalizado el contrato, dentro de los dos (2) días hábiles siguientes a la publicación de la adjudicación y previa solicitud por escrito presentada por el proponente, la secretaria devolverá la garantía de seriedad de la propuesta a los proponentes no seleccionados, dejando copia de esta dentro de la propuesta, con constancia de que el original fue devuelto.  </w:t>
      </w:r>
    </w:p>
    <w:p w14:paraId="079A6FB4" w14:textId="77777777" w:rsidR="003A5729" w:rsidRPr="00A2001C" w:rsidRDefault="003A5729" w:rsidP="003A5729">
      <w:pPr>
        <w:spacing w:after="0" w:line="240" w:lineRule="auto"/>
        <w:ind w:left="720"/>
        <w:rPr>
          <w:rFonts w:asciiTheme="minorHAnsi" w:hAnsiTheme="minorHAnsi" w:cstheme="minorHAnsi"/>
          <w:color w:val="auto"/>
        </w:rPr>
      </w:pPr>
      <w:r w:rsidRPr="00A2001C">
        <w:rPr>
          <w:rFonts w:asciiTheme="minorHAnsi" w:hAnsiTheme="minorHAnsi" w:cstheme="minorHAnsi"/>
          <w:color w:val="auto"/>
        </w:rPr>
        <w:t xml:space="preserve"> </w:t>
      </w:r>
    </w:p>
    <w:p w14:paraId="4ABC1239" w14:textId="77777777" w:rsidR="003A5729" w:rsidRPr="00A2001C" w:rsidRDefault="003A5729" w:rsidP="003A5729">
      <w:pPr>
        <w:spacing w:after="0" w:line="240" w:lineRule="auto"/>
        <w:ind w:left="720" w:hanging="3"/>
        <w:rPr>
          <w:rFonts w:asciiTheme="minorHAnsi" w:hAnsiTheme="minorHAnsi" w:cstheme="minorHAnsi"/>
          <w:color w:val="auto"/>
        </w:rPr>
      </w:pPr>
      <w:r w:rsidRPr="00A2001C">
        <w:rPr>
          <w:rFonts w:asciiTheme="minorHAnsi" w:hAnsiTheme="minorHAnsi" w:cstheme="minorHAnsi"/>
          <w:b/>
          <w:color w:val="auto"/>
        </w:rPr>
        <w:t>Alcance del amparo de la póliza:</w:t>
      </w:r>
      <w:r w:rsidRPr="00A2001C">
        <w:rPr>
          <w:rFonts w:asciiTheme="minorHAnsi" w:hAnsiTheme="minorHAnsi" w:cstheme="minorHAnsi"/>
          <w:color w:val="auto"/>
        </w:rPr>
        <w:t xml:space="preserve"> De conformidad con lo establecido en el artículo 2.2.1.2.3.1.6 del Decreto 1082 de 2015, |a garantía de seriedad de la oferta debe cubrir la sanción derivada del incumplimiento de la oferta, en los siguientes eventos:  </w:t>
      </w:r>
    </w:p>
    <w:p w14:paraId="2C13F9A3" w14:textId="77777777" w:rsidR="003A5729" w:rsidRPr="00A2001C" w:rsidRDefault="003A5729" w:rsidP="003A5729">
      <w:pPr>
        <w:pStyle w:val="Prrafodelista"/>
        <w:numPr>
          <w:ilvl w:val="0"/>
          <w:numId w:val="20"/>
        </w:numPr>
        <w:spacing w:after="0" w:line="240" w:lineRule="auto"/>
        <w:ind w:left="1092" w:right="0"/>
        <w:rPr>
          <w:rFonts w:asciiTheme="minorHAnsi" w:hAnsiTheme="minorHAnsi" w:cstheme="minorHAnsi"/>
          <w:color w:val="auto"/>
        </w:rPr>
      </w:pPr>
      <w:r w:rsidRPr="00A2001C">
        <w:rPr>
          <w:rFonts w:asciiTheme="minorHAnsi" w:hAnsiTheme="minorHAnsi" w:cstheme="minorHAnsi"/>
          <w:color w:val="auto"/>
        </w:rPr>
        <w:lastRenderedPageBreak/>
        <w:t xml:space="preserve">La no ampliación de la vigencia de la garanta de seriedad de la oferta cuando el plazo para la adjudicación o para suscribir el contrato es prorrogado, siempre que tal prorroga sea inferior a tres (3) meses.  </w:t>
      </w:r>
    </w:p>
    <w:p w14:paraId="155CAF65" w14:textId="77777777" w:rsidR="003A5729" w:rsidRPr="00A2001C" w:rsidRDefault="003A5729" w:rsidP="003A5729">
      <w:pPr>
        <w:pStyle w:val="Prrafodelista"/>
        <w:numPr>
          <w:ilvl w:val="0"/>
          <w:numId w:val="20"/>
        </w:numPr>
        <w:spacing w:after="0" w:line="240" w:lineRule="auto"/>
        <w:ind w:left="1092" w:right="0"/>
        <w:rPr>
          <w:rFonts w:asciiTheme="minorHAnsi" w:hAnsiTheme="minorHAnsi" w:cstheme="minorHAnsi"/>
          <w:color w:val="auto"/>
        </w:rPr>
      </w:pPr>
      <w:r w:rsidRPr="00A2001C">
        <w:rPr>
          <w:rFonts w:asciiTheme="minorHAnsi" w:hAnsiTheme="minorHAnsi" w:cstheme="minorHAnsi"/>
          <w:color w:val="auto"/>
        </w:rPr>
        <w:t xml:space="preserve">El retiro de la oferta después de vencido el plazo fijado para la presentación de las ofertas.  </w:t>
      </w:r>
    </w:p>
    <w:p w14:paraId="1FC16C9E" w14:textId="77777777" w:rsidR="003A5729" w:rsidRPr="00A2001C" w:rsidRDefault="003A5729" w:rsidP="003A5729">
      <w:pPr>
        <w:pStyle w:val="Prrafodelista"/>
        <w:numPr>
          <w:ilvl w:val="0"/>
          <w:numId w:val="20"/>
        </w:numPr>
        <w:spacing w:after="0" w:line="240" w:lineRule="auto"/>
        <w:ind w:left="1092" w:right="0"/>
        <w:rPr>
          <w:rFonts w:asciiTheme="minorHAnsi" w:hAnsiTheme="minorHAnsi" w:cstheme="minorHAnsi"/>
          <w:color w:val="auto"/>
        </w:rPr>
      </w:pPr>
      <w:r w:rsidRPr="00A2001C">
        <w:rPr>
          <w:rFonts w:asciiTheme="minorHAnsi" w:hAnsiTheme="minorHAnsi" w:cstheme="minorHAnsi"/>
          <w:color w:val="auto"/>
        </w:rPr>
        <w:t xml:space="preserve">La no suscripción del contrato sin justa causa por parte del adjudicatario.  </w:t>
      </w:r>
    </w:p>
    <w:p w14:paraId="5A70A258" w14:textId="77777777" w:rsidR="003A5729" w:rsidRPr="00A2001C" w:rsidRDefault="003A5729" w:rsidP="003A5729">
      <w:pPr>
        <w:pStyle w:val="Prrafodelista"/>
        <w:numPr>
          <w:ilvl w:val="0"/>
          <w:numId w:val="20"/>
        </w:numPr>
        <w:spacing w:after="0" w:line="240" w:lineRule="auto"/>
        <w:ind w:left="1092" w:right="0"/>
        <w:rPr>
          <w:rFonts w:asciiTheme="minorHAnsi" w:hAnsiTheme="minorHAnsi" w:cstheme="minorHAnsi"/>
          <w:color w:val="auto"/>
        </w:rPr>
      </w:pPr>
      <w:r w:rsidRPr="00A2001C">
        <w:rPr>
          <w:rFonts w:asciiTheme="minorHAnsi" w:hAnsiTheme="minorHAnsi" w:cstheme="minorHAnsi"/>
          <w:color w:val="auto"/>
        </w:rPr>
        <w:t xml:space="preserve">La falta de otorgamiento por parte del proponente seleccionado de la garantía de cumplimiento del contrato. Garantía del oferente plural. De conformidad con lo señalado en el artículo 2.2.1.2.3.1.4 del Decreto 1082 de 2015, cuando la oferta es presentada por un proponente plural, como Unión Temporal, consorcio o promesa de sociedad futura, la garantía debe ser otorgada por todos sus integrantes.  </w:t>
      </w:r>
    </w:p>
    <w:p w14:paraId="2E10E59C" w14:textId="77777777" w:rsidR="003A5729" w:rsidRPr="00A2001C" w:rsidRDefault="003A5729" w:rsidP="003A5729">
      <w:p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w:t>
      </w:r>
    </w:p>
    <w:p w14:paraId="52522AC7" w14:textId="785A29E9" w:rsidR="003A5729" w:rsidRPr="006608F8" w:rsidRDefault="003A5729" w:rsidP="00782467">
      <w:pPr>
        <w:pStyle w:val="Prrafodelista"/>
        <w:numPr>
          <w:ilvl w:val="0"/>
          <w:numId w:val="14"/>
        </w:numPr>
        <w:spacing w:after="0" w:line="240" w:lineRule="auto"/>
        <w:ind w:right="0"/>
        <w:rPr>
          <w:rFonts w:asciiTheme="minorHAnsi" w:hAnsiTheme="minorHAnsi" w:cstheme="minorHAnsi"/>
          <w:color w:val="auto"/>
        </w:rPr>
      </w:pPr>
      <w:r w:rsidRPr="006608F8">
        <w:rPr>
          <w:rFonts w:asciiTheme="minorHAnsi" w:hAnsiTheme="minorHAnsi" w:cstheme="minorHAnsi"/>
          <w:b/>
          <w:bCs/>
          <w:color w:val="auto"/>
        </w:rPr>
        <w:t>Certificado de inscripción en el Registro Único de Proponentes (RUP) expedido por la Cámara de Comercio</w:t>
      </w:r>
      <w:r w:rsidRPr="006608F8">
        <w:rPr>
          <w:rFonts w:asciiTheme="minorHAnsi" w:hAnsiTheme="minorHAnsi" w:cstheme="minorHAnsi"/>
          <w:color w:val="auto"/>
        </w:rPr>
        <w:t xml:space="preserve">. </w:t>
      </w:r>
      <w:r w:rsidR="006608F8" w:rsidRPr="00BD3871">
        <w:rPr>
          <w:rFonts w:ascii="Calibri" w:hAnsi="Calibri" w:cstheme="minorHAnsi"/>
          <w:color w:val="auto"/>
        </w:rPr>
        <w:t xml:space="preserve">El proponente, en cumplimiento de lo establecido en los artículos 5 y 6 de la ley 1150 de 2007 y el articulo 2.2.1.1.1.5.1 y siguientes del Decreto 1082 de 2015, deberá anexar a la propuesta el Registro Único de Proponentes, el cual se utilizará para verificar los requisitos habilitantes exigidos en el presente pliego de condiciones. La fecha de expedición del certificado de registro único de proponentes (RUP), no podrá ser superior a treinta (30) días calendario anteriores a la fecha del cierre de la convocatoria. En caso de prórroga del plazo de la convocatoria, este certificado tendrá validez con la primera fecha de cierre. A la fecha de cierre del Proceso de Contratación el RUP debe encontrarse vigente, es decir, haber sido renovado en el término legal establecido, esto es, a más tardar el quinto día hábil del mes de abril de </w:t>
      </w:r>
      <w:r w:rsidR="006608F8">
        <w:rPr>
          <w:rFonts w:ascii="Calibri" w:hAnsi="Calibri" w:cstheme="minorHAnsi"/>
          <w:color w:val="auto"/>
        </w:rPr>
        <w:t>2021</w:t>
      </w:r>
      <w:r w:rsidR="006608F8" w:rsidRPr="00BD3871">
        <w:rPr>
          <w:rFonts w:ascii="Calibri" w:hAnsi="Calibri" w:cstheme="minorHAnsi"/>
          <w:color w:val="auto"/>
        </w:rPr>
        <w:t xml:space="preserve">. La información contenida en el RUP de conformidad con artículo 5 de la Ley 1882 de 2018 puede adquirir firmeza dentro del término de traslado del informe, que para el presente proceso será a más tardar en la fecha señalada en el cronograma para la realización de la Subasta. Será causal de RECHAZO, no cumplir con el requerimiento señalado en el presente numeral. </w:t>
      </w:r>
    </w:p>
    <w:p w14:paraId="4064291B" w14:textId="77777777" w:rsidR="006608F8" w:rsidRPr="006608F8" w:rsidRDefault="006608F8" w:rsidP="006608F8">
      <w:pPr>
        <w:spacing w:after="0" w:line="240" w:lineRule="auto"/>
        <w:ind w:right="0"/>
        <w:rPr>
          <w:rFonts w:asciiTheme="minorHAnsi" w:hAnsiTheme="minorHAnsi" w:cstheme="minorHAnsi"/>
          <w:color w:val="auto"/>
        </w:rPr>
      </w:pPr>
    </w:p>
    <w:p w14:paraId="353FEB83"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Certificado de antecedentes Fiscales expedido por la Contraloría General de la Nación. (Será verificado por la entidad). No inclusión en el boletín de responsables fiscales:</w:t>
      </w:r>
      <w:r w:rsidRPr="00A2001C">
        <w:rPr>
          <w:rFonts w:asciiTheme="minorHAnsi" w:hAnsiTheme="minorHAnsi" w:cstheme="minorHAnsi"/>
          <w:color w:val="auto"/>
        </w:rPr>
        <w:t xml:space="preserve"> Con el fin de acreditar el cumplimiento de la obligación establecida en el artículo 60 de la Ley 610 de 2000, la secretaria, verificará en el último boletín de responsables fiscales expedido por la Contraloría General de la República que el proponente y cada uno de sus integrantes cuando el mismo sea un consorcio o una unión temporal, no se encuentre (n) reportado (s) en dicho boletín. En el evento en que el proponente cuente con el correspondiente certificado expedido por la Contraloría General de la República, en el(los) cual(es) conste que no está(n) incluido(s) en el boletín de responsables fiscales, podrá aportarlo con su propuesta.  </w:t>
      </w:r>
    </w:p>
    <w:p w14:paraId="703AC48C" w14:textId="77777777" w:rsidR="003A5729" w:rsidRPr="00A2001C" w:rsidRDefault="003A5729" w:rsidP="003A5729">
      <w:pPr>
        <w:pStyle w:val="Prrafodelista"/>
        <w:spacing w:after="0" w:line="240" w:lineRule="auto"/>
        <w:rPr>
          <w:rFonts w:asciiTheme="minorHAnsi" w:hAnsiTheme="minorHAnsi" w:cstheme="minorHAnsi"/>
          <w:color w:val="auto"/>
        </w:rPr>
      </w:pPr>
    </w:p>
    <w:p w14:paraId="19932566"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Certificado de antecedentes Disciplinarios expedido por la Procuraduría General de la Nación</w:t>
      </w:r>
      <w:r w:rsidRPr="00A2001C">
        <w:rPr>
          <w:rFonts w:asciiTheme="minorHAnsi" w:hAnsiTheme="minorHAnsi" w:cstheme="minorHAnsi"/>
          <w:color w:val="auto"/>
        </w:rPr>
        <w:t xml:space="preserve">. La entidad verificará los antecedentes disciplinarios expedido por la Procuraduría General de la Nación. En caso de ser persona jurídica, se presentará el certificado de esta y su representante </w:t>
      </w:r>
      <w:r w:rsidRPr="00A2001C">
        <w:rPr>
          <w:rFonts w:asciiTheme="minorHAnsi" w:hAnsiTheme="minorHAnsi" w:cstheme="minorHAnsi"/>
          <w:color w:val="auto"/>
        </w:rPr>
        <w:lastRenderedPageBreak/>
        <w:t xml:space="preserve">legal. En el caso de propuestas conjuntas, se verificará el certificado de cada uno de los integrantes de la unión temporal o el consorcio, según corresponda.  </w:t>
      </w:r>
    </w:p>
    <w:p w14:paraId="3D0E7B51" w14:textId="77777777" w:rsidR="003A5729" w:rsidRPr="00A2001C" w:rsidRDefault="003A5729" w:rsidP="003A5729">
      <w:pPr>
        <w:pStyle w:val="Prrafodelista"/>
        <w:spacing w:after="0" w:line="240" w:lineRule="auto"/>
        <w:rPr>
          <w:rFonts w:asciiTheme="minorHAnsi" w:hAnsiTheme="minorHAnsi" w:cstheme="minorHAnsi"/>
          <w:color w:val="auto"/>
        </w:rPr>
      </w:pPr>
    </w:p>
    <w:p w14:paraId="6F9DB448"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b/>
          <w:bCs/>
          <w:color w:val="auto"/>
        </w:rPr>
      </w:pPr>
      <w:r w:rsidRPr="00A2001C">
        <w:rPr>
          <w:rFonts w:asciiTheme="minorHAnsi" w:hAnsiTheme="minorHAnsi" w:cstheme="minorHAnsi"/>
          <w:b/>
          <w:bCs/>
          <w:color w:val="auto"/>
        </w:rPr>
        <w:t xml:space="preserve">Certificado de antecedentes judiciales del representante legal. </w:t>
      </w:r>
      <w:r w:rsidRPr="00A2001C">
        <w:rPr>
          <w:rFonts w:asciiTheme="minorHAnsi" w:hAnsiTheme="minorHAnsi" w:cstheme="minorHAnsi"/>
          <w:color w:val="auto"/>
        </w:rPr>
        <w:t>La entidad verificará los antecedentes judiciales expedido por la Policía Nacional al represente legal o persona natural.</w:t>
      </w:r>
    </w:p>
    <w:p w14:paraId="101A108A" w14:textId="77777777" w:rsidR="003A5729" w:rsidRPr="00A2001C" w:rsidRDefault="003A5729" w:rsidP="003A5729">
      <w:pPr>
        <w:pStyle w:val="Prrafodelista"/>
        <w:spacing w:after="0" w:line="240" w:lineRule="auto"/>
        <w:rPr>
          <w:rFonts w:asciiTheme="minorHAnsi" w:hAnsiTheme="minorHAnsi" w:cstheme="minorHAnsi"/>
          <w:b/>
          <w:bCs/>
          <w:color w:val="auto"/>
        </w:rPr>
      </w:pPr>
    </w:p>
    <w:p w14:paraId="52F944A4"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Certificado de medias correctivas, multas y contravenciones del Representante Legal.</w:t>
      </w:r>
      <w:r w:rsidRPr="00A2001C">
        <w:rPr>
          <w:rFonts w:asciiTheme="minorHAnsi" w:hAnsiTheme="minorHAnsi" w:cstheme="minorHAnsi"/>
          <w:color w:val="auto"/>
        </w:rPr>
        <w:t xml:space="preserve"> La entidad verificará de conformidad con la ley 1801 de 2016, articulo 183 la consecuencia que se deriva del no pago de multas que hayan sido impuestas al proponente a causa de los comportamientos contrarios a las disposiciones de la ley citada.  </w:t>
      </w:r>
    </w:p>
    <w:p w14:paraId="3FCB1E7F" w14:textId="77777777" w:rsidR="003A5729" w:rsidRPr="00A2001C" w:rsidRDefault="003A5729" w:rsidP="003A5729">
      <w:pPr>
        <w:pStyle w:val="Prrafodelista"/>
        <w:spacing w:after="0" w:line="240" w:lineRule="auto"/>
        <w:rPr>
          <w:rFonts w:asciiTheme="minorHAnsi" w:hAnsiTheme="minorHAnsi" w:cstheme="minorHAnsi"/>
          <w:color w:val="auto"/>
        </w:rPr>
      </w:pPr>
    </w:p>
    <w:p w14:paraId="6E5DBC96"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b/>
          <w:bCs/>
          <w:color w:val="auto"/>
        </w:rPr>
      </w:pPr>
      <w:r w:rsidRPr="00A2001C">
        <w:rPr>
          <w:rFonts w:asciiTheme="minorHAnsi" w:hAnsiTheme="minorHAnsi" w:cstheme="minorHAnsi"/>
          <w:b/>
          <w:bCs/>
          <w:color w:val="auto"/>
        </w:rPr>
        <w:t>Registro Único Tributario (RUT):</w:t>
      </w:r>
      <w:r w:rsidRPr="00A2001C">
        <w:rPr>
          <w:rFonts w:asciiTheme="minorHAnsi" w:hAnsiTheme="minorHAnsi" w:cstheme="minorHAnsi"/>
          <w:color w:val="auto"/>
        </w:rPr>
        <w:t xml:space="preserve"> El proponente deberá presentar fotocopia de este documento.  </w:t>
      </w:r>
    </w:p>
    <w:p w14:paraId="1D18A727" w14:textId="77777777" w:rsidR="003A5729" w:rsidRPr="00A2001C" w:rsidRDefault="003A5729" w:rsidP="003A5729">
      <w:pPr>
        <w:pStyle w:val="Prrafodelista"/>
        <w:spacing w:after="0" w:line="240" w:lineRule="auto"/>
        <w:rPr>
          <w:rFonts w:asciiTheme="minorHAnsi" w:hAnsiTheme="minorHAnsi" w:cstheme="minorHAnsi"/>
          <w:b/>
          <w:bCs/>
          <w:color w:val="auto"/>
        </w:rPr>
      </w:pPr>
    </w:p>
    <w:p w14:paraId="55D142EE" w14:textId="77777777" w:rsidR="003A5729" w:rsidRPr="00A2001C" w:rsidRDefault="003A5729" w:rsidP="003A5729">
      <w:pPr>
        <w:pStyle w:val="Prrafodelista"/>
        <w:spacing w:after="0" w:line="240" w:lineRule="auto"/>
        <w:rPr>
          <w:rFonts w:asciiTheme="minorHAnsi" w:hAnsiTheme="minorHAnsi" w:cstheme="minorHAnsi"/>
          <w:b/>
          <w:bCs/>
          <w:color w:val="auto"/>
        </w:rPr>
      </w:pPr>
      <w:r w:rsidRPr="00A2001C">
        <w:rPr>
          <w:rFonts w:asciiTheme="minorHAnsi" w:hAnsiTheme="minorHAnsi" w:cstheme="minorHAnsi"/>
          <w:color w:val="auto"/>
        </w:rPr>
        <w:t xml:space="preserve">En el caso de las Uniones Temporales o consorcios, todos roses integrantes deberán cumplir con este requisito, presentando fotocopia de estos documentos.  </w:t>
      </w:r>
    </w:p>
    <w:p w14:paraId="58019467" w14:textId="77777777" w:rsidR="003A5729" w:rsidRPr="00A2001C" w:rsidRDefault="003A5729" w:rsidP="003A5729">
      <w:pPr>
        <w:pStyle w:val="Prrafodelista"/>
        <w:spacing w:after="0" w:line="240" w:lineRule="auto"/>
        <w:rPr>
          <w:rFonts w:asciiTheme="minorHAnsi" w:hAnsiTheme="minorHAnsi" w:cstheme="minorHAnsi"/>
          <w:color w:val="auto"/>
        </w:rPr>
      </w:pPr>
    </w:p>
    <w:p w14:paraId="4FA71B7E"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bCs/>
          <w:color w:val="auto"/>
        </w:rPr>
        <w:t>Compromiso De Transparencia</w:t>
      </w:r>
      <w:r w:rsidRPr="00A2001C">
        <w:rPr>
          <w:rFonts w:asciiTheme="minorHAnsi" w:hAnsiTheme="minorHAnsi" w:cstheme="minorHAnsi"/>
          <w:color w:val="auto"/>
        </w:rPr>
        <w:t xml:space="preserve"> Deberá diligenciar este documento acorde con el formato anexo en los pliegos definitivos, debidamente suscrito por el interesado, su representante legal o apoderado.  </w:t>
      </w:r>
    </w:p>
    <w:p w14:paraId="58D69613" w14:textId="77777777" w:rsidR="003A5729" w:rsidRPr="00A2001C" w:rsidRDefault="003A5729" w:rsidP="003A5729">
      <w:pPr>
        <w:pStyle w:val="Prrafodelista"/>
        <w:spacing w:after="0" w:line="240" w:lineRule="auto"/>
        <w:rPr>
          <w:rFonts w:asciiTheme="minorHAnsi" w:hAnsiTheme="minorHAnsi" w:cstheme="minorHAnsi"/>
          <w:color w:val="auto"/>
        </w:rPr>
      </w:pPr>
    </w:p>
    <w:p w14:paraId="3B4846EC"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 xml:space="preserve">Formato compromiso anticorrupción </w:t>
      </w:r>
      <w:r w:rsidRPr="00A2001C">
        <w:rPr>
          <w:rFonts w:asciiTheme="minorHAnsi" w:hAnsiTheme="minorHAnsi" w:cstheme="minorHAnsi"/>
          <w:color w:val="auto"/>
        </w:rPr>
        <w:t>del proveedor acuerdo con el Anexo No. 4.</w:t>
      </w:r>
      <w:r w:rsidRPr="00A2001C">
        <w:rPr>
          <w:rFonts w:asciiTheme="minorHAnsi" w:hAnsiTheme="minorHAnsi" w:cstheme="minorHAnsi"/>
          <w:b/>
          <w:color w:val="auto"/>
        </w:rPr>
        <w:t xml:space="preserve"> </w:t>
      </w:r>
      <w:r w:rsidRPr="00A2001C">
        <w:rPr>
          <w:rFonts w:asciiTheme="minorHAnsi" w:hAnsiTheme="minorHAnsi" w:cstheme="minorHAnsi"/>
          <w:color w:val="auto"/>
        </w:rPr>
        <w:t>La información diligenciada se entiende efectuada bajo la gravedad de juramento.</w:t>
      </w:r>
      <w:r w:rsidRPr="00A2001C">
        <w:rPr>
          <w:rFonts w:asciiTheme="minorHAnsi" w:hAnsiTheme="minorHAnsi" w:cstheme="minorHAnsi"/>
          <w:b/>
          <w:color w:val="auto"/>
        </w:rPr>
        <w:t xml:space="preserve"> </w:t>
      </w:r>
    </w:p>
    <w:p w14:paraId="5ED5946A" w14:textId="77777777" w:rsidR="003A5729" w:rsidRPr="00A2001C" w:rsidRDefault="003A5729" w:rsidP="003A5729">
      <w:pPr>
        <w:pStyle w:val="Prrafodelista"/>
        <w:spacing w:after="0" w:line="240" w:lineRule="auto"/>
        <w:rPr>
          <w:rFonts w:asciiTheme="minorHAnsi" w:hAnsiTheme="minorHAnsi" w:cstheme="minorHAnsi"/>
          <w:color w:val="auto"/>
        </w:rPr>
      </w:pPr>
    </w:p>
    <w:p w14:paraId="42AB87B1" w14:textId="77777777" w:rsidR="003A5729" w:rsidRPr="00A2001C" w:rsidRDefault="003A5729" w:rsidP="003A5729">
      <w:pPr>
        <w:pStyle w:val="Prrafodelista"/>
        <w:numPr>
          <w:ilvl w:val="0"/>
          <w:numId w:val="14"/>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 xml:space="preserve">Manifestación juramentada de ausencia o presencia de multas y/o sanciones </w:t>
      </w:r>
      <w:r w:rsidRPr="00A2001C">
        <w:rPr>
          <w:rFonts w:asciiTheme="minorHAnsi" w:hAnsiTheme="minorHAnsi" w:cstheme="minorHAnsi"/>
          <w:color w:val="auto"/>
        </w:rPr>
        <w:t>impuestas dentro de los últimos cinco (5) años, lo cual será verificado en el Registro Único de Proponentes, con un lapso no mayor a treinta (30) días calendarios anteriores a la fecha de presentación de las propuestas. Señor oferente, en caso que en el Registro Único de Proponentes no esté incluida la información de multas y sanciones de manera clara y expresa, deberá allegar en escrito independiente declaración en donde se establezcan las multas y sanciones impuestas dentro de los últimos cinco (5) años anteriores a la entrega de la propuesta.</w:t>
      </w:r>
      <w:r w:rsidRPr="00A2001C">
        <w:rPr>
          <w:rFonts w:asciiTheme="minorHAnsi" w:hAnsiTheme="minorHAnsi" w:cstheme="minorHAnsi"/>
          <w:b/>
          <w:color w:val="auto"/>
        </w:rPr>
        <w:t xml:space="preserve"> </w:t>
      </w:r>
    </w:p>
    <w:p w14:paraId="49815B54" w14:textId="77777777" w:rsidR="003A5729" w:rsidRPr="00A2001C" w:rsidRDefault="003A5729" w:rsidP="003A5729">
      <w:pPr>
        <w:pStyle w:val="Prrafodelista"/>
        <w:spacing w:after="0" w:line="240" w:lineRule="auto"/>
        <w:ind w:right="0" w:firstLine="0"/>
        <w:rPr>
          <w:rFonts w:asciiTheme="minorHAnsi" w:hAnsiTheme="minorHAnsi" w:cstheme="minorHAnsi"/>
          <w:color w:val="auto"/>
        </w:rPr>
      </w:pPr>
    </w:p>
    <w:p w14:paraId="0299910B" w14:textId="77777777" w:rsidR="003A5729" w:rsidRPr="00A2001C" w:rsidRDefault="003A5729" w:rsidP="003A5729">
      <w:pPr>
        <w:pStyle w:val="Prrafodelista"/>
        <w:numPr>
          <w:ilvl w:val="0"/>
          <w:numId w:val="4"/>
        </w:numPr>
        <w:spacing w:after="0" w:line="240" w:lineRule="auto"/>
        <w:ind w:right="0"/>
        <w:jc w:val="left"/>
        <w:rPr>
          <w:rFonts w:asciiTheme="minorHAnsi" w:hAnsiTheme="minorHAnsi" w:cstheme="minorHAnsi"/>
          <w:b/>
          <w:bCs/>
          <w:color w:val="auto"/>
        </w:rPr>
      </w:pPr>
      <w:r w:rsidRPr="00A2001C">
        <w:rPr>
          <w:rFonts w:asciiTheme="minorHAnsi" w:hAnsiTheme="minorHAnsi" w:cstheme="minorHAnsi"/>
          <w:b/>
          <w:bCs/>
          <w:color w:val="auto"/>
        </w:rPr>
        <w:t xml:space="preserve">VERIFICACIÓN TÉCNICA </w:t>
      </w:r>
    </w:p>
    <w:p w14:paraId="585DF935"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 xml:space="preserve"> </w:t>
      </w:r>
    </w:p>
    <w:p w14:paraId="282E5886"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La verificación técnica de las propuestas será del tipo CUMPLE/NO CUMPLE, no registra puntaje. </w:t>
      </w:r>
    </w:p>
    <w:p w14:paraId="1506D73C" w14:textId="77777777" w:rsidR="003A5729" w:rsidRPr="00A2001C" w:rsidRDefault="003A5729" w:rsidP="003A5729">
      <w:pPr>
        <w:rPr>
          <w:rFonts w:asciiTheme="minorHAnsi" w:hAnsiTheme="minorHAnsi" w:cstheme="minorHAnsi"/>
          <w:color w:val="auto"/>
        </w:rPr>
      </w:pPr>
    </w:p>
    <w:p w14:paraId="427BE85F"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Se verificará la presentación de los documentos exigidos y el cumplimiento de los requisitos Técnicos, las especificaciones técnicas mínimas y las condiciones señaladas en el presente pliego de condiciones sin condicionamiento alguno. Su no cumplimiento es causal de rechazo, de igual forma en caso de que se realicen observaciones y requerimientos y el oferente no subsane en el plazo solicitado, la oferta será rechazada.  </w:t>
      </w:r>
    </w:p>
    <w:p w14:paraId="268E5A9B"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lastRenderedPageBreak/>
        <w:t xml:space="preserve"> </w:t>
      </w:r>
    </w:p>
    <w:p w14:paraId="3E36BAD5"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El Distrito verificará que los proponentes cumplan con los requisitos habilitantes establecidos con el RUP. Los Proponentes extranjeros no obligados a tener RUP deben acreditar los requisitos habilitantes utilizando los formatos contenidos en el pliego de condiciones.  </w:t>
      </w:r>
    </w:p>
    <w:p w14:paraId="54AA6501" w14:textId="77777777" w:rsidR="003A5729" w:rsidRPr="00A2001C" w:rsidRDefault="003A5729" w:rsidP="003A5729">
      <w:pPr>
        <w:rPr>
          <w:rFonts w:asciiTheme="minorHAnsi" w:hAnsiTheme="minorHAnsi" w:cstheme="minorHAnsi"/>
          <w:color w:val="auto"/>
        </w:rPr>
      </w:pPr>
    </w:p>
    <w:p w14:paraId="27F1B939"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Los mencionados en las especificaciones técnicas del objeto a contratar. </w:t>
      </w:r>
    </w:p>
    <w:p w14:paraId="7F5B7BB9" w14:textId="77777777" w:rsidR="003A5729" w:rsidRPr="00A2001C" w:rsidRDefault="003A5729" w:rsidP="003A5729">
      <w:pPr>
        <w:rPr>
          <w:rFonts w:asciiTheme="minorHAnsi" w:hAnsiTheme="minorHAnsi" w:cstheme="minorHAnsi"/>
          <w:color w:val="auto"/>
        </w:rPr>
      </w:pPr>
    </w:p>
    <w:p w14:paraId="73A65500" w14:textId="77777777" w:rsidR="003A5729" w:rsidRPr="00A2001C" w:rsidRDefault="003A5729" w:rsidP="003A5729">
      <w:pPr>
        <w:pStyle w:val="Ttulo1"/>
        <w:numPr>
          <w:ilvl w:val="0"/>
          <w:numId w:val="21"/>
        </w:numPr>
        <w:spacing w:after="0" w:line="240" w:lineRule="auto"/>
        <w:ind w:left="357"/>
        <w:rPr>
          <w:rFonts w:asciiTheme="minorHAnsi" w:hAnsiTheme="minorHAnsi" w:cstheme="minorHAnsi"/>
          <w:color w:val="auto"/>
        </w:rPr>
      </w:pPr>
      <w:r w:rsidRPr="00A2001C">
        <w:rPr>
          <w:rFonts w:asciiTheme="minorHAnsi" w:hAnsiTheme="minorHAnsi" w:cstheme="minorHAnsi"/>
          <w:color w:val="auto"/>
        </w:rPr>
        <w:t>Diligenciamiento de anexo de especificaciones técnicas</w:t>
      </w:r>
    </w:p>
    <w:p w14:paraId="4F17D750" w14:textId="77777777" w:rsidR="003A5729" w:rsidRPr="00A2001C" w:rsidRDefault="003A5729" w:rsidP="003A5729">
      <w:pPr>
        <w:rPr>
          <w:rFonts w:asciiTheme="minorHAnsi" w:hAnsiTheme="minorHAnsi" w:cstheme="minorHAnsi"/>
          <w:color w:val="auto"/>
        </w:rPr>
      </w:pPr>
    </w:p>
    <w:p w14:paraId="60ABEAB5" w14:textId="77777777" w:rsidR="003A5729" w:rsidRPr="00A2001C" w:rsidRDefault="003A5729" w:rsidP="003A5729">
      <w:pPr>
        <w:pStyle w:val="Prrafodelista"/>
        <w:numPr>
          <w:ilvl w:val="0"/>
          <w:numId w:val="21"/>
        </w:numPr>
        <w:suppressAutoHyphens/>
        <w:autoSpaceDN w:val="0"/>
        <w:spacing w:after="0" w:line="240" w:lineRule="auto"/>
        <w:ind w:left="357" w:right="0"/>
        <w:rPr>
          <w:rFonts w:asciiTheme="minorHAnsi" w:hAnsiTheme="minorHAnsi" w:cstheme="minorHAnsi"/>
          <w:color w:val="auto"/>
          <w:lang w:eastAsia="es-ES"/>
        </w:rPr>
      </w:pPr>
      <w:r w:rsidRPr="00A2001C">
        <w:rPr>
          <w:rFonts w:asciiTheme="minorHAnsi" w:hAnsiTheme="minorHAnsi" w:cstheme="minorHAnsi"/>
          <w:b/>
          <w:bCs/>
          <w:color w:val="auto"/>
        </w:rPr>
        <w:t xml:space="preserve">Capacidad Residual: </w:t>
      </w:r>
      <w:r w:rsidRPr="00A2001C">
        <w:rPr>
          <w:rFonts w:asciiTheme="minorHAnsi" w:hAnsiTheme="minorHAnsi" w:cstheme="minorHAnsi"/>
          <w:color w:val="auto"/>
        </w:rPr>
        <w:t>Conforme al artículo 2.2.1.1.1.6.4. del Decreto 1082 de 2015, el interesado en celebrar contratos de obra pública con Entidades Estatales debe acreditar su Capacidad Residual o K de Contratación con los siguientes documentos:</w:t>
      </w:r>
    </w:p>
    <w:p w14:paraId="3E580901" w14:textId="77777777" w:rsidR="003A5729" w:rsidRPr="00A2001C" w:rsidRDefault="003A5729" w:rsidP="003A5729">
      <w:pPr>
        <w:rPr>
          <w:rFonts w:asciiTheme="minorHAnsi" w:hAnsiTheme="minorHAnsi" w:cstheme="minorHAnsi"/>
          <w:color w:val="auto"/>
        </w:rPr>
      </w:pPr>
    </w:p>
    <w:p w14:paraId="525E50BE" w14:textId="77777777" w:rsidR="003A5729" w:rsidRPr="00A2001C" w:rsidRDefault="003A5729" w:rsidP="003A5729">
      <w:pPr>
        <w:pStyle w:val="Prrafodelista"/>
        <w:numPr>
          <w:ilvl w:val="0"/>
          <w:numId w:val="39"/>
        </w:numPr>
        <w:suppressAutoHyphens/>
        <w:autoSpaceDN w:val="0"/>
        <w:spacing w:after="0" w:line="240" w:lineRule="auto"/>
        <w:ind w:right="0"/>
        <w:rPr>
          <w:rFonts w:asciiTheme="minorHAnsi" w:hAnsiTheme="minorHAnsi" w:cstheme="minorHAnsi"/>
          <w:color w:val="auto"/>
        </w:rPr>
      </w:pPr>
      <w:r w:rsidRPr="00A2001C">
        <w:rPr>
          <w:rFonts w:asciiTheme="minorHAnsi" w:hAnsiTheme="minorHAnsi" w:cstheme="minorHAnsi"/>
          <w:color w:val="auto"/>
        </w:rPr>
        <w:t>La lista de los contratos de obras civiles en ejecución suscritos con Entidades Estatales y con entidades privadas, así como el valor y plazo de tales contratos, incluyendo contratos de concesión y los contratos de obra suscritos con concesionarios.</w:t>
      </w:r>
    </w:p>
    <w:p w14:paraId="074C59A6" w14:textId="77777777" w:rsidR="003A5729" w:rsidRPr="00A2001C" w:rsidRDefault="003A5729" w:rsidP="003A5729">
      <w:pPr>
        <w:rPr>
          <w:rFonts w:asciiTheme="minorHAnsi" w:hAnsiTheme="minorHAnsi" w:cstheme="minorHAnsi"/>
          <w:color w:val="auto"/>
        </w:rPr>
      </w:pPr>
    </w:p>
    <w:p w14:paraId="1717F9DE" w14:textId="77777777" w:rsidR="003A5729" w:rsidRPr="00A2001C" w:rsidRDefault="003A5729" w:rsidP="003A5729">
      <w:pPr>
        <w:pStyle w:val="Prrafodelista"/>
        <w:numPr>
          <w:ilvl w:val="0"/>
          <w:numId w:val="39"/>
        </w:numPr>
        <w:suppressAutoHyphens/>
        <w:autoSpaceDN w:val="0"/>
        <w:spacing w:after="0" w:line="240" w:lineRule="auto"/>
        <w:ind w:right="0"/>
        <w:rPr>
          <w:rFonts w:asciiTheme="minorHAnsi" w:hAnsiTheme="minorHAnsi" w:cstheme="minorHAnsi"/>
          <w:color w:val="auto"/>
        </w:rPr>
      </w:pPr>
      <w:r w:rsidRPr="00A2001C">
        <w:rPr>
          <w:rFonts w:asciiTheme="minorHAnsi" w:hAnsiTheme="minorHAnsi" w:cstheme="minorHAnsi"/>
          <w:color w:val="auto"/>
        </w:rPr>
        <w:t>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w:t>
      </w:r>
    </w:p>
    <w:p w14:paraId="0DD974D8" w14:textId="77777777" w:rsidR="003A5729" w:rsidRPr="00A2001C" w:rsidRDefault="003A5729" w:rsidP="003A5729">
      <w:pPr>
        <w:rPr>
          <w:rFonts w:asciiTheme="minorHAnsi" w:hAnsiTheme="minorHAnsi" w:cstheme="minorHAnsi"/>
          <w:color w:val="auto"/>
        </w:rPr>
      </w:pPr>
    </w:p>
    <w:p w14:paraId="6A6448F9" w14:textId="77777777" w:rsidR="003A5729" w:rsidRPr="00A2001C" w:rsidRDefault="003A5729" w:rsidP="003A5729">
      <w:pPr>
        <w:pStyle w:val="Prrafodelista"/>
        <w:numPr>
          <w:ilvl w:val="0"/>
          <w:numId w:val="39"/>
        </w:numPr>
        <w:suppressAutoHyphens/>
        <w:autoSpaceDN w:val="0"/>
        <w:spacing w:after="0" w:line="240" w:lineRule="auto"/>
        <w:ind w:right="0"/>
        <w:rPr>
          <w:rFonts w:asciiTheme="minorHAnsi" w:hAnsiTheme="minorHAnsi" w:cstheme="minorHAnsi"/>
          <w:color w:val="auto"/>
        </w:rPr>
      </w:pPr>
      <w:r w:rsidRPr="00A2001C">
        <w:rPr>
          <w:rFonts w:asciiTheme="minorHAnsi" w:hAnsiTheme="minorHAnsi" w:cstheme="minorHAnsi"/>
          <w:color w:val="auto"/>
        </w:rPr>
        <w:t>Balance general auditado del año inmediatamente anterior y estado de resultados auditado del año en que haya obtenido el mayor ingreso operacional en los últimos cinco (5) años. Los estados financieros deben estar suscritos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w:t>
      </w:r>
    </w:p>
    <w:p w14:paraId="245075BD" w14:textId="77777777" w:rsidR="003A5729" w:rsidRPr="00A2001C" w:rsidRDefault="003A5729" w:rsidP="003A5729">
      <w:pPr>
        <w:pStyle w:val="Prrafodelista"/>
        <w:rPr>
          <w:rFonts w:asciiTheme="minorHAnsi" w:hAnsiTheme="minorHAnsi" w:cstheme="minorHAnsi"/>
          <w:color w:val="auto"/>
        </w:rPr>
      </w:pPr>
    </w:p>
    <w:p w14:paraId="3DC1A21C" w14:textId="77777777" w:rsidR="003A5729" w:rsidRPr="00A2001C" w:rsidRDefault="003A5729" w:rsidP="003A5729">
      <w:pPr>
        <w:pStyle w:val="Prrafodelista"/>
        <w:suppressAutoHyphens/>
        <w:autoSpaceDN w:val="0"/>
        <w:rPr>
          <w:rFonts w:asciiTheme="minorHAnsi" w:hAnsiTheme="minorHAnsi" w:cstheme="minorHAnsi"/>
          <w:color w:val="auto"/>
        </w:rPr>
      </w:pPr>
      <w:r w:rsidRPr="00A2001C">
        <w:rPr>
          <w:rFonts w:asciiTheme="minorHAnsi" w:hAnsiTheme="minorHAnsi" w:cstheme="minorHAnsi"/>
          <w:color w:val="auto"/>
        </w:rPr>
        <w:t>La Entidad Estatal debe calcular la Capacidad Residual del Proceso de Contratación de acuerdo con la siguiente fórmula:</w:t>
      </w:r>
    </w:p>
    <w:p w14:paraId="4874ECD4" w14:textId="77777777" w:rsidR="003A5729" w:rsidRPr="00A2001C" w:rsidRDefault="003A5729" w:rsidP="003A5729">
      <w:pPr>
        <w:rPr>
          <w:rFonts w:asciiTheme="minorHAnsi" w:hAnsiTheme="minorHAnsi" w:cstheme="minorHAnsi"/>
          <w:b/>
          <w:bCs/>
          <w:color w:val="auto"/>
        </w:rPr>
      </w:pPr>
    </w:p>
    <w:p w14:paraId="48AE66FE" w14:textId="77777777" w:rsidR="003A5729" w:rsidRPr="00A2001C" w:rsidRDefault="003A5729" w:rsidP="003A5729">
      <w:pPr>
        <w:ind w:left="708"/>
        <w:rPr>
          <w:rFonts w:asciiTheme="minorHAnsi" w:hAnsiTheme="minorHAnsi" w:cstheme="minorHAnsi"/>
          <w:b/>
          <w:bCs/>
          <w:color w:val="auto"/>
        </w:rPr>
      </w:pPr>
      <w:r w:rsidRPr="00A2001C">
        <w:rPr>
          <w:rFonts w:asciiTheme="minorHAnsi" w:hAnsiTheme="minorHAnsi" w:cstheme="minorHAnsi"/>
          <w:b/>
          <w:bCs/>
          <w:color w:val="auto"/>
        </w:rPr>
        <w:t>Capacidad Residual del Proceso de Contratación = Presupuesto oficial estimado - Anticipo</w:t>
      </w:r>
    </w:p>
    <w:p w14:paraId="65B20047" w14:textId="77777777" w:rsidR="003A5729" w:rsidRPr="00A2001C" w:rsidRDefault="003A5729" w:rsidP="003A5729">
      <w:pPr>
        <w:rPr>
          <w:rFonts w:asciiTheme="minorHAnsi" w:hAnsiTheme="minorHAnsi" w:cstheme="minorHAnsi"/>
          <w:color w:val="auto"/>
        </w:rPr>
      </w:pPr>
    </w:p>
    <w:p w14:paraId="78C1941B" w14:textId="77777777" w:rsidR="003A5729" w:rsidRPr="00A2001C" w:rsidRDefault="003A5729" w:rsidP="003A5729">
      <w:pPr>
        <w:ind w:left="708"/>
        <w:rPr>
          <w:rFonts w:asciiTheme="minorHAnsi" w:hAnsiTheme="minorHAnsi" w:cstheme="minorHAnsi"/>
          <w:color w:val="auto"/>
        </w:rPr>
      </w:pPr>
      <w:r w:rsidRPr="00A2001C">
        <w:rPr>
          <w:rFonts w:asciiTheme="minorHAnsi" w:hAnsiTheme="minorHAnsi" w:cstheme="minorHAnsi"/>
          <w:color w:val="auto"/>
        </w:rPr>
        <w:t>De conformidad con lo antes descrito, EL DISTRITO para el presente proceso de selección estima una capacidad residual de CIENTO CINCUENTA MILLONES DE PESOS ($150.000.000).</w:t>
      </w:r>
    </w:p>
    <w:p w14:paraId="355BDABA" w14:textId="77777777" w:rsidR="003A5729" w:rsidRPr="00A2001C" w:rsidRDefault="003A5729" w:rsidP="003A5729">
      <w:pPr>
        <w:ind w:left="1068"/>
        <w:rPr>
          <w:rFonts w:asciiTheme="minorHAnsi" w:hAnsiTheme="minorHAnsi" w:cstheme="minorHAnsi"/>
          <w:color w:val="auto"/>
        </w:rPr>
      </w:pPr>
    </w:p>
    <w:p w14:paraId="1FE2E26C" w14:textId="77777777" w:rsidR="003A5729" w:rsidRPr="00A2001C" w:rsidRDefault="003A5729" w:rsidP="003A5729">
      <w:pPr>
        <w:ind w:left="708"/>
        <w:rPr>
          <w:rFonts w:asciiTheme="minorHAnsi" w:hAnsiTheme="minorHAnsi" w:cstheme="minorHAnsi"/>
          <w:color w:val="auto"/>
        </w:rPr>
      </w:pPr>
      <w:r w:rsidRPr="006608F8">
        <w:rPr>
          <w:rFonts w:asciiTheme="minorHAnsi" w:hAnsiTheme="minorHAnsi" w:cstheme="minorHAnsi"/>
          <w:color w:val="auto"/>
        </w:rPr>
        <w:lastRenderedPageBreak/>
        <w:t>Para poder evaluar este aspecto, EL DISTRITO, utilizará el aplicativo en formato Excel denominado “Capacidad Residual” dispuesta por Colombia Compra Eficiente. El proponente deberá diligenciar los formatos anexos al presente documentos, denominados: Certificación de contratos para acreditación de experiencia y Certificación de la Capacidad Técnica.</w:t>
      </w:r>
    </w:p>
    <w:p w14:paraId="5E14FC55"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 </w:t>
      </w:r>
    </w:p>
    <w:p w14:paraId="6621446F" w14:textId="77777777" w:rsidR="003A5729" w:rsidRPr="00A2001C" w:rsidRDefault="003A5729" w:rsidP="003A5729">
      <w:pPr>
        <w:rPr>
          <w:rFonts w:asciiTheme="minorHAnsi" w:hAnsiTheme="minorHAnsi" w:cstheme="minorHAnsi"/>
          <w:color w:val="auto"/>
        </w:rPr>
      </w:pPr>
    </w:p>
    <w:p w14:paraId="254B4452" w14:textId="77777777" w:rsidR="003A5729" w:rsidRPr="00A2001C" w:rsidRDefault="003A5729" w:rsidP="003A5729">
      <w:pPr>
        <w:pStyle w:val="Ttulo1"/>
        <w:numPr>
          <w:ilvl w:val="0"/>
          <w:numId w:val="4"/>
        </w:numPr>
        <w:spacing w:after="0" w:line="240" w:lineRule="auto"/>
        <w:rPr>
          <w:rFonts w:asciiTheme="minorHAnsi" w:hAnsiTheme="minorHAnsi" w:cstheme="minorHAnsi"/>
          <w:color w:val="auto"/>
        </w:rPr>
      </w:pPr>
      <w:r w:rsidRPr="00A2001C">
        <w:rPr>
          <w:rFonts w:asciiTheme="minorHAnsi" w:hAnsiTheme="minorHAnsi" w:cstheme="minorHAnsi"/>
          <w:color w:val="auto"/>
        </w:rPr>
        <w:t>EXPERIENCIA</w:t>
      </w:r>
    </w:p>
    <w:p w14:paraId="5388CA24" w14:textId="77777777" w:rsidR="003A5729" w:rsidRPr="00A2001C" w:rsidRDefault="003A5729" w:rsidP="003A5729">
      <w:pPr>
        <w:pStyle w:val="Ttulo1"/>
        <w:spacing w:after="0"/>
        <w:ind w:left="-3"/>
        <w:rPr>
          <w:rFonts w:asciiTheme="minorHAnsi" w:hAnsiTheme="minorHAnsi" w:cstheme="minorHAnsi"/>
          <w:color w:val="auto"/>
        </w:rPr>
      </w:pPr>
    </w:p>
    <w:p w14:paraId="41BFA470" w14:textId="77777777" w:rsidR="003A5729" w:rsidRPr="00A2001C" w:rsidRDefault="003A5729" w:rsidP="003A5729">
      <w:pPr>
        <w:pStyle w:val="Ttulo1"/>
        <w:spacing w:after="0"/>
        <w:ind w:left="-3"/>
        <w:rPr>
          <w:rFonts w:asciiTheme="minorHAnsi" w:hAnsiTheme="minorHAnsi" w:cstheme="minorHAnsi"/>
          <w:color w:val="auto"/>
        </w:rPr>
      </w:pPr>
      <w:r w:rsidRPr="00A2001C">
        <w:rPr>
          <w:rFonts w:asciiTheme="minorHAnsi" w:hAnsiTheme="minorHAnsi" w:cstheme="minorHAnsi"/>
          <w:color w:val="auto"/>
        </w:rPr>
        <w:t xml:space="preserve">La experiencia acreditada en el registro único de proponentes (RUP). </w:t>
      </w:r>
    </w:p>
    <w:p w14:paraId="701442F6"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 </w:t>
      </w:r>
    </w:p>
    <w:p w14:paraId="5459D53F"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EI proponente, en cumplimiento de lo establecido en los artículos 5 y 6 de la ley 1150 de 2007 y el artículo 2.2.1.1.1.5.1 y siguientes del Decreto 1082 de 2015, deberá anexar a su propuesta el Registro Único de Proponentes (RUP), el cual se utilizará para verificar los requisitos habilitantes exigidos en el presente pliego de condiciones.  </w:t>
      </w:r>
    </w:p>
    <w:p w14:paraId="1556B1B9"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39ECC5E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En caso de propuestas presentadas por consorcios o uniones temporales o personas plurales, cada uno de los integrantes deberá anexar a su propuesta el RUP de cada uno de los integrantes.  </w:t>
      </w:r>
    </w:p>
    <w:p w14:paraId="4B70CB2A" w14:textId="77777777" w:rsidR="003A5729" w:rsidRPr="00A2001C" w:rsidRDefault="003A5729" w:rsidP="003A5729">
      <w:pPr>
        <w:ind w:left="0" w:firstLine="0"/>
        <w:rPr>
          <w:rFonts w:asciiTheme="minorHAnsi" w:hAnsiTheme="minorHAnsi" w:cstheme="minorHAnsi"/>
          <w:color w:val="auto"/>
        </w:rPr>
      </w:pPr>
    </w:p>
    <w:p w14:paraId="412EF67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El proponente persona natural, jurídica y/o los integrantes del consorcio o la unión temporal, deberá(n) acreditar experiencia en el RUP así:</w:t>
      </w:r>
    </w:p>
    <w:p w14:paraId="41B1A512" w14:textId="77777777" w:rsidR="003A5729" w:rsidRPr="00A2001C" w:rsidRDefault="003A5729" w:rsidP="003A5729">
      <w:pPr>
        <w:numPr>
          <w:ilvl w:val="0"/>
          <w:numId w:val="22"/>
        </w:numPr>
        <w:spacing w:after="0" w:line="240" w:lineRule="auto"/>
        <w:ind w:left="709" w:right="0" w:hanging="425"/>
        <w:rPr>
          <w:rFonts w:asciiTheme="minorHAnsi" w:hAnsiTheme="minorHAnsi" w:cstheme="minorHAnsi"/>
          <w:color w:val="auto"/>
        </w:rPr>
      </w:pPr>
      <w:r w:rsidRPr="00A2001C">
        <w:rPr>
          <w:rFonts w:asciiTheme="minorHAnsi" w:hAnsiTheme="minorHAnsi" w:cstheme="minorHAnsi"/>
          <w:color w:val="auto"/>
        </w:rPr>
        <w:t xml:space="preserve">Hasta 3 contratos </w:t>
      </w:r>
    </w:p>
    <w:p w14:paraId="571670B7" w14:textId="77777777" w:rsidR="003A5729" w:rsidRPr="00A2001C" w:rsidRDefault="003A5729" w:rsidP="003A5729">
      <w:pPr>
        <w:numPr>
          <w:ilvl w:val="0"/>
          <w:numId w:val="22"/>
        </w:numPr>
        <w:spacing w:after="0" w:line="240" w:lineRule="auto"/>
        <w:ind w:left="709" w:right="0" w:hanging="425"/>
        <w:rPr>
          <w:rFonts w:asciiTheme="minorHAnsi" w:hAnsiTheme="minorHAnsi" w:cstheme="minorHAnsi"/>
          <w:color w:val="auto"/>
        </w:rPr>
      </w:pPr>
      <w:r w:rsidRPr="00A2001C">
        <w:rPr>
          <w:rFonts w:asciiTheme="minorHAnsi" w:hAnsiTheme="minorHAnsi" w:cstheme="minorHAnsi"/>
          <w:color w:val="auto"/>
        </w:rPr>
        <w:t>Cuya sumatoria en valor sea igual o superior al 50% del valor total del presupuesto oficial del presente proceso expresado en SMLMV, esto es 165 SMLMV.</w:t>
      </w:r>
    </w:p>
    <w:p w14:paraId="12EEF9C5" w14:textId="77777777" w:rsidR="003A5729" w:rsidRPr="00A2001C" w:rsidRDefault="003A5729" w:rsidP="003A5729">
      <w:pPr>
        <w:numPr>
          <w:ilvl w:val="0"/>
          <w:numId w:val="22"/>
        </w:numPr>
        <w:spacing w:after="0" w:line="240" w:lineRule="auto"/>
        <w:ind w:left="709" w:right="0" w:hanging="425"/>
        <w:rPr>
          <w:rFonts w:asciiTheme="minorHAnsi" w:hAnsiTheme="minorHAnsi" w:cstheme="minorHAnsi"/>
          <w:color w:val="auto"/>
        </w:rPr>
      </w:pPr>
      <w:r w:rsidRPr="00A2001C">
        <w:rPr>
          <w:rFonts w:asciiTheme="minorHAnsi" w:hAnsiTheme="minorHAnsi" w:cstheme="minorHAnsi"/>
          <w:color w:val="auto"/>
        </w:rPr>
        <w:t xml:space="preserve">Clasificados en por lo menos dos de los siguientes códigos UNSPSC: </w:t>
      </w:r>
    </w:p>
    <w:p w14:paraId="74F0B382" w14:textId="77777777" w:rsidR="003A5729" w:rsidRPr="00A2001C" w:rsidRDefault="003A5729" w:rsidP="003A5729">
      <w:pPr>
        <w:rPr>
          <w:rFonts w:asciiTheme="minorHAnsi" w:hAnsiTheme="minorHAnsi" w:cstheme="minorHAnsi"/>
          <w:color w:val="aut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1"/>
        <w:gridCol w:w="6539"/>
      </w:tblGrid>
      <w:tr w:rsidR="003A5729" w:rsidRPr="00A2001C" w14:paraId="0EAFF87E" w14:textId="77777777" w:rsidTr="00B2478F">
        <w:tc>
          <w:tcPr>
            <w:tcW w:w="1503" w:type="pct"/>
          </w:tcPr>
          <w:p w14:paraId="5123843A" w14:textId="77777777" w:rsidR="003A5729" w:rsidRPr="00A2001C" w:rsidRDefault="003A5729" w:rsidP="00B2478F">
            <w:pPr>
              <w:pStyle w:val="Style1"/>
              <w:spacing w:line="240" w:lineRule="auto"/>
              <w:jc w:val="center"/>
              <w:rPr>
                <w:rStyle w:val="FontStyle48"/>
                <w:rFonts w:asciiTheme="minorHAnsi" w:eastAsia="Calibri" w:hAnsiTheme="minorHAnsi" w:cstheme="minorHAnsi"/>
                <w:color w:val="auto"/>
                <w:sz w:val="22"/>
                <w:szCs w:val="22"/>
              </w:rPr>
            </w:pPr>
            <w:r w:rsidRPr="00A2001C">
              <w:rPr>
                <w:rFonts w:asciiTheme="minorHAnsi" w:eastAsia="Calibri" w:hAnsiTheme="minorHAnsi" w:cstheme="minorHAnsi"/>
                <w:b/>
                <w:sz w:val="22"/>
                <w:szCs w:val="22"/>
              </w:rPr>
              <w:t>Clasificación UNSPSC</w:t>
            </w:r>
          </w:p>
        </w:tc>
        <w:tc>
          <w:tcPr>
            <w:tcW w:w="3497" w:type="pct"/>
          </w:tcPr>
          <w:p w14:paraId="5A94849A" w14:textId="77777777" w:rsidR="003A5729" w:rsidRPr="00A2001C" w:rsidRDefault="003A5729" w:rsidP="00B2478F">
            <w:pPr>
              <w:pStyle w:val="Style1"/>
              <w:spacing w:line="240" w:lineRule="auto"/>
              <w:jc w:val="center"/>
              <w:rPr>
                <w:rStyle w:val="FontStyle48"/>
                <w:rFonts w:asciiTheme="minorHAnsi" w:eastAsia="Calibri" w:hAnsiTheme="minorHAnsi" w:cstheme="minorHAnsi"/>
                <w:color w:val="auto"/>
                <w:sz w:val="22"/>
                <w:szCs w:val="22"/>
              </w:rPr>
            </w:pPr>
            <w:r w:rsidRPr="00A2001C">
              <w:rPr>
                <w:rFonts w:asciiTheme="minorHAnsi" w:eastAsia="Calibri" w:hAnsiTheme="minorHAnsi" w:cstheme="minorHAnsi"/>
                <w:b/>
                <w:sz w:val="22"/>
                <w:szCs w:val="22"/>
              </w:rPr>
              <w:t>Descripción</w:t>
            </w:r>
          </w:p>
        </w:tc>
      </w:tr>
      <w:tr w:rsidR="003A5729" w:rsidRPr="00A2001C" w14:paraId="73FF99F6" w14:textId="77777777" w:rsidTr="00B2478F">
        <w:tc>
          <w:tcPr>
            <w:tcW w:w="1503" w:type="pct"/>
          </w:tcPr>
          <w:p w14:paraId="0FDCA682" w14:textId="77777777" w:rsidR="003A5729" w:rsidRPr="00A2001C" w:rsidRDefault="003A5729" w:rsidP="00B2478F">
            <w:pPr>
              <w:pStyle w:val="Style1"/>
              <w:spacing w:line="240" w:lineRule="auto"/>
              <w:rPr>
                <w:rStyle w:val="FontStyle48"/>
                <w:rFonts w:asciiTheme="minorHAnsi" w:eastAsia="Calibri" w:hAnsiTheme="minorHAnsi" w:cstheme="minorHAnsi"/>
                <w:color w:val="auto"/>
                <w:sz w:val="22"/>
                <w:szCs w:val="22"/>
              </w:rPr>
            </w:pPr>
            <w:r w:rsidRPr="00A2001C">
              <w:rPr>
                <w:rFonts w:asciiTheme="minorHAnsi" w:eastAsia="Calibri" w:hAnsiTheme="minorHAnsi" w:cstheme="minorHAnsi"/>
                <w:sz w:val="22"/>
                <w:szCs w:val="22"/>
              </w:rPr>
              <w:t>72102900</w:t>
            </w:r>
          </w:p>
        </w:tc>
        <w:tc>
          <w:tcPr>
            <w:tcW w:w="3497" w:type="pct"/>
          </w:tcPr>
          <w:p w14:paraId="1EEC8D90" w14:textId="77777777" w:rsidR="003A5729" w:rsidRPr="00A2001C" w:rsidRDefault="003A5729" w:rsidP="00B2478F">
            <w:pPr>
              <w:pStyle w:val="Style1"/>
              <w:spacing w:line="240" w:lineRule="auto"/>
              <w:rPr>
                <w:rStyle w:val="FontStyle48"/>
                <w:rFonts w:asciiTheme="minorHAnsi" w:eastAsia="Calibri" w:hAnsiTheme="minorHAnsi" w:cstheme="minorHAnsi"/>
                <w:color w:val="auto"/>
                <w:sz w:val="22"/>
                <w:szCs w:val="22"/>
              </w:rPr>
            </w:pPr>
            <w:r w:rsidRPr="00A2001C">
              <w:rPr>
                <w:rFonts w:asciiTheme="minorHAnsi" w:eastAsia="Calibri" w:hAnsiTheme="minorHAnsi" w:cstheme="minorHAnsi"/>
                <w:sz w:val="22"/>
                <w:szCs w:val="22"/>
              </w:rPr>
              <w:t>Servicios de mantenimiento y reparación de instalaciones</w:t>
            </w:r>
          </w:p>
        </w:tc>
      </w:tr>
      <w:tr w:rsidR="003A5729" w:rsidRPr="00A2001C" w14:paraId="2975936B" w14:textId="77777777" w:rsidTr="00B2478F">
        <w:tc>
          <w:tcPr>
            <w:tcW w:w="1503" w:type="pct"/>
          </w:tcPr>
          <w:p w14:paraId="2FC26B9A"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lang w:val="es-ES"/>
              </w:rPr>
              <w:t>72103300</w:t>
            </w:r>
          </w:p>
        </w:tc>
        <w:tc>
          <w:tcPr>
            <w:tcW w:w="3497" w:type="pct"/>
          </w:tcPr>
          <w:p w14:paraId="50A6C8E3"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lang w:val="es-ES"/>
              </w:rPr>
              <w:t>Servicios de mantenimiento y reparación de infraestructura</w:t>
            </w:r>
          </w:p>
        </w:tc>
      </w:tr>
      <w:tr w:rsidR="003A5729" w:rsidRPr="00A2001C" w14:paraId="11DA9E9C" w14:textId="77777777" w:rsidTr="00B2478F">
        <w:tc>
          <w:tcPr>
            <w:tcW w:w="1503" w:type="pct"/>
          </w:tcPr>
          <w:p w14:paraId="1EA53961" w14:textId="77777777" w:rsidR="003A5729" w:rsidRPr="00A2001C" w:rsidRDefault="003A5729" w:rsidP="00B2478F">
            <w:pPr>
              <w:pStyle w:val="Style1"/>
              <w:spacing w:line="240" w:lineRule="auto"/>
              <w:rPr>
                <w:rStyle w:val="FontStyle48"/>
                <w:rFonts w:asciiTheme="minorHAnsi" w:eastAsia="Calibri" w:hAnsiTheme="minorHAnsi" w:cstheme="minorHAnsi"/>
                <w:color w:val="auto"/>
                <w:sz w:val="22"/>
                <w:szCs w:val="22"/>
              </w:rPr>
            </w:pPr>
            <w:r w:rsidRPr="00A2001C">
              <w:rPr>
                <w:rStyle w:val="FontStyle48"/>
                <w:rFonts w:asciiTheme="minorHAnsi" w:eastAsia="Calibri" w:hAnsiTheme="minorHAnsi" w:cstheme="minorHAnsi"/>
                <w:color w:val="auto"/>
                <w:sz w:val="22"/>
                <w:szCs w:val="22"/>
              </w:rPr>
              <w:t>72151500</w:t>
            </w:r>
          </w:p>
        </w:tc>
        <w:tc>
          <w:tcPr>
            <w:tcW w:w="3497" w:type="pct"/>
          </w:tcPr>
          <w:p w14:paraId="4396F8FB" w14:textId="77777777" w:rsidR="003A5729" w:rsidRPr="00A2001C" w:rsidRDefault="003A5729" w:rsidP="00B2478F">
            <w:pPr>
              <w:pStyle w:val="Style1"/>
              <w:spacing w:line="240" w:lineRule="auto"/>
              <w:rPr>
                <w:rStyle w:val="FontStyle48"/>
                <w:rFonts w:asciiTheme="minorHAnsi" w:eastAsia="Calibri" w:hAnsiTheme="minorHAnsi" w:cstheme="minorHAnsi"/>
                <w:color w:val="auto"/>
                <w:sz w:val="22"/>
                <w:szCs w:val="22"/>
              </w:rPr>
            </w:pPr>
            <w:r w:rsidRPr="00A2001C">
              <w:rPr>
                <w:rStyle w:val="FontStyle48"/>
                <w:rFonts w:asciiTheme="minorHAnsi" w:eastAsia="Calibri" w:hAnsiTheme="minorHAnsi" w:cstheme="minorHAnsi"/>
                <w:color w:val="auto"/>
                <w:sz w:val="22"/>
                <w:szCs w:val="22"/>
              </w:rPr>
              <w:t xml:space="preserve">Servicios de sistemas eléctricos </w:t>
            </w:r>
          </w:p>
        </w:tc>
      </w:tr>
    </w:tbl>
    <w:p w14:paraId="0B038FF5" w14:textId="77777777" w:rsidR="003A5729" w:rsidRPr="00A2001C" w:rsidRDefault="003A5729" w:rsidP="003A5729">
      <w:pPr>
        <w:rPr>
          <w:rFonts w:asciiTheme="minorHAnsi" w:hAnsiTheme="minorHAnsi" w:cstheme="minorHAnsi"/>
          <w:i/>
          <w:iCs/>
          <w:color w:val="auto"/>
        </w:rPr>
      </w:pPr>
    </w:p>
    <w:p w14:paraId="22B64FD8"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Para efectos de la evaluación se requerirá el diligenciamiento del formato de experiencia dispuesto en el presente proceso.</w:t>
      </w:r>
    </w:p>
    <w:p w14:paraId="4721E0E5" w14:textId="77777777" w:rsidR="003A5729" w:rsidRPr="00A2001C" w:rsidRDefault="003A5729" w:rsidP="003A5729">
      <w:pPr>
        <w:ind w:left="0"/>
        <w:rPr>
          <w:rFonts w:asciiTheme="minorHAnsi" w:hAnsiTheme="minorHAnsi" w:cstheme="minorHAnsi"/>
          <w:i/>
          <w:iCs/>
          <w:color w:val="auto"/>
        </w:rPr>
      </w:pPr>
    </w:p>
    <w:p w14:paraId="79BD7958"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(1) contrato y no se afectará por porcentajes de </w:t>
      </w:r>
      <w:r w:rsidRPr="00A2001C">
        <w:rPr>
          <w:rFonts w:asciiTheme="minorHAnsi" w:hAnsiTheme="minorHAnsi" w:cstheme="minorHAnsi"/>
          <w:color w:val="auto"/>
        </w:rPr>
        <w:lastRenderedPageBreak/>
        <w:t xml:space="preserve">participación. Para efectos de la evaluación de la experiencia presentada por consorcios o Uniones Temporales, serán evaluables los contratos registrados en el RUP por cualquiera de los integrantes.  </w:t>
      </w:r>
    </w:p>
    <w:p w14:paraId="74E52219"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 </w:t>
      </w:r>
    </w:p>
    <w:p w14:paraId="155A001D" w14:textId="77777777" w:rsidR="003A5729" w:rsidRPr="00A2001C" w:rsidRDefault="003A5729" w:rsidP="003A5729">
      <w:pPr>
        <w:pStyle w:val="Ttulo1"/>
        <w:numPr>
          <w:ilvl w:val="0"/>
          <w:numId w:val="4"/>
        </w:numPr>
        <w:spacing w:after="0" w:line="240" w:lineRule="auto"/>
        <w:rPr>
          <w:rFonts w:asciiTheme="minorHAnsi" w:hAnsiTheme="minorHAnsi" w:cstheme="minorHAnsi"/>
          <w:color w:val="auto"/>
        </w:rPr>
      </w:pPr>
      <w:r w:rsidRPr="00A2001C">
        <w:rPr>
          <w:rFonts w:asciiTheme="minorHAnsi" w:hAnsiTheme="minorHAnsi" w:cstheme="minorHAnsi"/>
          <w:color w:val="auto"/>
        </w:rPr>
        <w:t>VERIFICACIÓN FINANCIERA Y ORGANIZACIONAL</w:t>
      </w:r>
    </w:p>
    <w:p w14:paraId="38C302B8"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 </w:t>
      </w:r>
    </w:p>
    <w:p w14:paraId="2C4C30CD"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No registra puntaje, pero se verificará que la documentación presentada por el oferente se ajuste a lo exigido en el presente pliego de condiciones, el comité evaluador emitirá el concepto respectivo sobre el cumplimiento de los requisitos para participar en el presente proceso de selección de contratista, en caso de que se realicen observaciones y requerimientos y el oferente no subsane en el plazo solicitado, la oferta será rechazada. </w:t>
      </w:r>
    </w:p>
    <w:p w14:paraId="01F8E7CB"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b/>
          <w:color w:val="auto"/>
        </w:rPr>
        <w:t xml:space="preserve"> </w:t>
      </w:r>
    </w:p>
    <w:p w14:paraId="44E0F684" w14:textId="77777777" w:rsidR="003A5729" w:rsidRPr="00A2001C" w:rsidRDefault="003A5729" w:rsidP="003A5729">
      <w:pPr>
        <w:pStyle w:val="Prrafodelista"/>
        <w:ind w:left="0"/>
        <w:jc w:val="center"/>
        <w:rPr>
          <w:rFonts w:asciiTheme="minorHAnsi" w:hAnsiTheme="minorHAnsi" w:cstheme="minorHAnsi"/>
          <w:bCs/>
          <w:i/>
          <w:iCs/>
          <w:color w:val="auto"/>
        </w:rPr>
      </w:pPr>
      <w:r w:rsidRPr="00A2001C">
        <w:rPr>
          <w:rFonts w:asciiTheme="minorHAnsi" w:hAnsiTheme="minorHAnsi" w:cstheme="minorHAnsi"/>
          <w:b/>
          <w:color w:val="auto"/>
        </w:rPr>
        <w:t>Indicadores financieros.</w:t>
      </w:r>
    </w:p>
    <w:p w14:paraId="055E0066"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 </w:t>
      </w:r>
    </w:p>
    <w:p w14:paraId="0241F664" w14:textId="7D852933"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Con el fin de verificar la capacidad financiera del proponente, la entidad calculará los indicadores señalados a continuación, los cuales son de obligatorio cumplimiento; para tal efecto, el proponente deberá adjuntar copia del Certificado del Registro Único de Proponentes – RUP, expedido por la Cámara de Comercio, en el cual se refleje la información requerida </w:t>
      </w:r>
      <w:r w:rsidRPr="006608F8">
        <w:rPr>
          <w:rFonts w:asciiTheme="minorHAnsi" w:hAnsiTheme="minorHAnsi" w:cstheme="minorHAnsi"/>
          <w:color w:val="auto"/>
          <w:u w:val="single"/>
        </w:rPr>
        <w:t xml:space="preserve">con corte a diciembre 31 de </w:t>
      </w:r>
      <w:r w:rsidR="006608F8" w:rsidRPr="006608F8">
        <w:rPr>
          <w:rFonts w:asciiTheme="minorHAnsi" w:hAnsiTheme="minorHAnsi" w:cstheme="minorHAnsi"/>
          <w:color w:val="auto"/>
          <w:u w:val="single"/>
        </w:rPr>
        <w:t>diciembre de 2.</w:t>
      </w:r>
      <w:r w:rsidRPr="006608F8">
        <w:rPr>
          <w:rFonts w:asciiTheme="minorHAnsi" w:hAnsiTheme="minorHAnsi" w:cstheme="minorHAnsi"/>
          <w:color w:val="auto"/>
          <w:u w:val="single"/>
        </w:rPr>
        <w:t>020</w:t>
      </w:r>
      <w:r w:rsidRPr="00A2001C">
        <w:rPr>
          <w:rFonts w:asciiTheme="minorHAnsi" w:hAnsiTheme="minorHAnsi" w:cstheme="minorHAnsi"/>
          <w:color w:val="auto"/>
        </w:rPr>
        <w:t xml:space="preserve">, la cual debe estar en firme previa a la adjudicación, de conformidad con el artículo 2.2.1.1.1.5.3 del Decreto 1082 de 2015.  </w:t>
      </w:r>
    </w:p>
    <w:p w14:paraId="379609AF"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 </w:t>
      </w:r>
    </w:p>
    <w:p w14:paraId="11FE50A0"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La Secretaría Distrital de Educación verificara los indicadores financieros en el Registro único de proponentes y el cumplimiento de las condiciones que se detallan a continuación:  </w:t>
      </w:r>
    </w:p>
    <w:p w14:paraId="6467D0A1"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b/>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8"/>
        <w:gridCol w:w="2464"/>
        <w:gridCol w:w="3082"/>
      </w:tblGrid>
      <w:tr w:rsidR="003A5729" w:rsidRPr="00A2001C" w14:paraId="5A279F05" w14:textId="77777777" w:rsidTr="00B2478F">
        <w:trPr>
          <w:trHeight w:val="489"/>
          <w:jc w:val="center"/>
        </w:trPr>
        <w:tc>
          <w:tcPr>
            <w:tcW w:w="1808" w:type="dxa"/>
            <w:shd w:val="clear" w:color="auto" w:fill="F2F2F2"/>
            <w:vAlign w:val="center"/>
          </w:tcPr>
          <w:p w14:paraId="7DBBADC4" w14:textId="77777777" w:rsidR="003A5729" w:rsidRPr="00A2001C" w:rsidRDefault="003A5729" w:rsidP="00B2478F">
            <w:pPr>
              <w:ind w:left="0"/>
              <w:contextualSpacing/>
              <w:jc w:val="center"/>
              <w:rPr>
                <w:rFonts w:asciiTheme="minorHAnsi" w:hAnsiTheme="minorHAnsi" w:cstheme="minorHAnsi"/>
                <w:b/>
                <w:color w:val="auto"/>
              </w:rPr>
            </w:pPr>
            <w:r w:rsidRPr="00A2001C">
              <w:rPr>
                <w:rFonts w:asciiTheme="minorHAnsi" w:hAnsiTheme="minorHAnsi" w:cstheme="minorHAnsi"/>
                <w:b/>
                <w:color w:val="auto"/>
              </w:rPr>
              <w:t>INDICADOR</w:t>
            </w:r>
          </w:p>
        </w:tc>
        <w:tc>
          <w:tcPr>
            <w:tcW w:w="2464" w:type="dxa"/>
            <w:shd w:val="clear" w:color="auto" w:fill="F2F2F2"/>
            <w:vAlign w:val="center"/>
          </w:tcPr>
          <w:p w14:paraId="24062D05" w14:textId="77777777" w:rsidR="003A5729" w:rsidRPr="00A2001C" w:rsidRDefault="003A5729" w:rsidP="00B2478F">
            <w:pPr>
              <w:ind w:left="0"/>
              <w:contextualSpacing/>
              <w:jc w:val="center"/>
              <w:rPr>
                <w:rFonts w:asciiTheme="minorHAnsi" w:hAnsiTheme="minorHAnsi" w:cstheme="minorHAnsi"/>
                <w:b/>
                <w:color w:val="auto"/>
              </w:rPr>
            </w:pPr>
            <w:r w:rsidRPr="00A2001C">
              <w:rPr>
                <w:rFonts w:asciiTheme="minorHAnsi" w:hAnsiTheme="minorHAnsi" w:cstheme="minorHAnsi"/>
                <w:b/>
                <w:color w:val="auto"/>
              </w:rPr>
              <w:t>FORMULA</w:t>
            </w:r>
          </w:p>
        </w:tc>
        <w:tc>
          <w:tcPr>
            <w:tcW w:w="3082" w:type="dxa"/>
            <w:shd w:val="clear" w:color="auto" w:fill="F2F2F2"/>
            <w:vAlign w:val="center"/>
          </w:tcPr>
          <w:p w14:paraId="1BF9D330" w14:textId="77777777" w:rsidR="003A5729" w:rsidRPr="00A2001C" w:rsidRDefault="003A5729" w:rsidP="00B2478F">
            <w:pPr>
              <w:ind w:left="0"/>
              <w:contextualSpacing/>
              <w:jc w:val="center"/>
              <w:rPr>
                <w:rFonts w:asciiTheme="minorHAnsi" w:hAnsiTheme="minorHAnsi" w:cstheme="minorHAnsi"/>
                <w:b/>
                <w:color w:val="auto"/>
              </w:rPr>
            </w:pPr>
            <w:r w:rsidRPr="00A2001C">
              <w:rPr>
                <w:rFonts w:asciiTheme="minorHAnsi" w:hAnsiTheme="minorHAnsi" w:cstheme="minorHAnsi"/>
                <w:b/>
                <w:color w:val="auto"/>
              </w:rPr>
              <w:t>MARGEN SOLICITADO</w:t>
            </w:r>
          </w:p>
        </w:tc>
      </w:tr>
      <w:tr w:rsidR="003A5729" w:rsidRPr="00A2001C" w14:paraId="7FA0F9C7" w14:textId="77777777" w:rsidTr="00B2478F">
        <w:trPr>
          <w:trHeight w:val="479"/>
          <w:jc w:val="center"/>
        </w:trPr>
        <w:tc>
          <w:tcPr>
            <w:tcW w:w="1808" w:type="dxa"/>
            <w:vAlign w:val="center"/>
          </w:tcPr>
          <w:p w14:paraId="3D0C60B4"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Liquidez</w:t>
            </w:r>
          </w:p>
        </w:tc>
        <w:tc>
          <w:tcPr>
            <w:tcW w:w="2464" w:type="dxa"/>
            <w:vAlign w:val="center"/>
          </w:tcPr>
          <w:p w14:paraId="1EE6A3B9"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Activo Corriente /</w:t>
            </w:r>
          </w:p>
          <w:p w14:paraId="1123AAE1"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Pasivo Corriente</w:t>
            </w:r>
          </w:p>
        </w:tc>
        <w:tc>
          <w:tcPr>
            <w:tcW w:w="3082" w:type="dxa"/>
            <w:vAlign w:val="center"/>
          </w:tcPr>
          <w:p w14:paraId="205F35D5"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MAYOR O IGUAL A (≥ 2,00)</w:t>
            </w:r>
          </w:p>
        </w:tc>
      </w:tr>
      <w:tr w:rsidR="003A5729" w:rsidRPr="00A2001C" w14:paraId="45C07461" w14:textId="77777777" w:rsidTr="00B2478F">
        <w:trPr>
          <w:trHeight w:val="479"/>
          <w:jc w:val="center"/>
        </w:trPr>
        <w:tc>
          <w:tcPr>
            <w:tcW w:w="1808" w:type="dxa"/>
            <w:vAlign w:val="center"/>
          </w:tcPr>
          <w:p w14:paraId="5D9B397B"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Endeudamiento</w:t>
            </w:r>
          </w:p>
        </w:tc>
        <w:tc>
          <w:tcPr>
            <w:tcW w:w="2464" w:type="dxa"/>
            <w:vAlign w:val="center"/>
          </w:tcPr>
          <w:p w14:paraId="26F91CFF"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Pasivo Total /</w:t>
            </w:r>
          </w:p>
          <w:p w14:paraId="3DDA1909"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Activo Total</w:t>
            </w:r>
          </w:p>
        </w:tc>
        <w:tc>
          <w:tcPr>
            <w:tcW w:w="3082" w:type="dxa"/>
            <w:vAlign w:val="center"/>
          </w:tcPr>
          <w:p w14:paraId="72FF4329"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 xml:space="preserve">MENOR O IGUAL </w:t>
            </w:r>
            <w:proofErr w:type="gramStart"/>
            <w:r w:rsidRPr="00A2001C">
              <w:rPr>
                <w:rFonts w:asciiTheme="minorHAnsi" w:hAnsiTheme="minorHAnsi" w:cstheme="minorHAnsi"/>
                <w:color w:val="auto"/>
              </w:rPr>
              <w:t>A  (</w:t>
            </w:r>
            <w:proofErr w:type="gramEnd"/>
            <w:r w:rsidRPr="00A2001C">
              <w:rPr>
                <w:rFonts w:asciiTheme="minorHAnsi" w:hAnsiTheme="minorHAnsi" w:cstheme="minorHAnsi"/>
                <w:color w:val="auto"/>
              </w:rPr>
              <w:t>≤ 60%)</w:t>
            </w:r>
          </w:p>
        </w:tc>
      </w:tr>
      <w:tr w:rsidR="003A5729" w:rsidRPr="00A2001C" w14:paraId="5FFCC115" w14:textId="77777777" w:rsidTr="00B2478F">
        <w:trPr>
          <w:trHeight w:val="213"/>
          <w:jc w:val="center"/>
        </w:trPr>
        <w:tc>
          <w:tcPr>
            <w:tcW w:w="1808" w:type="dxa"/>
            <w:vAlign w:val="center"/>
          </w:tcPr>
          <w:p w14:paraId="033D8A14"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*Cobertura de Intereses</w:t>
            </w:r>
          </w:p>
        </w:tc>
        <w:tc>
          <w:tcPr>
            <w:tcW w:w="2464" w:type="dxa"/>
            <w:vAlign w:val="center"/>
          </w:tcPr>
          <w:p w14:paraId="6AE6D6C3"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Utilidad Operacional /</w:t>
            </w:r>
          </w:p>
          <w:p w14:paraId="34C9EB35"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Gastos de Intereses</w:t>
            </w:r>
          </w:p>
        </w:tc>
        <w:tc>
          <w:tcPr>
            <w:tcW w:w="3082" w:type="dxa"/>
            <w:vAlign w:val="center"/>
          </w:tcPr>
          <w:p w14:paraId="41511E1B" w14:textId="77777777" w:rsidR="003A5729" w:rsidRPr="00A2001C" w:rsidRDefault="003A5729" w:rsidP="00B2478F">
            <w:pPr>
              <w:ind w:left="0"/>
              <w:contextualSpacing/>
              <w:jc w:val="center"/>
              <w:rPr>
                <w:rFonts w:asciiTheme="minorHAnsi" w:hAnsiTheme="minorHAnsi" w:cstheme="minorHAnsi"/>
                <w:color w:val="auto"/>
              </w:rPr>
            </w:pPr>
            <w:r w:rsidRPr="00A2001C">
              <w:rPr>
                <w:rFonts w:asciiTheme="minorHAnsi" w:hAnsiTheme="minorHAnsi" w:cstheme="minorHAnsi"/>
                <w:color w:val="auto"/>
              </w:rPr>
              <w:t xml:space="preserve">MAYOR O IGUAL A (≥ 1,00) </w:t>
            </w:r>
          </w:p>
        </w:tc>
      </w:tr>
      <w:tr w:rsidR="003A5729" w:rsidRPr="00A2001C" w14:paraId="10738BE1" w14:textId="77777777" w:rsidTr="00B2478F">
        <w:trPr>
          <w:trHeight w:val="213"/>
          <w:jc w:val="center"/>
        </w:trPr>
        <w:tc>
          <w:tcPr>
            <w:tcW w:w="1808" w:type="dxa"/>
            <w:vAlign w:val="center"/>
          </w:tcPr>
          <w:p w14:paraId="7E882335" w14:textId="77777777" w:rsidR="003A5729" w:rsidRPr="006608F8" w:rsidRDefault="003A5729" w:rsidP="00B2478F">
            <w:pPr>
              <w:ind w:left="0"/>
              <w:contextualSpacing/>
              <w:jc w:val="center"/>
              <w:rPr>
                <w:rFonts w:asciiTheme="minorHAnsi" w:hAnsiTheme="minorHAnsi" w:cstheme="minorHAnsi"/>
                <w:color w:val="auto"/>
              </w:rPr>
            </w:pPr>
            <w:r w:rsidRPr="006608F8">
              <w:rPr>
                <w:rFonts w:asciiTheme="minorHAnsi" w:hAnsiTheme="minorHAnsi" w:cstheme="minorHAnsi"/>
                <w:color w:val="auto"/>
              </w:rPr>
              <w:t>Capital de Trabajo</w:t>
            </w:r>
          </w:p>
        </w:tc>
        <w:tc>
          <w:tcPr>
            <w:tcW w:w="2464" w:type="dxa"/>
            <w:vAlign w:val="center"/>
          </w:tcPr>
          <w:p w14:paraId="47BBADA0" w14:textId="77777777" w:rsidR="003A5729" w:rsidRPr="006608F8" w:rsidRDefault="003A5729" w:rsidP="00B2478F">
            <w:pPr>
              <w:ind w:left="0"/>
              <w:contextualSpacing/>
              <w:jc w:val="center"/>
              <w:rPr>
                <w:rFonts w:asciiTheme="minorHAnsi" w:hAnsiTheme="minorHAnsi" w:cstheme="minorHAnsi"/>
                <w:color w:val="auto"/>
              </w:rPr>
            </w:pPr>
            <w:r w:rsidRPr="006608F8">
              <w:rPr>
                <w:rFonts w:asciiTheme="minorHAnsi" w:hAnsiTheme="minorHAnsi" w:cstheme="minorHAnsi"/>
                <w:color w:val="auto"/>
              </w:rPr>
              <w:t xml:space="preserve">Activo corriente - </w:t>
            </w:r>
          </w:p>
          <w:p w14:paraId="0600B942" w14:textId="77777777" w:rsidR="003A5729" w:rsidRPr="006608F8" w:rsidRDefault="003A5729" w:rsidP="00B2478F">
            <w:pPr>
              <w:ind w:left="0"/>
              <w:contextualSpacing/>
              <w:jc w:val="center"/>
              <w:rPr>
                <w:rFonts w:asciiTheme="minorHAnsi" w:hAnsiTheme="minorHAnsi" w:cstheme="minorHAnsi"/>
                <w:color w:val="auto"/>
              </w:rPr>
            </w:pPr>
            <w:r w:rsidRPr="006608F8">
              <w:rPr>
                <w:rFonts w:asciiTheme="minorHAnsi" w:hAnsiTheme="minorHAnsi" w:cstheme="minorHAnsi"/>
                <w:color w:val="auto"/>
              </w:rPr>
              <w:t>Pasivo corriente</w:t>
            </w:r>
          </w:p>
        </w:tc>
        <w:tc>
          <w:tcPr>
            <w:tcW w:w="3082" w:type="dxa"/>
            <w:vAlign w:val="center"/>
          </w:tcPr>
          <w:p w14:paraId="64CFBC31" w14:textId="77777777" w:rsidR="003A5729" w:rsidRPr="00A2001C" w:rsidRDefault="003A5729" w:rsidP="00B2478F">
            <w:pPr>
              <w:ind w:left="0"/>
              <w:contextualSpacing/>
              <w:jc w:val="center"/>
              <w:rPr>
                <w:rFonts w:asciiTheme="minorHAnsi" w:hAnsiTheme="minorHAnsi" w:cstheme="minorHAnsi"/>
                <w:color w:val="auto"/>
              </w:rPr>
            </w:pPr>
            <w:r w:rsidRPr="006608F8">
              <w:rPr>
                <w:rFonts w:asciiTheme="minorHAnsi" w:hAnsiTheme="minorHAnsi" w:cstheme="minorHAnsi"/>
                <w:color w:val="auto"/>
              </w:rPr>
              <w:t>MAYOR O IGUAL A (≥ 100%) DEL PRESUPUESTO OFICIAL</w:t>
            </w:r>
          </w:p>
        </w:tc>
      </w:tr>
    </w:tbl>
    <w:p w14:paraId="3BC9F5AE"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b/>
          <w:color w:val="auto"/>
        </w:rPr>
        <w:t xml:space="preserve">  </w:t>
      </w:r>
    </w:p>
    <w:p w14:paraId="4DE2DDDD" w14:textId="77777777" w:rsidR="003A5729" w:rsidRPr="00A2001C" w:rsidRDefault="003A5729" w:rsidP="003A5729">
      <w:pPr>
        <w:ind w:left="0"/>
        <w:rPr>
          <w:rFonts w:asciiTheme="minorHAnsi" w:hAnsiTheme="minorHAnsi" w:cstheme="minorHAnsi"/>
          <w:color w:val="auto"/>
        </w:rPr>
      </w:pPr>
      <w:r w:rsidRPr="00A2001C">
        <w:rPr>
          <w:rFonts w:asciiTheme="minorHAnsi" w:hAnsiTheme="minorHAnsi" w:cstheme="minorHAnsi"/>
          <w:color w:val="auto"/>
        </w:rPr>
        <w:t xml:space="preserve">La verificación de la capacidad financiera será positiva si cuenta con los anteriores indicadores financieros, y por lo tanto será considerada habilitada. </w:t>
      </w:r>
    </w:p>
    <w:p w14:paraId="13665655" w14:textId="77777777" w:rsidR="003A5729" w:rsidRPr="00A2001C" w:rsidRDefault="003A5729" w:rsidP="003A5729">
      <w:pPr>
        <w:rPr>
          <w:rFonts w:asciiTheme="minorHAnsi" w:hAnsiTheme="minorHAnsi" w:cstheme="minorHAnsi"/>
          <w:color w:val="auto"/>
        </w:rPr>
      </w:pPr>
      <w:r w:rsidRPr="00A2001C">
        <w:rPr>
          <w:rFonts w:asciiTheme="minorHAnsi" w:hAnsiTheme="minorHAnsi" w:cstheme="minorHAnsi"/>
          <w:color w:val="auto"/>
        </w:rPr>
        <w:t xml:space="preserve"> </w:t>
      </w:r>
    </w:p>
    <w:p w14:paraId="580AB5B2"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Para el caso de las uniones temporales, consorcios se verificará así:  </w:t>
      </w:r>
    </w:p>
    <w:p w14:paraId="2DE95E0F"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6CCA2A9B" w14:textId="77777777" w:rsidR="003A5729" w:rsidRPr="00A2001C" w:rsidRDefault="003A5729" w:rsidP="003A5729">
      <w:pPr>
        <w:ind w:left="0" w:firstLine="0"/>
        <w:jc w:val="center"/>
        <w:rPr>
          <w:rFonts w:asciiTheme="minorHAnsi" w:hAnsiTheme="minorHAnsi" w:cstheme="minorHAnsi"/>
          <w:color w:val="auto"/>
        </w:rPr>
      </w:pPr>
      <w:bookmarkStart w:id="5" w:name="_Hlk64998473"/>
      <m:oMathPara>
        <m:oMath>
          <m:r>
            <m:rPr>
              <m:sty m:val="p"/>
            </m:rPr>
            <w:rPr>
              <w:rFonts w:ascii="Cambria Math" w:hAnsi="Cambria Math" w:cstheme="minorHAnsi"/>
              <w:color w:val="auto"/>
            </w:rPr>
            <w:lastRenderedPageBreak/>
            <m:t>Indicador =</m:t>
          </m:r>
          <m:f>
            <m:fPr>
              <m:ctrlPr>
                <w:rPr>
                  <w:rFonts w:ascii="Cambria Math" w:hAnsi="Cambria Math" w:cstheme="minorHAnsi"/>
                  <w:color w:val="auto"/>
                </w:rPr>
              </m:ctrlPr>
            </m:fPr>
            <m:num>
              <m:r>
                <w:rPr>
                  <w:rFonts w:ascii="Cambria Math" w:hAnsi="Cambria Math" w:cstheme="minorHAnsi"/>
                  <w:color w:val="auto"/>
                </w:rPr>
                <m:t>(</m:t>
              </m:r>
              <m:nary>
                <m:naryPr>
                  <m:chr m:val="∑"/>
                  <m:limLoc m:val="undOvr"/>
                  <m:ctrlPr>
                    <w:rPr>
                      <w:rFonts w:ascii="Cambria Math" w:hAnsi="Cambria Math" w:cstheme="minorHAnsi"/>
                      <w:color w:val="auto"/>
                    </w:rPr>
                  </m:ctrlPr>
                </m:naryPr>
                <m:sub>
                  <m:r>
                    <m:rPr>
                      <m:sty m:val="p"/>
                    </m:rPr>
                    <w:rPr>
                      <w:rFonts w:ascii="Cambria Math" w:hAnsi="Cambria Math" w:cstheme="minorHAnsi"/>
                      <w:color w:val="auto"/>
                    </w:rPr>
                    <m:t>i=1</m:t>
                  </m:r>
                </m:sub>
                <m:sup>
                  <m:r>
                    <m:rPr>
                      <m:sty m:val="p"/>
                    </m:rPr>
                    <w:rPr>
                      <w:rFonts w:ascii="Cambria Math" w:hAnsi="Cambria Math" w:cstheme="minorHAnsi"/>
                      <w:color w:val="auto"/>
                    </w:rPr>
                    <m:t>n</m:t>
                  </m:r>
                </m:sup>
                <m:e>
                  <m:sSub>
                    <m:sSubPr>
                      <m:ctrlPr>
                        <w:rPr>
                          <w:rFonts w:ascii="Cambria Math" w:hAnsi="Cambria Math" w:cstheme="minorHAnsi"/>
                          <w:i/>
                          <w:iCs/>
                          <w:color w:val="auto"/>
                        </w:rPr>
                      </m:ctrlPr>
                    </m:sSubPr>
                    <m:e>
                      <m:r>
                        <w:rPr>
                          <w:rFonts w:ascii="Cambria Math" w:hAnsi="Cambria Math" w:cstheme="minorHAnsi"/>
                          <w:color w:val="auto"/>
                        </w:rPr>
                        <m:t>Componente 1 del indicador</m:t>
                      </m:r>
                    </m:e>
                    <m:sub>
                      <m:r>
                        <w:rPr>
                          <w:rFonts w:ascii="Cambria Math" w:hAnsi="Cambria Math" w:cstheme="minorHAnsi"/>
                          <w:color w:val="auto"/>
                        </w:rPr>
                        <m:t xml:space="preserve">i </m:t>
                      </m:r>
                    </m:sub>
                  </m:sSub>
                  <m:r>
                    <m:rPr>
                      <m:sty m:val="p"/>
                    </m:rPr>
                    <w:rPr>
                      <w:rFonts w:ascii="Cambria Math" w:hAnsi="Cambria Math" w:cstheme="minorHAnsi"/>
                      <w:color w:val="auto"/>
                    </w:rPr>
                    <m:t xml:space="preserve">X </m:t>
                  </m:r>
                  <w:bookmarkStart w:id="6" w:name="_Hlk64998437"/>
                  <m:sSub>
                    <m:sSubPr>
                      <m:ctrlPr>
                        <w:rPr>
                          <w:rFonts w:ascii="Cambria Math" w:hAnsi="Cambria Math" w:cstheme="minorHAnsi"/>
                          <w:i/>
                          <w:iCs/>
                          <w:color w:val="auto"/>
                        </w:rPr>
                      </m:ctrlPr>
                    </m:sSubPr>
                    <m:e>
                      <m:r>
                        <w:rPr>
                          <w:rFonts w:ascii="Cambria Math" w:hAnsi="Cambria Math" w:cstheme="minorHAnsi"/>
                          <w:color w:val="auto"/>
                        </w:rPr>
                        <m:t>porcentaje de participación</m:t>
                      </m:r>
                    </m:e>
                    <m:sub>
                      <m:r>
                        <w:rPr>
                          <w:rFonts w:ascii="Cambria Math" w:hAnsi="Cambria Math" w:cstheme="minorHAnsi"/>
                          <w:color w:val="auto"/>
                        </w:rPr>
                        <m:t xml:space="preserve">i </m:t>
                      </m:r>
                    </m:sub>
                  </m:sSub>
                  <w:bookmarkEnd w:id="6"/>
                  <m:r>
                    <m:rPr>
                      <m:sty m:val="p"/>
                    </m:rPr>
                    <w:rPr>
                      <w:rFonts w:ascii="Cambria Math" w:hAnsi="Cambria Math" w:cstheme="minorHAnsi"/>
                      <w:color w:val="auto"/>
                    </w:rPr>
                    <m:t xml:space="preserve">) </m:t>
                  </m:r>
                </m:e>
              </m:nary>
            </m:num>
            <m:den>
              <m:r>
                <w:rPr>
                  <w:rFonts w:ascii="Cambria Math" w:hAnsi="Cambria Math" w:cstheme="minorHAnsi"/>
                  <w:color w:val="auto"/>
                </w:rPr>
                <m:t>(</m:t>
              </m:r>
              <m:nary>
                <m:naryPr>
                  <m:chr m:val="∑"/>
                  <m:limLoc m:val="undOvr"/>
                  <m:ctrlPr>
                    <w:rPr>
                      <w:rFonts w:ascii="Cambria Math" w:hAnsi="Cambria Math" w:cstheme="minorHAnsi"/>
                      <w:color w:val="auto"/>
                    </w:rPr>
                  </m:ctrlPr>
                </m:naryPr>
                <m:sub>
                  <m:r>
                    <m:rPr>
                      <m:sty m:val="p"/>
                    </m:rPr>
                    <w:rPr>
                      <w:rFonts w:ascii="Cambria Math" w:hAnsi="Cambria Math" w:cstheme="minorHAnsi"/>
                      <w:color w:val="auto"/>
                    </w:rPr>
                    <m:t>i=1</m:t>
                  </m:r>
                </m:sub>
                <m:sup>
                  <m:r>
                    <m:rPr>
                      <m:sty m:val="p"/>
                    </m:rPr>
                    <w:rPr>
                      <w:rFonts w:ascii="Cambria Math" w:hAnsi="Cambria Math" w:cstheme="minorHAnsi"/>
                      <w:color w:val="auto"/>
                    </w:rPr>
                    <m:t>n</m:t>
                  </m:r>
                </m:sup>
                <m:e>
                  <m:sSub>
                    <m:sSubPr>
                      <m:ctrlPr>
                        <w:rPr>
                          <w:rFonts w:ascii="Cambria Math" w:hAnsi="Cambria Math" w:cstheme="minorHAnsi"/>
                          <w:i/>
                          <w:iCs/>
                          <w:color w:val="auto"/>
                        </w:rPr>
                      </m:ctrlPr>
                    </m:sSubPr>
                    <m:e>
                      <m:r>
                        <w:rPr>
                          <w:rFonts w:ascii="Cambria Math" w:hAnsi="Cambria Math" w:cstheme="minorHAnsi"/>
                          <w:color w:val="auto"/>
                        </w:rPr>
                        <m:t>Componente 2 del indicador</m:t>
                      </m:r>
                    </m:e>
                    <m:sub>
                      <m:r>
                        <w:rPr>
                          <w:rFonts w:ascii="Cambria Math" w:hAnsi="Cambria Math" w:cstheme="minorHAnsi"/>
                          <w:color w:val="auto"/>
                        </w:rPr>
                        <m:t>i</m:t>
                      </m:r>
                    </m:sub>
                  </m:sSub>
                  <m:r>
                    <m:rPr>
                      <m:sty m:val="p"/>
                    </m:rPr>
                    <w:rPr>
                      <w:rFonts w:ascii="Cambria Math" w:hAnsi="Cambria Math" w:cstheme="minorHAnsi"/>
                      <w:color w:val="auto"/>
                    </w:rPr>
                    <m:t xml:space="preserve">X </m:t>
                  </m:r>
                  <m:sSub>
                    <m:sSubPr>
                      <m:ctrlPr>
                        <w:rPr>
                          <w:rFonts w:ascii="Cambria Math" w:hAnsi="Cambria Math" w:cstheme="minorHAnsi"/>
                          <w:i/>
                          <w:iCs/>
                          <w:color w:val="auto"/>
                        </w:rPr>
                      </m:ctrlPr>
                    </m:sSubPr>
                    <m:e>
                      <m:r>
                        <w:rPr>
                          <w:rFonts w:ascii="Cambria Math" w:hAnsi="Cambria Math" w:cstheme="minorHAnsi"/>
                          <w:color w:val="auto"/>
                        </w:rPr>
                        <m:t>porcentaje de participación</m:t>
                      </m:r>
                    </m:e>
                    <m:sub>
                      <m:r>
                        <w:rPr>
                          <w:rFonts w:ascii="Cambria Math" w:hAnsi="Cambria Math" w:cstheme="minorHAnsi"/>
                          <w:color w:val="auto"/>
                        </w:rPr>
                        <m:t xml:space="preserve">i </m:t>
                      </m:r>
                    </m:sub>
                  </m:sSub>
                  <m:r>
                    <m:rPr>
                      <m:sty m:val="p"/>
                    </m:rPr>
                    <w:rPr>
                      <w:rFonts w:ascii="Cambria Math" w:hAnsi="Cambria Math" w:cstheme="minorHAnsi"/>
                      <w:color w:val="auto"/>
                    </w:rPr>
                    <m:t xml:space="preserve">) </m:t>
                  </m:r>
                </m:e>
              </m:nary>
            </m:den>
          </m:f>
        </m:oMath>
      </m:oMathPara>
      <w:bookmarkEnd w:id="5"/>
    </w:p>
    <w:p w14:paraId="22D16F40" w14:textId="77777777" w:rsidR="003A5729" w:rsidRPr="00A2001C" w:rsidRDefault="003A5729" w:rsidP="003A5729">
      <w:pPr>
        <w:ind w:left="0" w:firstLine="0"/>
        <w:rPr>
          <w:rFonts w:asciiTheme="minorHAnsi" w:hAnsiTheme="minorHAnsi" w:cstheme="minorHAnsi"/>
          <w:color w:val="auto"/>
        </w:rPr>
      </w:pPr>
    </w:p>
    <w:p w14:paraId="57A5B64D"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Si el Proponente es plural debe acreditar este indicador de la misma forma prevista en el cuadro anterior, a menos que uno de sus miembros tenga gastos de intereses igual a cero (0) por lo cual no se puede hacer la ponderación del indicador, en este caso el Proponente plural cumple el indicador, salvo que la utilidad operacional de alguno de sus integrantes sea negativa, caso en el cual no cumple con el indicador de razón de cobertura de intereses. </w:t>
      </w:r>
    </w:p>
    <w:p w14:paraId="0B4F8FD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064D620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Los proponentes que sean personas jurídicas extranjeras deberán aportar la información financiera correspondiente a la sucursal legalmente constituida en Colombia, en los términos aquí expresados. Para la verificación financiera de los consorcios y/o uniones temporales se obtendrán los índices de cada uno de los integrantes por separado, los cuales serán multiplicados por su porcentaje de participación y sumados para obtener el índice total. Será causal de RECHAZO, no cumplir con los indicadores financieros señalados en el presente numeral. </w:t>
      </w:r>
    </w:p>
    <w:p w14:paraId="61B762BD" w14:textId="77777777" w:rsidR="003A5729" w:rsidRPr="00A2001C" w:rsidRDefault="003A5729" w:rsidP="003A5729">
      <w:pPr>
        <w:ind w:left="0" w:firstLine="0"/>
        <w:rPr>
          <w:rFonts w:asciiTheme="minorHAnsi" w:hAnsiTheme="minorHAnsi" w:cstheme="minorHAnsi"/>
          <w:color w:val="auto"/>
        </w:rPr>
      </w:pPr>
    </w:p>
    <w:p w14:paraId="5353DA9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El capital de trabajo (CT) del oferente deberá ser mayor o igual al capital de trabajo demandado</w:t>
      </w:r>
    </w:p>
    <w:p w14:paraId="52F54B8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w:t>
      </w:r>
      <w:proofErr w:type="spellStart"/>
      <w:r w:rsidRPr="00A2001C">
        <w:rPr>
          <w:rFonts w:asciiTheme="minorHAnsi" w:hAnsiTheme="minorHAnsi" w:cstheme="minorHAnsi"/>
          <w:color w:val="auto"/>
        </w:rPr>
        <w:t>CTd</w:t>
      </w:r>
      <w:proofErr w:type="spellEnd"/>
      <w:r w:rsidRPr="00A2001C">
        <w:rPr>
          <w:rFonts w:asciiTheme="minorHAnsi" w:hAnsiTheme="minorHAnsi" w:cstheme="minorHAnsi"/>
          <w:color w:val="auto"/>
        </w:rPr>
        <w:t>):</w:t>
      </w:r>
    </w:p>
    <w:p w14:paraId="275EC213" w14:textId="77777777" w:rsidR="003A5729" w:rsidRPr="00A2001C" w:rsidRDefault="003A5729" w:rsidP="003A5729">
      <w:pPr>
        <w:ind w:left="0" w:firstLine="0"/>
        <w:rPr>
          <w:rFonts w:asciiTheme="minorHAnsi" w:hAnsiTheme="minorHAnsi" w:cstheme="minorHAnsi"/>
          <w:color w:val="auto"/>
        </w:rPr>
      </w:pPr>
    </w:p>
    <w:p w14:paraId="79481270" w14:textId="77777777" w:rsidR="003A5729" w:rsidRPr="00A2001C" w:rsidRDefault="003A5729" w:rsidP="003A5729">
      <w:pPr>
        <w:ind w:left="0" w:firstLine="0"/>
        <w:jc w:val="center"/>
        <w:rPr>
          <w:rFonts w:asciiTheme="minorHAnsi" w:hAnsiTheme="minorHAnsi" w:cstheme="minorHAnsi"/>
          <w:color w:val="auto"/>
        </w:rPr>
      </w:pPr>
      <w:r w:rsidRPr="00A2001C">
        <w:rPr>
          <w:rFonts w:asciiTheme="minorHAnsi" w:hAnsiTheme="minorHAnsi" w:cstheme="minorHAnsi"/>
          <w:color w:val="auto"/>
        </w:rPr>
        <w:t xml:space="preserve">CT ≥ </w:t>
      </w:r>
      <w:proofErr w:type="spellStart"/>
      <w:r w:rsidRPr="00A2001C">
        <w:rPr>
          <w:rFonts w:asciiTheme="minorHAnsi" w:hAnsiTheme="minorHAnsi" w:cstheme="minorHAnsi"/>
          <w:color w:val="auto"/>
        </w:rPr>
        <w:t>CTd</w:t>
      </w:r>
      <w:proofErr w:type="spellEnd"/>
    </w:p>
    <w:p w14:paraId="5CF85416" w14:textId="77777777" w:rsidR="003A5729" w:rsidRPr="00A2001C" w:rsidRDefault="003A5729" w:rsidP="003A5729">
      <w:pPr>
        <w:ind w:left="0" w:firstLine="0"/>
        <w:rPr>
          <w:rFonts w:asciiTheme="minorHAnsi" w:hAnsiTheme="minorHAnsi" w:cstheme="minorHAnsi"/>
          <w:color w:val="auto"/>
        </w:rPr>
      </w:pPr>
    </w:p>
    <w:p w14:paraId="3DBEC482" w14:textId="77777777" w:rsidR="003A5729" w:rsidRPr="00A2001C" w:rsidRDefault="003A5729" w:rsidP="003A5729">
      <w:pPr>
        <w:ind w:left="0" w:right="-91" w:firstLine="0"/>
        <w:rPr>
          <w:rFonts w:asciiTheme="minorHAnsi" w:hAnsiTheme="minorHAnsi" w:cstheme="minorHAnsi"/>
          <w:color w:val="auto"/>
        </w:rPr>
      </w:pPr>
      <w:r w:rsidRPr="00A2001C">
        <w:rPr>
          <w:rFonts w:asciiTheme="minorHAnsi" w:hAnsiTheme="minorHAnsi" w:cstheme="minorHAnsi"/>
          <w:color w:val="auto"/>
        </w:rPr>
        <w:t>El Capital de Trabajo demandado para el Proceso que presenta propuesta (</w:t>
      </w:r>
      <w:proofErr w:type="spellStart"/>
      <w:r w:rsidRPr="00A2001C">
        <w:rPr>
          <w:rFonts w:asciiTheme="minorHAnsi" w:hAnsiTheme="minorHAnsi" w:cstheme="minorHAnsi"/>
          <w:color w:val="auto"/>
        </w:rPr>
        <w:t>CTd</w:t>
      </w:r>
      <w:proofErr w:type="spellEnd"/>
      <w:r w:rsidRPr="00A2001C">
        <w:rPr>
          <w:rFonts w:asciiTheme="minorHAnsi" w:hAnsiTheme="minorHAnsi" w:cstheme="minorHAnsi"/>
          <w:color w:val="auto"/>
        </w:rPr>
        <w:t>) se calcula así:</w:t>
      </w:r>
    </w:p>
    <w:p w14:paraId="5A857402" w14:textId="77777777" w:rsidR="003A5729" w:rsidRPr="00A2001C" w:rsidRDefault="003A5729" w:rsidP="003A5729">
      <w:pPr>
        <w:ind w:left="0" w:firstLine="0"/>
        <w:rPr>
          <w:rFonts w:asciiTheme="minorHAnsi" w:hAnsiTheme="minorHAnsi" w:cstheme="minorHAnsi"/>
          <w:color w:val="auto"/>
        </w:rPr>
      </w:pPr>
      <w:proofErr w:type="spellStart"/>
      <w:r w:rsidRPr="00A2001C">
        <w:rPr>
          <w:rFonts w:asciiTheme="minorHAnsi" w:hAnsiTheme="minorHAnsi" w:cstheme="minorHAnsi"/>
          <w:color w:val="auto"/>
        </w:rPr>
        <w:t>CTd</w:t>
      </w:r>
      <w:proofErr w:type="spellEnd"/>
      <w:r w:rsidRPr="00A2001C">
        <w:rPr>
          <w:rFonts w:asciiTheme="minorHAnsi" w:hAnsiTheme="minorHAnsi" w:cstheme="minorHAnsi"/>
          <w:color w:val="auto"/>
        </w:rPr>
        <w:t xml:space="preserve"> = 10% x (PO)</w:t>
      </w:r>
    </w:p>
    <w:p w14:paraId="4CC06730" w14:textId="77777777" w:rsidR="003A5729" w:rsidRPr="00A2001C" w:rsidRDefault="003A5729" w:rsidP="003A5729">
      <w:pPr>
        <w:ind w:left="0" w:firstLine="0"/>
        <w:rPr>
          <w:rFonts w:asciiTheme="minorHAnsi" w:hAnsiTheme="minorHAnsi" w:cstheme="minorHAnsi"/>
          <w:color w:val="auto"/>
        </w:rPr>
      </w:pPr>
    </w:p>
    <w:p w14:paraId="0C437CF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Donde:</w:t>
      </w:r>
    </w:p>
    <w:p w14:paraId="141D27F5" w14:textId="77777777" w:rsidR="003A5729" w:rsidRPr="00A2001C" w:rsidRDefault="003A5729" w:rsidP="003A5729">
      <w:pPr>
        <w:ind w:left="0" w:firstLine="0"/>
        <w:rPr>
          <w:rFonts w:asciiTheme="minorHAnsi" w:hAnsiTheme="minorHAnsi" w:cstheme="minorHAnsi"/>
          <w:color w:val="auto"/>
        </w:rPr>
      </w:pPr>
      <w:proofErr w:type="spellStart"/>
      <w:r w:rsidRPr="00A2001C">
        <w:rPr>
          <w:rFonts w:asciiTheme="minorHAnsi" w:hAnsiTheme="minorHAnsi" w:cstheme="minorHAnsi"/>
          <w:color w:val="auto"/>
        </w:rPr>
        <w:t>CTd</w:t>
      </w:r>
      <w:proofErr w:type="spellEnd"/>
      <w:r w:rsidRPr="00A2001C">
        <w:rPr>
          <w:rFonts w:asciiTheme="minorHAnsi" w:hAnsiTheme="minorHAnsi" w:cstheme="minorHAnsi"/>
          <w:color w:val="auto"/>
        </w:rPr>
        <w:t xml:space="preserve"> = Capital de Trabajo demandado del Proceso al cual presenta propuesta</w:t>
      </w:r>
    </w:p>
    <w:p w14:paraId="3D92A5E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PO = Presupuesto oficial del Proceso al cual presenta propuesta.</w:t>
      </w:r>
    </w:p>
    <w:p w14:paraId="3DF2E509"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Si el Proponente es plural el indicador debe calcularse así:</w:t>
      </w:r>
    </w:p>
    <w:p w14:paraId="2A494F81" w14:textId="77777777" w:rsidR="003A5729" w:rsidRPr="00A2001C" w:rsidRDefault="003A5729" w:rsidP="003A5729">
      <w:pPr>
        <w:ind w:left="0" w:firstLine="0"/>
        <w:rPr>
          <w:rFonts w:asciiTheme="minorHAnsi" w:hAnsiTheme="minorHAnsi" w:cstheme="minorHAnsi"/>
          <w:color w:val="auto"/>
        </w:rPr>
      </w:pPr>
    </w:p>
    <w:p w14:paraId="597BDB68" w14:textId="77777777" w:rsidR="003A5729" w:rsidRPr="00A2001C" w:rsidRDefault="003A5729" w:rsidP="003A5729">
      <w:pPr>
        <w:ind w:left="0" w:firstLine="0"/>
        <w:jc w:val="center"/>
        <w:rPr>
          <w:rFonts w:asciiTheme="minorHAnsi" w:hAnsiTheme="minorHAnsi" w:cstheme="minorHAnsi"/>
          <w:color w:val="auto"/>
        </w:rPr>
      </w:pPr>
      <w:r w:rsidRPr="00A2001C">
        <w:rPr>
          <w:rFonts w:asciiTheme="minorHAnsi" w:hAnsiTheme="minorHAnsi" w:cstheme="minorHAnsi"/>
          <w:noProof/>
          <w:color w:val="auto"/>
          <w:lang w:val="es-ES_tradnl" w:eastAsia="es-ES_tradnl"/>
        </w:rPr>
        <w:drawing>
          <wp:inline distT="0" distB="0" distL="0" distR="0" wp14:anchorId="5DD24159" wp14:editId="6621EA9E">
            <wp:extent cx="2131695" cy="61150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l="53194" t="37439" r="30818" b="54349"/>
                    <a:stretch>
                      <a:fillRect/>
                    </a:stretch>
                  </pic:blipFill>
                  <pic:spPr bwMode="auto">
                    <a:xfrm>
                      <a:off x="0" y="0"/>
                      <a:ext cx="2131695" cy="611505"/>
                    </a:xfrm>
                    <a:prstGeom prst="rect">
                      <a:avLst/>
                    </a:prstGeom>
                    <a:noFill/>
                    <a:ln>
                      <a:noFill/>
                    </a:ln>
                  </pic:spPr>
                </pic:pic>
              </a:graphicData>
            </a:graphic>
          </wp:inline>
        </w:drawing>
      </w:r>
    </w:p>
    <w:p w14:paraId="7F9D12EC" w14:textId="77777777" w:rsidR="003A5729" w:rsidRPr="00A2001C" w:rsidRDefault="003A5729" w:rsidP="003A5729">
      <w:pPr>
        <w:ind w:left="0" w:firstLine="0"/>
        <w:rPr>
          <w:rFonts w:asciiTheme="minorHAnsi" w:hAnsiTheme="minorHAnsi" w:cstheme="minorHAnsi"/>
          <w:color w:val="auto"/>
        </w:rPr>
      </w:pPr>
    </w:p>
    <w:p w14:paraId="47EBE86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Donde </w:t>
      </w:r>
      <w:r w:rsidRPr="00A2001C">
        <w:rPr>
          <w:rFonts w:ascii="Cambria Math" w:hAnsi="Cambria Math" w:cs="Cambria Math"/>
          <w:color w:val="auto"/>
        </w:rPr>
        <w:t>𝒏</w:t>
      </w:r>
      <w:r w:rsidRPr="00A2001C">
        <w:rPr>
          <w:rFonts w:asciiTheme="minorHAnsi" w:hAnsiTheme="minorHAnsi" w:cstheme="minorHAnsi"/>
          <w:color w:val="auto"/>
        </w:rPr>
        <w:t xml:space="preserve"> es el número de integrantes del Proponente Plural (unión temporal o consorcio).</w:t>
      </w:r>
    </w:p>
    <w:p w14:paraId="403EF329" w14:textId="77777777" w:rsidR="003A5729" w:rsidRPr="00A2001C" w:rsidRDefault="003A5729" w:rsidP="003A5729">
      <w:pPr>
        <w:ind w:left="0" w:firstLine="0"/>
        <w:rPr>
          <w:rFonts w:asciiTheme="minorHAnsi" w:hAnsiTheme="minorHAnsi" w:cstheme="minorHAnsi"/>
          <w:color w:val="auto"/>
        </w:rPr>
      </w:pPr>
    </w:p>
    <w:p w14:paraId="4A033387" w14:textId="77777777" w:rsidR="003A5729" w:rsidRPr="00A2001C" w:rsidRDefault="003A5729" w:rsidP="003A5729">
      <w:pPr>
        <w:pStyle w:val="Ttulo1"/>
        <w:spacing w:after="0"/>
        <w:ind w:left="0" w:firstLine="0"/>
        <w:rPr>
          <w:rFonts w:asciiTheme="minorHAnsi" w:hAnsiTheme="minorHAnsi" w:cstheme="minorHAnsi"/>
          <w:color w:val="auto"/>
        </w:rPr>
      </w:pPr>
      <w:r w:rsidRPr="00A2001C">
        <w:rPr>
          <w:rFonts w:asciiTheme="minorHAnsi" w:hAnsiTheme="minorHAnsi" w:cstheme="minorHAnsi"/>
          <w:color w:val="auto"/>
        </w:rPr>
        <w:lastRenderedPageBreak/>
        <w:t xml:space="preserve">Capacidad Organizacional </w:t>
      </w:r>
    </w:p>
    <w:p w14:paraId="77DC8E6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634F960D" w14:textId="02AD9821"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Con el fin de verificar la capacidad Organizacional del Proponente, la entidad calculará los indicadores señalados a continuación, los cuales son de obligatorio cumplimiento; para tal efecto, el proponente deberá adjuntar copia del Certificado del Registro Único de Proponentes – RUP, expedido por la Cámara de Comercio, en el cual se refleje la </w:t>
      </w:r>
      <w:r w:rsidRPr="006608F8">
        <w:rPr>
          <w:rFonts w:asciiTheme="minorHAnsi" w:hAnsiTheme="minorHAnsi" w:cstheme="minorHAnsi"/>
          <w:color w:val="auto"/>
          <w:u w:val="single"/>
        </w:rPr>
        <w:t xml:space="preserve">información requerida con corte a diciembre 31 de </w:t>
      </w:r>
      <w:r w:rsidR="006608F8" w:rsidRPr="006608F8">
        <w:rPr>
          <w:rFonts w:asciiTheme="minorHAnsi" w:hAnsiTheme="minorHAnsi" w:cstheme="minorHAnsi"/>
          <w:color w:val="auto"/>
          <w:u w:val="single"/>
        </w:rPr>
        <w:t>2020</w:t>
      </w:r>
      <w:r w:rsidRPr="00A2001C">
        <w:rPr>
          <w:rFonts w:asciiTheme="minorHAnsi" w:hAnsiTheme="minorHAnsi" w:cstheme="minorHAnsi"/>
          <w:color w:val="auto"/>
        </w:rPr>
        <w:t xml:space="preserve">, la cual debe estar en firme, de conformidad con el numeral 4 del artículo 2.2.1.1.1.5.3 del Decreto 1082 de 2015 y será: </w:t>
      </w:r>
    </w:p>
    <w:p w14:paraId="7F3C5725" w14:textId="77777777" w:rsidR="003A5729" w:rsidRPr="00A2001C" w:rsidRDefault="003A5729" w:rsidP="003A5729">
      <w:pPr>
        <w:ind w:left="0" w:firstLine="0"/>
        <w:rPr>
          <w:rFonts w:asciiTheme="minorHAnsi" w:hAnsiTheme="minorHAnsi" w:cstheme="minorHAnsi"/>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2495"/>
        <w:gridCol w:w="3126"/>
      </w:tblGrid>
      <w:tr w:rsidR="003A5729" w:rsidRPr="00A2001C" w14:paraId="12A74809" w14:textId="77777777" w:rsidTr="00B2478F">
        <w:trPr>
          <w:trHeight w:val="20"/>
          <w:jc w:val="center"/>
        </w:trPr>
        <w:tc>
          <w:tcPr>
            <w:tcW w:w="1809" w:type="dxa"/>
            <w:shd w:val="clear" w:color="auto" w:fill="F2F2F2"/>
            <w:vAlign w:val="center"/>
          </w:tcPr>
          <w:p w14:paraId="48E83242" w14:textId="77777777" w:rsidR="003A5729" w:rsidRPr="00A2001C" w:rsidRDefault="003A5729" w:rsidP="00B2478F">
            <w:pPr>
              <w:ind w:left="0" w:firstLine="0"/>
              <w:contextualSpacing/>
              <w:jc w:val="center"/>
              <w:rPr>
                <w:rFonts w:asciiTheme="minorHAnsi" w:hAnsiTheme="minorHAnsi" w:cstheme="minorHAnsi"/>
                <w:b/>
                <w:color w:val="auto"/>
              </w:rPr>
            </w:pPr>
            <w:r w:rsidRPr="00A2001C">
              <w:rPr>
                <w:rFonts w:asciiTheme="minorHAnsi" w:hAnsiTheme="minorHAnsi" w:cstheme="minorHAnsi"/>
                <w:b/>
                <w:color w:val="auto"/>
              </w:rPr>
              <w:t>INDICADOR</w:t>
            </w:r>
          </w:p>
        </w:tc>
        <w:tc>
          <w:tcPr>
            <w:tcW w:w="2495" w:type="dxa"/>
            <w:shd w:val="clear" w:color="auto" w:fill="F2F2F2"/>
            <w:vAlign w:val="center"/>
          </w:tcPr>
          <w:p w14:paraId="0EDCE5B9" w14:textId="77777777" w:rsidR="003A5729" w:rsidRPr="00A2001C" w:rsidRDefault="003A5729" w:rsidP="00B2478F">
            <w:pPr>
              <w:ind w:left="0" w:firstLine="0"/>
              <w:contextualSpacing/>
              <w:jc w:val="center"/>
              <w:rPr>
                <w:rFonts w:asciiTheme="minorHAnsi" w:hAnsiTheme="minorHAnsi" w:cstheme="minorHAnsi"/>
                <w:b/>
                <w:color w:val="auto"/>
              </w:rPr>
            </w:pPr>
            <w:r w:rsidRPr="00A2001C">
              <w:rPr>
                <w:rFonts w:asciiTheme="minorHAnsi" w:hAnsiTheme="minorHAnsi" w:cstheme="minorHAnsi"/>
                <w:b/>
                <w:color w:val="auto"/>
              </w:rPr>
              <w:t>FORMULA</w:t>
            </w:r>
          </w:p>
        </w:tc>
        <w:tc>
          <w:tcPr>
            <w:tcW w:w="3126" w:type="dxa"/>
            <w:shd w:val="clear" w:color="auto" w:fill="F2F2F2"/>
            <w:vAlign w:val="center"/>
          </w:tcPr>
          <w:p w14:paraId="4B659238" w14:textId="77777777" w:rsidR="003A5729" w:rsidRPr="00A2001C" w:rsidRDefault="003A5729" w:rsidP="00B2478F">
            <w:pPr>
              <w:ind w:left="0" w:firstLine="0"/>
              <w:contextualSpacing/>
              <w:jc w:val="center"/>
              <w:rPr>
                <w:rFonts w:asciiTheme="minorHAnsi" w:hAnsiTheme="minorHAnsi" w:cstheme="minorHAnsi"/>
                <w:b/>
                <w:color w:val="auto"/>
              </w:rPr>
            </w:pPr>
            <w:r w:rsidRPr="00A2001C">
              <w:rPr>
                <w:rFonts w:asciiTheme="minorHAnsi" w:hAnsiTheme="minorHAnsi" w:cstheme="minorHAnsi"/>
                <w:b/>
                <w:color w:val="auto"/>
              </w:rPr>
              <w:t>MARGEN SOLICITADO</w:t>
            </w:r>
          </w:p>
        </w:tc>
      </w:tr>
      <w:tr w:rsidR="003A5729" w:rsidRPr="00A2001C" w14:paraId="6961C6B4" w14:textId="77777777" w:rsidTr="00B2478F">
        <w:trPr>
          <w:trHeight w:val="655"/>
          <w:jc w:val="center"/>
        </w:trPr>
        <w:tc>
          <w:tcPr>
            <w:tcW w:w="1809" w:type="dxa"/>
            <w:vAlign w:val="center"/>
          </w:tcPr>
          <w:p w14:paraId="36834501"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Rentabilidad de Patrimonio</w:t>
            </w:r>
          </w:p>
        </w:tc>
        <w:tc>
          <w:tcPr>
            <w:tcW w:w="2495" w:type="dxa"/>
            <w:vAlign w:val="center"/>
          </w:tcPr>
          <w:p w14:paraId="64FB18FE"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Utilidad Operacional /</w:t>
            </w:r>
          </w:p>
          <w:p w14:paraId="0FFABC1E"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Patrimonio</w:t>
            </w:r>
          </w:p>
        </w:tc>
        <w:tc>
          <w:tcPr>
            <w:tcW w:w="3126" w:type="dxa"/>
            <w:vAlign w:val="center"/>
          </w:tcPr>
          <w:p w14:paraId="210F7755" w14:textId="77777777" w:rsidR="003A5729" w:rsidRPr="00A2001C" w:rsidRDefault="003A5729" w:rsidP="00B2478F">
            <w:pPr>
              <w:ind w:left="0" w:firstLine="0"/>
              <w:contextualSpacing/>
              <w:jc w:val="center"/>
              <w:rPr>
                <w:rFonts w:asciiTheme="minorHAnsi" w:hAnsiTheme="minorHAnsi" w:cstheme="minorHAnsi"/>
                <w:bCs/>
                <w:color w:val="auto"/>
              </w:rPr>
            </w:pPr>
            <w:r w:rsidRPr="00A2001C">
              <w:rPr>
                <w:rFonts w:asciiTheme="minorHAnsi" w:hAnsiTheme="minorHAnsi" w:cstheme="minorHAnsi"/>
                <w:color w:val="auto"/>
              </w:rPr>
              <w:t>MAYOR O IGUAL A (≥ 20%)</w:t>
            </w:r>
          </w:p>
        </w:tc>
      </w:tr>
      <w:tr w:rsidR="003A5729" w:rsidRPr="00A2001C" w14:paraId="7345D119" w14:textId="77777777" w:rsidTr="00B2478F">
        <w:trPr>
          <w:trHeight w:val="706"/>
          <w:jc w:val="center"/>
        </w:trPr>
        <w:tc>
          <w:tcPr>
            <w:tcW w:w="1809" w:type="dxa"/>
            <w:vAlign w:val="center"/>
          </w:tcPr>
          <w:p w14:paraId="6710C486"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Rentabilidad de Activo</w:t>
            </w:r>
          </w:p>
        </w:tc>
        <w:tc>
          <w:tcPr>
            <w:tcW w:w="2495" w:type="dxa"/>
            <w:vAlign w:val="center"/>
          </w:tcPr>
          <w:p w14:paraId="0950406B"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Utilidad Operacional /</w:t>
            </w:r>
          </w:p>
          <w:p w14:paraId="66C40663" w14:textId="77777777" w:rsidR="003A5729" w:rsidRPr="00A2001C" w:rsidRDefault="003A5729" w:rsidP="00B2478F">
            <w:pPr>
              <w:ind w:left="0" w:firstLine="0"/>
              <w:contextualSpacing/>
              <w:jc w:val="center"/>
              <w:rPr>
                <w:rFonts w:asciiTheme="minorHAnsi" w:hAnsiTheme="minorHAnsi" w:cstheme="minorHAnsi"/>
                <w:color w:val="auto"/>
              </w:rPr>
            </w:pPr>
            <w:r w:rsidRPr="00A2001C">
              <w:rPr>
                <w:rFonts w:asciiTheme="minorHAnsi" w:hAnsiTheme="minorHAnsi" w:cstheme="minorHAnsi"/>
                <w:color w:val="auto"/>
              </w:rPr>
              <w:t>Activo Total</w:t>
            </w:r>
          </w:p>
        </w:tc>
        <w:tc>
          <w:tcPr>
            <w:tcW w:w="3126" w:type="dxa"/>
            <w:vAlign w:val="center"/>
          </w:tcPr>
          <w:p w14:paraId="0935E2AE" w14:textId="77777777" w:rsidR="003A5729" w:rsidRPr="00A2001C" w:rsidRDefault="003A5729" w:rsidP="00B2478F">
            <w:pPr>
              <w:ind w:left="0" w:firstLine="0"/>
              <w:contextualSpacing/>
              <w:jc w:val="center"/>
              <w:rPr>
                <w:rFonts w:asciiTheme="minorHAnsi" w:hAnsiTheme="minorHAnsi" w:cstheme="minorHAnsi"/>
                <w:bCs/>
                <w:color w:val="auto"/>
              </w:rPr>
            </w:pPr>
            <w:r w:rsidRPr="00A2001C">
              <w:rPr>
                <w:rFonts w:asciiTheme="minorHAnsi" w:hAnsiTheme="minorHAnsi" w:cstheme="minorHAnsi"/>
                <w:color w:val="auto"/>
              </w:rPr>
              <w:t>MAYOR O IGUAL A (≥ 10%)</w:t>
            </w:r>
          </w:p>
        </w:tc>
      </w:tr>
    </w:tbl>
    <w:p w14:paraId="5873AC82" w14:textId="77777777" w:rsidR="003A5729" w:rsidRPr="00A2001C" w:rsidRDefault="003A5729" w:rsidP="003A5729">
      <w:pPr>
        <w:ind w:left="0" w:firstLine="0"/>
        <w:rPr>
          <w:rFonts w:asciiTheme="minorHAnsi" w:hAnsiTheme="minorHAnsi" w:cstheme="minorHAnsi"/>
          <w:color w:val="auto"/>
        </w:rPr>
      </w:pPr>
    </w:p>
    <w:p w14:paraId="68ADDDF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Para el caso de las uniones temporales, consorcios se verificará así:  </w:t>
      </w:r>
    </w:p>
    <w:p w14:paraId="7128B49A" w14:textId="77777777" w:rsidR="003A5729" w:rsidRPr="00A2001C" w:rsidRDefault="003A5729" w:rsidP="003A5729">
      <w:pPr>
        <w:ind w:left="0" w:firstLine="0"/>
        <w:rPr>
          <w:rFonts w:asciiTheme="minorHAnsi" w:hAnsiTheme="minorHAnsi" w:cstheme="minorHAnsi"/>
          <w:color w:val="auto"/>
        </w:rPr>
      </w:pPr>
    </w:p>
    <w:p w14:paraId="41A5656A" w14:textId="77777777" w:rsidR="003A5729" w:rsidRPr="00A2001C" w:rsidRDefault="003A5729" w:rsidP="003A5729">
      <w:pPr>
        <w:ind w:left="0" w:firstLine="0"/>
        <w:jc w:val="center"/>
        <w:rPr>
          <w:rFonts w:asciiTheme="minorHAnsi" w:hAnsiTheme="minorHAnsi" w:cstheme="minorHAnsi"/>
          <w:color w:val="auto"/>
        </w:rPr>
      </w:pPr>
      <m:oMathPara>
        <m:oMath>
          <m:r>
            <m:rPr>
              <m:sty m:val="p"/>
            </m:rPr>
            <w:rPr>
              <w:rFonts w:ascii="Cambria Math" w:hAnsi="Cambria Math" w:cstheme="minorHAnsi"/>
              <w:color w:val="auto"/>
            </w:rPr>
            <m:t>Indicador =</m:t>
          </m:r>
          <m:f>
            <m:fPr>
              <m:ctrlPr>
                <w:rPr>
                  <w:rFonts w:ascii="Cambria Math" w:hAnsi="Cambria Math" w:cstheme="minorHAnsi"/>
                  <w:color w:val="auto"/>
                </w:rPr>
              </m:ctrlPr>
            </m:fPr>
            <m:num>
              <m:r>
                <w:rPr>
                  <w:rFonts w:ascii="Cambria Math" w:hAnsi="Cambria Math" w:cstheme="minorHAnsi"/>
                  <w:color w:val="auto"/>
                </w:rPr>
                <m:t>(</m:t>
              </m:r>
              <m:nary>
                <m:naryPr>
                  <m:chr m:val="∑"/>
                  <m:limLoc m:val="undOvr"/>
                  <m:ctrlPr>
                    <w:rPr>
                      <w:rFonts w:ascii="Cambria Math" w:hAnsi="Cambria Math" w:cstheme="minorHAnsi"/>
                      <w:color w:val="auto"/>
                    </w:rPr>
                  </m:ctrlPr>
                </m:naryPr>
                <m:sub>
                  <m:r>
                    <m:rPr>
                      <m:sty m:val="p"/>
                    </m:rPr>
                    <w:rPr>
                      <w:rFonts w:ascii="Cambria Math" w:hAnsi="Cambria Math" w:cstheme="minorHAnsi"/>
                      <w:color w:val="auto"/>
                    </w:rPr>
                    <m:t>i=1</m:t>
                  </m:r>
                </m:sub>
                <m:sup>
                  <m:r>
                    <m:rPr>
                      <m:sty m:val="p"/>
                    </m:rPr>
                    <w:rPr>
                      <w:rFonts w:ascii="Cambria Math" w:hAnsi="Cambria Math" w:cstheme="minorHAnsi"/>
                      <w:color w:val="auto"/>
                    </w:rPr>
                    <m:t>n</m:t>
                  </m:r>
                </m:sup>
                <m:e>
                  <m:sSub>
                    <m:sSubPr>
                      <m:ctrlPr>
                        <w:rPr>
                          <w:rFonts w:ascii="Cambria Math" w:hAnsi="Cambria Math" w:cstheme="minorHAnsi"/>
                          <w:i/>
                          <w:iCs/>
                          <w:color w:val="auto"/>
                        </w:rPr>
                      </m:ctrlPr>
                    </m:sSubPr>
                    <m:e>
                      <m:r>
                        <w:rPr>
                          <w:rFonts w:ascii="Cambria Math" w:hAnsi="Cambria Math" w:cstheme="minorHAnsi"/>
                          <w:color w:val="auto"/>
                        </w:rPr>
                        <m:t>Componente 1 del indicador</m:t>
                      </m:r>
                    </m:e>
                    <m:sub>
                      <m:r>
                        <w:rPr>
                          <w:rFonts w:ascii="Cambria Math" w:hAnsi="Cambria Math" w:cstheme="minorHAnsi"/>
                          <w:color w:val="auto"/>
                        </w:rPr>
                        <m:t xml:space="preserve">i </m:t>
                      </m:r>
                    </m:sub>
                  </m:sSub>
                  <m:r>
                    <m:rPr>
                      <m:sty m:val="p"/>
                    </m:rPr>
                    <w:rPr>
                      <w:rFonts w:ascii="Cambria Math" w:hAnsi="Cambria Math" w:cstheme="minorHAnsi"/>
                      <w:color w:val="auto"/>
                    </w:rPr>
                    <m:t xml:space="preserve">X </m:t>
                  </m:r>
                  <m:sSub>
                    <m:sSubPr>
                      <m:ctrlPr>
                        <w:rPr>
                          <w:rFonts w:ascii="Cambria Math" w:hAnsi="Cambria Math" w:cstheme="minorHAnsi"/>
                          <w:i/>
                          <w:iCs/>
                          <w:color w:val="auto"/>
                        </w:rPr>
                      </m:ctrlPr>
                    </m:sSubPr>
                    <m:e>
                      <m:r>
                        <w:rPr>
                          <w:rFonts w:ascii="Cambria Math" w:hAnsi="Cambria Math" w:cstheme="minorHAnsi"/>
                          <w:color w:val="auto"/>
                        </w:rPr>
                        <m:t>porcentaje de participación</m:t>
                      </m:r>
                    </m:e>
                    <m:sub>
                      <m:r>
                        <w:rPr>
                          <w:rFonts w:ascii="Cambria Math" w:hAnsi="Cambria Math" w:cstheme="minorHAnsi"/>
                          <w:color w:val="auto"/>
                        </w:rPr>
                        <m:t xml:space="preserve">i </m:t>
                      </m:r>
                    </m:sub>
                  </m:sSub>
                  <m:r>
                    <m:rPr>
                      <m:sty m:val="p"/>
                    </m:rPr>
                    <w:rPr>
                      <w:rFonts w:ascii="Cambria Math" w:hAnsi="Cambria Math" w:cstheme="minorHAnsi"/>
                      <w:color w:val="auto"/>
                    </w:rPr>
                    <m:t xml:space="preserve">) </m:t>
                  </m:r>
                </m:e>
              </m:nary>
            </m:num>
            <m:den>
              <m:r>
                <w:rPr>
                  <w:rFonts w:ascii="Cambria Math" w:hAnsi="Cambria Math" w:cstheme="minorHAnsi"/>
                  <w:color w:val="auto"/>
                </w:rPr>
                <m:t>(</m:t>
              </m:r>
              <m:nary>
                <m:naryPr>
                  <m:chr m:val="∑"/>
                  <m:limLoc m:val="undOvr"/>
                  <m:ctrlPr>
                    <w:rPr>
                      <w:rFonts w:ascii="Cambria Math" w:hAnsi="Cambria Math" w:cstheme="minorHAnsi"/>
                      <w:color w:val="auto"/>
                    </w:rPr>
                  </m:ctrlPr>
                </m:naryPr>
                <m:sub>
                  <m:r>
                    <m:rPr>
                      <m:sty m:val="p"/>
                    </m:rPr>
                    <w:rPr>
                      <w:rFonts w:ascii="Cambria Math" w:hAnsi="Cambria Math" w:cstheme="minorHAnsi"/>
                      <w:color w:val="auto"/>
                    </w:rPr>
                    <m:t>i=1</m:t>
                  </m:r>
                </m:sub>
                <m:sup>
                  <m:r>
                    <m:rPr>
                      <m:sty m:val="p"/>
                    </m:rPr>
                    <w:rPr>
                      <w:rFonts w:ascii="Cambria Math" w:hAnsi="Cambria Math" w:cstheme="minorHAnsi"/>
                      <w:color w:val="auto"/>
                    </w:rPr>
                    <m:t>n</m:t>
                  </m:r>
                </m:sup>
                <m:e>
                  <m:sSub>
                    <m:sSubPr>
                      <m:ctrlPr>
                        <w:rPr>
                          <w:rFonts w:ascii="Cambria Math" w:hAnsi="Cambria Math" w:cstheme="minorHAnsi"/>
                          <w:i/>
                          <w:iCs/>
                          <w:color w:val="auto"/>
                        </w:rPr>
                      </m:ctrlPr>
                    </m:sSubPr>
                    <m:e>
                      <m:r>
                        <w:rPr>
                          <w:rFonts w:ascii="Cambria Math" w:hAnsi="Cambria Math" w:cstheme="minorHAnsi"/>
                          <w:color w:val="auto"/>
                        </w:rPr>
                        <m:t>Componente 2 del indicador</m:t>
                      </m:r>
                    </m:e>
                    <m:sub>
                      <m:r>
                        <w:rPr>
                          <w:rFonts w:ascii="Cambria Math" w:hAnsi="Cambria Math" w:cstheme="minorHAnsi"/>
                          <w:color w:val="auto"/>
                        </w:rPr>
                        <m:t>i</m:t>
                      </m:r>
                    </m:sub>
                  </m:sSub>
                  <m:r>
                    <m:rPr>
                      <m:sty m:val="p"/>
                    </m:rPr>
                    <w:rPr>
                      <w:rFonts w:ascii="Cambria Math" w:hAnsi="Cambria Math" w:cstheme="minorHAnsi"/>
                      <w:color w:val="auto"/>
                    </w:rPr>
                    <m:t xml:space="preserve">X </m:t>
                  </m:r>
                  <m:sSub>
                    <m:sSubPr>
                      <m:ctrlPr>
                        <w:rPr>
                          <w:rFonts w:ascii="Cambria Math" w:hAnsi="Cambria Math" w:cstheme="minorHAnsi"/>
                          <w:i/>
                          <w:iCs/>
                          <w:color w:val="auto"/>
                        </w:rPr>
                      </m:ctrlPr>
                    </m:sSubPr>
                    <m:e>
                      <m:r>
                        <w:rPr>
                          <w:rFonts w:ascii="Cambria Math" w:hAnsi="Cambria Math" w:cstheme="minorHAnsi"/>
                          <w:color w:val="auto"/>
                        </w:rPr>
                        <m:t>porcentaje de participación</m:t>
                      </m:r>
                    </m:e>
                    <m:sub>
                      <m:r>
                        <w:rPr>
                          <w:rFonts w:ascii="Cambria Math" w:hAnsi="Cambria Math" w:cstheme="minorHAnsi"/>
                          <w:color w:val="auto"/>
                        </w:rPr>
                        <m:t xml:space="preserve">i </m:t>
                      </m:r>
                    </m:sub>
                  </m:sSub>
                  <m:r>
                    <m:rPr>
                      <m:sty m:val="p"/>
                    </m:rPr>
                    <w:rPr>
                      <w:rFonts w:ascii="Cambria Math" w:hAnsi="Cambria Math" w:cstheme="minorHAnsi"/>
                      <w:color w:val="auto"/>
                    </w:rPr>
                    <m:t xml:space="preserve">) </m:t>
                  </m:r>
                </m:e>
              </m:nary>
            </m:den>
          </m:f>
        </m:oMath>
      </m:oMathPara>
    </w:p>
    <w:p w14:paraId="01307BE3" w14:textId="77777777" w:rsidR="003A5729" w:rsidRPr="00A2001C" w:rsidRDefault="003A5729" w:rsidP="003A5729">
      <w:pPr>
        <w:ind w:left="0" w:firstLine="0"/>
        <w:jc w:val="center"/>
        <w:rPr>
          <w:rFonts w:asciiTheme="minorHAnsi" w:hAnsiTheme="minorHAnsi" w:cstheme="minorHAnsi"/>
          <w:color w:val="auto"/>
        </w:rPr>
      </w:pPr>
    </w:p>
    <w:p w14:paraId="3C0D67EA" w14:textId="77777777" w:rsidR="003A5729" w:rsidRPr="00A2001C" w:rsidRDefault="003A5729" w:rsidP="003A5729">
      <w:pPr>
        <w:ind w:left="0" w:firstLine="0"/>
        <w:rPr>
          <w:rFonts w:asciiTheme="minorHAnsi" w:eastAsia="Calibri" w:hAnsiTheme="minorHAnsi" w:cstheme="minorHAnsi"/>
          <w:bCs/>
          <w:color w:val="auto"/>
        </w:rPr>
      </w:pPr>
      <w:r w:rsidRPr="00A2001C">
        <w:rPr>
          <w:rFonts w:asciiTheme="minorHAnsi" w:eastAsia="Calibri" w:hAnsiTheme="minorHAnsi" w:cstheme="minorHAnsi"/>
          <w:bCs/>
          <w:color w:val="auto"/>
        </w:rPr>
        <w:t xml:space="preserve">Los proponentes que sean personas jurídicas extranjeras deberán aportar la información financiera correspondiente a la sucursal legalmente constituida en Colombia, en los términos aquí expresados. Para la verificación financiera de los consorcios y/o uniones temporales se obtendrán los índices de cada uno de los integrantes por separado, los cuales serán multiplicados por su porcentaje de participación y sumados para obtener el índice total. Será causal de RECHAZO, no cumplir con los indicadores financieros señalados en el presente numeral. </w:t>
      </w:r>
    </w:p>
    <w:p w14:paraId="69585B8A" w14:textId="77777777" w:rsidR="003A5729" w:rsidRPr="00A2001C" w:rsidRDefault="003A5729" w:rsidP="003A5729">
      <w:pPr>
        <w:ind w:left="0" w:firstLine="0"/>
        <w:rPr>
          <w:rFonts w:asciiTheme="minorHAnsi" w:hAnsiTheme="minorHAnsi" w:cstheme="minorHAnsi"/>
          <w:color w:val="auto"/>
        </w:rPr>
      </w:pPr>
    </w:p>
    <w:p w14:paraId="7DBCB92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  </w:t>
      </w:r>
    </w:p>
    <w:p w14:paraId="4C176528" w14:textId="77777777" w:rsidR="003A5729" w:rsidRPr="00A2001C" w:rsidRDefault="003A5729" w:rsidP="003A5729">
      <w:pPr>
        <w:numPr>
          <w:ilvl w:val="0"/>
          <w:numId w:val="33"/>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Balance general</w:t>
      </w:r>
      <w:r w:rsidRPr="00A2001C">
        <w:rPr>
          <w:rFonts w:asciiTheme="minorHAnsi" w:hAnsiTheme="minorHAnsi" w:cstheme="minorHAnsi"/>
          <w:b/>
          <w:color w:val="auto"/>
        </w:rPr>
        <w:t xml:space="preserve"> </w:t>
      </w:r>
    </w:p>
    <w:p w14:paraId="389089AC" w14:textId="77777777" w:rsidR="003A5729" w:rsidRPr="00A2001C" w:rsidRDefault="003A5729" w:rsidP="003A5729">
      <w:pPr>
        <w:numPr>
          <w:ilvl w:val="0"/>
          <w:numId w:val="33"/>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Estado de resultados</w:t>
      </w:r>
      <w:r w:rsidRPr="00A2001C">
        <w:rPr>
          <w:rFonts w:asciiTheme="minorHAnsi" w:hAnsiTheme="minorHAnsi" w:cstheme="minorHAnsi"/>
          <w:b/>
          <w:color w:val="auto"/>
        </w:rPr>
        <w:t xml:space="preserve"> </w:t>
      </w:r>
    </w:p>
    <w:p w14:paraId="1BFE52AB"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06B63308"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color w:val="auto"/>
        </w:rPr>
        <w:t xml:space="preserve">Los anteriores documentos también deben ser presentados utilizando el Plan Único de Cuentas para Colombia (PUC). </w:t>
      </w:r>
    </w:p>
    <w:p w14:paraId="16D06345" w14:textId="77777777" w:rsidR="003A5729" w:rsidRPr="00A2001C" w:rsidRDefault="003A5729" w:rsidP="003A5729">
      <w:pPr>
        <w:pStyle w:val="Ttulo1"/>
        <w:numPr>
          <w:ilvl w:val="0"/>
          <w:numId w:val="3"/>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t>CRITERIOS DE EVALUACIÓN DE LAS OFERTAS</w:t>
      </w:r>
    </w:p>
    <w:p w14:paraId="537D0BBB"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 </w:t>
      </w:r>
    </w:p>
    <w:p w14:paraId="7F37F193" w14:textId="77777777" w:rsidR="003A5729" w:rsidRPr="00A2001C" w:rsidRDefault="003A5729" w:rsidP="003A5729">
      <w:pPr>
        <w:pStyle w:val="Prrafodelista"/>
        <w:numPr>
          <w:ilvl w:val="0"/>
          <w:numId w:val="40"/>
        </w:numPr>
        <w:spacing w:after="0" w:line="240" w:lineRule="auto"/>
        <w:ind w:right="0"/>
        <w:rPr>
          <w:rFonts w:asciiTheme="minorHAnsi" w:hAnsiTheme="minorHAnsi" w:cstheme="minorHAnsi"/>
          <w:b/>
          <w:bCs/>
          <w:color w:val="auto"/>
        </w:rPr>
      </w:pPr>
      <w:r w:rsidRPr="00A2001C">
        <w:rPr>
          <w:rFonts w:asciiTheme="minorHAnsi" w:hAnsiTheme="minorHAnsi" w:cstheme="minorHAnsi"/>
          <w:b/>
          <w:bCs/>
          <w:color w:val="auto"/>
        </w:rPr>
        <w:t>PONDERACIÓN DE LA OFERTA</w:t>
      </w:r>
    </w:p>
    <w:p w14:paraId="203BA325" w14:textId="77777777" w:rsidR="003A5729" w:rsidRPr="00A2001C" w:rsidRDefault="003A5729" w:rsidP="003A5729">
      <w:pPr>
        <w:spacing w:after="0" w:line="240" w:lineRule="auto"/>
        <w:ind w:right="0"/>
        <w:rPr>
          <w:rFonts w:asciiTheme="minorHAnsi" w:hAnsiTheme="minorHAnsi" w:cstheme="minorHAnsi"/>
          <w:b/>
          <w:bCs/>
          <w:color w:val="auto"/>
        </w:rPr>
      </w:pPr>
    </w:p>
    <w:p w14:paraId="2AEE76F8" w14:textId="77777777" w:rsidR="003A5729" w:rsidRPr="00A2001C" w:rsidRDefault="003A5729" w:rsidP="003A5729">
      <w:pPr>
        <w:spacing w:after="0" w:line="240" w:lineRule="auto"/>
        <w:ind w:left="0" w:right="0"/>
        <w:rPr>
          <w:rFonts w:asciiTheme="minorHAnsi" w:hAnsiTheme="minorHAnsi" w:cstheme="minorHAnsi"/>
          <w:color w:val="auto"/>
          <w:lang w:val="es-ES"/>
        </w:rPr>
      </w:pPr>
      <w:r w:rsidRPr="00A2001C">
        <w:rPr>
          <w:rFonts w:asciiTheme="minorHAnsi" w:hAnsiTheme="minorHAnsi" w:cstheme="minorHAnsi"/>
          <w:color w:val="auto"/>
          <w:lang w:val="es-ES"/>
        </w:rPr>
        <w:t xml:space="preserve">De acuerdo al Decreto 1082 de 2015, Artículo 2.2.1.1.2.2.2, que trata del Ofrecimiento más favorable, la Entidad Estatal debe determinar la oferta más favorable teniendo en cuenta las normas aplicables a cada modalidad de selección del contratista. Además, 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 beneficio. </w:t>
      </w:r>
    </w:p>
    <w:p w14:paraId="1956C83C" w14:textId="77777777" w:rsidR="003A5729" w:rsidRPr="00A2001C" w:rsidRDefault="003A5729" w:rsidP="003A5729">
      <w:pPr>
        <w:spacing w:after="0" w:line="240" w:lineRule="auto"/>
        <w:ind w:left="0" w:right="0"/>
        <w:rPr>
          <w:rFonts w:asciiTheme="minorHAnsi" w:hAnsiTheme="minorHAnsi" w:cstheme="minorHAnsi"/>
          <w:color w:val="auto"/>
          <w:lang w:val="es-ES"/>
        </w:rPr>
      </w:pPr>
    </w:p>
    <w:p w14:paraId="314C6BDB" w14:textId="77777777" w:rsidR="003A5729" w:rsidRPr="00A2001C" w:rsidRDefault="003A5729" w:rsidP="003A5729">
      <w:pPr>
        <w:spacing w:after="0" w:line="240" w:lineRule="auto"/>
        <w:ind w:left="0" w:right="0"/>
        <w:rPr>
          <w:rFonts w:asciiTheme="minorHAnsi" w:hAnsiTheme="minorHAnsi" w:cstheme="minorHAnsi"/>
          <w:color w:val="auto"/>
          <w:lang w:val="es-ES"/>
        </w:rPr>
      </w:pPr>
      <w:r w:rsidRPr="00A2001C">
        <w:rPr>
          <w:rFonts w:asciiTheme="minorHAnsi" w:hAnsiTheme="minorHAnsi" w:cstheme="minorHAnsi"/>
          <w:color w:val="auto"/>
          <w:lang w:val="es-ES"/>
        </w:rPr>
        <w:t>Para el presente caso, EL DISTRITO, determinará la oferta más favorable teniendo en cuenta: la ponderación de los elementos de calidad y precio soportados en puntajes o fórmulas de acuerdo a lo establecido en los Estudios y Documentos Previos del presente proceso.</w:t>
      </w:r>
    </w:p>
    <w:p w14:paraId="5BD28407" w14:textId="77777777" w:rsidR="003A5729" w:rsidRPr="00A2001C" w:rsidRDefault="003A5729" w:rsidP="003A5729">
      <w:pPr>
        <w:spacing w:after="0" w:line="240" w:lineRule="auto"/>
        <w:ind w:left="0" w:right="0"/>
        <w:rPr>
          <w:rFonts w:asciiTheme="minorHAnsi" w:hAnsiTheme="minorHAnsi" w:cstheme="minorHAnsi"/>
          <w:color w:val="auto"/>
          <w:lang w:val="es-ES"/>
        </w:rPr>
      </w:pPr>
    </w:p>
    <w:p w14:paraId="361FE7B8" w14:textId="77777777" w:rsidR="003A5729" w:rsidRPr="00A2001C" w:rsidRDefault="003A5729" w:rsidP="003A5729">
      <w:pPr>
        <w:spacing w:after="0" w:line="240" w:lineRule="auto"/>
        <w:ind w:left="0" w:right="0"/>
        <w:rPr>
          <w:rFonts w:asciiTheme="minorHAnsi" w:hAnsiTheme="minorHAnsi" w:cstheme="minorHAnsi"/>
          <w:color w:val="auto"/>
          <w:lang w:val="es-ES"/>
        </w:rPr>
      </w:pPr>
      <w:r w:rsidRPr="00A2001C">
        <w:rPr>
          <w:rFonts w:asciiTheme="minorHAnsi" w:hAnsiTheme="minorHAnsi" w:cstheme="minorHAnsi"/>
          <w:color w:val="auto"/>
          <w:lang w:val="es-ES"/>
        </w:rPr>
        <w:t>Sólo serán evaluadas las propuestas de aquellos proponentes que cumplan con los requisitos mínimos habilitantes para cumplir de acuerdo a lo establecido por EL DISTRITO con el objeto del Proceso de Contratación.</w:t>
      </w:r>
    </w:p>
    <w:p w14:paraId="01095C42" w14:textId="77777777" w:rsidR="003A5729" w:rsidRPr="00A2001C" w:rsidRDefault="003A5729" w:rsidP="003A5729">
      <w:pPr>
        <w:spacing w:after="0" w:line="240" w:lineRule="auto"/>
        <w:ind w:left="0" w:right="0"/>
        <w:rPr>
          <w:rFonts w:asciiTheme="minorHAnsi" w:hAnsiTheme="minorHAnsi" w:cstheme="minorHAnsi"/>
          <w:color w:val="auto"/>
          <w:lang w:val="es-ES"/>
        </w:rPr>
      </w:pPr>
    </w:p>
    <w:p w14:paraId="5F24FE5B" w14:textId="77777777" w:rsidR="003A5729" w:rsidRPr="00A2001C" w:rsidRDefault="003A5729" w:rsidP="003A5729">
      <w:pPr>
        <w:spacing w:after="0" w:line="240" w:lineRule="auto"/>
        <w:ind w:left="0" w:right="0"/>
        <w:rPr>
          <w:rFonts w:asciiTheme="minorHAnsi" w:hAnsiTheme="minorHAnsi" w:cstheme="minorHAnsi"/>
          <w:color w:val="auto"/>
          <w:lang w:val="es-ES"/>
        </w:rPr>
      </w:pPr>
      <w:r w:rsidRPr="00A2001C">
        <w:rPr>
          <w:rFonts w:asciiTheme="minorHAnsi" w:hAnsiTheme="minorHAnsi" w:cstheme="minorHAnsi"/>
          <w:color w:val="auto"/>
          <w:lang w:val="es-ES"/>
        </w:rPr>
        <w:t>Una vez sean verificados estos requisitos en los proponentes presentados al proceso, EL DISTRITO, revisará los criterios de selección, factores de desempate y aplicación de incentivos si a ello hubiere lugar dentro de los pliegos.</w:t>
      </w:r>
    </w:p>
    <w:p w14:paraId="293ED39C" w14:textId="77777777" w:rsidR="003A5729" w:rsidRPr="00A2001C" w:rsidRDefault="003A5729" w:rsidP="003A5729">
      <w:pPr>
        <w:spacing w:after="0" w:line="240" w:lineRule="auto"/>
        <w:ind w:left="0" w:right="0"/>
        <w:rPr>
          <w:rFonts w:asciiTheme="minorHAnsi" w:hAnsiTheme="minorHAnsi" w:cstheme="minorHAnsi"/>
          <w:color w:val="auto"/>
          <w:lang w:val="es-ES"/>
        </w:rPr>
      </w:pPr>
    </w:p>
    <w:p w14:paraId="6A48D1D9" w14:textId="77777777" w:rsidR="003A5729" w:rsidRPr="00A2001C" w:rsidRDefault="003A5729" w:rsidP="003A5729">
      <w:pPr>
        <w:spacing w:after="0" w:line="240" w:lineRule="auto"/>
        <w:ind w:left="0" w:right="0"/>
        <w:rPr>
          <w:rFonts w:asciiTheme="minorHAnsi" w:hAnsiTheme="minorHAnsi" w:cstheme="minorHAnsi"/>
          <w:color w:val="auto"/>
          <w:lang w:val="es-ES"/>
        </w:rPr>
      </w:pPr>
      <w:r w:rsidRPr="00A2001C">
        <w:rPr>
          <w:rFonts w:asciiTheme="minorHAnsi" w:hAnsiTheme="minorHAnsi" w:cstheme="minorHAnsi"/>
          <w:color w:val="auto"/>
          <w:lang w:val="es-ES"/>
        </w:rPr>
        <w:t>La evaluación de las propuestas que resulten habilitadas se realizará por el Comité Evaluador nombrado para tal fin, de conformidad con lo dispuesto en el artículo 2.2.1.1.2.2.3 del Decreto 1082 de 2015, quien verificará el cumplimiento de los requisitos exigidos y asignarán los puntajes correspondientes, de acuerdo a los factores de calificación.</w:t>
      </w:r>
    </w:p>
    <w:p w14:paraId="06A76B4B" w14:textId="77777777" w:rsidR="003A5729" w:rsidRPr="00A2001C" w:rsidRDefault="003A5729" w:rsidP="003A5729">
      <w:pPr>
        <w:pStyle w:val="Prrafodelista"/>
        <w:ind w:left="0" w:firstLine="0"/>
        <w:rPr>
          <w:rFonts w:asciiTheme="minorHAnsi" w:hAnsiTheme="minorHAnsi" w:cstheme="minorHAnsi"/>
          <w:b/>
          <w:bCs/>
          <w:color w:val="auto"/>
        </w:rPr>
      </w:pPr>
    </w:p>
    <w:p w14:paraId="5FCBE094"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El Distrito de Cartagena asignará el siguiente puntaje: </w:t>
      </w:r>
    </w:p>
    <w:p w14:paraId="2B7380C8"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tbl>
      <w:tblPr>
        <w:tblW w:w="5000" w:type="pct"/>
        <w:tblCellMar>
          <w:top w:w="10" w:type="dxa"/>
          <w:left w:w="104" w:type="dxa"/>
          <w:right w:w="48" w:type="dxa"/>
        </w:tblCellMar>
        <w:tblLook w:val="04A0" w:firstRow="1" w:lastRow="0" w:firstColumn="1" w:lastColumn="0" w:noHBand="0" w:noVBand="1"/>
      </w:tblPr>
      <w:tblGrid>
        <w:gridCol w:w="7813"/>
        <w:gridCol w:w="1537"/>
      </w:tblGrid>
      <w:tr w:rsidR="003A5729" w:rsidRPr="00A2001C" w14:paraId="55499DC2" w14:textId="77777777" w:rsidTr="00B2478F">
        <w:trPr>
          <w:trHeight w:val="262"/>
        </w:trPr>
        <w:tc>
          <w:tcPr>
            <w:tcW w:w="4178" w:type="pct"/>
            <w:tcBorders>
              <w:top w:val="single" w:sz="4" w:space="0" w:color="000000"/>
              <w:left w:val="single" w:sz="4" w:space="0" w:color="000000"/>
              <w:bottom w:val="single" w:sz="4" w:space="0" w:color="000000"/>
              <w:right w:val="single" w:sz="4" w:space="0" w:color="000000"/>
            </w:tcBorders>
            <w:shd w:val="clear" w:color="auto" w:fill="BFBFBF"/>
          </w:tcPr>
          <w:p w14:paraId="09204B88" w14:textId="77777777" w:rsidR="003A5729" w:rsidRPr="00A2001C" w:rsidRDefault="003A5729" w:rsidP="00B2478F">
            <w:pPr>
              <w:ind w:left="0" w:firstLine="0"/>
              <w:jc w:val="center"/>
              <w:rPr>
                <w:rFonts w:asciiTheme="minorHAnsi" w:hAnsiTheme="minorHAnsi" w:cstheme="minorHAnsi"/>
                <w:color w:val="auto"/>
              </w:rPr>
            </w:pPr>
            <w:r w:rsidRPr="00A2001C">
              <w:rPr>
                <w:rFonts w:asciiTheme="minorHAnsi" w:hAnsiTheme="minorHAnsi" w:cstheme="minorHAnsi"/>
                <w:b/>
                <w:color w:val="auto"/>
              </w:rPr>
              <w:t>CRITERIO</w:t>
            </w:r>
          </w:p>
        </w:tc>
        <w:tc>
          <w:tcPr>
            <w:tcW w:w="822" w:type="pct"/>
            <w:tcBorders>
              <w:top w:val="single" w:sz="4" w:space="0" w:color="000000"/>
              <w:left w:val="single" w:sz="4" w:space="0" w:color="000000"/>
              <w:bottom w:val="single" w:sz="4" w:space="0" w:color="000000"/>
              <w:right w:val="single" w:sz="4" w:space="0" w:color="000000"/>
            </w:tcBorders>
            <w:shd w:val="clear" w:color="auto" w:fill="BFBFBF"/>
          </w:tcPr>
          <w:p w14:paraId="36FE4FD6" w14:textId="77777777" w:rsidR="003A5729" w:rsidRPr="00A2001C" w:rsidRDefault="003A5729" w:rsidP="00B2478F">
            <w:pPr>
              <w:ind w:left="0" w:firstLine="0"/>
              <w:jc w:val="center"/>
              <w:rPr>
                <w:rFonts w:asciiTheme="minorHAnsi" w:hAnsiTheme="minorHAnsi" w:cstheme="minorHAnsi"/>
                <w:color w:val="auto"/>
              </w:rPr>
            </w:pPr>
            <w:r w:rsidRPr="00A2001C">
              <w:rPr>
                <w:rFonts w:asciiTheme="minorHAnsi" w:hAnsiTheme="minorHAnsi" w:cstheme="minorHAnsi"/>
                <w:b/>
                <w:color w:val="auto"/>
              </w:rPr>
              <w:t>PUNTAJE</w:t>
            </w:r>
          </w:p>
        </w:tc>
      </w:tr>
      <w:tr w:rsidR="003A5729" w:rsidRPr="00A2001C" w14:paraId="11094A48" w14:textId="77777777" w:rsidTr="00B2478F">
        <w:trPr>
          <w:trHeight w:val="265"/>
        </w:trPr>
        <w:tc>
          <w:tcPr>
            <w:tcW w:w="4178" w:type="pct"/>
            <w:tcBorders>
              <w:top w:val="single" w:sz="4" w:space="0" w:color="000000"/>
              <w:left w:val="single" w:sz="4" w:space="0" w:color="000000"/>
              <w:bottom w:val="single" w:sz="4" w:space="0" w:color="000000"/>
              <w:right w:val="single" w:sz="4" w:space="0" w:color="000000"/>
            </w:tcBorders>
            <w:shd w:val="clear" w:color="auto" w:fill="auto"/>
          </w:tcPr>
          <w:p w14:paraId="0435ED3A" w14:textId="77777777" w:rsidR="003A5729" w:rsidRPr="00A2001C" w:rsidRDefault="003A5729" w:rsidP="00B2478F">
            <w:pPr>
              <w:pStyle w:val="Prrafodelista"/>
              <w:numPr>
                <w:ilvl w:val="0"/>
                <w:numId w:val="41"/>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FACTOR ECONÓMICO</w:t>
            </w:r>
          </w:p>
        </w:tc>
        <w:tc>
          <w:tcPr>
            <w:tcW w:w="822" w:type="pct"/>
            <w:tcBorders>
              <w:top w:val="single" w:sz="4" w:space="0" w:color="000000"/>
              <w:left w:val="single" w:sz="4" w:space="0" w:color="000000"/>
              <w:bottom w:val="single" w:sz="4" w:space="0" w:color="000000"/>
              <w:right w:val="single" w:sz="4" w:space="0" w:color="000000"/>
            </w:tcBorders>
            <w:shd w:val="clear" w:color="auto" w:fill="auto"/>
          </w:tcPr>
          <w:p w14:paraId="23DA8411" w14:textId="77777777" w:rsidR="003A5729" w:rsidRPr="00A2001C" w:rsidRDefault="003A5729" w:rsidP="00B2478F">
            <w:pPr>
              <w:pStyle w:val="Prrafodelista"/>
              <w:ind w:left="0" w:firstLine="0"/>
              <w:jc w:val="right"/>
              <w:rPr>
                <w:rFonts w:asciiTheme="minorHAnsi" w:hAnsiTheme="minorHAnsi" w:cstheme="minorHAnsi"/>
                <w:color w:val="auto"/>
              </w:rPr>
            </w:pPr>
            <w:r w:rsidRPr="00A2001C">
              <w:rPr>
                <w:rFonts w:asciiTheme="minorHAnsi" w:hAnsiTheme="minorHAnsi" w:cstheme="minorHAnsi"/>
                <w:color w:val="auto"/>
              </w:rPr>
              <w:t>50</w:t>
            </w:r>
          </w:p>
        </w:tc>
      </w:tr>
      <w:tr w:rsidR="003A5729" w:rsidRPr="00A2001C" w14:paraId="26615319" w14:textId="77777777" w:rsidTr="00B2478F">
        <w:trPr>
          <w:trHeight w:val="99"/>
        </w:trPr>
        <w:tc>
          <w:tcPr>
            <w:tcW w:w="4178" w:type="pct"/>
            <w:tcBorders>
              <w:top w:val="single" w:sz="4" w:space="0" w:color="000000"/>
              <w:left w:val="single" w:sz="4" w:space="0" w:color="000000"/>
              <w:bottom w:val="single" w:sz="4" w:space="0" w:color="000000"/>
              <w:right w:val="single" w:sz="4" w:space="0" w:color="000000"/>
            </w:tcBorders>
            <w:shd w:val="clear" w:color="auto" w:fill="auto"/>
          </w:tcPr>
          <w:p w14:paraId="2C737849" w14:textId="77777777" w:rsidR="003A5729" w:rsidRPr="00A2001C" w:rsidRDefault="003A5729" w:rsidP="00B2478F">
            <w:pPr>
              <w:pStyle w:val="Prrafodelista"/>
              <w:numPr>
                <w:ilvl w:val="0"/>
                <w:numId w:val="41"/>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FACTOR DE CALIDAD </w:t>
            </w:r>
          </w:p>
        </w:tc>
        <w:tc>
          <w:tcPr>
            <w:tcW w:w="822" w:type="pct"/>
            <w:tcBorders>
              <w:top w:val="single" w:sz="4" w:space="0" w:color="000000"/>
              <w:left w:val="single" w:sz="4" w:space="0" w:color="000000"/>
              <w:bottom w:val="single" w:sz="4" w:space="0" w:color="000000"/>
              <w:right w:val="single" w:sz="4" w:space="0" w:color="000000"/>
            </w:tcBorders>
            <w:shd w:val="clear" w:color="auto" w:fill="auto"/>
          </w:tcPr>
          <w:p w14:paraId="64DA50F9" w14:textId="77777777" w:rsidR="003A5729" w:rsidRPr="00A2001C" w:rsidRDefault="003A5729" w:rsidP="00B2478F">
            <w:pPr>
              <w:pStyle w:val="Prrafodelista"/>
              <w:ind w:left="0" w:firstLine="0"/>
              <w:jc w:val="right"/>
              <w:rPr>
                <w:rFonts w:asciiTheme="minorHAnsi" w:hAnsiTheme="minorHAnsi" w:cstheme="minorHAnsi"/>
                <w:color w:val="auto"/>
              </w:rPr>
            </w:pPr>
            <w:r w:rsidRPr="00A2001C">
              <w:rPr>
                <w:rFonts w:asciiTheme="minorHAnsi" w:hAnsiTheme="minorHAnsi" w:cstheme="minorHAnsi"/>
                <w:color w:val="auto"/>
              </w:rPr>
              <w:t>35</w:t>
            </w:r>
          </w:p>
        </w:tc>
      </w:tr>
      <w:tr w:rsidR="003A5729" w:rsidRPr="00A2001C" w14:paraId="6BEE7233" w14:textId="77777777" w:rsidTr="00B2478F">
        <w:trPr>
          <w:trHeight w:val="103"/>
        </w:trPr>
        <w:tc>
          <w:tcPr>
            <w:tcW w:w="4178" w:type="pct"/>
            <w:tcBorders>
              <w:top w:val="single" w:sz="4" w:space="0" w:color="000000"/>
              <w:left w:val="single" w:sz="4" w:space="0" w:color="000000"/>
              <w:bottom w:val="single" w:sz="4" w:space="0" w:color="000000"/>
              <w:right w:val="single" w:sz="4" w:space="0" w:color="000000"/>
            </w:tcBorders>
            <w:shd w:val="clear" w:color="auto" w:fill="auto"/>
          </w:tcPr>
          <w:p w14:paraId="7EBDBC79" w14:textId="77777777" w:rsidR="003A5729" w:rsidRPr="00A2001C" w:rsidRDefault="003A5729" w:rsidP="00B2478F">
            <w:pPr>
              <w:pStyle w:val="Prrafodelista"/>
              <w:numPr>
                <w:ilvl w:val="0"/>
                <w:numId w:val="41"/>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INCENTIVO A LA INDUSTRIA NACIONAL </w:t>
            </w:r>
          </w:p>
        </w:tc>
        <w:tc>
          <w:tcPr>
            <w:tcW w:w="822" w:type="pct"/>
            <w:tcBorders>
              <w:top w:val="single" w:sz="4" w:space="0" w:color="000000"/>
              <w:left w:val="single" w:sz="4" w:space="0" w:color="000000"/>
              <w:bottom w:val="single" w:sz="4" w:space="0" w:color="000000"/>
              <w:right w:val="single" w:sz="4" w:space="0" w:color="000000"/>
            </w:tcBorders>
            <w:shd w:val="clear" w:color="auto" w:fill="auto"/>
          </w:tcPr>
          <w:p w14:paraId="4FF4585B" w14:textId="77777777" w:rsidR="003A5729" w:rsidRPr="00A2001C" w:rsidRDefault="003A5729" w:rsidP="00B2478F">
            <w:pPr>
              <w:pStyle w:val="Prrafodelista"/>
              <w:ind w:left="0" w:firstLine="0"/>
              <w:jc w:val="right"/>
              <w:rPr>
                <w:rFonts w:asciiTheme="minorHAnsi" w:hAnsiTheme="minorHAnsi" w:cstheme="minorHAnsi"/>
                <w:color w:val="auto"/>
              </w:rPr>
            </w:pPr>
            <w:r w:rsidRPr="00A2001C">
              <w:rPr>
                <w:rFonts w:asciiTheme="minorHAnsi" w:hAnsiTheme="minorHAnsi" w:cstheme="minorHAnsi"/>
                <w:color w:val="auto"/>
              </w:rPr>
              <w:t>10</w:t>
            </w:r>
          </w:p>
        </w:tc>
      </w:tr>
      <w:tr w:rsidR="003A5729" w:rsidRPr="00A2001C" w14:paraId="6805AC88" w14:textId="77777777" w:rsidTr="00B2478F">
        <w:trPr>
          <w:trHeight w:val="103"/>
        </w:trPr>
        <w:tc>
          <w:tcPr>
            <w:tcW w:w="4178" w:type="pct"/>
            <w:tcBorders>
              <w:top w:val="single" w:sz="4" w:space="0" w:color="000000"/>
              <w:left w:val="single" w:sz="4" w:space="0" w:color="000000"/>
              <w:bottom w:val="single" w:sz="4" w:space="0" w:color="000000"/>
              <w:right w:val="single" w:sz="4" w:space="0" w:color="000000"/>
            </w:tcBorders>
            <w:shd w:val="clear" w:color="auto" w:fill="auto"/>
          </w:tcPr>
          <w:p w14:paraId="359FF1E2" w14:textId="77777777" w:rsidR="003A5729" w:rsidRPr="00A2001C" w:rsidRDefault="003A5729" w:rsidP="00B2478F">
            <w:pPr>
              <w:pStyle w:val="Prrafodelista"/>
              <w:numPr>
                <w:ilvl w:val="0"/>
                <w:numId w:val="41"/>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PUNTAJE ADICIONAL- VINCULACIÓN DE MUJERES</w:t>
            </w:r>
          </w:p>
        </w:tc>
        <w:tc>
          <w:tcPr>
            <w:tcW w:w="822" w:type="pct"/>
            <w:tcBorders>
              <w:top w:val="single" w:sz="4" w:space="0" w:color="000000"/>
              <w:left w:val="single" w:sz="4" w:space="0" w:color="000000"/>
              <w:bottom w:val="single" w:sz="4" w:space="0" w:color="000000"/>
              <w:right w:val="single" w:sz="4" w:space="0" w:color="000000"/>
            </w:tcBorders>
            <w:shd w:val="clear" w:color="auto" w:fill="auto"/>
          </w:tcPr>
          <w:p w14:paraId="540F3F8B" w14:textId="77777777" w:rsidR="003A5729" w:rsidRPr="00A2001C" w:rsidRDefault="003A5729" w:rsidP="00B2478F">
            <w:pPr>
              <w:pStyle w:val="Prrafodelista"/>
              <w:ind w:left="0" w:firstLine="0"/>
              <w:jc w:val="right"/>
              <w:rPr>
                <w:rFonts w:asciiTheme="minorHAnsi" w:hAnsiTheme="minorHAnsi" w:cstheme="minorHAnsi"/>
                <w:color w:val="auto"/>
              </w:rPr>
            </w:pPr>
            <w:r w:rsidRPr="00A2001C">
              <w:rPr>
                <w:rFonts w:asciiTheme="minorHAnsi" w:hAnsiTheme="minorHAnsi" w:cstheme="minorHAnsi"/>
                <w:color w:val="auto"/>
              </w:rPr>
              <w:t>5</w:t>
            </w:r>
          </w:p>
        </w:tc>
      </w:tr>
      <w:tr w:rsidR="003A5729" w:rsidRPr="00A2001C" w14:paraId="36EBFBE3" w14:textId="77777777" w:rsidTr="00B2478F">
        <w:trPr>
          <w:trHeight w:val="264"/>
        </w:trPr>
        <w:tc>
          <w:tcPr>
            <w:tcW w:w="4178" w:type="pct"/>
            <w:tcBorders>
              <w:top w:val="single" w:sz="4" w:space="0" w:color="000000"/>
              <w:left w:val="single" w:sz="4" w:space="0" w:color="000000"/>
              <w:bottom w:val="single" w:sz="4" w:space="0" w:color="000000"/>
              <w:right w:val="single" w:sz="4" w:space="0" w:color="000000"/>
            </w:tcBorders>
            <w:shd w:val="clear" w:color="auto" w:fill="BFBFBF"/>
          </w:tcPr>
          <w:p w14:paraId="3CB8D2F8" w14:textId="77777777" w:rsidR="003A5729" w:rsidRPr="00A2001C" w:rsidRDefault="003A5729" w:rsidP="00B2478F">
            <w:pPr>
              <w:ind w:left="0" w:firstLine="0"/>
              <w:rPr>
                <w:rFonts w:asciiTheme="minorHAnsi" w:hAnsiTheme="minorHAnsi" w:cstheme="minorHAnsi"/>
                <w:b/>
                <w:bCs/>
                <w:color w:val="auto"/>
              </w:rPr>
            </w:pPr>
            <w:r w:rsidRPr="00A2001C">
              <w:rPr>
                <w:rFonts w:asciiTheme="minorHAnsi" w:hAnsiTheme="minorHAnsi" w:cstheme="minorHAnsi"/>
                <w:b/>
                <w:bCs/>
                <w:color w:val="auto"/>
              </w:rPr>
              <w:t xml:space="preserve">PUNTAJE TOTAL </w:t>
            </w:r>
          </w:p>
        </w:tc>
        <w:tc>
          <w:tcPr>
            <w:tcW w:w="822" w:type="pct"/>
            <w:tcBorders>
              <w:top w:val="single" w:sz="4" w:space="0" w:color="000000"/>
              <w:left w:val="single" w:sz="4" w:space="0" w:color="000000"/>
              <w:bottom w:val="single" w:sz="4" w:space="0" w:color="000000"/>
              <w:right w:val="single" w:sz="4" w:space="0" w:color="000000"/>
            </w:tcBorders>
            <w:shd w:val="clear" w:color="auto" w:fill="BFBFBF"/>
          </w:tcPr>
          <w:p w14:paraId="19824DB6" w14:textId="77777777" w:rsidR="003A5729" w:rsidRPr="00A2001C" w:rsidRDefault="003A5729" w:rsidP="00B2478F">
            <w:pPr>
              <w:ind w:left="0" w:firstLine="0"/>
              <w:jc w:val="right"/>
              <w:rPr>
                <w:rFonts w:asciiTheme="minorHAnsi" w:hAnsiTheme="minorHAnsi" w:cstheme="minorHAnsi"/>
                <w:b/>
                <w:bCs/>
                <w:color w:val="auto"/>
              </w:rPr>
            </w:pPr>
            <w:r w:rsidRPr="00A2001C">
              <w:rPr>
                <w:rFonts w:asciiTheme="minorHAnsi" w:hAnsiTheme="minorHAnsi" w:cstheme="minorHAnsi"/>
                <w:b/>
                <w:bCs/>
                <w:color w:val="auto"/>
              </w:rPr>
              <w:t>100 puntos</w:t>
            </w:r>
          </w:p>
        </w:tc>
      </w:tr>
    </w:tbl>
    <w:p w14:paraId="162AF2DB"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b/>
          <w:color w:val="auto"/>
        </w:rPr>
        <w:t xml:space="preserve"> </w:t>
      </w:r>
    </w:p>
    <w:p w14:paraId="08B388AA"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En la evaluación de las ofertas, el Distrito asignará la puntuación total sumando el puntaje obtenido de la anterior tabla </w:t>
      </w:r>
    </w:p>
    <w:p w14:paraId="6A8E91B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7A78D68B"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Las Ofertas deben presentarse en los Anexos establecidos en el pliego de condiciones como en el formato para presentación de la Oferta. </w:t>
      </w:r>
    </w:p>
    <w:p w14:paraId="08CB9420"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lastRenderedPageBreak/>
        <w:t xml:space="preserve"> </w:t>
      </w:r>
    </w:p>
    <w:p w14:paraId="04FE4C65"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En la evaluación de las ofertas, el Distrito asignará la puntuación total sumando el puntaje obtenido en el factor técnico, factor económico e industria nacional indicados anteriormente.</w:t>
      </w:r>
      <w:r w:rsidRPr="00A2001C">
        <w:rPr>
          <w:rFonts w:asciiTheme="minorHAnsi" w:hAnsiTheme="minorHAnsi" w:cstheme="minorHAnsi"/>
          <w:b/>
          <w:color w:val="auto"/>
        </w:rPr>
        <w:t xml:space="preserve"> </w:t>
      </w:r>
    </w:p>
    <w:p w14:paraId="2AC57E15" w14:textId="77777777" w:rsidR="003A5729" w:rsidRPr="00A2001C" w:rsidRDefault="003A5729" w:rsidP="003A5729">
      <w:pPr>
        <w:ind w:left="0" w:firstLine="0"/>
        <w:rPr>
          <w:rFonts w:asciiTheme="minorHAnsi" w:hAnsiTheme="minorHAnsi" w:cstheme="minorHAnsi"/>
          <w:b/>
          <w:color w:val="auto"/>
        </w:rPr>
      </w:pPr>
      <w:r w:rsidRPr="00A2001C">
        <w:rPr>
          <w:rFonts w:asciiTheme="minorHAnsi" w:hAnsiTheme="minorHAnsi" w:cstheme="minorHAnsi"/>
          <w:b/>
          <w:color w:val="auto"/>
        </w:rPr>
        <w:t xml:space="preserve"> </w:t>
      </w:r>
    </w:p>
    <w:p w14:paraId="7582B8BA" w14:textId="77777777" w:rsidR="003A5729" w:rsidRPr="00A2001C" w:rsidRDefault="003A5729" w:rsidP="003A5729">
      <w:pPr>
        <w:pStyle w:val="Prrafodelista"/>
        <w:numPr>
          <w:ilvl w:val="1"/>
          <w:numId w:val="3"/>
        </w:numPr>
        <w:rPr>
          <w:rFonts w:asciiTheme="minorHAnsi" w:hAnsiTheme="minorHAnsi" w:cstheme="minorHAnsi"/>
          <w:color w:val="auto"/>
        </w:rPr>
      </w:pPr>
      <w:r w:rsidRPr="00A2001C">
        <w:rPr>
          <w:rFonts w:asciiTheme="minorHAnsi" w:hAnsiTheme="minorHAnsi" w:cstheme="minorHAnsi"/>
          <w:b/>
          <w:color w:val="auto"/>
        </w:rPr>
        <w:t>FACTOR ECONÓMICO (50</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PUNTOS): </w:t>
      </w:r>
    </w:p>
    <w:p w14:paraId="32F5B441"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1710DEAF" w14:textId="77777777" w:rsidR="003A5729" w:rsidRPr="00A2001C" w:rsidRDefault="003A5729" w:rsidP="003A5729">
      <w:pPr>
        <w:ind w:left="0" w:firstLine="0"/>
        <w:rPr>
          <w:rFonts w:asciiTheme="minorHAnsi" w:hAnsiTheme="minorHAnsi" w:cstheme="minorHAnsi"/>
          <w:color w:val="auto"/>
        </w:rPr>
      </w:pPr>
      <w:bookmarkStart w:id="7" w:name="_Hlk67920326"/>
      <w:r w:rsidRPr="00A2001C">
        <w:rPr>
          <w:rFonts w:asciiTheme="minorHAnsi" w:hAnsiTheme="minorHAnsi" w:cstheme="minorHAnsi"/>
          <w:color w:val="auto"/>
        </w:rPr>
        <w:t xml:space="preserve">El Distrito a partir del valor de las Ofertas debe asignar máximo CINCUENTA (50) PUNTOS acumulables de acuerdo con el método escogido en forma aleatoria para la ponderación de la oferta económica, los cuales son: </w:t>
      </w:r>
    </w:p>
    <w:bookmarkEnd w:id="7"/>
    <w:p w14:paraId="7D3B9478"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tbl>
      <w:tblPr>
        <w:tblW w:w="5000" w:type="pct"/>
        <w:tblCellMar>
          <w:left w:w="136" w:type="dxa"/>
          <w:right w:w="115" w:type="dxa"/>
        </w:tblCellMar>
        <w:tblLook w:val="04A0" w:firstRow="1" w:lastRow="0" w:firstColumn="1" w:lastColumn="0" w:noHBand="0" w:noVBand="1"/>
      </w:tblPr>
      <w:tblGrid>
        <w:gridCol w:w="9344"/>
      </w:tblGrid>
      <w:tr w:rsidR="003A5729" w:rsidRPr="00A2001C" w14:paraId="4C187714" w14:textId="77777777" w:rsidTr="00B2478F">
        <w:trPr>
          <w:trHeight w:val="254"/>
        </w:trPr>
        <w:tc>
          <w:tcPr>
            <w:tcW w:w="5000" w:type="pct"/>
            <w:tcBorders>
              <w:top w:val="single" w:sz="6" w:space="0" w:color="000000"/>
              <w:left w:val="single" w:sz="6" w:space="0" w:color="000000"/>
              <w:bottom w:val="single" w:sz="6" w:space="0" w:color="000000"/>
              <w:right w:val="single" w:sz="6" w:space="0" w:color="000000"/>
            </w:tcBorders>
            <w:shd w:val="clear" w:color="auto" w:fill="BFBFBF"/>
          </w:tcPr>
          <w:p w14:paraId="71BBC8EF"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b/>
                <w:color w:val="auto"/>
              </w:rPr>
              <w:t>Método</w:t>
            </w:r>
            <w:r w:rsidRPr="00A2001C">
              <w:rPr>
                <w:rFonts w:asciiTheme="minorHAnsi" w:hAnsiTheme="minorHAnsi" w:cstheme="minorHAnsi"/>
                <w:color w:val="auto"/>
              </w:rPr>
              <w:t xml:space="preserve"> </w:t>
            </w:r>
          </w:p>
        </w:tc>
      </w:tr>
      <w:tr w:rsidR="003A5729" w:rsidRPr="00A2001C" w14:paraId="627ADD15" w14:textId="77777777" w:rsidTr="00B2478F">
        <w:trPr>
          <w:trHeight w:val="274"/>
        </w:trPr>
        <w:tc>
          <w:tcPr>
            <w:tcW w:w="5000" w:type="pct"/>
            <w:tcBorders>
              <w:top w:val="single" w:sz="6" w:space="0" w:color="000000"/>
              <w:left w:val="single" w:sz="6" w:space="0" w:color="000000"/>
              <w:bottom w:val="single" w:sz="6" w:space="0" w:color="000000"/>
              <w:right w:val="single" w:sz="6" w:space="0" w:color="000000"/>
            </w:tcBorders>
            <w:shd w:val="clear" w:color="auto" w:fill="auto"/>
          </w:tcPr>
          <w:p w14:paraId="619D16A7" w14:textId="77777777" w:rsidR="003A5729" w:rsidRPr="00A2001C" w:rsidRDefault="003A5729" w:rsidP="00B2478F">
            <w:pPr>
              <w:pStyle w:val="Prrafodelista"/>
              <w:numPr>
                <w:ilvl w:val="0"/>
                <w:numId w:val="38"/>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Media aritmética </w:t>
            </w:r>
          </w:p>
        </w:tc>
      </w:tr>
      <w:tr w:rsidR="003A5729" w:rsidRPr="00A2001C" w14:paraId="3C575F06" w14:textId="77777777" w:rsidTr="00B2478F">
        <w:trPr>
          <w:trHeight w:val="269"/>
        </w:trPr>
        <w:tc>
          <w:tcPr>
            <w:tcW w:w="5000" w:type="pct"/>
            <w:tcBorders>
              <w:top w:val="single" w:sz="6" w:space="0" w:color="000000"/>
              <w:left w:val="single" w:sz="6" w:space="0" w:color="000000"/>
              <w:bottom w:val="single" w:sz="6" w:space="0" w:color="000000"/>
              <w:right w:val="single" w:sz="6" w:space="0" w:color="000000"/>
            </w:tcBorders>
            <w:shd w:val="clear" w:color="auto" w:fill="auto"/>
          </w:tcPr>
          <w:p w14:paraId="1E80555C" w14:textId="77777777" w:rsidR="003A5729" w:rsidRPr="00A2001C" w:rsidRDefault="003A5729" w:rsidP="00B2478F">
            <w:pPr>
              <w:pStyle w:val="Prrafodelista"/>
              <w:numPr>
                <w:ilvl w:val="0"/>
                <w:numId w:val="38"/>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Media aritmética alta </w:t>
            </w:r>
          </w:p>
        </w:tc>
      </w:tr>
      <w:tr w:rsidR="003A5729" w:rsidRPr="00A2001C" w14:paraId="397A48D2" w14:textId="77777777" w:rsidTr="00B2478F">
        <w:trPr>
          <w:trHeight w:val="235"/>
        </w:trPr>
        <w:tc>
          <w:tcPr>
            <w:tcW w:w="5000" w:type="pct"/>
            <w:tcBorders>
              <w:top w:val="single" w:sz="6" w:space="0" w:color="000000"/>
              <w:left w:val="single" w:sz="6" w:space="0" w:color="000000"/>
              <w:bottom w:val="single" w:sz="6" w:space="0" w:color="000000"/>
              <w:right w:val="single" w:sz="6" w:space="0" w:color="000000"/>
            </w:tcBorders>
            <w:shd w:val="clear" w:color="auto" w:fill="auto"/>
          </w:tcPr>
          <w:p w14:paraId="7EE53048" w14:textId="77777777" w:rsidR="003A5729" w:rsidRPr="00A2001C" w:rsidRDefault="003A5729" w:rsidP="00B2478F">
            <w:pPr>
              <w:pStyle w:val="Prrafodelista"/>
              <w:numPr>
                <w:ilvl w:val="0"/>
                <w:numId w:val="38"/>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Media geométrica con presupuesto oficial </w:t>
            </w:r>
          </w:p>
        </w:tc>
      </w:tr>
      <w:tr w:rsidR="003A5729" w:rsidRPr="00A2001C" w14:paraId="2D9C2002" w14:textId="77777777" w:rsidTr="00B2478F">
        <w:trPr>
          <w:trHeight w:val="259"/>
        </w:trPr>
        <w:tc>
          <w:tcPr>
            <w:tcW w:w="5000" w:type="pct"/>
            <w:tcBorders>
              <w:top w:val="single" w:sz="6" w:space="0" w:color="000000"/>
              <w:left w:val="single" w:sz="6" w:space="0" w:color="000000"/>
              <w:bottom w:val="single" w:sz="6" w:space="0" w:color="000000"/>
              <w:right w:val="single" w:sz="6" w:space="0" w:color="000000"/>
            </w:tcBorders>
            <w:shd w:val="clear" w:color="auto" w:fill="auto"/>
          </w:tcPr>
          <w:p w14:paraId="23487423" w14:textId="77777777" w:rsidR="003A5729" w:rsidRPr="00A2001C" w:rsidRDefault="003A5729" w:rsidP="00B2478F">
            <w:pPr>
              <w:pStyle w:val="Prrafodelista"/>
              <w:numPr>
                <w:ilvl w:val="0"/>
                <w:numId w:val="38"/>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Menor valor </w:t>
            </w:r>
          </w:p>
        </w:tc>
      </w:tr>
    </w:tbl>
    <w:p w14:paraId="5984B688"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535B560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Para la determinación del método se tomarán los primeros dos decimales de la TRM que rija el día hábil anterior a la fecha prevista para la publicación del informe de evaluación. El método debe ser escogido de acuerdo a los rangos establecidos en la tabla que presenta a continuación: </w:t>
      </w:r>
    </w:p>
    <w:p w14:paraId="71FFFD1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 w:type="dxa"/>
          <w:left w:w="0" w:type="dxa"/>
          <w:right w:w="115" w:type="dxa"/>
        </w:tblCellMar>
        <w:tblLook w:val="04A0" w:firstRow="1" w:lastRow="0" w:firstColumn="1" w:lastColumn="0" w:noHBand="0" w:noVBand="1"/>
      </w:tblPr>
      <w:tblGrid>
        <w:gridCol w:w="3327"/>
        <w:gridCol w:w="1305"/>
        <w:gridCol w:w="4718"/>
      </w:tblGrid>
      <w:tr w:rsidR="003A5729" w:rsidRPr="00A2001C" w14:paraId="79A96F21" w14:textId="77777777" w:rsidTr="00B2478F">
        <w:trPr>
          <w:trHeight w:val="259"/>
        </w:trPr>
        <w:tc>
          <w:tcPr>
            <w:tcW w:w="1779" w:type="pct"/>
            <w:shd w:val="clear" w:color="auto" w:fill="BFBFBF"/>
          </w:tcPr>
          <w:p w14:paraId="049E590B"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b/>
                <w:color w:val="auto"/>
              </w:rPr>
              <w:t>Rango (inclusive)</w:t>
            </w:r>
            <w:r w:rsidRPr="00A2001C">
              <w:rPr>
                <w:rFonts w:asciiTheme="minorHAnsi" w:hAnsiTheme="minorHAnsi" w:cstheme="minorHAnsi"/>
                <w:color w:val="auto"/>
              </w:rPr>
              <w:t xml:space="preserve"> </w:t>
            </w:r>
          </w:p>
        </w:tc>
        <w:tc>
          <w:tcPr>
            <w:tcW w:w="698" w:type="pct"/>
            <w:shd w:val="clear" w:color="auto" w:fill="BFBFBF"/>
          </w:tcPr>
          <w:p w14:paraId="49CAB943"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b/>
                <w:color w:val="auto"/>
              </w:rPr>
              <w:t>Número</w:t>
            </w:r>
            <w:r w:rsidRPr="00A2001C">
              <w:rPr>
                <w:rFonts w:asciiTheme="minorHAnsi" w:hAnsiTheme="minorHAnsi" w:cstheme="minorHAnsi"/>
                <w:color w:val="auto"/>
              </w:rPr>
              <w:t xml:space="preserve"> </w:t>
            </w:r>
          </w:p>
        </w:tc>
        <w:tc>
          <w:tcPr>
            <w:tcW w:w="2524" w:type="pct"/>
            <w:shd w:val="clear" w:color="auto" w:fill="BFBFBF"/>
          </w:tcPr>
          <w:p w14:paraId="01321703"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b/>
                <w:color w:val="auto"/>
              </w:rPr>
              <w:t>Método</w:t>
            </w:r>
            <w:r w:rsidRPr="00A2001C">
              <w:rPr>
                <w:rFonts w:asciiTheme="minorHAnsi" w:hAnsiTheme="minorHAnsi" w:cstheme="minorHAnsi"/>
                <w:color w:val="auto"/>
              </w:rPr>
              <w:t xml:space="preserve"> </w:t>
            </w:r>
          </w:p>
        </w:tc>
      </w:tr>
      <w:tr w:rsidR="003A5729" w:rsidRPr="00A2001C" w14:paraId="31480B56" w14:textId="77777777" w:rsidTr="00B2478F">
        <w:trPr>
          <w:trHeight w:val="269"/>
        </w:trPr>
        <w:tc>
          <w:tcPr>
            <w:tcW w:w="1779" w:type="pct"/>
            <w:shd w:val="clear" w:color="auto" w:fill="auto"/>
          </w:tcPr>
          <w:p w14:paraId="74194929"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De 0.00 a 0.24 </w:t>
            </w:r>
          </w:p>
        </w:tc>
        <w:tc>
          <w:tcPr>
            <w:tcW w:w="698" w:type="pct"/>
            <w:shd w:val="clear" w:color="auto" w:fill="auto"/>
          </w:tcPr>
          <w:p w14:paraId="09189F29"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1 </w:t>
            </w:r>
          </w:p>
        </w:tc>
        <w:tc>
          <w:tcPr>
            <w:tcW w:w="2524" w:type="pct"/>
            <w:shd w:val="clear" w:color="auto" w:fill="auto"/>
          </w:tcPr>
          <w:p w14:paraId="109EA5B7"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Mediana con valor absoluto</w:t>
            </w:r>
          </w:p>
        </w:tc>
      </w:tr>
      <w:tr w:rsidR="003A5729" w:rsidRPr="00A2001C" w14:paraId="7AFDA10A" w14:textId="77777777" w:rsidTr="00B2478F">
        <w:trPr>
          <w:trHeight w:val="269"/>
        </w:trPr>
        <w:tc>
          <w:tcPr>
            <w:tcW w:w="1779" w:type="pct"/>
            <w:shd w:val="clear" w:color="auto" w:fill="auto"/>
          </w:tcPr>
          <w:p w14:paraId="33E7C260"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De 0.25 a 0.49 </w:t>
            </w:r>
          </w:p>
        </w:tc>
        <w:tc>
          <w:tcPr>
            <w:tcW w:w="698" w:type="pct"/>
            <w:shd w:val="clear" w:color="auto" w:fill="auto"/>
          </w:tcPr>
          <w:p w14:paraId="5D18B870"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2 </w:t>
            </w:r>
          </w:p>
        </w:tc>
        <w:tc>
          <w:tcPr>
            <w:tcW w:w="2524" w:type="pct"/>
            <w:shd w:val="clear" w:color="auto" w:fill="auto"/>
          </w:tcPr>
          <w:p w14:paraId="1868792E"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Media geométrica</w:t>
            </w:r>
          </w:p>
        </w:tc>
      </w:tr>
      <w:tr w:rsidR="003A5729" w:rsidRPr="00A2001C" w14:paraId="15EB1D6F" w14:textId="77777777" w:rsidTr="00B2478F">
        <w:trPr>
          <w:trHeight w:val="259"/>
        </w:trPr>
        <w:tc>
          <w:tcPr>
            <w:tcW w:w="1779" w:type="pct"/>
            <w:shd w:val="clear" w:color="auto" w:fill="auto"/>
          </w:tcPr>
          <w:p w14:paraId="6F17F9D6"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De 0.50 a 0.74 </w:t>
            </w:r>
          </w:p>
        </w:tc>
        <w:tc>
          <w:tcPr>
            <w:tcW w:w="698" w:type="pct"/>
            <w:shd w:val="clear" w:color="auto" w:fill="auto"/>
          </w:tcPr>
          <w:p w14:paraId="05D874AA"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3 </w:t>
            </w:r>
          </w:p>
        </w:tc>
        <w:tc>
          <w:tcPr>
            <w:tcW w:w="2524" w:type="pct"/>
            <w:shd w:val="clear" w:color="auto" w:fill="auto"/>
          </w:tcPr>
          <w:p w14:paraId="5C006337"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Media aritmética baja</w:t>
            </w:r>
          </w:p>
        </w:tc>
      </w:tr>
      <w:tr w:rsidR="003A5729" w:rsidRPr="00A2001C" w14:paraId="17F5F31A" w14:textId="77777777" w:rsidTr="00B2478F">
        <w:trPr>
          <w:trHeight w:val="259"/>
        </w:trPr>
        <w:tc>
          <w:tcPr>
            <w:tcW w:w="1779" w:type="pct"/>
            <w:shd w:val="clear" w:color="auto" w:fill="auto"/>
          </w:tcPr>
          <w:p w14:paraId="77D4E6BD"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De 0.75 a 0.99 </w:t>
            </w:r>
          </w:p>
        </w:tc>
        <w:tc>
          <w:tcPr>
            <w:tcW w:w="698" w:type="pct"/>
            <w:shd w:val="clear" w:color="auto" w:fill="auto"/>
          </w:tcPr>
          <w:p w14:paraId="3DA4E270"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4 </w:t>
            </w:r>
          </w:p>
        </w:tc>
        <w:tc>
          <w:tcPr>
            <w:tcW w:w="2524" w:type="pct"/>
            <w:shd w:val="clear" w:color="auto" w:fill="auto"/>
          </w:tcPr>
          <w:p w14:paraId="798FAD3D" w14:textId="77777777" w:rsidR="003A5729" w:rsidRPr="00A2001C" w:rsidRDefault="003A5729" w:rsidP="00B2478F">
            <w:pPr>
              <w:ind w:left="0" w:firstLine="0"/>
              <w:rPr>
                <w:rFonts w:asciiTheme="minorHAnsi" w:hAnsiTheme="minorHAnsi" w:cstheme="minorHAnsi"/>
                <w:color w:val="auto"/>
              </w:rPr>
            </w:pPr>
            <w:r w:rsidRPr="00A2001C">
              <w:rPr>
                <w:rFonts w:asciiTheme="minorHAnsi" w:hAnsiTheme="minorHAnsi" w:cstheme="minorHAnsi"/>
                <w:color w:val="auto"/>
              </w:rPr>
              <w:t xml:space="preserve">Menor valor </w:t>
            </w:r>
          </w:p>
        </w:tc>
      </w:tr>
    </w:tbl>
    <w:p w14:paraId="517BDC53" w14:textId="77777777" w:rsidR="003A5729" w:rsidRPr="00A2001C" w:rsidRDefault="003A5729" w:rsidP="003A5729">
      <w:pPr>
        <w:ind w:left="0" w:firstLine="0"/>
        <w:rPr>
          <w:rFonts w:asciiTheme="minorHAnsi" w:hAnsiTheme="minorHAnsi" w:cstheme="minorHAnsi"/>
          <w:color w:val="auto"/>
        </w:rPr>
      </w:pPr>
    </w:p>
    <w:p w14:paraId="17C0389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En todos los casos se tendrá en cuenta hasta el séptimo (7°) decimal del valor obtenido como puntaje y las fórmulas se aplicarán con las propuestas que no han sido rechazadas y se encuentran válidas.</w:t>
      </w:r>
    </w:p>
    <w:p w14:paraId="4448BE6B" w14:textId="77777777" w:rsidR="003A5729" w:rsidRPr="00A2001C" w:rsidRDefault="003A5729" w:rsidP="003A5729">
      <w:pPr>
        <w:ind w:left="0" w:firstLine="0"/>
        <w:rPr>
          <w:rFonts w:asciiTheme="minorHAnsi" w:hAnsiTheme="minorHAnsi" w:cstheme="minorHAnsi"/>
          <w:color w:val="auto"/>
        </w:rPr>
      </w:pPr>
    </w:p>
    <w:p w14:paraId="35BDF17A"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Las propuestas que al aplicar las fórmulas obtengan puntajes negativos obtienen cero (0) puntos en la oferta económica.</w:t>
      </w:r>
    </w:p>
    <w:p w14:paraId="52E5B0A8" w14:textId="77777777" w:rsidR="003A5729" w:rsidRPr="00A2001C" w:rsidRDefault="003A5729" w:rsidP="003A5729">
      <w:pPr>
        <w:ind w:left="0" w:firstLine="0"/>
        <w:rPr>
          <w:rFonts w:asciiTheme="minorHAnsi" w:hAnsiTheme="minorHAnsi" w:cstheme="minorHAnsi"/>
          <w:color w:val="auto"/>
        </w:rPr>
      </w:pPr>
    </w:p>
    <w:p w14:paraId="50B706FB" w14:textId="77777777" w:rsidR="003A5729" w:rsidRPr="00A2001C" w:rsidRDefault="003A5729" w:rsidP="003A5729">
      <w:pPr>
        <w:pStyle w:val="Prrafodelista"/>
        <w:numPr>
          <w:ilvl w:val="0"/>
          <w:numId w:val="35"/>
        </w:numPr>
        <w:spacing w:after="0" w:line="240" w:lineRule="auto"/>
        <w:ind w:left="0" w:right="0" w:firstLine="0"/>
        <w:rPr>
          <w:rFonts w:asciiTheme="minorHAnsi" w:hAnsiTheme="minorHAnsi" w:cstheme="minorHAnsi"/>
          <w:b/>
          <w:bCs/>
          <w:color w:val="auto"/>
        </w:rPr>
      </w:pPr>
      <w:r w:rsidRPr="00A2001C">
        <w:rPr>
          <w:rFonts w:asciiTheme="minorHAnsi" w:hAnsiTheme="minorHAnsi" w:cstheme="minorHAnsi"/>
          <w:b/>
          <w:bCs/>
          <w:color w:val="auto"/>
        </w:rPr>
        <w:t>Mediana con valor absoluto</w:t>
      </w:r>
    </w:p>
    <w:p w14:paraId="18939EE2"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7242F374" w14:textId="77777777" w:rsidR="003A5729" w:rsidRPr="00A2001C" w:rsidRDefault="003A5729" w:rsidP="003A5729">
      <w:pPr>
        <w:ind w:left="0" w:firstLine="0"/>
        <w:rPr>
          <w:rFonts w:asciiTheme="minorHAnsi" w:hAnsiTheme="minorHAnsi" w:cstheme="minorHAnsi"/>
          <w:color w:val="auto"/>
        </w:rPr>
      </w:pPr>
    </w:p>
    <w:p w14:paraId="0D82A18E" w14:textId="77777777" w:rsidR="003A5729" w:rsidRPr="00A2001C" w:rsidRDefault="003A5729" w:rsidP="003A5729">
      <w:pPr>
        <w:ind w:left="0" w:firstLine="0"/>
        <w:jc w:val="center"/>
        <w:rPr>
          <w:rFonts w:asciiTheme="minorHAnsi" w:hAnsiTheme="minorHAnsi" w:cstheme="minorHAnsi"/>
          <w:i/>
          <w:iCs/>
          <w:color w:val="auto"/>
        </w:rPr>
      </w:pPr>
      <m:oMathPara>
        <m:oMath>
          <m:r>
            <w:rPr>
              <w:rFonts w:ascii="Cambria Math" w:hAnsi="Cambria Math" w:cstheme="minorHAnsi"/>
              <w:color w:val="auto"/>
            </w:rPr>
            <m:t>Me=Mediana (V1;V2;Vm…)</m:t>
          </m:r>
        </m:oMath>
      </m:oMathPara>
    </w:p>
    <w:p w14:paraId="677C742A" w14:textId="77777777" w:rsidR="003A5729" w:rsidRPr="00A2001C" w:rsidRDefault="003A5729" w:rsidP="003A5729">
      <w:pPr>
        <w:ind w:left="0" w:firstLine="0"/>
        <w:rPr>
          <w:rFonts w:asciiTheme="minorHAnsi" w:hAnsiTheme="minorHAnsi" w:cstheme="minorHAnsi"/>
          <w:i/>
          <w:iCs/>
          <w:color w:val="auto"/>
        </w:rPr>
      </w:pPr>
    </w:p>
    <w:p w14:paraId="2C815636"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i/>
          <w:iCs/>
          <w:color w:val="auto"/>
        </w:rPr>
        <w:t>Donde:</w:t>
      </w:r>
    </w:p>
    <w:p w14:paraId="78D51F1E"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i/>
          <w:iCs/>
          <w:color w:val="auto"/>
        </w:rPr>
        <w:t xml:space="preserve">• </w:t>
      </w:r>
      <w:r w:rsidRPr="00A2001C">
        <w:rPr>
          <w:rFonts w:ascii="Cambria Math" w:hAnsi="Cambria Math" w:cs="Cambria Math"/>
          <w:i/>
          <w:iCs/>
          <w:color w:val="auto"/>
        </w:rPr>
        <w:t>𝑉𝑖</w:t>
      </w:r>
      <w:r w:rsidRPr="00A2001C">
        <w:rPr>
          <w:rFonts w:asciiTheme="minorHAnsi" w:hAnsiTheme="minorHAnsi" w:cstheme="minorHAnsi"/>
          <w:i/>
          <w:iCs/>
          <w:color w:val="auto"/>
        </w:rPr>
        <w:t>: Es el valor total corregido de cada una de las propuestas “i”.</w:t>
      </w:r>
    </w:p>
    <w:p w14:paraId="2317C95F"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i/>
          <w:iCs/>
          <w:color w:val="auto"/>
        </w:rPr>
        <w:t>• m: Es el número total de propuestas económicas válidas recibidas por la Entidad Estatal.</w:t>
      </w:r>
    </w:p>
    <w:p w14:paraId="62950492"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i/>
          <w:iCs/>
          <w:color w:val="auto"/>
        </w:rPr>
        <w:t>• Me: Es la mediana calculada con los valores de las propuestas económicas válidas.</w:t>
      </w:r>
    </w:p>
    <w:p w14:paraId="09DD44B0" w14:textId="77777777" w:rsidR="003A5729" w:rsidRPr="00A2001C" w:rsidRDefault="003A5729" w:rsidP="003A5729">
      <w:pPr>
        <w:ind w:left="0" w:firstLine="0"/>
        <w:rPr>
          <w:rFonts w:asciiTheme="minorHAnsi" w:hAnsiTheme="minorHAnsi" w:cstheme="minorHAnsi"/>
          <w:i/>
          <w:iCs/>
          <w:color w:val="auto"/>
        </w:rPr>
      </w:pPr>
    </w:p>
    <w:p w14:paraId="08A0B9C8" w14:textId="77777777" w:rsidR="003A5729" w:rsidRPr="00A2001C" w:rsidRDefault="003A5729" w:rsidP="003A5729">
      <w:pPr>
        <w:ind w:left="0" w:firstLine="0"/>
        <w:rPr>
          <w:rFonts w:asciiTheme="minorHAnsi" w:hAnsiTheme="minorHAnsi" w:cstheme="minorHAnsi"/>
          <w:i/>
          <w:iCs/>
          <w:color w:val="auto"/>
        </w:rPr>
      </w:pPr>
      <w:r w:rsidRPr="00A2001C">
        <w:rPr>
          <w:rFonts w:asciiTheme="minorHAnsi" w:hAnsiTheme="minorHAnsi" w:cstheme="minorHAnsi"/>
          <w:i/>
          <w:iCs/>
          <w:color w:val="auto"/>
        </w:rPr>
        <w:t>Bajo este método la Entidad asignará puntaje así:</w:t>
      </w:r>
    </w:p>
    <w:p w14:paraId="1903D6B8" w14:textId="77777777" w:rsidR="003A5729" w:rsidRPr="00A2001C" w:rsidRDefault="003A5729" w:rsidP="003A5729">
      <w:pPr>
        <w:pStyle w:val="Prrafodelista"/>
        <w:spacing w:after="0" w:line="240" w:lineRule="auto"/>
        <w:ind w:left="0" w:right="0" w:firstLine="0"/>
        <w:rPr>
          <w:rFonts w:asciiTheme="minorHAnsi" w:hAnsiTheme="minorHAnsi" w:cstheme="minorHAnsi"/>
          <w:i/>
          <w:iCs/>
          <w:color w:val="auto"/>
        </w:rPr>
      </w:pPr>
    </w:p>
    <w:p w14:paraId="43511900" w14:textId="77777777" w:rsidR="003A5729" w:rsidRPr="00A2001C" w:rsidRDefault="003A5729" w:rsidP="003A5729">
      <w:pPr>
        <w:pStyle w:val="Prrafodelista"/>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i/>
          <w:iCs/>
          <w:color w:val="auto"/>
        </w:rPr>
        <w:t>Si el número de valores de las propuestas hábiles es impar, el máximo puntaje será asignado a la propuesta que se encuentre en el valor de la mediana. Para las otras propuestas, se utiliza la siguiente fórmula:</w:t>
      </w:r>
    </w:p>
    <w:p w14:paraId="1938EBC5" w14:textId="77777777" w:rsidR="003A5729" w:rsidRPr="00A2001C" w:rsidRDefault="003A5729" w:rsidP="003A5729">
      <w:pPr>
        <w:ind w:left="0" w:firstLine="0"/>
        <w:jc w:val="center"/>
        <w:rPr>
          <w:rFonts w:asciiTheme="minorHAnsi" w:hAnsiTheme="minorHAnsi" w:cstheme="minorHAnsi"/>
          <w:i/>
          <w:iCs/>
          <w:color w:val="auto"/>
        </w:rPr>
      </w:pPr>
      <m:oMathPara>
        <m:oMath>
          <m:r>
            <w:rPr>
              <w:rFonts w:ascii="Cambria Math" w:eastAsia="Calibri" w:hAnsi="Cambria Math" w:cstheme="minorHAnsi"/>
              <w:color w:val="auto"/>
            </w:rPr>
            <m:t>Puntaje=</m:t>
          </m:r>
          <m:d>
            <m:dPr>
              <m:begChr m:val="["/>
              <m:endChr m:val="]"/>
              <m:ctrlPr>
                <w:rPr>
                  <w:rFonts w:ascii="Cambria Math" w:eastAsia="Calibri" w:hAnsi="Cambria Math" w:cstheme="minorHAnsi"/>
                  <w:i/>
                  <w:color w:val="auto"/>
                </w:rPr>
              </m:ctrlPr>
            </m:dPr>
            <m:e>
              <m:d>
                <m:dPr>
                  <m:begChr m:val="{"/>
                  <m:endChr m:val="}"/>
                  <m:ctrlPr>
                    <w:rPr>
                      <w:rFonts w:ascii="Cambria Math" w:eastAsia="Calibri" w:hAnsi="Cambria Math" w:cstheme="minorHAnsi"/>
                      <w:i/>
                      <w:color w:val="auto"/>
                    </w:rPr>
                  </m:ctrlPr>
                </m:dPr>
                <m:e>
                  <m:r>
                    <w:rPr>
                      <w:rFonts w:ascii="Cambria Math" w:eastAsia="Calibri" w:hAnsi="Cambria Math" w:cstheme="minorHAnsi"/>
                      <w:color w:val="auto"/>
                    </w:rPr>
                    <m:t>1-</m:t>
                  </m:r>
                  <m:d>
                    <m:dPr>
                      <m:begChr m:val="|"/>
                      <m:endChr m:val="|"/>
                      <m:ctrlPr>
                        <w:rPr>
                          <w:rFonts w:ascii="Cambria Math" w:eastAsia="Calibri" w:hAnsi="Cambria Math" w:cstheme="minorHAnsi"/>
                          <w:i/>
                          <w:color w:val="auto"/>
                        </w:rPr>
                      </m:ctrlPr>
                    </m:dPr>
                    <m:e>
                      <m:f>
                        <m:fPr>
                          <m:ctrlPr>
                            <w:rPr>
                              <w:rFonts w:ascii="Cambria Math" w:eastAsia="Calibri" w:hAnsi="Cambria Math" w:cstheme="minorHAnsi"/>
                              <w:i/>
                              <w:color w:val="auto"/>
                            </w:rPr>
                          </m:ctrlPr>
                        </m:fPr>
                        <m:num>
                          <m:r>
                            <w:rPr>
                              <w:rFonts w:ascii="Cambria Math" w:eastAsia="Calibri" w:hAnsi="Cambria Math" w:cstheme="minorHAnsi"/>
                              <w:color w:val="auto"/>
                            </w:rPr>
                            <m:t>Me-</m:t>
                          </m:r>
                          <m:sSub>
                            <m:sSubPr>
                              <m:ctrlPr>
                                <w:rPr>
                                  <w:rFonts w:ascii="Cambria Math" w:eastAsia="Calibri" w:hAnsi="Cambria Math" w:cstheme="minorHAnsi"/>
                                  <w:i/>
                                  <w:color w:val="auto"/>
                                </w:rPr>
                              </m:ctrlPr>
                            </m:sSubPr>
                            <m:e>
                              <m:r>
                                <w:rPr>
                                  <w:rFonts w:ascii="Cambria Math" w:eastAsia="Calibri" w:hAnsi="Cambria Math" w:cstheme="minorHAnsi"/>
                                  <w:color w:val="auto"/>
                                </w:rPr>
                                <m:t>V</m:t>
                              </m:r>
                            </m:e>
                            <m:sub>
                              <m:r>
                                <w:rPr>
                                  <w:rFonts w:ascii="Cambria Math" w:eastAsia="Calibri" w:hAnsi="Cambria Math" w:cstheme="minorHAnsi"/>
                                  <w:color w:val="auto"/>
                                </w:rPr>
                                <m:t>i</m:t>
                              </m:r>
                            </m:sub>
                          </m:sSub>
                        </m:num>
                        <m:den>
                          <m:r>
                            <w:rPr>
                              <w:rFonts w:ascii="Cambria Math" w:eastAsia="Calibri" w:hAnsi="Cambria Math" w:cstheme="minorHAnsi"/>
                              <w:color w:val="auto"/>
                            </w:rPr>
                            <m:t>Me</m:t>
                          </m:r>
                        </m:den>
                      </m:f>
                    </m:e>
                  </m:d>
                </m:e>
              </m:d>
              <m:r>
                <w:rPr>
                  <w:rFonts w:ascii="Cambria Math" w:eastAsia="Calibri" w:hAnsi="Cambria Math" w:cstheme="minorHAnsi"/>
                  <w:color w:val="auto"/>
                </w:rPr>
                <m:t>*50</m:t>
              </m:r>
            </m:e>
          </m:d>
        </m:oMath>
      </m:oMathPara>
    </w:p>
    <w:p w14:paraId="37B9A515" w14:textId="77777777" w:rsidR="003A5729" w:rsidRPr="00A2001C" w:rsidRDefault="003A5729" w:rsidP="003A5729">
      <w:pPr>
        <w:ind w:left="0" w:firstLine="0"/>
        <w:jc w:val="center"/>
        <w:rPr>
          <w:rFonts w:asciiTheme="minorHAnsi" w:hAnsiTheme="minorHAnsi" w:cstheme="minorHAnsi"/>
          <w:i/>
          <w:iCs/>
          <w:color w:val="auto"/>
        </w:rPr>
      </w:pPr>
    </w:p>
    <w:p w14:paraId="67FED92A" w14:textId="77777777" w:rsidR="003A5729" w:rsidRPr="00A2001C" w:rsidRDefault="003A5729" w:rsidP="003A5729">
      <w:pPr>
        <w:ind w:left="0" w:firstLine="0"/>
        <w:rPr>
          <w:rFonts w:asciiTheme="minorHAnsi" w:hAnsiTheme="minorHAnsi" w:cstheme="minorHAnsi"/>
          <w:i/>
          <w:iCs/>
          <w:color w:val="auto"/>
        </w:rPr>
      </w:pPr>
    </w:p>
    <w:p w14:paraId="36DE057D"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Donde: </w:t>
      </w:r>
    </w:p>
    <w:p w14:paraId="7E854F18" w14:textId="77777777" w:rsidR="003A5729" w:rsidRPr="00A2001C" w:rsidRDefault="003A5729" w:rsidP="003A5729">
      <w:pPr>
        <w:pStyle w:val="Prrafodelista"/>
        <w:numPr>
          <w:ilvl w:val="0"/>
          <w:numId w:val="36"/>
        </w:numPr>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rPr>
        <w:t xml:space="preserve">Me: Es la mediana calculada con los valores de las propuestas económicas válidas. </w:t>
      </w:r>
    </w:p>
    <w:p w14:paraId="5B383EE2" w14:textId="77777777" w:rsidR="003A5729" w:rsidRPr="00A2001C" w:rsidRDefault="003A5729" w:rsidP="003A5729">
      <w:pPr>
        <w:pStyle w:val="Prrafodelista"/>
        <w:numPr>
          <w:ilvl w:val="0"/>
          <w:numId w:val="36"/>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 : Es el valor total corregido de cada una de las propuestas “i”.</w:t>
      </w:r>
    </w:p>
    <w:p w14:paraId="17D144FD" w14:textId="77777777" w:rsidR="003A5729" w:rsidRPr="00A2001C" w:rsidRDefault="003A5729" w:rsidP="003A5729">
      <w:pPr>
        <w:ind w:left="0" w:firstLine="0"/>
        <w:rPr>
          <w:rFonts w:asciiTheme="minorHAnsi" w:hAnsiTheme="minorHAnsi" w:cstheme="minorHAnsi"/>
          <w:i/>
          <w:iCs/>
          <w:color w:val="auto"/>
        </w:rPr>
      </w:pPr>
    </w:p>
    <w:p w14:paraId="52504C11" w14:textId="77777777" w:rsidR="003A5729" w:rsidRPr="00A2001C" w:rsidRDefault="003A5729" w:rsidP="003A5729">
      <w:pPr>
        <w:ind w:left="0" w:firstLine="0"/>
        <w:rPr>
          <w:rFonts w:asciiTheme="minorHAnsi" w:hAnsiTheme="minorHAnsi" w:cstheme="minorHAnsi"/>
          <w:i/>
          <w:iCs/>
          <w:color w:val="auto"/>
        </w:rPr>
      </w:pPr>
    </w:p>
    <w:p w14:paraId="6D82FDD1" w14:textId="77777777" w:rsidR="003A5729" w:rsidRPr="00A2001C" w:rsidRDefault="003A5729" w:rsidP="003A5729">
      <w:pPr>
        <w:pStyle w:val="Prrafodelista"/>
        <w:spacing w:after="0" w:line="240" w:lineRule="auto"/>
        <w:ind w:left="0" w:right="0" w:firstLine="0"/>
        <w:rPr>
          <w:rFonts w:asciiTheme="minorHAnsi" w:hAnsiTheme="minorHAnsi" w:cstheme="minorHAnsi"/>
          <w:color w:val="auto"/>
        </w:rPr>
      </w:pPr>
    </w:p>
    <w:p w14:paraId="55502C5E" w14:textId="77777777" w:rsidR="003A5729" w:rsidRPr="00A2001C" w:rsidRDefault="003A5729" w:rsidP="003A5729">
      <w:pPr>
        <w:pStyle w:val="Prrafodelista"/>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Si el </w:t>
      </w:r>
      <w:r w:rsidRPr="00A2001C">
        <w:rPr>
          <w:rFonts w:asciiTheme="minorHAnsi" w:hAnsiTheme="minorHAnsi" w:cstheme="minorHAnsi"/>
          <w:i/>
          <w:iCs/>
          <w:color w:val="auto"/>
        </w:rPr>
        <w:t>número</w:t>
      </w:r>
      <w:r w:rsidRPr="00A2001C">
        <w:rPr>
          <w:rFonts w:asciiTheme="minorHAnsi" w:hAnsiTheme="minorHAnsi" w:cstheme="minorHAnsi"/>
          <w:color w:val="auto"/>
        </w:rPr>
        <w:t xml:space="preserve"> de valores de las propuestas hábiles es par, se asignará el máximo puntaje a la propuesta que se encuentre inmediatamente por debajo de la mediana. Para las otras propuestas, se utiliza la siguiente fórmula:</w:t>
      </w:r>
    </w:p>
    <w:p w14:paraId="7FC2EC49" w14:textId="77777777" w:rsidR="003A5729" w:rsidRPr="00A2001C" w:rsidRDefault="003A5729" w:rsidP="003A5729">
      <w:pPr>
        <w:ind w:left="0" w:firstLine="0"/>
        <w:jc w:val="center"/>
        <w:rPr>
          <w:rFonts w:asciiTheme="minorHAnsi" w:hAnsiTheme="minorHAnsi" w:cstheme="minorHAnsi"/>
          <w:i/>
          <w:iCs/>
          <w:color w:val="auto"/>
        </w:rPr>
      </w:pPr>
      <m:oMathPara>
        <m:oMath>
          <m:r>
            <w:rPr>
              <w:rFonts w:ascii="Cambria Math" w:hAnsi="Cambria Math" w:cstheme="minorHAnsi"/>
              <w:color w:val="auto"/>
            </w:rPr>
            <m:t>Puntaje</m:t>
          </m:r>
          <m:r>
            <m:rPr>
              <m:sty m:val="p"/>
            </m:rPr>
            <w:rPr>
              <w:rFonts w:ascii="Cambria Math" w:hAnsi="Cambria Math" w:cstheme="minorHAnsi"/>
              <w:color w:val="auto"/>
            </w:rPr>
            <m:t>=</m:t>
          </m:r>
          <m:d>
            <m:dPr>
              <m:begChr m:val="["/>
              <m:endChr m:val="]"/>
              <m:ctrlPr>
                <w:rPr>
                  <w:rFonts w:ascii="Cambria Math" w:hAnsi="Cambria Math" w:cstheme="minorHAnsi"/>
                  <w:color w:val="auto"/>
                </w:rPr>
              </m:ctrlPr>
            </m:dPr>
            <m:e>
              <m:d>
                <m:dPr>
                  <m:begChr m:val="{"/>
                  <m:endChr m:val="}"/>
                  <m:ctrlPr>
                    <w:rPr>
                      <w:rFonts w:ascii="Cambria Math" w:hAnsi="Cambria Math" w:cstheme="minorHAnsi"/>
                      <w:color w:val="auto"/>
                    </w:rPr>
                  </m:ctrlPr>
                </m:dPr>
                <m:e>
                  <m:r>
                    <m:rPr>
                      <m:sty m:val="p"/>
                    </m:rPr>
                    <w:rPr>
                      <w:rFonts w:ascii="Cambria Math" w:hAnsi="Cambria Math" w:cstheme="minorHAnsi"/>
                      <w:color w:val="auto"/>
                    </w:rPr>
                    <m:t>1-</m:t>
                  </m:r>
                  <m:d>
                    <m:dPr>
                      <m:begChr m:val="|"/>
                      <m:endChr m:val="|"/>
                      <m:ctrlPr>
                        <w:rPr>
                          <w:rFonts w:ascii="Cambria Math" w:hAnsi="Cambria Math" w:cstheme="minorHAnsi"/>
                          <w:color w:val="auto"/>
                        </w:rPr>
                      </m:ctrlPr>
                    </m:dPr>
                    <m:e>
                      <m:f>
                        <m:fPr>
                          <m:ctrlPr>
                            <w:rPr>
                              <w:rFonts w:ascii="Cambria Math" w:hAnsi="Cambria Math" w:cstheme="minorHAnsi"/>
                              <w:color w:val="auto"/>
                            </w:rPr>
                          </m:ctrlPr>
                        </m:fPr>
                        <m:num>
                          <m:sSub>
                            <m:sSubPr>
                              <m:ctrlPr>
                                <w:rPr>
                                  <w:rFonts w:ascii="Cambria Math" w:hAnsi="Cambria Math" w:cstheme="minorHAnsi"/>
                                  <w:color w:val="auto"/>
                                </w:rPr>
                              </m:ctrlPr>
                            </m:sSubPr>
                            <m:e>
                              <m:r>
                                <w:rPr>
                                  <w:rFonts w:ascii="Cambria Math" w:hAnsi="Cambria Math" w:cstheme="minorHAnsi"/>
                                  <w:color w:val="auto"/>
                                </w:rPr>
                                <m:t>V</m:t>
                              </m:r>
                            </m:e>
                            <m:sub>
                              <m:r>
                                <w:rPr>
                                  <w:rFonts w:ascii="Cambria Math" w:hAnsi="Cambria Math" w:cstheme="minorHAnsi"/>
                                  <w:color w:val="auto"/>
                                </w:rPr>
                                <m:t>Me</m:t>
                              </m:r>
                            </m:sub>
                          </m:sSub>
                          <m:r>
                            <m:rPr>
                              <m:sty m:val="p"/>
                            </m:rPr>
                            <w:rPr>
                              <w:rFonts w:ascii="Cambria Math" w:hAnsi="Cambria Math" w:cstheme="minorHAnsi"/>
                              <w:color w:val="auto"/>
                            </w:rPr>
                            <m:t>-</m:t>
                          </m:r>
                          <m:sSub>
                            <m:sSubPr>
                              <m:ctrlPr>
                                <w:rPr>
                                  <w:rFonts w:ascii="Cambria Math" w:hAnsi="Cambria Math" w:cstheme="minorHAnsi"/>
                                  <w:color w:val="auto"/>
                                </w:rPr>
                              </m:ctrlPr>
                            </m:sSubPr>
                            <m:e>
                              <m:r>
                                <w:rPr>
                                  <w:rFonts w:ascii="Cambria Math" w:hAnsi="Cambria Math" w:cstheme="minorHAnsi"/>
                                  <w:color w:val="auto"/>
                                </w:rPr>
                                <m:t>V</m:t>
                              </m:r>
                            </m:e>
                            <m:sub>
                              <m:r>
                                <w:rPr>
                                  <w:rFonts w:ascii="Cambria Math" w:hAnsi="Cambria Math" w:cstheme="minorHAnsi"/>
                                  <w:color w:val="auto"/>
                                </w:rPr>
                                <m:t>i</m:t>
                              </m:r>
                            </m:sub>
                          </m:sSub>
                        </m:num>
                        <m:den>
                          <m:sSub>
                            <m:sSubPr>
                              <m:ctrlPr>
                                <w:rPr>
                                  <w:rFonts w:ascii="Cambria Math" w:hAnsi="Cambria Math" w:cstheme="minorHAnsi"/>
                                  <w:color w:val="auto"/>
                                </w:rPr>
                              </m:ctrlPr>
                            </m:sSubPr>
                            <m:e>
                              <m:r>
                                <w:rPr>
                                  <w:rFonts w:ascii="Cambria Math" w:hAnsi="Cambria Math" w:cstheme="minorHAnsi"/>
                                  <w:color w:val="auto"/>
                                </w:rPr>
                                <m:t>V</m:t>
                              </m:r>
                            </m:e>
                            <m:sub>
                              <m:r>
                                <w:rPr>
                                  <w:rFonts w:ascii="Cambria Math" w:hAnsi="Cambria Math" w:cstheme="minorHAnsi"/>
                                  <w:color w:val="auto"/>
                                </w:rPr>
                                <m:t>Me</m:t>
                              </m:r>
                            </m:sub>
                          </m:sSub>
                        </m:den>
                      </m:f>
                    </m:e>
                  </m:d>
                </m:e>
              </m:d>
              <m:r>
                <m:rPr>
                  <m:sty m:val="p"/>
                </m:rPr>
                <w:rPr>
                  <w:rFonts w:ascii="Cambria Math" w:hAnsi="Cambria Math" w:cstheme="minorHAnsi"/>
                  <w:color w:val="auto"/>
                </w:rPr>
                <m:t>*50</m:t>
              </m:r>
            </m:e>
          </m:d>
        </m:oMath>
      </m:oMathPara>
    </w:p>
    <w:p w14:paraId="73EF9A10" w14:textId="77777777" w:rsidR="003A5729" w:rsidRPr="00A2001C" w:rsidRDefault="003A5729" w:rsidP="003A5729">
      <w:pPr>
        <w:ind w:left="0" w:firstLine="0"/>
        <w:jc w:val="center"/>
        <w:rPr>
          <w:rFonts w:asciiTheme="minorHAnsi" w:hAnsiTheme="minorHAnsi" w:cstheme="minorHAnsi"/>
          <w:i/>
          <w:iCs/>
          <w:color w:val="auto"/>
        </w:rPr>
      </w:pPr>
    </w:p>
    <w:p w14:paraId="49F6473B"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Donde: </w:t>
      </w:r>
    </w:p>
    <w:p w14:paraId="0817802C" w14:textId="77777777" w:rsidR="003A5729" w:rsidRPr="00A2001C" w:rsidRDefault="003A5729" w:rsidP="003A5729">
      <w:pPr>
        <w:pStyle w:val="Prrafodelista"/>
        <w:numPr>
          <w:ilvl w:val="0"/>
          <w:numId w:val="36"/>
        </w:numPr>
        <w:spacing w:after="0" w:line="240" w:lineRule="auto"/>
        <w:ind w:left="0" w:right="0" w:firstLine="0"/>
        <w:rPr>
          <w:rFonts w:asciiTheme="minorHAnsi" w:hAnsiTheme="minorHAnsi" w:cstheme="minorHAnsi"/>
          <w:color w:val="auto"/>
        </w:rPr>
      </w:pPr>
      <w:r w:rsidRPr="00A2001C">
        <w:rPr>
          <w:rFonts w:ascii="Cambria Math" w:hAnsi="Cambria Math" w:cs="Cambria Math"/>
          <w:color w:val="auto"/>
        </w:rPr>
        <w:t>𝑉𝑀𝑒</w:t>
      </w:r>
      <w:r w:rsidRPr="00A2001C">
        <w:rPr>
          <w:rFonts w:asciiTheme="minorHAnsi" w:hAnsiTheme="minorHAnsi" w:cstheme="minorHAnsi"/>
          <w:color w:val="auto"/>
        </w:rPr>
        <w:t xml:space="preserve">: Es el valor de la propuesta económica válida inmediatamente por debajo de la mediana. </w:t>
      </w:r>
    </w:p>
    <w:p w14:paraId="089CD461" w14:textId="77777777" w:rsidR="003A5729" w:rsidRPr="00A2001C" w:rsidRDefault="003A5729" w:rsidP="003A5729">
      <w:pPr>
        <w:pStyle w:val="Prrafodelista"/>
        <w:numPr>
          <w:ilvl w:val="0"/>
          <w:numId w:val="36"/>
        </w:numPr>
        <w:spacing w:after="0" w:line="240" w:lineRule="auto"/>
        <w:ind w:left="0" w:right="0" w:firstLine="0"/>
        <w:rPr>
          <w:rFonts w:asciiTheme="minorHAnsi" w:hAnsiTheme="minorHAnsi" w:cstheme="minorHAnsi"/>
          <w:color w:val="auto"/>
        </w:rPr>
      </w:pPr>
      <w:proofErr w:type="gramStart"/>
      <w:r w:rsidRPr="00A2001C">
        <w:rPr>
          <w:rFonts w:ascii="Cambria Math" w:hAnsi="Cambria Math" w:cs="Cambria Math"/>
          <w:color w:val="auto"/>
        </w:rPr>
        <w:t>𝑉𝑖</w:t>
      </w:r>
      <w:r w:rsidRPr="00A2001C">
        <w:rPr>
          <w:rFonts w:asciiTheme="minorHAnsi" w:hAnsiTheme="minorHAnsi" w:cstheme="minorHAnsi"/>
          <w:color w:val="auto"/>
        </w:rPr>
        <w:t xml:space="preserve"> :</w:t>
      </w:r>
      <w:proofErr w:type="gramEnd"/>
      <w:r w:rsidRPr="00A2001C">
        <w:rPr>
          <w:rFonts w:asciiTheme="minorHAnsi" w:hAnsiTheme="minorHAnsi" w:cstheme="minorHAnsi"/>
          <w:color w:val="auto"/>
        </w:rPr>
        <w:t xml:space="preserve"> Es el valor total corregido de cada una de las propuestas “i”</w:t>
      </w:r>
    </w:p>
    <w:p w14:paraId="038C5027" w14:textId="77777777" w:rsidR="003A5729" w:rsidRPr="00A2001C" w:rsidRDefault="003A5729" w:rsidP="003A5729">
      <w:pPr>
        <w:ind w:left="0" w:firstLine="0"/>
        <w:rPr>
          <w:rFonts w:asciiTheme="minorHAnsi" w:hAnsiTheme="minorHAnsi" w:cstheme="minorHAnsi"/>
          <w:color w:val="auto"/>
        </w:rPr>
      </w:pPr>
    </w:p>
    <w:p w14:paraId="38EBA383" w14:textId="77777777" w:rsidR="003A5729" w:rsidRPr="00A2001C" w:rsidRDefault="003A5729" w:rsidP="003A5729">
      <w:pPr>
        <w:ind w:left="0" w:firstLine="0"/>
        <w:rPr>
          <w:rFonts w:asciiTheme="minorHAnsi" w:hAnsiTheme="minorHAnsi" w:cstheme="minorHAnsi"/>
          <w:color w:val="auto"/>
        </w:rPr>
      </w:pPr>
    </w:p>
    <w:p w14:paraId="42ECAD09" w14:textId="77777777" w:rsidR="003A5729" w:rsidRPr="00A2001C" w:rsidRDefault="003A5729" w:rsidP="003A5729">
      <w:pPr>
        <w:pStyle w:val="Prrafodelista"/>
        <w:numPr>
          <w:ilvl w:val="0"/>
          <w:numId w:val="35"/>
        </w:numPr>
        <w:spacing w:after="0" w:line="240" w:lineRule="auto"/>
        <w:ind w:left="0" w:right="0" w:firstLine="0"/>
        <w:rPr>
          <w:rFonts w:asciiTheme="minorHAnsi" w:hAnsiTheme="minorHAnsi" w:cstheme="minorHAnsi"/>
          <w:color w:val="auto"/>
        </w:rPr>
      </w:pPr>
      <w:r w:rsidRPr="00A2001C">
        <w:rPr>
          <w:rFonts w:asciiTheme="minorHAnsi" w:hAnsiTheme="minorHAnsi" w:cstheme="minorHAnsi"/>
          <w:b/>
          <w:bCs/>
          <w:color w:val="auto"/>
        </w:rPr>
        <w:t>Media Geométrica</w:t>
      </w:r>
    </w:p>
    <w:p w14:paraId="0CB700F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Para calcular la Media Geométrica se tomará el valor de las propuestas hábiles para el respectivo factor de calificación para asignar el puntaje de conformidad con el siguiente procedimiento:</w:t>
      </w:r>
    </w:p>
    <w:p w14:paraId="63AC131D" w14:textId="77777777" w:rsidR="003A5729" w:rsidRPr="00A2001C" w:rsidRDefault="003A5729" w:rsidP="003A5729">
      <w:pPr>
        <w:ind w:left="0" w:firstLine="0"/>
        <w:rPr>
          <w:rFonts w:asciiTheme="minorHAnsi" w:hAnsiTheme="minorHAnsi" w:cstheme="minorHAnsi"/>
          <w:color w:val="auto"/>
        </w:rPr>
      </w:pPr>
    </w:p>
    <w:p w14:paraId="5B661926" w14:textId="77777777" w:rsidR="003A5729" w:rsidRPr="00A2001C" w:rsidRDefault="003A5729" w:rsidP="003A5729">
      <w:pPr>
        <w:ind w:left="0" w:firstLine="0"/>
        <w:jc w:val="center"/>
        <w:rPr>
          <w:rFonts w:asciiTheme="minorHAnsi" w:hAnsiTheme="minorHAnsi" w:cstheme="minorHAnsi"/>
          <w:color w:val="auto"/>
        </w:rPr>
      </w:pPr>
      <m:oMathPara>
        <m:oMath>
          <m:r>
            <w:rPr>
              <w:rFonts w:ascii="Cambria Math" w:hAnsi="Cambria Math" w:cstheme="minorHAnsi"/>
              <w:color w:val="auto"/>
            </w:rPr>
            <m:t>MG=</m:t>
          </m:r>
          <m:rad>
            <m:radPr>
              <m:ctrlPr>
                <w:rPr>
                  <w:rFonts w:ascii="Cambria Math" w:hAnsi="Cambria Math" w:cstheme="minorHAnsi"/>
                  <w:i/>
                  <w:color w:val="auto"/>
                </w:rPr>
              </m:ctrlPr>
            </m:radPr>
            <m:deg>
              <m:r>
                <w:rPr>
                  <w:rFonts w:ascii="Cambria Math" w:hAnsi="Cambria Math" w:cstheme="minorHAnsi"/>
                  <w:color w:val="auto"/>
                </w:rPr>
                <m:t>n</m:t>
              </m:r>
            </m:deg>
            <m:e>
              <m:r>
                <w:rPr>
                  <w:rFonts w:ascii="Cambria Math" w:hAnsi="Cambria Math" w:cstheme="minorHAnsi"/>
                  <w:color w:val="auto"/>
                </w:rPr>
                <m:t>V1*V2*V3*…*Vn</m:t>
              </m:r>
            </m:e>
          </m:rad>
        </m:oMath>
      </m:oMathPara>
    </w:p>
    <w:p w14:paraId="76DFA9EF" w14:textId="77777777" w:rsidR="003A5729" w:rsidRPr="00A2001C" w:rsidRDefault="003A5729" w:rsidP="003A5729">
      <w:pPr>
        <w:ind w:left="0" w:firstLine="0"/>
        <w:rPr>
          <w:rFonts w:asciiTheme="minorHAnsi" w:hAnsiTheme="minorHAnsi" w:cstheme="minorHAnsi"/>
          <w:color w:val="auto"/>
        </w:rPr>
      </w:pPr>
    </w:p>
    <w:p w14:paraId="7D871B9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lastRenderedPageBreak/>
        <w:t>Donde:</w:t>
      </w:r>
    </w:p>
    <w:p w14:paraId="4339CA04"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MG: Es la media geométrica de los tres menores valores. </w:t>
      </w:r>
    </w:p>
    <w:p w14:paraId="1B07DFC9"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V1: Es el valor de una propuesta habilitada. </w:t>
      </w:r>
    </w:p>
    <w:p w14:paraId="1820DDD1"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proofErr w:type="spellStart"/>
      <w:r w:rsidRPr="00A2001C">
        <w:rPr>
          <w:rFonts w:asciiTheme="minorHAnsi" w:hAnsiTheme="minorHAnsi" w:cstheme="minorHAnsi"/>
          <w:color w:val="auto"/>
        </w:rPr>
        <w:t>Vn</w:t>
      </w:r>
      <w:proofErr w:type="spellEnd"/>
      <w:r w:rsidRPr="00A2001C">
        <w:rPr>
          <w:rFonts w:asciiTheme="minorHAnsi" w:hAnsiTheme="minorHAnsi" w:cstheme="minorHAnsi"/>
          <w:color w:val="auto"/>
        </w:rPr>
        <w:t xml:space="preserve">: Es el valor de la propuesta n habilitada. </w:t>
      </w:r>
    </w:p>
    <w:p w14:paraId="3FEA4C74"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n: La cantidad total de propuestas habilitadas. </w:t>
      </w:r>
    </w:p>
    <w:p w14:paraId="1A83DA74" w14:textId="77777777" w:rsidR="003A5729" w:rsidRPr="00A2001C" w:rsidRDefault="003A5729" w:rsidP="003A5729">
      <w:pPr>
        <w:ind w:left="0" w:firstLine="0"/>
        <w:rPr>
          <w:rFonts w:asciiTheme="minorHAnsi" w:hAnsiTheme="minorHAnsi" w:cstheme="minorHAnsi"/>
          <w:color w:val="auto"/>
        </w:rPr>
      </w:pPr>
    </w:p>
    <w:p w14:paraId="4F60659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Para efectos de la asignación de puntaje se tendrá en cuenta lo siguiente: se asignará el máximo puntaje al valor de la propuesta que se encuentre más cerca (por exceso o por defecto) al valor de la media geométrica calculada para el factor correspondiente. </w:t>
      </w:r>
    </w:p>
    <w:p w14:paraId="40261657" w14:textId="77777777" w:rsidR="003A5729" w:rsidRPr="00A2001C" w:rsidRDefault="003A5729" w:rsidP="003A5729">
      <w:pPr>
        <w:ind w:left="0" w:firstLine="0"/>
        <w:rPr>
          <w:rFonts w:asciiTheme="minorHAnsi" w:hAnsiTheme="minorHAnsi" w:cstheme="minorHAnsi"/>
          <w:color w:val="auto"/>
        </w:rPr>
      </w:pPr>
    </w:p>
    <w:p w14:paraId="1033E232"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Las demás propuestas recibirán puntaje de acuerdo con la siguiente ecuación:</w:t>
      </w:r>
    </w:p>
    <w:p w14:paraId="317962CB" w14:textId="77777777" w:rsidR="003A5729" w:rsidRPr="00A2001C" w:rsidRDefault="003A5729" w:rsidP="003A5729">
      <w:pPr>
        <w:ind w:left="0" w:firstLine="0"/>
        <w:rPr>
          <w:rFonts w:asciiTheme="minorHAnsi" w:hAnsiTheme="minorHAnsi" w:cstheme="minorHAnsi"/>
          <w:color w:val="auto"/>
        </w:rPr>
      </w:pPr>
    </w:p>
    <w:p w14:paraId="18CFDC4A" w14:textId="77777777" w:rsidR="003A5729" w:rsidRPr="00A2001C" w:rsidRDefault="003A5729" w:rsidP="003A5729">
      <w:pPr>
        <w:ind w:left="0" w:firstLine="0"/>
        <w:jc w:val="center"/>
        <w:rPr>
          <w:rFonts w:asciiTheme="minorHAnsi" w:hAnsiTheme="minorHAnsi" w:cstheme="minorHAnsi"/>
          <w:color w:val="auto"/>
        </w:rPr>
      </w:pPr>
      <m:oMathPara>
        <m:oMath>
          <m:r>
            <w:rPr>
              <w:rFonts w:ascii="Cambria Math" w:hAnsi="Cambria Math" w:cstheme="minorHAnsi"/>
              <w:color w:val="auto"/>
            </w:rPr>
            <m:t>Puntaje=50*</m:t>
          </m:r>
          <m:d>
            <m:dPr>
              <m:ctrlPr>
                <w:rPr>
                  <w:rFonts w:ascii="Cambria Math" w:hAnsi="Cambria Math" w:cstheme="minorHAnsi"/>
                  <w:i/>
                  <w:color w:val="auto"/>
                </w:rPr>
              </m:ctrlPr>
            </m:dPr>
            <m:e>
              <m:r>
                <w:rPr>
                  <w:rFonts w:ascii="Cambria Math" w:hAnsi="Cambria Math" w:cstheme="minorHAnsi"/>
                  <w:color w:val="auto"/>
                </w:rPr>
                <m:t>1-</m:t>
              </m:r>
              <m:d>
                <m:dPr>
                  <m:ctrlPr>
                    <w:rPr>
                      <w:rFonts w:ascii="Cambria Math" w:hAnsi="Cambria Math" w:cstheme="minorHAnsi"/>
                      <w:i/>
                      <w:color w:val="auto"/>
                    </w:rPr>
                  </m:ctrlPr>
                </m:dPr>
                <m:e>
                  <m:f>
                    <m:fPr>
                      <m:ctrlPr>
                        <w:rPr>
                          <w:rFonts w:ascii="Cambria Math" w:hAnsi="Cambria Math" w:cstheme="minorHAnsi"/>
                          <w:i/>
                          <w:color w:val="auto"/>
                        </w:rPr>
                      </m:ctrlPr>
                    </m:fPr>
                    <m:num>
                      <m:d>
                        <m:dPr>
                          <m:begChr m:val="|"/>
                          <m:endChr m:val="|"/>
                          <m:ctrlPr>
                            <w:rPr>
                              <w:rFonts w:ascii="Cambria Math" w:hAnsi="Cambria Math" w:cstheme="minorHAnsi"/>
                              <w:i/>
                              <w:color w:val="auto"/>
                            </w:rPr>
                          </m:ctrlPr>
                        </m:dPr>
                        <m:e>
                          <m:r>
                            <w:rPr>
                              <w:rFonts w:ascii="Cambria Math" w:hAnsi="Cambria Math" w:cstheme="minorHAnsi"/>
                              <w:color w:val="auto"/>
                            </w:rPr>
                            <m:t>MG-</m:t>
                          </m:r>
                          <m:sSub>
                            <m:sSubPr>
                              <m:ctrlPr>
                                <w:rPr>
                                  <w:rFonts w:ascii="Cambria Math" w:hAnsi="Cambria Math" w:cstheme="minorHAnsi"/>
                                  <w:i/>
                                  <w:color w:val="auto"/>
                                </w:rPr>
                              </m:ctrlPr>
                            </m:sSubPr>
                            <m:e>
                              <m:r>
                                <w:rPr>
                                  <w:rFonts w:ascii="Cambria Math" w:hAnsi="Cambria Math" w:cstheme="minorHAnsi"/>
                                  <w:color w:val="auto"/>
                                </w:rPr>
                                <m:t>V</m:t>
                              </m:r>
                            </m:e>
                            <m:sub>
                              <m:r>
                                <w:rPr>
                                  <w:rFonts w:ascii="Cambria Math" w:hAnsi="Cambria Math" w:cstheme="minorHAnsi"/>
                                  <w:color w:val="auto"/>
                                </w:rPr>
                                <m:t>i</m:t>
                              </m:r>
                            </m:sub>
                          </m:sSub>
                        </m:e>
                      </m:d>
                    </m:num>
                    <m:den>
                      <m:r>
                        <w:rPr>
                          <w:rFonts w:ascii="Cambria Math" w:hAnsi="Cambria Math" w:cstheme="minorHAnsi"/>
                          <w:color w:val="auto"/>
                        </w:rPr>
                        <m:t>MG</m:t>
                      </m:r>
                    </m:den>
                  </m:f>
                </m:e>
              </m:d>
            </m:e>
          </m:d>
        </m:oMath>
      </m:oMathPara>
    </w:p>
    <w:p w14:paraId="7942D4DA" w14:textId="77777777" w:rsidR="003A5729" w:rsidRPr="00A2001C" w:rsidRDefault="003A5729" w:rsidP="003A5729">
      <w:pPr>
        <w:ind w:left="0" w:firstLine="0"/>
        <w:rPr>
          <w:rFonts w:asciiTheme="minorHAnsi" w:hAnsiTheme="minorHAnsi" w:cstheme="minorHAnsi"/>
          <w:color w:val="auto"/>
        </w:rPr>
      </w:pPr>
    </w:p>
    <w:p w14:paraId="13ECA47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Nota: Cuando el resultado de la formula anterior sea un número negativo, se asignará 0,0 puntos</w:t>
      </w:r>
    </w:p>
    <w:p w14:paraId="786E00AE" w14:textId="77777777" w:rsidR="003A5729" w:rsidRPr="00A2001C" w:rsidRDefault="003A5729" w:rsidP="003A5729">
      <w:pPr>
        <w:ind w:left="0" w:firstLine="0"/>
        <w:rPr>
          <w:rFonts w:asciiTheme="minorHAnsi" w:hAnsiTheme="minorHAnsi" w:cstheme="minorHAnsi"/>
          <w:color w:val="auto"/>
        </w:rPr>
      </w:pPr>
    </w:p>
    <w:p w14:paraId="2F1D0DCC" w14:textId="77777777" w:rsidR="003A5729" w:rsidRPr="00A2001C" w:rsidRDefault="003A5729" w:rsidP="003A5729">
      <w:pPr>
        <w:ind w:left="0" w:firstLine="0"/>
        <w:rPr>
          <w:rFonts w:asciiTheme="minorHAnsi" w:hAnsiTheme="minorHAnsi" w:cstheme="minorHAnsi"/>
          <w:color w:val="auto"/>
        </w:rPr>
      </w:pPr>
    </w:p>
    <w:p w14:paraId="08A704E2" w14:textId="77777777" w:rsidR="003A5729" w:rsidRPr="00A2001C" w:rsidRDefault="003A5729" w:rsidP="003A5729">
      <w:pPr>
        <w:pStyle w:val="Prrafodelista"/>
        <w:numPr>
          <w:ilvl w:val="0"/>
          <w:numId w:val="35"/>
        </w:numPr>
        <w:spacing w:after="0" w:line="240" w:lineRule="auto"/>
        <w:ind w:left="0" w:right="0" w:firstLine="0"/>
        <w:rPr>
          <w:rFonts w:asciiTheme="minorHAnsi" w:hAnsiTheme="minorHAnsi" w:cstheme="minorHAnsi"/>
          <w:color w:val="auto"/>
        </w:rPr>
      </w:pPr>
      <w:r w:rsidRPr="00A2001C">
        <w:rPr>
          <w:rFonts w:asciiTheme="minorHAnsi" w:hAnsiTheme="minorHAnsi" w:cstheme="minorHAnsi"/>
          <w:b/>
          <w:bCs/>
          <w:color w:val="auto"/>
        </w:rPr>
        <w:t>Media Aritmética Baja</w:t>
      </w:r>
      <w:r w:rsidRPr="00A2001C">
        <w:rPr>
          <w:rFonts w:asciiTheme="minorHAnsi" w:hAnsiTheme="minorHAnsi" w:cstheme="minorHAnsi"/>
          <w:color w:val="auto"/>
        </w:rPr>
        <w:t xml:space="preserve"> </w:t>
      </w:r>
    </w:p>
    <w:p w14:paraId="0A73074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Consiste en determinar el promedio aritmético entre la propuesta válida más baja y el promedio simple de las ofertas hábiles para calificación económica.</w:t>
      </w:r>
    </w:p>
    <w:p w14:paraId="79EBED76" w14:textId="77777777" w:rsidR="003A5729" w:rsidRPr="00A2001C" w:rsidRDefault="003A5729" w:rsidP="003A5729">
      <w:pPr>
        <w:ind w:left="0" w:firstLine="0"/>
        <w:rPr>
          <w:rFonts w:asciiTheme="minorHAnsi" w:hAnsiTheme="minorHAnsi" w:cstheme="minorHAnsi"/>
          <w:i/>
          <w:iCs/>
          <w:color w:val="auto"/>
        </w:rPr>
      </w:pPr>
    </w:p>
    <w:p w14:paraId="6B01B58F" w14:textId="77777777" w:rsidR="003A5729" w:rsidRPr="00A2001C" w:rsidRDefault="009E1404" w:rsidP="003A5729">
      <w:pPr>
        <w:ind w:left="0" w:firstLine="0"/>
        <w:jc w:val="center"/>
        <w:rPr>
          <w:rFonts w:asciiTheme="minorHAnsi" w:hAnsiTheme="minorHAnsi" w:cstheme="minorHAnsi"/>
          <w:i/>
          <w:iCs/>
          <w:color w:val="auto"/>
        </w:rPr>
      </w:pPr>
      <m:oMathPara>
        <m:oMath>
          <m:acc>
            <m:accPr>
              <m:chr m:val="̅"/>
              <m:ctrlPr>
                <w:rPr>
                  <w:rFonts w:ascii="Cambria Math" w:hAnsi="Cambria Math" w:cstheme="minorHAnsi"/>
                  <w:i/>
                  <w:iCs/>
                  <w:color w:val="auto"/>
                </w:rPr>
              </m:ctrlPr>
            </m:accPr>
            <m:e>
              <m:sSub>
                <m:sSubPr>
                  <m:ctrlPr>
                    <w:rPr>
                      <w:rFonts w:ascii="Cambria Math" w:hAnsi="Cambria Math" w:cstheme="minorHAnsi"/>
                      <w:i/>
                      <w:iCs/>
                      <w:color w:val="auto"/>
                    </w:rPr>
                  </m:ctrlPr>
                </m:sSubPr>
                <m:e>
                  <m:r>
                    <w:rPr>
                      <w:rFonts w:ascii="Cambria Math" w:hAnsi="Cambria Math" w:cstheme="minorHAnsi"/>
                      <w:color w:val="auto"/>
                    </w:rPr>
                    <m:t>X</m:t>
                  </m:r>
                </m:e>
                <m:sub>
                  <m:r>
                    <w:rPr>
                      <w:rFonts w:ascii="Cambria Math" w:hAnsi="Cambria Math" w:cstheme="minorHAnsi"/>
                      <w:color w:val="auto"/>
                    </w:rPr>
                    <m:t>b</m:t>
                  </m:r>
                </m:sub>
              </m:sSub>
            </m:e>
          </m:acc>
          <m:r>
            <w:rPr>
              <w:rFonts w:ascii="Cambria Math" w:hAnsi="Cambria Math" w:cstheme="minorHAnsi"/>
              <w:color w:val="auto"/>
            </w:rPr>
            <m:t>=</m:t>
          </m:r>
          <m:f>
            <m:fPr>
              <m:ctrlPr>
                <w:rPr>
                  <w:rFonts w:ascii="Cambria Math" w:hAnsi="Cambria Math" w:cstheme="minorHAnsi"/>
                  <w:i/>
                  <w:iCs/>
                  <w:color w:val="auto"/>
                </w:rPr>
              </m:ctrlPr>
            </m:fPr>
            <m:num>
              <m:r>
                <w:rPr>
                  <w:rFonts w:ascii="Cambria Math" w:hAnsi="Cambria Math" w:cstheme="minorHAnsi"/>
                  <w:color w:val="auto"/>
                </w:rPr>
                <m:t>(Vmin+</m:t>
              </m:r>
              <m:acc>
                <m:accPr>
                  <m:chr m:val="̅"/>
                  <m:ctrlPr>
                    <w:rPr>
                      <w:rFonts w:ascii="Cambria Math" w:hAnsi="Cambria Math" w:cstheme="minorHAnsi"/>
                      <w:i/>
                      <w:iCs/>
                      <w:color w:val="auto"/>
                    </w:rPr>
                  </m:ctrlPr>
                </m:accPr>
                <m:e>
                  <m:r>
                    <w:rPr>
                      <w:rFonts w:ascii="Cambria Math" w:hAnsi="Cambria Math" w:cstheme="minorHAnsi"/>
                      <w:color w:val="auto"/>
                    </w:rPr>
                    <m:t>X)</m:t>
                  </m:r>
                </m:e>
              </m:acc>
            </m:num>
            <m:den>
              <m:r>
                <w:rPr>
                  <w:rFonts w:ascii="Cambria Math" w:hAnsi="Cambria Math" w:cstheme="minorHAnsi"/>
                  <w:color w:val="auto"/>
                </w:rPr>
                <m:t>2</m:t>
              </m:r>
            </m:den>
          </m:f>
        </m:oMath>
      </m:oMathPara>
    </w:p>
    <w:p w14:paraId="3B9F2C28" w14:textId="77777777" w:rsidR="003A5729" w:rsidRPr="00A2001C" w:rsidRDefault="003A5729" w:rsidP="003A5729">
      <w:pPr>
        <w:ind w:left="0" w:firstLine="0"/>
        <w:rPr>
          <w:rFonts w:asciiTheme="minorHAnsi" w:hAnsiTheme="minorHAnsi" w:cstheme="minorHAnsi"/>
          <w:i/>
          <w:iCs/>
          <w:color w:val="auto"/>
        </w:rPr>
      </w:pPr>
    </w:p>
    <w:p w14:paraId="646DC216"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Donde:</w:t>
      </w:r>
    </w:p>
    <w:p w14:paraId="61BBB1BD"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color w:val="auto"/>
        </w:rPr>
      </w:pPr>
      <w:r w:rsidRPr="00A2001C">
        <w:rPr>
          <w:rFonts w:ascii="Cambria Math" w:hAnsi="Cambria Math" w:cs="Cambria Math"/>
          <w:color w:val="auto"/>
        </w:rPr>
        <w:t>𝑉𝑚𝑖𝑛</w:t>
      </w:r>
      <w:r w:rsidRPr="00A2001C">
        <w:rPr>
          <w:rFonts w:asciiTheme="minorHAnsi" w:hAnsiTheme="minorHAnsi" w:cstheme="minorHAnsi"/>
          <w:color w:val="auto"/>
        </w:rPr>
        <w:t>: Es el valor total corregido de la propuesta válida más baja.</w:t>
      </w:r>
    </w:p>
    <w:p w14:paraId="789E8124"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color w:val="auto"/>
        </w:rPr>
      </w:pPr>
      <w:r w:rsidRPr="00A2001C">
        <w:rPr>
          <w:rFonts w:ascii="Cambria Math" w:hAnsi="Cambria Math" w:cs="Cambria Math"/>
          <w:color w:val="auto"/>
        </w:rPr>
        <w:t>𝑋</w:t>
      </w:r>
      <w:r w:rsidRPr="00A2001C">
        <w:rPr>
          <w:rFonts w:asciiTheme="minorHAnsi" w:hAnsiTheme="minorHAnsi" w:cstheme="minorHAnsi"/>
          <w:color w:val="auto"/>
        </w:rPr>
        <w:t xml:space="preserve">̅: Es el promedio aritmético simple de las propuestas económicas válidas. </w:t>
      </w:r>
    </w:p>
    <w:p w14:paraId="73CD27FA"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Cambria Math" w:hAnsi="Cambria Math" w:cs="Cambria Math"/>
          <w:color w:val="auto"/>
        </w:rPr>
        <w:t>𝑋𝐵</w:t>
      </w:r>
      <w:r w:rsidRPr="00A2001C">
        <w:rPr>
          <w:rFonts w:asciiTheme="minorHAnsi" w:hAnsiTheme="minorHAnsi" w:cstheme="minorHAnsi"/>
          <w:color w:val="auto"/>
        </w:rPr>
        <w:t xml:space="preserve"> ̅̅̅̅: Es la media aritmética baja.</w:t>
      </w:r>
    </w:p>
    <w:p w14:paraId="2083A339" w14:textId="77777777" w:rsidR="003A5729" w:rsidRPr="00A2001C" w:rsidRDefault="003A5729" w:rsidP="003A5729">
      <w:pPr>
        <w:ind w:left="0" w:firstLine="0"/>
        <w:rPr>
          <w:rFonts w:asciiTheme="minorHAnsi" w:hAnsiTheme="minorHAnsi" w:cstheme="minorHAnsi"/>
          <w:i/>
          <w:iCs/>
          <w:color w:val="auto"/>
        </w:rPr>
      </w:pPr>
    </w:p>
    <w:p w14:paraId="75198FDB"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 Entidad procederá a ponderar las propuestas de acuerdo con la siguiente formula:</w:t>
      </w:r>
    </w:p>
    <w:p w14:paraId="70B0AFB4" w14:textId="77777777" w:rsidR="003A5729" w:rsidRPr="00A2001C" w:rsidRDefault="003A5729" w:rsidP="003A5729">
      <w:pPr>
        <w:ind w:left="0" w:firstLine="0"/>
        <w:rPr>
          <w:rFonts w:asciiTheme="minorHAnsi" w:hAnsiTheme="minorHAnsi" w:cstheme="minorHAnsi"/>
          <w:color w:val="auto"/>
        </w:rPr>
      </w:pPr>
    </w:p>
    <w:p w14:paraId="45518301" w14:textId="77777777" w:rsidR="003A5729" w:rsidRPr="00A2001C" w:rsidRDefault="003A5729" w:rsidP="003A5729">
      <w:pPr>
        <w:ind w:left="0" w:firstLine="0"/>
        <w:rPr>
          <w:rFonts w:asciiTheme="minorHAnsi" w:hAnsiTheme="minorHAnsi" w:cstheme="minorHAnsi"/>
          <w:color w:val="auto"/>
        </w:rPr>
      </w:pPr>
    </w:p>
    <w:p w14:paraId="631B8584" w14:textId="77777777" w:rsidR="003A5729" w:rsidRPr="00A2001C" w:rsidRDefault="003A5729" w:rsidP="003A5729">
      <w:pPr>
        <w:ind w:left="0" w:firstLine="0"/>
        <w:jc w:val="center"/>
        <w:rPr>
          <w:rFonts w:asciiTheme="minorHAnsi" w:hAnsiTheme="minorHAnsi" w:cstheme="minorHAnsi"/>
          <w:i/>
          <w:iCs/>
          <w:color w:val="auto"/>
        </w:rPr>
      </w:pPr>
      <m:oMathPara>
        <m:oMath>
          <m:r>
            <w:rPr>
              <w:rFonts w:ascii="Cambria Math" w:hAnsi="Cambria Math" w:cstheme="minorHAnsi"/>
              <w:color w:val="auto"/>
            </w:rPr>
            <w:lastRenderedPageBreak/>
            <m:t>Puntaje=</m:t>
          </m:r>
          <m:d>
            <m:dPr>
              <m:begChr m:val="{"/>
              <m:endChr m:val="}"/>
              <m:ctrlPr>
                <w:rPr>
                  <w:rFonts w:ascii="Cambria Math" w:hAnsi="Cambria Math" w:cstheme="minorHAnsi"/>
                  <w:i/>
                  <w:color w:val="auto"/>
                </w:rPr>
              </m:ctrlPr>
            </m:dPr>
            <m:e>
              <m:eqArr>
                <m:eqArrPr>
                  <m:ctrlPr>
                    <w:rPr>
                      <w:rFonts w:ascii="Cambria Math" w:hAnsi="Cambria Math" w:cstheme="minorHAnsi"/>
                      <w:i/>
                      <w:color w:val="auto"/>
                    </w:rPr>
                  </m:ctrlPr>
                </m:eqArrPr>
                <m:e>
                  <m:r>
                    <w:rPr>
                      <w:rFonts w:ascii="Cambria Math" w:hAnsi="Cambria Math" w:cstheme="minorHAnsi"/>
                      <w:color w:val="auto"/>
                    </w:rPr>
                    <m:t>50*</m:t>
                  </m:r>
                  <m:d>
                    <m:dPr>
                      <m:ctrlPr>
                        <w:rPr>
                          <w:rFonts w:ascii="Cambria Math" w:hAnsi="Cambria Math" w:cstheme="minorHAnsi"/>
                          <w:i/>
                          <w:color w:val="auto"/>
                        </w:rPr>
                      </m:ctrlPr>
                    </m:dPr>
                    <m:e>
                      <m:r>
                        <w:rPr>
                          <w:rFonts w:ascii="Cambria Math" w:hAnsi="Cambria Math" w:cstheme="minorHAnsi"/>
                          <w:color w:val="auto"/>
                        </w:rPr>
                        <m:t>1-</m:t>
                      </m:r>
                      <m:d>
                        <m:dPr>
                          <m:ctrlPr>
                            <w:rPr>
                              <w:rFonts w:ascii="Cambria Math" w:hAnsi="Cambria Math" w:cstheme="minorHAnsi"/>
                              <w:i/>
                              <w:color w:val="auto"/>
                            </w:rPr>
                          </m:ctrlPr>
                        </m:dPr>
                        <m:e>
                          <m:f>
                            <m:fPr>
                              <m:ctrlPr>
                                <w:rPr>
                                  <w:rFonts w:ascii="Cambria Math" w:hAnsi="Cambria Math" w:cstheme="minorHAnsi"/>
                                  <w:i/>
                                  <w:color w:val="auto"/>
                                </w:rPr>
                              </m:ctrlPr>
                            </m:fPr>
                            <m:num>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r>
                                <w:rPr>
                                  <w:rFonts w:ascii="Cambria Math" w:hAnsi="Cambria Math" w:cstheme="minorHAnsi"/>
                                  <w:color w:val="auto"/>
                                </w:rPr>
                                <m:t>-</m:t>
                              </m:r>
                              <m:sSub>
                                <m:sSubPr>
                                  <m:ctrlPr>
                                    <w:rPr>
                                      <w:rFonts w:ascii="Cambria Math" w:hAnsi="Cambria Math" w:cstheme="minorHAnsi"/>
                                      <w:i/>
                                      <w:color w:val="auto"/>
                                    </w:rPr>
                                  </m:ctrlPr>
                                </m:sSubPr>
                                <m:e>
                                  <m:r>
                                    <w:rPr>
                                      <w:rFonts w:ascii="Cambria Math" w:hAnsi="Cambria Math" w:cstheme="minorHAnsi"/>
                                      <w:color w:val="auto"/>
                                    </w:rPr>
                                    <m:t>V</m:t>
                                  </m:r>
                                </m:e>
                                <m:sub>
                                  <m:r>
                                    <w:rPr>
                                      <w:rFonts w:ascii="Cambria Math" w:hAnsi="Cambria Math" w:cstheme="minorHAnsi"/>
                                      <w:color w:val="auto"/>
                                    </w:rPr>
                                    <m:t>i</m:t>
                                  </m:r>
                                </m:sub>
                              </m:sSub>
                            </m:num>
                            <m:den>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den>
                          </m:f>
                        </m:e>
                      </m:d>
                    </m:e>
                  </m:d>
                  <m:r>
                    <w:rPr>
                      <w:rFonts w:ascii="Cambria Math" w:hAnsi="Cambria Math" w:cstheme="minorHAnsi"/>
                      <w:color w:val="auto"/>
                    </w:rPr>
                    <m:t xml:space="preserve"> Para valores menores o iguales a </m:t>
                  </m:r>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e>
                <m:e>
                  <m:r>
                    <w:rPr>
                      <w:rFonts w:ascii="Cambria Math" w:hAnsi="Cambria Math" w:cstheme="minorHAnsi"/>
                      <w:color w:val="auto"/>
                    </w:rPr>
                    <m:t xml:space="preserve"> </m:t>
                  </m:r>
                  <m:ctrlPr>
                    <w:rPr>
                      <w:rFonts w:ascii="Cambria Math" w:eastAsia="Cambria Math" w:hAnsi="Cambria Math" w:cstheme="minorHAnsi"/>
                      <w:i/>
                      <w:color w:val="auto"/>
                    </w:rPr>
                  </m:ctrlPr>
                </m:e>
                <m:e>
                  <m:r>
                    <w:rPr>
                      <w:rFonts w:ascii="Cambria Math" w:eastAsia="Cambria Math" w:hAnsi="Cambria Math" w:cstheme="minorHAnsi"/>
                      <w:color w:val="auto"/>
                    </w:rPr>
                    <m:t xml:space="preserve"> </m:t>
                  </m:r>
                  <m:ctrlPr>
                    <w:rPr>
                      <w:rFonts w:ascii="Cambria Math" w:eastAsia="Cambria Math" w:hAnsi="Cambria Math" w:cstheme="minorHAnsi"/>
                      <w:i/>
                      <w:color w:val="auto"/>
                    </w:rPr>
                  </m:ctrlPr>
                </m:e>
                <m:e>
                  <m:r>
                    <w:rPr>
                      <w:rFonts w:ascii="Cambria Math" w:eastAsia="Cambria Math" w:hAnsi="Cambria Math" w:cstheme="minorHAnsi"/>
                      <w:color w:val="auto"/>
                    </w:rPr>
                    <m:t xml:space="preserve"> </m:t>
                  </m:r>
                  <m:ctrlPr>
                    <w:rPr>
                      <w:rFonts w:ascii="Cambria Math" w:eastAsia="Cambria Math" w:hAnsi="Cambria Math" w:cstheme="minorHAnsi"/>
                      <w:i/>
                      <w:color w:val="auto"/>
                    </w:rPr>
                  </m:ctrlPr>
                </m:e>
                <m:e>
                  <m:r>
                    <w:rPr>
                      <w:rFonts w:ascii="Cambria Math" w:hAnsi="Cambria Math" w:cstheme="minorHAnsi"/>
                      <w:color w:val="auto"/>
                    </w:rPr>
                    <m:t>50*</m:t>
                  </m:r>
                  <m:d>
                    <m:dPr>
                      <m:ctrlPr>
                        <w:rPr>
                          <w:rFonts w:ascii="Cambria Math" w:hAnsi="Cambria Math" w:cstheme="minorHAnsi"/>
                          <w:i/>
                          <w:color w:val="auto"/>
                        </w:rPr>
                      </m:ctrlPr>
                    </m:dPr>
                    <m:e>
                      <m:r>
                        <w:rPr>
                          <w:rFonts w:ascii="Cambria Math" w:hAnsi="Cambria Math" w:cstheme="minorHAnsi"/>
                          <w:color w:val="auto"/>
                        </w:rPr>
                        <m:t>1-</m:t>
                      </m:r>
                      <m:d>
                        <m:dPr>
                          <m:ctrlPr>
                            <w:rPr>
                              <w:rFonts w:ascii="Cambria Math" w:hAnsi="Cambria Math" w:cstheme="minorHAnsi"/>
                              <w:i/>
                              <w:color w:val="auto"/>
                            </w:rPr>
                          </m:ctrlPr>
                        </m:dPr>
                        <m:e>
                          <m:f>
                            <m:fPr>
                              <m:ctrlPr>
                                <w:rPr>
                                  <w:rFonts w:ascii="Cambria Math" w:hAnsi="Cambria Math" w:cstheme="minorHAnsi"/>
                                  <w:i/>
                                  <w:color w:val="auto"/>
                                </w:rPr>
                              </m:ctrlPr>
                            </m:fPr>
                            <m:num>
                              <m:d>
                                <m:dPr>
                                  <m:begChr m:val="|"/>
                                  <m:endChr m:val="|"/>
                                  <m:ctrlPr>
                                    <w:rPr>
                                      <w:rFonts w:ascii="Cambria Math" w:hAnsi="Cambria Math" w:cstheme="minorHAnsi"/>
                                      <w:i/>
                                      <w:color w:val="auto"/>
                                    </w:rPr>
                                  </m:ctrlPr>
                                </m:dPr>
                                <m:e>
                                  <m:r>
                                    <w:rPr>
                                      <w:rFonts w:ascii="Cambria Math" w:hAnsi="Cambria Math" w:cstheme="minorHAnsi"/>
                                      <w:color w:val="auto"/>
                                    </w:rPr>
                                    <m:t xml:space="preserve"> </m:t>
                                  </m:r>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r>
                                    <w:rPr>
                                      <w:rFonts w:ascii="Cambria Math" w:hAnsi="Cambria Math" w:cstheme="minorHAnsi"/>
                                      <w:color w:val="auto"/>
                                    </w:rPr>
                                    <m:t>-</m:t>
                                  </m:r>
                                  <m:sSub>
                                    <m:sSubPr>
                                      <m:ctrlPr>
                                        <w:rPr>
                                          <w:rFonts w:ascii="Cambria Math" w:hAnsi="Cambria Math" w:cstheme="minorHAnsi"/>
                                          <w:i/>
                                          <w:color w:val="auto"/>
                                        </w:rPr>
                                      </m:ctrlPr>
                                    </m:sSubPr>
                                    <m:e>
                                      <m:r>
                                        <w:rPr>
                                          <w:rFonts w:ascii="Cambria Math" w:hAnsi="Cambria Math" w:cstheme="minorHAnsi"/>
                                          <w:color w:val="auto"/>
                                        </w:rPr>
                                        <m:t>V</m:t>
                                      </m:r>
                                    </m:e>
                                    <m:sub>
                                      <m:r>
                                        <w:rPr>
                                          <w:rFonts w:ascii="Cambria Math" w:hAnsi="Cambria Math" w:cstheme="minorHAnsi"/>
                                          <w:color w:val="auto"/>
                                        </w:rPr>
                                        <m:t>i</m:t>
                                      </m:r>
                                    </m:sub>
                                  </m:sSub>
                                  <m:r>
                                    <w:rPr>
                                      <w:rFonts w:ascii="Cambria Math" w:hAnsi="Cambria Math" w:cstheme="minorHAnsi"/>
                                      <w:color w:val="auto"/>
                                    </w:rPr>
                                    <m:t xml:space="preserve"> </m:t>
                                  </m:r>
                                </m:e>
                              </m:d>
                            </m:num>
                            <m:den>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den>
                          </m:f>
                        </m:e>
                      </m:d>
                    </m:e>
                  </m:d>
                  <m:r>
                    <w:rPr>
                      <w:rFonts w:ascii="Cambria Math" w:hAnsi="Cambria Math" w:cstheme="minorHAnsi"/>
                      <w:color w:val="auto"/>
                    </w:rPr>
                    <m:t xml:space="preserve"> Para valores mayores a </m:t>
                  </m:r>
                  <m:acc>
                    <m:accPr>
                      <m:chr m:val="̅"/>
                      <m:ctrlPr>
                        <w:rPr>
                          <w:rFonts w:ascii="Cambria Math" w:hAnsi="Cambria Math" w:cstheme="minorHAnsi"/>
                          <w:i/>
                          <w:color w:val="auto"/>
                        </w:rPr>
                      </m:ctrlPr>
                    </m:accPr>
                    <m:e>
                      <m:sSub>
                        <m:sSubPr>
                          <m:ctrlPr>
                            <w:rPr>
                              <w:rFonts w:ascii="Cambria Math" w:hAnsi="Cambria Math" w:cstheme="minorHAnsi"/>
                              <w:i/>
                              <w:color w:val="auto"/>
                            </w:rPr>
                          </m:ctrlPr>
                        </m:sSubPr>
                        <m:e>
                          <m:r>
                            <w:rPr>
                              <w:rFonts w:ascii="Cambria Math" w:hAnsi="Cambria Math" w:cstheme="minorHAnsi"/>
                              <w:color w:val="auto"/>
                            </w:rPr>
                            <m:t>X</m:t>
                          </m:r>
                        </m:e>
                        <m:sub>
                          <m:r>
                            <w:rPr>
                              <w:rFonts w:ascii="Cambria Math" w:hAnsi="Cambria Math" w:cstheme="minorHAnsi"/>
                              <w:color w:val="auto"/>
                            </w:rPr>
                            <m:t>B</m:t>
                          </m:r>
                        </m:sub>
                      </m:sSub>
                    </m:e>
                  </m:acc>
                </m:e>
              </m:eqArr>
            </m:e>
          </m:d>
        </m:oMath>
      </m:oMathPara>
    </w:p>
    <w:p w14:paraId="31DE1616" w14:textId="77777777" w:rsidR="003A5729" w:rsidRPr="00A2001C" w:rsidRDefault="003A5729" w:rsidP="003A5729">
      <w:pPr>
        <w:ind w:left="0" w:firstLine="0"/>
        <w:rPr>
          <w:rFonts w:asciiTheme="minorHAnsi" w:hAnsiTheme="minorHAnsi" w:cstheme="minorHAnsi"/>
          <w:i/>
          <w:iCs/>
          <w:color w:val="auto"/>
        </w:rPr>
      </w:pPr>
    </w:p>
    <w:p w14:paraId="30020A82" w14:textId="77777777" w:rsidR="003A5729" w:rsidRPr="00A2001C" w:rsidRDefault="003A5729" w:rsidP="003A5729">
      <w:pPr>
        <w:ind w:left="0" w:firstLine="0"/>
        <w:rPr>
          <w:rFonts w:asciiTheme="minorHAnsi" w:hAnsiTheme="minorHAnsi" w:cstheme="minorHAnsi"/>
          <w:i/>
          <w:iCs/>
          <w:color w:val="auto"/>
        </w:rPr>
      </w:pPr>
    </w:p>
    <w:p w14:paraId="5959DFC3"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Donde:</w:t>
      </w:r>
    </w:p>
    <w:p w14:paraId="67EA2111"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color w:val="auto"/>
        </w:rPr>
      </w:pPr>
      <w:r w:rsidRPr="00A2001C">
        <w:rPr>
          <w:rFonts w:ascii="Cambria Math" w:hAnsi="Cambria Math" w:cs="Cambria Math"/>
          <w:color w:val="auto"/>
        </w:rPr>
        <w:t>𝑋</w:t>
      </w:r>
      <w:r w:rsidRPr="00A2001C">
        <w:rPr>
          <w:rFonts w:asciiTheme="minorHAnsi" w:hAnsiTheme="minorHAnsi" w:cstheme="minorHAnsi"/>
          <w:color w:val="auto"/>
          <w:vertAlign w:val="subscript"/>
        </w:rPr>
        <w:t>B</w:t>
      </w:r>
      <w:r w:rsidRPr="00A2001C">
        <w:rPr>
          <w:rFonts w:asciiTheme="minorHAnsi" w:hAnsiTheme="minorHAnsi" w:cstheme="minorHAnsi"/>
          <w:color w:val="auto"/>
        </w:rPr>
        <w:t xml:space="preserve"> ̅̅̅̅: Es la media aritmética baja. </w:t>
      </w:r>
    </w:p>
    <w:p w14:paraId="1C03723A"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proofErr w:type="gramStart"/>
      <w:r w:rsidRPr="00A2001C">
        <w:rPr>
          <w:rFonts w:ascii="Cambria Math" w:hAnsi="Cambria Math" w:cs="Cambria Math"/>
          <w:color w:val="auto"/>
        </w:rPr>
        <w:t>𝑉𝑖</w:t>
      </w:r>
      <w:r w:rsidRPr="00A2001C">
        <w:rPr>
          <w:rFonts w:asciiTheme="minorHAnsi" w:hAnsiTheme="minorHAnsi" w:cstheme="minorHAnsi"/>
          <w:color w:val="auto"/>
        </w:rPr>
        <w:t xml:space="preserve"> :</w:t>
      </w:r>
      <w:proofErr w:type="gramEnd"/>
      <w:r w:rsidRPr="00A2001C">
        <w:rPr>
          <w:rFonts w:asciiTheme="minorHAnsi" w:hAnsiTheme="minorHAnsi" w:cstheme="minorHAnsi"/>
          <w:color w:val="auto"/>
        </w:rPr>
        <w:t xml:space="preserve"> Es el valor total corregido de cada una de las propuestas “i”</w:t>
      </w:r>
    </w:p>
    <w:p w14:paraId="4B41E7DF" w14:textId="77777777" w:rsidR="003A5729" w:rsidRPr="00A2001C" w:rsidRDefault="003A5729" w:rsidP="003A5729">
      <w:pPr>
        <w:ind w:left="0" w:firstLine="0"/>
        <w:rPr>
          <w:rFonts w:asciiTheme="minorHAnsi" w:hAnsiTheme="minorHAnsi" w:cstheme="minorHAnsi"/>
          <w:i/>
          <w:iCs/>
          <w:color w:val="auto"/>
        </w:rPr>
      </w:pPr>
    </w:p>
    <w:p w14:paraId="3A6936D2" w14:textId="77777777" w:rsidR="003A5729" w:rsidRPr="00A2001C" w:rsidRDefault="003A5729" w:rsidP="003A5729">
      <w:pPr>
        <w:ind w:left="0" w:firstLine="0"/>
        <w:rPr>
          <w:rFonts w:asciiTheme="minorHAnsi" w:hAnsiTheme="minorHAnsi" w:cstheme="minorHAnsi"/>
          <w:i/>
          <w:iCs/>
          <w:color w:val="auto"/>
        </w:rPr>
      </w:pPr>
    </w:p>
    <w:p w14:paraId="7168E3D6" w14:textId="77777777" w:rsidR="003A5729" w:rsidRPr="00A2001C" w:rsidRDefault="003A5729" w:rsidP="003A5729">
      <w:pPr>
        <w:pStyle w:val="Prrafodelista"/>
        <w:numPr>
          <w:ilvl w:val="0"/>
          <w:numId w:val="35"/>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b/>
          <w:bCs/>
          <w:color w:val="auto"/>
        </w:rPr>
        <w:t>Menor Valor</w:t>
      </w:r>
      <w:r w:rsidRPr="00A2001C">
        <w:rPr>
          <w:rFonts w:asciiTheme="minorHAnsi" w:hAnsiTheme="minorHAnsi" w:cstheme="minorHAnsi"/>
          <w:color w:val="auto"/>
        </w:rPr>
        <w:t xml:space="preserve"> </w:t>
      </w:r>
    </w:p>
    <w:p w14:paraId="5FF988D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 Entidad otorgará el máximo puntaje a la oferta económica hábil para calificación económica de menor valor.</w:t>
      </w:r>
    </w:p>
    <w:p w14:paraId="03049DDE" w14:textId="77777777" w:rsidR="003A5729" w:rsidRPr="00A2001C" w:rsidRDefault="003A5729" w:rsidP="003A5729">
      <w:pPr>
        <w:ind w:left="0" w:firstLine="0"/>
        <w:rPr>
          <w:rFonts w:asciiTheme="minorHAnsi" w:hAnsiTheme="minorHAnsi" w:cstheme="minorHAnsi"/>
          <w:color w:val="auto"/>
        </w:rPr>
      </w:pPr>
      <m:oMathPara>
        <m:oMath>
          <m:r>
            <w:rPr>
              <w:rFonts w:ascii="Cambria Math" w:hAnsi="Cambria Math" w:cstheme="minorHAnsi"/>
              <w:color w:val="auto"/>
            </w:rPr>
            <m:t>Vmin=Minimo (V1;V2;…;Vm)</m:t>
          </m:r>
        </m:oMath>
      </m:oMathPara>
    </w:p>
    <w:p w14:paraId="632912BB" w14:textId="77777777" w:rsidR="003A5729" w:rsidRPr="00A2001C" w:rsidRDefault="003A5729" w:rsidP="003A5729">
      <w:pPr>
        <w:ind w:left="0" w:firstLine="0"/>
        <w:rPr>
          <w:rFonts w:asciiTheme="minorHAnsi" w:hAnsiTheme="minorHAnsi" w:cstheme="minorHAnsi"/>
          <w:color w:val="auto"/>
        </w:rPr>
      </w:pPr>
    </w:p>
    <w:p w14:paraId="39C07BE9"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 </w:t>
      </w:r>
    </w:p>
    <w:p w14:paraId="285E5A4F"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Donde: </w:t>
      </w:r>
    </w:p>
    <w:p w14:paraId="46BB592C"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 : Es el valor total corregido de cada una de las propuestas “i”. </w:t>
      </w:r>
    </w:p>
    <w:p w14:paraId="1C58C9F9"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m: Es el número total de propuestas económicas válidas recibidas por la Entidad Estatal.</w:t>
      </w:r>
    </w:p>
    <w:p w14:paraId="154918E5"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Cambria Math" w:hAnsi="Cambria Math" w:cs="Cambria Math"/>
          <w:color w:val="auto"/>
        </w:rPr>
        <w:t>𝑉𝑚𝑖𝑛</w:t>
      </w:r>
      <w:r w:rsidRPr="00A2001C">
        <w:rPr>
          <w:rFonts w:asciiTheme="minorHAnsi" w:hAnsiTheme="minorHAnsi" w:cstheme="minorHAnsi"/>
          <w:color w:val="auto"/>
        </w:rPr>
        <w:t>: Es el valor total corregido de la propuesta válida más baja.</w:t>
      </w:r>
    </w:p>
    <w:p w14:paraId="304CCEF3" w14:textId="77777777" w:rsidR="003A5729" w:rsidRPr="00A2001C" w:rsidRDefault="003A5729" w:rsidP="003A5729">
      <w:pPr>
        <w:ind w:left="0" w:firstLine="0"/>
        <w:rPr>
          <w:rFonts w:asciiTheme="minorHAnsi" w:hAnsiTheme="minorHAnsi" w:cstheme="minorHAnsi"/>
          <w:color w:val="auto"/>
        </w:rPr>
      </w:pPr>
    </w:p>
    <w:p w14:paraId="0DAC1E3E"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La entidad procederá a ponderar las propuestas de acuerdo con la siguiente fórmula:</w:t>
      </w:r>
    </w:p>
    <w:p w14:paraId="1F10DB76" w14:textId="77777777" w:rsidR="003A5729" w:rsidRPr="00A2001C" w:rsidRDefault="003A5729" w:rsidP="003A5729">
      <w:pPr>
        <w:ind w:left="0" w:firstLine="0"/>
        <w:rPr>
          <w:rFonts w:asciiTheme="minorHAnsi" w:hAnsiTheme="minorHAnsi" w:cstheme="minorHAnsi"/>
          <w:color w:val="auto"/>
        </w:rPr>
      </w:pPr>
    </w:p>
    <w:p w14:paraId="64BFF46A" w14:textId="77777777" w:rsidR="003A5729" w:rsidRPr="00A2001C" w:rsidRDefault="003A5729" w:rsidP="003A5729">
      <w:pPr>
        <w:ind w:left="0" w:firstLine="0"/>
        <w:rPr>
          <w:rFonts w:asciiTheme="minorHAnsi" w:hAnsiTheme="minorHAnsi" w:cstheme="minorHAnsi"/>
          <w:color w:val="auto"/>
        </w:rPr>
      </w:pPr>
    </w:p>
    <w:p w14:paraId="33106957" w14:textId="77777777" w:rsidR="003A5729" w:rsidRPr="00A2001C" w:rsidRDefault="003A5729" w:rsidP="003A5729">
      <w:pPr>
        <w:ind w:left="0" w:firstLine="0"/>
        <w:jc w:val="center"/>
        <w:rPr>
          <w:rFonts w:asciiTheme="minorHAnsi" w:hAnsiTheme="minorHAnsi" w:cstheme="minorHAnsi"/>
          <w:color w:val="auto"/>
        </w:rPr>
      </w:pPr>
      <m:oMathPara>
        <m:oMath>
          <m:r>
            <w:rPr>
              <w:rFonts w:ascii="Cambria Math" w:hAnsi="Cambria Math" w:cstheme="minorHAnsi"/>
              <w:color w:val="auto"/>
            </w:rPr>
            <m:t>Puntaje=</m:t>
          </m:r>
          <m:f>
            <m:fPr>
              <m:ctrlPr>
                <w:rPr>
                  <w:rFonts w:ascii="Cambria Math" w:hAnsi="Cambria Math" w:cstheme="minorHAnsi"/>
                  <w:i/>
                  <w:color w:val="auto"/>
                </w:rPr>
              </m:ctrlPr>
            </m:fPr>
            <m:num>
              <m:r>
                <w:rPr>
                  <w:rFonts w:ascii="Cambria Math" w:hAnsi="Cambria Math" w:cstheme="minorHAnsi"/>
                  <w:color w:val="auto"/>
                </w:rPr>
                <m:t>50*</m:t>
              </m:r>
              <m:sSub>
                <m:sSubPr>
                  <m:ctrlPr>
                    <w:rPr>
                      <w:rFonts w:ascii="Cambria Math" w:hAnsi="Cambria Math" w:cstheme="minorHAnsi"/>
                      <w:i/>
                      <w:color w:val="auto"/>
                    </w:rPr>
                  </m:ctrlPr>
                </m:sSubPr>
                <m:e>
                  <m:r>
                    <w:rPr>
                      <w:rFonts w:ascii="Cambria Math" w:hAnsi="Cambria Math" w:cstheme="minorHAnsi"/>
                      <w:color w:val="auto"/>
                    </w:rPr>
                    <m:t>V</m:t>
                  </m:r>
                </m:e>
                <m:sub>
                  <m:r>
                    <w:rPr>
                      <w:rFonts w:ascii="Cambria Math" w:hAnsi="Cambria Math" w:cstheme="minorHAnsi"/>
                      <w:color w:val="auto"/>
                    </w:rPr>
                    <m:t>min</m:t>
                  </m:r>
                </m:sub>
              </m:sSub>
            </m:num>
            <m:den>
              <m:sSub>
                <m:sSubPr>
                  <m:ctrlPr>
                    <w:rPr>
                      <w:rFonts w:ascii="Cambria Math" w:hAnsi="Cambria Math" w:cstheme="minorHAnsi"/>
                      <w:i/>
                      <w:color w:val="auto"/>
                    </w:rPr>
                  </m:ctrlPr>
                </m:sSubPr>
                <m:e>
                  <m:r>
                    <w:rPr>
                      <w:rFonts w:ascii="Cambria Math" w:hAnsi="Cambria Math" w:cstheme="minorHAnsi"/>
                      <w:color w:val="auto"/>
                    </w:rPr>
                    <m:t>V</m:t>
                  </m:r>
                </m:e>
                <m:sub>
                  <m:r>
                    <w:rPr>
                      <w:rFonts w:ascii="Cambria Math" w:hAnsi="Cambria Math" w:cstheme="minorHAnsi"/>
                      <w:color w:val="auto"/>
                    </w:rPr>
                    <m:t>i</m:t>
                  </m:r>
                </m:sub>
              </m:sSub>
            </m:den>
          </m:f>
        </m:oMath>
      </m:oMathPara>
    </w:p>
    <w:p w14:paraId="17A5F87D" w14:textId="77777777" w:rsidR="003A5729" w:rsidRPr="00A2001C" w:rsidRDefault="003A5729" w:rsidP="003A5729">
      <w:pPr>
        <w:ind w:left="0" w:firstLine="0"/>
        <w:rPr>
          <w:rFonts w:asciiTheme="minorHAnsi" w:hAnsiTheme="minorHAnsi" w:cstheme="minorHAnsi"/>
          <w:color w:val="auto"/>
        </w:rPr>
      </w:pPr>
      <w:r w:rsidRPr="00A2001C">
        <w:rPr>
          <w:rFonts w:asciiTheme="minorHAnsi" w:hAnsiTheme="minorHAnsi" w:cstheme="minorHAnsi"/>
          <w:color w:val="auto"/>
        </w:rPr>
        <w:t xml:space="preserve">Donde: </w:t>
      </w:r>
    </w:p>
    <w:p w14:paraId="553A8AA2"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Cambria Math" w:hAnsi="Cambria Math" w:cs="Cambria Math"/>
          <w:color w:val="auto"/>
        </w:rPr>
        <w:t>𝑉𝑚𝑖𝑛</w:t>
      </w:r>
      <w:r w:rsidRPr="00A2001C">
        <w:rPr>
          <w:rFonts w:asciiTheme="minorHAnsi" w:hAnsiTheme="minorHAnsi" w:cstheme="minorHAnsi"/>
          <w:color w:val="auto"/>
        </w:rPr>
        <w:t>: Es el valor total corregido de la propuesta válida más baja.</w:t>
      </w:r>
    </w:p>
    <w:p w14:paraId="41E53DAC" w14:textId="77777777" w:rsidR="003A5729" w:rsidRPr="00A2001C" w:rsidRDefault="003A5729" w:rsidP="003A5729">
      <w:pPr>
        <w:pStyle w:val="Prrafodelista"/>
        <w:numPr>
          <w:ilvl w:val="0"/>
          <w:numId w:val="37"/>
        </w:numPr>
        <w:spacing w:after="0" w:line="240" w:lineRule="auto"/>
        <w:ind w:left="0" w:right="0" w:firstLine="0"/>
        <w:rPr>
          <w:rFonts w:asciiTheme="minorHAnsi" w:hAnsiTheme="minorHAnsi" w:cstheme="minorHAnsi"/>
          <w:i/>
          <w:iCs/>
          <w:color w:val="auto"/>
        </w:rPr>
      </w:pPr>
      <w:r w:rsidRPr="00A2001C">
        <w:rPr>
          <w:rFonts w:asciiTheme="minorHAnsi" w:hAnsiTheme="minorHAnsi" w:cstheme="minorHAnsi"/>
          <w:color w:val="auto"/>
        </w:rPr>
        <w:t xml:space="preserve"> : Es el valor total corregido de cada una de las propuestas “i”.</w:t>
      </w:r>
    </w:p>
    <w:p w14:paraId="127BBAA4" w14:textId="77777777" w:rsidR="003A5729" w:rsidRPr="00A2001C" w:rsidRDefault="003A5729" w:rsidP="003A5729">
      <w:pPr>
        <w:spacing w:after="160" w:line="259" w:lineRule="auto"/>
        <w:ind w:left="0" w:right="0" w:firstLine="0"/>
        <w:jc w:val="left"/>
        <w:rPr>
          <w:rFonts w:asciiTheme="minorHAnsi" w:hAnsiTheme="minorHAnsi" w:cstheme="minorHAnsi"/>
          <w:bCs/>
          <w:color w:val="auto"/>
        </w:rPr>
      </w:pPr>
    </w:p>
    <w:p w14:paraId="2FB3E02C" w14:textId="77777777" w:rsidR="003A5729" w:rsidRPr="00A2001C" w:rsidRDefault="003A5729" w:rsidP="003A5729">
      <w:pPr>
        <w:spacing w:after="160" w:line="259" w:lineRule="auto"/>
        <w:ind w:left="0" w:right="0" w:firstLine="0"/>
        <w:jc w:val="left"/>
        <w:rPr>
          <w:rFonts w:asciiTheme="minorHAnsi" w:hAnsiTheme="minorHAnsi" w:cstheme="minorHAnsi"/>
          <w:bCs/>
          <w:color w:val="auto"/>
        </w:rPr>
      </w:pPr>
      <w:r w:rsidRPr="00A2001C">
        <w:rPr>
          <w:rFonts w:asciiTheme="minorHAnsi" w:hAnsiTheme="minorHAnsi" w:cstheme="minorHAnsi"/>
          <w:bCs/>
          <w:color w:val="auto"/>
        </w:rPr>
        <w:br w:type="page"/>
      </w:r>
    </w:p>
    <w:p w14:paraId="22ABD379" w14:textId="77777777" w:rsidR="003A5729" w:rsidRPr="00A2001C" w:rsidRDefault="003A5729" w:rsidP="003A5729">
      <w:pPr>
        <w:pStyle w:val="Ttulo2"/>
        <w:numPr>
          <w:ilvl w:val="1"/>
          <w:numId w:val="3"/>
        </w:numPr>
        <w:spacing w:after="0" w:line="240" w:lineRule="auto"/>
        <w:rPr>
          <w:rFonts w:asciiTheme="minorHAnsi" w:hAnsiTheme="minorHAnsi" w:cstheme="minorHAnsi"/>
          <w:color w:val="auto"/>
          <w:sz w:val="20"/>
          <w:szCs w:val="20"/>
        </w:rPr>
      </w:pPr>
      <w:r w:rsidRPr="00A2001C">
        <w:rPr>
          <w:rFonts w:asciiTheme="minorHAnsi" w:hAnsiTheme="minorHAnsi" w:cstheme="minorHAnsi"/>
          <w:color w:val="auto"/>
          <w:sz w:val="20"/>
          <w:szCs w:val="20"/>
        </w:rPr>
        <w:lastRenderedPageBreak/>
        <w:t>FACTOR DE CALIDAD (35 PUNTOS)</w:t>
      </w:r>
      <w:bookmarkStart w:id="8" w:name="_Toc32147371"/>
      <w:bookmarkStart w:id="9" w:name="_Toc56149447"/>
    </w:p>
    <w:p w14:paraId="34DC9A7B" w14:textId="77777777" w:rsidR="003A5729" w:rsidRPr="00A2001C" w:rsidRDefault="003A5729" w:rsidP="003A5729">
      <w:pPr>
        <w:pStyle w:val="Ttulo2"/>
        <w:spacing w:after="0" w:line="240" w:lineRule="auto"/>
        <w:ind w:left="0"/>
        <w:rPr>
          <w:rFonts w:asciiTheme="minorHAnsi" w:hAnsiTheme="minorHAnsi" w:cstheme="minorHAnsi"/>
          <w:b w:val="0"/>
          <w:color w:val="auto"/>
          <w:sz w:val="20"/>
          <w:szCs w:val="20"/>
          <w:lang w:val="es-ES_tradnl" w:eastAsia="es-ES_tradnl"/>
        </w:rPr>
      </w:pPr>
    </w:p>
    <w:p w14:paraId="0E1F2C24" w14:textId="77777777" w:rsidR="003A5729" w:rsidRPr="00A2001C" w:rsidRDefault="003A5729" w:rsidP="003A5729">
      <w:pPr>
        <w:spacing w:after="0" w:line="240" w:lineRule="auto"/>
        <w:ind w:left="0" w:firstLine="0"/>
        <w:rPr>
          <w:rFonts w:asciiTheme="minorHAnsi" w:hAnsiTheme="minorHAnsi" w:cstheme="minorHAnsi"/>
          <w:color w:val="auto"/>
          <w:sz w:val="20"/>
          <w:szCs w:val="20"/>
          <w:lang w:val="es-MX" w:eastAsia="x-none"/>
        </w:rPr>
      </w:pPr>
      <w:r w:rsidRPr="00A2001C">
        <w:rPr>
          <w:rFonts w:asciiTheme="minorHAnsi" w:hAnsiTheme="minorHAnsi" w:cstheme="minorHAnsi"/>
          <w:color w:val="auto"/>
          <w:sz w:val="20"/>
          <w:szCs w:val="20"/>
          <w:lang w:eastAsia="es-ES_tradnl"/>
        </w:rPr>
        <w:t xml:space="preserve">El Distrito para </w:t>
      </w:r>
      <w:r w:rsidRPr="00A2001C">
        <w:rPr>
          <w:rFonts w:asciiTheme="minorHAnsi" w:hAnsiTheme="minorHAnsi" w:cstheme="minorHAnsi"/>
          <w:color w:val="auto"/>
          <w:sz w:val="20"/>
          <w:szCs w:val="20"/>
        </w:rPr>
        <w:t>el factor de calidad lo ponderará teniendo en cuenta las fórmulas establecidas en para la calificación de cuadrillas de trabajo y Mantenimiento adicional, las cuales se describen a continuación, precisando previamente que de conformidad con lo establecido en la Ley 2020 de 2020, l</w:t>
      </w:r>
      <w:r w:rsidRPr="00A2001C">
        <w:rPr>
          <w:rFonts w:asciiTheme="minorHAnsi" w:hAnsiTheme="minorHAnsi" w:cstheme="minorHAnsi"/>
          <w:color w:val="auto"/>
          <w:sz w:val="20"/>
          <w:szCs w:val="20"/>
          <w:lang w:val="es-MX" w:eastAsia="x-none"/>
        </w:rPr>
        <w:t>as entidades estatales deben consultar y analizar las anotaciones vigentes que reposen en el Registro Nacional de Obras Civiles Inconclusas. En el evento que las personas naturales o jurídicas, nacionales o extranjeras domiciliadas o con sucursal en Colombia, o integrantes de proponentes plurales, cuenta con alguna anotación vigente de obra civil inconclusa, en el mencionado registro, se descontará un (1) punto de la sumatoria obtenida en relación con el factor de calidad.</w:t>
      </w:r>
    </w:p>
    <w:p w14:paraId="5CED112E" w14:textId="77777777" w:rsidR="003A5729" w:rsidRPr="00A2001C" w:rsidRDefault="003A5729" w:rsidP="003A5729">
      <w:pPr>
        <w:spacing w:after="0" w:line="240" w:lineRule="auto"/>
        <w:ind w:left="0" w:firstLine="0"/>
        <w:rPr>
          <w:rFonts w:asciiTheme="minorHAnsi" w:hAnsiTheme="minorHAnsi" w:cstheme="minorHAnsi"/>
          <w:color w:val="auto"/>
          <w:sz w:val="20"/>
          <w:szCs w:val="20"/>
          <w:lang w:val="es-MX" w:eastAsia="es-ES_tradnl"/>
        </w:rPr>
      </w:pPr>
    </w:p>
    <w:p w14:paraId="0DB90315" w14:textId="77777777" w:rsidR="003A5729" w:rsidRPr="00A2001C" w:rsidRDefault="003A5729" w:rsidP="003A5729">
      <w:pPr>
        <w:pStyle w:val="InviasNormal"/>
        <w:numPr>
          <w:ilvl w:val="0"/>
          <w:numId w:val="56"/>
        </w:numPr>
        <w:tabs>
          <w:tab w:val="clear" w:pos="-142"/>
        </w:tabs>
        <w:spacing w:before="0" w:after="0"/>
        <w:ind w:left="0" w:firstLine="567"/>
        <w:outlineLvl w:val="2"/>
        <w:rPr>
          <w:rFonts w:asciiTheme="minorHAnsi" w:eastAsia="Arial" w:hAnsiTheme="minorHAnsi" w:cstheme="minorHAnsi"/>
          <w:b/>
          <w:sz w:val="20"/>
          <w:szCs w:val="20"/>
        </w:rPr>
      </w:pPr>
      <w:bookmarkStart w:id="10" w:name="_Toc46314732"/>
      <w:r w:rsidRPr="00A2001C">
        <w:rPr>
          <w:rFonts w:asciiTheme="minorHAnsi" w:eastAsia="Arial" w:hAnsiTheme="minorHAnsi" w:cstheme="minorHAnsi"/>
          <w:b/>
          <w:sz w:val="20"/>
          <w:szCs w:val="20"/>
        </w:rPr>
        <w:t>Cuadrillas De Trabajo</w:t>
      </w:r>
      <w:bookmarkEnd w:id="10"/>
      <w:r w:rsidRPr="00A2001C">
        <w:rPr>
          <w:rFonts w:asciiTheme="minorHAnsi" w:eastAsia="Arial" w:hAnsiTheme="minorHAnsi" w:cstheme="minorHAnsi"/>
          <w:b/>
          <w:sz w:val="20"/>
          <w:szCs w:val="20"/>
        </w:rPr>
        <w:t xml:space="preserve"> (19 puntos)</w:t>
      </w:r>
    </w:p>
    <w:p w14:paraId="0DB7E94A" w14:textId="77777777" w:rsidR="003A5729" w:rsidRPr="00A2001C" w:rsidRDefault="003A5729" w:rsidP="003A5729">
      <w:pPr>
        <w:ind w:left="0" w:firstLine="0"/>
        <w:rPr>
          <w:rFonts w:asciiTheme="minorHAnsi" w:hAnsiTheme="minorHAnsi" w:cstheme="minorHAnsi"/>
          <w:color w:val="auto"/>
          <w:sz w:val="20"/>
          <w:szCs w:val="20"/>
        </w:rPr>
      </w:pPr>
      <w:bookmarkStart w:id="11" w:name="_Toc32147420"/>
      <w:r w:rsidRPr="00A2001C">
        <w:rPr>
          <w:rFonts w:asciiTheme="minorHAnsi" w:hAnsiTheme="minorHAnsi" w:cstheme="minorHAnsi"/>
          <w:color w:val="auto"/>
          <w:sz w:val="20"/>
          <w:szCs w:val="20"/>
        </w:rPr>
        <w:t xml:space="preserve">La entidad asignará 19 PUNTOS al proponente que se comprometa a ofertar y vincular a la obra cuadrillas de trabajo adicional a costo y riesgo propio, mediante la suscripción del Formato - Cuadrillas de trabajo adicional, en el cual bajo la gravedad de juramento conste el compromiso que en esta sección se detalla. </w:t>
      </w:r>
    </w:p>
    <w:p w14:paraId="637D793F"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p>
    <w:p w14:paraId="5FA15D05" w14:textId="77777777" w:rsidR="003A5729" w:rsidRPr="00A2001C" w:rsidRDefault="003A5729" w:rsidP="003A5729">
      <w:pPr>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Por cuadrilla de trabajo adicional se entiende la configurada por el personal obrero adicional para un frente o unidad de trabajo que requiera el proyecto de infraestructura de trabajo, la cual deberá ser de 5 obreros. Este ofrecimiento será a costo y riesgo del contratista durante la ejecución del contrato y no podrá ser objeto de cobro alguno a la entidad. </w:t>
      </w:r>
    </w:p>
    <w:p w14:paraId="4C7A81AD"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p>
    <w:p w14:paraId="12CDA32A"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En caso de que el proponente se comprometa a ofertar este Factor de Calidad debe tener en cuenta las siguientes consideraciones:</w:t>
      </w:r>
    </w:p>
    <w:p w14:paraId="75F94983" w14:textId="77777777" w:rsidR="003A5729" w:rsidRPr="00A2001C" w:rsidRDefault="003A5729" w:rsidP="003A5729">
      <w:pPr>
        <w:rPr>
          <w:rFonts w:asciiTheme="minorHAnsi" w:hAnsiTheme="minorHAnsi" w:cstheme="minorHAnsi"/>
          <w:color w:val="auto"/>
          <w:sz w:val="20"/>
          <w:szCs w:val="20"/>
        </w:rPr>
      </w:pPr>
    </w:p>
    <w:p w14:paraId="77861CD3" w14:textId="77777777" w:rsidR="003A5729" w:rsidRPr="00A2001C" w:rsidRDefault="003A5729" w:rsidP="003A5729">
      <w:pPr>
        <w:numPr>
          <w:ilvl w:val="0"/>
          <w:numId w:val="46"/>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El proponente ofrecerá 1 cuadrilla adicional por cada 10 obreros que sean requeridos para la obra. </w:t>
      </w:r>
    </w:p>
    <w:p w14:paraId="6F0CBCC4" w14:textId="77777777" w:rsidR="003A5729" w:rsidRPr="00A2001C" w:rsidRDefault="003A5729" w:rsidP="003A5729">
      <w:pPr>
        <w:numPr>
          <w:ilvl w:val="0"/>
          <w:numId w:val="46"/>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La ponderación se hará en función de la sumatoria de las cuadrillas adicionales ofrecidas </w:t>
      </w:r>
    </w:p>
    <w:p w14:paraId="56B29D9E" w14:textId="77777777" w:rsidR="003A5729" w:rsidRPr="00A2001C" w:rsidRDefault="003A5729" w:rsidP="003A5729">
      <w:pPr>
        <w:numPr>
          <w:ilvl w:val="0"/>
          <w:numId w:val="46"/>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los fines de este aspecto, se tiene un valor aproximado de 5 obreros como un valor estimativo para ser considerado por el proponente. </w:t>
      </w:r>
    </w:p>
    <w:p w14:paraId="1D559E54" w14:textId="77777777" w:rsidR="003A5729" w:rsidRPr="00A2001C" w:rsidRDefault="003A5729" w:rsidP="003A5729">
      <w:pPr>
        <w:numPr>
          <w:ilvl w:val="0"/>
          <w:numId w:val="46"/>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Las cuadrillas de trabajo adicionales ofrecidas deben laborar en cumplimiento de las siguientes condiciones:</w:t>
      </w:r>
    </w:p>
    <w:p w14:paraId="78A7AD84" w14:textId="77777777" w:rsidR="003A5729" w:rsidRPr="00A2001C" w:rsidRDefault="003A5729" w:rsidP="003A5729">
      <w:pPr>
        <w:numPr>
          <w:ilvl w:val="1"/>
          <w:numId w:val="47"/>
        </w:numPr>
        <w:spacing w:after="0" w:line="240" w:lineRule="auto"/>
        <w:ind w:left="1077" w:right="0"/>
        <w:rPr>
          <w:rFonts w:asciiTheme="minorHAnsi" w:hAnsiTheme="minorHAnsi" w:cstheme="minorHAnsi"/>
          <w:color w:val="auto"/>
          <w:sz w:val="20"/>
          <w:szCs w:val="20"/>
        </w:rPr>
      </w:pPr>
      <w:bookmarkStart w:id="12" w:name="_Hlk46245888"/>
      <w:r w:rsidRPr="00A2001C">
        <w:rPr>
          <w:rFonts w:asciiTheme="minorHAnsi" w:hAnsiTheme="minorHAnsi" w:cstheme="minorHAnsi"/>
          <w:color w:val="auto"/>
          <w:sz w:val="20"/>
          <w:szCs w:val="20"/>
        </w:rPr>
        <w:t xml:space="preserve">Las cuadrillas deberán estar presencialmente en el sitio de ejecución de la obra y ejecutar las actividades de obra según cada proyecto. </w:t>
      </w:r>
    </w:p>
    <w:p w14:paraId="53B89936" w14:textId="77777777" w:rsidR="003A5729" w:rsidRPr="00A2001C" w:rsidRDefault="003A5729" w:rsidP="003A5729">
      <w:pPr>
        <w:numPr>
          <w:ilvl w:val="1"/>
          <w:numId w:val="47"/>
        </w:numPr>
        <w:spacing w:after="0" w:line="240" w:lineRule="auto"/>
        <w:ind w:left="1077" w:right="0"/>
        <w:rPr>
          <w:rFonts w:asciiTheme="minorHAnsi" w:hAnsiTheme="minorHAnsi" w:cstheme="minorHAnsi"/>
          <w:color w:val="auto"/>
          <w:sz w:val="20"/>
          <w:szCs w:val="20"/>
        </w:rPr>
      </w:pPr>
      <w:r w:rsidRPr="00A2001C">
        <w:rPr>
          <w:rFonts w:asciiTheme="minorHAnsi" w:hAnsiTheme="minorHAnsi" w:cstheme="minorHAnsi"/>
          <w:color w:val="auto"/>
          <w:sz w:val="20"/>
          <w:szCs w:val="20"/>
        </w:rPr>
        <w:t>La Interventoría/</w:t>
      </w:r>
      <w:proofErr w:type="spellStart"/>
      <w:r w:rsidRPr="00A2001C">
        <w:rPr>
          <w:rFonts w:asciiTheme="minorHAnsi" w:hAnsiTheme="minorHAnsi" w:cstheme="minorHAnsi"/>
          <w:color w:val="auto"/>
          <w:sz w:val="20"/>
          <w:szCs w:val="20"/>
        </w:rPr>
        <w:t>supervision</w:t>
      </w:r>
      <w:proofErr w:type="spellEnd"/>
      <w:r w:rsidRPr="00A2001C">
        <w:rPr>
          <w:rFonts w:asciiTheme="minorHAnsi" w:hAnsiTheme="minorHAnsi" w:cstheme="minorHAnsi"/>
          <w:color w:val="auto"/>
          <w:sz w:val="20"/>
          <w:szCs w:val="20"/>
        </w:rPr>
        <w:t xml:space="preserve"> del proyecto se encargará de verificar el cumplimiento y seguimiento de estas cuadrillas adicionales. </w:t>
      </w:r>
    </w:p>
    <w:p w14:paraId="6BDA9AFC" w14:textId="77777777" w:rsidR="003A5729" w:rsidRPr="00A2001C" w:rsidRDefault="003A5729" w:rsidP="003A5729">
      <w:pPr>
        <w:numPr>
          <w:ilvl w:val="1"/>
          <w:numId w:val="47"/>
        </w:numPr>
        <w:spacing w:after="0" w:line="240" w:lineRule="auto"/>
        <w:ind w:left="1077"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La composición de las cuadrillas es por cuenta del contratista (obreros y/o maestros). </w:t>
      </w:r>
      <w:bookmarkEnd w:id="12"/>
    </w:p>
    <w:p w14:paraId="3C78A4BE" w14:textId="77777777" w:rsidR="003A5729" w:rsidRPr="00A2001C" w:rsidRDefault="003A5729" w:rsidP="003A5729">
      <w:pPr>
        <w:numPr>
          <w:ilvl w:val="0"/>
          <w:numId w:val="57"/>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Para efectos de la asignación de puntaje se tendrá en cuenta la siguiente formula:</w:t>
      </w:r>
    </w:p>
    <w:p w14:paraId="7B54D5C7" w14:textId="77777777" w:rsidR="003A5729" w:rsidRPr="00A2001C" w:rsidRDefault="003A5729" w:rsidP="003A5729">
      <w:pPr>
        <w:spacing w:after="0" w:line="240" w:lineRule="auto"/>
        <w:ind w:left="1080"/>
        <w:jc w:val="center"/>
        <w:rPr>
          <w:rFonts w:asciiTheme="minorHAnsi" w:hAnsiTheme="minorHAnsi" w:cstheme="minorHAnsi"/>
          <w:color w:val="auto"/>
          <w:sz w:val="20"/>
          <w:szCs w:val="20"/>
        </w:rPr>
      </w:pPr>
      <m:oMathPara>
        <m:oMath>
          <m:r>
            <w:rPr>
              <w:rFonts w:ascii="Cambria Math" w:hAnsi="Cambria Math" w:cstheme="minorHAnsi"/>
              <w:color w:val="auto"/>
              <w:szCs w:val="20"/>
            </w:rPr>
            <m:t>P=</m:t>
          </m:r>
          <m:f>
            <m:fPr>
              <m:ctrlPr>
                <w:rPr>
                  <w:rFonts w:ascii="Cambria Math" w:hAnsi="Cambria Math" w:cstheme="minorHAnsi"/>
                  <w:i/>
                  <w:color w:val="auto"/>
                  <w:szCs w:val="20"/>
                </w:rPr>
              </m:ctrlPr>
            </m:fPr>
            <m:num>
              <m:r>
                <w:rPr>
                  <w:rFonts w:ascii="Cambria Math" w:hAnsi="Cambria Math" w:cstheme="minorHAnsi"/>
                  <w:color w:val="auto"/>
                  <w:szCs w:val="20"/>
                </w:rPr>
                <m:t>Cx*Pmax</m:t>
              </m:r>
            </m:num>
            <m:den>
              <m:r>
                <w:rPr>
                  <w:rFonts w:ascii="Cambria Math" w:hAnsi="Cambria Math" w:cstheme="minorHAnsi"/>
                  <w:color w:val="auto"/>
                  <w:szCs w:val="20"/>
                </w:rPr>
                <m:t>Cmax</m:t>
              </m:r>
            </m:den>
          </m:f>
        </m:oMath>
      </m:oMathPara>
    </w:p>
    <w:p w14:paraId="009A1B73" w14:textId="77777777" w:rsidR="003A5729" w:rsidRPr="00A2001C" w:rsidRDefault="003A5729" w:rsidP="003A5729">
      <w:pPr>
        <w:spacing w:after="0" w:line="240" w:lineRule="auto"/>
        <w:ind w:left="1080"/>
        <w:rPr>
          <w:rFonts w:asciiTheme="minorHAnsi" w:hAnsiTheme="minorHAnsi" w:cstheme="minorHAnsi"/>
          <w:color w:val="auto"/>
          <w:sz w:val="20"/>
          <w:szCs w:val="20"/>
        </w:rPr>
      </w:pPr>
      <w:r w:rsidRPr="00A2001C">
        <w:rPr>
          <w:rFonts w:asciiTheme="minorHAnsi" w:hAnsiTheme="minorHAnsi" w:cstheme="minorHAnsi"/>
          <w:color w:val="auto"/>
          <w:sz w:val="20"/>
          <w:szCs w:val="20"/>
        </w:rPr>
        <w:t>Donde:</w:t>
      </w:r>
    </w:p>
    <w:p w14:paraId="331BAA79" w14:textId="77777777" w:rsidR="003A5729" w:rsidRPr="00A2001C" w:rsidRDefault="003A5729" w:rsidP="003A5729">
      <w:pPr>
        <w:spacing w:after="0" w:line="240" w:lineRule="auto"/>
        <w:ind w:left="1080"/>
        <w:rPr>
          <w:rFonts w:asciiTheme="minorHAnsi" w:hAnsiTheme="minorHAnsi" w:cstheme="minorHAnsi"/>
          <w:color w:val="auto"/>
          <w:sz w:val="20"/>
          <w:szCs w:val="20"/>
        </w:rPr>
      </w:pPr>
      <w:r w:rsidRPr="00A2001C">
        <w:rPr>
          <w:rFonts w:asciiTheme="minorHAnsi" w:hAnsiTheme="minorHAnsi" w:cstheme="minorHAnsi"/>
          <w:color w:val="auto"/>
          <w:sz w:val="20"/>
          <w:szCs w:val="20"/>
        </w:rPr>
        <w:t>P                    =        Puntaje a asignar.</w:t>
      </w:r>
    </w:p>
    <w:p w14:paraId="4767B76E" w14:textId="77777777" w:rsidR="003A5729" w:rsidRPr="00A2001C" w:rsidRDefault="003A5729" w:rsidP="003A5729">
      <w:pPr>
        <w:spacing w:after="0" w:line="240" w:lineRule="auto"/>
        <w:ind w:left="1080"/>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Cx</w:t>
      </w:r>
      <w:proofErr w:type="spellEnd"/>
      <w:r w:rsidRPr="00A2001C">
        <w:rPr>
          <w:rFonts w:asciiTheme="minorHAnsi" w:hAnsiTheme="minorHAnsi" w:cstheme="minorHAnsi"/>
          <w:color w:val="auto"/>
          <w:sz w:val="20"/>
          <w:szCs w:val="20"/>
        </w:rPr>
        <w:t xml:space="preserve">                  =        Número de cuadrillas ofertadas por el Proponente “x”.</w:t>
      </w:r>
    </w:p>
    <w:p w14:paraId="70F4C346" w14:textId="77777777" w:rsidR="003A5729" w:rsidRPr="00A2001C" w:rsidRDefault="003A5729" w:rsidP="003A5729">
      <w:pPr>
        <w:spacing w:after="0" w:line="240" w:lineRule="auto"/>
        <w:ind w:left="1080"/>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Pmax</w:t>
      </w:r>
      <w:proofErr w:type="spellEnd"/>
      <w:r w:rsidRPr="00A2001C">
        <w:rPr>
          <w:rFonts w:asciiTheme="minorHAnsi" w:hAnsiTheme="minorHAnsi" w:cstheme="minorHAnsi"/>
          <w:color w:val="auto"/>
          <w:sz w:val="20"/>
          <w:szCs w:val="20"/>
        </w:rPr>
        <w:t xml:space="preserve">             =        Puntaje máximo para el respectivo factor de calificación.</w:t>
      </w:r>
    </w:p>
    <w:p w14:paraId="78F44186" w14:textId="77777777" w:rsidR="003A5729" w:rsidRPr="00A2001C" w:rsidRDefault="003A5729" w:rsidP="003A5729">
      <w:pPr>
        <w:spacing w:after="0" w:line="240" w:lineRule="auto"/>
        <w:ind w:left="1080"/>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Cmax</w:t>
      </w:r>
      <w:proofErr w:type="spellEnd"/>
      <w:r w:rsidRPr="00A2001C">
        <w:rPr>
          <w:rFonts w:asciiTheme="minorHAnsi" w:hAnsiTheme="minorHAnsi" w:cstheme="minorHAnsi"/>
          <w:color w:val="auto"/>
          <w:sz w:val="20"/>
          <w:szCs w:val="20"/>
        </w:rPr>
        <w:t xml:space="preserve">             =        Número máximo de cuadrillas ofertadas.</w:t>
      </w:r>
    </w:p>
    <w:p w14:paraId="4D829D80" w14:textId="77777777" w:rsidR="003A5729" w:rsidRPr="00A2001C" w:rsidRDefault="003A5729" w:rsidP="003A5729">
      <w:pPr>
        <w:numPr>
          <w:ilvl w:val="0"/>
          <w:numId w:val="57"/>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La verificación de este ofrecimiento se hará por parte de la interventoría/supervisión en la ejecución del contrato. En virtud de lo anterior, el adjudicatario del Proceso de Contratación deberá acreditar que ha </w:t>
      </w:r>
      <w:r w:rsidRPr="00A2001C">
        <w:rPr>
          <w:rFonts w:asciiTheme="minorHAnsi" w:hAnsiTheme="minorHAnsi" w:cstheme="minorHAnsi"/>
          <w:color w:val="auto"/>
          <w:sz w:val="20"/>
          <w:szCs w:val="20"/>
        </w:rPr>
        <w:lastRenderedPageBreak/>
        <w:t>vinculado a la obra las cuadrillas de trabajo adicional a costo y riesgo propio en las condiciones aquí descritas, para lo cual, allegará el documento idóneo.</w:t>
      </w:r>
    </w:p>
    <w:p w14:paraId="26E12007" w14:textId="77777777" w:rsidR="003A5729" w:rsidRPr="00A2001C" w:rsidRDefault="003A5729" w:rsidP="003A5729">
      <w:pPr>
        <w:pStyle w:val="InviasNormal"/>
        <w:spacing w:before="0" w:after="0"/>
        <w:ind w:left="1080"/>
        <w:outlineLvl w:val="2"/>
        <w:rPr>
          <w:rFonts w:asciiTheme="minorHAnsi" w:eastAsia="Arial" w:hAnsiTheme="minorHAnsi" w:cstheme="minorHAnsi"/>
          <w:b/>
          <w:bCs/>
          <w:sz w:val="20"/>
          <w:szCs w:val="20"/>
          <w:lang w:val="x-none"/>
        </w:rPr>
      </w:pPr>
      <w:bookmarkStart w:id="13" w:name="_Toc46314733"/>
    </w:p>
    <w:p w14:paraId="25966EEE" w14:textId="77777777" w:rsidR="003A5729" w:rsidRPr="00A2001C" w:rsidRDefault="003A5729" w:rsidP="003A5729">
      <w:pPr>
        <w:pStyle w:val="InviasNormal"/>
        <w:numPr>
          <w:ilvl w:val="0"/>
          <w:numId w:val="56"/>
        </w:numPr>
        <w:spacing w:before="0" w:after="0"/>
        <w:outlineLvl w:val="2"/>
        <w:rPr>
          <w:rFonts w:asciiTheme="minorHAnsi" w:eastAsia="Arial" w:hAnsiTheme="minorHAnsi" w:cstheme="minorHAnsi"/>
          <w:b/>
          <w:bCs/>
          <w:sz w:val="20"/>
          <w:szCs w:val="20"/>
        </w:rPr>
      </w:pPr>
      <w:r w:rsidRPr="00A2001C">
        <w:rPr>
          <w:rFonts w:asciiTheme="minorHAnsi" w:eastAsia="Arial" w:hAnsiTheme="minorHAnsi" w:cstheme="minorHAnsi"/>
          <w:b/>
          <w:bCs/>
          <w:sz w:val="20"/>
          <w:szCs w:val="20"/>
        </w:rPr>
        <w:t>Mantenimiento adicional</w:t>
      </w:r>
      <w:bookmarkEnd w:id="11"/>
      <w:bookmarkEnd w:id="13"/>
      <w:r w:rsidRPr="00A2001C">
        <w:rPr>
          <w:rFonts w:asciiTheme="minorHAnsi" w:eastAsia="Arial" w:hAnsiTheme="minorHAnsi" w:cstheme="minorHAnsi"/>
          <w:b/>
          <w:bCs/>
          <w:sz w:val="20"/>
          <w:szCs w:val="20"/>
        </w:rPr>
        <w:t xml:space="preserve"> – 16 PUNTOS</w:t>
      </w:r>
    </w:p>
    <w:p w14:paraId="172A77C1" w14:textId="77777777" w:rsidR="003A5729" w:rsidRPr="00A2001C" w:rsidRDefault="003A5729" w:rsidP="003A5729">
      <w:pPr>
        <w:spacing w:after="0" w:line="240" w:lineRule="auto"/>
        <w:ind w:left="0"/>
        <w:rPr>
          <w:rFonts w:asciiTheme="minorHAnsi" w:hAnsiTheme="minorHAnsi" w:cstheme="minorHAnsi"/>
          <w:color w:val="auto"/>
          <w:sz w:val="20"/>
          <w:szCs w:val="20"/>
        </w:rPr>
      </w:pPr>
      <w:bookmarkStart w:id="14" w:name="_Hlk46314857"/>
      <w:bookmarkStart w:id="15" w:name="_Toc32147421"/>
      <w:r w:rsidRPr="00A2001C">
        <w:rPr>
          <w:rFonts w:asciiTheme="minorHAnsi" w:hAnsiTheme="minorHAnsi" w:cstheme="minorHAnsi"/>
          <w:color w:val="auto"/>
          <w:sz w:val="20"/>
          <w:szCs w:val="20"/>
        </w:rPr>
        <w:t>La entidad asignará 16 PUNTOS al proponente que se comprometa a realizar labores de mantenimiento rutinario por su propia cuenta y riesgo que permitan garantizar la calidad de las labores de obra ejecutadas mediante la suscripción del Formato - Mantenimiento adicional en el cual bajo la gravedad de juramento conste el compromiso que en esta sección se detalla.</w:t>
      </w:r>
    </w:p>
    <w:p w14:paraId="5340F20A" w14:textId="77777777" w:rsidR="003A5729" w:rsidRPr="00A2001C" w:rsidRDefault="003A5729" w:rsidP="003A5729">
      <w:pPr>
        <w:ind w:left="0"/>
        <w:rPr>
          <w:rFonts w:asciiTheme="minorHAnsi" w:hAnsiTheme="minorHAnsi" w:cstheme="minorHAnsi"/>
          <w:color w:val="auto"/>
          <w:sz w:val="20"/>
          <w:szCs w:val="20"/>
        </w:rPr>
      </w:pPr>
    </w:p>
    <w:p w14:paraId="7D925C0B" w14:textId="77777777" w:rsidR="003A5729" w:rsidRPr="00A2001C" w:rsidRDefault="003A5729" w:rsidP="003A5729">
      <w:pPr>
        <w:spacing w:after="0" w:line="240" w:lineRule="auto"/>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En caso de que el proponente se comprometa a ofertar este Factor de Calidad debe tener en cuenta las siguientes consideraciones:</w:t>
      </w:r>
    </w:p>
    <w:p w14:paraId="72E22035"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El proponente ofertará el número de meses durante los cuales se compromete a realizar por su propia cuenta y riesgo las labores de mantenimiento rutinario de la obra construida. El término ofertado será contado a partir de la terminación de las obras objeto del proceso de contratación y hará parte del periodo de ejecución del contrato</w:t>
      </w:r>
      <w:bookmarkStart w:id="16" w:name="_Hlk46246020"/>
      <w:r w:rsidRPr="00A2001C">
        <w:rPr>
          <w:rFonts w:asciiTheme="minorHAnsi" w:hAnsiTheme="minorHAnsi" w:cstheme="minorHAnsi"/>
          <w:color w:val="auto"/>
          <w:sz w:val="20"/>
          <w:szCs w:val="20"/>
        </w:rPr>
        <w:t>, el cual no podrá ser superior al tope establecido por la Entidad.</w:t>
      </w:r>
      <w:bookmarkEnd w:id="16"/>
      <w:r w:rsidRPr="00A2001C">
        <w:rPr>
          <w:rFonts w:asciiTheme="minorHAnsi" w:hAnsiTheme="minorHAnsi" w:cstheme="minorHAnsi"/>
          <w:color w:val="auto"/>
          <w:sz w:val="20"/>
          <w:szCs w:val="20"/>
        </w:rPr>
        <w:t xml:space="preserve"> </w:t>
      </w:r>
    </w:p>
    <w:p w14:paraId="67FA882A"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bookmarkStart w:id="17" w:name="_Hlk46246034"/>
      <w:r w:rsidRPr="00A2001C">
        <w:rPr>
          <w:rFonts w:asciiTheme="minorHAnsi" w:hAnsiTheme="minorHAnsi" w:cstheme="minorHAnsi"/>
          <w:color w:val="auto"/>
          <w:sz w:val="20"/>
          <w:szCs w:val="20"/>
        </w:rPr>
        <w:t>El ofrecimiento realizado por el proponente no podrá superar el 50% del plazo establecido por la entidad para la garantía de estabilidad y calidad de la obra de acuerdo con las disposiciones del artículo 2.2.1.2.3.1.14. del Decreto 1082 de 2015. [Es decir, si fue establecido un plazo de estabilidad y calidad de la obra de 5 años, y fue fijado un valor máximo del 50%, el proponente podrá ofertar hasta máximo 30 meses de mantenimiento adicional.]</w:t>
      </w:r>
    </w:p>
    <w:p w14:paraId="1146974A"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El plazo máximo que podrá ser ofrecido por el proponente por concepto de Mantenimiento Adicional es de: </w:t>
      </w:r>
      <w:bookmarkEnd w:id="17"/>
      <w:r w:rsidRPr="00A2001C">
        <w:rPr>
          <w:rFonts w:asciiTheme="minorHAnsi" w:hAnsiTheme="minorHAnsi" w:cstheme="minorHAnsi"/>
          <w:color w:val="auto"/>
          <w:sz w:val="20"/>
          <w:szCs w:val="20"/>
        </w:rPr>
        <w:t>30 MESES.</w:t>
      </w:r>
    </w:p>
    <w:p w14:paraId="5C26B82A" w14:textId="77777777" w:rsidR="003A5729" w:rsidRPr="00A2001C" w:rsidRDefault="003A5729" w:rsidP="003A5729">
      <w:pPr>
        <w:pStyle w:val="Prrafodelista"/>
        <w:numPr>
          <w:ilvl w:val="0"/>
          <w:numId w:val="55"/>
        </w:numPr>
        <w:spacing w:after="0" w:line="240" w:lineRule="auto"/>
        <w:ind w:right="0"/>
        <w:rPr>
          <w:rFonts w:asciiTheme="minorHAnsi" w:eastAsia="Calibri" w:hAnsiTheme="minorHAnsi" w:cstheme="minorHAnsi"/>
          <w:color w:val="auto"/>
          <w:sz w:val="20"/>
          <w:szCs w:val="20"/>
        </w:rPr>
      </w:pPr>
      <w:r w:rsidRPr="00A2001C">
        <w:rPr>
          <w:rFonts w:asciiTheme="minorHAnsi" w:eastAsia="Calibri" w:hAnsiTheme="minorHAnsi" w:cstheme="minorHAnsi"/>
          <w:color w:val="auto"/>
          <w:sz w:val="20"/>
          <w:szCs w:val="20"/>
        </w:rPr>
        <w:t>Las labores ofrecidas corresponderán a mantenimientos rutinarios que NO se encuentren relacionados con la estabilidad de las obras y NO afecten la póliza en su amparo de Calidad y Estabilidad.</w:t>
      </w:r>
    </w:p>
    <w:p w14:paraId="54740BA2" w14:textId="77777777" w:rsidR="003A5729" w:rsidRPr="00A2001C" w:rsidRDefault="003A5729" w:rsidP="003A5729">
      <w:pPr>
        <w:pStyle w:val="Prrafodelista"/>
        <w:numPr>
          <w:ilvl w:val="0"/>
          <w:numId w:val="55"/>
        </w:numPr>
        <w:spacing w:after="0" w:line="240" w:lineRule="auto"/>
        <w:ind w:right="0"/>
        <w:rPr>
          <w:rFonts w:asciiTheme="minorHAnsi" w:eastAsia="Calibri" w:hAnsiTheme="minorHAnsi" w:cstheme="minorHAnsi"/>
          <w:color w:val="auto"/>
          <w:sz w:val="20"/>
          <w:szCs w:val="20"/>
        </w:rPr>
      </w:pPr>
      <w:r w:rsidRPr="00A2001C">
        <w:rPr>
          <w:rFonts w:asciiTheme="minorHAnsi" w:eastAsia="Calibri" w:hAnsiTheme="minorHAnsi" w:cstheme="minorHAnsi"/>
          <w:color w:val="auto"/>
          <w:sz w:val="20"/>
          <w:szCs w:val="20"/>
        </w:rPr>
        <w:t>La entidad determinará la forma en que llevará a cabo el seguimiento de las labores ofertadas por este concepto durante la ejecución del contrato.</w:t>
      </w:r>
    </w:p>
    <w:p w14:paraId="02EF20AB"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Para efectos de la asignación de puntaje se tendrá en cuenta la siguiente fórmula:</w:t>
      </w:r>
    </w:p>
    <w:p w14:paraId="2AC4F94B" w14:textId="77777777" w:rsidR="003A5729" w:rsidRPr="00A2001C" w:rsidRDefault="003A5729" w:rsidP="003A5729">
      <w:pPr>
        <w:spacing w:after="0" w:line="240" w:lineRule="auto"/>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br/>
      </w:r>
      <m:oMathPara>
        <m:oMath>
          <m:r>
            <w:rPr>
              <w:rFonts w:ascii="Cambria Math" w:hAnsi="Cambria Math" w:cstheme="minorHAnsi"/>
              <w:color w:val="auto"/>
              <w:szCs w:val="20"/>
            </w:rPr>
            <m:t>P=</m:t>
          </m:r>
          <m:f>
            <m:fPr>
              <m:ctrlPr>
                <w:rPr>
                  <w:rFonts w:ascii="Cambria Math" w:hAnsi="Cambria Math" w:cstheme="minorHAnsi"/>
                  <w:i/>
                  <w:color w:val="auto"/>
                  <w:szCs w:val="20"/>
                </w:rPr>
              </m:ctrlPr>
            </m:fPr>
            <m:num>
              <m:r>
                <w:rPr>
                  <w:rFonts w:ascii="Cambria Math" w:hAnsi="Cambria Math" w:cstheme="minorHAnsi"/>
                  <w:color w:val="auto"/>
                  <w:szCs w:val="20"/>
                </w:rPr>
                <m:t>Tx*Pmax</m:t>
              </m:r>
            </m:num>
            <m:den>
              <m:r>
                <w:rPr>
                  <w:rFonts w:ascii="Cambria Math" w:hAnsi="Cambria Math" w:cstheme="minorHAnsi"/>
                  <w:color w:val="auto"/>
                  <w:szCs w:val="20"/>
                </w:rPr>
                <m:t>Tmax</m:t>
              </m:r>
            </m:den>
          </m:f>
        </m:oMath>
      </m:oMathPara>
    </w:p>
    <w:p w14:paraId="619C7C6D" w14:textId="77777777" w:rsidR="003A5729" w:rsidRPr="00A2001C" w:rsidRDefault="003A5729" w:rsidP="003A5729">
      <w:pPr>
        <w:spacing w:after="0" w:line="240" w:lineRule="auto"/>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Donde:</w:t>
      </w:r>
    </w:p>
    <w:p w14:paraId="4B5E4BB2" w14:textId="77777777" w:rsidR="003A5729" w:rsidRPr="00A2001C" w:rsidRDefault="003A5729" w:rsidP="003A5729">
      <w:pPr>
        <w:spacing w:after="0" w:line="240" w:lineRule="auto"/>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P                    =        Puntaje a asignar.</w:t>
      </w:r>
    </w:p>
    <w:p w14:paraId="7B8ACD4B" w14:textId="77777777" w:rsidR="003A5729" w:rsidRPr="00A2001C" w:rsidRDefault="003A5729" w:rsidP="003A5729">
      <w:pPr>
        <w:spacing w:after="0" w:line="240" w:lineRule="auto"/>
        <w:ind w:left="1416"/>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Tx</w:t>
      </w:r>
      <w:proofErr w:type="spellEnd"/>
      <w:r w:rsidRPr="00A2001C">
        <w:rPr>
          <w:rFonts w:asciiTheme="minorHAnsi" w:hAnsiTheme="minorHAnsi" w:cstheme="minorHAnsi"/>
          <w:color w:val="auto"/>
          <w:sz w:val="20"/>
          <w:szCs w:val="20"/>
        </w:rPr>
        <w:t xml:space="preserve">                  =        Tiempo ofertado por el Proponente en meses “x”.</w:t>
      </w:r>
    </w:p>
    <w:p w14:paraId="16F2AA17" w14:textId="77777777" w:rsidR="003A5729" w:rsidRPr="00A2001C" w:rsidRDefault="003A5729" w:rsidP="003A5729">
      <w:pPr>
        <w:spacing w:after="0" w:line="240" w:lineRule="auto"/>
        <w:ind w:left="1416"/>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Pmax</w:t>
      </w:r>
      <w:proofErr w:type="spellEnd"/>
      <w:r w:rsidRPr="00A2001C">
        <w:rPr>
          <w:rFonts w:asciiTheme="minorHAnsi" w:hAnsiTheme="minorHAnsi" w:cstheme="minorHAnsi"/>
          <w:color w:val="auto"/>
          <w:sz w:val="20"/>
          <w:szCs w:val="20"/>
        </w:rPr>
        <w:t xml:space="preserve">             =        Puntaje máximo para el respectivo factor de calificación.</w:t>
      </w:r>
    </w:p>
    <w:p w14:paraId="7673E0EF" w14:textId="77777777" w:rsidR="003A5729" w:rsidRPr="00A2001C" w:rsidRDefault="003A5729" w:rsidP="003A5729">
      <w:pPr>
        <w:spacing w:after="0" w:line="240" w:lineRule="auto"/>
        <w:ind w:left="1416"/>
        <w:rPr>
          <w:rFonts w:asciiTheme="minorHAnsi" w:hAnsiTheme="minorHAnsi" w:cstheme="minorHAnsi"/>
          <w:color w:val="auto"/>
          <w:sz w:val="20"/>
          <w:szCs w:val="20"/>
        </w:rPr>
      </w:pPr>
      <w:proofErr w:type="spellStart"/>
      <w:r w:rsidRPr="00A2001C">
        <w:rPr>
          <w:rFonts w:asciiTheme="minorHAnsi" w:hAnsiTheme="minorHAnsi" w:cstheme="minorHAnsi"/>
          <w:color w:val="auto"/>
          <w:sz w:val="20"/>
          <w:szCs w:val="20"/>
        </w:rPr>
        <w:t>Tmax</w:t>
      </w:r>
      <w:proofErr w:type="spellEnd"/>
      <w:r w:rsidRPr="00A2001C">
        <w:rPr>
          <w:rFonts w:asciiTheme="minorHAnsi" w:hAnsiTheme="minorHAnsi" w:cstheme="minorHAnsi"/>
          <w:color w:val="auto"/>
          <w:sz w:val="20"/>
          <w:szCs w:val="20"/>
        </w:rPr>
        <w:t xml:space="preserve">             =        Tiempo máximo ofertado.</w:t>
      </w:r>
    </w:p>
    <w:p w14:paraId="568933F3" w14:textId="77777777" w:rsidR="003A5729" w:rsidRPr="00A2001C" w:rsidRDefault="003A5729" w:rsidP="003A5729">
      <w:pPr>
        <w:pStyle w:val="Prrafodelista"/>
        <w:spacing w:after="0" w:line="240" w:lineRule="auto"/>
        <w:rPr>
          <w:rFonts w:asciiTheme="minorHAnsi" w:hAnsiTheme="minorHAnsi" w:cstheme="minorHAnsi"/>
          <w:color w:val="auto"/>
          <w:sz w:val="20"/>
          <w:szCs w:val="20"/>
        </w:rPr>
      </w:pPr>
    </w:p>
    <w:p w14:paraId="689AC652"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Como verificación del cumplimiento del presente factor, el proponente deberá señalar en el Formato– Mantenimiento Adicional la frecuencia mínima con la que hará al menos un recorrido por cada uno de los tramos y elementos intervenidos. Situación que deberá ser documentada durante la ejecución a través de un informe de seguimiento del estado y calidad de las obras, con su registro fotográfico remitido a la Entidad. </w:t>
      </w:r>
      <w:bookmarkStart w:id="18" w:name="_Hlk46246120"/>
      <w:r w:rsidRPr="00A2001C">
        <w:rPr>
          <w:rFonts w:asciiTheme="minorHAnsi" w:hAnsiTheme="minorHAnsi" w:cstheme="minorHAnsi"/>
          <w:color w:val="auto"/>
          <w:sz w:val="20"/>
          <w:szCs w:val="20"/>
        </w:rPr>
        <w:t xml:space="preserve">Como mínimo deberá de hacerse una visita al menos cada seis (6) meses. </w:t>
      </w:r>
    </w:p>
    <w:bookmarkEnd w:id="18"/>
    <w:p w14:paraId="14B717DA" w14:textId="77777777" w:rsidR="003A5729" w:rsidRPr="00A2001C" w:rsidRDefault="003A5729" w:rsidP="003A5729">
      <w:pPr>
        <w:numPr>
          <w:ilvl w:val="0"/>
          <w:numId w:val="5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En caso de que la entidad, por medio de visitas de inspección y seguimiento de las obras, identifique situaciones que requieran un mantenimiento bajo las condiciones expuestas, realizará el requerimiento al Contratista para la verificación y posterior atención.</w:t>
      </w:r>
    </w:p>
    <w:bookmarkEnd w:id="14"/>
    <w:p w14:paraId="4F1AB46D" w14:textId="77777777" w:rsidR="003A5729" w:rsidRPr="00A2001C" w:rsidRDefault="003A5729" w:rsidP="003A5729">
      <w:pPr>
        <w:spacing w:after="0" w:line="240" w:lineRule="auto"/>
        <w:ind w:left="720"/>
        <w:rPr>
          <w:rFonts w:asciiTheme="minorHAnsi" w:hAnsiTheme="minorHAnsi" w:cstheme="minorHAnsi"/>
          <w:color w:val="auto"/>
          <w:sz w:val="20"/>
          <w:szCs w:val="20"/>
        </w:rPr>
      </w:pPr>
    </w:p>
    <w:p w14:paraId="4E889635" w14:textId="77777777" w:rsidR="003A5729" w:rsidRPr="00A2001C" w:rsidRDefault="003A5729" w:rsidP="003A5729">
      <w:pPr>
        <w:pStyle w:val="Captulo4"/>
        <w:numPr>
          <w:ilvl w:val="0"/>
          <w:numId w:val="47"/>
        </w:numPr>
        <w:rPr>
          <w:rFonts w:asciiTheme="minorHAnsi" w:eastAsia="Arial,Calibri" w:hAnsiTheme="minorHAnsi" w:cstheme="minorHAnsi"/>
        </w:rPr>
      </w:pPr>
      <w:bookmarkStart w:id="19" w:name="_Toc46314734"/>
      <w:r w:rsidRPr="00A2001C">
        <w:rPr>
          <w:rFonts w:asciiTheme="minorHAnsi" w:hAnsiTheme="minorHAnsi" w:cstheme="minorHAnsi"/>
        </w:rPr>
        <w:t>APOYO A LA INDUSTRIA NACIONAL</w:t>
      </w:r>
      <w:bookmarkEnd w:id="15"/>
      <w:bookmarkEnd w:id="19"/>
    </w:p>
    <w:p w14:paraId="68F75C92" w14:textId="77777777" w:rsidR="003A5729" w:rsidRPr="00A2001C" w:rsidRDefault="003A5729" w:rsidP="003A5729">
      <w:pPr>
        <w:pStyle w:val="Captulo4"/>
        <w:numPr>
          <w:ilvl w:val="0"/>
          <w:numId w:val="0"/>
        </w:numPr>
        <w:rPr>
          <w:rFonts w:asciiTheme="minorHAnsi" w:eastAsia="Arial,Calibri" w:hAnsiTheme="minorHAnsi" w:cstheme="minorHAnsi"/>
          <w:b w:val="0"/>
          <w:bCs w:val="0"/>
        </w:rPr>
      </w:pPr>
      <w:r w:rsidRPr="00A2001C">
        <w:rPr>
          <w:rFonts w:asciiTheme="minorHAnsi" w:hAnsiTheme="minorHAnsi" w:cstheme="minorHAnsi"/>
          <w:b w:val="0"/>
          <w:bCs w:val="0"/>
        </w:rPr>
        <w:t>Los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Proponentes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pueden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obtener</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puntaje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de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apoyo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a</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la</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industria</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nacional</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por:</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(i)</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servicios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nacionales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con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trato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nacional</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por</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w:t>
      </w:r>
      <w:proofErr w:type="spellStart"/>
      <w:r w:rsidRPr="00A2001C">
        <w:rPr>
          <w:rFonts w:asciiTheme="minorHAnsi" w:hAnsiTheme="minorHAnsi" w:cstheme="minorHAnsi"/>
          <w:b w:val="0"/>
          <w:bCs w:val="0"/>
        </w:rPr>
        <w:t>ii</w:t>
      </w:r>
      <w:proofErr w:type="spellEnd"/>
      <w:r w:rsidRPr="00A2001C">
        <w:rPr>
          <w:rFonts w:asciiTheme="minorHAnsi" w:hAnsiTheme="minorHAnsi" w:cstheme="minorHAnsi"/>
          <w:b w:val="0"/>
          <w:bCs w:val="0"/>
        </w:rPr>
        <w:t>)</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la incorporación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de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servicios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colombianos.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La</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Entidad</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en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ningún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caso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otorgará</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simultáneamente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el</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puntaje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por</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(i)</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servicio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nacional</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con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trato</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nacional</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y</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por (</w:t>
      </w:r>
      <w:proofErr w:type="spellStart"/>
      <w:r w:rsidRPr="00A2001C">
        <w:rPr>
          <w:rFonts w:asciiTheme="minorHAnsi" w:hAnsiTheme="minorHAnsi" w:cstheme="minorHAnsi"/>
          <w:b w:val="0"/>
          <w:bCs w:val="0"/>
        </w:rPr>
        <w:t>ii</w:t>
      </w:r>
      <w:proofErr w:type="spellEnd"/>
      <w:r w:rsidRPr="00A2001C">
        <w:rPr>
          <w:rFonts w:asciiTheme="minorHAnsi" w:hAnsiTheme="minorHAnsi" w:cstheme="minorHAnsi"/>
          <w:b w:val="0"/>
          <w:bCs w:val="0"/>
        </w:rPr>
        <w:t>)</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incorporación</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de</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servicios</w:t>
      </w:r>
      <w:r w:rsidRPr="00A2001C">
        <w:rPr>
          <w:rFonts w:asciiTheme="minorHAnsi" w:eastAsia="Arial,Calibri" w:hAnsiTheme="minorHAnsi" w:cstheme="minorHAnsi"/>
          <w:b w:val="0"/>
          <w:bCs w:val="0"/>
        </w:rPr>
        <w:t xml:space="preserve"> </w:t>
      </w:r>
      <w:r w:rsidRPr="00A2001C">
        <w:rPr>
          <w:rFonts w:asciiTheme="minorHAnsi" w:hAnsiTheme="minorHAnsi" w:cstheme="minorHAnsi"/>
          <w:b w:val="0"/>
          <w:bCs w:val="0"/>
        </w:rPr>
        <w:t>colombianos.</w:t>
      </w:r>
    </w:p>
    <w:p w14:paraId="74A74DC3" w14:textId="77777777" w:rsidR="003A5729" w:rsidRPr="00A2001C" w:rsidRDefault="003A5729" w:rsidP="003A5729">
      <w:pPr>
        <w:rPr>
          <w:rFonts w:asciiTheme="minorHAnsi" w:hAnsiTheme="minorHAnsi" w:cstheme="minorHAnsi"/>
          <w:color w:val="auto"/>
          <w:sz w:val="20"/>
          <w:szCs w:val="20"/>
        </w:rPr>
      </w:pPr>
    </w:p>
    <w:p w14:paraId="515F344A" w14:textId="77777777" w:rsidR="003A5729" w:rsidRPr="00A2001C" w:rsidRDefault="003A5729" w:rsidP="003A5729">
      <w:pPr>
        <w:spacing w:after="0" w:line="240" w:lineRule="auto"/>
        <w:rPr>
          <w:rFonts w:asciiTheme="minorHAnsi" w:eastAsia="Arial,Calibri" w:hAnsiTheme="minorHAnsi" w:cstheme="minorHAnsi"/>
          <w:color w:val="auto"/>
          <w:sz w:val="20"/>
          <w:szCs w:val="20"/>
        </w:rPr>
      </w:pPr>
      <w:r w:rsidRPr="00A2001C">
        <w:rPr>
          <w:rFonts w:asciiTheme="minorHAnsi" w:hAnsiTheme="minorHAnsi" w:cstheme="minorHAnsi"/>
          <w:color w:val="auto"/>
          <w:sz w:val="20"/>
          <w:szCs w:val="20"/>
        </w:rPr>
        <w:t>El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objeto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contractual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servicio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de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obra,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por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lo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cual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Entidad</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asignará</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puntaje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por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Bienes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Nacionales.</w:t>
      </w:r>
      <w:r w:rsidRPr="00A2001C">
        <w:rPr>
          <w:rFonts w:asciiTheme="minorHAnsi" w:eastAsia="Arial,Calibri" w:hAnsiTheme="minorHAnsi" w:cstheme="minorHAnsi"/>
          <w:color w:val="auto"/>
          <w:sz w:val="20"/>
          <w:szCs w:val="20"/>
        </w:rPr>
        <w:t xml:space="preserve"> </w:t>
      </w:r>
    </w:p>
    <w:p w14:paraId="4C65DDDD" w14:textId="77777777" w:rsidR="003A5729" w:rsidRPr="00A2001C" w:rsidRDefault="003A5729" w:rsidP="003A5729">
      <w:pPr>
        <w:rPr>
          <w:rFonts w:asciiTheme="minorHAnsi" w:hAnsiTheme="minorHAnsi" w:cstheme="minorHAnsi"/>
          <w:color w:val="auto"/>
          <w:sz w:val="20"/>
          <w:szCs w:val="20"/>
        </w:rPr>
      </w:pPr>
    </w:p>
    <w:p w14:paraId="7AFD3F19" w14:textId="77777777" w:rsidR="003A5729" w:rsidRPr="00A2001C" w:rsidRDefault="003A5729" w:rsidP="003A5729">
      <w:pPr>
        <w:rPr>
          <w:rFonts w:asciiTheme="minorHAnsi" w:eastAsia="Arial,Calibri" w:hAnsiTheme="minorHAnsi" w:cstheme="minorHAnsi"/>
          <w:color w:val="auto"/>
          <w:sz w:val="20"/>
          <w:szCs w:val="20"/>
        </w:rPr>
      </w:pPr>
      <w:r w:rsidRPr="00A2001C">
        <w:rPr>
          <w:rFonts w:asciiTheme="minorHAnsi" w:hAnsiTheme="minorHAnsi" w:cstheme="minorHAnsi"/>
          <w:color w:val="auto"/>
          <w:sz w:val="20"/>
          <w:szCs w:val="20"/>
        </w:rPr>
        <w:t>Los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puntajes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para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estimular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industria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relacionan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siguiente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tabla:</w:t>
      </w:r>
      <w:r w:rsidRPr="00A2001C">
        <w:rPr>
          <w:rFonts w:asciiTheme="minorHAnsi" w:eastAsia="Arial,Calibri" w:hAnsiTheme="minorHAnsi" w:cstheme="minorHAnsi"/>
          <w:color w:val="auto"/>
          <w:sz w:val="20"/>
          <w:szCs w:val="20"/>
        </w:rPr>
        <w:t xml:space="preserve"> </w:t>
      </w:r>
    </w:p>
    <w:p w14:paraId="606A9DC9" w14:textId="77777777" w:rsidR="003A5729" w:rsidRPr="00A2001C" w:rsidRDefault="003A5729" w:rsidP="003A5729">
      <w:pPr>
        <w:spacing w:after="0" w:line="240" w:lineRule="auto"/>
        <w:rPr>
          <w:rFonts w:asciiTheme="minorHAnsi" w:eastAsia="Arial,Calibri" w:hAnsiTheme="minorHAnsi" w:cstheme="minorHAnsi"/>
          <w:color w:val="auto"/>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470"/>
        <w:gridCol w:w="2880"/>
      </w:tblGrid>
      <w:tr w:rsidR="003A5729" w:rsidRPr="00A2001C" w14:paraId="5D9A0CE6" w14:textId="77777777" w:rsidTr="00B2478F">
        <w:trPr>
          <w:trHeight w:val="340"/>
          <w:tblHeader/>
          <w:jc w:val="center"/>
        </w:trPr>
        <w:tc>
          <w:tcPr>
            <w:tcW w:w="3460" w:type="pct"/>
            <w:shd w:val="clear" w:color="auto" w:fill="D9D9D9"/>
            <w:vAlign w:val="center"/>
            <w:hideMark/>
          </w:tcPr>
          <w:p w14:paraId="75342406" w14:textId="77777777" w:rsidR="003A5729" w:rsidRPr="00A2001C" w:rsidRDefault="003A5729" w:rsidP="00B2478F">
            <w:pPr>
              <w:spacing w:after="0" w:line="240" w:lineRule="auto"/>
              <w:ind w:left="78" w:firstLine="0"/>
              <w:jc w:val="center"/>
              <w:rPr>
                <w:rFonts w:asciiTheme="minorHAnsi" w:eastAsia="Times New Roman" w:hAnsiTheme="minorHAnsi" w:cstheme="minorHAnsi"/>
                <w:b/>
                <w:caps/>
                <w:color w:val="auto"/>
                <w:sz w:val="20"/>
                <w:szCs w:val="20"/>
                <w:lang w:val="es-ES"/>
              </w:rPr>
            </w:pPr>
            <w:r w:rsidRPr="00A2001C">
              <w:rPr>
                <w:rFonts w:asciiTheme="minorHAnsi" w:hAnsiTheme="minorHAnsi" w:cstheme="minorHAnsi"/>
                <w:b/>
                <w:color w:val="auto"/>
                <w:sz w:val="20"/>
                <w:szCs w:val="20"/>
                <w:lang w:val="es-ES"/>
              </w:rPr>
              <w:t>Concepto</w:t>
            </w:r>
          </w:p>
        </w:tc>
        <w:tc>
          <w:tcPr>
            <w:tcW w:w="1540" w:type="pct"/>
            <w:shd w:val="clear" w:color="auto" w:fill="D9D9D9"/>
            <w:vAlign w:val="center"/>
            <w:hideMark/>
          </w:tcPr>
          <w:p w14:paraId="6C56EB9E" w14:textId="77777777" w:rsidR="003A5729" w:rsidRPr="00A2001C" w:rsidRDefault="003A5729" w:rsidP="00B2478F">
            <w:pPr>
              <w:spacing w:after="0" w:line="240" w:lineRule="auto"/>
              <w:jc w:val="center"/>
              <w:rPr>
                <w:rFonts w:asciiTheme="minorHAnsi" w:eastAsia="Times New Roman" w:hAnsiTheme="minorHAnsi" w:cstheme="minorHAnsi"/>
                <w:b/>
                <w:caps/>
                <w:color w:val="auto"/>
                <w:sz w:val="20"/>
                <w:szCs w:val="20"/>
                <w:lang w:val="es-ES"/>
              </w:rPr>
            </w:pPr>
            <w:r w:rsidRPr="00A2001C">
              <w:rPr>
                <w:rFonts w:asciiTheme="minorHAnsi" w:hAnsiTheme="minorHAnsi" w:cstheme="minorHAnsi"/>
                <w:b/>
                <w:color w:val="auto"/>
                <w:sz w:val="20"/>
                <w:szCs w:val="20"/>
                <w:lang w:val="es-ES"/>
              </w:rPr>
              <w:t>Puntaje</w:t>
            </w:r>
          </w:p>
        </w:tc>
      </w:tr>
      <w:tr w:rsidR="003A5729" w:rsidRPr="00A2001C" w14:paraId="1A6D7576" w14:textId="77777777" w:rsidTr="00B2478F">
        <w:trPr>
          <w:trHeight w:val="20"/>
          <w:jc w:val="center"/>
        </w:trPr>
        <w:tc>
          <w:tcPr>
            <w:tcW w:w="3460" w:type="pct"/>
            <w:vAlign w:val="center"/>
            <w:hideMark/>
          </w:tcPr>
          <w:p w14:paraId="79EDC12C" w14:textId="77777777" w:rsidR="003A5729" w:rsidRPr="00A2001C" w:rsidRDefault="003A5729" w:rsidP="00B2478F">
            <w:pPr>
              <w:spacing w:after="0" w:line="240" w:lineRule="auto"/>
              <w:ind w:left="78" w:firstLine="0"/>
              <w:rPr>
                <w:rFonts w:asciiTheme="minorHAnsi" w:eastAsia="Times New Roman" w:hAnsiTheme="minorHAnsi" w:cstheme="minorHAnsi"/>
                <w:caps/>
                <w:color w:val="auto"/>
                <w:sz w:val="20"/>
                <w:szCs w:val="20"/>
                <w:lang w:val="es-ES"/>
              </w:rPr>
            </w:pPr>
            <w:r w:rsidRPr="00A2001C">
              <w:rPr>
                <w:rFonts w:asciiTheme="minorHAnsi" w:eastAsia="Times New Roman" w:hAnsiTheme="minorHAnsi" w:cstheme="minorHAnsi"/>
                <w:color w:val="auto"/>
                <w:sz w:val="20"/>
                <w:szCs w:val="20"/>
                <w:lang w:val="es-ES"/>
              </w:rPr>
              <w:t>Promoción de Servicios Nacionales o con Trato Nacional</w:t>
            </w:r>
          </w:p>
        </w:tc>
        <w:tc>
          <w:tcPr>
            <w:tcW w:w="1540" w:type="pct"/>
            <w:vAlign w:val="center"/>
            <w:hideMark/>
          </w:tcPr>
          <w:p w14:paraId="3118AB39" w14:textId="77777777" w:rsidR="003A5729" w:rsidRPr="00A2001C" w:rsidRDefault="003A5729" w:rsidP="00B2478F">
            <w:pPr>
              <w:spacing w:after="0" w:line="240" w:lineRule="auto"/>
              <w:jc w:val="center"/>
              <w:rPr>
                <w:rFonts w:asciiTheme="minorHAnsi" w:eastAsia="Times New Roman" w:hAnsiTheme="minorHAnsi" w:cstheme="minorHAnsi"/>
                <w:caps/>
                <w:color w:val="auto"/>
                <w:sz w:val="20"/>
                <w:szCs w:val="20"/>
                <w:lang w:val="es-ES"/>
              </w:rPr>
            </w:pPr>
            <w:r w:rsidRPr="00A2001C">
              <w:rPr>
                <w:rFonts w:asciiTheme="minorHAnsi" w:eastAsia="Times New Roman" w:hAnsiTheme="minorHAnsi" w:cstheme="minorHAnsi"/>
                <w:color w:val="auto"/>
                <w:sz w:val="20"/>
                <w:szCs w:val="20"/>
                <w:lang w:val="es-ES"/>
              </w:rPr>
              <w:t>10</w:t>
            </w:r>
          </w:p>
        </w:tc>
      </w:tr>
      <w:tr w:rsidR="003A5729" w:rsidRPr="00A2001C" w14:paraId="796F4749" w14:textId="77777777" w:rsidTr="00B2478F">
        <w:trPr>
          <w:trHeight w:val="20"/>
          <w:jc w:val="center"/>
        </w:trPr>
        <w:tc>
          <w:tcPr>
            <w:tcW w:w="3460" w:type="pct"/>
            <w:vAlign w:val="center"/>
            <w:hideMark/>
          </w:tcPr>
          <w:p w14:paraId="743FFBD7" w14:textId="77777777" w:rsidR="003A5729" w:rsidRPr="00A2001C" w:rsidRDefault="003A5729" w:rsidP="00B2478F">
            <w:pPr>
              <w:spacing w:after="0" w:line="240" w:lineRule="auto"/>
              <w:ind w:left="78" w:firstLine="0"/>
              <w:rPr>
                <w:rFonts w:asciiTheme="minorHAnsi" w:eastAsia="Times New Roman" w:hAnsiTheme="minorHAnsi" w:cstheme="minorHAnsi"/>
                <w:caps/>
                <w:color w:val="auto"/>
                <w:sz w:val="20"/>
                <w:szCs w:val="20"/>
                <w:lang w:val="es-ES"/>
              </w:rPr>
            </w:pPr>
            <w:proofErr w:type="spellStart"/>
            <w:r w:rsidRPr="00A2001C">
              <w:rPr>
                <w:rFonts w:asciiTheme="minorHAnsi" w:eastAsia="Times New Roman" w:hAnsiTheme="minorHAnsi" w:cstheme="minorHAnsi"/>
                <w:color w:val="auto"/>
                <w:sz w:val="20"/>
                <w:szCs w:val="20"/>
                <w:lang w:val="es-ES"/>
              </w:rPr>
              <w:t>Incorporacion</w:t>
            </w:r>
            <w:proofErr w:type="spellEnd"/>
            <w:r w:rsidRPr="00A2001C">
              <w:rPr>
                <w:rFonts w:asciiTheme="minorHAnsi" w:eastAsia="Times New Roman" w:hAnsiTheme="minorHAnsi" w:cstheme="minorHAnsi"/>
                <w:color w:val="auto"/>
                <w:sz w:val="20"/>
                <w:szCs w:val="20"/>
                <w:lang w:val="es-ES"/>
              </w:rPr>
              <w:t xml:space="preserve"> de componente nacional en servicios extranjeros</w:t>
            </w:r>
          </w:p>
        </w:tc>
        <w:tc>
          <w:tcPr>
            <w:tcW w:w="1540" w:type="pct"/>
            <w:vAlign w:val="center"/>
            <w:hideMark/>
          </w:tcPr>
          <w:p w14:paraId="55AD6E5A" w14:textId="77777777" w:rsidR="003A5729" w:rsidRPr="00A2001C" w:rsidRDefault="003A5729" w:rsidP="00B2478F">
            <w:pPr>
              <w:spacing w:after="0" w:line="240" w:lineRule="auto"/>
              <w:jc w:val="center"/>
              <w:rPr>
                <w:rFonts w:asciiTheme="minorHAnsi" w:eastAsia="Times New Roman" w:hAnsiTheme="minorHAnsi" w:cstheme="minorHAnsi"/>
                <w:caps/>
                <w:color w:val="auto"/>
                <w:sz w:val="20"/>
                <w:szCs w:val="20"/>
                <w:lang w:val="es-ES"/>
              </w:rPr>
            </w:pPr>
            <w:r w:rsidRPr="00A2001C">
              <w:rPr>
                <w:rFonts w:asciiTheme="minorHAnsi" w:eastAsia="Times New Roman" w:hAnsiTheme="minorHAnsi" w:cstheme="minorHAnsi"/>
                <w:color w:val="auto"/>
                <w:sz w:val="20"/>
                <w:szCs w:val="20"/>
                <w:lang w:val="es-ES"/>
              </w:rPr>
              <w:t>5</w:t>
            </w:r>
          </w:p>
        </w:tc>
      </w:tr>
    </w:tbl>
    <w:p w14:paraId="3D0EBE7F" w14:textId="77777777" w:rsidR="003A5729" w:rsidRPr="00A2001C" w:rsidRDefault="003A5729" w:rsidP="003A5729">
      <w:pPr>
        <w:pStyle w:val="Captulo4"/>
        <w:numPr>
          <w:ilvl w:val="0"/>
          <w:numId w:val="0"/>
        </w:numPr>
        <w:ind w:left="720"/>
        <w:rPr>
          <w:rFonts w:asciiTheme="minorHAnsi" w:hAnsiTheme="minorHAnsi" w:cstheme="minorHAnsi"/>
        </w:rPr>
      </w:pPr>
      <w:bookmarkStart w:id="20" w:name="_Ref508650523"/>
      <w:bookmarkStart w:id="21" w:name="_Toc32147422"/>
      <w:bookmarkStart w:id="22" w:name="_Toc46314735"/>
      <w:bookmarkStart w:id="23" w:name="_Hlk8225455"/>
    </w:p>
    <w:p w14:paraId="79AED517" w14:textId="77777777" w:rsidR="003A5729" w:rsidRPr="00A2001C" w:rsidRDefault="003A5729" w:rsidP="003A5729">
      <w:pPr>
        <w:pStyle w:val="Captulo4"/>
        <w:numPr>
          <w:ilvl w:val="0"/>
          <w:numId w:val="58"/>
        </w:numPr>
        <w:rPr>
          <w:rFonts w:asciiTheme="minorHAnsi" w:hAnsiTheme="minorHAnsi" w:cstheme="minorHAnsi"/>
        </w:rPr>
      </w:pPr>
      <w:r w:rsidRPr="00A2001C">
        <w:rPr>
          <w:rFonts w:asciiTheme="minorHAnsi" w:hAnsiTheme="minorHAnsi" w:cstheme="minorHAnsi"/>
        </w:rPr>
        <w:t>Promoción De Servicios Nacionales O Con Trato Nacional</w:t>
      </w:r>
      <w:bookmarkEnd w:id="20"/>
      <w:bookmarkEnd w:id="21"/>
      <w:bookmarkEnd w:id="22"/>
      <w:r w:rsidRPr="00A2001C">
        <w:rPr>
          <w:rFonts w:asciiTheme="minorHAnsi" w:hAnsiTheme="minorHAnsi" w:cstheme="minorHAnsi"/>
        </w:rPr>
        <w:t xml:space="preserve"> – 10 PUNTOS</w:t>
      </w:r>
    </w:p>
    <w:bookmarkEnd w:id="23"/>
    <w:p w14:paraId="4331D415" w14:textId="77777777" w:rsidR="003A5729" w:rsidRPr="00A2001C" w:rsidRDefault="003A5729" w:rsidP="003A5729">
      <w:pPr>
        <w:ind w:left="0" w:firstLine="0"/>
        <w:rPr>
          <w:rFonts w:asciiTheme="minorHAnsi" w:eastAsia="Arial,Calibri" w:hAnsiTheme="minorHAnsi" w:cstheme="minorHAnsi"/>
          <w:color w:val="auto"/>
          <w:sz w:val="20"/>
          <w:szCs w:val="20"/>
        </w:rPr>
      </w:pP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Entidad</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asignará</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hasta</w:t>
      </w:r>
      <w:r w:rsidRPr="00A2001C">
        <w:rPr>
          <w:rFonts w:asciiTheme="minorHAnsi" w:eastAsia="Arial,Calibri" w:hAnsiTheme="minorHAnsi" w:cstheme="minorHAnsi"/>
          <w:color w:val="auto"/>
          <w:sz w:val="20"/>
          <w:szCs w:val="20"/>
        </w:rPr>
        <w:t xml:space="preserve"> diez (10) puntos </w:t>
      </w:r>
      <w:r w:rsidRPr="00A2001C">
        <w:rPr>
          <w:rFonts w:asciiTheme="minorHAnsi" w:hAnsiTheme="minorHAnsi" w:cstheme="minorHAnsi"/>
          <w:color w:val="auto"/>
          <w:sz w:val="20"/>
          <w:szCs w:val="20"/>
        </w:rPr>
        <w:t>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oferta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de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(i) servicios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w:t>
      </w:r>
      <w:proofErr w:type="spellStart"/>
      <w:r w:rsidRPr="00A2001C">
        <w:rPr>
          <w:rFonts w:asciiTheme="minorHAnsi" w:hAnsiTheme="minorHAnsi" w:cstheme="minorHAnsi"/>
          <w:color w:val="auto"/>
          <w:sz w:val="20"/>
          <w:szCs w:val="20"/>
        </w:rPr>
        <w:t>ii</w:t>
      </w:r>
      <w:proofErr w:type="spellEnd"/>
      <w:r w:rsidRPr="00A2001C">
        <w:rPr>
          <w:rFonts w:asciiTheme="minorHAnsi" w:hAnsiTheme="minorHAnsi" w:cstheme="minorHAnsi"/>
          <w:color w:val="auto"/>
          <w:sz w:val="20"/>
          <w:szCs w:val="20"/>
        </w:rPr>
        <w:t>)</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con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Trato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w:t>
      </w:r>
      <w:r w:rsidRPr="00A2001C">
        <w:rPr>
          <w:rFonts w:asciiTheme="minorHAnsi" w:eastAsia="Arial,Calibri" w:hAnsiTheme="minorHAnsi" w:cstheme="minorHAnsi"/>
          <w:color w:val="auto"/>
          <w:sz w:val="20"/>
          <w:szCs w:val="20"/>
        </w:rPr>
        <w:t xml:space="preserve"> </w:t>
      </w:r>
    </w:p>
    <w:p w14:paraId="69A205DD" w14:textId="77777777" w:rsidR="003A5729" w:rsidRPr="00A2001C" w:rsidRDefault="003A5729" w:rsidP="003A5729">
      <w:pPr>
        <w:spacing w:after="0" w:line="240" w:lineRule="auto"/>
        <w:ind w:left="0" w:firstLine="0"/>
        <w:rPr>
          <w:rFonts w:asciiTheme="minorHAnsi" w:eastAsia="Arial,Calibri" w:hAnsiTheme="minorHAnsi" w:cstheme="minorHAnsi"/>
          <w:color w:val="auto"/>
          <w:sz w:val="20"/>
          <w:szCs w:val="20"/>
        </w:rPr>
      </w:pPr>
    </w:p>
    <w:p w14:paraId="07C7E022" w14:textId="77777777" w:rsidR="003A5729" w:rsidRPr="00A2001C" w:rsidRDefault="003A5729" w:rsidP="003A5729">
      <w:pPr>
        <w:spacing w:after="0" w:line="240" w:lineRule="auto"/>
        <w:ind w:left="0" w:firstLine="0"/>
        <w:rPr>
          <w:rFonts w:asciiTheme="minorHAnsi" w:eastAsia="Arial,Calibri" w:hAnsiTheme="minorHAnsi" w:cstheme="minorHAnsi"/>
          <w:color w:val="auto"/>
          <w:sz w:val="20"/>
          <w:szCs w:val="20"/>
        </w:rPr>
      </w:pPr>
      <w:r w:rsidRPr="00A2001C">
        <w:rPr>
          <w:rFonts w:asciiTheme="minorHAnsi" w:hAnsiTheme="minorHAnsi" w:cstheme="minorHAnsi"/>
          <w:color w:val="auto"/>
          <w:sz w:val="20"/>
          <w:szCs w:val="20"/>
        </w:rPr>
        <w:t>Para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que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Proponente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obtenga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puntaje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por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Servicios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debe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presentar:</w:t>
      </w:r>
      <w:r w:rsidRPr="00A2001C">
        <w:rPr>
          <w:rFonts w:asciiTheme="minorHAnsi" w:eastAsia="Arial,Calibri" w:hAnsiTheme="minorHAnsi" w:cstheme="minorHAnsi"/>
          <w:color w:val="auto"/>
          <w:sz w:val="20"/>
          <w:szCs w:val="20"/>
        </w:rPr>
        <w:t xml:space="preserve"> </w:t>
      </w:r>
    </w:p>
    <w:p w14:paraId="19EE1A99" w14:textId="77777777" w:rsidR="003A5729" w:rsidRPr="00A2001C" w:rsidRDefault="003A5729" w:rsidP="003A5729">
      <w:pPr>
        <w:numPr>
          <w:ilvl w:val="2"/>
          <w:numId w:val="54"/>
        </w:numPr>
        <w:spacing w:after="0" w:line="240" w:lineRule="auto"/>
        <w:ind w:left="567" w:right="0" w:hanging="283"/>
        <w:contextualSpacing/>
        <w:jc w:val="left"/>
        <w:rPr>
          <w:rFonts w:asciiTheme="minorHAnsi" w:hAnsiTheme="minorHAnsi" w:cstheme="minorHAnsi"/>
          <w:color w:val="auto"/>
          <w:sz w:val="20"/>
          <w:szCs w:val="20"/>
        </w:rPr>
      </w:pPr>
      <w:r w:rsidRPr="00A2001C">
        <w:rPr>
          <w:rFonts w:asciiTheme="minorHAnsi" w:hAnsiTheme="minorHAnsi" w:cstheme="minorHAnsi"/>
          <w:color w:val="auto"/>
          <w:sz w:val="20"/>
          <w:szCs w:val="20"/>
        </w:rPr>
        <w:t>Persona natural colombiana: la cédula de ciudadanía del Proponente.</w:t>
      </w:r>
    </w:p>
    <w:p w14:paraId="5E7F136E" w14:textId="77777777" w:rsidR="003A5729" w:rsidRPr="00A2001C" w:rsidRDefault="003A5729" w:rsidP="003A5729">
      <w:pPr>
        <w:numPr>
          <w:ilvl w:val="2"/>
          <w:numId w:val="54"/>
        </w:numPr>
        <w:spacing w:after="0" w:line="240" w:lineRule="auto"/>
        <w:ind w:left="567" w:right="0" w:hanging="283"/>
        <w:contextualSpacing/>
        <w:jc w:val="left"/>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Persona natural extranjera residente en Colombia: la visa de residencia que le permita la ejecución del objeto contractual de conformidad con la ley. </w:t>
      </w:r>
    </w:p>
    <w:p w14:paraId="4C195779" w14:textId="77777777" w:rsidR="003A5729" w:rsidRPr="00A2001C" w:rsidRDefault="003A5729" w:rsidP="003A5729">
      <w:pPr>
        <w:numPr>
          <w:ilvl w:val="2"/>
          <w:numId w:val="54"/>
        </w:numPr>
        <w:spacing w:after="0" w:line="240" w:lineRule="auto"/>
        <w:ind w:left="567" w:right="0" w:hanging="283"/>
        <w:contextualSpacing/>
        <w:jc w:val="left"/>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Persona jurídica constituida en Colombia: el Certificado de existencia y representación legal emitido por las Cámaras de Comercio. </w:t>
      </w:r>
    </w:p>
    <w:p w14:paraId="033DA81C" w14:textId="77777777" w:rsidR="003A5729" w:rsidRPr="00A2001C" w:rsidRDefault="003A5729" w:rsidP="003A5729">
      <w:pPr>
        <w:spacing w:after="0" w:line="240" w:lineRule="auto"/>
        <w:ind w:left="567" w:hanging="283"/>
        <w:contextualSpacing/>
        <w:rPr>
          <w:rFonts w:asciiTheme="minorHAnsi" w:hAnsiTheme="minorHAnsi" w:cstheme="minorHAnsi"/>
          <w:color w:val="auto"/>
          <w:sz w:val="20"/>
          <w:szCs w:val="20"/>
        </w:rPr>
      </w:pPr>
    </w:p>
    <w:p w14:paraId="6F66E3E8" w14:textId="77777777" w:rsidR="003A5729" w:rsidRPr="00A2001C" w:rsidRDefault="003A5729" w:rsidP="003A5729">
      <w:pPr>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59421BCA"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p>
    <w:p w14:paraId="58310380" w14:textId="77777777" w:rsidR="003A5729" w:rsidRPr="00A2001C" w:rsidRDefault="003A5729" w:rsidP="003A5729">
      <w:pPr>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Para asignar el puntaje por Servicios Nacionales o por Trato Nacional el Proponente nacional o extranjero con trato nacional no debe presentar el Formato Puntaje de Industria Nacional. Únicamente deberá presentar los documentos señalados en esta sección.</w:t>
      </w:r>
    </w:p>
    <w:p w14:paraId="6B602DA6"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p>
    <w:p w14:paraId="63C42593" w14:textId="77777777" w:rsidR="003A5729" w:rsidRPr="00A2001C" w:rsidRDefault="003A5729" w:rsidP="003A5729">
      <w:pPr>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w:t>
      </w:r>
    </w:p>
    <w:p w14:paraId="76E2645F" w14:textId="77777777" w:rsidR="003A5729" w:rsidRPr="00A2001C" w:rsidRDefault="003A5729" w:rsidP="003A5729">
      <w:pPr>
        <w:spacing w:after="0" w:line="240" w:lineRule="auto"/>
        <w:ind w:left="0" w:firstLine="0"/>
        <w:rPr>
          <w:rFonts w:asciiTheme="minorHAnsi" w:hAnsiTheme="minorHAnsi" w:cstheme="minorHAnsi"/>
          <w:color w:val="auto"/>
          <w:sz w:val="20"/>
          <w:szCs w:val="20"/>
        </w:rPr>
      </w:pPr>
    </w:p>
    <w:p w14:paraId="663186E5" w14:textId="77777777" w:rsidR="003A5729" w:rsidRPr="00A2001C" w:rsidRDefault="003A5729" w:rsidP="003A5729">
      <w:pPr>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La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Entidad asignará diez (10) puntos a un Proponente Plural cuando todos sus integrantes cumplan con las anteriores condiciones. Cuando uno de sus integrantes no cumpla con las condiciones descritas no obtendrá puntaje por Servicios Nacionales o Trato Nacional.</w:t>
      </w:r>
    </w:p>
    <w:p w14:paraId="1510FF19" w14:textId="77777777" w:rsidR="003A5729" w:rsidRPr="00A2001C" w:rsidRDefault="003A5729" w:rsidP="003A5729">
      <w:pPr>
        <w:rPr>
          <w:rFonts w:asciiTheme="minorHAnsi" w:hAnsiTheme="minorHAnsi" w:cstheme="minorHAnsi"/>
          <w:color w:val="auto"/>
          <w:sz w:val="20"/>
          <w:szCs w:val="20"/>
        </w:rPr>
      </w:pPr>
      <w:bookmarkStart w:id="24" w:name="_Toc32147423"/>
      <w:bookmarkStart w:id="25" w:name="_Toc46314736"/>
    </w:p>
    <w:p w14:paraId="481717E1" w14:textId="77777777" w:rsidR="003A5729" w:rsidRPr="00A2001C" w:rsidRDefault="003A5729" w:rsidP="003A5729">
      <w:pPr>
        <w:pStyle w:val="Prrafodelista"/>
        <w:numPr>
          <w:ilvl w:val="0"/>
          <w:numId w:val="47"/>
        </w:numPr>
        <w:spacing w:after="0" w:line="240" w:lineRule="auto"/>
        <w:ind w:right="0"/>
        <w:jc w:val="left"/>
        <w:rPr>
          <w:rFonts w:asciiTheme="minorHAnsi" w:hAnsiTheme="minorHAnsi" w:cstheme="minorHAnsi"/>
          <w:b/>
          <w:bCs/>
          <w:color w:val="auto"/>
          <w:sz w:val="20"/>
          <w:szCs w:val="20"/>
        </w:rPr>
      </w:pPr>
      <w:r w:rsidRPr="00A2001C">
        <w:rPr>
          <w:rFonts w:asciiTheme="minorHAnsi" w:hAnsiTheme="minorHAnsi" w:cstheme="minorHAnsi"/>
          <w:b/>
          <w:bCs/>
          <w:color w:val="auto"/>
          <w:sz w:val="20"/>
          <w:szCs w:val="20"/>
        </w:rPr>
        <w:lastRenderedPageBreak/>
        <w:t>Incorporación De Componente Nacional</w:t>
      </w:r>
      <w:bookmarkEnd w:id="24"/>
      <w:bookmarkEnd w:id="25"/>
      <w:r w:rsidRPr="00A2001C">
        <w:rPr>
          <w:rFonts w:asciiTheme="minorHAnsi" w:hAnsiTheme="minorHAnsi" w:cstheme="minorHAnsi"/>
          <w:b/>
          <w:bCs/>
          <w:color w:val="auto"/>
          <w:sz w:val="20"/>
          <w:szCs w:val="20"/>
        </w:rPr>
        <w:t xml:space="preserve"> – HASTA 5 PUNTOS</w:t>
      </w:r>
    </w:p>
    <w:p w14:paraId="38FBFC9D" w14:textId="77777777" w:rsidR="003A5729" w:rsidRPr="00A2001C" w:rsidRDefault="003A5729" w:rsidP="003A5729">
      <w:pPr>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La Entidad asignará el puntaje descrito en la siguiente tabla a los Proponentes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extranjeros</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sin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derecho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a</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Trato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Nacional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que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 xml:space="preserve">incorporen el porcentaje de personal calificado colombiano como se describe a continuación: </w:t>
      </w:r>
    </w:p>
    <w:p w14:paraId="3616DFC3" w14:textId="77777777" w:rsidR="003A5729" w:rsidRPr="00A2001C" w:rsidRDefault="003A5729" w:rsidP="003A5729">
      <w:pPr>
        <w:spacing w:after="0" w:line="240" w:lineRule="auto"/>
        <w:ind w:left="0"/>
        <w:rPr>
          <w:rFonts w:asciiTheme="minorHAnsi" w:hAnsiTheme="minorHAnsi" w:cstheme="minorHAnsi"/>
          <w:color w:val="auto"/>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26"/>
        <w:gridCol w:w="1724"/>
      </w:tblGrid>
      <w:tr w:rsidR="003A5729" w:rsidRPr="00A2001C" w14:paraId="4924087E" w14:textId="77777777" w:rsidTr="00B2478F">
        <w:tc>
          <w:tcPr>
            <w:tcW w:w="4078" w:type="pct"/>
            <w:shd w:val="clear" w:color="auto" w:fill="D9D9D9"/>
            <w:vAlign w:val="center"/>
            <w:hideMark/>
          </w:tcPr>
          <w:p w14:paraId="269315AE" w14:textId="77777777" w:rsidR="003A5729" w:rsidRPr="00A2001C" w:rsidRDefault="003A5729" w:rsidP="00B2478F">
            <w:pPr>
              <w:tabs>
                <w:tab w:val="left" w:pos="-142"/>
              </w:tabs>
              <w:autoSpaceDE w:val="0"/>
              <w:autoSpaceDN w:val="0"/>
              <w:adjustRightInd w:val="0"/>
              <w:spacing w:after="0" w:line="240" w:lineRule="auto"/>
              <w:ind w:left="0"/>
              <w:jc w:val="center"/>
              <w:rPr>
                <w:rFonts w:asciiTheme="minorHAnsi" w:eastAsia="Arial,Times New Roman" w:hAnsiTheme="minorHAnsi" w:cstheme="minorHAnsi"/>
                <w:b/>
                <w:color w:val="auto"/>
                <w:sz w:val="20"/>
                <w:szCs w:val="20"/>
                <w:lang w:eastAsia="es-ES"/>
              </w:rPr>
            </w:pPr>
            <w:r w:rsidRPr="00A2001C">
              <w:rPr>
                <w:rFonts w:asciiTheme="minorHAnsi" w:hAnsiTheme="minorHAnsi" w:cstheme="minorHAnsi"/>
                <w:b/>
                <w:color w:val="auto"/>
                <w:sz w:val="20"/>
                <w:szCs w:val="20"/>
                <w:lang w:eastAsia="es-ES"/>
              </w:rPr>
              <w:t>Porcentaje de personal calificado del contrato</w:t>
            </w:r>
          </w:p>
        </w:tc>
        <w:tc>
          <w:tcPr>
            <w:tcW w:w="922" w:type="pct"/>
            <w:shd w:val="clear" w:color="auto" w:fill="D9D9D9"/>
            <w:vAlign w:val="center"/>
            <w:hideMark/>
          </w:tcPr>
          <w:p w14:paraId="73B385E1" w14:textId="77777777" w:rsidR="003A5729" w:rsidRPr="00A2001C" w:rsidRDefault="003A5729" w:rsidP="00B2478F">
            <w:pPr>
              <w:tabs>
                <w:tab w:val="left" w:pos="-142"/>
              </w:tabs>
              <w:autoSpaceDE w:val="0"/>
              <w:autoSpaceDN w:val="0"/>
              <w:adjustRightInd w:val="0"/>
              <w:spacing w:after="0" w:line="240" w:lineRule="auto"/>
              <w:ind w:left="0"/>
              <w:jc w:val="center"/>
              <w:rPr>
                <w:rFonts w:asciiTheme="minorHAnsi" w:eastAsia="Arial,Times New Roman" w:hAnsiTheme="minorHAnsi" w:cstheme="minorHAnsi"/>
                <w:b/>
                <w:color w:val="auto"/>
                <w:sz w:val="20"/>
                <w:szCs w:val="20"/>
                <w:lang w:eastAsia="es-ES"/>
              </w:rPr>
            </w:pPr>
            <w:r w:rsidRPr="00A2001C">
              <w:rPr>
                <w:rFonts w:asciiTheme="minorHAnsi" w:hAnsiTheme="minorHAnsi" w:cstheme="minorHAnsi"/>
                <w:b/>
                <w:color w:val="auto"/>
                <w:sz w:val="20"/>
                <w:szCs w:val="20"/>
                <w:lang w:eastAsia="es-ES"/>
              </w:rPr>
              <w:t>Puntajes</w:t>
            </w:r>
          </w:p>
        </w:tc>
      </w:tr>
      <w:tr w:rsidR="003A5729" w:rsidRPr="00A2001C" w14:paraId="6FFD38FB" w14:textId="77777777" w:rsidTr="00B2478F">
        <w:tc>
          <w:tcPr>
            <w:tcW w:w="4078" w:type="pct"/>
            <w:vAlign w:val="bottom"/>
            <w:hideMark/>
          </w:tcPr>
          <w:p w14:paraId="06669814" w14:textId="77777777" w:rsidR="003A5729" w:rsidRPr="00A2001C" w:rsidRDefault="003A5729" w:rsidP="00B2478F">
            <w:pPr>
              <w:spacing w:after="0" w:line="240" w:lineRule="auto"/>
              <w:ind w:left="0"/>
              <w:jc w:val="center"/>
              <w:rPr>
                <w:rFonts w:asciiTheme="minorHAnsi" w:hAnsiTheme="minorHAnsi" w:cstheme="minorHAnsi"/>
                <w:snapToGrid w:val="0"/>
                <w:color w:val="auto"/>
                <w:sz w:val="20"/>
                <w:szCs w:val="20"/>
              </w:rPr>
            </w:pPr>
            <w:r w:rsidRPr="00A2001C">
              <w:rPr>
                <w:rFonts w:asciiTheme="minorHAnsi" w:hAnsiTheme="minorHAnsi" w:cstheme="minorHAnsi"/>
                <w:snapToGrid w:val="0"/>
                <w:color w:val="auto"/>
                <w:sz w:val="20"/>
                <w:szCs w:val="20"/>
              </w:rPr>
              <w:t>Del 0% al 80 % del personal calificado incorporado al Contrato es colombiano</w:t>
            </w:r>
          </w:p>
        </w:tc>
        <w:tc>
          <w:tcPr>
            <w:tcW w:w="922" w:type="pct"/>
            <w:vAlign w:val="bottom"/>
            <w:hideMark/>
          </w:tcPr>
          <w:p w14:paraId="28E4E3A0"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0</w:t>
            </w:r>
          </w:p>
        </w:tc>
      </w:tr>
      <w:tr w:rsidR="003A5729" w:rsidRPr="00A2001C" w14:paraId="2EC03981" w14:textId="77777777" w:rsidTr="00B2478F">
        <w:tc>
          <w:tcPr>
            <w:tcW w:w="4078" w:type="pct"/>
            <w:vAlign w:val="bottom"/>
            <w:hideMark/>
          </w:tcPr>
          <w:p w14:paraId="607FD670"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Mas del 80% hasta el 85% </w:t>
            </w:r>
            <w:r w:rsidRPr="00A2001C">
              <w:rPr>
                <w:rFonts w:asciiTheme="minorHAnsi" w:hAnsiTheme="minorHAnsi" w:cstheme="minorHAnsi"/>
                <w:snapToGrid w:val="0"/>
                <w:color w:val="auto"/>
                <w:sz w:val="20"/>
                <w:szCs w:val="20"/>
              </w:rPr>
              <w:t>del personal calificado incorporado al Contrato es colombiano</w:t>
            </w:r>
          </w:p>
        </w:tc>
        <w:tc>
          <w:tcPr>
            <w:tcW w:w="922" w:type="pct"/>
            <w:vAlign w:val="bottom"/>
            <w:hideMark/>
          </w:tcPr>
          <w:p w14:paraId="23527E33"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3</w:t>
            </w:r>
          </w:p>
        </w:tc>
      </w:tr>
      <w:tr w:rsidR="003A5729" w:rsidRPr="00A2001C" w14:paraId="58989409" w14:textId="77777777" w:rsidTr="00B2478F">
        <w:tc>
          <w:tcPr>
            <w:tcW w:w="4078" w:type="pct"/>
            <w:vAlign w:val="bottom"/>
            <w:hideMark/>
          </w:tcPr>
          <w:p w14:paraId="1F6ACE93"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Mas el 85% hasta el 90%</w:t>
            </w:r>
            <w:r w:rsidRPr="00A2001C">
              <w:rPr>
                <w:rFonts w:asciiTheme="minorHAnsi" w:hAnsiTheme="minorHAnsi" w:cstheme="minorHAnsi"/>
                <w:snapToGrid w:val="0"/>
                <w:color w:val="auto"/>
                <w:sz w:val="20"/>
                <w:szCs w:val="20"/>
              </w:rPr>
              <w:t xml:space="preserve"> del personal calificado incorporado al Contrato es colombiano</w:t>
            </w:r>
          </w:p>
        </w:tc>
        <w:tc>
          <w:tcPr>
            <w:tcW w:w="922" w:type="pct"/>
            <w:vAlign w:val="bottom"/>
            <w:hideMark/>
          </w:tcPr>
          <w:p w14:paraId="5F83A688"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4</w:t>
            </w:r>
          </w:p>
        </w:tc>
      </w:tr>
      <w:tr w:rsidR="003A5729" w:rsidRPr="00A2001C" w14:paraId="2A3B3F1B" w14:textId="77777777" w:rsidTr="00B2478F">
        <w:tc>
          <w:tcPr>
            <w:tcW w:w="4078" w:type="pct"/>
            <w:vAlign w:val="bottom"/>
            <w:hideMark/>
          </w:tcPr>
          <w:p w14:paraId="7073F4EF"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Más del 90% </w:t>
            </w:r>
            <w:r w:rsidRPr="00A2001C">
              <w:rPr>
                <w:rFonts w:asciiTheme="minorHAnsi" w:hAnsiTheme="minorHAnsi" w:cstheme="minorHAnsi"/>
                <w:snapToGrid w:val="0"/>
                <w:color w:val="auto"/>
                <w:sz w:val="20"/>
                <w:szCs w:val="20"/>
              </w:rPr>
              <w:t>del personal calificado incorporado al Contrato es colombiano</w:t>
            </w:r>
          </w:p>
        </w:tc>
        <w:tc>
          <w:tcPr>
            <w:tcW w:w="922" w:type="pct"/>
            <w:vAlign w:val="bottom"/>
            <w:hideMark/>
          </w:tcPr>
          <w:p w14:paraId="2B886299" w14:textId="77777777" w:rsidR="003A5729" w:rsidRPr="00A2001C" w:rsidRDefault="003A5729" w:rsidP="00B2478F">
            <w:pPr>
              <w:spacing w:after="0" w:line="240" w:lineRule="auto"/>
              <w:ind w:left="0" w:right="51"/>
              <w:jc w:val="center"/>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5 </w:t>
            </w:r>
          </w:p>
        </w:tc>
      </w:tr>
    </w:tbl>
    <w:p w14:paraId="3DF0B923" w14:textId="77777777" w:rsidR="003A5729" w:rsidRPr="00A2001C" w:rsidRDefault="003A5729" w:rsidP="003A5729">
      <w:pPr>
        <w:spacing w:after="0" w:line="240" w:lineRule="auto"/>
        <w:ind w:left="0"/>
        <w:rPr>
          <w:rFonts w:asciiTheme="minorHAnsi" w:eastAsia="Calibri" w:hAnsiTheme="minorHAnsi" w:cstheme="minorHAnsi"/>
          <w:color w:val="auto"/>
          <w:sz w:val="20"/>
          <w:szCs w:val="20"/>
        </w:rPr>
      </w:pPr>
    </w:p>
    <w:p w14:paraId="56FB54BF" w14:textId="77777777" w:rsidR="003A5729" w:rsidRPr="00A2001C" w:rsidRDefault="003A5729" w:rsidP="003A5729">
      <w:pPr>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Por personal calificado se entiende aquel que requiere de un título universitario otorgado por una institución de educación superior, conforme a la Ley 749 de 2002, para ejercer determinada profesión.</w:t>
      </w:r>
    </w:p>
    <w:p w14:paraId="02EF05D9" w14:textId="77777777" w:rsidR="003A5729" w:rsidRPr="00A2001C" w:rsidRDefault="003A5729" w:rsidP="003A5729">
      <w:pPr>
        <w:spacing w:after="0" w:line="240" w:lineRule="auto"/>
        <w:ind w:left="0"/>
        <w:rPr>
          <w:rFonts w:asciiTheme="minorHAnsi" w:hAnsiTheme="minorHAnsi" w:cstheme="minorHAnsi"/>
          <w:color w:val="auto"/>
          <w:sz w:val="20"/>
          <w:szCs w:val="20"/>
        </w:rPr>
      </w:pPr>
    </w:p>
    <w:p w14:paraId="26BFFCDF" w14:textId="77777777" w:rsidR="003A5729" w:rsidRPr="00A2001C" w:rsidRDefault="003A5729" w:rsidP="003A5729">
      <w:pPr>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recibir el puntaje por incorporación de componente colombiano, el representante legal o apoderado del Proponente debe diligenciar el </w:t>
      </w:r>
      <w:bookmarkStart w:id="26" w:name="_Hlk3387500"/>
      <w:r w:rsidRPr="00A2001C">
        <w:rPr>
          <w:rFonts w:asciiTheme="minorHAnsi" w:hAnsiTheme="minorHAnsi" w:cstheme="minorHAnsi"/>
          <w:color w:val="auto"/>
          <w:sz w:val="20"/>
          <w:szCs w:val="20"/>
        </w:rPr>
        <w:fldChar w:fldCharType="begin"/>
      </w:r>
      <w:r w:rsidRPr="00A2001C">
        <w:rPr>
          <w:rFonts w:asciiTheme="minorHAnsi" w:hAnsiTheme="minorHAnsi" w:cstheme="minorHAnsi"/>
          <w:color w:val="auto"/>
          <w:sz w:val="20"/>
          <w:szCs w:val="20"/>
        </w:rPr>
        <w:instrText xml:space="preserve"> REF _Ref3387457 \h  \* MERGEFORMAT </w:instrText>
      </w:r>
      <w:r w:rsidRPr="00A2001C">
        <w:rPr>
          <w:rFonts w:asciiTheme="minorHAnsi" w:hAnsiTheme="minorHAnsi" w:cstheme="minorHAnsi"/>
          <w:color w:val="auto"/>
          <w:sz w:val="20"/>
          <w:szCs w:val="20"/>
        </w:rPr>
      </w:r>
      <w:r w:rsidRPr="00A2001C">
        <w:rPr>
          <w:rFonts w:asciiTheme="minorHAnsi" w:hAnsiTheme="minorHAnsi" w:cstheme="minorHAnsi"/>
          <w:color w:val="auto"/>
          <w:sz w:val="20"/>
          <w:szCs w:val="20"/>
        </w:rPr>
        <w:fldChar w:fldCharType="separate"/>
      </w:r>
      <w:r w:rsidRPr="00A2001C">
        <w:rPr>
          <w:rFonts w:asciiTheme="minorHAnsi" w:hAnsiTheme="minorHAnsi" w:cstheme="minorHAnsi"/>
          <w:color w:val="auto"/>
          <w:sz w:val="20"/>
          <w:szCs w:val="20"/>
        </w:rPr>
        <w:t>Formato – Puntaje de Industria Nacional</w:t>
      </w:r>
      <w:r w:rsidRPr="00A2001C">
        <w:rPr>
          <w:rFonts w:asciiTheme="minorHAnsi" w:hAnsiTheme="minorHAnsi" w:cstheme="minorHAnsi"/>
          <w:color w:val="auto"/>
          <w:sz w:val="20"/>
          <w:szCs w:val="20"/>
          <w:lang w:eastAsia="es-ES"/>
        </w:rPr>
        <w:t>.</w:t>
      </w:r>
      <w:r w:rsidRPr="00A2001C">
        <w:rPr>
          <w:rFonts w:asciiTheme="minorHAnsi" w:hAnsiTheme="minorHAnsi" w:cstheme="minorHAnsi"/>
          <w:color w:val="auto"/>
          <w:sz w:val="20"/>
          <w:szCs w:val="20"/>
        </w:rPr>
        <w:fldChar w:fldCharType="end"/>
      </w:r>
      <w:bookmarkEnd w:id="26"/>
      <w:r w:rsidRPr="00A2001C">
        <w:rPr>
          <w:rFonts w:asciiTheme="minorHAnsi" w:hAnsiTheme="minorHAnsi" w:cstheme="minorHAnsi"/>
          <w:color w:val="auto"/>
          <w:sz w:val="20"/>
          <w:szCs w:val="20"/>
        </w:rPr>
        <w:t xml:space="preserve"> en el cual manifieste bajo la gravedad de juramento el porcentaje de personal ofrecido y su compromiso de vincularlo en caso de resultar adjudicatario del Proceso.</w:t>
      </w:r>
    </w:p>
    <w:p w14:paraId="2E54C2D8" w14:textId="77777777" w:rsidR="003A5729" w:rsidRPr="00A2001C" w:rsidRDefault="003A5729" w:rsidP="003A5729">
      <w:pPr>
        <w:spacing w:after="0" w:line="240" w:lineRule="auto"/>
        <w:ind w:left="0"/>
        <w:rPr>
          <w:rFonts w:asciiTheme="minorHAnsi" w:hAnsiTheme="minorHAnsi" w:cstheme="minorHAnsi"/>
          <w:color w:val="auto"/>
          <w:sz w:val="20"/>
          <w:szCs w:val="20"/>
        </w:rPr>
      </w:pPr>
    </w:p>
    <w:p w14:paraId="04C39C0F" w14:textId="77777777" w:rsidR="003A5729" w:rsidRPr="00A2001C" w:rsidRDefault="003A5729" w:rsidP="003A5729">
      <w:pPr>
        <w:spacing w:after="0" w:line="240" w:lineRule="auto"/>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La Entidad únicamente otorgará el puntaje por promoción de la incorporación de componente nacional cuando el Proponente que presente el </w:t>
      </w:r>
      <w:r w:rsidRPr="00A2001C">
        <w:rPr>
          <w:rFonts w:asciiTheme="minorHAnsi" w:hAnsiTheme="minorHAnsi" w:cstheme="minorHAnsi"/>
          <w:color w:val="auto"/>
          <w:sz w:val="20"/>
          <w:szCs w:val="20"/>
        </w:rPr>
        <w:fldChar w:fldCharType="begin"/>
      </w:r>
      <w:r w:rsidRPr="00A2001C">
        <w:rPr>
          <w:rFonts w:asciiTheme="minorHAnsi" w:hAnsiTheme="minorHAnsi" w:cstheme="minorHAnsi"/>
          <w:color w:val="auto"/>
          <w:sz w:val="20"/>
          <w:szCs w:val="20"/>
        </w:rPr>
        <w:instrText xml:space="preserve"> REF _Ref3387457 \h  \* MERGEFORMAT </w:instrText>
      </w:r>
      <w:r w:rsidRPr="00A2001C">
        <w:rPr>
          <w:rFonts w:asciiTheme="minorHAnsi" w:hAnsiTheme="minorHAnsi" w:cstheme="minorHAnsi"/>
          <w:color w:val="auto"/>
          <w:sz w:val="20"/>
          <w:szCs w:val="20"/>
        </w:rPr>
      </w:r>
      <w:r w:rsidRPr="00A2001C">
        <w:rPr>
          <w:rFonts w:asciiTheme="minorHAnsi" w:hAnsiTheme="minorHAnsi" w:cstheme="minorHAnsi"/>
          <w:color w:val="auto"/>
          <w:sz w:val="20"/>
          <w:szCs w:val="20"/>
        </w:rPr>
        <w:fldChar w:fldCharType="separate"/>
      </w:r>
      <w:r w:rsidRPr="00A2001C">
        <w:rPr>
          <w:rFonts w:asciiTheme="minorHAnsi" w:hAnsiTheme="minorHAnsi" w:cstheme="minorHAnsi"/>
          <w:color w:val="auto"/>
          <w:sz w:val="20"/>
          <w:szCs w:val="20"/>
        </w:rPr>
        <w:t>Formato – Puntaje de Industria Nacional</w:t>
      </w:r>
      <w:r w:rsidRPr="00A2001C">
        <w:rPr>
          <w:rFonts w:asciiTheme="minorHAnsi" w:hAnsiTheme="minorHAnsi" w:cstheme="minorHAnsi"/>
          <w:color w:val="auto"/>
          <w:sz w:val="20"/>
          <w:szCs w:val="20"/>
          <w:lang w:eastAsia="es-ES"/>
        </w:rPr>
        <w:t>.</w:t>
      </w:r>
      <w:r w:rsidRPr="00A2001C">
        <w:rPr>
          <w:rFonts w:asciiTheme="minorHAnsi" w:hAnsiTheme="minorHAnsi" w:cstheme="minorHAnsi"/>
          <w:color w:val="auto"/>
          <w:sz w:val="20"/>
          <w:szCs w:val="20"/>
        </w:rPr>
        <w:fldChar w:fldCharType="end"/>
      </w:r>
      <w:r w:rsidRPr="00A2001C">
        <w:rPr>
          <w:rFonts w:asciiTheme="minorHAnsi" w:hAnsiTheme="minorHAnsi" w:cstheme="minorHAnsi"/>
          <w:color w:val="auto"/>
          <w:sz w:val="20"/>
          <w:szCs w:val="20"/>
        </w:rPr>
        <w:t xml:space="preserve"> no haya recibido puntaje alguno por promoción de Servicios Nacionales o con Trato Nacional.</w:t>
      </w:r>
    </w:p>
    <w:p w14:paraId="5F4698C7" w14:textId="77777777" w:rsidR="003A5729" w:rsidRPr="00A2001C" w:rsidRDefault="003A5729" w:rsidP="003A5729">
      <w:pPr>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El </w:t>
      </w:r>
      <w:r w:rsidRPr="00A2001C">
        <w:rPr>
          <w:rFonts w:asciiTheme="minorHAnsi" w:hAnsiTheme="minorHAnsi" w:cstheme="minorHAnsi"/>
          <w:color w:val="auto"/>
          <w:sz w:val="20"/>
          <w:szCs w:val="20"/>
        </w:rPr>
        <w:fldChar w:fldCharType="begin"/>
      </w:r>
      <w:r w:rsidRPr="00A2001C">
        <w:rPr>
          <w:rFonts w:asciiTheme="minorHAnsi" w:hAnsiTheme="minorHAnsi" w:cstheme="minorHAnsi"/>
          <w:color w:val="auto"/>
          <w:sz w:val="20"/>
          <w:szCs w:val="20"/>
        </w:rPr>
        <w:instrText xml:space="preserve"> REF _Ref3387457 \h  \* MERGEFORMAT </w:instrText>
      </w:r>
      <w:r w:rsidRPr="00A2001C">
        <w:rPr>
          <w:rFonts w:asciiTheme="minorHAnsi" w:hAnsiTheme="minorHAnsi" w:cstheme="minorHAnsi"/>
          <w:color w:val="auto"/>
          <w:sz w:val="20"/>
          <w:szCs w:val="20"/>
        </w:rPr>
      </w:r>
      <w:r w:rsidRPr="00A2001C">
        <w:rPr>
          <w:rFonts w:asciiTheme="minorHAnsi" w:hAnsiTheme="minorHAnsi" w:cstheme="minorHAnsi"/>
          <w:color w:val="auto"/>
          <w:sz w:val="20"/>
          <w:szCs w:val="20"/>
        </w:rPr>
        <w:fldChar w:fldCharType="separate"/>
      </w:r>
      <w:r w:rsidRPr="00A2001C">
        <w:rPr>
          <w:rFonts w:asciiTheme="minorHAnsi" w:hAnsiTheme="minorHAnsi" w:cstheme="minorHAnsi"/>
          <w:color w:val="auto"/>
          <w:sz w:val="20"/>
          <w:szCs w:val="20"/>
        </w:rPr>
        <w:t>Formato 9 – Puntaje de Industria Nacional</w:t>
      </w:r>
      <w:r w:rsidRPr="00A2001C">
        <w:rPr>
          <w:rFonts w:asciiTheme="minorHAnsi" w:hAnsiTheme="minorHAnsi" w:cstheme="minorHAnsi"/>
          <w:color w:val="auto"/>
          <w:sz w:val="20"/>
          <w:szCs w:val="20"/>
          <w:lang w:eastAsia="es-ES"/>
        </w:rPr>
        <w:t>.</w:t>
      </w:r>
      <w:r w:rsidRPr="00A2001C">
        <w:rPr>
          <w:rFonts w:asciiTheme="minorHAnsi" w:hAnsiTheme="minorHAnsi" w:cstheme="minorHAnsi"/>
          <w:color w:val="auto"/>
          <w:sz w:val="20"/>
          <w:szCs w:val="20"/>
        </w:rPr>
        <w:fldChar w:fldCharType="end"/>
      </w:r>
      <w:r w:rsidRPr="00A2001C">
        <w:rPr>
          <w:rFonts w:asciiTheme="minorHAnsi" w:hAnsiTheme="minorHAnsi" w:cstheme="minorHAnsi"/>
          <w:color w:val="auto"/>
          <w:sz w:val="20"/>
          <w:szCs w:val="20"/>
        </w:rPr>
        <w:t xml:space="preserve">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w:t>
      </w:r>
    </w:p>
    <w:p w14:paraId="32600660" w14:textId="77777777" w:rsidR="003A5729" w:rsidRPr="00A2001C" w:rsidRDefault="003A5729" w:rsidP="003A5729">
      <w:pPr>
        <w:spacing w:after="0" w:line="240" w:lineRule="auto"/>
        <w:ind w:left="0"/>
        <w:rPr>
          <w:rFonts w:asciiTheme="minorHAnsi" w:hAnsiTheme="minorHAnsi" w:cstheme="minorHAnsi"/>
          <w:color w:val="auto"/>
          <w:sz w:val="20"/>
          <w:szCs w:val="20"/>
        </w:rPr>
      </w:pPr>
    </w:p>
    <w:p w14:paraId="28E162EC" w14:textId="77777777" w:rsidR="003A5729" w:rsidRPr="00A2001C" w:rsidRDefault="003A5729" w:rsidP="003A5729">
      <w:pPr>
        <w:ind w:left="0"/>
        <w:rPr>
          <w:rFonts w:asciiTheme="minorHAnsi" w:eastAsia="Arial,Calibri" w:hAnsiTheme="minorHAnsi" w:cstheme="minorHAnsi"/>
          <w:color w:val="auto"/>
          <w:sz w:val="20"/>
          <w:szCs w:val="20"/>
        </w:rPr>
      </w:pPr>
      <w:r w:rsidRPr="00A2001C">
        <w:rPr>
          <w:rFonts w:asciiTheme="minorHAnsi" w:eastAsia="Arial,Calibri" w:hAnsiTheme="minorHAnsi" w:cstheme="minorHAnsi"/>
          <w:color w:val="auto"/>
          <w:sz w:val="20"/>
          <w:szCs w:val="20"/>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699CCD9A" w14:textId="77777777" w:rsidR="003A5729" w:rsidRPr="00A2001C" w:rsidRDefault="003A5729" w:rsidP="003A5729">
      <w:pPr>
        <w:spacing w:after="0" w:line="240" w:lineRule="auto"/>
        <w:ind w:left="0"/>
        <w:rPr>
          <w:rFonts w:asciiTheme="minorHAnsi" w:eastAsia="Arial,Calibri" w:hAnsiTheme="minorHAnsi" w:cstheme="minorHAnsi"/>
          <w:color w:val="auto"/>
          <w:sz w:val="20"/>
          <w:szCs w:val="20"/>
        </w:rPr>
      </w:pPr>
    </w:p>
    <w:p w14:paraId="3F886CEE" w14:textId="77777777" w:rsidR="003A5729" w:rsidRPr="00A2001C" w:rsidRDefault="003A5729" w:rsidP="003A5729">
      <w:pPr>
        <w:spacing w:after="0" w:line="240" w:lineRule="auto"/>
        <w:ind w:left="0"/>
        <w:rPr>
          <w:rFonts w:asciiTheme="minorHAnsi" w:hAnsiTheme="minorHAnsi" w:cstheme="minorHAnsi"/>
          <w:color w:val="auto"/>
          <w:sz w:val="20"/>
          <w:szCs w:val="20"/>
        </w:rPr>
      </w:pPr>
      <w:r w:rsidRPr="00A2001C">
        <w:rPr>
          <w:rFonts w:asciiTheme="minorHAnsi" w:hAnsiTheme="minorHAnsi" w:cstheme="minorHAnsi"/>
          <w:color w:val="auto"/>
          <w:sz w:val="20"/>
          <w:szCs w:val="20"/>
        </w:rPr>
        <w:t>En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caso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de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efectuar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ningún</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ofrecimiento,</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el</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puntaje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por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este</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factor</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será</w:t>
      </w:r>
      <w:r w:rsidRPr="00A2001C">
        <w:rPr>
          <w:rFonts w:asciiTheme="minorHAnsi" w:eastAsia="Arial,Calibri" w:hAnsiTheme="minorHAnsi" w:cstheme="minorHAnsi"/>
          <w:color w:val="auto"/>
          <w:sz w:val="20"/>
          <w:szCs w:val="20"/>
        </w:rPr>
        <w:t xml:space="preserve"> </w:t>
      </w:r>
      <w:r w:rsidRPr="00A2001C">
        <w:rPr>
          <w:rFonts w:asciiTheme="minorHAnsi" w:hAnsiTheme="minorHAnsi" w:cstheme="minorHAnsi"/>
          <w:color w:val="auto"/>
          <w:sz w:val="20"/>
          <w:szCs w:val="20"/>
        </w:rPr>
        <w:t>cero (0).</w:t>
      </w:r>
    </w:p>
    <w:p w14:paraId="6FC7B416" w14:textId="77777777" w:rsidR="003A5729" w:rsidRPr="00A2001C" w:rsidRDefault="003A5729" w:rsidP="003A5729">
      <w:pPr>
        <w:spacing w:after="0" w:line="240" w:lineRule="auto"/>
        <w:rPr>
          <w:rFonts w:asciiTheme="minorHAnsi" w:hAnsiTheme="minorHAnsi" w:cstheme="minorHAnsi"/>
          <w:color w:val="auto"/>
          <w:sz w:val="20"/>
          <w:szCs w:val="20"/>
          <w:lang w:val="es-ES_tradnl" w:eastAsia="x-none"/>
        </w:rPr>
      </w:pPr>
    </w:p>
    <w:bookmarkEnd w:id="8"/>
    <w:bookmarkEnd w:id="9"/>
    <w:p w14:paraId="5B5490B9" w14:textId="77777777" w:rsidR="003A5729" w:rsidRPr="00A2001C" w:rsidRDefault="003A5729" w:rsidP="003A5729">
      <w:pPr>
        <w:pStyle w:val="Captulo4"/>
        <w:numPr>
          <w:ilvl w:val="0"/>
          <w:numId w:val="47"/>
        </w:numPr>
        <w:rPr>
          <w:rFonts w:asciiTheme="minorHAnsi" w:hAnsiTheme="minorHAnsi" w:cstheme="minorHAnsi"/>
        </w:rPr>
      </w:pPr>
      <w:r w:rsidRPr="00A2001C">
        <w:rPr>
          <w:rFonts w:asciiTheme="minorHAnsi" w:hAnsiTheme="minorHAnsi" w:cstheme="minorHAnsi"/>
        </w:rPr>
        <w:t>PROMOVER LA VINCULACIÓN DE UN PORCENTAJE MÍNIMO DE MUJERES EN LA EJECUCIÓN CONTRACTUAL, (1 PUNTOS)</w:t>
      </w:r>
    </w:p>
    <w:p w14:paraId="5640F63A" w14:textId="77777777" w:rsidR="003A5729" w:rsidRPr="00A2001C" w:rsidRDefault="003A5729" w:rsidP="003A5729">
      <w:pPr>
        <w:ind w:left="-142"/>
        <w:rPr>
          <w:rFonts w:asciiTheme="minorHAnsi" w:hAnsiTheme="minorHAnsi" w:cstheme="minorHAnsi"/>
          <w:color w:val="auto"/>
          <w:sz w:val="20"/>
          <w:szCs w:val="20"/>
        </w:rPr>
      </w:pPr>
      <w:r w:rsidRPr="00A2001C">
        <w:rPr>
          <w:rFonts w:asciiTheme="minorHAnsi" w:hAnsiTheme="minorHAnsi" w:cstheme="minorHAnsi"/>
          <w:color w:val="auto"/>
          <w:sz w:val="20"/>
          <w:szCs w:val="20"/>
        </w:rPr>
        <w:t>La implementación de políticas horizontales con enfoque de género en los contratos estatales se hace necesario en las condiciones actuales de las mujeres, quienes han debido enfrentar especiales impactos económicos producto de la pandemia, y que se ven reflejados en las cifras publicadas por el Departamento Administrativo Nacional de Estadística -DANE, en las que se indica que la tasa de desempleo de este grupo poblacional llegó a 26,2 % en julio de 2020, superior en 10 puntos porcentuales a la de los hombres</w:t>
      </w:r>
    </w:p>
    <w:p w14:paraId="1532F3ED" w14:textId="77777777" w:rsidR="003A5729" w:rsidRPr="00A2001C" w:rsidRDefault="003A5729" w:rsidP="003A5729">
      <w:pPr>
        <w:ind w:left="-142"/>
        <w:rPr>
          <w:rFonts w:asciiTheme="minorHAnsi" w:hAnsiTheme="minorHAnsi" w:cstheme="minorHAnsi"/>
          <w:color w:val="auto"/>
          <w:sz w:val="20"/>
          <w:szCs w:val="20"/>
        </w:rPr>
      </w:pPr>
    </w:p>
    <w:p w14:paraId="5EC4914E" w14:textId="77777777" w:rsidR="003A5729" w:rsidRPr="00A2001C" w:rsidRDefault="003A5729" w:rsidP="003A5729">
      <w:pPr>
        <w:ind w:left="-142"/>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En ese sentido, la Agencia Nacional de Contratación Pública -Colombia Compra Eficiente-, en su condición de ente rector en la materia, invita a que las entidades públicas propendan por la inclusión de cláusulas sociales en los contratos que celebren, tendientes a promover la vinculación de un porcentaje mínimo de mujeres en la ejecución </w:t>
      </w:r>
      <w:r w:rsidRPr="00A2001C">
        <w:rPr>
          <w:rFonts w:asciiTheme="minorHAnsi" w:hAnsiTheme="minorHAnsi" w:cstheme="minorHAnsi"/>
          <w:color w:val="auto"/>
          <w:sz w:val="20"/>
          <w:szCs w:val="20"/>
        </w:rPr>
        <w:lastRenderedPageBreak/>
        <w:t>contractual, con la finalidad de adoptar acciones afirmativas en su condición de sujeto de especial protección constitucional.</w:t>
      </w:r>
    </w:p>
    <w:p w14:paraId="36073EBE" w14:textId="77777777" w:rsidR="003A5729" w:rsidRPr="00A2001C" w:rsidRDefault="003A5729" w:rsidP="003A5729">
      <w:pPr>
        <w:ind w:left="-142"/>
        <w:rPr>
          <w:rFonts w:asciiTheme="minorHAnsi" w:hAnsiTheme="minorHAnsi" w:cstheme="minorHAnsi"/>
          <w:color w:val="auto"/>
          <w:sz w:val="20"/>
          <w:szCs w:val="20"/>
        </w:rPr>
      </w:pPr>
    </w:p>
    <w:p w14:paraId="4EFEDDF5" w14:textId="77777777" w:rsidR="003A5729" w:rsidRPr="00A2001C" w:rsidRDefault="003A5729" w:rsidP="003A5729">
      <w:pPr>
        <w:ind w:left="-142"/>
        <w:rPr>
          <w:rFonts w:asciiTheme="minorHAnsi" w:hAnsiTheme="minorHAnsi" w:cstheme="minorHAnsi"/>
          <w:color w:val="auto"/>
          <w:sz w:val="20"/>
          <w:szCs w:val="20"/>
        </w:rPr>
      </w:pPr>
      <w:r w:rsidRPr="00A2001C">
        <w:rPr>
          <w:rFonts w:asciiTheme="minorHAnsi" w:hAnsiTheme="minorHAnsi" w:cstheme="minorHAnsi"/>
          <w:color w:val="auto"/>
          <w:sz w:val="20"/>
          <w:szCs w:val="20"/>
        </w:rPr>
        <w:t>En tal sentido, el proponente debe manifestar mediante declaración que dentro del personal que ejecutará el contrato, se vinculará por lo menos el 10% a mujeres.</w:t>
      </w:r>
    </w:p>
    <w:p w14:paraId="2295DF2A" w14:textId="77777777" w:rsidR="003A5729" w:rsidRPr="00A2001C" w:rsidRDefault="003A5729" w:rsidP="003A5729">
      <w:pPr>
        <w:spacing w:after="0" w:line="240" w:lineRule="auto"/>
        <w:ind w:left="0" w:firstLine="0"/>
        <w:rPr>
          <w:rFonts w:asciiTheme="minorHAnsi" w:hAnsiTheme="minorHAnsi" w:cstheme="minorHAnsi"/>
          <w:color w:val="auto"/>
        </w:rPr>
      </w:pPr>
    </w:p>
    <w:bookmarkEnd w:id="2"/>
    <w:p w14:paraId="6A9F1BF5" w14:textId="77777777" w:rsidR="003A5729" w:rsidRPr="00A2001C" w:rsidRDefault="003A5729" w:rsidP="003A5729">
      <w:pPr>
        <w:pStyle w:val="Prrafodelista"/>
        <w:numPr>
          <w:ilvl w:val="0"/>
          <w:numId w:val="40"/>
        </w:numPr>
        <w:autoSpaceDE w:val="0"/>
        <w:autoSpaceDN w:val="0"/>
        <w:adjustRightInd w:val="0"/>
        <w:spacing w:after="0" w:line="240" w:lineRule="auto"/>
        <w:rPr>
          <w:rFonts w:asciiTheme="minorHAnsi" w:hAnsiTheme="minorHAnsi" w:cstheme="minorHAnsi"/>
          <w:b/>
          <w:bCs/>
          <w:color w:val="auto"/>
        </w:rPr>
      </w:pPr>
      <w:r w:rsidRPr="00A2001C">
        <w:rPr>
          <w:rFonts w:asciiTheme="minorHAnsi" w:hAnsiTheme="minorHAnsi" w:cstheme="minorHAnsi"/>
          <w:b/>
          <w:bCs/>
          <w:color w:val="auto"/>
        </w:rPr>
        <w:t>ORDEN DE ELEGIBILIDAD Y DESEMPATE</w:t>
      </w:r>
    </w:p>
    <w:p w14:paraId="75006DB4" w14:textId="77777777" w:rsidR="003A5729" w:rsidRPr="00A2001C" w:rsidRDefault="003A5729" w:rsidP="003A5729">
      <w:pPr>
        <w:ind w:left="360" w:firstLine="0"/>
        <w:rPr>
          <w:rFonts w:asciiTheme="minorHAnsi" w:hAnsiTheme="minorHAnsi" w:cstheme="minorHAnsi"/>
          <w:color w:val="auto"/>
          <w:sz w:val="20"/>
          <w:szCs w:val="20"/>
          <w:shd w:val="clear" w:color="auto" w:fill="FFFFFF"/>
        </w:rPr>
      </w:pPr>
      <w:r w:rsidRPr="00A2001C">
        <w:rPr>
          <w:rFonts w:asciiTheme="minorHAnsi" w:hAnsiTheme="minorHAnsi" w:cstheme="minorHAnsi"/>
          <w:color w:val="auto"/>
        </w:rPr>
        <w:t xml:space="preserve">En el evento existir empate en la calificación, </w:t>
      </w:r>
      <w:r w:rsidRPr="00A2001C">
        <w:rPr>
          <w:rFonts w:asciiTheme="minorHAnsi" w:hAnsiTheme="minorHAnsi" w:cstheme="minorHAnsi"/>
          <w:color w:val="auto"/>
          <w:sz w:val="20"/>
          <w:szCs w:val="20"/>
          <w:shd w:val="clear" w:color="auto" w:fill="FFFFFF"/>
        </w:rPr>
        <w:t xml:space="preserve">En caso de persistir el empate la Entidad Estatal debe aplicar las reglas del artículo 35 de la Ley 2069 de 2020, teniendo en cuenta las siguientes precisiones: </w:t>
      </w:r>
    </w:p>
    <w:p w14:paraId="2C7D7B38" w14:textId="77777777" w:rsidR="003A5729" w:rsidRPr="00A2001C" w:rsidRDefault="003A5729" w:rsidP="003A5729">
      <w:pPr>
        <w:pStyle w:val="Prrafodelista"/>
        <w:numPr>
          <w:ilvl w:val="0"/>
          <w:numId w:val="42"/>
        </w:numPr>
        <w:spacing w:after="0" w:line="240" w:lineRule="auto"/>
        <w:rPr>
          <w:rFonts w:asciiTheme="minorHAnsi" w:hAnsiTheme="minorHAnsi" w:cstheme="minorHAnsi"/>
          <w:color w:val="auto"/>
          <w:sz w:val="20"/>
          <w:szCs w:val="20"/>
        </w:rPr>
      </w:pPr>
      <w:r w:rsidRPr="00A2001C">
        <w:rPr>
          <w:rFonts w:asciiTheme="minorHAnsi" w:hAnsiTheme="minorHAnsi" w:cstheme="minorHAnsi"/>
          <w:color w:val="auto"/>
          <w:sz w:val="20"/>
          <w:szCs w:val="20"/>
          <w:shd w:val="clear" w:color="auto" w:fill="FFFFFF"/>
        </w:rPr>
        <w:t xml:space="preserve">La información aquí requerida debe ser presentada por el oferente </w:t>
      </w:r>
      <w:r w:rsidRPr="00A2001C">
        <w:rPr>
          <w:rFonts w:asciiTheme="minorHAnsi" w:hAnsiTheme="minorHAnsi" w:cstheme="minorHAnsi"/>
          <w:color w:val="auto"/>
          <w:sz w:val="20"/>
          <w:szCs w:val="20"/>
        </w:rPr>
        <w:t>al momento de presentación de su oferta (para ser validada en caso de requerirse), en tal sentido, la omisión de la información requerida en este cuadro no será subsanable por ser criterio de desempate. En todo caso, su no presentación no restringe la participación del proponente, ni es causal de rechazo de la propuesta.</w:t>
      </w:r>
    </w:p>
    <w:p w14:paraId="64ECCB50" w14:textId="77777777" w:rsidR="003A5729" w:rsidRPr="00A2001C" w:rsidRDefault="003A5729" w:rsidP="003A5729">
      <w:pPr>
        <w:pStyle w:val="Prrafodelista"/>
        <w:numPr>
          <w:ilvl w:val="0"/>
          <w:numId w:val="42"/>
        </w:numPr>
        <w:spacing w:after="0" w:line="240" w:lineRule="auto"/>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los criterios enunciados que involucran la vinculación de capital humano, el oferente deberá acreditar una antigüedad igual o mayor a un año. Para los casos de empresas constituidas inferior a un año se tendrá en cuenta a aquellos trabajadores que hayan estado vinculados desde el momento de constitución de esta. </w:t>
      </w:r>
    </w:p>
    <w:p w14:paraId="6B40B033" w14:textId="77777777" w:rsidR="003A5729" w:rsidRPr="00A2001C" w:rsidRDefault="003A5729" w:rsidP="003A5729">
      <w:pPr>
        <w:pStyle w:val="Prrafodelista"/>
        <w:numPr>
          <w:ilvl w:val="0"/>
          <w:numId w:val="42"/>
        </w:numPr>
        <w:autoSpaceDE w:val="0"/>
        <w:autoSpaceDN w:val="0"/>
        <w:adjustRightInd w:val="0"/>
        <w:spacing w:after="0" w:line="240" w:lineRule="auto"/>
        <w:rPr>
          <w:rFonts w:asciiTheme="minorHAnsi" w:hAnsiTheme="minorHAnsi" w:cstheme="minorHAnsi"/>
          <w:color w:val="auto"/>
          <w:sz w:val="20"/>
          <w:szCs w:val="20"/>
        </w:rPr>
      </w:pPr>
      <w:r w:rsidRPr="00A2001C">
        <w:rPr>
          <w:rFonts w:asciiTheme="minorHAnsi" w:hAnsiTheme="minorHAnsi" w:cstheme="minorHAnsi"/>
          <w:color w:val="auto"/>
          <w:sz w:val="20"/>
          <w:szCs w:val="20"/>
        </w:rPr>
        <w:t>Requisitos mínimos de la certificación: El proponente deberá suscribir una certificación que contenga como mínimo los criterios que se enuncian a continuación aplicando en todo caso los requisitos legales señalados en cada una de las reglas de desempate, en los casos que aplique:</w:t>
      </w:r>
    </w:p>
    <w:p w14:paraId="2BB48333"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Nombre del proponente (persona natural o jurídica o proponente plural)</w:t>
      </w:r>
    </w:p>
    <w:p w14:paraId="4719F9F1"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C.C o NIT</w:t>
      </w:r>
    </w:p>
    <w:p w14:paraId="4A967827"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CONDICIÓN QUE ACREDITA </w:t>
      </w:r>
    </w:p>
    <w:p w14:paraId="098C55B3"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Nombre del socio integrante de la persona jurídica que acredita la condición (para los casos que aplique)</w:t>
      </w:r>
    </w:p>
    <w:p w14:paraId="67C06C39"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Porcentaje de participación mayoritaria del socio que integra la persona jurídica que acredita la condición (Para los casos que aplique).</w:t>
      </w:r>
    </w:p>
    <w:p w14:paraId="5C04A963"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Fecha de suscripción de la certificación</w:t>
      </w:r>
    </w:p>
    <w:p w14:paraId="39E31D45" w14:textId="77777777" w:rsidR="003A5729" w:rsidRPr="00A2001C" w:rsidRDefault="003A5729" w:rsidP="003A5729">
      <w:pPr>
        <w:pStyle w:val="Prrafodelista"/>
        <w:autoSpaceDE w:val="0"/>
        <w:autoSpaceDN w:val="0"/>
        <w:adjustRightInd w:val="0"/>
        <w:ind w:left="1416"/>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Nombre, cargo, y firma de quien suscribe la certificación- persona natural (si el proponente es persona natural) o el Representante Legal (si la propuesta es presentada por una persona jurídica o consorcio o unión temporal). </w:t>
      </w:r>
    </w:p>
    <w:p w14:paraId="58E6C5E5" w14:textId="77777777" w:rsidR="003A5729" w:rsidRPr="00A2001C" w:rsidRDefault="003A5729" w:rsidP="003A5729">
      <w:pPr>
        <w:pStyle w:val="Prrafodelista"/>
        <w:numPr>
          <w:ilvl w:val="0"/>
          <w:numId w:val="42"/>
        </w:numPr>
        <w:autoSpaceDE w:val="0"/>
        <w:autoSpaceDN w:val="0"/>
        <w:adjustRightInd w:val="0"/>
        <w:spacing w:after="0" w:line="240" w:lineRule="auto"/>
        <w:rPr>
          <w:rFonts w:asciiTheme="minorHAnsi" w:hAnsiTheme="minorHAnsi" w:cstheme="minorHAnsi"/>
          <w:color w:val="auto"/>
          <w:sz w:val="20"/>
          <w:szCs w:val="20"/>
        </w:rPr>
      </w:pPr>
      <w:r w:rsidRPr="00A2001C">
        <w:rPr>
          <w:rFonts w:asciiTheme="minorHAnsi" w:hAnsiTheme="minorHAnsi" w:cstheme="minorHAnsi"/>
          <w:color w:val="auto"/>
          <w:sz w:val="20"/>
          <w:szCs w:val="20"/>
        </w:rPr>
        <w:t>La participación mayoritaria, para el caso de personas jurídicas, se acredita cuando uno de los socios dependiendo el tipo de sociedad, tenga el mayor porcentaje participación de acuerdo al monto de sus acciones o de sus aportes, respecto de los demás socios que la conforman, y que acredite tal condición. Para el caso del proponente plural la condición se validará, con la certificación que acredite que uno de los socios de la persona jurídica, integrante del proponente plural, posea el mayor porcentaje participación de acuerdo al monto de sus acciones o de sus aportes, respecto de los demás socios que la integran, y que acredite la condición, y a su vez que éste integrante tenga la mayor participación en el consorcio o unión temporal.</w:t>
      </w:r>
    </w:p>
    <w:p w14:paraId="2842B643" w14:textId="77777777" w:rsidR="003A5729" w:rsidRPr="00A2001C" w:rsidRDefault="003A5729" w:rsidP="003A5729">
      <w:pPr>
        <w:rPr>
          <w:rFonts w:asciiTheme="minorHAnsi" w:hAnsiTheme="minorHAnsi" w:cstheme="minorHAnsi"/>
          <w:color w:val="auto"/>
          <w:sz w:val="20"/>
          <w:szCs w:val="20"/>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5"/>
        <w:gridCol w:w="4995"/>
      </w:tblGrid>
      <w:tr w:rsidR="003A5729" w:rsidRPr="00A2001C" w14:paraId="1F050825" w14:textId="77777777" w:rsidTr="00B2478F">
        <w:trPr>
          <w:tblHeader/>
        </w:trPr>
        <w:tc>
          <w:tcPr>
            <w:tcW w:w="232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56FA8A" w14:textId="77777777" w:rsidR="003A5729" w:rsidRPr="00A2001C" w:rsidRDefault="003A5729" w:rsidP="00B2478F">
            <w:pPr>
              <w:ind w:left="172" w:hanging="172"/>
              <w:jc w:val="center"/>
              <w:rPr>
                <w:rFonts w:asciiTheme="minorHAnsi" w:hAnsiTheme="minorHAnsi" w:cstheme="minorHAnsi"/>
                <w:b/>
                <w:bCs/>
                <w:i/>
                <w:iCs/>
                <w:color w:val="auto"/>
                <w:sz w:val="20"/>
                <w:szCs w:val="20"/>
              </w:rPr>
            </w:pPr>
            <w:r w:rsidRPr="00A2001C">
              <w:rPr>
                <w:rFonts w:asciiTheme="minorHAnsi" w:hAnsiTheme="minorHAnsi" w:cstheme="minorHAnsi"/>
                <w:b/>
                <w:bCs/>
                <w:i/>
                <w:iCs/>
                <w:color w:val="auto"/>
                <w:sz w:val="20"/>
                <w:szCs w:val="20"/>
              </w:rPr>
              <w:t>CONDICIONES DEL ART. 35 LEY 2069 DE 2020</w:t>
            </w:r>
          </w:p>
        </w:tc>
        <w:tc>
          <w:tcPr>
            <w:tcW w:w="26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D63D92" w14:textId="77777777" w:rsidR="003A5729" w:rsidRPr="00A2001C" w:rsidRDefault="003A5729" w:rsidP="00B2478F">
            <w:pPr>
              <w:ind w:left="172" w:hanging="172"/>
              <w:jc w:val="center"/>
              <w:rPr>
                <w:rFonts w:asciiTheme="minorHAnsi" w:hAnsiTheme="minorHAnsi" w:cstheme="minorHAnsi"/>
                <w:b/>
                <w:bCs/>
                <w:color w:val="auto"/>
                <w:sz w:val="20"/>
                <w:szCs w:val="20"/>
              </w:rPr>
            </w:pPr>
            <w:r w:rsidRPr="00A2001C">
              <w:rPr>
                <w:rFonts w:asciiTheme="minorHAnsi" w:hAnsiTheme="minorHAnsi" w:cstheme="minorHAnsi"/>
                <w:b/>
                <w:bCs/>
                <w:color w:val="auto"/>
                <w:sz w:val="20"/>
                <w:szCs w:val="20"/>
              </w:rPr>
              <w:t>FORMA DE ACREDITARLO</w:t>
            </w:r>
          </w:p>
        </w:tc>
      </w:tr>
      <w:tr w:rsidR="003A5729" w:rsidRPr="00A2001C" w14:paraId="57FAA6F5"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641E5" w14:textId="77777777" w:rsidR="003A5729" w:rsidRPr="00A2001C" w:rsidRDefault="003A5729" w:rsidP="00B2478F">
            <w:pPr>
              <w:pStyle w:val="Prrafodelista"/>
              <w:numPr>
                <w:ilvl w:val="0"/>
                <w:numId w:val="43"/>
              </w:numPr>
              <w:spacing w:after="0" w:line="240" w:lineRule="auto"/>
              <w:ind w:left="172" w:hanging="172"/>
              <w:rPr>
                <w:rFonts w:asciiTheme="minorHAnsi" w:hAnsiTheme="minorHAnsi" w:cstheme="minorHAnsi"/>
                <w:i/>
                <w:iCs/>
                <w:color w:val="auto"/>
                <w:sz w:val="20"/>
                <w:szCs w:val="20"/>
                <w:shd w:val="clear" w:color="auto" w:fill="FFFFFF"/>
              </w:rPr>
            </w:pPr>
            <w:r w:rsidRPr="00A2001C">
              <w:rPr>
                <w:rFonts w:asciiTheme="minorHAnsi" w:hAnsiTheme="minorHAnsi" w:cstheme="minorHAnsi"/>
                <w:i/>
                <w:iCs/>
                <w:color w:val="auto"/>
                <w:sz w:val="20"/>
                <w:szCs w:val="20"/>
              </w:rPr>
              <w:t>Seleccionar la propuesta de bienes o servicios nacionales frente a la oferta de bienes o servicios extranjeros.</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33EAA87D" w14:textId="77777777" w:rsidR="003A5729" w:rsidRPr="00A2001C" w:rsidRDefault="003A5729" w:rsidP="00B2478F">
            <w:pPr>
              <w:ind w:left="172" w:hanging="172"/>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 Persona natural colombiana: la cédula de ciudadanía del proponente.</w:t>
            </w:r>
          </w:p>
          <w:p w14:paraId="4C4E8306" w14:textId="77777777" w:rsidR="003A5729" w:rsidRPr="00A2001C" w:rsidRDefault="003A5729" w:rsidP="00B2478F">
            <w:pPr>
              <w:ind w:left="172" w:hanging="172"/>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lastRenderedPageBreak/>
              <w:t xml:space="preserve">* Persona natural extranjera residente en Colombia: la visa de residencia que le permita la ejecución del objeto contractual de conformidad con la ley. </w:t>
            </w:r>
          </w:p>
          <w:p w14:paraId="7B055F2F" w14:textId="77777777" w:rsidR="003A5729" w:rsidRPr="00A2001C" w:rsidRDefault="003A5729" w:rsidP="00B2478F">
            <w:pPr>
              <w:ind w:left="172" w:hanging="172"/>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 Persona jurídica constituida en Colombia: el Certificado de existencia y representación legal emitido por las Cámaras de Comercio.</w:t>
            </w:r>
          </w:p>
          <w:p w14:paraId="18217E65" w14:textId="77777777" w:rsidR="003A5729" w:rsidRPr="00A2001C" w:rsidRDefault="003A5729" w:rsidP="0051655E">
            <w:pPr>
              <w:ind w:left="0" w:firstLine="0"/>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Para el caso de los proponentes plurales, todos los miembros deberán acreditar el origen nacional de la oferta en las condiciones señaladas.</w:t>
            </w:r>
          </w:p>
        </w:tc>
      </w:tr>
      <w:tr w:rsidR="003A5729" w:rsidRPr="00A2001C" w14:paraId="0B92F981"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3DCAC"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shd w:val="clear" w:color="auto" w:fill="FFFFFF"/>
              </w:rPr>
            </w:pPr>
            <w:r w:rsidRPr="00A2001C">
              <w:rPr>
                <w:rFonts w:asciiTheme="minorHAnsi" w:hAnsiTheme="minorHAnsi" w:cstheme="minorHAnsi"/>
                <w:i/>
                <w:iCs/>
                <w:color w:val="auto"/>
                <w:sz w:val="20"/>
                <w:szCs w:val="20"/>
              </w:rPr>
              <w:lastRenderedPageBreak/>
              <w:t xml:space="preserve">De persistir el empate se seleccionará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mayoritariamente.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519579E4"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 xml:space="preserve">El parágrafo del artículo 2 de la Ley 82 de 1993 –«Por la cual se expiden normas para apoyar de manera especial a la mujer cabeza de familia»–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6E71FDA3"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p>
          <w:p w14:paraId="261C3FF1"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Por lo tanto, a menos que una norma posterior disponga lo contrario, tal declaración basta para acreditar la condición de mujer cabeza de familia.</w:t>
            </w:r>
          </w:p>
          <w:p w14:paraId="24CDBF6B"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p>
          <w:p w14:paraId="04352E90"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Para la acreditación de las víctimas de violencia, el artículo 21 de la Ley 1257 de 2008 –«Por la cual se dictan normas de sensibilización, prevención y sanción de formas de violencia y discriminación contra las mujeres, se reforman los Códigos Penal, de Procedimiento Penal, la Ley 294 de 1996 y se dictan otras disposiciones»–, dispone que «Las situaciones de violencia que dan lugar a la atención de las mujeres, sus hijos e hijas, se acreditarán con la medida de protección expedida por la autoridad competente, sin que puedan exigirse requisitos adicionales».</w:t>
            </w:r>
          </w:p>
          <w:p w14:paraId="0747F0C1"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p>
          <w:p w14:paraId="6DEBD68E" w14:textId="77777777" w:rsidR="003A5729" w:rsidRPr="00A2001C" w:rsidRDefault="003A5729" w:rsidP="0051655E">
            <w:pPr>
              <w:autoSpaceDE w:val="0"/>
              <w:autoSpaceDN w:val="0"/>
              <w:adjustRightInd w:val="0"/>
              <w:ind w:left="172" w:firstLine="37"/>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shd w:val="clear" w:color="auto" w:fill="FFFFFF"/>
              </w:rPr>
              <w:t>Por lo tanto, a menos que una norma posterior disponga lo contrario, se requiere la providencia que establezca la medida de protección procedente para acreditar la condición de mujer víctima de violencia intrafamiliar de familia.</w:t>
            </w:r>
          </w:p>
        </w:tc>
      </w:tr>
      <w:tr w:rsidR="003A5729" w:rsidRPr="00A2001C" w14:paraId="7B73312E"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7A7D57" w14:textId="77777777" w:rsidR="003A5729" w:rsidRPr="00A2001C" w:rsidRDefault="003A5729" w:rsidP="00B2478F">
            <w:pPr>
              <w:pStyle w:val="Prrafodelista"/>
              <w:numPr>
                <w:ilvl w:val="0"/>
                <w:numId w:val="43"/>
              </w:numPr>
              <w:spacing w:after="0" w:line="240" w:lineRule="auto"/>
              <w:ind w:left="172" w:hanging="172"/>
              <w:rPr>
                <w:rFonts w:asciiTheme="minorHAnsi" w:hAnsiTheme="minorHAnsi" w:cstheme="minorHAnsi"/>
                <w:i/>
                <w:iCs/>
                <w:color w:val="auto"/>
                <w:sz w:val="20"/>
                <w:szCs w:val="20"/>
                <w:shd w:val="clear" w:color="auto" w:fill="FFFFFF"/>
              </w:rPr>
            </w:pPr>
            <w:r w:rsidRPr="00A2001C">
              <w:rPr>
                <w:rFonts w:asciiTheme="minorHAnsi" w:hAnsiTheme="minorHAnsi" w:cstheme="minorHAnsi"/>
                <w:i/>
                <w:iCs/>
                <w:color w:val="auto"/>
                <w:sz w:val="20"/>
                <w:szCs w:val="20"/>
              </w:rPr>
              <w:lastRenderedPageBreak/>
              <w:t>De persistir el empate se seleccionará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y aportar mínimo el veinticinco por ciento (25%) de la experiencia acreditada en la oferta.</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74448"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rPr>
              <w:t>Para acreditar dicha condición, el proponente deberá tener en cuenta los requisitos señalados en el Decreto 392 de 2018, es decir aportar Certificación Expedia por el Ministerio de Trabajo la cual deberá estar vigente a la fecha de cierre del proceso de selección en el que se acredite el número de personas con discapacidad vinculado en su planta de personal.</w:t>
            </w:r>
          </w:p>
        </w:tc>
      </w:tr>
      <w:tr w:rsidR="003A5729" w:rsidRPr="00A2001C" w14:paraId="1DC6D722"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32A64E"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shd w:val="clear" w:color="auto" w:fill="FFFFFF"/>
              </w:rPr>
            </w:pPr>
            <w:r w:rsidRPr="00A2001C">
              <w:rPr>
                <w:rFonts w:asciiTheme="minorHAnsi" w:hAnsiTheme="minorHAnsi" w:cstheme="minorHAnsi"/>
                <w:i/>
                <w:iCs/>
                <w:color w:val="auto"/>
                <w:sz w:val="20"/>
                <w:szCs w:val="20"/>
              </w:rPr>
              <w:t xml:space="preserve">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6B22A3B9"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El artículo 3 de la Ley 1251 de 2008 –«Por la cual se dictan normas tendientes a procurar la protección, promoción y defensa de los derechos de los adultos mayores»– como «[…] aquella persona que cuenta con sesenta (60) años de edad o más», lo cual se puede acreditar con el documento de identidad correspondiente.</w:t>
            </w:r>
          </w:p>
          <w:p w14:paraId="2AEFE28D"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4FD2F5E4"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shd w:val="clear" w:color="auto" w:fill="FFFFFF"/>
              </w:rPr>
              <w:t xml:space="preserve">Por lo tanto, a menos que una norma posterior disponga lo contrario, se requiere </w:t>
            </w:r>
            <w:r w:rsidRPr="00A2001C">
              <w:rPr>
                <w:rFonts w:asciiTheme="minorHAnsi" w:hAnsiTheme="minorHAnsi" w:cstheme="minorHAnsi"/>
                <w:color w:val="auto"/>
                <w:sz w:val="20"/>
                <w:szCs w:val="20"/>
              </w:rPr>
              <w:t>certificación, que se entenderá presentada bajo la gravedad de juramento, suscrita por el Representante Legal y el Revisor Fiscal (si está obligado a tenerlo), o el Representante Legal y un Contador Público de la empresa, en la que se constate que la mayor proporción de personas vinculadas por el oferente y reúnen las siguientes condiciones:</w:t>
            </w:r>
          </w:p>
          <w:p w14:paraId="6B300E48" w14:textId="77777777" w:rsidR="003A5729" w:rsidRPr="00A2001C" w:rsidRDefault="003A5729" w:rsidP="00B2478F">
            <w:pPr>
              <w:pStyle w:val="Prrafodelista"/>
              <w:numPr>
                <w:ilvl w:val="0"/>
                <w:numId w:val="44"/>
              </w:numPr>
              <w:autoSpaceDE w:val="0"/>
              <w:autoSpaceDN w:val="0"/>
              <w:adjustRightInd w:val="0"/>
              <w:spacing w:after="0" w:line="240" w:lineRule="auto"/>
              <w:ind w:left="172" w:hanging="172"/>
              <w:rPr>
                <w:rFonts w:asciiTheme="minorHAnsi" w:hAnsiTheme="minorHAnsi" w:cstheme="minorHAnsi"/>
                <w:color w:val="auto"/>
                <w:sz w:val="20"/>
                <w:szCs w:val="20"/>
              </w:rPr>
            </w:pPr>
            <w:r w:rsidRPr="00A2001C">
              <w:rPr>
                <w:rFonts w:asciiTheme="minorHAnsi" w:hAnsiTheme="minorHAnsi" w:cstheme="minorHAnsi"/>
                <w:color w:val="auto"/>
                <w:sz w:val="20"/>
                <w:szCs w:val="20"/>
              </w:rPr>
              <w:t>Ser mayores de 60 años (presentar documentos de identidad)</w:t>
            </w:r>
          </w:p>
          <w:p w14:paraId="2DA0D3EC" w14:textId="77777777" w:rsidR="003A5729" w:rsidRPr="00A2001C" w:rsidRDefault="003A5729" w:rsidP="00B2478F">
            <w:pPr>
              <w:pStyle w:val="Prrafodelista"/>
              <w:numPr>
                <w:ilvl w:val="0"/>
                <w:numId w:val="44"/>
              </w:numPr>
              <w:autoSpaceDE w:val="0"/>
              <w:autoSpaceDN w:val="0"/>
              <w:adjustRightInd w:val="0"/>
              <w:spacing w:after="0" w:line="240" w:lineRule="auto"/>
              <w:ind w:left="172" w:hanging="172"/>
              <w:rPr>
                <w:rFonts w:asciiTheme="minorHAnsi" w:hAnsiTheme="minorHAnsi" w:cstheme="minorHAnsi"/>
                <w:color w:val="auto"/>
                <w:sz w:val="20"/>
                <w:szCs w:val="20"/>
              </w:rPr>
            </w:pPr>
            <w:r w:rsidRPr="00A2001C">
              <w:rPr>
                <w:rFonts w:asciiTheme="minorHAnsi" w:hAnsiTheme="minorHAnsi" w:cstheme="minorHAnsi"/>
                <w:color w:val="auto"/>
                <w:sz w:val="20"/>
                <w:szCs w:val="20"/>
              </w:rPr>
              <w:t>no son beneficiarios de la pensión de vejez, familiar o de sobrevivencia y</w:t>
            </w:r>
          </w:p>
          <w:p w14:paraId="0DEED0A4" w14:textId="77777777" w:rsidR="003A5729" w:rsidRPr="00A2001C" w:rsidRDefault="003A5729" w:rsidP="00B2478F">
            <w:pPr>
              <w:pStyle w:val="Prrafodelista"/>
              <w:numPr>
                <w:ilvl w:val="0"/>
                <w:numId w:val="44"/>
              </w:numPr>
              <w:autoSpaceDE w:val="0"/>
              <w:autoSpaceDN w:val="0"/>
              <w:adjustRightInd w:val="0"/>
              <w:spacing w:after="0" w:line="240" w:lineRule="auto"/>
              <w:ind w:left="172" w:hanging="172"/>
              <w:rPr>
                <w:rFonts w:asciiTheme="minorHAnsi" w:hAnsiTheme="minorHAnsi" w:cstheme="minorHAnsi"/>
                <w:color w:val="auto"/>
                <w:sz w:val="20"/>
                <w:szCs w:val="20"/>
                <w:shd w:val="clear" w:color="auto" w:fill="FFFFFF"/>
              </w:rPr>
            </w:pPr>
            <w:r w:rsidRPr="00A2001C">
              <w:rPr>
                <w:rFonts w:asciiTheme="minorHAnsi" w:hAnsiTheme="minorHAnsi" w:cstheme="minorHAnsi"/>
                <w:color w:val="auto"/>
                <w:sz w:val="20"/>
                <w:szCs w:val="20"/>
              </w:rPr>
              <w:t>han cumplido el requisito de edad de pensión establecido en la Ley.</w:t>
            </w:r>
          </w:p>
        </w:tc>
      </w:tr>
      <w:tr w:rsidR="003A5729" w:rsidRPr="00A2001C" w14:paraId="52D66BA7"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7E5A0"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t xml:space="preserve">De persistir el empate se preferirá la propuesta presentada por el oferente que acredite, en las condiciones establecidas en la ley, que por lo menos diez por ciento (10%) de su nómina pertenece a población indígena, negra, afrocolombiana, raizal, palanquera, </w:t>
            </w:r>
            <w:proofErr w:type="spellStart"/>
            <w:r w:rsidRPr="00A2001C">
              <w:rPr>
                <w:rFonts w:asciiTheme="minorHAnsi" w:hAnsiTheme="minorHAnsi" w:cstheme="minorHAnsi"/>
                <w:i/>
                <w:iCs/>
                <w:color w:val="auto"/>
                <w:sz w:val="20"/>
                <w:szCs w:val="20"/>
              </w:rPr>
              <w:t>Rrom</w:t>
            </w:r>
            <w:proofErr w:type="spellEnd"/>
            <w:r w:rsidRPr="00A2001C">
              <w:rPr>
                <w:rFonts w:asciiTheme="minorHAnsi" w:hAnsiTheme="minorHAnsi" w:cstheme="minorHAnsi"/>
                <w:i/>
                <w:iCs/>
                <w:color w:val="auto"/>
                <w:sz w:val="20"/>
                <w:szCs w:val="20"/>
              </w:rPr>
              <w:t xml:space="preserve"> o gitanas.</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2B7126C2"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El Ministerio del Interior a través de la Dirección de Asuntos Indígenas, </w:t>
            </w:r>
            <w:proofErr w:type="spellStart"/>
            <w:r w:rsidRPr="00A2001C">
              <w:rPr>
                <w:rFonts w:asciiTheme="minorHAnsi" w:hAnsiTheme="minorHAnsi" w:cstheme="minorHAnsi"/>
                <w:color w:val="auto"/>
                <w:sz w:val="20"/>
                <w:szCs w:val="20"/>
              </w:rPr>
              <w:t>Rom</w:t>
            </w:r>
            <w:proofErr w:type="spellEnd"/>
            <w:r w:rsidRPr="00A2001C">
              <w:rPr>
                <w:rFonts w:asciiTheme="minorHAnsi" w:hAnsiTheme="minorHAnsi" w:cstheme="minorHAnsi"/>
                <w:color w:val="auto"/>
                <w:sz w:val="20"/>
                <w:szCs w:val="20"/>
              </w:rPr>
              <w:t xml:space="preserve"> y Minorías, o de Dirección de Asuntos para Comunidades Negras, Afrocolombianas, Raizales y Palenqueras, quien es la autoridad encargada de certificar la pertenencia a las poblaciones indígena, negra, afrocolombiana, raizal, palenquera, </w:t>
            </w:r>
            <w:proofErr w:type="spellStart"/>
            <w:r w:rsidRPr="00A2001C">
              <w:rPr>
                <w:rFonts w:asciiTheme="minorHAnsi" w:hAnsiTheme="minorHAnsi" w:cstheme="minorHAnsi"/>
                <w:color w:val="auto"/>
                <w:sz w:val="20"/>
                <w:szCs w:val="20"/>
              </w:rPr>
              <w:t>Rom</w:t>
            </w:r>
            <w:proofErr w:type="spellEnd"/>
            <w:r w:rsidRPr="00A2001C">
              <w:rPr>
                <w:rFonts w:asciiTheme="minorHAnsi" w:hAnsiTheme="minorHAnsi" w:cstheme="minorHAnsi"/>
                <w:color w:val="auto"/>
                <w:sz w:val="20"/>
                <w:szCs w:val="20"/>
              </w:rPr>
              <w:t xml:space="preserve"> o gitanas.</w:t>
            </w:r>
          </w:p>
          <w:p w14:paraId="2EE8AF3A"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2F971A3D"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shd w:val="clear" w:color="auto" w:fill="FFFFFF"/>
              </w:rPr>
              <w:t xml:space="preserve">Por lo tanto, a menos que una norma posterior disponga lo contrario, se requiere </w:t>
            </w:r>
            <w:r w:rsidRPr="00A2001C">
              <w:rPr>
                <w:rFonts w:asciiTheme="minorHAnsi" w:hAnsiTheme="minorHAnsi" w:cstheme="minorHAnsi"/>
                <w:color w:val="auto"/>
                <w:sz w:val="20"/>
                <w:szCs w:val="20"/>
              </w:rPr>
              <w:t>certificación que se entenderá presentada bajo la gravedad de juramento, suscrita por el Revisor Fiscal (si está obligado a tenerlo), o un Contador Público, y el Representante Legal de la empresa, en la que certifique el porcentaje requerido, adicionalmente, deberá expedir documento expedido por el Ministerio del Interior.</w:t>
            </w:r>
          </w:p>
        </w:tc>
      </w:tr>
      <w:tr w:rsidR="003A5729" w:rsidRPr="00A2001C" w14:paraId="0804F34D"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tcPr>
          <w:p w14:paraId="06ECC92D"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lastRenderedPageBreak/>
              <w:t xml:space="preserve">De persistir el empate se seleccionará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4EE7F37" w14:textId="77777777" w:rsidR="003A5729" w:rsidRPr="00A2001C" w:rsidRDefault="003A5729" w:rsidP="00B2478F">
            <w:pPr>
              <w:autoSpaceDE w:val="0"/>
              <w:autoSpaceDN w:val="0"/>
              <w:adjustRightInd w:val="0"/>
              <w:ind w:left="172" w:hanging="172"/>
              <w:rPr>
                <w:rFonts w:asciiTheme="minorHAnsi" w:hAnsiTheme="minorHAnsi" w:cstheme="minorHAnsi"/>
                <w:i/>
                <w:iCs/>
                <w:color w:val="auto"/>
                <w:sz w:val="20"/>
                <w:szCs w:val="20"/>
              </w:rPr>
            </w:pP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933FD8"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acreditar la condición, el proponente deberá aportar una certificación, que se entenderá presentada bajo la gravedad de juramento, suscrita por la persona natural (si el proponente o uno de los integrantes del consorcio o unión temporal es persona natural) o el Representante Legal de la empresa (si la propuesta o uno de los integrantes del consorcio o unión temporal en una persona jurídica). </w:t>
            </w:r>
          </w:p>
        </w:tc>
      </w:tr>
      <w:tr w:rsidR="003A5729" w:rsidRPr="00A2001C" w14:paraId="519616F3"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67C6E"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t xml:space="preserve">De persistir el empate se seleccionará la propuesta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4B106F49"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Para acreditar el requisito con relación a persona en proceso de reincorporación o reintegración remitirse al literal f.</w:t>
            </w:r>
          </w:p>
          <w:p w14:paraId="508A2FDD"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605B2426"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Para acreditar el requisito con relación a persona en proceso de reincorporación o reintegración remitirse al literal b.</w:t>
            </w:r>
          </w:p>
          <w:p w14:paraId="2386B11B"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0145107C"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tc>
      </w:tr>
      <w:tr w:rsidR="003A5729" w:rsidRPr="00A2001C" w14:paraId="589F831F"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FB4113"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t xml:space="preserve">De persistir el empate se preferirá la oferta presentada por una </w:t>
            </w:r>
            <w:proofErr w:type="spellStart"/>
            <w:r w:rsidRPr="00A2001C">
              <w:rPr>
                <w:rFonts w:asciiTheme="minorHAnsi" w:hAnsiTheme="minorHAnsi" w:cstheme="minorHAnsi"/>
                <w:i/>
                <w:iCs/>
                <w:color w:val="auto"/>
                <w:sz w:val="20"/>
                <w:szCs w:val="20"/>
              </w:rPr>
              <w:t>Mipyme</w:t>
            </w:r>
            <w:proofErr w:type="spellEnd"/>
            <w:r w:rsidRPr="00A2001C">
              <w:rPr>
                <w:rFonts w:asciiTheme="minorHAnsi" w:hAnsiTheme="minorHAnsi" w:cstheme="minorHAnsi"/>
                <w:i/>
                <w:iCs/>
                <w:color w:val="auto"/>
                <w:sz w:val="20"/>
                <w:szCs w:val="20"/>
              </w:rPr>
              <w:t xml:space="preserve"> o cooperativas o asociaciones mutuales; o un proponente plural constituido por </w:t>
            </w:r>
            <w:proofErr w:type="spellStart"/>
            <w:r w:rsidRPr="00A2001C">
              <w:rPr>
                <w:rFonts w:asciiTheme="minorHAnsi" w:hAnsiTheme="minorHAnsi" w:cstheme="minorHAnsi"/>
                <w:i/>
                <w:iCs/>
                <w:color w:val="auto"/>
                <w:sz w:val="20"/>
                <w:szCs w:val="20"/>
              </w:rPr>
              <w:t>Mipymes</w:t>
            </w:r>
            <w:proofErr w:type="spellEnd"/>
            <w:r w:rsidRPr="00A2001C">
              <w:rPr>
                <w:rFonts w:asciiTheme="minorHAnsi" w:hAnsiTheme="minorHAnsi" w:cstheme="minorHAnsi"/>
                <w:i/>
                <w:iCs/>
                <w:color w:val="auto"/>
                <w:sz w:val="20"/>
                <w:szCs w:val="20"/>
              </w:rPr>
              <w:t xml:space="preserve">, cooperativas o asociaciones mutuales.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12FC17D9"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la acreditación de la condición de </w:t>
            </w:r>
            <w:proofErr w:type="spellStart"/>
            <w:r w:rsidRPr="00A2001C">
              <w:rPr>
                <w:rFonts w:asciiTheme="minorHAnsi" w:hAnsiTheme="minorHAnsi" w:cstheme="minorHAnsi"/>
                <w:color w:val="auto"/>
                <w:sz w:val="20"/>
                <w:szCs w:val="20"/>
              </w:rPr>
              <w:t>Mipyme</w:t>
            </w:r>
            <w:proofErr w:type="spellEnd"/>
            <w:r w:rsidRPr="00A2001C">
              <w:rPr>
                <w:rFonts w:asciiTheme="minorHAnsi" w:hAnsiTheme="minorHAnsi" w:cstheme="minorHAnsi"/>
                <w:color w:val="auto"/>
                <w:sz w:val="20"/>
                <w:szCs w:val="20"/>
              </w:rPr>
              <w:t xml:space="preserve"> nacional, el proponente deberá aportar una certificación, que se entenderá presentada bajo la gravedad de juramento, suscrita por el Revisor Fiscal (si está obligado a tenerlo), o un Contador Público, y el Representante Legal de la empresa. </w:t>
            </w:r>
          </w:p>
          <w:p w14:paraId="6C2B9E2C"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605FDC9E"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(En concordancia con el artículo 2.2.1.2.4.2.4 del Decreto 1082 de 2015)</w:t>
            </w:r>
          </w:p>
        </w:tc>
      </w:tr>
      <w:tr w:rsidR="003A5729" w:rsidRPr="00A2001C" w14:paraId="35064289"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62169"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lastRenderedPageBreak/>
              <w:t xml:space="preserve">De persistir el empate se seleccionará la propuesta presentada por el proponente plural constituido por micro y/o pequeñas empresas, cooperativas o asociaciones mutuales.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20ECC197"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la acreditación de la condición de </w:t>
            </w:r>
            <w:proofErr w:type="spellStart"/>
            <w:r w:rsidRPr="00A2001C">
              <w:rPr>
                <w:rFonts w:asciiTheme="minorHAnsi" w:hAnsiTheme="minorHAnsi" w:cstheme="minorHAnsi"/>
                <w:color w:val="auto"/>
                <w:sz w:val="20"/>
                <w:szCs w:val="20"/>
              </w:rPr>
              <w:t>Mipyme</w:t>
            </w:r>
            <w:proofErr w:type="spellEnd"/>
            <w:r w:rsidRPr="00A2001C">
              <w:rPr>
                <w:rFonts w:asciiTheme="minorHAnsi" w:hAnsiTheme="minorHAnsi" w:cstheme="minorHAnsi"/>
                <w:color w:val="auto"/>
                <w:sz w:val="20"/>
                <w:szCs w:val="20"/>
              </w:rPr>
              <w:t xml:space="preserve"> nacional, el proponente deberá aportar una certificación, que se entenderá presentada bajo la gravedad de juramento, suscrita por el Revisor Fiscal (si está obligado a tenerlo), o un Contador Público, y el Representante Legal de la empresa. </w:t>
            </w:r>
          </w:p>
          <w:p w14:paraId="35CB8EDB"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5D342898"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(En concordancia con el artículo 2.2.1.2.4.2.4 del Decreto 1082 de 2015)</w:t>
            </w:r>
          </w:p>
        </w:tc>
      </w:tr>
      <w:tr w:rsidR="003A5729" w:rsidRPr="00A2001C" w14:paraId="5939D814"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34A26"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t xml:space="preserve">De persistir el empate se preferirá al oferente que acredite de acuerdo con sus estados financieros o información contable con corte a 31 de diciembre del año anterior, por lo menos el veinticinco por ciento (25%) del total de pagos realizados a MIPYES, cooperativas o asociaciones mutuales por concepto de </w:t>
            </w:r>
            <w:proofErr w:type="spellStart"/>
            <w:r w:rsidRPr="00A2001C">
              <w:rPr>
                <w:rFonts w:asciiTheme="minorHAnsi" w:hAnsiTheme="minorHAnsi" w:cstheme="minorHAnsi"/>
                <w:i/>
                <w:iCs/>
                <w:color w:val="auto"/>
                <w:sz w:val="20"/>
                <w:szCs w:val="20"/>
              </w:rPr>
              <w:t>proveeduría</w:t>
            </w:r>
            <w:proofErr w:type="spellEnd"/>
            <w:r w:rsidRPr="00A2001C">
              <w:rPr>
                <w:rFonts w:asciiTheme="minorHAnsi" w:hAnsiTheme="minorHAnsi" w:cstheme="minorHAnsi"/>
                <w:i/>
                <w:iCs/>
                <w:color w:val="auto"/>
                <w:sz w:val="20"/>
                <w:szCs w:val="20"/>
              </w:rPr>
              <w:t xml:space="preserve">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66B07F79"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la acreditación de la condición de </w:t>
            </w:r>
            <w:proofErr w:type="spellStart"/>
            <w:r w:rsidRPr="00A2001C">
              <w:rPr>
                <w:rFonts w:asciiTheme="minorHAnsi" w:hAnsiTheme="minorHAnsi" w:cstheme="minorHAnsi"/>
                <w:color w:val="auto"/>
                <w:sz w:val="20"/>
                <w:szCs w:val="20"/>
              </w:rPr>
              <w:t>Mipyme</w:t>
            </w:r>
            <w:proofErr w:type="spellEnd"/>
            <w:r w:rsidRPr="00A2001C">
              <w:rPr>
                <w:rFonts w:asciiTheme="minorHAnsi" w:hAnsiTheme="minorHAnsi" w:cstheme="minorHAnsi"/>
                <w:color w:val="auto"/>
                <w:sz w:val="20"/>
                <w:szCs w:val="20"/>
              </w:rPr>
              <w:t xml:space="preserve"> nacional, el proponente deberá aportar una certificación, que se entenderá presentada bajo la gravedad de juramento, suscrita por el Revisor Fiscal (si está obligado a tenerlo), o un Contador Público, y el Representante Legal de la empresa. </w:t>
            </w:r>
          </w:p>
          <w:p w14:paraId="1C1745D6"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43DEE667"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(En concordancia con el artículo 2.2.1.2.4.2.4 del Decreto 1082 de 2015)</w:t>
            </w:r>
          </w:p>
        </w:tc>
      </w:tr>
      <w:tr w:rsidR="003A5729" w:rsidRPr="00A2001C" w14:paraId="1F3D953B" w14:textId="77777777" w:rsidTr="00B2478F">
        <w:tc>
          <w:tcPr>
            <w:tcW w:w="23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36F3A" w14:textId="77777777" w:rsidR="003A5729" w:rsidRPr="00A2001C" w:rsidRDefault="003A5729" w:rsidP="00B2478F">
            <w:pPr>
              <w:pStyle w:val="Prrafodelista"/>
              <w:numPr>
                <w:ilvl w:val="0"/>
                <w:numId w:val="43"/>
              </w:numPr>
              <w:autoSpaceDE w:val="0"/>
              <w:autoSpaceDN w:val="0"/>
              <w:adjustRightInd w:val="0"/>
              <w:spacing w:after="0" w:line="240" w:lineRule="auto"/>
              <w:ind w:left="172" w:hanging="172"/>
              <w:rPr>
                <w:rFonts w:asciiTheme="minorHAnsi" w:hAnsiTheme="minorHAnsi" w:cstheme="minorHAnsi"/>
                <w:i/>
                <w:iCs/>
                <w:color w:val="auto"/>
                <w:sz w:val="20"/>
                <w:szCs w:val="20"/>
              </w:rPr>
            </w:pPr>
            <w:r w:rsidRPr="00A2001C">
              <w:rPr>
                <w:rFonts w:asciiTheme="minorHAnsi" w:hAnsiTheme="minorHAnsi" w:cstheme="minorHAnsi"/>
                <w:i/>
                <w:iCs/>
                <w:color w:val="auto"/>
                <w:sz w:val="20"/>
                <w:szCs w:val="20"/>
              </w:rPr>
              <w:t xml:space="preserve">Si el empate continúa, se seleccionará la empresa reconocida y establecida como Sociedad de Beneficio e Interés Colectivo o Sociedad BIC, del segmento MIPYMES. </w:t>
            </w:r>
          </w:p>
        </w:tc>
        <w:tc>
          <w:tcPr>
            <w:tcW w:w="2671" w:type="pct"/>
            <w:tcBorders>
              <w:top w:val="single" w:sz="4" w:space="0" w:color="auto"/>
              <w:left w:val="single" w:sz="4" w:space="0" w:color="auto"/>
              <w:bottom w:val="single" w:sz="4" w:space="0" w:color="auto"/>
              <w:right w:val="single" w:sz="4" w:space="0" w:color="auto"/>
            </w:tcBorders>
            <w:shd w:val="clear" w:color="auto" w:fill="auto"/>
            <w:vAlign w:val="center"/>
          </w:tcPr>
          <w:p w14:paraId="396ED67E"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Para la acreditación de la condición de </w:t>
            </w:r>
            <w:proofErr w:type="spellStart"/>
            <w:r w:rsidRPr="00A2001C">
              <w:rPr>
                <w:rFonts w:asciiTheme="minorHAnsi" w:hAnsiTheme="minorHAnsi" w:cstheme="minorHAnsi"/>
                <w:color w:val="auto"/>
                <w:sz w:val="20"/>
                <w:szCs w:val="20"/>
              </w:rPr>
              <w:t>Mipyme</w:t>
            </w:r>
            <w:proofErr w:type="spellEnd"/>
            <w:r w:rsidRPr="00A2001C">
              <w:rPr>
                <w:rFonts w:asciiTheme="minorHAnsi" w:hAnsiTheme="minorHAnsi" w:cstheme="minorHAnsi"/>
                <w:color w:val="auto"/>
                <w:sz w:val="20"/>
                <w:szCs w:val="20"/>
              </w:rPr>
              <w:t xml:space="preserve"> nacional, el proponente deberá aportar una certificación, que se entenderá presentada bajo la gravedad de juramento, suscrita por el Revisor Fiscal (si está obligado a tenerlo), o un Contador Público, y el Representante Legal de la empresa. </w:t>
            </w:r>
          </w:p>
          <w:p w14:paraId="6C27721E"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p>
          <w:p w14:paraId="4051DAA4" w14:textId="77777777" w:rsidR="003A5729" w:rsidRPr="00A2001C" w:rsidRDefault="003A5729" w:rsidP="0051655E">
            <w:pPr>
              <w:autoSpaceDE w:val="0"/>
              <w:autoSpaceDN w:val="0"/>
              <w:adjustRightInd w:val="0"/>
              <w:ind w:left="0" w:firstLine="0"/>
              <w:rPr>
                <w:rFonts w:asciiTheme="minorHAnsi" w:hAnsiTheme="minorHAnsi" w:cstheme="minorHAnsi"/>
                <w:color w:val="auto"/>
                <w:sz w:val="20"/>
                <w:szCs w:val="20"/>
              </w:rPr>
            </w:pPr>
            <w:r w:rsidRPr="00A2001C">
              <w:rPr>
                <w:rFonts w:asciiTheme="minorHAnsi" w:hAnsiTheme="minorHAnsi" w:cstheme="minorHAnsi"/>
                <w:color w:val="auto"/>
                <w:sz w:val="20"/>
                <w:szCs w:val="20"/>
              </w:rPr>
              <w:t>(En concordancia con el artículo 2.2.1.2.4.2.4 del Decreto 1082 de 2015)</w:t>
            </w:r>
          </w:p>
        </w:tc>
      </w:tr>
    </w:tbl>
    <w:p w14:paraId="1892AF22" w14:textId="77777777" w:rsidR="003A5729" w:rsidRPr="00A2001C" w:rsidRDefault="003A5729" w:rsidP="003A5729">
      <w:pPr>
        <w:rPr>
          <w:rFonts w:asciiTheme="minorHAnsi" w:hAnsiTheme="minorHAnsi" w:cstheme="minorHAnsi"/>
          <w:color w:val="auto"/>
          <w:sz w:val="20"/>
          <w:szCs w:val="20"/>
        </w:rPr>
      </w:pPr>
      <w:r w:rsidRPr="00A2001C">
        <w:rPr>
          <w:rFonts w:asciiTheme="minorHAnsi" w:hAnsiTheme="minorHAnsi" w:cstheme="minorHAnsi"/>
          <w:color w:val="auto"/>
          <w:sz w:val="20"/>
          <w:szCs w:val="20"/>
        </w:rPr>
        <w:lastRenderedPageBreak/>
        <w:t xml:space="preserve">En caso de que el empate persista, el Distrito de Cartagena realizará un sorteo entre los proponentes empatados aplicando las siguientes reglas:  </w:t>
      </w:r>
    </w:p>
    <w:p w14:paraId="4E5575C1"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Revisión estado balotas. </w:t>
      </w:r>
    </w:p>
    <w:p w14:paraId="3F93551D"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Selección de un número de balotas de las revisadas (que se determinaran según el número de proponentes empatados), con las que se hará el desempate. </w:t>
      </w:r>
    </w:p>
    <w:p w14:paraId="123517DF"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Introducción de las balotas previamente inspeccionadas en una bolsa. </w:t>
      </w:r>
    </w:p>
    <w:p w14:paraId="19E193CA"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Indicación del número de oportunidades que tendrá cada proponente para escoger balotas y que será de cinco turnos por oferente. </w:t>
      </w:r>
    </w:p>
    <w:p w14:paraId="7DEF74AF"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Definición de turno. </w:t>
      </w:r>
    </w:p>
    <w:p w14:paraId="665C68A4" w14:textId="77777777" w:rsidR="003A5729" w:rsidRPr="00A2001C" w:rsidRDefault="003A5729" w:rsidP="003A5729">
      <w:pPr>
        <w:pStyle w:val="Prrafodelista"/>
        <w:numPr>
          <w:ilvl w:val="0"/>
          <w:numId w:val="45"/>
        </w:numPr>
        <w:spacing w:after="0" w:line="240" w:lineRule="auto"/>
        <w:ind w:right="0"/>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Agotados los turnos por cada proponente se sumarán los números asignados a cada balota escogida y relacionada y quien obtenga la mayor sumatoria, es decir el número más alto será́ el proponente a cuyo favor se resuelva el desempate. </w:t>
      </w:r>
    </w:p>
    <w:p w14:paraId="02273A37" w14:textId="77777777" w:rsidR="003A5729" w:rsidRPr="00A2001C" w:rsidRDefault="003A5729" w:rsidP="003A5729">
      <w:pPr>
        <w:pStyle w:val="Prrafodelista"/>
        <w:numPr>
          <w:ilvl w:val="0"/>
          <w:numId w:val="45"/>
        </w:numPr>
        <w:spacing w:after="0" w:line="240" w:lineRule="auto"/>
        <w:ind w:right="0"/>
        <w:jc w:val="left"/>
        <w:rPr>
          <w:rFonts w:asciiTheme="minorHAnsi" w:hAnsiTheme="minorHAnsi" w:cstheme="minorHAnsi"/>
          <w:color w:val="auto"/>
          <w:sz w:val="20"/>
          <w:szCs w:val="20"/>
        </w:rPr>
      </w:pPr>
      <w:r w:rsidRPr="00A2001C">
        <w:rPr>
          <w:rFonts w:asciiTheme="minorHAnsi" w:hAnsiTheme="minorHAnsi" w:cstheme="minorHAnsi"/>
          <w:color w:val="auto"/>
          <w:sz w:val="20"/>
          <w:szCs w:val="20"/>
        </w:rPr>
        <w:t xml:space="preserve">En caso de persistir el empate se resolverá́ mediante la escogencia de una balota y a favor del oferente que escoja la balota con el número mayor.  </w:t>
      </w:r>
    </w:p>
    <w:p w14:paraId="35F11344" w14:textId="77777777" w:rsidR="003A5729" w:rsidRPr="00A2001C" w:rsidRDefault="003A5729" w:rsidP="003A5729">
      <w:pPr>
        <w:spacing w:after="160" w:line="259" w:lineRule="auto"/>
        <w:ind w:left="0" w:right="0" w:firstLine="0"/>
        <w:jc w:val="left"/>
        <w:rPr>
          <w:rFonts w:asciiTheme="minorHAnsi" w:hAnsiTheme="minorHAnsi" w:cstheme="minorHAnsi"/>
          <w:b/>
          <w:bCs/>
          <w:color w:val="auto"/>
        </w:rPr>
      </w:pPr>
      <w:r w:rsidRPr="00A2001C">
        <w:rPr>
          <w:rFonts w:asciiTheme="minorHAnsi" w:hAnsiTheme="minorHAnsi" w:cstheme="minorHAnsi"/>
          <w:b/>
          <w:bCs/>
          <w:color w:val="auto"/>
        </w:rPr>
        <w:br w:type="page"/>
      </w:r>
    </w:p>
    <w:p w14:paraId="7C7CF5E3" w14:textId="77777777" w:rsidR="003A5729" w:rsidRPr="00A2001C" w:rsidRDefault="003A5729" w:rsidP="003A5729">
      <w:pPr>
        <w:pStyle w:val="Prrafodelista"/>
        <w:numPr>
          <w:ilvl w:val="0"/>
          <w:numId w:val="28"/>
        </w:numPr>
        <w:spacing w:after="0" w:line="240" w:lineRule="auto"/>
        <w:ind w:right="0"/>
        <w:jc w:val="center"/>
        <w:rPr>
          <w:rFonts w:asciiTheme="minorHAnsi" w:eastAsia="Times New Roman" w:hAnsiTheme="minorHAnsi" w:cstheme="minorHAnsi"/>
          <w:b/>
          <w:bCs/>
          <w:color w:val="auto"/>
        </w:rPr>
      </w:pPr>
      <w:r w:rsidRPr="00A2001C">
        <w:rPr>
          <w:rFonts w:asciiTheme="minorHAnsi" w:hAnsiTheme="minorHAnsi" w:cstheme="minorHAnsi"/>
          <w:b/>
          <w:bCs/>
          <w:color w:val="auto"/>
        </w:rPr>
        <w:lastRenderedPageBreak/>
        <w:t>OFERTA</w:t>
      </w:r>
    </w:p>
    <w:p w14:paraId="60F202AB"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F5D480B" w14:textId="77777777" w:rsidR="003A5729" w:rsidRPr="00A2001C" w:rsidRDefault="003A5729" w:rsidP="003A5729">
      <w:pPr>
        <w:pStyle w:val="Prrafodelista"/>
        <w:numPr>
          <w:ilvl w:val="0"/>
          <w:numId w:val="13"/>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 xml:space="preserve">PRESENTACIÓN: </w:t>
      </w:r>
    </w:p>
    <w:p w14:paraId="78A19360"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Las ofertas deberán presentarse dentro del término señalado en el cronograma del pliego de condiciones. Las propuestas deben presentarse a través de la página web de SECOP II y hasta la hora prevista en el día de cierre de este proceso de selección. No se recibirán propuestas enviadas en físico o por correo.</w:t>
      </w:r>
    </w:p>
    <w:p w14:paraId="699FD1B8" w14:textId="77777777" w:rsidR="003A5729" w:rsidRPr="00A2001C" w:rsidRDefault="003A5729" w:rsidP="003A5729">
      <w:pPr>
        <w:spacing w:after="0" w:line="240" w:lineRule="auto"/>
        <w:ind w:left="0" w:right="0"/>
        <w:rPr>
          <w:rFonts w:asciiTheme="minorHAnsi" w:hAnsiTheme="minorHAnsi" w:cstheme="minorHAnsi"/>
          <w:color w:val="auto"/>
        </w:rPr>
      </w:pPr>
    </w:p>
    <w:p w14:paraId="333D65D2"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No se admitirán propuestas complementarias o modificaciones que fueren presentadas con posterioridad al cierre del proceso; sin perjuicio de las reglas de </w:t>
      </w:r>
      <w:proofErr w:type="spellStart"/>
      <w:r w:rsidRPr="00A2001C">
        <w:rPr>
          <w:rFonts w:asciiTheme="minorHAnsi" w:hAnsiTheme="minorHAnsi" w:cstheme="minorHAnsi"/>
          <w:color w:val="auto"/>
        </w:rPr>
        <w:t>subsanabilidad</w:t>
      </w:r>
      <w:proofErr w:type="spellEnd"/>
      <w:r w:rsidRPr="00A2001C">
        <w:rPr>
          <w:rFonts w:asciiTheme="minorHAnsi" w:hAnsiTheme="minorHAnsi" w:cstheme="minorHAnsi"/>
          <w:color w:val="auto"/>
        </w:rPr>
        <w:t xml:space="preserve"> y/o de aclaraciones previstas en el presente pliego y en la normatividad vigente aplicable a la materia.</w:t>
      </w:r>
    </w:p>
    <w:p w14:paraId="55780B4B" w14:textId="77777777" w:rsidR="003A5729" w:rsidRPr="00A2001C" w:rsidRDefault="003A5729" w:rsidP="003A5729">
      <w:pPr>
        <w:spacing w:after="0" w:line="240" w:lineRule="auto"/>
        <w:ind w:left="0" w:right="0"/>
        <w:rPr>
          <w:rFonts w:asciiTheme="minorHAnsi" w:hAnsiTheme="minorHAnsi" w:cstheme="minorHAnsi"/>
          <w:color w:val="auto"/>
        </w:rPr>
      </w:pPr>
    </w:p>
    <w:p w14:paraId="79562C8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Toda tachadura o enmendadura para ser tenida en cuenta, debe estar aclarada o convalidada con la firma al pie de esta, de quien suscribe la carta de presentación de la propuesta.</w:t>
      </w:r>
    </w:p>
    <w:p w14:paraId="79F874DD" w14:textId="77777777" w:rsidR="003A5729" w:rsidRPr="00A2001C" w:rsidRDefault="003A5729" w:rsidP="003A5729">
      <w:pPr>
        <w:spacing w:after="0" w:line="240" w:lineRule="auto"/>
        <w:ind w:left="0" w:right="0"/>
        <w:rPr>
          <w:rFonts w:asciiTheme="minorHAnsi" w:hAnsiTheme="minorHAnsi" w:cstheme="minorHAnsi"/>
          <w:color w:val="auto"/>
        </w:rPr>
      </w:pPr>
    </w:p>
    <w:p w14:paraId="4BA8397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 presentación de la propuesta implica el conocimiento de la legislación colombiana en materia de contratación y la aceptación de todas las condiciones y obligaciones establecidas en el presente Pliego de Condiciones.</w:t>
      </w:r>
    </w:p>
    <w:p w14:paraId="0FB296AE" w14:textId="77777777" w:rsidR="003A5729" w:rsidRPr="00A2001C" w:rsidRDefault="003A5729" w:rsidP="003A5729">
      <w:pPr>
        <w:spacing w:after="0" w:line="240" w:lineRule="auto"/>
        <w:ind w:left="0" w:right="0"/>
        <w:rPr>
          <w:rFonts w:asciiTheme="minorHAnsi" w:hAnsiTheme="minorHAnsi" w:cstheme="minorHAnsi"/>
          <w:color w:val="auto"/>
        </w:rPr>
      </w:pPr>
    </w:p>
    <w:p w14:paraId="514B4702" w14:textId="6F31D26D"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Las propuestas deberán ser presentadas en idioma castellano, incluyendo todos los documentos y requisitos exigidos en el Pliego de Condiciones.</w:t>
      </w:r>
    </w:p>
    <w:p w14:paraId="4FF00199" w14:textId="77777777" w:rsidR="003A5729" w:rsidRPr="00A2001C" w:rsidRDefault="003A5729" w:rsidP="003A5729">
      <w:pPr>
        <w:spacing w:after="0" w:line="240" w:lineRule="auto"/>
        <w:ind w:left="0" w:right="0"/>
        <w:rPr>
          <w:rFonts w:asciiTheme="minorHAnsi" w:hAnsiTheme="minorHAnsi" w:cstheme="minorHAnsi"/>
          <w:color w:val="auto"/>
        </w:rPr>
      </w:pPr>
    </w:p>
    <w:p w14:paraId="457A3DAC"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Si se presentan discrepancias entre cantidades expresadas en letras y en números, prevalecerán las cantidades expresadas en letras, salvo que se presente error aritmético o que en todo caso se presente una justificación razonable.</w:t>
      </w:r>
    </w:p>
    <w:p w14:paraId="7D9CC952" w14:textId="77777777" w:rsidR="003A5729" w:rsidRPr="00A2001C" w:rsidRDefault="003A5729" w:rsidP="003A5729">
      <w:pPr>
        <w:spacing w:after="0" w:line="240" w:lineRule="auto"/>
        <w:ind w:left="0" w:right="0"/>
        <w:rPr>
          <w:rFonts w:asciiTheme="minorHAnsi" w:hAnsiTheme="minorHAnsi" w:cstheme="minorHAnsi"/>
          <w:color w:val="auto"/>
        </w:rPr>
      </w:pPr>
    </w:p>
    <w:p w14:paraId="02E446D4"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Los costos que demanden la elaboración y presentación de la propuesta son responsabilidad del proponente, así como los ofrecimientos contenidos en la misma. Por consiguiente, La Secretaría no reconocerá gasto alguno en caso de declararse desierto el proceso o no resultar favorecido con la adjudicación.</w:t>
      </w:r>
    </w:p>
    <w:p w14:paraId="0A7DE632"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1AF4C1F8" w14:textId="77777777" w:rsidR="003A5729" w:rsidRPr="00A2001C" w:rsidRDefault="003A5729" w:rsidP="003A5729">
      <w:pPr>
        <w:pStyle w:val="Prrafodelista"/>
        <w:numPr>
          <w:ilvl w:val="0"/>
          <w:numId w:val="13"/>
        </w:numPr>
        <w:autoSpaceDE w:val="0"/>
        <w:autoSpaceDN w:val="0"/>
        <w:adjustRightInd w:val="0"/>
        <w:spacing w:after="0" w:line="240" w:lineRule="auto"/>
        <w:ind w:right="0"/>
        <w:jc w:val="left"/>
        <w:rPr>
          <w:rFonts w:asciiTheme="minorHAnsi" w:eastAsiaTheme="minorEastAsia" w:hAnsiTheme="minorHAnsi" w:cstheme="minorHAnsi"/>
          <w:color w:val="auto"/>
        </w:rPr>
      </w:pPr>
      <w:r w:rsidRPr="00A2001C">
        <w:rPr>
          <w:rFonts w:asciiTheme="minorHAnsi" w:eastAsiaTheme="minorEastAsia" w:hAnsiTheme="minorHAnsi" w:cstheme="minorHAnsi"/>
          <w:b/>
          <w:bCs/>
          <w:color w:val="auto"/>
        </w:rPr>
        <w:t xml:space="preserve">PUBLICACIÓN DE PROPUESTAS ALTERNATIVAS O PARCIALES O TOTALES </w:t>
      </w:r>
    </w:p>
    <w:p w14:paraId="3AC1FB3C" w14:textId="77777777" w:rsidR="003A5729" w:rsidRPr="00A2001C" w:rsidRDefault="003A5729" w:rsidP="003A5729">
      <w:pPr>
        <w:autoSpaceDE w:val="0"/>
        <w:autoSpaceDN w:val="0"/>
        <w:adjustRightInd w:val="0"/>
        <w:spacing w:after="0" w:line="240" w:lineRule="auto"/>
        <w:ind w:left="0" w:right="0" w:firstLine="0"/>
        <w:jc w:val="left"/>
        <w:rPr>
          <w:rFonts w:asciiTheme="minorHAnsi" w:eastAsiaTheme="minorEastAsia" w:hAnsiTheme="minorHAnsi" w:cstheme="minorHAnsi"/>
          <w:color w:val="auto"/>
        </w:rPr>
      </w:pPr>
    </w:p>
    <w:p w14:paraId="3ED00793" w14:textId="77777777" w:rsidR="003A5729" w:rsidRPr="00A2001C" w:rsidRDefault="003A5729" w:rsidP="003A5729">
      <w:pPr>
        <w:autoSpaceDE w:val="0"/>
        <w:autoSpaceDN w:val="0"/>
        <w:adjustRightInd w:val="0"/>
        <w:spacing w:after="0" w:line="240" w:lineRule="auto"/>
        <w:ind w:left="0" w:right="0" w:firstLine="0"/>
        <w:rPr>
          <w:rFonts w:asciiTheme="minorHAnsi" w:eastAsiaTheme="minorEastAsia" w:hAnsiTheme="minorHAnsi" w:cstheme="minorHAnsi"/>
          <w:color w:val="auto"/>
        </w:rPr>
      </w:pPr>
      <w:r w:rsidRPr="00A2001C">
        <w:rPr>
          <w:rFonts w:asciiTheme="minorHAnsi" w:eastAsiaTheme="minorEastAsia" w:hAnsiTheme="minorHAnsi" w:cstheme="minorHAnsi"/>
          <w:color w:val="auto"/>
        </w:rPr>
        <w:t xml:space="preserve">El proponente presentará una propuesta total que contenga todos los servicios requeridos en este Pliego de Condiciones. </w:t>
      </w:r>
    </w:p>
    <w:p w14:paraId="4DBF5B3B" w14:textId="77777777" w:rsidR="003A5729" w:rsidRPr="00A2001C" w:rsidRDefault="003A5729" w:rsidP="003A5729">
      <w:pPr>
        <w:autoSpaceDE w:val="0"/>
        <w:autoSpaceDN w:val="0"/>
        <w:adjustRightInd w:val="0"/>
        <w:spacing w:after="0" w:line="240" w:lineRule="auto"/>
        <w:ind w:left="0" w:right="0" w:firstLine="0"/>
        <w:rPr>
          <w:rFonts w:asciiTheme="minorHAnsi" w:eastAsiaTheme="minorEastAsia" w:hAnsiTheme="minorHAnsi" w:cstheme="minorHAnsi"/>
          <w:color w:val="auto"/>
        </w:rPr>
      </w:pPr>
    </w:p>
    <w:p w14:paraId="411BD58D" w14:textId="77777777" w:rsidR="003A5729" w:rsidRPr="00A2001C" w:rsidRDefault="003A5729" w:rsidP="003A5729">
      <w:pPr>
        <w:autoSpaceDE w:val="0"/>
        <w:autoSpaceDN w:val="0"/>
        <w:adjustRightInd w:val="0"/>
        <w:spacing w:after="0" w:line="240" w:lineRule="auto"/>
        <w:ind w:left="0" w:right="0" w:firstLine="0"/>
        <w:rPr>
          <w:rFonts w:asciiTheme="minorHAnsi" w:eastAsiaTheme="minorEastAsia" w:hAnsiTheme="minorHAnsi" w:cstheme="minorHAnsi"/>
          <w:color w:val="auto"/>
        </w:rPr>
      </w:pPr>
      <w:r w:rsidRPr="00A2001C">
        <w:rPr>
          <w:rFonts w:asciiTheme="minorHAnsi" w:eastAsiaTheme="minorEastAsia" w:hAnsiTheme="minorHAnsi" w:cstheme="minorHAnsi"/>
          <w:color w:val="auto"/>
        </w:rPr>
        <w:t xml:space="preserve">No se aceptarán propuestas parciales, ni alternativas de propuestas, ni alternativas de presupuestos, por lo tanto, el proponente debe presentar una propuesta total, que incluya la totalidad de los servicios que conlleve la total ejecución del objeto contractual. </w:t>
      </w:r>
    </w:p>
    <w:p w14:paraId="63DC6A5F" w14:textId="77777777" w:rsidR="003A5729" w:rsidRPr="00A2001C" w:rsidRDefault="003A5729" w:rsidP="003A5729">
      <w:pPr>
        <w:autoSpaceDE w:val="0"/>
        <w:autoSpaceDN w:val="0"/>
        <w:adjustRightInd w:val="0"/>
        <w:spacing w:after="0" w:line="240" w:lineRule="auto"/>
        <w:ind w:left="0" w:right="0" w:firstLine="0"/>
        <w:jc w:val="left"/>
        <w:rPr>
          <w:rFonts w:asciiTheme="minorHAnsi" w:eastAsiaTheme="minorEastAsia" w:hAnsiTheme="minorHAnsi" w:cstheme="minorHAnsi"/>
          <w:color w:val="auto"/>
        </w:rPr>
      </w:pPr>
    </w:p>
    <w:p w14:paraId="19E9AAC9" w14:textId="77777777" w:rsidR="003A5729" w:rsidRPr="00A2001C" w:rsidRDefault="003A5729" w:rsidP="003A5729">
      <w:pPr>
        <w:autoSpaceDE w:val="0"/>
        <w:autoSpaceDN w:val="0"/>
        <w:adjustRightInd w:val="0"/>
        <w:spacing w:after="0" w:line="240" w:lineRule="auto"/>
        <w:ind w:left="0" w:right="0" w:firstLine="0"/>
        <w:rPr>
          <w:rFonts w:asciiTheme="minorHAnsi" w:eastAsiaTheme="minorEastAsia" w:hAnsiTheme="minorHAnsi" w:cstheme="minorHAnsi"/>
          <w:color w:val="auto"/>
        </w:rPr>
      </w:pPr>
      <w:r w:rsidRPr="00A2001C">
        <w:rPr>
          <w:rFonts w:asciiTheme="minorHAnsi" w:eastAsiaTheme="minorEastAsia" w:hAnsiTheme="minorHAnsi" w:cstheme="minorHAnsi"/>
          <w:color w:val="auto"/>
        </w:rPr>
        <w:lastRenderedPageBreak/>
        <w:t xml:space="preserve">Por cada proponente, sea persona natural o jurídica, directamente o en Consorcio o Unión Temporal se recibirá una sola propuesta, por lo tanto, un miembro o integrante de un proponente solamente podrá presentar para este proceso una sola propuesta individualmente o a través de cualquiera de las formas asociativas. </w:t>
      </w:r>
    </w:p>
    <w:p w14:paraId="3449A68E" w14:textId="77777777" w:rsidR="003A5729" w:rsidRPr="00A2001C" w:rsidRDefault="003A5729" w:rsidP="003A5729">
      <w:pPr>
        <w:autoSpaceDE w:val="0"/>
        <w:autoSpaceDN w:val="0"/>
        <w:adjustRightInd w:val="0"/>
        <w:spacing w:after="0" w:line="240" w:lineRule="auto"/>
        <w:ind w:left="0" w:right="0" w:firstLine="0"/>
        <w:jc w:val="left"/>
        <w:rPr>
          <w:rFonts w:asciiTheme="minorHAnsi" w:eastAsiaTheme="minorEastAsia" w:hAnsiTheme="minorHAnsi" w:cstheme="minorHAnsi"/>
          <w:color w:val="auto"/>
        </w:rPr>
      </w:pPr>
    </w:p>
    <w:p w14:paraId="08875EA5"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eastAsiaTheme="minorEastAsia" w:hAnsiTheme="minorHAnsi" w:cstheme="minorHAnsi"/>
          <w:color w:val="auto"/>
        </w:rPr>
        <w:t xml:space="preserve">La adjudicación se hará de manera total al proponente que resulte con el mayor puntaje de calificación. </w:t>
      </w:r>
    </w:p>
    <w:p w14:paraId="4C46973D" w14:textId="77777777" w:rsidR="003A5729" w:rsidRPr="00A2001C" w:rsidRDefault="003A5729" w:rsidP="003A5729">
      <w:pPr>
        <w:spacing w:after="0" w:line="240" w:lineRule="auto"/>
        <w:ind w:left="0" w:right="0"/>
        <w:rPr>
          <w:rFonts w:asciiTheme="minorHAnsi" w:hAnsiTheme="minorHAnsi" w:cstheme="minorHAnsi"/>
          <w:color w:val="auto"/>
        </w:rPr>
      </w:pPr>
    </w:p>
    <w:p w14:paraId="4B24DAF2" w14:textId="77777777" w:rsidR="003A5729" w:rsidRPr="00A2001C" w:rsidRDefault="003A5729" w:rsidP="003A5729">
      <w:pPr>
        <w:pStyle w:val="Ttulo2"/>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VALIDEZ DE LAS OFERTAS</w:t>
      </w:r>
      <w:r w:rsidRPr="00A2001C">
        <w:rPr>
          <w:rFonts w:asciiTheme="minorHAnsi" w:eastAsia="Times New Roman" w:hAnsiTheme="minorHAnsi" w:cstheme="minorHAnsi"/>
          <w:b w:val="0"/>
          <w:color w:val="auto"/>
        </w:rPr>
        <w:t xml:space="preserve"> </w:t>
      </w:r>
    </w:p>
    <w:p w14:paraId="5FF0634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La propuesta deberá tener una validez mínima de tres (3) meses contados a partir de la fecha de presentación de ofertas o cierre del presente proceso de selección. En caso de no expresar en la propuesta el término de validez de esta, se entenderá como tal el término de vigencia de la garantía de seriedad de la propuesta.</w:t>
      </w:r>
    </w:p>
    <w:p w14:paraId="241EAF08" w14:textId="77777777" w:rsidR="003A5729" w:rsidRPr="00A2001C" w:rsidRDefault="003A5729" w:rsidP="003A5729">
      <w:pPr>
        <w:spacing w:after="0" w:line="240" w:lineRule="auto"/>
        <w:ind w:left="0" w:right="0"/>
        <w:rPr>
          <w:rFonts w:asciiTheme="minorHAnsi" w:hAnsiTheme="minorHAnsi" w:cstheme="minorHAnsi"/>
          <w:color w:val="auto"/>
        </w:rPr>
      </w:pPr>
    </w:p>
    <w:p w14:paraId="482D9DD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Durante este período la propuesta será irrevocable, de tal manera que el proponente no podrá retirarla ni modificar los términos o condiciones de esta, so pena de dar aplicación a lo previsto frente a la efectividad de la garantía de seriedad de la propuesta, hasta tanto no se haya legalizado y cumplido los requisitos de ejecución del respectivo contrato.</w:t>
      </w:r>
    </w:p>
    <w:p w14:paraId="190E574B"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637A592" w14:textId="77777777" w:rsidR="003A5729" w:rsidRPr="00A2001C" w:rsidRDefault="003A5729" w:rsidP="003A5729">
      <w:pPr>
        <w:pStyle w:val="Ttulo2"/>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RESERVA DURANTE EL PROCESO DE EVALUACIÓN </w:t>
      </w:r>
    </w:p>
    <w:p w14:paraId="2FD7BD43"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Los Proponentes son responsables de advertir sí la información presentada en la Oferta contiene información confidencial, privada o que configure secreto industrial, de acuerdo con la Ley Colombiana, debiendo indicar tal calidad y expresar las normas legales que le sirven de fundamento. </w:t>
      </w:r>
    </w:p>
    <w:p w14:paraId="02848A69"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1BE942B"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La información relativa al análisis, aclaración, evaluación y comparación de las propuestas y la recomendación para la adjudicación, no podrá ser revelada a los proponentes ni a terceros hasta que EL DISTRITO publique y ponga a disposición de los proponentes los informes de evaluación para que presenten las observaciones correspondientes. </w:t>
      </w:r>
    </w:p>
    <w:p w14:paraId="77470E09" w14:textId="77777777" w:rsidR="003A5729" w:rsidRPr="00A2001C" w:rsidRDefault="003A5729" w:rsidP="003A5729">
      <w:pPr>
        <w:spacing w:after="0" w:line="240" w:lineRule="auto"/>
        <w:ind w:left="0" w:right="0"/>
        <w:rPr>
          <w:rFonts w:asciiTheme="minorHAnsi" w:hAnsiTheme="minorHAnsi" w:cstheme="minorHAnsi"/>
          <w:color w:val="auto"/>
        </w:rPr>
      </w:pPr>
    </w:p>
    <w:p w14:paraId="7BF26CFF" w14:textId="77777777" w:rsidR="003A5729" w:rsidRPr="00A2001C" w:rsidRDefault="003A5729" w:rsidP="003A5729">
      <w:pPr>
        <w:pStyle w:val="Ttulo2"/>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 xml:space="preserve"> PRECIO </w:t>
      </w:r>
    </w:p>
    <w:p w14:paraId="1E4C6B0D"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Los precios de la oferta deberán ser a todo costo, es decir, deberán considerar todos los costos directos e indirectos derivados de la ejecución del contrato. Los errores u omisiones que </w:t>
      </w:r>
      <w:proofErr w:type="gramStart"/>
      <w:r w:rsidRPr="00A2001C">
        <w:rPr>
          <w:rFonts w:asciiTheme="minorHAnsi" w:hAnsiTheme="minorHAnsi" w:cstheme="minorHAnsi"/>
          <w:color w:val="auto"/>
        </w:rPr>
        <w:t>el oferente cometa en su estructuración serán</w:t>
      </w:r>
      <w:proofErr w:type="gramEnd"/>
      <w:r w:rsidRPr="00A2001C">
        <w:rPr>
          <w:rFonts w:asciiTheme="minorHAnsi" w:hAnsiTheme="minorHAnsi" w:cstheme="minorHAnsi"/>
          <w:color w:val="auto"/>
        </w:rPr>
        <w:t xml:space="preserve"> asumidos por él y no serán objeto de reclamos contractuales. No se aceptarán enmendaduras en los precios, excepto cuando éstas sean confirmadas en el folio donde se requiera la corrección. En caso de discrepancia entre lo expresado en letras y números, prevalecerá lo expresado en letras. Los precios permanecerán fijos e invariables (salvo cualquier modificación de orden legal) desde la presentación de la oferta y durante la vigencia del año 2021.</w:t>
      </w:r>
      <w:r w:rsidRPr="00A2001C">
        <w:rPr>
          <w:rFonts w:asciiTheme="minorHAnsi" w:eastAsia="Times New Roman" w:hAnsiTheme="minorHAnsi" w:cstheme="minorHAnsi"/>
          <w:color w:val="auto"/>
        </w:rPr>
        <w:t xml:space="preserve"> </w:t>
      </w:r>
    </w:p>
    <w:p w14:paraId="74B3814D"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p>
    <w:p w14:paraId="25744DED" w14:textId="77777777" w:rsidR="003A5729" w:rsidRPr="00A2001C" w:rsidRDefault="003A5729" w:rsidP="003A5729">
      <w:pPr>
        <w:pStyle w:val="Ttulo2"/>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RECHAZO</w:t>
      </w:r>
      <w:r w:rsidRPr="00A2001C">
        <w:rPr>
          <w:rFonts w:asciiTheme="minorHAnsi" w:eastAsia="Times New Roman" w:hAnsiTheme="minorHAnsi" w:cstheme="minorHAnsi"/>
          <w:b w:val="0"/>
          <w:color w:val="auto"/>
        </w:rPr>
        <w:t xml:space="preserve"> </w:t>
      </w:r>
    </w:p>
    <w:p w14:paraId="79DE46C0"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El Distrito rechazará las Ofertas presentadas por los Proponentes que: </w:t>
      </w:r>
    </w:p>
    <w:p w14:paraId="5F4D22CB"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Sean presentadas después de vencido el plazo establecido para tal efecto en el Cronograma; </w:t>
      </w:r>
    </w:p>
    <w:p w14:paraId="2D3CA714"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lastRenderedPageBreak/>
        <w:t xml:space="preserve">Que no hayan cumplido el compromiso anticorrupción contenido en el Anexo durante el proceso de contratación; </w:t>
      </w:r>
    </w:p>
    <w:p w14:paraId="0AE2823C"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 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 </w:t>
      </w:r>
    </w:p>
    <w:p w14:paraId="2EAAF4B7"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Cuando se presenten varias ofertas hechas por el mismo oferente, bajo el mismo nombre o con nombres diferentes, se</w:t>
      </w:r>
      <w:r w:rsidRPr="00A2001C">
        <w:rPr>
          <w:rFonts w:asciiTheme="minorHAnsi" w:eastAsia="Times New Roman" w:hAnsiTheme="minorHAnsi" w:cstheme="minorHAnsi"/>
          <w:color w:val="auto"/>
        </w:rPr>
        <w:t xml:space="preserve"> </w:t>
      </w:r>
      <w:r w:rsidRPr="00A2001C">
        <w:rPr>
          <w:rFonts w:asciiTheme="minorHAnsi" w:hAnsiTheme="minorHAnsi" w:cstheme="minorHAnsi"/>
          <w:color w:val="auto"/>
        </w:rPr>
        <w:t xml:space="preserve">admitirá la primera en orden de recepción y se rechazarán todas las propuestas siguientes donde aparezca el mismo oferente; </w:t>
      </w:r>
    </w:p>
    <w:p w14:paraId="6F7ADDCE"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Cuando las personas naturales o los socios o asociados</w:t>
      </w:r>
      <w:r w:rsidRPr="00A2001C">
        <w:rPr>
          <w:rFonts w:asciiTheme="minorHAnsi" w:eastAsia="Times New Roman" w:hAnsiTheme="minorHAnsi" w:cstheme="minorHAnsi"/>
          <w:color w:val="auto"/>
        </w:rPr>
        <w:t xml:space="preserve"> </w:t>
      </w:r>
      <w:r w:rsidRPr="00A2001C">
        <w:rPr>
          <w:rFonts w:asciiTheme="minorHAnsi" w:hAnsiTheme="minorHAnsi" w:cstheme="minorHAnsi"/>
          <w:color w:val="auto"/>
        </w:rPr>
        <w:t xml:space="preserve">de la persona jurídica o los miembros del Consorcio o Unión Temporal que presentan oferta, pertenezcan a otro proponente que también haya presentado oferta para el presente proceso de selección; </w:t>
      </w:r>
    </w:p>
    <w:p w14:paraId="579C130F"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siempre y cuando, este reporte constituya causal de inhabilidad o incompatibilidad. Lo anterior, de acuerdo con la consulta en línea de antecedentes que realiza la Entidad; </w:t>
      </w:r>
    </w:p>
    <w:p w14:paraId="1993FD98"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Si al verificar las condiciones de capacidad jurídica, requerimientos mínimos de contenido técnico y capacidad financiera no cumple con lo requerido por el DISTRITO en el Pliego de Condiciones Definitivo y solicitadas las aclaraciones o </w:t>
      </w:r>
      <w:proofErr w:type="spellStart"/>
      <w:r w:rsidRPr="00A2001C">
        <w:rPr>
          <w:rFonts w:asciiTheme="minorHAnsi" w:hAnsiTheme="minorHAnsi" w:cstheme="minorHAnsi"/>
          <w:color w:val="auto"/>
        </w:rPr>
        <w:t>subsanabilidad</w:t>
      </w:r>
      <w:proofErr w:type="spellEnd"/>
      <w:r w:rsidRPr="00A2001C">
        <w:rPr>
          <w:rFonts w:asciiTheme="minorHAnsi" w:hAnsiTheme="minorHAnsi" w:cstheme="minorHAnsi"/>
          <w:color w:val="auto"/>
        </w:rPr>
        <w:t xml:space="preserve"> de los requisitos objeto de la misma, estas no sean debidamente atendidas antes de la adjudicación del presente proceso de selección; </w:t>
      </w:r>
    </w:p>
    <w:p w14:paraId="5D746D35"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la garantía de seriedad, no se presente al cierre en los términos de la ley 1882 de 2018; </w:t>
      </w:r>
    </w:p>
    <w:p w14:paraId="568E84E9"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la propuesta no cumpla con la integridad del objeto del presente proceso, es decir, se presente en forma parcial; </w:t>
      </w:r>
    </w:p>
    <w:p w14:paraId="348DC5BF"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no se presente el formato denominado PROPUESTA ECONÓMICA o el documento aportado en la propuesta que contenga la misma información establecida en el citado Formato, no se encuentre suscrito por el proponente, persona natural, el representante legal de las personas jurídicas, el representante del Consorcio, de la Unión Temporal, o por el apoderado debidamente constituido o de presentarse este, presente inexactitudes que no permitan establecer claramente el valor total de la oferta. </w:t>
      </w:r>
    </w:p>
    <w:p w14:paraId="3DE807D4"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la oferta sea considerada artificialmente baja, de acuerdo con lo establecido en el artículo 2.2.1.1.2.2.4 del Decreto 1082 de 2015; </w:t>
      </w:r>
    </w:p>
    <w:p w14:paraId="098128E2"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la duración de la persona jurídica proponente sea inferior a la duración del contrato y un (1) año más, de conformidad con lo dispuesto en el artículo 6 de la Ley 80 de 1993; </w:t>
      </w:r>
    </w:p>
    <w:p w14:paraId="3B0A29EA"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la oferta sea enviada por correo electrónico, medio magnético o fax; </w:t>
      </w:r>
    </w:p>
    <w:p w14:paraId="0FF6B83F"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se evidencie que la información contenida en la oferta no se ajusta a la realidad, o contenga enmendaduras graves o presenten alteraciones e irregularidades que no permitan determinar los </w:t>
      </w:r>
      <w:r w:rsidRPr="00A2001C">
        <w:rPr>
          <w:rFonts w:asciiTheme="minorHAnsi" w:hAnsiTheme="minorHAnsi" w:cstheme="minorHAnsi"/>
          <w:color w:val="auto"/>
        </w:rPr>
        <w:lastRenderedPageBreak/>
        <w:t xml:space="preserve">aspectos sustanciales de la oferta o la verificación de requisitos habilitantes de las mismas o no se encuentren convalidadas, aclaradas o certificadas con la firma del proponente; </w:t>
      </w:r>
    </w:p>
    <w:p w14:paraId="0707123F"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 </w:t>
      </w:r>
    </w:p>
    <w:p w14:paraId="3553A7B2" w14:textId="77777777" w:rsidR="003A5729" w:rsidRPr="00A2001C" w:rsidRDefault="003A5729" w:rsidP="003A5729">
      <w:pPr>
        <w:pStyle w:val="Prrafodelista"/>
        <w:numPr>
          <w:ilvl w:val="0"/>
          <w:numId w:val="25"/>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En los demás casos expresamente establecidos en el Pliego de Condiciones Definitivo. </w:t>
      </w:r>
    </w:p>
    <w:p w14:paraId="655522F7" w14:textId="77777777" w:rsidR="003A5729" w:rsidRPr="00A2001C" w:rsidRDefault="003A5729" w:rsidP="003A5729">
      <w:pPr>
        <w:spacing w:after="0" w:line="240" w:lineRule="auto"/>
        <w:ind w:left="-2" w:right="0" w:firstLine="0"/>
        <w:rPr>
          <w:rFonts w:asciiTheme="minorHAnsi" w:hAnsiTheme="minorHAnsi" w:cstheme="minorHAnsi"/>
          <w:color w:val="auto"/>
        </w:rPr>
      </w:pPr>
    </w:p>
    <w:p w14:paraId="0E2B4CA1" w14:textId="77777777" w:rsidR="003A5729" w:rsidRPr="00A2001C" w:rsidRDefault="003A5729" w:rsidP="003A5729">
      <w:pPr>
        <w:spacing w:after="0" w:line="240" w:lineRule="auto"/>
        <w:ind w:left="-2" w:right="0" w:firstLine="0"/>
        <w:rPr>
          <w:rFonts w:asciiTheme="minorHAnsi" w:hAnsiTheme="minorHAnsi" w:cstheme="minorHAnsi"/>
          <w:color w:val="auto"/>
        </w:rPr>
      </w:pPr>
      <w:r w:rsidRPr="00A2001C">
        <w:rPr>
          <w:rFonts w:asciiTheme="minorHAnsi" w:hAnsiTheme="minorHAnsi" w:cstheme="minorHAnsi"/>
          <w:color w:val="auto"/>
        </w:rPr>
        <w:t xml:space="preserve">No </w:t>
      </w:r>
      <w:proofErr w:type="gramStart"/>
      <w:r w:rsidRPr="00A2001C">
        <w:rPr>
          <w:rFonts w:asciiTheme="minorHAnsi" w:hAnsiTheme="minorHAnsi" w:cstheme="minorHAnsi"/>
          <w:color w:val="auto"/>
        </w:rPr>
        <w:t>obstante</w:t>
      </w:r>
      <w:proofErr w:type="gramEnd"/>
      <w:r w:rsidRPr="00A2001C">
        <w:rPr>
          <w:rFonts w:asciiTheme="minorHAnsi" w:hAnsiTheme="minorHAnsi" w:cstheme="minorHAnsi"/>
          <w:color w:val="auto"/>
        </w:rPr>
        <w:t xml:space="preserve"> todo lo anterior, el presente proceso de selección deberá estar sujeto a lo dispuesto en el parágrafo 1 del artículo 5 de la Ley 1150 de 2007. </w:t>
      </w:r>
    </w:p>
    <w:p w14:paraId="2E27695F"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90233C9"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b/>
          <w:color w:val="auto"/>
        </w:rPr>
        <w:t>NOTA</w:t>
      </w:r>
      <w:r w:rsidRPr="00A2001C">
        <w:rPr>
          <w:rFonts w:asciiTheme="minorHAnsi" w:hAnsiTheme="minorHAnsi" w:cstheme="minorHAnsi"/>
          <w:color w:val="auto"/>
        </w:rPr>
        <w:t>: CUANDO SE TRATE DE CONSORCIOS O UNIONES TEMPORALES SE APLICARÁN</w:t>
      </w:r>
      <w:r w:rsidRPr="00A2001C">
        <w:rPr>
          <w:rFonts w:asciiTheme="minorHAnsi" w:hAnsiTheme="minorHAnsi" w:cstheme="minorHAnsi"/>
          <w:b/>
          <w:color w:val="auto"/>
        </w:rPr>
        <w:t xml:space="preserve"> </w:t>
      </w:r>
      <w:r w:rsidRPr="00A2001C">
        <w:rPr>
          <w:rFonts w:asciiTheme="minorHAnsi" w:hAnsiTheme="minorHAnsi" w:cstheme="minorHAnsi"/>
          <w:color w:val="auto"/>
        </w:rPr>
        <w:t>TODAS LAS ANTERIORES CAUSALES, A CADA UNO DE SUS INTEGRANTES.</w:t>
      </w:r>
      <w:r w:rsidRPr="00A2001C">
        <w:rPr>
          <w:rFonts w:asciiTheme="minorHAnsi" w:eastAsia="Times New Roman" w:hAnsiTheme="minorHAnsi" w:cstheme="minorHAnsi"/>
          <w:color w:val="auto"/>
        </w:rPr>
        <w:t xml:space="preserve"> </w:t>
      </w:r>
    </w:p>
    <w:p w14:paraId="24896A6E"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hAnsiTheme="minorHAnsi" w:cstheme="minorHAnsi"/>
          <w:b/>
          <w:color w:val="auto"/>
        </w:rPr>
        <w:t xml:space="preserve"> </w:t>
      </w:r>
    </w:p>
    <w:p w14:paraId="46C4D195" w14:textId="77777777" w:rsidR="003A5729" w:rsidRPr="00A2001C" w:rsidRDefault="003A5729" w:rsidP="003A5729">
      <w:pPr>
        <w:pStyle w:val="Prrafodelista"/>
        <w:numPr>
          <w:ilvl w:val="0"/>
          <w:numId w:val="13"/>
        </w:numPr>
        <w:spacing w:after="0" w:line="240" w:lineRule="auto"/>
        <w:ind w:right="0"/>
        <w:jc w:val="left"/>
        <w:rPr>
          <w:rFonts w:asciiTheme="minorHAnsi" w:hAnsiTheme="minorHAnsi" w:cstheme="minorHAnsi"/>
          <w:b/>
          <w:bCs/>
          <w:color w:val="auto"/>
        </w:rPr>
      </w:pPr>
      <w:r w:rsidRPr="00A2001C">
        <w:rPr>
          <w:rFonts w:asciiTheme="minorHAnsi" w:hAnsiTheme="minorHAnsi" w:cstheme="minorHAnsi"/>
          <w:b/>
          <w:bCs/>
          <w:color w:val="auto"/>
        </w:rPr>
        <w:t>RETIRO DE LAS PROPUESTAS</w:t>
      </w:r>
    </w:p>
    <w:p w14:paraId="07A90FE2"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t>El proponente podrá retirar su oferta de la Plataforma SECOP II con anterioridad a la fecha y hora fijada como máximo para la presentación de las ofertas o cierre del proceso de selección.</w:t>
      </w:r>
    </w:p>
    <w:p w14:paraId="7BD300E7"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p>
    <w:p w14:paraId="68D699C6" w14:textId="77777777" w:rsidR="003A5729" w:rsidRPr="00A2001C" w:rsidRDefault="003A5729" w:rsidP="003A5729">
      <w:pPr>
        <w:pStyle w:val="Ttulo2"/>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ADJUDICACIÓN</w:t>
      </w:r>
      <w:r w:rsidRPr="00A2001C">
        <w:rPr>
          <w:rFonts w:asciiTheme="minorHAnsi" w:eastAsia="Times New Roman" w:hAnsiTheme="minorHAnsi" w:cstheme="minorHAnsi"/>
          <w:b w:val="0"/>
          <w:color w:val="auto"/>
        </w:rPr>
        <w:t xml:space="preserve"> </w:t>
      </w:r>
    </w:p>
    <w:p w14:paraId="0BD62483"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r w:rsidRPr="00A2001C">
        <w:rPr>
          <w:rFonts w:asciiTheme="minorHAnsi" w:hAnsiTheme="minorHAnsi" w:cstheme="minorHAnsi"/>
          <w:color w:val="auto"/>
        </w:rPr>
        <w:t>El Distrito de Cartagena adjudicará mediante acto administrativo, según el orden de elegibilidad establecido en el informe de evaluación. El ordenador del gasto, por medio de acto administrativo motivado adjudicará el proceso al Proponente ubicado en el primer orden de elegibilidad y que cumpla con todos los requisitos exigidos en el presente Pliego de Condiciones o procederá a la declaratoria de desierto del Proceso, si a ello hubiera lugar.</w:t>
      </w:r>
      <w:r w:rsidRPr="00A2001C">
        <w:rPr>
          <w:rFonts w:asciiTheme="minorHAnsi" w:eastAsia="Times New Roman" w:hAnsiTheme="minorHAnsi" w:cstheme="minorHAnsi"/>
          <w:color w:val="auto"/>
        </w:rPr>
        <w:t xml:space="preserve"> </w:t>
      </w:r>
      <w:r w:rsidRPr="00A2001C">
        <w:rPr>
          <w:rFonts w:asciiTheme="minorHAnsi" w:hAnsiTheme="minorHAnsi" w:cstheme="minorHAnsi"/>
          <w:color w:val="auto"/>
        </w:rPr>
        <w:t>El acto administrativo de adjudicación o declaratoria de desierta, será publicado en la fecha establecida en el Cronograma establecida en el SECOP II.</w:t>
      </w:r>
      <w:r w:rsidRPr="00A2001C">
        <w:rPr>
          <w:rFonts w:asciiTheme="minorHAnsi" w:eastAsia="Times New Roman" w:hAnsiTheme="minorHAnsi" w:cstheme="minorHAnsi"/>
          <w:color w:val="auto"/>
        </w:rPr>
        <w:t xml:space="preserve"> </w:t>
      </w:r>
    </w:p>
    <w:p w14:paraId="3143786D" w14:textId="77777777" w:rsidR="003A5729" w:rsidRPr="00A2001C" w:rsidRDefault="003A5729" w:rsidP="003A5729">
      <w:pPr>
        <w:spacing w:after="0" w:line="240" w:lineRule="auto"/>
        <w:ind w:left="0" w:right="0"/>
        <w:rPr>
          <w:rFonts w:asciiTheme="minorHAnsi" w:eastAsia="Times New Roman" w:hAnsiTheme="minorHAnsi" w:cstheme="minorHAnsi"/>
          <w:color w:val="auto"/>
        </w:rPr>
      </w:pPr>
    </w:p>
    <w:p w14:paraId="046FC857" w14:textId="77777777" w:rsidR="003A5729" w:rsidRPr="00A2001C" w:rsidRDefault="003A5729" w:rsidP="003A5729">
      <w:pPr>
        <w:pStyle w:val="Ttulo1"/>
        <w:numPr>
          <w:ilvl w:val="0"/>
          <w:numId w:val="13"/>
        </w:numPr>
        <w:spacing w:after="0" w:line="240" w:lineRule="auto"/>
        <w:rPr>
          <w:rFonts w:asciiTheme="minorHAnsi" w:hAnsiTheme="minorHAnsi" w:cstheme="minorHAnsi"/>
          <w:color w:val="auto"/>
        </w:rPr>
      </w:pPr>
      <w:r w:rsidRPr="00A2001C">
        <w:rPr>
          <w:rFonts w:asciiTheme="minorHAnsi" w:hAnsiTheme="minorHAnsi" w:cstheme="minorHAnsi"/>
          <w:color w:val="auto"/>
        </w:rPr>
        <w:t>CAUSALES PARA DECLARATORIA DE DESIERTA</w:t>
      </w:r>
      <w:r w:rsidRPr="00A2001C">
        <w:rPr>
          <w:rFonts w:asciiTheme="minorHAnsi" w:eastAsia="Times New Roman" w:hAnsiTheme="minorHAnsi" w:cstheme="minorHAnsi"/>
          <w:b w:val="0"/>
          <w:color w:val="auto"/>
        </w:rPr>
        <w:t xml:space="preserve"> </w:t>
      </w:r>
    </w:p>
    <w:p w14:paraId="4F6563C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b/>
          <w:color w:val="auto"/>
        </w:rPr>
        <w:t xml:space="preserve">EL DISTRITO </w:t>
      </w:r>
      <w:r w:rsidRPr="00A2001C">
        <w:rPr>
          <w:rFonts w:asciiTheme="minorHAnsi" w:hAnsiTheme="minorHAnsi" w:cstheme="minorHAnsi"/>
          <w:color w:val="auto"/>
        </w:rPr>
        <w:t>declarara desierto el presente proceso al vencimiento del plazo previsto para</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adjudicar cuando: </w:t>
      </w:r>
    </w:p>
    <w:p w14:paraId="7FB2CA7F" w14:textId="77777777" w:rsidR="003A5729" w:rsidRPr="00A2001C" w:rsidRDefault="003A5729" w:rsidP="003A5729">
      <w:pPr>
        <w:pStyle w:val="Prrafodelista"/>
        <w:numPr>
          <w:ilvl w:val="0"/>
          <w:numId w:val="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Ninguna de las propuestas presentadas se ajuste al presente documento;</w:t>
      </w:r>
      <w:r w:rsidRPr="00A2001C">
        <w:rPr>
          <w:rFonts w:asciiTheme="minorHAnsi" w:eastAsia="Times New Roman" w:hAnsiTheme="minorHAnsi" w:cstheme="minorHAnsi"/>
          <w:color w:val="auto"/>
        </w:rPr>
        <w:t xml:space="preserve"> </w:t>
      </w:r>
    </w:p>
    <w:p w14:paraId="090F6339" w14:textId="77777777" w:rsidR="003A5729" w:rsidRPr="00A2001C" w:rsidRDefault="003A5729" w:rsidP="003A5729">
      <w:pPr>
        <w:pStyle w:val="Prrafodelista"/>
        <w:numPr>
          <w:ilvl w:val="0"/>
          <w:numId w:val="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Cuando no se presente propuesta alguna; </w:t>
      </w:r>
    </w:p>
    <w:p w14:paraId="2E5E4991" w14:textId="77777777" w:rsidR="003A5729" w:rsidRPr="00A2001C" w:rsidRDefault="003A5729" w:rsidP="003A5729">
      <w:pPr>
        <w:pStyle w:val="Prrafodelista"/>
        <w:numPr>
          <w:ilvl w:val="0"/>
          <w:numId w:val="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Por cualquier otra causa que impida efectivamente la selección objetiva. La declaratoria de desierta del proceso se hará mediante acto motivado, el cual se notificará y comunicará a todos los proponentes. </w:t>
      </w:r>
    </w:p>
    <w:p w14:paraId="7238FA91" w14:textId="77777777" w:rsidR="003A5729" w:rsidRPr="00A2001C" w:rsidRDefault="003A5729" w:rsidP="003A5729">
      <w:pPr>
        <w:spacing w:after="0" w:line="240" w:lineRule="auto"/>
        <w:ind w:left="0" w:right="0"/>
        <w:rPr>
          <w:rFonts w:asciiTheme="minorHAnsi" w:hAnsiTheme="minorHAnsi" w:cstheme="minorHAnsi"/>
          <w:color w:val="auto"/>
        </w:rPr>
      </w:pPr>
    </w:p>
    <w:p w14:paraId="0EF1840A" w14:textId="77777777" w:rsidR="003A5729" w:rsidRPr="00A2001C" w:rsidRDefault="003A5729" w:rsidP="003A5729">
      <w:pPr>
        <w:spacing w:after="0" w:line="240" w:lineRule="auto"/>
        <w:ind w:left="0" w:right="0" w:firstLine="0"/>
        <w:jc w:val="left"/>
        <w:rPr>
          <w:rFonts w:asciiTheme="minorHAnsi" w:hAnsiTheme="minorHAnsi" w:cstheme="minorHAnsi"/>
          <w:b/>
          <w:color w:val="auto"/>
        </w:rPr>
      </w:pPr>
      <w:r w:rsidRPr="00A2001C">
        <w:rPr>
          <w:rFonts w:asciiTheme="minorHAnsi" w:hAnsiTheme="minorHAnsi" w:cstheme="minorHAnsi"/>
          <w:color w:val="auto"/>
        </w:rPr>
        <w:br w:type="page"/>
      </w:r>
    </w:p>
    <w:p w14:paraId="626334BE" w14:textId="77777777" w:rsidR="003A5729" w:rsidRPr="00A2001C" w:rsidRDefault="003A5729" w:rsidP="003A5729">
      <w:pPr>
        <w:pStyle w:val="Ttulo2"/>
        <w:numPr>
          <w:ilvl w:val="0"/>
          <w:numId w:val="28"/>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lastRenderedPageBreak/>
        <w:t>ACUERDOS COMERCIALES</w:t>
      </w:r>
    </w:p>
    <w:p w14:paraId="12EB574F" w14:textId="77777777" w:rsidR="003A5729" w:rsidRPr="00A2001C" w:rsidRDefault="003A5729" w:rsidP="003A5729">
      <w:pPr>
        <w:spacing w:after="0" w:line="240" w:lineRule="auto"/>
        <w:ind w:left="0" w:firstLine="0"/>
        <w:rPr>
          <w:rFonts w:asciiTheme="minorHAnsi" w:eastAsia="Calibri" w:hAnsiTheme="minorHAnsi" w:cstheme="minorHAnsi"/>
          <w:bCs/>
          <w:color w:val="auto"/>
        </w:rPr>
      </w:pPr>
      <w:bookmarkStart w:id="27" w:name="_Hlk55512756"/>
      <w:r w:rsidRPr="00A2001C">
        <w:rPr>
          <w:rFonts w:asciiTheme="minorHAnsi" w:eastAsia="Calibri" w:hAnsiTheme="minorHAnsi" w:cstheme="minorHAnsi"/>
          <w:bCs/>
          <w:color w:val="auto"/>
        </w:rPr>
        <w:t xml:space="preserve">Atendiendo lo dispuesto en el numeral 8 del artículo 2.2.1.1.2.1.1 del Decreto 1082 de 2015, y de acuerdo con </w:t>
      </w:r>
      <w:proofErr w:type="gramStart"/>
      <w:r w:rsidRPr="00A2001C">
        <w:rPr>
          <w:rFonts w:asciiTheme="minorHAnsi" w:eastAsia="Calibri" w:hAnsiTheme="minorHAnsi" w:cstheme="minorHAnsi"/>
          <w:bCs/>
          <w:color w:val="auto"/>
        </w:rPr>
        <w:t>la recomendaciones</w:t>
      </w:r>
      <w:proofErr w:type="gramEnd"/>
      <w:r w:rsidRPr="00A2001C">
        <w:rPr>
          <w:rFonts w:asciiTheme="minorHAnsi" w:eastAsia="Calibri" w:hAnsiTheme="minorHAnsi" w:cstheme="minorHAnsi"/>
          <w:bCs/>
          <w:color w:val="auto"/>
        </w:rPr>
        <w:t xml:space="preserve"> del Manual para el manejo de los Acuerdos Comerciales en Procesos de Contratación expedido por Colombia compra eficiente, a continuación señalamos los TLC aplicables al presente proceso de contratación: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26"/>
        <w:gridCol w:w="1471"/>
        <w:gridCol w:w="1916"/>
        <w:gridCol w:w="1704"/>
        <w:gridCol w:w="1717"/>
      </w:tblGrid>
      <w:tr w:rsidR="003A5729" w:rsidRPr="00A2001C" w14:paraId="6C48F6C8" w14:textId="77777777" w:rsidTr="00B2478F">
        <w:trPr>
          <w:jc w:val="center"/>
        </w:trPr>
        <w:tc>
          <w:tcPr>
            <w:tcW w:w="1351" w:type="pct"/>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bookmarkEnd w:id="27"/>
          <w:p w14:paraId="698135F5" w14:textId="77777777" w:rsidR="003A5729" w:rsidRPr="00A2001C" w:rsidRDefault="003A5729" w:rsidP="00B2478F">
            <w:pPr>
              <w:spacing w:after="0" w:line="240" w:lineRule="auto"/>
              <w:ind w:left="27"/>
              <w:jc w:val="center"/>
              <w:rPr>
                <w:rFonts w:asciiTheme="minorHAnsi" w:eastAsia="Calibri" w:hAnsiTheme="minorHAnsi" w:cstheme="minorHAnsi"/>
                <w:b/>
                <w:bCs/>
                <w:color w:val="auto"/>
              </w:rPr>
            </w:pPr>
            <w:r w:rsidRPr="00A2001C">
              <w:rPr>
                <w:rFonts w:asciiTheme="minorHAnsi" w:eastAsia="Calibri" w:hAnsiTheme="minorHAnsi" w:cstheme="minorHAnsi"/>
                <w:b/>
                <w:bCs/>
                <w:color w:val="auto"/>
              </w:rPr>
              <w:t>ACUERDO COMERCIAL</w:t>
            </w:r>
          </w:p>
        </w:tc>
        <w:tc>
          <w:tcPr>
            <w:tcW w:w="744"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FFE40E" w14:textId="77777777" w:rsidR="003A5729" w:rsidRPr="00A2001C" w:rsidRDefault="003A5729" w:rsidP="00B2478F">
            <w:pPr>
              <w:spacing w:after="0" w:line="240" w:lineRule="auto"/>
              <w:jc w:val="center"/>
              <w:rPr>
                <w:rFonts w:asciiTheme="minorHAnsi" w:eastAsia="Calibri" w:hAnsiTheme="minorHAnsi" w:cstheme="minorHAnsi"/>
                <w:b/>
                <w:bCs/>
                <w:color w:val="auto"/>
              </w:rPr>
            </w:pPr>
            <w:r w:rsidRPr="00A2001C">
              <w:rPr>
                <w:rFonts w:asciiTheme="minorHAnsi" w:eastAsia="Calibri" w:hAnsiTheme="minorHAnsi" w:cstheme="minorHAnsi"/>
                <w:b/>
                <w:bCs/>
                <w:color w:val="auto"/>
              </w:rPr>
              <w:t>ENTIDA ESTATAL INCLUIDA</w:t>
            </w:r>
          </w:p>
        </w:tc>
        <w:tc>
          <w:tcPr>
            <w:tcW w:w="1095"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DC9DB7" w14:textId="77777777" w:rsidR="003A5729" w:rsidRPr="00A2001C" w:rsidRDefault="003A5729" w:rsidP="00B2478F">
            <w:pPr>
              <w:pStyle w:val="Default"/>
              <w:jc w:val="center"/>
              <w:rPr>
                <w:rFonts w:asciiTheme="minorHAnsi" w:eastAsia="Calibri" w:hAnsiTheme="minorHAnsi" w:cstheme="minorHAnsi"/>
                <w:b/>
                <w:bCs/>
                <w:color w:val="auto"/>
                <w:sz w:val="22"/>
                <w:szCs w:val="22"/>
              </w:rPr>
            </w:pPr>
            <w:r w:rsidRPr="00A2001C">
              <w:rPr>
                <w:rFonts w:asciiTheme="minorHAnsi" w:hAnsiTheme="minorHAnsi" w:cstheme="minorHAnsi"/>
                <w:b/>
                <w:bCs/>
                <w:color w:val="auto"/>
                <w:sz w:val="22"/>
                <w:szCs w:val="22"/>
              </w:rPr>
              <w:t>PRESUPUESTO DEL PROCESO DE CONTRATACIÓN SUPERIOR AL VALOR DEL ACUERDO COMERCIAL</w:t>
            </w:r>
          </w:p>
        </w:tc>
        <w:tc>
          <w:tcPr>
            <w:tcW w:w="847"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D9B4AE5" w14:textId="77777777" w:rsidR="003A5729" w:rsidRPr="00A2001C" w:rsidRDefault="003A5729" w:rsidP="00B2478F">
            <w:pPr>
              <w:pStyle w:val="Default"/>
              <w:jc w:val="center"/>
              <w:rPr>
                <w:rFonts w:asciiTheme="minorHAnsi" w:eastAsia="Times New Roman" w:hAnsiTheme="minorHAnsi" w:cstheme="minorHAnsi"/>
                <w:color w:val="auto"/>
                <w:sz w:val="22"/>
                <w:szCs w:val="22"/>
              </w:rPr>
            </w:pPr>
            <w:r w:rsidRPr="00A2001C">
              <w:rPr>
                <w:rFonts w:asciiTheme="minorHAnsi" w:hAnsiTheme="minorHAnsi" w:cstheme="minorHAnsi"/>
                <w:b/>
                <w:bCs/>
                <w:color w:val="auto"/>
                <w:sz w:val="22"/>
                <w:szCs w:val="22"/>
              </w:rPr>
              <w:t>EXCEPCIÓN APLICABLE AL PROCESO DE CONTRATACIÓN</w:t>
            </w:r>
          </w:p>
        </w:tc>
        <w:tc>
          <w:tcPr>
            <w:tcW w:w="963" w:type="pc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953617" w14:textId="77777777" w:rsidR="003A5729" w:rsidRPr="00A2001C" w:rsidRDefault="003A5729" w:rsidP="00B2478F">
            <w:pPr>
              <w:pStyle w:val="Default"/>
              <w:jc w:val="center"/>
              <w:rPr>
                <w:rFonts w:asciiTheme="minorHAnsi" w:eastAsia="Calibri" w:hAnsiTheme="minorHAnsi" w:cstheme="minorHAnsi"/>
                <w:b/>
                <w:bCs/>
                <w:color w:val="auto"/>
                <w:sz w:val="22"/>
                <w:szCs w:val="22"/>
              </w:rPr>
            </w:pPr>
            <w:r w:rsidRPr="00A2001C">
              <w:rPr>
                <w:rFonts w:asciiTheme="minorHAnsi" w:hAnsiTheme="minorHAnsi" w:cstheme="minorHAnsi"/>
                <w:b/>
                <w:bCs/>
                <w:color w:val="auto"/>
                <w:sz w:val="22"/>
                <w:szCs w:val="22"/>
              </w:rPr>
              <w:t>PROCESO DE CONTRATACIÓN CUBIERTO POR EL ACUERDO COMERCIAL</w:t>
            </w:r>
          </w:p>
        </w:tc>
      </w:tr>
      <w:tr w:rsidR="003A5729" w:rsidRPr="00A2001C" w14:paraId="5CF54FA6" w14:textId="77777777" w:rsidTr="00B2478F">
        <w:trPr>
          <w:trHeight w:val="110"/>
          <w:jc w:val="center"/>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46303C2F"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ALIANZA PACÍFICO</w:t>
            </w:r>
          </w:p>
        </w:tc>
        <w:tc>
          <w:tcPr>
            <w:tcW w:w="627" w:type="pct"/>
            <w:tcBorders>
              <w:top w:val="single" w:sz="4" w:space="0" w:color="000000"/>
              <w:left w:val="single" w:sz="4" w:space="0" w:color="000000"/>
              <w:bottom w:val="single" w:sz="4" w:space="0" w:color="000000"/>
              <w:right w:val="single" w:sz="4" w:space="0" w:color="000000"/>
            </w:tcBorders>
            <w:hideMark/>
          </w:tcPr>
          <w:p w14:paraId="4381B5B5"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Chile</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6224CA67"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b/>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3875AF9B"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15DE8D27"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15D9BB5B"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r w:rsidR="003A5729" w:rsidRPr="00A2001C" w14:paraId="754B3921" w14:textId="77777777" w:rsidTr="00B2478F">
        <w:trPr>
          <w:trHeight w:val="1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FD78FB" w14:textId="77777777" w:rsidR="003A5729" w:rsidRPr="00A2001C" w:rsidRDefault="003A5729" w:rsidP="00B2478F">
            <w:pPr>
              <w:spacing w:after="0" w:line="240" w:lineRule="auto"/>
              <w:rPr>
                <w:rFonts w:asciiTheme="minorHAnsi" w:eastAsia="Calibri" w:hAnsiTheme="minorHAnsi" w:cstheme="minorHAnsi"/>
                <w:color w:val="auto"/>
                <w:lang w:val="es-ES_tradnl" w:eastAsia="es-ES_tradnl"/>
              </w:rPr>
            </w:pPr>
          </w:p>
        </w:tc>
        <w:tc>
          <w:tcPr>
            <w:tcW w:w="627" w:type="pct"/>
            <w:tcBorders>
              <w:top w:val="single" w:sz="4" w:space="0" w:color="000000"/>
              <w:left w:val="single" w:sz="4" w:space="0" w:color="000000"/>
              <w:bottom w:val="single" w:sz="4" w:space="0" w:color="000000"/>
              <w:right w:val="single" w:sz="4" w:space="0" w:color="000000"/>
            </w:tcBorders>
            <w:hideMark/>
          </w:tcPr>
          <w:p w14:paraId="1C1721AF"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México</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3E73EAA6"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7FFDC55B"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45893935"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3C64778D"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r>
      <w:tr w:rsidR="003A5729" w:rsidRPr="00A2001C" w14:paraId="14B3817A" w14:textId="77777777" w:rsidTr="00B2478F">
        <w:trPr>
          <w:trHeight w:val="1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DBB02E" w14:textId="77777777" w:rsidR="003A5729" w:rsidRPr="00A2001C" w:rsidRDefault="003A5729" w:rsidP="00B2478F">
            <w:pPr>
              <w:spacing w:after="0" w:line="240" w:lineRule="auto"/>
              <w:rPr>
                <w:rFonts w:asciiTheme="minorHAnsi" w:eastAsia="Calibri" w:hAnsiTheme="minorHAnsi" w:cstheme="minorHAnsi"/>
                <w:color w:val="auto"/>
                <w:lang w:val="es-ES_tradnl" w:eastAsia="es-ES_tradnl"/>
              </w:rPr>
            </w:pPr>
          </w:p>
        </w:tc>
        <w:tc>
          <w:tcPr>
            <w:tcW w:w="627" w:type="pct"/>
            <w:tcBorders>
              <w:top w:val="single" w:sz="4" w:space="0" w:color="000000"/>
              <w:left w:val="single" w:sz="4" w:space="0" w:color="000000"/>
              <w:bottom w:val="single" w:sz="4" w:space="0" w:color="000000"/>
              <w:right w:val="single" w:sz="4" w:space="0" w:color="000000"/>
            </w:tcBorders>
            <w:hideMark/>
          </w:tcPr>
          <w:p w14:paraId="4402C507"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Perú</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394D8219"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6D84C9C7"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1A3DC930"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4F5BED82"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r>
      <w:tr w:rsidR="003A5729" w:rsidRPr="00A2001C" w14:paraId="3B99FFE9"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457AD25A"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CANADA</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13E4A6E8"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vAlign w:val="center"/>
            <w:hideMark/>
          </w:tcPr>
          <w:p w14:paraId="45E3CE73"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vAlign w:val="center"/>
            <w:hideMark/>
          </w:tcPr>
          <w:p w14:paraId="4F73E625"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2C510783"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r>
      <w:tr w:rsidR="003A5729" w:rsidRPr="00A2001C" w14:paraId="4E2FBB8D"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1DFB66E3" w14:textId="77777777" w:rsidR="003A5729" w:rsidRPr="00A2001C" w:rsidRDefault="003A5729" w:rsidP="00B2478F">
            <w:pPr>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CHILE</w:t>
            </w:r>
          </w:p>
        </w:tc>
        <w:tc>
          <w:tcPr>
            <w:tcW w:w="744" w:type="pct"/>
            <w:tcBorders>
              <w:top w:val="single" w:sz="4" w:space="0" w:color="000000"/>
              <w:left w:val="single" w:sz="4" w:space="0" w:color="000000"/>
              <w:bottom w:val="single" w:sz="4" w:space="0" w:color="000000"/>
              <w:right w:val="single" w:sz="4" w:space="0" w:color="000000"/>
            </w:tcBorders>
            <w:hideMark/>
          </w:tcPr>
          <w:p w14:paraId="50A6D2C1"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2AF00A1C"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55C09F66"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59AFF3FB"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r>
      <w:tr w:rsidR="003A5729" w:rsidRPr="00A2001C" w14:paraId="3C52B1BC"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183AE21F" w14:textId="77777777" w:rsidR="003A5729" w:rsidRPr="00A2001C" w:rsidRDefault="003A5729" w:rsidP="00B2478F">
            <w:pPr>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COREA</w:t>
            </w:r>
          </w:p>
        </w:tc>
        <w:tc>
          <w:tcPr>
            <w:tcW w:w="744" w:type="pct"/>
            <w:tcBorders>
              <w:top w:val="single" w:sz="4" w:space="0" w:color="000000"/>
              <w:left w:val="single" w:sz="4" w:space="0" w:color="000000"/>
              <w:bottom w:val="single" w:sz="4" w:space="0" w:color="000000"/>
              <w:right w:val="single" w:sz="4" w:space="0" w:color="000000"/>
            </w:tcBorders>
            <w:hideMark/>
          </w:tcPr>
          <w:p w14:paraId="26018732"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23AC4B07"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23C7186C"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2800A8A6"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r>
      <w:tr w:rsidR="003A5729" w:rsidRPr="00A2001C" w14:paraId="5C1EAC08"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4B79536F" w14:textId="77777777" w:rsidR="003A5729" w:rsidRPr="00A2001C" w:rsidRDefault="003A5729" w:rsidP="00B2478F">
            <w:pPr>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COSTA RICA</w:t>
            </w:r>
          </w:p>
        </w:tc>
        <w:tc>
          <w:tcPr>
            <w:tcW w:w="744" w:type="pct"/>
            <w:tcBorders>
              <w:top w:val="single" w:sz="4" w:space="0" w:color="000000"/>
              <w:left w:val="single" w:sz="4" w:space="0" w:color="000000"/>
              <w:bottom w:val="single" w:sz="4" w:space="0" w:color="000000"/>
              <w:right w:val="single" w:sz="4" w:space="0" w:color="000000"/>
            </w:tcBorders>
            <w:hideMark/>
          </w:tcPr>
          <w:p w14:paraId="0882B6E0" w14:textId="77777777" w:rsidR="003A5729" w:rsidRPr="00A2001C" w:rsidRDefault="003A5729" w:rsidP="00B2478F">
            <w:pPr>
              <w:spacing w:after="0" w:line="240" w:lineRule="auto"/>
              <w:jc w:val="center"/>
              <w:rPr>
                <w:rFonts w:asciiTheme="minorHAnsi" w:eastAsia="Calibri" w:hAnsiTheme="minorHAnsi" w:cstheme="minorHAnsi"/>
                <w:b/>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19AE51EB"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4F897418"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6737A0BF"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r>
      <w:tr w:rsidR="003A5729" w:rsidRPr="00A2001C" w14:paraId="07C985AF"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1FBA9749" w14:textId="77777777" w:rsidR="003A5729" w:rsidRPr="00A2001C" w:rsidRDefault="003A5729" w:rsidP="00B2478F">
            <w:pPr>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ESTADOS AELC</w:t>
            </w:r>
          </w:p>
        </w:tc>
        <w:tc>
          <w:tcPr>
            <w:tcW w:w="744" w:type="pct"/>
            <w:tcBorders>
              <w:top w:val="single" w:sz="4" w:space="0" w:color="000000"/>
              <w:left w:val="single" w:sz="4" w:space="0" w:color="000000"/>
              <w:bottom w:val="single" w:sz="4" w:space="0" w:color="000000"/>
              <w:right w:val="single" w:sz="4" w:space="0" w:color="000000"/>
            </w:tcBorders>
            <w:hideMark/>
          </w:tcPr>
          <w:p w14:paraId="544A7FF8"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491C2CA1"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58E8E6AB"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79E60137"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r>
      <w:tr w:rsidR="003A5729" w:rsidRPr="00A2001C" w14:paraId="53C0F381"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591A30DD"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ESTADOS UNIDOS</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5CD16128"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67891152"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106A762C"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5F44215E"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r w:rsidR="003A5729" w:rsidRPr="00A2001C" w14:paraId="497141AF" w14:textId="77777777" w:rsidTr="00B2478F">
        <w:trPr>
          <w:trHeight w:val="110"/>
          <w:jc w:val="center"/>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C4A8C55"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TRIANGULO NORTE</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42F66502"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El Salvador</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018DC630"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SI</w:t>
            </w:r>
          </w:p>
        </w:tc>
        <w:tc>
          <w:tcPr>
            <w:tcW w:w="1095" w:type="pct"/>
            <w:tcBorders>
              <w:top w:val="single" w:sz="4" w:space="0" w:color="000000"/>
              <w:left w:val="single" w:sz="4" w:space="0" w:color="000000"/>
              <w:bottom w:val="single" w:sz="4" w:space="0" w:color="000000"/>
              <w:right w:val="single" w:sz="4" w:space="0" w:color="000000"/>
            </w:tcBorders>
            <w:hideMark/>
          </w:tcPr>
          <w:p w14:paraId="36F8C55A"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SI</w:t>
            </w:r>
          </w:p>
        </w:tc>
        <w:tc>
          <w:tcPr>
            <w:tcW w:w="847" w:type="pct"/>
            <w:tcBorders>
              <w:top w:val="single" w:sz="4" w:space="0" w:color="000000"/>
              <w:left w:val="single" w:sz="4" w:space="0" w:color="000000"/>
              <w:bottom w:val="single" w:sz="4" w:space="0" w:color="000000"/>
              <w:right w:val="single" w:sz="4" w:space="0" w:color="000000"/>
            </w:tcBorders>
            <w:hideMark/>
          </w:tcPr>
          <w:p w14:paraId="00B7E418"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29B615DB"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hAnsiTheme="minorHAnsi" w:cstheme="minorHAnsi"/>
                <w:color w:val="auto"/>
              </w:rPr>
              <w:t>NO</w:t>
            </w:r>
          </w:p>
        </w:tc>
      </w:tr>
      <w:tr w:rsidR="003A5729" w:rsidRPr="00A2001C" w14:paraId="6331ACEE" w14:textId="77777777" w:rsidTr="00B2478F">
        <w:trPr>
          <w:trHeight w:val="1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F1B4B9" w14:textId="77777777" w:rsidR="003A5729" w:rsidRPr="00A2001C" w:rsidRDefault="003A5729" w:rsidP="00B2478F">
            <w:pPr>
              <w:spacing w:after="0" w:line="240" w:lineRule="auto"/>
              <w:rPr>
                <w:rFonts w:asciiTheme="minorHAnsi" w:eastAsia="Calibri" w:hAnsiTheme="minorHAnsi" w:cstheme="minorHAnsi"/>
                <w:color w:val="auto"/>
                <w:lang w:val="es-ES_tradnl" w:eastAsia="es-ES_tradnl"/>
              </w:rPr>
            </w:pP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0BAEECC9"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Guatemala</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50BE8AC0"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SI</w:t>
            </w:r>
          </w:p>
        </w:tc>
        <w:tc>
          <w:tcPr>
            <w:tcW w:w="1095" w:type="pct"/>
            <w:tcBorders>
              <w:top w:val="single" w:sz="4" w:space="0" w:color="000000"/>
              <w:left w:val="single" w:sz="4" w:space="0" w:color="000000"/>
              <w:bottom w:val="single" w:sz="4" w:space="0" w:color="000000"/>
              <w:right w:val="single" w:sz="4" w:space="0" w:color="000000"/>
            </w:tcBorders>
            <w:hideMark/>
          </w:tcPr>
          <w:p w14:paraId="38DDB647"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SI</w:t>
            </w:r>
          </w:p>
        </w:tc>
        <w:tc>
          <w:tcPr>
            <w:tcW w:w="847" w:type="pct"/>
            <w:tcBorders>
              <w:top w:val="single" w:sz="4" w:space="0" w:color="000000"/>
              <w:left w:val="single" w:sz="4" w:space="0" w:color="000000"/>
              <w:bottom w:val="single" w:sz="4" w:space="0" w:color="000000"/>
              <w:right w:val="single" w:sz="4" w:space="0" w:color="000000"/>
            </w:tcBorders>
            <w:hideMark/>
          </w:tcPr>
          <w:p w14:paraId="2CA6830F"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0AFE91F2"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hAnsiTheme="minorHAnsi" w:cstheme="minorHAnsi"/>
                <w:color w:val="auto"/>
              </w:rPr>
              <w:t>NO</w:t>
            </w:r>
          </w:p>
        </w:tc>
      </w:tr>
      <w:tr w:rsidR="003A5729" w:rsidRPr="00A2001C" w14:paraId="71B886D7" w14:textId="77777777" w:rsidTr="00B2478F">
        <w:trPr>
          <w:trHeight w:val="11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C41343" w14:textId="77777777" w:rsidR="003A5729" w:rsidRPr="00A2001C" w:rsidRDefault="003A5729" w:rsidP="00B2478F">
            <w:pPr>
              <w:spacing w:after="0" w:line="240" w:lineRule="auto"/>
              <w:rPr>
                <w:rFonts w:asciiTheme="minorHAnsi" w:eastAsia="Calibri" w:hAnsiTheme="minorHAnsi" w:cstheme="minorHAnsi"/>
                <w:color w:val="auto"/>
                <w:lang w:val="es-ES_tradnl" w:eastAsia="es-ES_tradnl"/>
              </w:rPr>
            </w:pP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14239AEE"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Honduras</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34FB48AB"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271FA868"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048C60EC"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186EE79F"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r w:rsidR="003A5729" w:rsidRPr="00A2001C" w14:paraId="5744020C"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4F19DC44"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MEXICO</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2E2407C7"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374B266D"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590DE1DD"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049EB2F5"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r w:rsidR="003A5729" w:rsidRPr="00A2001C" w14:paraId="64135242"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670F642B"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UNION EUROPEA</w:t>
            </w:r>
          </w:p>
        </w:tc>
        <w:tc>
          <w:tcPr>
            <w:tcW w:w="744" w:type="pct"/>
            <w:tcBorders>
              <w:top w:val="single" w:sz="4" w:space="0" w:color="000000"/>
              <w:left w:val="single" w:sz="4" w:space="0" w:color="000000"/>
              <w:bottom w:val="single" w:sz="4" w:space="0" w:color="000000"/>
              <w:right w:val="single" w:sz="4" w:space="0" w:color="000000"/>
            </w:tcBorders>
            <w:vAlign w:val="center"/>
            <w:hideMark/>
          </w:tcPr>
          <w:p w14:paraId="5482AF58" w14:textId="77777777" w:rsidR="003A5729" w:rsidRPr="00A2001C" w:rsidRDefault="003A5729" w:rsidP="00B2478F">
            <w:pPr>
              <w:autoSpaceDE w:val="0"/>
              <w:autoSpaceDN w:val="0"/>
              <w:adjustRightInd w:val="0"/>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348DA81F"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39778F58"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3AC2F3E4"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r w:rsidR="003A5729" w:rsidRPr="00A2001C" w14:paraId="0229698B" w14:textId="77777777" w:rsidTr="00B2478F">
        <w:trPr>
          <w:trHeight w:val="110"/>
          <w:jc w:val="center"/>
        </w:trPr>
        <w:tc>
          <w:tcPr>
            <w:tcW w:w="1351" w:type="pct"/>
            <w:gridSpan w:val="2"/>
            <w:tcBorders>
              <w:top w:val="single" w:sz="4" w:space="0" w:color="000000"/>
              <w:left w:val="single" w:sz="4" w:space="0" w:color="000000"/>
              <w:bottom w:val="single" w:sz="4" w:space="0" w:color="000000"/>
              <w:right w:val="single" w:sz="4" w:space="0" w:color="000000"/>
            </w:tcBorders>
            <w:vAlign w:val="center"/>
            <w:hideMark/>
          </w:tcPr>
          <w:p w14:paraId="5447A569" w14:textId="77777777" w:rsidR="003A5729" w:rsidRPr="00A2001C" w:rsidRDefault="003A5729" w:rsidP="00B2478F">
            <w:pPr>
              <w:autoSpaceDE w:val="0"/>
              <w:autoSpaceDN w:val="0"/>
              <w:adjustRightInd w:val="0"/>
              <w:spacing w:after="0" w:line="240" w:lineRule="auto"/>
              <w:ind w:left="27"/>
              <w:jc w:val="center"/>
              <w:rPr>
                <w:rFonts w:asciiTheme="minorHAnsi" w:eastAsia="Calibri" w:hAnsiTheme="minorHAnsi" w:cstheme="minorHAnsi"/>
                <w:color w:val="auto"/>
              </w:rPr>
            </w:pPr>
            <w:r w:rsidRPr="00A2001C">
              <w:rPr>
                <w:rFonts w:asciiTheme="minorHAnsi" w:eastAsia="Calibri" w:hAnsiTheme="minorHAnsi" w:cstheme="minorHAnsi"/>
                <w:color w:val="auto"/>
              </w:rPr>
              <w:t>CAN</w:t>
            </w:r>
          </w:p>
        </w:tc>
        <w:tc>
          <w:tcPr>
            <w:tcW w:w="744" w:type="pct"/>
            <w:tcBorders>
              <w:top w:val="single" w:sz="4" w:space="0" w:color="000000"/>
              <w:left w:val="single" w:sz="4" w:space="0" w:color="000000"/>
              <w:bottom w:val="single" w:sz="4" w:space="0" w:color="000000"/>
              <w:right w:val="single" w:sz="4" w:space="0" w:color="000000"/>
            </w:tcBorders>
            <w:hideMark/>
          </w:tcPr>
          <w:p w14:paraId="5BA19B83" w14:textId="77777777" w:rsidR="003A5729" w:rsidRPr="00A2001C" w:rsidRDefault="003A5729" w:rsidP="00B2478F">
            <w:pPr>
              <w:spacing w:after="0" w:line="240" w:lineRule="auto"/>
              <w:jc w:val="center"/>
              <w:rPr>
                <w:rFonts w:asciiTheme="minorHAnsi" w:eastAsia="Calibri" w:hAnsiTheme="minorHAnsi" w:cstheme="minorHAnsi"/>
                <w:color w:val="auto"/>
              </w:rPr>
            </w:pPr>
            <w:r w:rsidRPr="00A2001C">
              <w:rPr>
                <w:rFonts w:asciiTheme="minorHAnsi" w:eastAsia="Calibri" w:hAnsiTheme="minorHAnsi" w:cstheme="minorHAnsi"/>
                <w:color w:val="auto"/>
              </w:rPr>
              <w:t>NO</w:t>
            </w:r>
          </w:p>
        </w:tc>
        <w:tc>
          <w:tcPr>
            <w:tcW w:w="1095" w:type="pct"/>
            <w:tcBorders>
              <w:top w:val="single" w:sz="4" w:space="0" w:color="000000"/>
              <w:left w:val="single" w:sz="4" w:space="0" w:color="000000"/>
              <w:bottom w:val="single" w:sz="4" w:space="0" w:color="000000"/>
              <w:right w:val="single" w:sz="4" w:space="0" w:color="000000"/>
            </w:tcBorders>
            <w:hideMark/>
          </w:tcPr>
          <w:p w14:paraId="61D7DFC8" w14:textId="77777777" w:rsidR="003A5729" w:rsidRPr="00A2001C" w:rsidRDefault="003A5729" w:rsidP="00B2478F">
            <w:pPr>
              <w:spacing w:after="0" w:line="240" w:lineRule="auto"/>
              <w:jc w:val="center"/>
              <w:rPr>
                <w:rFonts w:asciiTheme="minorHAnsi" w:eastAsia="Times New Roman" w:hAnsiTheme="minorHAnsi" w:cstheme="minorHAnsi"/>
                <w:color w:val="auto"/>
              </w:rPr>
            </w:pPr>
            <w:r w:rsidRPr="00A2001C">
              <w:rPr>
                <w:rFonts w:asciiTheme="minorHAnsi" w:eastAsia="Calibri" w:hAnsiTheme="minorHAnsi" w:cstheme="minorHAnsi"/>
                <w:color w:val="auto"/>
              </w:rPr>
              <w:t>NO</w:t>
            </w:r>
          </w:p>
        </w:tc>
        <w:tc>
          <w:tcPr>
            <w:tcW w:w="847" w:type="pct"/>
            <w:tcBorders>
              <w:top w:val="single" w:sz="4" w:space="0" w:color="000000"/>
              <w:left w:val="single" w:sz="4" w:space="0" w:color="000000"/>
              <w:bottom w:val="single" w:sz="4" w:space="0" w:color="000000"/>
              <w:right w:val="single" w:sz="4" w:space="0" w:color="000000"/>
            </w:tcBorders>
            <w:hideMark/>
          </w:tcPr>
          <w:p w14:paraId="31B0EAC7"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c>
          <w:tcPr>
            <w:tcW w:w="963" w:type="pct"/>
            <w:tcBorders>
              <w:top w:val="single" w:sz="4" w:space="0" w:color="000000"/>
              <w:left w:val="single" w:sz="4" w:space="0" w:color="000000"/>
              <w:bottom w:val="single" w:sz="4" w:space="0" w:color="000000"/>
              <w:right w:val="single" w:sz="4" w:space="0" w:color="000000"/>
            </w:tcBorders>
            <w:hideMark/>
          </w:tcPr>
          <w:p w14:paraId="6B2B9614" w14:textId="77777777" w:rsidR="003A5729" w:rsidRPr="00A2001C" w:rsidRDefault="003A5729" w:rsidP="00B2478F">
            <w:pPr>
              <w:spacing w:after="0" w:line="240" w:lineRule="auto"/>
              <w:jc w:val="center"/>
              <w:rPr>
                <w:rFonts w:asciiTheme="minorHAnsi" w:hAnsiTheme="minorHAnsi" w:cstheme="minorHAnsi"/>
                <w:color w:val="auto"/>
              </w:rPr>
            </w:pPr>
            <w:r w:rsidRPr="00A2001C">
              <w:rPr>
                <w:rFonts w:asciiTheme="minorHAnsi" w:eastAsia="Calibri" w:hAnsiTheme="minorHAnsi" w:cstheme="minorHAnsi"/>
                <w:color w:val="auto"/>
              </w:rPr>
              <w:t>NO</w:t>
            </w:r>
          </w:p>
        </w:tc>
      </w:tr>
    </w:tbl>
    <w:p w14:paraId="09C298BF" w14:textId="77777777" w:rsidR="003A5729" w:rsidRPr="00A2001C" w:rsidRDefault="003A5729" w:rsidP="003A5729">
      <w:pPr>
        <w:spacing w:after="0" w:line="240" w:lineRule="auto"/>
        <w:rPr>
          <w:rFonts w:asciiTheme="minorHAnsi" w:hAnsiTheme="minorHAnsi" w:cstheme="minorHAnsi"/>
          <w:color w:val="auto"/>
          <w:lang w:val="es-ES_tradnl" w:eastAsia="es-ES_tradnl"/>
        </w:rPr>
      </w:pPr>
      <w:r w:rsidRPr="00A2001C">
        <w:rPr>
          <w:rFonts w:asciiTheme="minorHAnsi" w:hAnsiTheme="minorHAnsi" w:cstheme="minorHAnsi"/>
          <w:color w:val="auto"/>
        </w:rPr>
        <w:t xml:space="preserve"> </w:t>
      </w:r>
    </w:p>
    <w:p w14:paraId="096A810E" w14:textId="77777777" w:rsidR="003A5729" w:rsidRPr="00A2001C" w:rsidRDefault="003A5729" w:rsidP="003A5729">
      <w:pPr>
        <w:ind w:left="0" w:firstLine="0"/>
        <w:rPr>
          <w:rFonts w:asciiTheme="minorHAnsi" w:hAnsiTheme="minorHAnsi" w:cstheme="minorHAnsi"/>
          <w:color w:val="auto"/>
          <w:lang w:val="es-ES_tradnl"/>
        </w:rPr>
      </w:pPr>
      <w:r w:rsidRPr="00A2001C">
        <w:rPr>
          <w:rFonts w:asciiTheme="minorHAnsi" w:hAnsiTheme="minorHAnsi" w:cstheme="minorHAnsi"/>
          <w:color w:val="auto"/>
          <w:lang w:val="es-ES_tradnl"/>
        </w:rPr>
        <w:t>En consecuencia, la Alcaldía Distrital de Cartagena D.T y C. encuentra que existe acuerdo comercial vigente, aplicable para el presente proceso, en consecuencia, se les concederá trato nacional a los bienes y servicios extranjeros, según lo señalado en cada Acuerdo Comercia del Triangulo del norte (El Salvador y Honduras) y miembros de la CAN.</w:t>
      </w:r>
    </w:p>
    <w:p w14:paraId="55E599E4" w14:textId="77777777" w:rsidR="003A5729" w:rsidRPr="00A2001C" w:rsidRDefault="003A5729" w:rsidP="003A5729">
      <w:pPr>
        <w:spacing w:after="0" w:line="240" w:lineRule="auto"/>
        <w:ind w:left="0" w:right="0"/>
        <w:jc w:val="left"/>
        <w:rPr>
          <w:rFonts w:asciiTheme="minorHAnsi" w:hAnsiTheme="minorHAnsi" w:cstheme="minorHAnsi"/>
          <w:color w:val="auto"/>
          <w:lang w:val="es-ES_tradnl"/>
        </w:rPr>
      </w:pPr>
    </w:p>
    <w:p w14:paraId="644DAA07" w14:textId="77777777" w:rsidR="003A5729" w:rsidRPr="00A2001C" w:rsidRDefault="003A5729" w:rsidP="003A5729">
      <w:pPr>
        <w:spacing w:after="0" w:line="240" w:lineRule="auto"/>
        <w:ind w:left="0" w:right="0" w:firstLine="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br w:type="page"/>
      </w:r>
    </w:p>
    <w:p w14:paraId="1280BE90" w14:textId="77777777" w:rsidR="003A5729" w:rsidRPr="00A2001C" w:rsidRDefault="003A5729" w:rsidP="003A5729">
      <w:pPr>
        <w:pStyle w:val="Ttulo2"/>
        <w:numPr>
          <w:ilvl w:val="0"/>
          <w:numId w:val="28"/>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lastRenderedPageBreak/>
        <w:t>RIESGOS</w:t>
      </w:r>
    </w:p>
    <w:p w14:paraId="701B62FE" w14:textId="77777777" w:rsidR="003A5729" w:rsidRPr="00A2001C" w:rsidRDefault="003A5729" w:rsidP="003A5729">
      <w:pPr>
        <w:pStyle w:val="Textoindependiente"/>
        <w:tabs>
          <w:tab w:val="left" w:pos="284"/>
        </w:tabs>
        <w:spacing w:after="0"/>
        <w:jc w:val="both"/>
        <w:rPr>
          <w:rFonts w:asciiTheme="minorHAnsi" w:hAnsiTheme="minorHAnsi" w:cstheme="minorHAnsi"/>
          <w:sz w:val="22"/>
          <w:szCs w:val="22"/>
        </w:rPr>
      </w:pPr>
      <w:bookmarkStart w:id="28" w:name="_Hlk55512774"/>
      <w:r w:rsidRPr="00A2001C">
        <w:rPr>
          <w:rFonts w:asciiTheme="minorHAnsi" w:hAnsiTheme="minorHAnsi" w:cstheme="minorHAnsi"/>
          <w:sz w:val="22"/>
          <w:szCs w:val="22"/>
        </w:rPr>
        <w:t xml:space="preserve"> Teniendo en cuenta las modificaciones en la ley 80 de 1993, se dictaron otras disposiciones generales aplicables a toda contratación con recursos públicos. Con la Ley 1150 de 16 de Julio de 2007 se introdujeron medidas para la eficiencia y la transparencia; en el artículo 4 de la ley 1150/07 se contempla la distribución del riesgo en los Contratos Estatales: Los pliegos de condiciones o sus equivalentes deberán incluir la estimación, la tipificación y asignación de los riesgos previsibles involucrados en la contratación. Lo anterior es corroborado por el artículo 2.2.1.2.3.1.1 del Decreto 1082 de 2015.</w:t>
      </w:r>
    </w:p>
    <w:p w14:paraId="65B18B74" w14:textId="77777777" w:rsidR="003A5729" w:rsidRPr="00A2001C" w:rsidRDefault="003A5729" w:rsidP="003A5729">
      <w:pPr>
        <w:pStyle w:val="Textoindependiente"/>
        <w:spacing w:after="0"/>
        <w:jc w:val="both"/>
        <w:rPr>
          <w:rFonts w:asciiTheme="minorHAnsi" w:hAnsiTheme="minorHAnsi" w:cstheme="minorHAnsi"/>
          <w:sz w:val="22"/>
          <w:szCs w:val="22"/>
        </w:rPr>
      </w:pPr>
    </w:p>
    <w:p w14:paraId="673FD19B" w14:textId="77777777" w:rsidR="003A5729" w:rsidRPr="00A2001C" w:rsidRDefault="003A5729" w:rsidP="003A5729">
      <w:pPr>
        <w:pStyle w:val="Textoindependiente"/>
        <w:tabs>
          <w:tab w:val="left" w:pos="284"/>
        </w:tabs>
        <w:spacing w:after="0"/>
        <w:jc w:val="both"/>
        <w:rPr>
          <w:rFonts w:asciiTheme="minorHAnsi" w:hAnsiTheme="minorHAnsi" w:cstheme="minorHAnsi"/>
          <w:sz w:val="22"/>
          <w:szCs w:val="22"/>
        </w:rPr>
      </w:pPr>
      <w:r w:rsidRPr="00A2001C">
        <w:rPr>
          <w:rFonts w:asciiTheme="minorHAnsi" w:hAnsiTheme="minorHAnsi" w:cstheme="minorHAnsi"/>
          <w:sz w:val="22"/>
          <w:szCs w:val="22"/>
        </w:rPr>
        <w:t>Para el contrato a celebrar, los riesgos previsibles involucrados son los siguientes:</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
        <w:gridCol w:w="319"/>
        <w:gridCol w:w="318"/>
        <w:gridCol w:w="318"/>
        <w:gridCol w:w="318"/>
        <w:gridCol w:w="3885"/>
        <w:gridCol w:w="2601"/>
        <w:gridCol w:w="318"/>
        <w:gridCol w:w="318"/>
        <w:gridCol w:w="318"/>
        <w:gridCol w:w="318"/>
      </w:tblGrid>
      <w:tr w:rsidR="003A5729" w:rsidRPr="00A2001C" w14:paraId="07A73FBB" w14:textId="77777777" w:rsidTr="00B2478F">
        <w:trPr>
          <w:trHeight w:val="1193"/>
          <w:jc w:val="center"/>
        </w:trPr>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65919CD"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proofErr w:type="spellStart"/>
            <w:r w:rsidRPr="00A2001C">
              <w:rPr>
                <w:rFonts w:asciiTheme="minorHAnsi" w:hAnsiTheme="minorHAnsi" w:cstheme="minorHAnsi"/>
                <w:b/>
                <w:bCs/>
                <w:color w:val="auto"/>
                <w:sz w:val="16"/>
                <w:szCs w:val="16"/>
              </w:rPr>
              <w:t>N°</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33F95ED"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Clase</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96797BC"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Fuente</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6350434"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Etapa</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7AEF10DC"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Tipo</w:t>
            </w:r>
          </w:p>
        </w:tc>
        <w:tc>
          <w:tcPr>
            <w:tcW w:w="4489"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066BD2F"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Descripción</w:t>
            </w:r>
          </w:p>
        </w:tc>
        <w:tc>
          <w:tcPr>
            <w:tcW w:w="299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0749841"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Consecuencia de la ocurrencia del evento</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401C9D5"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Probabilidad</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63A8D083"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Impacto</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E540D27"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Calificación Total</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98969A8"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6"/>
                <w:szCs w:val="16"/>
              </w:rPr>
            </w:pPr>
            <w:r w:rsidRPr="00A2001C">
              <w:rPr>
                <w:rFonts w:asciiTheme="minorHAnsi" w:hAnsiTheme="minorHAnsi" w:cstheme="minorHAnsi"/>
                <w:b/>
                <w:bCs/>
                <w:color w:val="auto"/>
                <w:sz w:val="16"/>
                <w:szCs w:val="16"/>
              </w:rPr>
              <w:t>Prioridad</w:t>
            </w:r>
          </w:p>
        </w:tc>
      </w:tr>
      <w:tr w:rsidR="003A5729" w:rsidRPr="00A2001C" w14:paraId="5E468A71" w14:textId="77777777" w:rsidTr="00B2478F">
        <w:trPr>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644996A" w14:textId="77777777" w:rsidR="003A5729" w:rsidRPr="00A2001C" w:rsidRDefault="003A5729" w:rsidP="00B2478F">
            <w:pPr>
              <w:spacing w:after="0" w:line="240" w:lineRule="auto"/>
              <w:ind w:left="0" w:right="0" w:firstLine="0"/>
              <w:jc w:val="center"/>
              <w:rPr>
                <w:rFonts w:asciiTheme="minorHAnsi" w:hAnsiTheme="minorHAnsi" w:cstheme="minorHAnsi"/>
                <w:bCs/>
                <w:color w:val="auto"/>
                <w:sz w:val="16"/>
                <w:szCs w:val="16"/>
              </w:rPr>
            </w:pPr>
            <w:r w:rsidRPr="00A2001C">
              <w:rPr>
                <w:rFonts w:asciiTheme="minorHAnsi" w:hAnsiTheme="minorHAnsi" w:cstheme="minorHAnsi"/>
                <w:bCs/>
                <w:color w:val="auto"/>
                <w:sz w:val="16"/>
                <w:szCs w:val="16"/>
              </w:rPr>
              <w:t>1</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0BE3EFE" w14:textId="77777777" w:rsidR="003A5729" w:rsidRPr="00A2001C" w:rsidRDefault="003A5729" w:rsidP="00B2478F">
            <w:pPr>
              <w:spacing w:after="0" w:line="240" w:lineRule="auto"/>
              <w:ind w:left="0" w:right="0" w:firstLine="0"/>
              <w:jc w:val="center"/>
              <w:rPr>
                <w:rFonts w:asciiTheme="minorHAnsi" w:hAnsiTheme="minorHAnsi" w:cstheme="minorHAnsi"/>
                <w:bCs/>
                <w:color w:val="auto"/>
                <w:sz w:val="16"/>
                <w:szCs w:val="16"/>
              </w:rPr>
            </w:pPr>
            <w:r w:rsidRPr="00A2001C">
              <w:rPr>
                <w:rFonts w:asciiTheme="minorHAnsi" w:hAnsiTheme="minorHAnsi" w:cstheme="minorHAnsi"/>
                <w:bCs/>
                <w:color w:val="auto"/>
                <w:sz w:val="16"/>
                <w:szCs w:val="16"/>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D8354B1" w14:textId="77777777" w:rsidR="003A5729" w:rsidRPr="00A2001C" w:rsidRDefault="003A5729" w:rsidP="00B2478F">
            <w:pPr>
              <w:spacing w:after="0" w:line="240" w:lineRule="auto"/>
              <w:ind w:left="0" w:right="0" w:firstLine="0"/>
              <w:jc w:val="center"/>
              <w:rPr>
                <w:rFonts w:asciiTheme="minorHAnsi" w:hAnsiTheme="minorHAnsi" w:cstheme="minorHAnsi"/>
                <w:bCs/>
                <w:color w:val="auto"/>
                <w:sz w:val="16"/>
                <w:szCs w:val="16"/>
              </w:rPr>
            </w:pPr>
            <w:r w:rsidRPr="00A2001C">
              <w:rPr>
                <w:rFonts w:asciiTheme="minorHAnsi" w:hAnsiTheme="minorHAnsi" w:cstheme="minorHAnsi"/>
                <w:bCs/>
                <w:color w:val="auto"/>
                <w:sz w:val="16"/>
                <w:szCs w:val="16"/>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254C98A" w14:textId="77777777" w:rsidR="003A5729" w:rsidRPr="00A2001C" w:rsidRDefault="003A5729" w:rsidP="00B2478F">
            <w:pPr>
              <w:spacing w:after="0" w:line="240" w:lineRule="auto"/>
              <w:ind w:left="0" w:right="0" w:firstLine="0"/>
              <w:jc w:val="center"/>
              <w:rPr>
                <w:rFonts w:asciiTheme="minorHAnsi" w:hAnsiTheme="minorHAnsi" w:cstheme="minorHAnsi"/>
                <w:bCs/>
                <w:color w:val="auto"/>
                <w:sz w:val="16"/>
                <w:szCs w:val="16"/>
              </w:rPr>
            </w:pPr>
            <w:r w:rsidRPr="00A2001C">
              <w:rPr>
                <w:rFonts w:asciiTheme="minorHAnsi" w:hAnsiTheme="minorHAnsi" w:cstheme="minorHAnsi"/>
                <w:bCs/>
                <w:color w:val="auto"/>
                <w:sz w:val="16"/>
                <w:szCs w:val="16"/>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9C4A42A" w14:textId="77777777" w:rsidR="003A5729" w:rsidRPr="00A2001C" w:rsidRDefault="003A5729" w:rsidP="00B2478F">
            <w:pPr>
              <w:spacing w:after="0" w:line="240" w:lineRule="auto"/>
              <w:ind w:left="0" w:right="0" w:firstLine="0"/>
              <w:jc w:val="center"/>
              <w:rPr>
                <w:rFonts w:asciiTheme="minorHAnsi" w:hAnsiTheme="minorHAnsi" w:cstheme="minorHAnsi"/>
                <w:bCs/>
                <w:color w:val="auto"/>
                <w:sz w:val="16"/>
                <w:szCs w:val="16"/>
              </w:rPr>
            </w:pPr>
            <w:r w:rsidRPr="00A2001C">
              <w:rPr>
                <w:rFonts w:asciiTheme="minorHAnsi" w:hAnsiTheme="minorHAnsi" w:cstheme="minorHAnsi"/>
                <w:bCs/>
                <w:color w:val="auto"/>
                <w:sz w:val="16"/>
                <w:szCs w:val="16"/>
              </w:rPr>
              <w:t>Económico</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27DAA624"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Reajustes imprevistos en el costo de los bienes con precios no regulados por el Gobierno.</w:t>
            </w:r>
          </w:p>
          <w:p w14:paraId="0A24867A"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Insolvencia del Contratista.</w:t>
            </w:r>
          </w:p>
          <w:p w14:paraId="3647B02A"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Salida del mercado los bienes o materias primas para la elaboración del objeto del contrato.</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773E1DC9"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509A2C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DB58DF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914445A"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98F01D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Alta</w:t>
            </w:r>
          </w:p>
        </w:tc>
      </w:tr>
      <w:tr w:rsidR="003A5729" w:rsidRPr="00A2001C" w14:paraId="6AC86E61" w14:textId="77777777" w:rsidTr="00B2478F">
        <w:trPr>
          <w:trHeight w:val="1054"/>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339FC1F"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28A20C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Especifico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81770BE"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64D00C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3232D95"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Operacional</w:t>
            </w:r>
          </w:p>
        </w:tc>
        <w:tc>
          <w:tcPr>
            <w:tcW w:w="4489" w:type="dxa"/>
            <w:tcBorders>
              <w:top w:val="single" w:sz="4" w:space="0" w:color="auto"/>
              <w:left w:val="single" w:sz="4" w:space="0" w:color="auto"/>
              <w:bottom w:val="single" w:sz="4" w:space="0" w:color="auto"/>
              <w:right w:val="single" w:sz="4" w:space="0" w:color="auto"/>
            </w:tcBorders>
            <w:noWrap/>
            <w:vAlign w:val="center"/>
          </w:tcPr>
          <w:p w14:paraId="7798609A"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Hurto de bienes de propiedad de la entidad</w:t>
            </w:r>
          </w:p>
          <w:p w14:paraId="2BBEEBFC"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566FECA6"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ED68ECC"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830F09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889B6F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63C8508"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Alta</w:t>
            </w:r>
          </w:p>
        </w:tc>
      </w:tr>
      <w:tr w:rsidR="003A5729" w:rsidRPr="00A2001C" w14:paraId="3C7C6120" w14:textId="77777777" w:rsidTr="00B2478F">
        <w:trPr>
          <w:trHeight w:val="1204"/>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63F5D5A"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3</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7ECFE9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Especifico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9EED559"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A7B748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D33080F"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Operacional</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09C90231"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Daño de equipos o bienes propiedad de la entidad o de terceros</w:t>
            </w:r>
          </w:p>
          <w:p w14:paraId="7F65C400"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Daños en los equipos o la maquinaria suministrada para el objeto del Contrato</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7E1D28A9"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FADD48E"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AC01A7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6C4EB28"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B7E046B"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r>
      <w:tr w:rsidR="003A5729" w:rsidRPr="00A2001C" w14:paraId="7136B35B" w14:textId="77777777" w:rsidTr="00B2478F">
        <w:trPr>
          <w:trHeight w:val="1015"/>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AA6E3D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4</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F7E7E9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2CAA956"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3CF439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Contratación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16037A5"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Financiero</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0343753C"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Presupuesto estimado no alcanza para asumir los costos iniciales del servicio objeto de este estudio y que no tiene como cumplir con lo pactado en el contrato a celebrar</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4DF52C6D"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1B6433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83C875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521EF7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1EBE18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Alta</w:t>
            </w:r>
          </w:p>
        </w:tc>
      </w:tr>
      <w:tr w:rsidR="003A5729" w:rsidRPr="00A2001C" w14:paraId="154226F1" w14:textId="77777777" w:rsidTr="00B2478F">
        <w:trPr>
          <w:trHeight w:val="1253"/>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A8B8B5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66C739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99A9D6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B9456F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4D8717B"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De Naturaleza</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3E866748"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Desastres naturales suspenden ingresos: Consiste en el impacto adverso que sobre la ejecución y/</w:t>
            </w:r>
            <w:proofErr w:type="spellStart"/>
            <w:r w:rsidRPr="00A2001C">
              <w:rPr>
                <w:rFonts w:asciiTheme="minorHAnsi" w:hAnsiTheme="minorHAnsi" w:cstheme="minorHAnsi"/>
                <w:color w:val="auto"/>
                <w:sz w:val="16"/>
                <w:szCs w:val="16"/>
              </w:rPr>
              <w:t>o</w:t>
            </w:r>
            <w:proofErr w:type="spellEnd"/>
            <w:r w:rsidRPr="00A2001C">
              <w:rPr>
                <w:rFonts w:asciiTheme="minorHAnsi" w:hAnsiTheme="minorHAnsi" w:cstheme="minorHAnsi"/>
                <w:color w:val="auto"/>
                <w:sz w:val="16"/>
                <w:szCs w:val="16"/>
              </w:rPr>
              <w:t xml:space="preserve"> operación del proyecto tengan los desastres naturales, tales como terremotos, inundaciones, incendios</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453508B4"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Demora en la ejecución del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E9BA92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4B5D746"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Bajo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F106D8C"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4477AE4"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Media</w:t>
            </w:r>
          </w:p>
        </w:tc>
      </w:tr>
      <w:tr w:rsidR="003A5729" w:rsidRPr="00A2001C" w14:paraId="15B92595" w14:textId="77777777" w:rsidTr="00B2478F">
        <w:trPr>
          <w:trHeight w:val="1181"/>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5DCA22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6</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C465BC9"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23BF3C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103F74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Contratación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03149E8"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Regulatorios</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2DED4C8F"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Cambio régimen de contratación que afecte el contrato</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039EC66C"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D2EC0BF"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5A5635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4E0AF23"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AABA3D6"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Alta</w:t>
            </w:r>
          </w:p>
        </w:tc>
      </w:tr>
      <w:tr w:rsidR="003A5729" w:rsidRPr="00A2001C" w14:paraId="74D9F319" w14:textId="77777777" w:rsidTr="00B2478F">
        <w:trPr>
          <w:trHeight w:val="1533"/>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AE37AA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lastRenderedPageBreak/>
              <w:t>7</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3E4407E"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68AD8B2"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Externo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7A803F8"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Ejecución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3AD4319"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De Naturaleza</w:t>
            </w:r>
          </w:p>
        </w:tc>
        <w:tc>
          <w:tcPr>
            <w:tcW w:w="4489" w:type="dxa"/>
            <w:tcBorders>
              <w:top w:val="single" w:sz="4" w:space="0" w:color="auto"/>
              <w:left w:val="single" w:sz="4" w:space="0" w:color="auto"/>
              <w:bottom w:val="single" w:sz="4" w:space="0" w:color="auto"/>
              <w:right w:val="single" w:sz="4" w:space="0" w:color="auto"/>
            </w:tcBorders>
            <w:noWrap/>
            <w:vAlign w:val="center"/>
            <w:hideMark/>
          </w:tcPr>
          <w:p w14:paraId="28F3CF41"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 xml:space="preserve">Efectos climáticos por excesos de lluvia </w:t>
            </w:r>
            <w:proofErr w:type="spellStart"/>
            <w:r w:rsidRPr="00A2001C">
              <w:rPr>
                <w:rFonts w:asciiTheme="minorHAnsi" w:hAnsiTheme="minorHAnsi" w:cstheme="minorHAnsi"/>
                <w:color w:val="auto"/>
                <w:sz w:val="16"/>
                <w:szCs w:val="16"/>
              </w:rPr>
              <w:t>ó</w:t>
            </w:r>
            <w:proofErr w:type="spellEnd"/>
            <w:r w:rsidRPr="00A2001C">
              <w:rPr>
                <w:rFonts w:asciiTheme="minorHAnsi" w:hAnsiTheme="minorHAnsi" w:cstheme="minorHAnsi"/>
                <w:color w:val="auto"/>
                <w:sz w:val="16"/>
                <w:szCs w:val="16"/>
              </w:rPr>
              <w:t xml:space="preserve"> tiempo de sequía.</w:t>
            </w:r>
          </w:p>
        </w:tc>
        <w:tc>
          <w:tcPr>
            <w:tcW w:w="2998" w:type="dxa"/>
            <w:tcBorders>
              <w:top w:val="single" w:sz="4" w:space="0" w:color="auto"/>
              <w:left w:val="single" w:sz="4" w:space="0" w:color="auto"/>
              <w:bottom w:val="single" w:sz="4" w:space="0" w:color="auto"/>
              <w:right w:val="single" w:sz="4" w:space="0" w:color="auto"/>
            </w:tcBorders>
            <w:noWrap/>
            <w:vAlign w:val="center"/>
            <w:hideMark/>
          </w:tcPr>
          <w:p w14:paraId="2C62BACB" w14:textId="77777777" w:rsidR="003A5729" w:rsidRPr="00A2001C" w:rsidRDefault="003A5729" w:rsidP="00B2478F">
            <w:pPr>
              <w:spacing w:after="0" w:line="240" w:lineRule="auto"/>
              <w:ind w:left="0" w:right="0" w:firstLine="0"/>
              <w:rPr>
                <w:rFonts w:asciiTheme="minorHAnsi" w:hAnsiTheme="minorHAnsi" w:cstheme="minorHAnsi"/>
                <w:color w:val="auto"/>
                <w:sz w:val="16"/>
                <w:szCs w:val="16"/>
              </w:rPr>
            </w:pPr>
            <w:r w:rsidRPr="00A2001C">
              <w:rPr>
                <w:rFonts w:asciiTheme="minorHAnsi" w:hAnsiTheme="minorHAnsi" w:cstheme="minorHAnsi"/>
                <w:color w:val="auto"/>
                <w:sz w:val="16"/>
                <w:szCs w:val="16"/>
              </w:rPr>
              <w:t>Incumplimiento del contrato, Interrupción del normal desarrollo de las funciones del Distrito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2A4D0D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Posible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7ECB2C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E94557C"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BA06F49"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6"/>
                <w:szCs w:val="16"/>
              </w:rPr>
            </w:pPr>
            <w:r w:rsidRPr="00A2001C">
              <w:rPr>
                <w:rFonts w:asciiTheme="minorHAnsi" w:hAnsiTheme="minorHAnsi" w:cstheme="minorHAnsi"/>
                <w:color w:val="auto"/>
                <w:sz w:val="16"/>
                <w:szCs w:val="16"/>
              </w:rPr>
              <w:t>Medio</w:t>
            </w:r>
          </w:p>
        </w:tc>
      </w:tr>
    </w:tbl>
    <w:p w14:paraId="684FED08" w14:textId="77777777" w:rsidR="003A5729" w:rsidRPr="00A2001C" w:rsidRDefault="003A5729" w:rsidP="003A5729">
      <w:pPr>
        <w:spacing w:after="0" w:line="240" w:lineRule="auto"/>
        <w:ind w:left="0" w:right="0"/>
        <w:jc w:val="left"/>
        <w:rPr>
          <w:rFonts w:asciiTheme="minorHAnsi" w:hAnsiTheme="minorHAnsi" w:cstheme="minorHAnsi"/>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
        <w:gridCol w:w="372"/>
        <w:gridCol w:w="4083"/>
        <w:gridCol w:w="443"/>
        <w:gridCol w:w="443"/>
        <w:gridCol w:w="443"/>
        <w:gridCol w:w="372"/>
        <w:gridCol w:w="372"/>
        <w:gridCol w:w="372"/>
        <w:gridCol w:w="372"/>
        <w:gridCol w:w="853"/>
        <w:gridCol w:w="853"/>
      </w:tblGrid>
      <w:tr w:rsidR="003A5729" w:rsidRPr="00A2001C" w14:paraId="32E497A9" w14:textId="77777777" w:rsidTr="00B2478F">
        <w:trP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D453BEC"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color w:val="auto"/>
                <w:sz w:val="18"/>
                <w:szCs w:val="18"/>
              </w:rPr>
              <w:br w:type="page"/>
            </w:r>
            <w:proofErr w:type="spellStart"/>
            <w:r w:rsidRPr="00A2001C">
              <w:rPr>
                <w:rFonts w:asciiTheme="minorHAnsi" w:hAnsiTheme="minorHAnsi" w:cstheme="minorHAnsi"/>
                <w:b/>
                <w:bCs/>
                <w:color w:val="auto"/>
                <w:sz w:val="18"/>
                <w:szCs w:val="18"/>
              </w:rPr>
              <w:t>N°</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418BBC7"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¿A quién se le asigna?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3E8A27B"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Tratamiento Controles a ser implementados</w:t>
            </w:r>
          </w:p>
        </w:tc>
        <w:tc>
          <w:tcPr>
            <w:tcW w:w="0" w:type="auto"/>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EADEC5A"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150FDDB"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Afecta el equilibrio económico del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5B278722"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Persona responsable por implementar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678159F"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Fecha estimada desde que se inicia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7E22851"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Fecha estimada desde que se completa el tratamiento</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A315DB4"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Monitoreo y revisión</w:t>
            </w:r>
          </w:p>
        </w:tc>
      </w:tr>
      <w:tr w:rsidR="003A5729" w:rsidRPr="00A2001C" w14:paraId="0FB334EF" w14:textId="77777777" w:rsidTr="00B2478F">
        <w:trPr>
          <w:cantSplit/>
          <w:trHeight w:val="38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9AFD00"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88ADF"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44463"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060465C"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Probabilidad</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8781156"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Impacto</w:t>
            </w: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413DE8E2"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Calificación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1BFB5E"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873A1C"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D32D8"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2446E3" w14:textId="77777777" w:rsidR="003A5729" w:rsidRPr="00A2001C" w:rsidRDefault="003A5729" w:rsidP="00B2478F">
            <w:pPr>
              <w:spacing w:after="0" w:line="240" w:lineRule="auto"/>
              <w:ind w:left="0" w:right="0" w:firstLine="0"/>
              <w:rPr>
                <w:rFonts w:asciiTheme="minorHAnsi" w:eastAsiaTheme="minorHAnsi" w:hAnsiTheme="minorHAnsi" w:cstheme="minorHAnsi"/>
                <w:b/>
                <w:bCs/>
                <w:color w:val="auto"/>
                <w:sz w:val="18"/>
                <w:szCs w:val="18"/>
                <w:lang w:val="es-ES"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noWrap/>
            <w:textDirection w:val="btLr"/>
            <w:vAlign w:val="center"/>
            <w:hideMark/>
          </w:tcPr>
          <w:p w14:paraId="12C031B5"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¿Cómo se realiza el monitoreo?</w:t>
            </w:r>
          </w:p>
        </w:tc>
        <w:tc>
          <w:tcPr>
            <w:tcW w:w="0" w:type="auto"/>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23FABEA" w14:textId="77777777" w:rsidR="003A5729" w:rsidRPr="00A2001C" w:rsidRDefault="003A5729" w:rsidP="00B2478F">
            <w:pPr>
              <w:spacing w:after="0" w:line="240" w:lineRule="auto"/>
              <w:ind w:left="0" w:right="0" w:firstLine="0"/>
              <w:jc w:val="center"/>
              <w:rPr>
                <w:rFonts w:asciiTheme="minorHAnsi" w:hAnsiTheme="minorHAnsi" w:cstheme="minorHAnsi"/>
                <w:b/>
                <w:bCs/>
                <w:color w:val="auto"/>
                <w:sz w:val="18"/>
                <w:szCs w:val="18"/>
              </w:rPr>
            </w:pPr>
            <w:r w:rsidRPr="00A2001C">
              <w:rPr>
                <w:rFonts w:asciiTheme="minorHAnsi" w:hAnsiTheme="minorHAnsi" w:cstheme="minorHAnsi"/>
                <w:b/>
                <w:bCs/>
                <w:color w:val="auto"/>
                <w:sz w:val="18"/>
                <w:szCs w:val="18"/>
              </w:rPr>
              <w:t>Periodicidad ¿Cuándo?</w:t>
            </w:r>
          </w:p>
        </w:tc>
      </w:tr>
      <w:tr w:rsidR="003A5729" w:rsidRPr="00A2001C" w14:paraId="2A358047" w14:textId="77777777" w:rsidTr="00B2478F">
        <w:trPr>
          <w:trHeight w:val="3001"/>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902714A"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1,2,3,5y 7</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DC11421"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DED37"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r w:rsidRPr="00A2001C">
              <w:rPr>
                <w:rFonts w:asciiTheme="minorHAnsi" w:hAnsiTheme="minorHAnsi" w:cstheme="minorHAnsi"/>
                <w:color w:val="auto"/>
                <w:sz w:val="18"/>
                <w:szCs w:val="18"/>
              </w:rPr>
              <w:t>Garantía de cumplimiento, de estabilidad y calidad de la obra, pago de salarios y prestaciones sociales y RCE</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3F2056F"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Media</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6C764D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3A746D10"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Media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88DA4D"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02B8D7E"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proofErr w:type="gramStart"/>
            <w:r w:rsidRPr="00A2001C">
              <w:rPr>
                <w:rFonts w:asciiTheme="minorHAnsi" w:hAnsiTheme="minorHAnsi" w:cstheme="minorHAnsi"/>
                <w:color w:val="auto"/>
                <w:sz w:val="18"/>
                <w:szCs w:val="18"/>
              </w:rPr>
              <w:t>Supervisión asignado</w:t>
            </w:r>
            <w:proofErr w:type="gramEnd"/>
            <w:r w:rsidRPr="00A2001C">
              <w:rPr>
                <w:rFonts w:asciiTheme="minorHAnsi" w:hAnsiTheme="minorHAnsi" w:cstheme="minorHAnsi"/>
                <w:color w:val="auto"/>
                <w:sz w:val="18"/>
                <w:szCs w:val="18"/>
              </w:rPr>
              <w:t xml:space="preserve"> para 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1E00C98"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r w:rsidRPr="00A2001C">
              <w:rPr>
                <w:rFonts w:asciiTheme="minorHAnsi" w:hAnsiTheme="minorHAnsi" w:cstheme="minorHAnsi"/>
                <w:color w:val="auto"/>
                <w:sz w:val="18"/>
                <w:szCs w:val="18"/>
              </w:rPr>
              <w:t>Desde la ejecución del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B4FD354"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31 de dic de 2021</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06AE229"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Revisión de acuerdo a la programación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F73028B"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Mensual</w:t>
            </w:r>
          </w:p>
        </w:tc>
      </w:tr>
      <w:tr w:rsidR="003A5729" w:rsidRPr="00A2001C" w14:paraId="485A56FC" w14:textId="77777777" w:rsidTr="00B2478F">
        <w:trPr>
          <w:trHeight w:val="4000"/>
          <w:jc w:val="center"/>
        </w:trPr>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186E3B5"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lastRenderedPageBreak/>
              <w:t>4 y 6</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0EDA6E46"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Distrito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CC52CE6"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r w:rsidRPr="00A2001C">
              <w:rPr>
                <w:rFonts w:asciiTheme="minorHAnsi" w:hAnsiTheme="minorHAnsi" w:cstheme="minorHAnsi"/>
                <w:color w:val="auto"/>
                <w:sz w:val="18"/>
                <w:szCs w:val="18"/>
              </w:rPr>
              <w:t>Supervisión del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358599B"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Media</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4F72786F"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Alto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75830E17"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Media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FC08B68"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Si</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58B0E2C8"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proofErr w:type="gramStart"/>
            <w:r w:rsidRPr="00A2001C">
              <w:rPr>
                <w:rFonts w:asciiTheme="minorHAnsi" w:hAnsiTheme="minorHAnsi" w:cstheme="minorHAnsi"/>
                <w:color w:val="auto"/>
                <w:sz w:val="18"/>
                <w:szCs w:val="18"/>
              </w:rPr>
              <w:t>Supervisión asignado</w:t>
            </w:r>
            <w:proofErr w:type="gramEnd"/>
            <w:r w:rsidRPr="00A2001C">
              <w:rPr>
                <w:rFonts w:asciiTheme="minorHAnsi" w:hAnsiTheme="minorHAnsi" w:cstheme="minorHAnsi"/>
                <w:color w:val="auto"/>
                <w:sz w:val="18"/>
                <w:szCs w:val="18"/>
              </w:rPr>
              <w:t xml:space="preserve"> para 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14F8EFDF" w14:textId="77777777" w:rsidR="003A5729" w:rsidRPr="00A2001C" w:rsidRDefault="003A5729" w:rsidP="00B2478F">
            <w:pPr>
              <w:spacing w:after="0" w:line="240" w:lineRule="auto"/>
              <w:ind w:left="0" w:right="0" w:firstLine="0"/>
              <w:rPr>
                <w:rFonts w:asciiTheme="minorHAnsi" w:hAnsiTheme="minorHAnsi" w:cstheme="minorHAnsi"/>
                <w:color w:val="auto"/>
                <w:sz w:val="18"/>
                <w:szCs w:val="18"/>
              </w:rPr>
            </w:pPr>
            <w:r w:rsidRPr="00A2001C">
              <w:rPr>
                <w:rFonts w:asciiTheme="minorHAnsi" w:hAnsiTheme="minorHAnsi" w:cstheme="minorHAnsi"/>
                <w:color w:val="auto"/>
                <w:sz w:val="18"/>
                <w:szCs w:val="18"/>
              </w:rPr>
              <w:t>Desde la ejecución del contrato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D16EFFE"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31 de dic de 2021</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64019CAB"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Revisión periódica de acuerdo a los pedidos y facturación.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hideMark/>
          </w:tcPr>
          <w:p w14:paraId="2CE42B35" w14:textId="77777777" w:rsidR="003A5729" w:rsidRPr="00A2001C" w:rsidRDefault="003A5729" w:rsidP="00B2478F">
            <w:pPr>
              <w:spacing w:after="0" w:line="240" w:lineRule="auto"/>
              <w:ind w:left="0" w:right="0" w:firstLine="0"/>
              <w:jc w:val="center"/>
              <w:rPr>
                <w:rFonts w:asciiTheme="minorHAnsi" w:hAnsiTheme="minorHAnsi" w:cstheme="minorHAnsi"/>
                <w:color w:val="auto"/>
                <w:sz w:val="18"/>
                <w:szCs w:val="18"/>
              </w:rPr>
            </w:pPr>
            <w:r w:rsidRPr="00A2001C">
              <w:rPr>
                <w:rFonts w:asciiTheme="minorHAnsi" w:hAnsiTheme="minorHAnsi" w:cstheme="minorHAnsi"/>
                <w:color w:val="auto"/>
                <w:sz w:val="18"/>
                <w:szCs w:val="18"/>
              </w:rPr>
              <w:t>Mensual</w:t>
            </w:r>
          </w:p>
        </w:tc>
      </w:tr>
    </w:tbl>
    <w:p w14:paraId="4CC7ED5E"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2CEA179A" w14:textId="77777777" w:rsidR="003A5729" w:rsidRPr="00A2001C" w:rsidRDefault="003A5729" w:rsidP="003A5729">
      <w:pPr>
        <w:spacing w:after="0" w:line="240" w:lineRule="auto"/>
        <w:ind w:left="0" w:right="0" w:firstLine="0"/>
        <w:jc w:val="left"/>
        <w:rPr>
          <w:rFonts w:asciiTheme="minorHAnsi" w:hAnsiTheme="minorHAnsi" w:cstheme="minorHAnsi"/>
          <w:b/>
          <w:color w:val="auto"/>
        </w:rPr>
      </w:pPr>
      <w:r w:rsidRPr="00A2001C">
        <w:rPr>
          <w:rFonts w:asciiTheme="minorHAnsi" w:hAnsiTheme="minorHAnsi" w:cstheme="minorHAnsi"/>
          <w:b/>
          <w:color w:val="auto"/>
        </w:rPr>
        <w:br w:type="page"/>
      </w:r>
    </w:p>
    <w:bookmarkEnd w:id="28"/>
    <w:p w14:paraId="2B982A5D" w14:textId="77777777" w:rsidR="003A5729" w:rsidRPr="00A2001C" w:rsidRDefault="003A5729" w:rsidP="003A5729">
      <w:pPr>
        <w:pStyle w:val="Prrafodelista"/>
        <w:numPr>
          <w:ilvl w:val="0"/>
          <w:numId w:val="28"/>
        </w:numPr>
        <w:spacing w:after="0" w:line="240" w:lineRule="auto"/>
        <w:ind w:right="0"/>
        <w:jc w:val="center"/>
        <w:rPr>
          <w:rFonts w:asciiTheme="minorHAnsi" w:hAnsiTheme="minorHAnsi" w:cstheme="minorHAnsi"/>
          <w:color w:val="auto"/>
        </w:rPr>
      </w:pPr>
      <w:r w:rsidRPr="00A2001C">
        <w:rPr>
          <w:rFonts w:asciiTheme="minorHAnsi" w:hAnsiTheme="minorHAnsi" w:cstheme="minorHAnsi"/>
          <w:b/>
          <w:color w:val="auto"/>
        </w:rPr>
        <w:lastRenderedPageBreak/>
        <w:t>GARANTÍAS</w:t>
      </w:r>
    </w:p>
    <w:p w14:paraId="079E0D34" w14:textId="77777777" w:rsidR="003A5729" w:rsidRPr="00A2001C" w:rsidRDefault="003A5729" w:rsidP="003A5729">
      <w:pPr>
        <w:spacing w:after="0" w:line="240" w:lineRule="auto"/>
        <w:ind w:left="0" w:right="0"/>
        <w:jc w:val="left"/>
        <w:rPr>
          <w:rFonts w:asciiTheme="minorHAnsi" w:eastAsia="Times New Roman" w:hAnsiTheme="minorHAnsi" w:cstheme="minorHAnsi"/>
          <w:color w:val="auto"/>
        </w:rPr>
      </w:pPr>
      <w:r w:rsidRPr="00A2001C">
        <w:rPr>
          <w:rFonts w:asciiTheme="minorHAnsi" w:eastAsia="Times New Roman" w:hAnsiTheme="minorHAnsi" w:cstheme="minorHAnsi"/>
          <w:color w:val="auto"/>
        </w:rPr>
        <w:t xml:space="preserve"> </w:t>
      </w:r>
    </w:p>
    <w:p w14:paraId="556D2814" w14:textId="77777777" w:rsidR="003A5729" w:rsidRPr="00A2001C" w:rsidRDefault="003A5729" w:rsidP="003A5729">
      <w:pPr>
        <w:pStyle w:val="Prrafodelista"/>
        <w:numPr>
          <w:ilvl w:val="0"/>
          <w:numId w:val="9"/>
        </w:numPr>
        <w:spacing w:after="0" w:line="240" w:lineRule="auto"/>
        <w:ind w:left="426" w:right="0" w:hanging="426"/>
        <w:jc w:val="left"/>
        <w:rPr>
          <w:rFonts w:asciiTheme="minorHAnsi" w:hAnsiTheme="minorHAnsi" w:cstheme="minorHAnsi"/>
          <w:color w:val="auto"/>
        </w:rPr>
      </w:pPr>
      <w:bookmarkStart w:id="29" w:name="_Hlk55513613"/>
      <w:r w:rsidRPr="00A2001C">
        <w:rPr>
          <w:rFonts w:asciiTheme="minorHAnsi" w:eastAsia="Times New Roman" w:hAnsiTheme="minorHAnsi" w:cstheme="minorHAnsi"/>
          <w:b/>
          <w:color w:val="auto"/>
          <w:lang w:eastAsia="es-ES_tradnl"/>
        </w:rPr>
        <w:t>GARANTÍA DE SERIEDAD DE LA PROPUESTA.</w:t>
      </w:r>
      <w:r w:rsidRPr="00A2001C">
        <w:rPr>
          <w:rFonts w:asciiTheme="minorHAnsi" w:eastAsia="Times New Roman" w:hAnsiTheme="minorHAnsi" w:cstheme="minorHAnsi"/>
          <w:color w:val="auto"/>
          <w:lang w:eastAsia="es-ES_tradnl"/>
        </w:rPr>
        <w:t xml:space="preserve"> De acuerdo a las condiciones solicitadas en los requisitos habilitantes jurídicos </w:t>
      </w:r>
    </w:p>
    <w:bookmarkEnd w:id="29"/>
    <w:p w14:paraId="57A77D34" w14:textId="77777777" w:rsidR="003A5729" w:rsidRPr="00A2001C" w:rsidRDefault="003A5729" w:rsidP="003A5729">
      <w:pPr>
        <w:spacing w:after="0" w:line="240" w:lineRule="auto"/>
        <w:ind w:left="0" w:right="0"/>
        <w:rPr>
          <w:rFonts w:asciiTheme="minorHAnsi" w:eastAsia="Times New Roman" w:hAnsiTheme="minorHAnsi" w:cstheme="minorHAnsi"/>
          <w:color w:val="auto"/>
          <w:lang w:eastAsia="es-ES_tradnl"/>
        </w:rPr>
      </w:pPr>
    </w:p>
    <w:p w14:paraId="4F7B09FC" w14:textId="77777777" w:rsidR="003A5729" w:rsidRPr="00A2001C" w:rsidRDefault="003A5729" w:rsidP="003A5729">
      <w:pPr>
        <w:pStyle w:val="Ttulo2"/>
        <w:numPr>
          <w:ilvl w:val="0"/>
          <w:numId w:val="9"/>
        </w:numPr>
        <w:spacing w:after="0" w:line="240" w:lineRule="auto"/>
        <w:ind w:left="426" w:hanging="426"/>
        <w:jc w:val="left"/>
        <w:rPr>
          <w:rFonts w:asciiTheme="minorHAnsi" w:hAnsiTheme="minorHAnsi" w:cstheme="minorHAnsi"/>
          <w:color w:val="auto"/>
        </w:rPr>
      </w:pPr>
      <w:bookmarkStart w:id="30" w:name="_Hlk55513577"/>
      <w:r w:rsidRPr="00A2001C">
        <w:rPr>
          <w:rFonts w:asciiTheme="minorHAnsi" w:hAnsiTheme="minorHAnsi" w:cstheme="minorHAnsi"/>
          <w:color w:val="auto"/>
        </w:rPr>
        <w:t xml:space="preserve">GARANTÍA DE CUMPLIMIENTO </w:t>
      </w:r>
      <w:r w:rsidRPr="00A2001C">
        <w:rPr>
          <w:rFonts w:asciiTheme="minorHAnsi" w:eastAsia="Times New Roman" w:hAnsiTheme="minorHAnsi" w:cstheme="minorHAnsi"/>
          <w:color w:val="auto"/>
        </w:rPr>
        <w:t xml:space="preserve"> </w:t>
      </w:r>
    </w:p>
    <w:p w14:paraId="3E3AD712"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EL CONTRATISTA constituirá una garantía única, de conformidad con los mecanismos previstos en el Decreto 1082 de 2015, que avalará el cumplimiento de las obligaciones surgidas del contrato, a favor del </w:t>
      </w:r>
      <w:proofErr w:type="spellStart"/>
      <w:r w:rsidRPr="00A2001C">
        <w:rPr>
          <w:rFonts w:asciiTheme="minorHAnsi" w:hAnsiTheme="minorHAnsi" w:cstheme="minorHAnsi"/>
          <w:color w:val="auto"/>
        </w:rPr>
        <w:t>D.T.y</w:t>
      </w:r>
      <w:proofErr w:type="spellEnd"/>
      <w:r w:rsidRPr="00A2001C">
        <w:rPr>
          <w:rFonts w:asciiTheme="minorHAnsi" w:hAnsiTheme="minorHAnsi" w:cstheme="minorHAnsi"/>
          <w:color w:val="auto"/>
        </w:rPr>
        <w:t xml:space="preserve"> C. de Cartagena, identificado con NIT. 890.480.184-4. la cual contendrá los siguientes amparos:</w:t>
      </w:r>
    </w:p>
    <w:p w14:paraId="7259B52A" w14:textId="77777777" w:rsidR="003A5729" w:rsidRPr="00A2001C" w:rsidRDefault="003A5729" w:rsidP="003A5729">
      <w:pPr>
        <w:pStyle w:val="Prrafodelista"/>
        <w:numPr>
          <w:ilvl w:val="0"/>
          <w:numId w:val="10"/>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Cumplimiento:</w:t>
      </w:r>
      <w:r w:rsidRPr="00A2001C">
        <w:rPr>
          <w:rFonts w:asciiTheme="minorHAnsi" w:hAnsiTheme="minorHAnsi" w:cstheme="minorHAnsi"/>
          <w:color w:val="auto"/>
        </w:rPr>
        <w:t xml:space="preserve"> de las obligaciones surgidas del contrato estatal incluyendo en ellas el pago de multas y cláusula penal pecuniaria, cuando se hayan pactado en el contrato. El amparo de cumplimiento del contrato cubrirá al DISTRITO de los perjuicios directos derivados del incumplimiento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El valor de este amparo será del 20% del valor del contrato y con una vigencia igual a la duración contrato y seis (6) meses más, en todo caso estará vigente hasta la liquidación del contrato.</w:t>
      </w:r>
      <w:r w:rsidRPr="00A2001C">
        <w:rPr>
          <w:rFonts w:asciiTheme="minorHAnsi" w:hAnsiTheme="minorHAnsi" w:cstheme="minorHAnsi"/>
          <w:b/>
          <w:color w:val="auto"/>
        </w:rPr>
        <w:t xml:space="preserve"> </w:t>
      </w:r>
    </w:p>
    <w:p w14:paraId="7687EE1C" w14:textId="77777777" w:rsidR="003A5729" w:rsidRPr="00A2001C" w:rsidRDefault="003A5729" w:rsidP="003A5729">
      <w:pPr>
        <w:pStyle w:val="Prrafodelista"/>
        <w:numPr>
          <w:ilvl w:val="0"/>
          <w:numId w:val="10"/>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Salarios y prestaciones sociales</w:t>
      </w:r>
      <w:r w:rsidRPr="00A2001C">
        <w:rPr>
          <w:rFonts w:asciiTheme="minorHAnsi" w:hAnsiTheme="minorHAnsi" w:cstheme="minorHAnsi"/>
          <w:color w:val="auto"/>
        </w:rPr>
        <w:t xml:space="preserve">: El amparo de pago de salarios, prestaciones sociales legales e indemnizaciones laborales cubrirá al DISTRITO de los perjuicios que se le ocasionen como consecuencia del incumplimiento de las obligaciones laborales a que esté obligado el contratista garantizado, derivadas de la contratación del personal utilizado para la ejecución del contrato amparado en el territorio nacional. El valor amparado será igual al veinte por ciento (20%) del valor total del contrato y su vigencia será igual a la del contrato (incluidas las adiciones y ampliaciones) y tres (3) años más. </w:t>
      </w:r>
      <w:r w:rsidRPr="00A2001C">
        <w:rPr>
          <w:rFonts w:asciiTheme="minorHAnsi" w:hAnsiTheme="minorHAnsi" w:cstheme="minorHAnsi"/>
          <w:b/>
          <w:color w:val="auto"/>
        </w:rPr>
        <w:t xml:space="preserve"> </w:t>
      </w:r>
    </w:p>
    <w:p w14:paraId="57C6B111" w14:textId="7C10026D" w:rsidR="003A5729" w:rsidRPr="00A2001C" w:rsidRDefault="003A5729" w:rsidP="003A5729">
      <w:pPr>
        <w:pStyle w:val="Prrafodelista"/>
        <w:numPr>
          <w:ilvl w:val="0"/>
          <w:numId w:val="10"/>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Estabilidad y Calidad de la Obra</w:t>
      </w:r>
      <w:r w:rsidRPr="00A2001C">
        <w:rPr>
          <w:rFonts w:asciiTheme="minorHAnsi" w:hAnsiTheme="minorHAnsi" w:cstheme="minorHAnsi"/>
          <w:color w:val="auto"/>
        </w:rPr>
        <w:t xml:space="preserve">: Por cuantía equivalente al 30% del valor final de las obras y una vigencia de </w:t>
      </w:r>
      <w:r w:rsidR="00CD55B0">
        <w:rPr>
          <w:rFonts w:asciiTheme="minorHAnsi" w:hAnsiTheme="minorHAnsi" w:cstheme="minorHAnsi"/>
          <w:color w:val="auto"/>
        </w:rPr>
        <w:t xml:space="preserve">tres </w:t>
      </w:r>
      <w:r w:rsidRPr="00A2001C">
        <w:rPr>
          <w:rFonts w:asciiTheme="minorHAnsi" w:hAnsiTheme="minorHAnsi" w:cstheme="minorHAnsi"/>
          <w:color w:val="auto"/>
        </w:rPr>
        <w:t>(</w:t>
      </w:r>
      <w:r w:rsidR="00CD55B0">
        <w:rPr>
          <w:rFonts w:asciiTheme="minorHAnsi" w:hAnsiTheme="minorHAnsi" w:cstheme="minorHAnsi"/>
          <w:color w:val="auto"/>
        </w:rPr>
        <w:t>3</w:t>
      </w:r>
      <w:r w:rsidRPr="00A2001C">
        <w:rPr>
          <w:rFonts w:asciiTheme="minorHAnsi" w:hAnsiTheme="minorHAnsi" w:cstheme="minorHAnsi"/>
          <w:color w:val="auto"/>
        </w:rPr>
        <w:t>) años contados a partir de la fecha de suscripción del acta de recibo final por parte del supervisor.</w:t>
      </w:r>
    </w:p>
    <w:p w14:paraId="7C83AD9E" w14:textId="77777777" w:rsidR="003A5729" w:rsidRPr="00A2001C" w:rsidRDefault="003A5729" w:rsidP="003A5729">
      <w:pPr>
        <w:pStyle w:val="Prrafodelista"/>
        <w:numPr>
          <w:ilvl w:val="0"/>
          <w:numId w:val="10"/>
        </w:numPr>
        <w:spacing w:after="0" w:line="240" w:lineRule="auto"/>
        <w:ind w:right="0"/>
        <w:rPr>
          <w:rFonts w:asciiTheme="minorHAnsi" w:hAnsiTheme="minorHAnsi" w:cstheme="minorHAnsi"/>
          <w:color w:val="auto"/>
        </w:rPr>
      </w:pPr>
      <w:r w:rsidRPr="00A2001C">
        <w:rPr>
          <w:rFonts w:asciiTheme="minorHAnsi" w:hAnsiTheme="minorHAnsi" w:cstheme="minorHAnsi"/>
          <w:b/>
          <w:color w:val="auto"/>
        </w:rPr>
        <w:t>Póliza de seguro de responsabilidad civil extracontractual (RCE)</w:t>
      </w:r>
      <w:r w:rsidRPr="00A2001C">
        <w:rPr>
          <w:rFonts w:asciiTheme="minorHAnsi" w:hAnsiTheme="minorHAnsi" w:cstheme="minorHAnsi"/>
          <w:color w:val="auto"/>
        </w:rPr>
        <w:t xml:space="preserve">: Por cuantía mínima equivalente a doscientos (200) salarios mínimos legales mensuales vigentes, con vigencia igual al plazo de ejecución del contrato. </w:t>
      </w:r>
    </w:p>
    <w:p w14:paraId="62A87B6F"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El Contratista se compromete a mantener vigente la garantía única durante todo el tiempo que demande la ejecución del contrato, so pena de que el Distrito haga efectiva la cláusula penal compensatoria de este contrato. </w:t>
      </w:r>
      <w:bookmarkEnd w:id="30"/>
      <w:r w:rsidRPr="00A2001C">
        <w:rPr>
          <w:rFonts w:asciiTheme="minorHAnsi" w:eastAsia="Times New Roman" w:hAnsiTheme="minorHAnsi" w:cstheme="minorHAnsi"/>
          <w:color w:val="auto"/>
        </w:rPr>
        <w:t xml:space="preserve"> </w:t>
      </w:r>
    </w:p>
    <w:p w14:paraId="74944709" w14:textId="77777777" w:rsidR="003A5729" w:rsidRPr="00A2001C" w:rsidRDefault="003A5729" w:rsidP="003A5729">
      <w:pPr>
        <w:spacing w:after="0" w:line="240" w:lineRule="auto"/>
        <w:ind w:left="0" w:right="0" w:firstLine="0"/>
        <w:jc w:val="left"/>
        <w:rPr>
          <w:rFonts w:asciiTheme="minorHAnsi" w:hAnsiTheme="minorHAnsi" w:cstheme="minorHAnsi"/>
          <w:color w:val="auto"/>
        </w:rPr>
      </w:pPr>
      <w:r w:rsidRPr="00A2001C">
        <w:rPr>
          <w:rFonts w:asciiTheme="minorHAnsi" w:hAnsiTheme="minorHAnsi" w:cstheme="minorHAnsi"/>
          <w:color w:val="auto"/>
        </w:rPr>
        <w:br w:type="page"/>
      </w:r>
    </w:p>
    <w:p w14:paraId="77760BD1" w14:textId="77777777" w:rsidR="003A5729" w:rsidRPr="00A2001C" w:rsidRDefault="003A5729" w:rsidP="003A5729">
      <w:pPr>
        <w:spacing w:after="0" w:line="240" w:lineRule="auto"/>
        <w:ind w:left="0" w:right="0"/>
        <w:jc w:val="left"/>
        <w:rPr>
          <w:rFonts w:asciiTheme="minorHAnsi" w:hAnsiTheme="minorHAnsi" w:cstheme="minorHAnsi"/>
          <w:color w:val="auto"/>
        </w:rPr>
      </w:pPr>
    </w:p>
    <w:p w14:paraId="06B05255" w14:textId="77777777" w:rsidR="003A5729" w:rsidRDefault="003A5729" w:rsidP="003A5729">
      <w:pPr>
        <w:pStyle w:val="Ttulo2"/>
        <w:numPr>
          <w:ilvl w:val="0"/>
          <w:numId w:val="28"/>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t>CRONOGRAMA</w:t>
      </w:r>
    </w:p>
    <w:p w14:paraId="52C6E8D2" w14:textId="77777777" w:rsidR="00FD6C93" w:rsidRPr="00FD6C93" w:rsidRDefault="00FD6C93" w:rsidP="00FD6C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8"/>
        <w:gridCol w:w="4020"/>
      </w:tblGrid>
      <w:tr w:rsidR="00C0545C" w:rsidRPr="00C0545C" w14:paraId="676D4FEB" w14:textId="77777777" w:rsidTr="000A5347">
        <w:tc>
          <w:tcPr>
            <w:tcW w:w="4808" w:type="dxa"/>
            <w:shd w:val="clear" w:color="auto" w:fill="D9D9D9" w:themeFill="background1" w:themeFillShade="D9"/>
            <w:vAlign w:val="center"/>
          </w:tcPr>
          <w:p w14:paraId="4EC94D75" w14:textId="77777777" w:rsidR="00C0545C" w:rsidRPr="00C0545C" w:rsidRDefault="00C0545C" w:rsidP="004F0AB1">
            <w:pPr>
              <w:spacing w:after="0" w:line="240" w:lineRule="auto"/>
              <w:ind w:left="0" w:right="0" w:firstLine="0"/>
              <w:jc w:val="center"/>
              <w:rPr>
                <w:rFonts w:asciiTheme="minorHAnsi" w:hAnsiTheme="minorHAnsi" w:cstheme="minorHAnsi"/>
                <w:b/>
                <w:color w:val="auto"/>
              </w:rPr>
            </w:pPr>
            <w:bookmarkStart w:id="31" w:name="_Hlk72489957"/>
            <w:r w:rsidRPr="00C0545C">
              <w:rPr>
                <w:rFonts w:asciiTheme="minorHAnsi" w:hAnsiTheme="minorHAnsi" w:cstheme="minorHAnsi"/>
                <w:b/>
                <w:color w:val="auto"/>
              </w:rPr>
              <w:t>ACTIVIDAD</w:t>
            </w:r>
          </w:p>
        </w:tc>
        <w:tc>
          <w:tcPr>
            <w:tcW w:w="4020" w:type="dxa"/>
            <w:shd w:val="clear" w:color="auto" w:fill="D9D9D9" w:themeFill="background1" w:themeFillShade="D9"/>
            <w:vAlign w:val="center"/>
          </w:tcPr>
          <w:p w14:paraId="1BAD6E4D" w14:textId="77777777" w:rsidR="00C0545C" w:rsidRPr="004F0AB1" w:rsidRDefault="00C0545C" w:rsidP="004F0AB1">
            <w:pPr>
              <w:spacing w:after="0" w:line="240" w:lineRule="auto"/>
              <w:ind w:left="0" w:right="0" w:firstLine="0"/>
              <w:jc w:val="center"/>
              <w:rPr>
                <w:rFonts w:asciiTheme="minorHAnsi" w:hAnsiTheme="minorHAnsi" w:cstheme="minorHAnsi"/>
                <w:b/>
                <w:color w:val="auto"/>
              </w:rPr>
            </w:pPr>
            <w:r w:rsidRPr="004F0AB1">
              <w:rPr>
                <w:rFonts w:asciiTheme="minorHAnsi" w:hAnsiTheme="minorHAnsi" w:cstheme="minorHAnsi"/>
                <w:b/>
                <w:color w:val="auto"/>
              </w:rPr>
              <w:t>FECHA Y HORA</w:t>
            </w:r>
          </w:p>
        </w:tc>
      </w:tr>
      <w:tr w:rsidR="00C0545C" w:rsidRPr="00C0545C" w14:paraId="5C9121E5" w14:textId="77777777" w:rsidTr="000A5347">
        <w:tc>
          <w:tcPr>
            <w:tcW w:w="4808" w:type="dxa"/>
            <w:vAlign w:val="center"/>
          </w:tcPr>
          <w:p w14:paraId="679FE34E" w14:textId="77777777" w:rsidR="00C0545C" w:rsidRPr="004F0AB1" w:rsidRDefault="00C0545C"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Aviso de Convocatoria</w:t>
            </w:r>
          </w:p>
        </w:tc>
        <w:tc>
          <w:tcPr>
            <w:tcW w:w="4020" w:type="dxa"/>
            <w:vAlign w:val="center"/>
          </w:tcPr>
          <w:p w14:paraId="7BE0079E" w14:textId="3E33772F" w:rsidR="00C0545C" w:rsidRPr="004F0AB1" w:rsidRDefault="000A5347"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12</w:t>
            </w:r>
            <w:r w:rsidR="00C0545C" w:rsidRPr="004F0AB1">
              <w:rPr>
                <w:rFonts w:asciiTheme="minorHAnsi" w:hAnsiTheme="minorHAnsi" w:cstheme="minorHAnsi"/>
                <w:color w:val="auto"/>
              </w:rPr>
              <w:t xml:space="preserve"> de Mayo de 2021 </w:t>
            </w:r>
            <w:proofErr w:type="gramStart"/>
            <w:r w:rsidR="00C0545C" w:rsidRPr="004F0AB1">
              <w:rPr>
                <w:rFonts w:asciiTheme="minorHAnsi" w:hAnsiTheme="minorHAnsi" w:cstheme="minorHAnsi"/>
                <w:color w:val="auto"/>
              </w:rPr>
              <w:t xml:space="preserve">-  </w:t>
            </w:r>
            <w:proofErr w:type="spellStart"/>
            <w:r w:rsidR="00C0545C" w:rsidRPr="004F0AB1">
              <w:rPr>
                <w:rFonts w:asciiTheme="minorHAnsi" w:hAnsiTheme="minorHAnsi" w:cstheme="minorHAnsi"/>
                <w:color w:val="auto"/>
              </w:rPr>
              <w:t>Secop</w:t>
            </w:r>
            <w:proofErr w:type="spellEnd"/>
            <w:proofErr w:type="gramEnd"/>
            <w:r w:rsidR="00C0545C" w:rsidRPr="004F0AB1">
              <w:rPr>
                <w:rFonts w:asciiTheme="minorHAnsi" w:hAnsiTheme="minorHAnsi" w:cstheme="minorHAnsi"/>
                <w:color w:val="auto"/>
              </w:rPr>
              <w:t xml:space="preserve"> II</w:t>
            </w:r>
          </w:p>
        </w:tc>
      </w:tr>
      <w:tr w:rsidR="00C0545C" w:rsidRPr="00C0545C" w14:paraId="10D6B92C" w14:textId="77777777" w:rsidTr="000A5347">
        <w:tc>
          <w:tcPr>
            <w:tcW w:w="4808" w:type="dxa"/>
            <w:vAlign w:val="center"/>
          </w:tcPr>
          <w:p w14:paraId="46CE44CE" w14:textId="77777777" w:rsidR="00C0545C" w:rsidRPr="004F0AB1" w:rsidRDefault="00C0545C"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Publicación proyecto pliego de condiciones</w:t>
            </w:r>
          </w:p>
        </w:tc>
        <w:tc>
          <w:tcPr>
            <w:tcW w:w="4020" w:type="dxa"/>
            <w:vAlign w:val="center"/>
          </w:tcPr>
          <w:p w14:paraId="72325AEA" w14:textId="0054CA6A" w:rsidR="00C0545C" w:rsidRPr="004F0AB1" w:rsidRDefault="000A5347"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12</w:t>
            </w:r>
            <w:r w:rsidR="00C0545C" w:rsidRPr="004F0AB1">
              <w:rPr>
                <w:rFonts w:asciiTheme="minorHAnsi" w:hAnsiTheme="minorHAnsi" w:cstheme="minorHAnsi"/>
                <w:color w:val="auto"/>
              </w:rPr>
              <w:t xml:space="preserve"> de </w:t>
            </w:r>
            <w:proofErr w:type="gramStart"/>
            <w:r w:rsidR="00C0545C" w:rsidRPr="004F0AB1">
              <w:rPr>
                <w:rFonts w:asciiTheme="minorHAnsi" w:hAnsiTheme="minorHAnsi" w:cstheme="minorHAnsi"/>
                <w:color w:val="auto"/>
              </w:rPr>
              <w:t>Mayo</w:t>
            </w:r>
            <w:proofErr w:type="gramEnd"/>
            <w:r w:rsidR="00C0545C" w:rsidRPr="004F0AB1">
              <w:rPr>
                <w:rFonts w:asciiTheme="minorHAnsi" w:hAnsiTheme="minorHAnsi" w:cstheme="minorHAnsi"/>
                <w:color w:val="auto"/>
              </w:rPr>
              <w:t xml:space="preserve"> de 2021- </w:t>
            </w:r>
            <w:proofErr w:type="spellStart"/>
            <w:r w:rsidR="00C0545C" w:rsidRPr="004F0AB1">
              <w:rPr>
                <w:rFonts w:asciiTheme="minorHAnsi" w:hAnsiTheme="minorHAnsi" w:cstheme="minorHAnsi"/>
                <w:color w:val="auto"/>
              </w:rPr>
              <w:t>Secop</w:t>
            </w:r>
            <w:proofErr w:type="spellEnd"/>
            <w:r w:rsidR="00C0545C" w:rsidRPr="004F0AB1">
              <w:rPr>
                <w:rFonts w:asciiTheme="minorHAnsi" w:hAnsiTheme="minorHAnsi" w:cstheme="minorHAnsi"/>
                <w:color w:val="auto"/>
              </w:rPr>
              <w:t xml:space="preserve"> II</w:t>
            </w:r>
          </w:p>
        </w:tc>
      </w:tr>
      <w:tr w:rsidR="00C0545C" w:rsidRPr="00C0545C" w14:paraId="650FFC8A" w14:textId="77777777" w:rsidTr="000A5347">
        <w:tc>
          <w:tcPr>
            <w:tcW w:w="4808" w:type="dxa"/>
            <w:vAlign w:val="center"/>
          </w:tcPr>
          <w:p w14:paraId="188A91B2" w14:textId="77777777" w:rsidR="00C0545C" w:rsidRPr="004F0AB1" w:rsidRDefault="00C0545C"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Observaciones proyecto de pliego</w:t>
            </w:r>
          </w:p>
        </w:tc>
        <w:tc>
          <w:tcPr>
            <w:tcW w:w="4020" w:type="dxa"/>
            <w:vAlign w:val="center"/>
          </w:tcPr>
          <w:p w14:paraId="170422CC" w14:textId="4181B196" w:rsidR="00C0545C" w:rsidRPr="004F0AB1" w:rsidRDefault="000A5347"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20</w:t>
            </w:r>
            <w:r w:rsidR="00C0545C" w:rsidRPr="004F0AB1">
              <w:rPr>
                <w:rFonts w:asciiTheme="minorHAnsi" w:hAnsiTheme="minorHAnsi" w:cstheme="minorHAnsi"/>
                <w:color w:val="auto"/>
              </w:rPr>
              <w:t xml:space="preserve"> de </w:t>
            </w:r>
            <w:proofErr w:type="gramStart"/>
            <w:r w:rsidR="00C0545C" w:rsidRPr="004F0AB1">
              <w:rPr>
                <w:rFonts w:asciiTheme="minorHAnsi" w:hAnsiTheme="minorHAnsi" w:cstheme="minorHAnsi"/>
                <w:color w:val="auto"/>
              </w:rPr>
              <w:t>Mayo</w:t>
            </w:r>
            <w:proofErr w:type="gramEnd"/>
            <w:r w:rsidR="00C0545C" w:rsidRPr="004F0AB1">
              <w:rPr>
                <w:rFonts w:asciiTheme="minorHAnsi" w:hAnsiTheme="minorHAnsi" w:cstheme="minorHAnsi"/>
                <w:color w:val="auto"/>
              </w:rPr>
              <w:t xml:space="preserve"> de 2021 - </w:t>
            </w:r>
            <w:proofErr w:type="spellStart"/>
            <w:r w:rsidR="00C0545C" w:rsidRPr="004F0AB1">
              <w:rPr>
                <w:rFonts w:asciiTheme="minorHAnsi" w:hAnsiTheme="minorHAnsi" w:cstheme="minorHAnsi"/>
                <w:color w:val="auto"/>
              </w:rPr>
              <w:t>Secop</w:t>
            </w:r>
            <w:proofErr w:type="spellEnd"/>
            <w:r w:rsidR="00C0545C" w:rsidRPr="004F0AB1">
              <w:rPr>
                <w:rFonts w:asciiTheme="minorHAnsi" w:hAnsiTheme="minorHAnsi" w:cstheme="minorHAnsi"/>
                <w:color w:val="auto"/>
              </w:rPr>
              <w:t xml:space="preserve"> II </w:t>
            </w:r>
          </w:p>
          <w:p w14:paraId="14B7AA61" w14:textId="77777777" w:rsidR="00C0545C" w:rsidRPr="004F0AB1" w:rsidRDefault="00C0545C" w:rsidP="00C0545C">
            <w:pPr>
              <w:spacing w:after="0" w:line="240" w:lineRule="auto"/>
              <w:ind w:left="0" w:right="0" w:firstLine="0"/>
              <w:jc w:val="left"/>
              <w:rPr>
                <w:rFonts w:asciiTheme="minorHAnsi" w:hAnsiTheme="minorHAnsi" w:cstheme="minorHAnsi"/>
                <w:color w:val="auto"/>
              </w:rPr>
            </w:pPr>
            <w:r w:rsidRPr="004F0AB1">
              <w:rPr>
                <w:rFonts w:asciiTheme="minorHAnsi" w:hAnsiTheme="minorHAnsi" w:cstheme="minorHAnsi"/>
                <w:color w:val="auto"/>
              </w:rPr>
              <w:t xml:space="preserve">Hasta las 5:00 </w:t>
            </w:r>
            <w:proofErr w:type="spellStart"/>
            <w:r w:rsidRPr="004F0AB1">
              <w:rPr>
                <w:rFonts w:asciiTheme="minorHAnsi" w:hAnsiTheme="minorHAnsi" w:cstheme="minorHAnsi"/>
                <w:color w:val="auto"/>
              </w:rPr>
              <w:t>p.m</w:t>
            </w:r>
            <w:proofErr w:type="spellEnd"/>
          </w:p>
        </w:tc>
      </w:tr>
      <w:tr w:rsidR="00C0545C" w:rsidRPr="00C0545C" w14:paraId="2C067D67" w14:textId="77777777" w:rsidTr="000A5347">
        <w:tc>
          <w:tcPr>
            <w:tcW w:w="4808" w:type="dxa"/>
            <w:vAlign w:val="center"/>
          </w:tcPr>
          <w:p w14:paraId="315827E7"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Respuesta a las observaciones al proyecto de pliego</w:t>
            </w:r>
          </w:p>
        </w:tc>
        <w:tc>
          <w:tcPr>
            <w:tcW w:w="4020" w:type="dxa"/>
            <w:vAlign w:val="center"/>
          </w:tcPr>
          <w:p w14:paraId="1DFFA6BB" w14:textId="735B0660" w:rsidR="00C0545C" w:rsidRPr="004F0AB1" w:rsidRDefault="000A5347"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24</w:t>
            </w:r>
            <w:r w:rsidR="00C0545C" w:rsidRPr="004F0AB1">
              <w:rPr>
                <w:rFonts w:asciiTheme="minorHAnsi" w:hAnsiTheme="minorHAnsi" w:cstheme="minorHAnsi"/>
                <w:b/>
                <w:bCs/>
                <w:color w:val="auto"/>
              </w:rPr>
              <w:t xml:space="preserve"> de </w:t>
            </w:r>
            <w:proofErr w:type="gramStart"/>
            <w:r w:rsidR="00C0545C" w:rsidRPr="004F0AB1">
              <w:rPr>
                <w:rFonts w:asciiTheme="minorHAnsi" w:hAnsiTheme="minorHAnsi" w:cstheme="minorHAnsi"/>
                <w:b/>
                <w:bCs/>
                <w:color w:val="auto"/>
              </w:rPr>
              <w:t>Mayo</w:t>
            </w:r>
            <w:proofErr w:type="gramEnd"/>
            <w:r w:rsidR="00C0545C" w:rsidRPr="004F0AB1">
              <w:rPr>
                <w:rFonts w:asciiTheme="minorHAnsi" w:hAnsiTheme="minorHAnsi" w:cstheme="minorHAnsi"/>
                <w:b/>
                <w:bCs/>
                <w:color w:val="auto"/>
              </w:rPr>
              <w:t xml:space="preserve">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 </w:t>
            </w:r>
          </w:p>
          <w:p w14:paraId="73AC174B"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 xml:space="preserve">Hora: 6:00 </w:t>
            </w:r>
            <w:proofErr w:type="spellStart"/>
            <w:r w:rsidRPr="004F0AB1">
              <w:rPr>
                <w:rFonts w:asciiTheme="minorHAnsi" w:hAnsiTheme="minorHAnsi" w:cstheme="minorHAnsi"/>
                <w:b/>
                <w:bCs/>
                <w:color w:val="auto"/>
              </w:rPr>
              <w:t>p.m</w:t>
            </w:r>
            <w:proofErr w:type="spellEnd"/>
          </w:p>
        </w:tc>
      </w:tr>
      <w:tr w:rsidR="00C0545C" w:rsidRPr="00C0545C" w14:paraId="1A20C86E" w14:textId="77777777" w:rsidTr="000A5347">
        <w:tc>
          <w:tcPr>
            <w:tcW w:w="4808" w:type="dxa"/>
            <w:vAlign w:val="center"/>
          </w:tcPr>
          <w:p w14:paraId="1005944A"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Apertura del proceso</w:t>
            </w:r>
          </w:p>
        </w:tc>
        <w:tc>
          <w:tcPr>
            <w:tcW w:w="4020" w:type="dxa"/>
            <w:vAlign w:val="center"/>
          </w:tcPr>
          <w:p w14:paraId="41169361" w14:textId="42D45272" w:rsidR="00C0545C" w:rsidRPr="004F0AB1" w:rsidRDefault="000A5347"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25</w:t>
            </w:r>
            <w:r w:rsidR="00C0545C" w:rsidRPr="004F0AB1">
              <w:rPr>
                <w:rFonts w:asciiTheme="minorHAnsi" w:hAnsiTheme="minorHAnsi" w:cstheme="minorHAnsi"/>
                <w:b/>
                <w:bCs/>
                <w:color w:val="auto"/>
              </w:rPr>
              <w:t xml:space="preserve"> de </w:t>
            </w:r>
            <w:proofErr w:type="gramStart"/>
            <w:r w:rsidR="00C0545C" w:rsidRPr="004F0AB1">
              <w:rPr>
                <w:rFonts w:asciiTheme="minorHAnsi" w:hAnsiTheme="minorHAnsi" w:cstheme="minorHAnsi"/>
                <w:b/>
                <w:bCs/>
                <w:color w:val="auto"/>
              </w:rPr>
              <w:t>Mayo</w:t>
            </w:r>
            <w:proofErr w:type="gramEnd"/>
            <w:r w:rsidR="00C0545C" w:rsidRPr="004F0AB1">
              <w:rPr>
                <w:rFonts w:asciiTheme="minorHAnsi" w:hAnsiTheme="minorHAnsi" w:cstheme="minorHAnsi"/>
                <w:b/>
                <w:bCs/>
                <w:color w:val="auto"/>
              </w:rPr>
              <w:t xml:space="preserve">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w:t>
            </w:r>
          </w:p>
        </w:tc>
      </w:tr>
      <w:tr w:rsidR="00C0545C" w:rsidRPr="00C0545C" w14:paraId="2C9DE99B" w14:textId="77777777" w:rsidTr="000A5347">
        <w:tc>
          <w:tcPr>
            <w:tcW w:w="4808" w:type="dxa"/>
            <w:vAlign w:val="center"/>
          </w:tcPr>
          <w:p w14:paraId="76B5F5C8"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Publicación pliego de condiciones definitivo</w:t>
            </w:r>
          </w:p>
        </w:tc>
        <w:tc>
          <w:tcPr>
            <w:tcW w:w="4020" w:type="dxa"/>
            <w:vAlign w:val="center"/>
          </w:tcPr>
          <w:p w14:paraId="3DA2E0FC" w14:textId="4E809AD8" w:rsidR="00C0545C" w:rsidRPr="004F0AB1" w:rsidRDefault="000A5347"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25</w:t>
            </w:r>
            <w:r w:rsidR="00C0545C" w:rsidRPr="004F0AB1">
              <w:rPr>
                <w:rFonts w:asciiTheme="minorHAnsi" w:hAnsiTheme="minorHAnsi" w:cstheme="minorHAnsi"/>
                <w:b/>
                <w:bCs/>
                <w:color w:val="auto"/>
              </w:rPr>
              <w:t xml:space="preserve"> de </w:t>
            </w:r>
            <w:proofErr w:type="gramStart"/>
            <w:r w:rsidR="00C0545C" w:rsidRPr="004F0AB1">
              <w:rPr>
                <w:rFonts w:asciiTheme="minorHAnsi" w:hAnsiTheme="minorHAnsi" w:cstheme="minorHAnsi"/>
                <w:b/>
                <w:bCs/>
                <w:color w:val="auto"/>
              </w:rPr>
              <w:t>Mayo</w:t>
            </w:r>
            <w:proofErr w:type="gramEnd"/>
            <w:r w:rsidR="00C0545C" w:rsidRPr="004F0AB1">
              <w:rPr>
                <w:rFonts w:asciiTheme="minorHAnsi" w:hAnsiTheme="minorHAnsi" w:cstheme="minorHAnsi"/>
                <w:b/>
                <w:bCs/>
                <w:color w:val="auto"/>
              </w:rPr>
              <w:t xml:space="preserve">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w:t>
            </w:r>
          </w:p>
        </w:tc>
      </w:tr>
      <w:tr w:rsidR="00C0545C" w:rsidRPr="00C0545C" w14:paraId="6E44E81B" w14:textId="77777777" w:rsidTr="000A5347">
        <w:tc>
          <w:tcPr>
            <w:tcW w:w="4808" w:type="dxa"/>
            <w:vAlign w:val="center"/>
          </w:tcPr>
          <w:p w14:paraId="4117B2C7"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Manifestación de los interesados en participar en el proceso de Selección (Requisito habilitante)</w:t>
            </w:r>
          </w:p>
        </w:tc>
        <w:tc>
          <w:tcPr>
            <w:tcW w:w="4020" w:type="dxa"/>
            <w:vAlign w:val="center"/>
          </w:tcPr>
          <w:p w14:paraId="45326378" w14:textId="58B1BBCF" w:rsidR="00C0545C" w:rsidRPr="004F0AB1" w:rsidRDefault="004F0AB1"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28</w:t>
            </w:r>
            <w:r w:rsidR="00C0545C" w:rsidRPr="004F0AB1">
              <w:rPr>
                <w:rFonts w:asciiTheme="minorHAnsi" w:hAnsiTheme="minorHAnsi" w:cstheme="minorHAnsi"/>
                <w:b/>
                <w:bCs/>
                <w:color w:val="auto"/>
              </w:rPr>
              <w:t xml:space="preserve"> de </w:t>
            </w:r>
            <w:proofErr w:type="gramStart"/>
            <w:r w:rsidR="00C0545C" w:rsidRPr="004F0AB1">
              <w:rPr>
                <w:rFonts w:asciiTheme="minorHAnsi" w:hAnsiTheme="minorHAnsi" w:cstheme="minorHAnsi"/>
                <w:b/>
                <w:bCs/>
                <w:color w:val="auto"/>
              </w:rPr>
              <w:t>Mayo</w:t>
            </w:r>
            <w:proofErr w:type="gramEnd"/>
            <w:r w:rsidR="00C0545C" w:rsidRPr="004F0AB1">
              <w:rPr>
                <w:rFonts w:asciiTheme="minorHAnsi" w:hAnsiTheme="minorHAnsi" w:cstheme="minorHAnsi"/>
                <w:b/>
                <w:bCs/>
                <w:color w:val="auto"/>
              </w:rPr>
              <w:t xml:space="preserve">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 </w:t>
            </w:r>
          </w:p>
          <w:p w14:paraId="391ED101" w14:textId="60311F15"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 xml:space="preserve">Hasta las </w:t>
            </w:r>
            <w:r w:rsidR="004F0AB1" w:rsidRPr="004F0AB1">
              <w:rPr>
                <w:rFonts w:asciiTheme="minorHAnsi" w:hAnsiTheme="minorHAnsi" w:cstheme="minorHAnsi"/>
                <w:b/>
                <w:bCs/>
                <w:color w:val="auto"/>
              </w:rPr>
              <w:t>7</w:t>
            </w:r>
            <w:r w:rsidRPr="004F0AB1">
              <w:rPr>
                <w:rFonts w:asciiTheme="minorHAnsi" w:hAnsiTheme="minorHAnsi" w:cstheme="minorHAnsi"/>
                <w:b/>
                <w:bCs/>
                <w:color w:val="auto"/>
              </w:rPr>
              <w:t xml:space="preserve">:00 </w:t>
            </w:r>
            <w:proofErr w:type="spellStart"/>
            <w:r w:rsidRPr="004F0AB1">
              <w:rPr>
                <w:rFonts w:asciiTheme="minorHAnsi" w:hAnsiTheme="minorHAnsi" w:cstheme="minorHAnsi"/>
                <w:b/>
                <w:bCs/>
                <w:color w:val="auto"/>
              </w:rPr>
              <w:t>p.m</w:t>
            </w:r>
            <w:proofErr w:type="spellEnd"/>
          </w:p>
        </w:tc>
      </w:tr>
      <w:tr w:rsidR="00C0545C" w:rsidRPr="00C0545C" w14:paraId="1C5D80D8" w14:textId="77777777" w:rsidTr="000A5347">
        <w:tc>
          <w:tcPr>
            <w:tcW w:w="4808" w:type="dxa"/>
            <w:vAlign w:val="center"/>
          </w:tcPr>
          <w:p w14:paraId="64893E5B"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Sorteo de Interesados en Participar (en caso de que aplique), conformación y publicación de listado de posibles oferentes</w:t>
            </w:r>
          </w:p>
        </w:tc>
        <w:tc>
          <w:tcPr>
            <w:tcW w:w="4020" w:type="dxa"/>
            <w:vAlign w:val="center"/>
          </w:tcPr>
          <w:p w14:paraId="002A0E4A" w14:textId="6FE9BE1F" w:rsidR="00C0545C" w:rsidRPr="004F0AB1" w:rsidRDefault="000A5347"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1</w:t>
            </w:r>
            <w:r w:rsidR="00C0545C" w:rsidRPr="004F0AB1">
              <w:rPr>
                <w:rFonts w:asciiTheme="minorHAnsi" w:hAnsiTheme="minorHAnsi" w:cstheme="minorHAnsi"/>
                <w:b/>
                <w:bCs/>
                <w:color w:val="auto"/>
              </w:rPr>
              <w:t xml:space="preserve"> de </w:t>
            </w:r>
            <w:proofErr w:type="gramStart"/>
            <w:r w:rsidRPr="004F0AB1">
              <w:rPr>
                <w:rFonts w:asciiTheme="minorHAnsi" w:hAnsiTheme="minorHAnsi" w:cstheme="minorHAnsi"/>
                <w:b/>
                <w:bCs/>
                <w:color w:val="auto"/>
              </w:rPr>
              <w:t>Junio</w:t>
            </w:r>
            <w:proofErr w:type="gramEnd"/>
            <w:r w:rsidR="00C0545C" w:rsidRPr="004F0AB1">
              <w:rPr>
                <w:rFonts w:asciiTheme="minorHAnsi" w:hAnsiTheme="minorHAnsi" w:cstheme="minorHAnsi"/>
                <w:b/>
                <w:bCs/>
                <w:color w:val="auto"/>
              </w:rPr>
              <w:t xml:space="preserve">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 </w:t>
            </w:r>
          </w:p>
          <w:p w14:paraId="6872EF91" w14:textId="2EB9E38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 xml:space="preserve">Hora: 11:00 </w:t>
            </w:r>
            <w:proofErr w:type="spellStart"/>
            <w:r w:rsidRPr="004F0AB1">
              <w:rPr>
                <w:rFonts w:asciiTheme="minorHAnsi" w:hAnsiTheme="minorHAnsi" w:cstheme="minorHAnsi"/>
                <w:b/>
                <w:bCs/>
                <w:color w:val="auto"/>
              </w:rPr>
              <w:t>a.m</w:t>
            </w:r>
            <w:proofErr w:type="spellEnd"/>
          </w:p>
        </w:tc>
      </w:tr>
      <w:tr w:rsidR="00C0545C" w:rsidRPr="00C0545C" w14:paraId="6E3CB0B8" w14:textId="77777777" w:rsidTr="000A5347">
        <w:tc>
          <w:tcPr>
            <w:tcW w:w="4808" w:type="dxa"/>
            <w:vAlign w:val="center"/>
          </w:tcPr>
          <w:p w14:paraId="4A24A74C" w14:textId="77777777" w:rsidR="00C0545C" w:rsidRPr="004F0AB1" w:rsidRDefault="00C0545C"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Plazo máximo de solicitudes de aclaraciones y preguntas y observaciones al pliego de condiciones definitivo</w:t>
            </w:r>
          </w:p>
        </w:tc>
        <w:tc>
          <w:tcPr>
            <w:tcW w:w="4020" w:type="dxa"/>
            <w:vAlign w:val="center"/>
          </w:tcPr>
          <w:p w14:paraId="7B32FDBA" w14:textId="3FEEB01F" w:rsidR="00C0545C" w:rsidRPr="004F0AB1" w:rsidRDefault="000A5347" w:rsidP="00C0545C">
            <w:pPr>
              <w:spacing w:after="0" w:line="240" w:lineRule="auto"/>
              <w:ind w:left="0" w:right="0" w:firstLine="0"/>
              <w:jc w:val="left"/>
              <w:rPr>
                <w:rFonts w:asciiTheme="minorHAnsi" w:hAnsiTheme="minorHAnsi" w:cstheme="minorHAnsi"/>
                <w:b/>
                <w:bCs/>
                <w:color w:val="auto"/>
              </w:rPr>
            </w:pPr>
            <w:r w:rsidRPr="004F0AB1">
              <w:rPr>
                <w:rFonts w:asciiTheme="minorHAnsi" w:hAnsiTheme="minorHAnsi" w:cstheme="minorHAnsi"/>
                <w:b/>
                <w:bCs/>
                <w:color w:val="auto"/>
              </w:rPr>
              <w:t>3</w:t>
            </w:r>
            <w:r w:rsidR="00C0545C" w:rsidRPr="004F0AB1">
              <w:rPr>
                <w:rFonts w:asciiTheme="minorHAnsi" w:hAnsiTheme="minorHAnsi" w:cstheme="minorHAnsi"/>
                <w:b/>
                <w:bCs/>
                <w:color w:val="auto"/>
              </w:rPr>
              <w:t xml:space="preserve"> de junio de 2021 - </w:t>
            </w:r>
            <w:proofErr w:type="spellStart"/>
            <w:r w:rsidR="00C0545C" w:rsidRPr="004F0AB1">
              <w:rPr>
                <w:rFonts w:asciiTheme="minorHAnsi" w:hAnsiTheme="minorHAnsi" w:cstheme="minorHAnsi"/>
                <w:b/>
                <w:bCs/>
                <w:color w:val="auto"/>
              </w:rPr>
              <w:t>Secop</w:t>
            </w:r>
            <w:proofErr w:type="spellEnd"/>
            <w:r w:rsidR="00C0545C" w:rsidRPr="004F0AB1">
              <w:rPr>
                <w:rFonts w:asciiTheme="minorHAnsi" w:hAnsiTheme="minorHAnsi" w:cstheme="minorHAnsi"/>
                <w:b/>
                <w:bCs/>
                <w:color w:val="auto"/>
              </w:rPr>
              <w:t xml:space="preserve"> II</w:t>
            </w:r>
          </w:p>
        </w:tc>
      </w:tr>
      <w:tr w:rsidR="00C0545C" w:rsidRPr="00C0545C" w14:paraId="7748FA07" w14:textId="77777777" w:rsidTr="000A5347">
        <w:tc>
          <w:tcPr>
            <w:tcW w:w="4808" w:type="dxa"/>
            <w:vAlign w:val="center"/>
          </w:tcPr>
          <w:p w14:paraId="29546F44"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Respuestas a observaciones al pliego de condiciones definitivo</w:t>
            </w:r>
          </w:p>
        </w:tc>
        <w:tc>
          <w:tcPr>
            <w:tcW w:w="4020" w:type="dxa"/>
            <w:vAlign w:val="center"/>
          </w:tcPr>
          <w:p w14:paraId="273D5740" w14:textId="409BACC7" w:rsidR="00C0545C" w:rsidRPr="004F0AB1" w:rsidRDefault="000A5347"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4</w:t>
            </w:r>
            <w:r w:rsidR="00C0545C" w:rsidRPr="004F0AB1">
              <w:rPr>
                <w:rFonts w:asciiTheme="minorHAnsi" w:hAnsiTheme="minorHAnsi" w:cstheme="minorHAnsi"/>
                <w:b/>
                <w:color w:val="auto"/>
              </w:rPr>
              <w:t xml:space="preserve"> de </w:t>
            </w:r>
            <w:proofErr w:type="gramStart"/>
            <w:r w:rsidR="00C0545C" w:rsidRPr="004F0AB1">
              <w:rPr>
                <w:rFonts w:asciiTheme="minorHAnsi" w:hAnsiTheme="minorHAnsi" w:cstheme="minorHAnsi"/>
                <w:b/>
                <w:color w:val="auto"/>
              </w:rPr>
              <w:t>Junio</w:t>
            </w:r>
            <w:proofErr w:type="gramEnd"/>
            <w:r w:rsidR="00C0545C" w:rsidRPr="004F0AB1">
              <w:rPr>
                <w:rFonts w:asciiTheme="minorHAnsi" w:hAnsiTheme="minorHAnsi" w:cstheme="minorHAnsi"/>
                <w:b/>
                <w:color w:val="auto"/>
              </w:rPr>
              <w:t xml:space="preserve"> de 2021 -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w:t>
            </w:r>
          </w:p>
        </w:tc>
      </w:tr>
      <w:tr w:rsidR="00C0545C" w:rsidRPr="00C0545C" w14:paraId="4E101870" w14:textId="77777777" w:rsidTr="000A5347">
        <w:tc>
          <w:tcPr>
            <w:tcW w:w="4808" w:type="dxa"/>
            <w:vAlign w:val="center"/>
          </w:tcPr>
          <w:p w14:paraId="45ACDF32"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Plazo máximo para expedir adendas para modificar pliego de condiciones definitivo</w:t>
            </w:r>
          </w:p>
        </w:tc>
        <w:tc>
          <w:tcPr>
            <w:tcW w:w="4020" w:type="dxa"/>
            <w:vAlign w:val="center"/>
          </w:tcPr>
          <w:p w14:paraId="13FB565C" w14:textId="101B555E" w:rsidR="00C0545C" w:rsidRPr="004F0AB1" w:rsidRDefault="0005522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8</w:t>
            </w:r>
            <w:r w:rsidR="00C0545C" w:rsidRPr="004F0AB1">
              <w:rPr>
                <w:rFonts w:asciiTheme="minorHAnsi" w:hAnsiTheme="minorHAnsi" w:cstheme="minorHAnsi"/>
                <w:b/>
                <w:color w:val="auto"/>
              </w:rPr>
              <w:t xml:space="preserve"> de junio de 2021</w:t>
            </w:r>
            <w:proofErr w:type="gramStart"/>
            <w:r w:rsidR="00C0545C" w:rsidRPr="004F0AB1">
              <w:rPr>
                <w:rFonts w:asciiTheme="minorHAnsi" w:hAnsiTheme="minorHAnsi" w:cstheme="minorHAnsi"/>
                <w:b/>
                <w:color w:val="auto"/>
              </w:rPr>
              <w:t xml:space="preserve">-  </w:t>
            </w:r>
            <w:proofErr w:type="spellStart"/>
            <w:r w:rsidR="00C0545C" w:rsidRPr="004F0AB1">
              <w:rPr>
                <w:rFonts w:asciiTheme="minorHAnsi" w:hAnsiTheme="minorHAnsi" w:cstheme="minorHAnsi"/>
                <w:b/>
                <w:color w:val="auto"/>
              </w:rPr>
              <w:t>Secop</w:t>
            </w:r>
            <w:proofErr w:type="spellEnd"/>
            <w:proofErr w:type="gramEnd"/>
            <w:r w:rsidR="00C0545C" w:rsidRPr="004F0AB1">
              <w:rPr>
                <w:rFonts w:asciiTheme="minorHAnsi" w:hAnsiTheme="minorHAnsi" w:cstheme="minorHAnsi"/>
                <w:b/>
                <w:color w:val="auto"/>
              </w:rPr>
              <w:t xml:space="preserve"> II </w:t>
            </w:r>
          </w:p>
          <w:p w14:paraId="2C2CCF0E"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 xml:space="preserve">Hasta las 6:00 </w:t>
            </w:r>
            <w:proofErr w:type="spellStart"/>
            <w:r w:rsidRPr="004F0AB1">
              <w:rPr>
                <w:rFonts w:asciiTheme="minorHAnsi" w:hAnsiTheme="minorHAnsi" w:cstheme="minorHAnsi"/>
                <w:b/>
                <w:color w:val="auto"/>
              </w:rPr>
              <w:t>p.m</w:t>
            </w:r>
            <w:proofErr w:type="spellEnd"/>
          </w:p>
        </w:tc>
      </w:tr>
      <w:tr w:rsidR="00C0545C" w:rsidRPr="00C0545C" w14:paraId="1DCE31C5" w14:textId="77777777" w:rsidTr="000A5347">
        <w:tc>
          <w:tcPr>
            <w:tcW w:w="4808" w:type="dxa"/>
            <w:vAlign w:val="center"/>
          </w:tcPr>
          <w:p w14:paraId="5A865E0C"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Cierre y/o plazo para la entrega de ofertas</w:t>
            </w:r>
          </w:p>
        </w:tc>
        <w:tc>
          <w:tcPr>
            <w:tcW w:w="4020" w:type="dxa"/>
            <w:vAlign w:val="center"/>
          </w:tcPr>
          <w:p w14:paraId="6FD2D8A2" w14:textId="15662E9F" w:rsidR="00C0545C" w:rsidRPr="004F0AB1" w:rsidRDefault="004F0AB1" w:rsidP="00C0545C">
            <w:pPr>
              <w:spacing w:after="0" w:line="240" w:lineRule="auto"/>
              <w:ind w:left="0" w:right="0" w:firstLine="0"/>
              <w:jc w:val="left"/>
              <w:rPr>
                <w:rFonts w:asciiTheme="minorHAnsi" w:hAnsiTheme="minorHAnsi" w:cstheme="minorHAnsi"/>
                <w:b/>
                <w:color w:val="auto"/>
              </w:rPr>
            </w:pPr>
            <w:r>
              <w:rPr>
                <w:rFonts w:asciiTheme="minorHAnsi" w:hAnsiTheme="minorHAnsi" w:cstheme="minorHAnsi"/>
                <w:b/>
                <w:color w:val="auto"/>
              </w:rPr>
              <w:t>10</w:t>
            </w:r>
            <w:r w:rsidR="00C0545C" w:rsidRPr="004F0AB1">
              <w:rPr>
                <w:rFonts w:asciiTheme="minorHAnsi" w:hAnsiTheme="minorHAnsi" w:cstheme="minorHAnsi"/>
                <w:b/>
                <w:color w:val="auto"/>
              </w:rPr>
              <w:t xml:space="preserve"> de junio de 2021-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 </w:t>
            </w:r>
          </w:p>
          <w:p w14:paraId="06CDBCBC"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Hasta las 10:00 a.m.</w:t>
            </w:r>
          </w:p>
        </w:tc>
      </w:tr>
      <w:tr w:rsidR="00C0545C" w:rsidRPr="00C0545C" w14:paraId="674602DD" w14:textId="77777777" w:rsidTr="000A5347">
        <w:tc>
          <w:tcPr>
            <w:tcW w:w="4808" w:type="dxa"/>
            <w:vAlign w:val="center"/>
          </w:tcPr>
          <w:p w14:paraId="0A581242"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Termino para evaluar propuestas</w:t>
            </w:r>
          </w:p>
        </w:tc>
        <w:tc>
          <w:tcPr>
            <w:tcW w:w="4020" w:type="dxa"/>
            <w:vAlign w:val="center"/>
          </w:tcPr>
          <w:p w14:paraId="6FC13096" w14:textId="2DF73D50" w:rsidR="00C0545C" w:rsidRPr="004F0AB1" w:rsidRDefault="004F0AB1" w:rsidP="00C0545C">
            <w:pPr>
              <w:spacing w:after="0" w:line="240" w:lineRule="auto"/>
              <w:ind w:left="0" w:right="0" w:firstLine="0"/>
              <w:jc w:val="left"/>
              <w:rPr>
                <w:rFonts w:asciiTheme="minorHAnsi" w:hAnsiTheme="minorHAnsi" w:cstheme="minorHAnsi"/>
                <w:b/>
                <w:color w:val="auto"/>
              </w:rPr>
            </w:pPr>
            <w:r>
              <w:rPr>
                <w:rFonts w:asciiTheme="minorHAnsi" w:hAnsiTheme="minorHAnsi" w:cstheme="minorHAnsi"/>
                <w:b/>
                <w:color w:val="auto"/>
              </w:rPr>
              <w:t>11</w:t>
            </w:r>
            <w:r w:rsidR="00C0545C" w:rsidRPr="004F0AB1">
              <w:rPr>
                <w:rFonts w:asciiTheme="minorHAnsi" w:hAnsiTheme="minorHAnsi" w:cstheme="minorHAnsi"/>
                <w:b/>
                <w:color w:val="auto"/>
              </w:rPr>
              <w:t xml:space="preserve"> de junio de 2021-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 </w:t>
            </w:r>
          </w:p>
          <w:p w14:paraId="6171D6B0" w14:textId="43552748"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 xml:space="preserve">Hasta las </w:t>
            </w:r>
            <w:r w:rsidR="004F0AB1">
              <w:rPr>
                <w:rFonts w:asciiTheme="minorHAnsi" w:hAnsiTheme="minorHAnsi" w:cstheme="minorHAnsi"/>
                <w:b/>
                <w:color w:val="auto"/>
              </w:rPr>
              <w:t>7</w:t>
            </w:r>
            <w:r w:rsidRPr="004F0AB1">
              <w:rPr>
                <w:rFonts w:asciiTheme="minorHAnsi" w:hAnsiTheme="minorHAnsi" w:cstheme="minorHAnsi"/>
                <w:b/>
                <w:color w:val="auto"/>
              </w:rPr>
              <w:t xml:space="preserve">:00 </w:t>
            </w:r>
            <w:proofErr w:type="spellStart"/>
            <w:r w:rsidRPr="004F0AB1">
              <w:rPr>
                <w:rFonts w:asciiTheme="minorHAnsi" w:hAnsiTheme="minorHAnsi" w:cstheme="minorHAnsi"/>
                <w:b/>
                <w:color w:val="auto"/>
              </w:rPr>
              <w:t>p.m</w:t>
            </w:r>
            <w:proofErr w:type="spellEnd"/>
          </w:p>
        </w:tc>
      </w:tr>
      <w:tr w:rsidR="00C0545C" w:rsidRPr="00C0545C" w14:paraId="26792A77" w14:textId="77777777" w:rsidTr="000A5347">
        <w:trPr>
          <w:trHeight w:val="319"/>
        </w:trPr>
        <w:tc>
          <w:tcPr>
            <w:tcW w:w="4808" w:type="dxa"/>
            <w:vAlign w:val="center"/>
          </w:tcPr>
          <w:p w14:paraId="03E8CBD4" w14:textId="77777777" w:rsidR="00C0545C" w:rsidRPr="00C0545C" w:rsidRDefault="00C0545C" w:rsidP="00C0545C">
            <w:pPr>
              <w:spacing w:after="0" w:line="240" w:lineRule="auto"/>
              <w:ind w:left="0" w:right="0" w:firstLine="0"/>
              <w:jc w:val="left"/>
              <w:rPr>
                <w:rFonts w:asciiTheme="minorHAnsi" w:hAnsiTheme="minorHAnsi" w:cstheme="minorHAnsi"/>
                <w:b/>
                <w:bCs/>
                <w:color w:val="auto"/>
              </w:rPr>
            </w:pPr>
            <w:r w:rsidRPr="00C0545C">
              <w:rPr>
                <w:rFonts w:asciiTheme="minorHAnsi" w:hAnsiTheme="minorHAnsi" w:cstheme="minorHAnsi"/>
                <w:b/>
                <w:bCs/>
                <w:color w:val="auto"/>
              </w:rPr>
              <w:t xml:space="preserve">Publicación Informe de Evaluación </w:t>
            </w:r>
          </w:p>
          <w:p w14:paraId="14E03AF1"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p>
        </w:tc>
        <w:tc>
          <w:tcPr>
            <w:tcW w:w="4020" w:type="dxa"/>
            <w:vAlign w:val="center"/>
          </w:tcPr>
          <w:p w14:paraId="7941E87E" w14:textId="28535C77" w:rsidR="00C0545C" w:rsidRPr="004F0AB1" w:rsidRDefault="004F0AB1" w:rsidP="00C0545C">
            <w:pPr>
              <w:spacing w:after="0" w:line="240" w:lineRule="auto"/>
              <w:ind w:left="0" w:right="0" w:firstLine="0"/>
              <w:jc w:val="left"/>
              <w:rPr>
                <w:rFonts w:asciiTheme="minorHAnsi" w:hAnsiTheme="minorHAnsi" w:cstheme="minorHAnsi"/>
                <w:b/>
                <w:color w:val="auto"/>
              </w:rPr>
            </w:pPr>
            <w:r>
              <w:rPr>
                <w:rFonts w:asciiTheme="minorHAnsi" w:hAnsiTheme="minorHAnsi" w:cstheme="minorHAnsi"/>
                <w:b/>
                <w:color w:val="auto"/>
              </w:rPr>
              <w:t>15</w:t>
            </w:r>
            <w:r w:rsidR="00C0545C" w:rsidRPr="004F0AB1">
              <w:rPr>
                <w:rFonts w:asciiTheme="minorHAnsi" w:hAnsiTheme="minorHAnsi" w:cstheme="minorHAnsi"/>
                <w:b/>
                <w:color w:val="auto"/>
              </w:rPr>
              <w:t xml:space="preserve"> de junio de 2021 –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w:t>
            </w:r>
          </w:p>
          <w:p w14:paraId="70812BC5"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p>
        </w:tc>
      </w:tr>
      <w:tr w:rsidR="00C0545C" w:rsidRPr="00C0545C" w14:paraId="3532D6DA" w14:textId="77777777" w:rsidTr="000A5347">
        <w:trPr>
          <w:trHeight w:val="318"/>
        </w:trPr>
        <w:tc>
          <w:tcPr>
            <w:tcW w:w="4808" w:type="dxa"/>
            <w:vAlign w:val="center"/>
          </w:tcPr>
          <w:p w14:paraId="115EE17D" w14:textId="77777777" w:rsidR="00C0545C" w:rsidRPr="00C0545C" w:rsidRDefault="00C0545C" w:rsidP="00C0545C">
            <w:pPr>
              <w:spacing w:after="0" w:line="240" w:lineRule="auto"/>
              <w:ind w:left="0" w:right="0" w:firstLine="0"/>
              <w:jc w:val="left"/>
              <w:rPr>
                <w:rFonts w:asciiTheme="minorHAnsi" w:hAnsiTheme="minorHAnsi" w:cstheme="minorHAnsi"/>
                <w:b/>
                <w:bCs/>
                <w:color w:val="auto"/>
              </w:rPr>
            </w:pPr>
            <w:r w:rsidRPr="00C0545C">
              <w:rPr>
                <w:rFonts w:asciiTheme="minorHAnsi" w:hAnsiTheme="minorHAnsi" w:cstheme="minorHAnsi"/>
                <w:b/>
                <w:bCs/>
                <w:color w:val="auto"/>
              </w:rPr>
              <w:t>Termino para presentar observaciones al informe de evaluación</w:t>
            </w:r>
          </w:p>
        </w:tc>
        <w:tc>
          <w:tcPr>
            <w:tcW w:w="4020" w:type="dxa"/>
            <w:vAlign w:val="center"/>
          </w:tcPr>
          <w:p w14:paraId="7FFD2C1B" w14:textId="7515181D" w:rsidR="00C0545C" w:rsidRPr="004F0AB1" w:rsidRDefault="004F0AB1" w:rsidP="00C0545C">
            <w:pPr>
              <w:spacing w:after="0" w:line="240" w:lineRule="auto"/>
              <w:ind w:left="0" w:right="0" w:firstLine="0"/>
              <w:jc w:val="left"/>
              <w:rPr>
                <w:rFonts w:asciiTheme="minorHAnsi" w:hAnsiTheme="minorHAnsi" w:cstheme="minorHAnsi"/>
                <w:b/>
                <w:color w:val="auto"/>
              </w:rPr>
            </w:pPr>
            <w:r>
              <w:rPr>
                <w:rFonts w:asciiTheme="minorHAnsi" w:hAnsiTheme="minorHAnsi" w:cstheme="minorHAnsi"/>
                <w:b/>
                <w:color w:val="auto"/>
              </w:rPr>
              <w:t>18</w:t>
            </w:r>
            <w:r w:rsidR="00C0545C" w:rsidRPr="004F0AB1">
              <w:rPr>
                <w:rFonts w:asciiTheme="minorHAnsi" w:hAnsiTheme="minorHAnsi" w:cstheme="minorHAnsi"/>
                <w:b/>
                <w:color w:val="auto"/>
              </w:rPr>
              <w:t xml:space="preserve"> de junio de 2021 –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w:t>
            </w:r>
          </w:p>
          <w:p w14:paraId="2E9214C0"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Hasta las 6:00 p.m.</w:t>
            </w:r>
          </w:p>
        </w:tc>
      </w:tr>
      <w:tr w:rsidR="00C0545C" w:rsidRPr="00C0545C" w14:paraId="5E9B8798" w14:textId="77777777" w:rsidTr="000A5347">
        <w:tc>
          <w:tcPr>
            <w:tcW w:w="4808" w:type="dxa"/>
            <w:vAlign w:val="center"/>
          </w:tcPr>
          <w:p w14:paraId="7A693F82" w14:textId="77777777" w:rsidR="00C0545C" w:rsidRPr="00C0545C" w:rsidRDefault="00C0545C" w:rsidP="00C0545C">
            <w:pPr>
              <w:spacing w:after="0" w:line="240" w:lineRule="auto"/>
              <w:ind w:left="0" w:right="0" w:firstLine="0"/>
              <w:jc w:val="left"/>
              <w:rPr>
                <w:rFonts w:asciiTheme="minorHAnsi" w:hAnsiTheme="minorHAnsi" w:cstheme="minorHAnsi"/>
                <w:b/>
                <w:bCs/>
                <w:color w:val="auto"/>
              </w:rPr>
            </w:pPr>
            <w:r w:rsidRPr="00C0545C">
              <w:rPr>
                <w:rFonts w:asciiTheme="minorHAnsi" w:hAnsiTheme="minorHAnsi" w:cstheme="minorHAnsi"/>
                <w:b/>
                <w:bCs/>
                <w:color w:val="auto"/>
              </w:rPr>
              <w:t xml:space="preserve">Respuesta a las observaciones. </w:t>
            </w:r>
          </w:p>
          <w:p w14:paraId="32B66805"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Adjudicación: Expedición de Resolución.</w:t>
            </w:r>
          </w:p>
        </w:tc>
        <w:tc>
          <w:tcPr>
            <w:tcW w:w="4020" w:type="dxa"/>
            <w:vAlign w:val="center"/>
          </w:tcPr>
          <w:p w14:paraId="1AC16328" w14:textId="18B23DD6" w:rsidR="00C0545C" w:rsidRPr="004F0AB1" w:rsidRDefault="004F0AB1" w:rsidP="00C0545C">
            <w:pPr>
              <w:spacing w:after="0" w:line="240" w:lineRule="auto"/>
              <w:ind w:left="0" w:right="0" w:firstLine="0"/>
              <w:jc w:val="left"/>
              <w:rPr>
                <w:rFonts w:asciiTheme="minorHAnsi" w:hAnsiTheme="minorHAnsi" w:cstheme="minorHAnsi"/>
                <w:b/>
                <w:color w:val="auto"/>
              </w:rPr>
            </w:pPr>
            <w:r>
              <w:rPr>
                <w:rFonts w:asciiTheme="minorHAnsi" w:hAnsiTheme="minorHAnsi" w:cstheme="minorHAnsi"/>
                <w:b/>
                <w:color w:val="auto"/>
              </w:rPr>
              <w:t>22</w:t>
            </w:r>
            <w:r w:rsidR="00C0545C" w:rsidRPr="004F0AB1">
              <w:rPr>
                <w:rFonts w:asciiTheme="minorHAnsi" w:hAnsiTheme="minorHAnsi" w:cstheme="minorHAnsi"/>
                <w:b/>
                <w:color w:val="auto"/>
              </w:rPr>
              <w:t xml:space="preserve"> de junio de 2021 – </w:t>
            </w:r>
            <w:proofErr w:type="spellStart"/>
            <w:r w:rsidR="00C0545C" w:rsidRPr="004F0AB1">
              <w:rPr>
                <w:rFonts w:asciiTheme="minorHAnsi" w:hAnsiTheme="minorHAnsi" w:cstheme="minorHAnsi"/>
                <w:b/>
                <w:color w:val="auto"/>
              </w:rPr>
              <w:t>Secop</w:t>
            </w:r>
            <w:proofErr w:type="spellEnd"/>
            <w:r w:rsidR="00C0545C" w:rsidRPr="004F0AB1">
              <w:rPr>
                <w:rFonts w:asciiTheme="minorHAnsi" w:hAnsiTheme="minorHAnsi" w:cstheme="minorHAnsi"/>
                <w:b/>
                <w:color w:val="auto"/>
              </w:rPr>
              <w:t xml:space="preserve"> II</w:t>
            </w:r>
          </w:p>
          <w:p w14:paraId="0805B91F"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 xml:space="preserve">Hora 3:00 </w:t>
            </w:r>
            <w:proofErr w:type="spellStart"/>
            <w:r w:rsidRPr="004F0AB1">
              <w:rPr>
                <w:rFonts w:asciiTheme="minorHAnsi" w:hAnsiTheme="minorHAnsi" w:cstheme="minorHAnsi"/>
                <w:b/>
                <w:color w:val="auto"/>
              </w:rPr>
              <w:t>p.m</w:t>
            </w:r>
            <w:proofErr w:type="spellEnd"/>
          </w:p>
        </w:tc>
      </w:tr>
      <w:tr w:rsidR="00C0545C" w:rsidRPr="00C0545C" w14:paraId="5647F7AA" w14:textId="77777777" w:rsidTr="000A5347">
        <w:tc>
          <w:tcPr>
            <w:tcW w:w="4808" w:type="dxa"/>
            <w:vAlign w:val="center"/>
          </w:tcPr>
          <w:p w14:paraId="0FADA7F1"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Suscripción del Contrato.</w:t>
            </w:r>
          </w:p>
        </w:tc>
        <w:tc>
          <w:tcPr>
            <w:tcW w:w="4020" w:type="dxa"/>
            <w:vAlign w:val="center"/>
          </w:tcPr>
          <w:p w14:paraId="1410743D" w14:textId="11F4D279"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 xml:space="preserve">Dentro de los </w:t>
            </w:r>
            <w:r w:rsidR="004F0AB1">
              <w:rPr>
                <w:rFonts w:asciiTheme="minorHAnsi" w:hAnsiTheme="minorHAnsi" w:cstheme="minorHAnsi"/>
                <w:b/>
                <w:color w:val="auto"/>
              </w:rPr>
              <w:t>cinco</w:t>
            </w:r>
            <w:r w:rsidRPr="004F0AB1">
              <w:rPr>
                <w:rFonts w:asciiTheme="minorHAnsi" w:hAnsiTheme="minorHAnsi" w:cstheme="minorHAnsi"/>
                <w:b/>
                <w:color w:val="auto"/>
              </w:rPr>
              <w:t xml:space="preserve"> (</w:t>
            </w:r>
            <w:r w:rsidR="004F0AB1">
              <w:rPr>
                <w:rFonts w:asciiTheme="minorHAnsi" w:hAnsiTheme="minorHAnsi" w:cstheme="minorHAnsi"/>
                <w:b/>
                <w:color w:val="auto"/>
              </w:rPr>
              <w:t>5</w:t>
            </w:r>
            <w:r w:rsidRPr="004F0AB1">
              <w:rPr>
                <w:rFonts w:asciiTheme="minorHAnsi" w:hAnsiTheme="minorHAnsi" w:cstheme="minorHAnsi"/>
                <w:b/>
                <w:color w:val="auto"/>
              </w:rPr>
              <w:t>) días hábiles siguientes a la adjudicación.</w:t>
            </w:r>
          </w:p>
        </w:tc>
      </w:tr>
      <w:tr w:rsidR="00C0545C" w:rsidRPr="00C0545C" w14:paraId="1EB8E30A" w14:textId="77777777" w:rsidTr="000A5347">
        <w:tc>
          <w:tcPr>
            <w:tcW w:w="4808" w:type="dxa"/>
            <w:vAlign w:val="center"/>
          </w:tcPr>
          <w:p w14:paraId="21F514BE"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r w:rsidRPr="00C0545C">
              <w:rPr>
                <w:rFonts w:asciiTheme="minorHAnsi" w:hAnsiTheme="minorHAnsi" w:cstheme="minorHAnsi"/>
                <w:b/>
                <w:bCs/>
                <w:color w:val="auto"/>
              </w:rPr>
              <w:t>Expedición del registro presupuestal</w:t>
            </w:r>
          </w:p>
        </w:tc>
        <w:tc>
          <w:tcPr>
            <w:tcW w:w="4020" w:type="dxa"/>
            <w:vAlign w:val="center"/>
          </w:tcPr>
          <w:p w14:paraId="52298AA6"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Dentro de los cinco (5) días hábiles siguientes a la suscripción.</w:t>
            </w:r>
          </w:p>
        </w:tc>
      </w:tr>
      <w:tr w:rsidR="00C0545C" w:rsidRPr="00C0545C" w14:paraId="39B242FA" w14:textId="77777777" w:rsidTr="000A5347">
        <w:tc>
          <w:tcPr>
            <w:tcW w:w="4808" w:type="dxa"/>
            <w:vAlign w:val="center"/>
          </w:tcPr>
          <w:p w14:paraId="35EABD37" w14:textId="77777777" w:rsidR="00C0545C" w:rsidRPr="00C0545C" w:rsidRDefault="00C0545C" w:rsidP="00C0545C">
            <w:pPr>
              <w:spacing w:after="0" w:line="240" w:lineRule="auto"/>
              <w:ind w:left="0" w:right="0" w:firstLine="0"/>
              <w:jc w:val="left"/>
              <w:rPr>
                <w:rFonts w:asciiTheme="minorHAnsi" w:hAnsiTheme="minorHAnsi" w:cstheme="minorHAnsi"/>
                <w:b/>
                <w:bCs/>
                <w:color w:val="auto"/>
              </w:rPr>
            </w:pPr>
            <w:r w:rsidRPr="00C0545C">
              <w:rPr>
                <w:rFonts w:asciiTheme="minorHAnsi" w:hAnsiTheme="minorHAnsi" w:cstheme="minorHAnsi"/>
                <w:b/>
                <w:bCs/>
                <w:color w:val="auto"/>
              </w:rPr>
              <w:t xml:space="preserve">Presentación de Pólizas de Cumplimiento </w:t>
            </w:r>
          </w:p>
        </w:tc>
        <w:tc>
          <w:tcPr>
            <w:tcW w:w="4020" w:type="dxa"/>
            <w:vAlign w:val="center"/>
          </w:tcPr>
          <w:p w14:paraId="0969C4DF" w14:textId="77777777"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Dentro de los cinco (5) días hábiles siguientes a la suscripción.</w:t>
            </w:r>
          </w:p>
        </w:tc>
      </w:tr>
      <w:tr w:rsidR="00C0545C" w:rsidRPr="00C0545C" w14:paraId="756CA611" w14:textId="77777777" w:rsidTr="000A5347">
        <w:tc>
          <w:tcPr>
            <w:tcW w:w="4808" w:type="dxa"/>
            <w:vAlign w:val="center"/>
          </w:tcPr>
          <w:p w14:paraId="06C051DB" w14:textId="77777777" w:rsidR="00C0545C" w:rsidRPr="00C0545C" w:rsidRDefault="00C0545C" w:rsidP="00C0545C">
            <w:pPr>
              <w:spacing w:after="0" w:line="240" w:lineRule="auto"/>
              <w:ind w:left="0" w:right="0" w:firstLine="0"/>
              <w:jc w:val="left"/>
              <w:rPr>
                <w:rFonts w:asciiTheme="minorHAnsi" w:hAnsiTheme="minorHAnsi" w:cstheme="minorHAnsi"/>
                <w:b/>
                <w:bCs/>
                <w:color w:val="auto"/>
              </w:rPr>
            </w:pPr>
            <w:r w:rsidRPr="00C0545C">
              <w:rPr>
                <w:rFonts w:asciiTheme="minorHAnsi" w:hAnsiTheme="minorHAnsi" w:cstheme="minorHAnsi"/>
                <w:b/>
                <w:bCs/>
                <w:color w:val="auto"/>
              </w:rPr>
              <w:lastRenderedPageBreak/>
              <w:t>Aprobación de Pólizas presentadas por el Contratista</w:t>
            </w:r>
          </w:p>
        </w:tc>
        <w:tc>
          <w:tcPr>
            <w:tcW w:w="4020" w:type="dxa"/>
            <w:vAlign w:val="center"/>
          </w:tcPr>
          <w:p w14:paraId="1B10FAA7" w14:textId="41081B18" w:rsidR="00C0545C" w:rsidRPr="004F0AB1" w:rsidRDefault="00C0545C" w:rsidP="00C0545C">
            <w:pPr>
              <w:spacing w:after="0" w:line="240" w:lineRule="auto"/>
              <w:ind w:left="0" w:right="0" w:firstLine="0"/>
              <w:jc w:val="left"/>
              <w:rPr>
                <w:rFonts w:asciiTheme="minorHAnsi" w:hAnsiTheme="minorHAnsi" w:cstheme="minorHAnsi"/>
                <w:b/>
                <w:color w:val="auto"/>
              </w:rPr>
            </w:pPr>
            <w:r w:rsidRPr="004F0AB1">
              <w:rPr>
                <w:rFonts w:asciiTheme="minorHAnsi" w:hAnsiTheme="minorHAnsi" w:cstheme="minorHAnsi"/>
                <w:b/>
                <w:color w:val="auto"/>
              </w:rPr>
              <w:t xml:space="preserve">Dentro de los cinco (5) días hábiles siguientes a la </w:t>
            </w:r>
            <w:proofErr w:type="spellStart"/>
            <w:r w:rsidR="004F0AB1">
              <w:rPr>
                <w:rFonts w:asciiTheme="minorHAnsi" w:hAnsiTheme="minorHAnsi" w:cstheme="minorHAnsi"/>
                <w:b/>
                <w:color w:val="auto"/>
              </w:rPr>
              <w:t>presentacion</w:t>
            </w:r>
            <w:proofErr w:type="spellEnd"/>
            <w:r w:rsidRPr="004F0AB1">
              <w:rPr>
                <w:rFonts w:asciiTheme="minorHAnsi" w:hAnsiTheme="minorHAnsi" w:cstheme="minorHAnsi"/>
                <w:b/>
                <w:color w:val="auto"/>
              </w:rPr>
              <w:t>.</w:t>
            </w:r>
          </w:p>
        </w:tc>
      </w:tr>
      <w:bookmarkEnd w:id="31"/>
    </w:tbl>
    <w:p w14:paraId="642BCC5D"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p>
    <w:p w14:paraId="7F4C0517" w14:textId="77777777" w:rsidR="00C0545C" w:rsidRPr="00C0545C" w:rsidRDefault="00C0545C" w:rsidP="00C0545C">
      <w:pPr>
        <w:spacing w:after="0" w:line="240" w:lineRule="auto"/>
        <w:ind w:left="0" w:right="0" w:firstLine="0"/>
        <w:jc w:val="left"/>
        <w:rPr>
          <w:rFonts w:asciiTheme="minorHAnsi" w:hAnsiTheme="minorHAnsi" w:cstheme="minorHAnsi"/>
          <w:b/>
          <w:color w:val="auto"/>
        </w:rPr>
      </w:pPr>
    </w:p>
    <w:p w14:paraId="480DD281" w14:textId="226C467B" w:rsidR="003A5729" w:rsidRPr="00A2001C" w:rsidRDefault="00C0545C" w:rsidP="00C0545C">
      <w:pPr>
        <w:spacing w:after="0" w:line="240" w:lineRule="auto"/>
        <w:ind w:left="0" w:right="0" w:firstLine="0"/>
        <w:jc w:val="left"/>
        <w:rPr>
          <w:rFonts w:asciiTheme="minorHAnsi" w:hAnsiTheme="minorHAnsi" w:cstheme="minorHAnsi"/>
          <w:color w:val="auto"/>
        </w:rPr>
      </w:pPr>
      <w:bookmarkStart w:id="32" w:name="_Hlk72489966"/>
      <w:r w:rsidRPr="00C0545C">
        <w:rPr>
          <w:rFonts w:asciiTheme="minorHAnsi" w:hAnsiTheme="minorHAnsi" w:cstheme="minorHAnsi"/>
          <w:b/>
          <w:color w:val="auto"/>
        </w:rPr>
        <w:t>Las fechas y plazos antes indicados podrán variar de acuerdo con la ley y con las condiciones previstas en el presente Pliego de Condiciones. En todo caso el proponente deberá estar verificando el cronograma de la plataforma SECOP II</w:t>
      </w:r>
      <w:bookmarkEnd w:id="32"/>
      <w:r w:rsidR="003A5729" w:rsidRPr="00A2001C">
        <w:rPr>
          <w:rFonts w:asciiTheme="minorHAnsi" w:hAnsiTheme="minorHAnsi" w:cstheme="minorHAnsi"/>
          <w:color w:val="auto"/>
        </w:rPr>
        <w:br w:type="page"/>
      </w:r>
    </w:p>
    <w:p w14:paraId="55516C1D" w14:textId="77777777" w:rsidR="003A5729" w:rsidRPr="00A2001C" w:rsidRDefault="003A5729" w:rsidP="003A5729">
      <w:pPr>
        <w:pStyle w:val="Ttulo2"/>
        <w:numPr>
          <w:ilvl w:val="0"/>
          <w:numId w:val="28"/>
        </w:numPr>
        <w:spacing w:after="0" w:line="240" w:lineRule="auto"/>
        <w:jc w:val="center"/>
        <w:rPr>
          <w:rFonts w:asciiTheme="minorHAnsi" w:hAnsiTheme="minorHAnsi" w:cstheme="minorHAnsi"/>
          <w:color w:val="auto"/>
        </w:rPr>
      </w:pPr>
      <w:r w:rsidRPr="00A2001C">
        <w:rPr>
          <w:rFonts w:asciiTheme="minorHAnsi" w:hAnsiTheme="minorHAnsi" w:cstheme="minorHAnsi"/>
          <w:color w:val="auto"/>
        </w:rPr>
        <w:lastRenderedPageBreak/>
        <w:t>MINUTA DEL CONTRATO</w:t>
      </w:r>
    </w:p>
    <w:p w14:paraId="2FAD78CA"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2CFFB892" w14:textId="18913B70" w:rsidR="003A5729" w:rsidRPr="00A2001C" w:rsidRDefault="003A5729" w:rsidP="003A5729">
      <w:pPr>
        <w:spacing w:after="0" w:line="240" w:lineRule="auto"/>
        <w:ind w:left="0" w:right="0"/>
        <w:rPr>
          <w:rFonts w:asciiTheme="minorHAnsi" w:hAnsiTheme="minorHAnsi" w:cstheme="minorHAnsi"/>
          <w:b/>
          <w:color w:val="auto"/>
        </w:rPr>
      </w:pPr>
      <w:r w:rsidRPr="00A2001C">
        <w:rPr>
          <w:rFonts w:asciiTheme="minorHAnsi" w:hAnsiTheme="minorHAnsi" w:cstheme="minorHAnsi"/>
          <w:color w:val="auto"/>
        </w:rPr>
        <w:t xml:space="preserve">Entre el </w:t>
      </w:r>
      <w:r w:rsidRPr="00A2001C">
        <w:rPr>
          <w:rFonts w:asciiTheme="minorHAnsi" w:hAnsiTheme="minorHAnsi" w:cstheme="minorHAnsi"/>
          <w:b/>
          <w:color w:val="auto"/>
        </w:rPr>
        <w:t>DISTRITO TURÍSTICO Y CULTURAL DE CARTAGENA DE INDIAS</w:t>
      </w:r>
      <w:r w:rsidRPr="00A2001C">
        <w:rPr>
          <w:rFonts w:asciiTheme="minorHAnsi" w:hAnsiTheme="minorHAnsi" w:cstheme="minorHAnsi"/>
          <w:color w:val="auto"/>
        </w:rPr>
        <w:t xml:space="preserve">, entidad territorial con NIT. 890.480.184-4, representada legalmente por </w:t>
      </w:r>
      <w:r w:rsidRPr="00A2001C">
        <w:rPr>
          <w:rFonts w:asciiTheme="minorHAnsi" w:hAnsiTheme="minorHAnsi" w:cstheme="minorHAnsi"/>
          <w:b/>
          <w:color w:val="auto"/>
        </w:rPr>
        <w:t>WILLIAM JORGE DAU CHAMATT</w:t>
      </w:r>
      <w:r w:rsidRPr="00A2001C">
        <w:rPr>
          <w:rFonts w:asciiTheme="minorHAnsi" w:hAnsiTheme="minorHAnsi" w:cstheme="minorHAnsi"/>
          <w:color w:val="auto"/>
        </w:rPr>
        <w:t>, identificado con la cédula de ciudadanía No 9.079.552</w:t>
      </w:r>
      <w:r w:rsidRPr="00A2001C">
        <w:rPr>
          <w:rStyle w:val="st1"/>
          <w:rFonts w:asciiTheme="minorHAnsi" w:hAnsiTheme="minorHAnsi" w:cstheme="minorHAnsi"/>
          <w:color w:val="auto"/>
        </w:rPr>
        <w:t>, actuando en calidad</w:t>
      </w:r>
      <w:r w:rsidRPr="00A2001C">
        <w:rPr>
          <w:rFonts w:asciiTheme="minorHAnsi" w:hAnsiTheme="minorHAnsi" w:cstheme="minorHAnsi"/>
          <w:color w:val="auto"/>
        </w:rPr>
        <w:t xml:space="preserve"> Alcalde Mayor de Cartagena de Indias, posesionado mediante Acta No 001 de enero 1º de 2020, ante el Notario Séptimo del Circulo de Cartagena, quien en adelante se denominará el </w:t>
      </w:r>
      <w:r w:rsidRPr="00A2001C">
        <w:rPr>
          <w:rFonts w:asciiTheme="minorHAnsi" w:hAnsiTheme="minorHAnsi" w:cstheme="minorHAnsi"/>
          <w:b/>
          <w:color w:val="auto"/>
        </w:rPr>
        <w:t xml:space="preserve">DISTRITO, </w:t>
      </w:r>
      <w:r w:rsidRPr="00A2001C">
        <w:rPr>
          <w:rFonts w:asciiTheme="minorHAnsi" w:hAnsiTheme="minorHAnsi" w:cstheme="minorHAnsi"/>
          <w:color w:val="auto"/>
        </w:rPr>
        <w:t xml:space="preserve">por una parte y de la otra parte </w:t>
      </w:r>
      <w:proofErr w:type="spellStart"/>
      <w:r w:rsidRPr="00A2001C">
        <w:rPr>
          <w:rFonts w:asciiTheme="minorHAnsi" w:hAnsiTheme="minorHAnsi" w:cstheme="minorHAnsi"/>
          <w:b/>
          <w:color w:val="auto"/>
        </w:rPr>
        <w:t>xxxxxxxxxxxxxxxxxxxxxx</w:t>
      </w:r>
      <w:proofErr w:type="spellEnd"/>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identificado con la cédula de Ciudadanía No. </w:t>
      </w:r>
      <w:proofErr w:type="spellStart"/>
      <w:r w:rsidRPr="00A2001C">
        <w:rPr>
          <w:rFonts w:asciiTheme="minorHAnsi" w:hAnsiTheme="minorHAnsi" w:cstheme="minorHAnsi"/>
          <w:color w:val="auto"/>
        </w:rPr>
        <w:t>xxxxxxxxxxxxxxxxxxx</w:t>
      </w:r>
      <w:proofErr w:type="spellEnd"/>
      <w:r w:rsidRPr="00A2001C">
        <w:rPr>
          <w:rFonts w:asciiTheme="minorHAnsi" w:hAnsiTheme="minorHAnsi" w:cstheme="minorHAnsi"/>
          <w:color w:val="auto"/>
        </w:rPr>
        <w:t xml:space="preserve"> de </w:t>
      </w:r>
      <w:proofErr w:type="spellStart"/>
      <w:r w:rsidRPr="00A2001C">
        <w:rPr>
          <w:rFonts w:asciiTheme="minorHAnsi" w:hAnsiTheme="minorHAnsi" w:cstheme="minorHAnsi"/>
          <w:color w:val="auto"/>
        </w:rPr>
        <w:t>xxxxxxxx</w:t>
      </w:r>
      <w:proofErr w:type="spellEnd"/>
      <w:r w:rsidRPr="00A2001C">
        <w:rPr>
          <w:rFonts w:asciiTheme="minorHAnsi" w:hAnsiTheme="minorHAnsi" w:cstheme="minorHAnsi"/>
          <w:color w:val="auto"/>
        </w:rPr>
        <w:t xml:space="preserve">, actuando en su calidad de representante legal de </w:t>
      </w:r>
      <w:proofErr w:type="spellStart"/>
      <w:r w:rsidRPr="00A2001C">
        <w:rPr>
          <w:rFonts w:asciiTheme="minorHAnsi" w:hAnsiTheme="minorHAnsi" w:cstheme="minorHAnsi"/>
          <w:b/>
          <w:color w:val="auto"/>
        </w:rPr>
        <w:t>xxxxxxxxxxxxxxxxxxxxx</w:t>
      </w:r>
      <w:proofErr w:type="spellEnd"/>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quien ha resultado favorecido con la adjudicación la selección abreviada-Menor cuantía No. </w:t>
      </w:r>
      <w:r w:rsidR="008868E8" w:rsidRPr="008868E8">
        <w:rPr>
          <w:rFonts w:asciiTheme="minorHAnsi" w:hAnsiTheme="minorHAnsi" w:cstheme="minorHAnsi"/>
          <w:b/>
          <w:color w:val="auto"/>
        </w:rPr>
        <w:t>SA-MC-SED-UAC-005-2021</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y quien en lo sucesivo se denominará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hemos convenido celebrar el presente Contrato prestación de servicio especial de transporte terrestre, previas las siguientes consideraciones: 1. Que el </w:t>
      </w:r>
      <w:r w:rsidRPr="00A2001C">
        <w:rPr>
          <w:rFonts w:asciiTheme="minorHAnsi" w:hAnsiTheme="minorHAnsi" w:cstheme="minorHAnsi"/>
          <w:b/>
          <w:color w:val="auto"/>
        </w:rPr>
        <w:t xml:space="preserve">DISTRITO </w:t>
      </w:r>
      <w:r w:rsidRPr="00A2001C">
        <w:rPr>
          <w:rFonts w:asciiTheme="minorHAnsi" w:hAnsiTheme="minorHAnsi" w:cstheme="minorHAnsi"/>
          <w:color w:val="auto"/>
        </w:rPr>
        <w:t xml:space="preserve">elaboró los estudios previos del presente contrato, de conformidad con lo señalado en los numerales 7 y 12 del artículo 25 de la Ley 80 de 1993, y el decreto 1082 de 2015. 2. Que el trámite de la selección </w:t>
      </w:r>
      <w:proofErr w:type="spellStart"/>
      <w:r w:rsidRPr="00A2001C">
        <w:rPr>
          <w:rFonts w:asciiTheme="minorHAnsi" w:hAnsiTheme="minorHAnsi" w:cstheme="minorHAnsi"/>
          <w:color w:val="auto"/>
        </w:rPr>
        <w:t>abreviadaMenor</w:t>
      </w:r>
      <w:proofErr w:type="spellEnd"/>
      <w:r w:rsidRPr="00A2001C">
        <w:rPr>
          <w:rFonts w:asciiTheme="minorHAnsi" w:hAnsiTheme="minorHAnsi" w:cstheme="minorHAnsi"/>
          <w:color w:val="auto"/>
        </w:rPr>
        <w:t xml:space="preserve"> cuantía No. </w:t>
      </w:r>
      <w:r w:rsidR="008868E8" w:rsidRPr="008868E8">
        <w:rPr>
          <w:rFonts w:asciiTheme="minorHAnsi" w:hAnsiTheme="minorHAnsi" w:cstheme="minorHAnsi"/>
          <w:b/>
          <w:color w:val="auto"/>
        </w:rPr>
        <w:t>SA-MC-SED-UAC-005-2021</w:t>
      </w:r>
      <w:r w:rsidRPr="00A2001C">
        <w:rPr>
          <w:rFonts w:asciiTheme="minorHAnsi" w:hAnsiTheme="minorHAnsi" w:cstheme="minorHAnsi"/>
          <w:color w:val="auto"/>
        </w:rPr>
        <w:t xml:space="preserve">, surtió las etapas del proceso de acuerdo a las leyes 80 de 1993 y 1150 de 2007 y el decreto1082 de 2015. 3. Que teniendo en cuenta todos los factores de escogencia establecido en el pliego de condiciones, la selección abreviada No. </w:t>
      </w:r>
      <w:r w:rsidR="008868E8" w:rsidRPr="008868E8">
        <w:rPr>
          <w:rFonts w:asciiTheme="minorHAnsi" w:hAnsiTheme="minorHAnsi" w:cstheme="minorHAnsi"/>
          <w:b/>
          <w:color w:val="auto"/>
        </w:rPr>
        <w:t>SA-MC-SED-UAC-005-</w:t>
      </w:r>
      <w:proofErr w:type="gramStart"/>
      <w:r w:rsidR="008868E8" w:rsidRPr="008868E8">
        <w:rPr>
          <w:rFonts w:asciiTheme="minorHAnsi" w:hAnsiTheme="minorHAnsi" w:cstheme="minorHAnsi"/>
          <w:b/>
          <w:color w:val="auto"/>
        </w:rPr>
        <w:t>2021</w:t>
      </w:r>
      <w:r w:rsidRPr="00A2001C">
        <w:rPr>
          <w:rFonts w:asciiTheme="minorHAnsi" w:hAnsiTheme="minorHAnsi" w:cstheme="minorHAnsi"/>
          <w:color w:val="auto"/>
        </w:rPr>
        <w:t>,,</w:t>
      </w:r>
      <w:proofErr w:type="gramEnd"/>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fue adjudicada mediante Resolución No. XXXX de XXX de XXXX de 2021 a </w:t>
      </w:r>
      <w:proofErr w:type="spellStart"/>
      <w:r w:rsidRPr="00A2001C">
        <w:rPr>
          <w:rFonts w:asciiTheme="minorHAnsi" w:hAnsiTheme="minorHAnsi" w:cstheme="minorHAnsi"/>
          <w:color w:val="auto"/>
        </w:rPr>
        <w:t>xxxxxxxxxxxxxxxx</w:t>
      </w:r>
      <w:proofErr w:type="spellEnd"/>
      <w:r w:rsidRPr="00A2001C">
        <w:rPr>
          <w:rFonts w:asciiTheme="minorHAnsi" w:hAnsiTheme="minorHAnsi" w:cstheme="minorHAnsi"/>
          <w:color w:val="auto"/>
        </w:rPr>
        <w:t xml:space="preserve">. 4. Que al presente contrato se entienden incorporados los pliegos de condiciones de la Selección Abreviada DE MENOR </w:t>
      </w:r>
      <w:proofErr w:type="spellStart"/>
      <w:r w:rsidRPr="00A2001C">
        <w:rPr>
          <w:rFonts w:asciiTheme="minorHAnsi" w:hAnsiTheme="minorHAnsi" w:cstheme="minorHAnsi"/>
          <w:color w:val="auto"/>
        </w:rPr>
        <w:t>CUANTÍANo</w:t>
      </w:r>
      <w:proofErr w:type="spellEnd"/>
      <w:r w:rsidRPr="00A2001C">
        <w:rPr>
          <w:rFonts w:asciiTheme="minorHAnsi" w:hAnsiTheme="minorHAnsi" w:cstheme="minorHAnsi"/>
          <w:color w:val="auto"/>
        </w:rPr>
        <w:t xml:space="preserve">. </w:t>
      </w:r>
      <w:r w:rsidR="008868E8" w:rsidRPr="008868E8">
        <w:rPr>
          <w:rFonts w:asciiTheme="minorHAnsi" w:hAnsiTheme="minorHAnsi" w:cstheme="minorHAnsi"/>
          <w:b/>
          <w:color w:val="auto"/>
        </w:rPr>
        <w:t>SA-MC-SED-UAC-005-2021</w:t>
      </w:r>
      <w:r w:rsidRPr="00A2001C">
        <w:rPr>
          <w:rFonts w:asciiTheme="minorHAnsi" w:hAnsiTheme="minorHAnsi" w:cstheme="minorHAnsi"/>
          <w:color w:val="auto"/>
        </w:rPr>
        <w:t xml:space="preserve">, aquellos documentos que lo soportan, y la propuesta presentada por el Contratista, de igual manera se le aplican las disposiciones establecidas en la Ley 80 de 1993, ley 1150 de 2007 y su decreto reglamentario 1082 de 2015 en lo pertinente, así como el régimen privado y las estipulaciones del presente contrato. 5. Que, vistas las anteriores consideraciones, las partes convienen celebrar el presente contrato, el cual se regirá por las siguientes cláusulas: </w:t>
      </w:r>
      <w:r w:rsidRPr="00A2001C">
        <w:rPr>
          <w:rFonts w:asciiTheme="minorHAnsi" w:hAnsiTheme="minorHAnsi" w:cstheme="minorHAnsi"/>
          <w:b/>
          <w:color w:val="auto"/>
        </w:rPr>
        <w:t xml:space="preserve">PRIMERA. OBJETO: ___________________________________________. TERCERA. PLAZO DE EJECUCIÓN: </w:t>
      </w:r>
      <w:r w:rsidRPr="00A2001C">
        <w:rPr>
          <w:rFonts w:asciiTheme="minorHAnsi" w:hAnsiTheme="minorHAnsi" w:cstheme="minorHAnsi"/>
          <w:color w:val="auto"/>
        </w:rPr>
        <w:t xml:space="preserve">El contrato tendrá un plazo de ejecución hasta el 31 de diciembre de 2021, contados a partir de la suscripción del acta de inicio correspondiente, previo cumplimiento de los requisitos de perfeccionamiento y ejecución del contrato. </w:t>
      </w:r>
      <w:r w:rsidRPr="00A2001C">
        <w:rPr>
          <w:rFonts w:asciiTheme="minorHAnsi" w:hAnsiTheme="minorHAnsi" w:cstheme="minorHAnsi"/>
          <w:b/>
          <w:color w:val="auto"/>
        </w:rPr>
        <w:t>CUARTA. VALOR:</w:t>
      </w:r>
      <w:r w:rsidRPr="00A2001C">
        <w:rPr>
          <w:rFonts w:asciiTheme="minorHAnsi" w:hAnsiTheme="minorHAnsi" w:cstheme="minorHAnsi"/>
          <w:color w:val="auto"/>
        </w:rPr>
        <w:t xml:space="preserve"> el valor del presente contrato es la suma de </w:t>
      </w:r>
      <w:r w:rsidRPr="00A2001C">
        <w:rPr>
          <w:rFonts w:asciiTheme="minorHAnsi" w:hAnsiTheme="minorHAnsi" w:cstheme="minorHAnsi"/>
          <w:b/>
          <w:color w:val="auto"/>
        </w:rPr>
        <w:t>XXXXXXXXXXXXXXXXXXXXX (XXXXXX), INCLUIDO IVA.</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PARÁGRAFO: </w:t>
      </w:r>
      <w:r w:rsidRPr="00A2001C">
        <w:rPr>
          <w:rFonts w:asciiTheme="minorHAnsi" w:hAnsiTheme="minorHAnsi" w:cstheme="minorHAnsi"/>
          <w:color w:val="auto"/>
        </w:rPr>
        <w:t>En el citado valor están comprendidos todos los costos directos e indirectos, de</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cualquier naturaleza que se generen en el desarrollo del Contrato. </w:t>
      </w:r>
      <w:r w:rsidRPr="00A2001C">
        <w:rPr>
          <w:rFonts w:asciiTheme="minorHAnsi" w:hAnsiTheme="minorHAnsi" w:cstheme="minorHAnsi"/>
          <w:b/>
          <w:color w:val="auto"/>
        </w:rPr>
        <w:t>QUINTA. FORMA DE PAGO:</w:t>
      </w:r>
      <w:r w:rsidRPr="00A2001C">
        <w:rPr>
          <w:rFonts w:asciiTheme="minorHAnsi" w:hAnsiTheme="minorHAnsi" w:cstheme="minorHAnsi"/>
          <w:color w:val="auto"/>
        </w:rPr>
        <w:t xml:space="preserve"> EL DISTRITO cancelará al CONTRATISTA el valor del contrato de la siguiente manera: Conforme a lo establecido en el Pliego/Estudio Previo. </w:t>
      </w:r>
      <w:r w:rsidRPr="00A2001C">
        <w:rPr>
          <w:rFonts w:asciiTheme="minorHAnsi" w:eastAsia="Calibri" w:hAnsiTheme="minorHAnsi" w:cstheme="minorHAnsi"/>
          <w:noProof/>
          <w:color w:val="auto"/>
          <w:lang w:val="es-ES_tradnl" w:eastAsia="es-ES_tradnl"/>
        </w:rPr>
        <mc:AlternateContent>
          <mc:Choice Requires="wpg">
            <w:drawing>
              <wp:anchor distT="0" distB="0" distL="114300" distR="114300" simplePos="0" relativeHeight="251659264" behindDoc="0" locked="0" layoutInCell="1" allowOverlap="1" wp14:anchorId="3E328FD5" wp14:editId="34C4AF74">
                <wp:simplePos x="0" y="0"/>
                <wp:positionH relativeFrom="page">
                  <wp:posOffset>3421634</wp:posOffset>
                </wp:positionH>
                <wp:positionV relativeFrom="page">
                  <wp:posOffset>916178</wp:posOffset>
                </wp:positionV>
                <wp:extent cx="76200" cy="9144"/>
                <wp:effectExtent l="0" t="0" r="0" b="0"/>
                <wp:wrapTopAndBottom/>
                <wp:docPr id="104387" name="Group 104387"/>
                <wp:cNvGraphicFramePr/>
                <a:graphic xmlns:a="http://schemas.openxmlformats.org/drawingml/2006/main">
                  <a:graphicData uri="http://schemas.microsoft.com/office/word/2010/wordprocessingGroup">
                    <wpg:wgp>
                      <wpg:cNvGrpSpPr/>
                      <wpg:grpSpPr>
                        <a:xfrm>
                          <a:off x="0" y="0"/>
                          <a:ext cx="76200" cy="9144"/>
                          <a:chOff x="0" y="0"/>
                          <a:chExt cx="76200" cy="9144"/>
                        </a:xfrm>
                      </wpg:grpSpPr>
                      <wps:wsp>
                        <wps:cNvPr id="12340" name="Shape 12340"/>
                        <wps:cNvSpPr/>
                        <wps:spPr>
                          <a:xfrm>
                            <a:off x="0" y="0"/>
                            <a:ext cx="76200" cy="0"/>
                          </a:xfrm>
                          <a:custGeom>
                            <a:avLst/>
                            <a:gdLst/>
                            <a:ahLst/>
                            <a:cxnLst/>
                            <a:rect l="0" t="0" r="0" b="0"/>
                            <a:pathLst>
                              <a:path w="76200">
                                <a:moveTo>
                                  <a:pt x="0" y="0"/>
                                </a:moveTo>
                                <a:lnTo>
                                  <a:pt x="76200" y="0"/>
                                </a:lnTo>
                              </a:path>
                            </a:pathLst>
                          </a:custGeom>
                          <a:ln w="9144"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BEC53E0" id="Group 104387" o:spid="_x0000_s1026" style="position:absolute;margin-left:269.4pt;margin-top:72.15pt;width:6pt;height:.7pt;z-index:251659264;mso-position-horizontal-relative:page;mso-position-vertical-relative:page" coordsize="7620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">
                <v:shape id="Shape 12340" o:spid="_x0000_s1027" style="position:absolute;width:76200;height:0;visibility:visible;mso-wrap-style:square;v-text-anchor:top" coordsize="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" path="m,l76200,e" filled="f" strokeweight=".72pt">
                  <v:stroke endcap="round"/>
                  <v:path arrowok="t" textboxrect="0,0,76200,0"/>
                </v:shape>
                <w10:wrap type="topAndBottom" anchorx="page" anchory="page"/>
              </v:group>
            </w:pict>
          </mc:Fallback>
        </mc:AlternateContent>
      </w:r>
      <w:r w:rsidRPr="00A2001C">
        <w:rPr>
          <w:rFonts w:asciiTheme="minorHAnsi" w:hAnsiTheme="minorHAnsi" w:cstheme="minorHAnsi"/>
          <w:b/>
          <w:color w:val="auto"/>
        </w:rPr>
        <w:t>SEXTA - OBLIGACIONES</w:t>
      </w:r>
      <w:r w:rsidRPr="00A2001C">
        <w:rPr>
          <w:rFonts w:asciiTheme="minorHAnsi" w:hAnsiTheme="minorHAnsi" w:cstheme="minorHAnsi"/>
          <w:color w:val="auto"/>
        </w:rPr>
        <w:t xml:space="preserve"> </w:t>
      </w:r>
      <w:r w:rsidRPr="00A2001C">
        <w:rPr>
          <w:rFonts w:asciiTheme="minorHAnsi" w:hAnsiTheme="minorHAnsi" w:cstheme="minorHAnsi"/>
          <w:b/>
          <w:color w:val="auto"/>
        </w:rPr>
        <w:t>ESPECÍFICAS DEL CONTRATISTA</w:t>
      </w:r>
      <w:r w:rsidRPr="00A2001C">
        <w:rPr>
          <w:rFonts w:asciiTheme="minorHAnsi" w:hAnsiTheme="minorHAnsi" w:cstheme="minorHAnsi"/>
          <w:color w:val="auto"/>
        </w:rPr>
        <w:t xml:space="preserve">. Además de las derivadas de la esencia y naturaleza del presente Contrato, la ley, las obligaciones y condiciones señaladas en el pliego de condiciones y demás Documentos del Proceso y de las establecidas en </w:t>
      </w:r>
      <w:r w:rsidRPr="00A2001C">
        <w:rPr>
          <w:rFonts w:asciiTheme="minorHAnsi" w:hAnsiTheme="minorHAnsi" w:cstheme="minorHAnsi"/>
          <w:i/>
          <w:iCs/>
          <w:color w:val="auto"/>
        </w:rPr>
        <w:t>[Documento adicional aplicable al proceso de contratación</w:t>
      </w:r>
      <w:r w:rsidRPr="00A2001C">
        <w:rPr>
          <w:rFonts w:asciiTheme="minorHAnsi" w:hAnsiTheme="minorHAnsi" w:cstheme="minorHAnsi"/>
          <w:color w:val="auto"/>
        </w:rPr>
        <w:t xml:space="preserve">], vigente durante la ejecución del contrato, el Contratista se obliga a: </w:t>
      </w:r>
      <w:r w:rsidRPr="00A2001C">
        <w:rPr>
          <w:rFonts w:asciiTheme="minorHAnsi" w:hAnsiTheme="minorHAnsi" w:cstheme="minorHAnsi"/>
          <w:b/>
          <w:color w:val="auto"/>
        </w:rPr>
        <w:t>SÉPTIMA. GARANTÍA</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ÚNICA </w:t>
      </w:r>
      <w:r w:rsidRPr="00A2001C">
        <w:rPr>
          <w:rFonts w:asciiTheme="minorHAnsi" w:hAnsiTheme="minorHAnsi" w:cstheme="minorHAnsi"/>
          <w:color w:val="auto"/>
        </w:rPr>
        <w:t>El contratista para la ejecución del contrato deberá constituir garantía única que avalará</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el cumplimiento de las obligaciones surgidas del contrato, para lo cual constituirá una póliza expedida por una Compañía de Seguros legalmente autorizada para funcionar en Colombia o en garantías a favor del DISTRITO TURÍSTICO Y CULTURAL DE CARTAGENA DE INDIAS, de conformidad con lo establecido en el Decreto 1082 de 2015 y el Art. 7º de la ley 1150 de 2007, que cubre </w:t>
      </w:r>
      <w:r w:rsidRPr="00A2001C">
        <w:rPr>
          <w:rFonts w:asciiTheme="minorHAnsi" w:hAnsiTheme="minorHAnsi" w:cstheme="minorHAnsi"/>
          <w:color w:val="auto"/>
        </w:rPr>
        <w:lastRenderedPageBreak/>
        <w:t xml:space="preserve">los siguientes amparos: </w:t>
      </w:r>
      <w:r w:rsidRPr="00A2001C">
        <w:rPr>
          <w:rFonts w:asciiTheme="minorHAnsi" w:hAnsiTheme="minorHAnsi" w:cstheme="minorHAnsi"/>
          <w:b/>
          <w:color w:val="auto"/>
        </w:rPr>
        <w:t>_________________</w:t>
      </w:r>
      <w:r w:rsidRPr="00A2001C">
        <w:rPr>
          <w:rFonts w:asciiTheme="minorHAnsi" w:hAnsiTheme="minorHAnsi" w:cstheme="minorHAnsi"/>
          <w:color w:val="auto"/>
        </w:rPr>
        <w:t xml:space="preserve">. </w:t>
      </w:r>
      <w:r w:rsidRPr="00A2001C">
        <w:rPr>
          <w:rFonts w:asciiTheme="minorHAnsi" w:hAnsiTheme="minorHAnsi" w:cstheme="minorHAnsi"/>
          <w:b/>
          <w:color w:val="auto"/>
        </w:rPr>
        <w:t>DÉCIMA. PRIMERA MULTAS</w:t>
      </w:r>
      <w:r w:rsidRPr="00A2001C">
        <w:rPr>
          <w:rFonts w:asciiTheme="minorHAnsi" w:hAnsiTheme="minorHAnsi" w:cstheme="minorHAnsi"/>
          <w:color w:val="auto"/>
        </w:rPr>
        <w:t>: En caso de que el contratista se constituya en mora o incumpla</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injustificadamente las obligaciones que asume en virtud del contrato, el </w:t>
      </w:r>
      <w:r w:rsidRPr="00A2001C">
        <w:rPr>
          <w:rFonts w:asciiTheme="minorHAnsi" w:hAnsiTheme="minorHAnsi" w:cstheme="minorHAnsi"/>
          <w:b/>
          <w:color w:val="auto"/>
        </w:rPr>
        <w:t xml:space="preserve">DISTRITO </w:t>
      </w:r>
      <w:r w:rsidRPr="00A2001C">
        <w:rPr>
          <w:rFonts w:asciiTheme="minorHAnsi" w:hAnsiTheme="minorHAnsi" w:cstheme="minorHAnsi"/>
          <w:color w:val="auto"/>
        </w:rPr>
        <w:t xml:space="preserve">podrá aplicar al contratista mediante resolución motivada, multas sucesivas y diarias por uno 0.5% del valor del contrato, en proporción al perjuicio causado, hasta un máximo del 20% del valor del contrato, por el incumplimiento de las obligaciones contraídas, entre otros se incluyen también los siguientes eventos: a) Por no acatar o responder las indicaciones o requerimientos escritos que haga el supervisor en un término de tres (3) días hábiles cuando se trate de asuntos de trámite normal o de un día hábil cuando se refiera a asuntos que se clasifiquen como urgentes por parte del supervisor, previo llamado de atención. B) Por no cumplir con los requerimientos solicitados en los Pliegos de condiciones y ofrecidos en la propuesta y en las correspondientes fichas técnicas. c) Por los demás eventos de incumplimiento a las obligaciones establecidas en este contrato. Los valores de las multas serán tomadas del pago a favor del contratista o de la garantía única si lo anterior no fuere posible, y el procedimiento para la imposición de multas se sujetará al artículo 86 de la Ley 1474 de 2011 y al manual de contratación de esta entidad. </w:t>
      </w:r>
      <w:r w:rsidRPr="00A2001C">
        <w:rPr>
          <w:rFonts w:asciiTheme="minorHAnsi" w:hAnsiTheme="minorHAnsi" w:cstheme="minorHAnsi"/>
          <w:b/>
          <w:color w:val="auto"/>
        </w:rPr>
        <w:t xml:space="preserve">DECIMA TERCERA. PENAL PECUNIARIA: </w:t>
      </w:r>
      <w:r w:rsidRPr="00A2001C">
        <w:rPr>
          <w:rFonts w:asciiTheme="minorHAnsi" w:hAnsiTheme="minorHAnsi" w:cstheme="minorHAnsi"/>
          <w:color w:val="auto"/>
        </w:rPr>
        <w:t>En caso de incumplimiento total o parcial definitivo</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de las obligaciones derivadas del presente contrato,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pagará al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a título de pena pecuniaria, una suma equivalente al veinte por ciento (20%) del valor total del contrato. La imposición de esta pena pecuniaria se considerará como pago parcial o definitivo según los perjuicios que se cause al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Por tanto, el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reserva el derecho de cobrar perjuicios adicionales por encima del monto de lo aquí pactado, siempre que los mismos se acrediten. Tanto el valor de las multas, como el de la cláusula penal pecuniaria serán descontados de los pagos que se efectúen al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El pago de la cláusula penal pecuniaria estará amparado mediante póliza de seguros en las condiciones establecidas en el presente contrato. </w:t>
      </w:r>
      <w:r w:rsidRPr="00A2001C">
        <w:rPr>
          <w:rFonts w:asciiTheme="minorHAnsi" w:hAnsiTheme="minorHAnsi" w:cstheme="minorHAnsi"/>
          <w:b/>
          <w:color w:val="auto"/>
        </w:rPr>
        <w:t>PARÁGRAFO</w:t>
      </w:r>
      <w:r w:rsidRPr="00A2001C">
        <w:rPr>
          <w:rFonts w:asciiTheme="minorHAnsi" w:hAnsiTheme="minorHAnsi" w:cstheme="minorHAnsi"/>
          <w:color w:val="auto"/>
        </w:rPr>
        <w:t xml:space="preserve">. </w:t>
      </w:r>
      <w:r w:rsidRPr="00A2001C">
        <w:rPr>
          <w:rFonts w:asciiTheme="minorHAnsi" w:hAnsiTheme="minorHAnsi" w:cstheme="minorHAnsi"/>
          <w:b/>
          <w:color w:val="auto"/>
        </w:rPr>
        <w:t>APLICACIÓN DEL VALOR DE LAS SANCIONES</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PECUNIARIAS: </w:t>
      </w:r>
      <w:r w:rsidRPr="00A2001C">
        <w:rPr>
          <w:rFonts w:asciiTheme="minorHAnsi" w:hAnsiTheme="minorHAnsi" w:cstheme="minorHAnsi"/>
          <w:color w:val="auto"/>
        </w:rPr>
        <w:t>El valor de la cláusula penal pecuniaria se tomará del saldo a favor del</w:t>
      </w:r>
      <w:r w:rsidRPr="00A2001C">
        <w:rPr>
          <w:rFonts w:asciiTheme="minorHAnsi" w:hAnsiTheme="minorHAnsi" w:cstheme="minorHAnsi"/>
          <w:b/>
          <w:color w:val="auto"/>
        </w:rPr>
        <w:t xml:space="preserve"> CONTRATISTA</w:t>
      </w:r>
      <w:r w:rsidRPr="00A2001C">
        <w:rPr>
          <w:rFonts w:asciiTheme="minorHAnsi" w:hAnsiTheme="minorHAnsi" w:cstheme="minorHAnsi"/>
          <w:color w:val="auto"/>
        </w:rPr>
        <w:t xml:space="preserve"> si lo hubiere, o de la garantía constituida. Si esto último no fuere posible, se cobrará por vía ejecutiva a través de la jurisdicción coactiva. E procedimiento aplicar corresponde al establecido en el artículo 86 de la Ley 1474 de 2011, y el manual de contratación de la entidad. </w:t>
      </w:r>
      <w:r w:rsidRPr="00A2001C">
        <w:rPr>
          <w:rFonts w:asciiTheme="minorHAnsi" w:hAnsiTheme="minorHAnsi" w:cstheme="minorHAnsi"/>
          <w:b/>
          <w:color w:val="auto"/>
        </w:rPr>
        <w:t>DECIMA. DECIMA TECERA: INDEMNIDAD</w:t>
      </w:r>
      <w:r w:rsidRPr="00A2001C">
        <w:rPr>
          <w:rFonts w:asciiTheme="minorHAnsi" w:hAnsiTheme="minorHAnsi" w:cstheme="minorHAnsi"/>
          <w:color w:val="auto"/>
        </w:rPr>
        <w:t xml:space="preserve">: De conformidad con lo establecido en la Ley 1150 de 2007,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mantendrá indemne a DISTRITO DE CARTAGENA DE INDIAS contra todo reclamo, demanda, acción legal y costos que puedan causarse o surgir por daños o lesiones a personas o bienes, ocasionados por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durante la ejecución del objeto y obligaciones del contrato. En caso de que se formule reclamo, demandas o acción legales contra DISTRITO DE CARTAGENA DE INDIAS por asuntos que según el contrato sean de responsabilidad del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se le comunicará lo más pronto posible de ello para que por su cuenta adopte oportunamente las medidas previstas por la Ley para mantener indemne a DISTRITO DE CARTAGENA DE INDIAS y en adelante los trámites para llegar a un arreglo del conflicto. Si en cualquiera de los eventos previstos en esta Cláusula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no asume debida y oportunamente la defensa de DISTRITO DE CARTAGENA DE INDIAS, este podrá hacerlo directamente previa comunicación escrita al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quien pagará todos los gastos en que la entidad incurra por tal motivo. En caso de que así ni lo hiciera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el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tendrá derecho a descontar el valor de tales erogaciones de cualquier suma que adeude al mismo por razón de los bienes adquiridos. </w:t>
      </w:r>
      <w:r w:rsidRPr="00A2001C">
        <w:rPr>
          <w:rFonts w:asciiTheme="minorHAnsi" w:hAnsiTheme="minorHAnsi" w:cstheme="minorHAnsi"/>
          <w:b/>
          <w:color w:val="auto"/>
        </w:rPr>
        <w:t>PARAGRAFO</w:t>
      </w:r>
      <w:r w:rsidRPr="00A2001C">
        <w:rPr>
          <w:rFonts w:asciiTheme="minorHAnsi" w:hAnsiTheme="minorHAnsi" w:cstheme="minorHAnsi"/>
          <w:color w:val="auto"/>
        </w:rPr>
        <w:t xml:space="preserve">. En el evento en que el presente contrato sea prorrogado o el valor del contrato sea aumentado, el plazo y/o valor de las </w:t>
      </w:r>
      <w:r w:rsidRPr="00A2001C">
        <w:rPr>
          <w:rFonts w:asciiTheme="minorHAnsi" w:hAnsiTheme="minorHAnsi" w:cstheme="minorHAnsi"/>
          <w:color w:val="auto"/>
        </w:rPr>
        <w:lastRenderedPageBreak/>
        <w:t xml:space="preserve">garantías deberán ser reajustados. </w:t>
      </w:r>
      <w:r w:rsidRPr="00A2001C">
        <w:rPr>
          <w:rFonts w:asciiTheme="minorHAnsi" w:hAnsiTheme="minorHAnsi" w:cstheme="minorHAnsi"/>
          <w:b/>
          <w:color w:val="auto"/>
        </w:rPr>
        <w:t>DÉCIMA CUARTA. EXCLUSIÓN DE</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RELACIÓN LABORAL: </w:t>
      </w:r>
      <w:r w:rsidRPr="00A2001C">
        <w:rPr>
          <w:rFonts w:asciiTheme="minorHAnsi" w:hAnsiTheme="minorHAnsi" w:cstheme="minorHAnsi"/>
          <w:color w:val="auto"/>
        </w:rPr>
        <w:t xml:space="preserve">El DISTRITO DE CARTAGENA DE INDIAS no adquiere vínculo laboral con el CONTRATISTA; por lo tanto, no asumirá ninguna obligación de carácter laboral, asistencial, prestacional o indemnizatoria, con el personal que llegare a utilizar para la ejecución del contrato. </w:t>
      </w:r>
      <w:r w:rsidRPr="00A2001C">
        <w:rPr>
          <w:rFonts w:asciiTheme="minorHAnsi" w:hAnsiTheme="minorHAnsi" w:cstheme="minorHAnsi"/>
          <w:b/>
          <w:color w:val="auto"/>
        </w:rPr>
        <w:t>DECIMA QUINTA. INHABILIDADES E INCOMPATIBILIDADES</w:t>
      </w:r>
      <w:r w:rsidRPr="00A2001C">
        <w:rPr>
          <w:rFonts w:asciiTheme="minorHAnsi" w:hAnsiTheme="minorHAnsi" w:cstheme="minorHAnsi"/>
          <w:color w:val="auto"/>
        </w:rPr>
        <w:t xml:space="preserve">: EL </w:t>
      </w:r>
      <w:r w:rsidRPr="00A2001C">
        <w:rPr>
          <w:rFonts w:asciiTheme="minorHAnsi" w:hAnsiTheme="minorHAnsi" w:cstheme="minorHAnsi"/>
          <w:b/>
          <w:color w:val="auto"/>
        </w:rPr>
        <w:t xml:space="preserve">CONTRATISTA </w:t>
      </w:r>
      <w:r w:rsidRPr="00A2001C">
        <w:rPr>
          <w:rFonts w:asciiTheme="minorHAnsi" w:hAnsiTheme="minorHAnsi" w:cstheme="minorHAnsi"/>
          <w:color w:val="auto"/>
        </w:rPr>
        <w:t xml:space="preserve">declara bajo la gravedad de juramento que no se encuentra incurso en ninguna de las causales de inhabilidad e incompatibilidad consagrada en el artículo 8º la ley 80 de 1993, del Artículo 18 de la Ley 1150 de 2007 y demás normas y reglamentos concordantes. Igualmente, manifiesta bajo la gravedad de juramento que se encuentra a paz y salvo por las multas que le hayan sido impuestas en relación con las conductas tipificadas en el código Nacional de Policía, de acuerdo con el Artículo 183, de la ley 1801 de 2016. </w:t>
      </w:r>
      <w:r w:rsidRPr="00A2001C">
        <w:rPr>
          <w:rFonts w:asciiTheme="minorHAnsi" w:hAnsiTheme="minorHAnsi" w:cstheme="minorHAnsi"/>
          <w:b/>
          <w:color w:val="auto"/>
        </w:rPr>
        <w:t>DECIMA SEXTA.</w:t>
      </w:r>
      <w:r w:rsidRPr="00A2001C">
        <w:rPr>
          <w:rFonts w:asciiTheme="minorHAnsi" w:hAnsiTheme="minorHAnsi" w:cstheme="minorHAnsi"/>
          <w:color w:val="auto"/>
        </w:rPr>
        <w:t xml:space="preserve"> </w:t>
      </w:r>
      <w:r w:rsidRPr="00A2001C">
        <w:rPr>
          <w:rFonts w:asciiTheme="minorHAnsi" w:hAnsiTheme="minorHAnsi" w:cstheme="minorHAnsi"/>
          <w:b/>
          <w:color w:val="auto"/>
        </w:rPr>
        <w:t>SOLUCIÓN DE CONFLICTOS</w:t>
      </w:r>
      <w:r w:rsidRPr="00A2001C">
        <w:rPr>
          <w:rFonts w:asciiTheme="minorHAnsi" w:hAnsiTheme="minorHAnsi" w:cstheme="minorHAnsi"/>
          <w:color w:val="auto"/>
        </w:rPr>
        <w:t>: Las controversias o diferencias que surjan entre el Contratista</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y el Distrito, con ocasión de la firma, ejecución, interpretación, prorroga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empleando la Conciliación Administrativa, procedimiento que se solicitará ante la Procuraduría competente; si las partes no llegaren a un acuerdo para resolver sus diferencias, deberán acudir a la jurisdicción contencioso </w:t>
      </w:r>
      <w:r w:rsidRPr="00A2001C">
        <w:rPr>
          <w:rFonts w:asciiTheme="minorHAnsi" w:eastAsia="Calibri" w:hAnsiTheme="minorHAnsi" w:cstheme="minorHAnsi"/>
          <w:noProof/>
          <w:color w:val="auto"/>
          <w:lang w:val="es-ES_tradnl" w:eastAsia="es-ES_tradnl"/>
        </w:rPr>
        <mc:AlternateContent>
          <mc:Choice Requires="wpg">
            <w:drawing>
              <wp:anchor distT="0" distB="0" distL="114300" distR="114300" simplePos="0" relativeHeight="251660288" behindDoc="0" locked="0" layoutInCell="1" allowOverlap="1" wp14:anchorId="788BBD25" wp14:editId="23E423A3">
                <wp:simplePos x="0" y="0"/>
                <wp:positionH relativeFrom="column">
                  <wp:posOffset>3668013</wp:posOffset>
                </wp:positionH>
                <wp:positionV relativeFrom="paragraph">
                  <wp:posOffset>-8338</wp:posOffset>
                </wp:positionV>
                <wp:extent cx="57912" cy="18288"/>
                <wp:effectExtent l="0" t="0" r="0" b="0"/>
                <wp:wrapNone/>
                <wp:docPr id="104596" name="Group 104596"/>
                <wp:cNvGraphicFramePr/>
                <a:graphic xmlns:a="http://schemas.openxmlformats.org/drawingml/2006/main">
                  <a:graphicData uri="http://schemas.microsoft.com/office/word/2010/wordprocessingGroup">
                    <wpg:wgp>
                      <wpg:cNvGrpSpPr/>
                      <wpg:grpSpPr>
                        <a:xfrm>
                          <a:off x="0" y="0"/>
                          <a:ext cx="57912" cy="18288"/>
                          <a:chOff x="0" y="0"/>
                          <a:chExt cx="57912" cy="18288"/>
                        </a:xfrm>
                      </wpg:grpSpPr>
                      <wps:wsp>
                        <wps:cNvPr id="128863" name="Shape 128863"/>
                        <wps:cNvSpPr/>
                        <wps:spPr>
                          <a:xfrm>
                            <a:off x="0" y="0"/>
                            <a:ext cx="57912" cy="18288"/>
                          </a:xfrm>
                          <a:custGeom>
                            <a:avLst/>
                            <a:gdLst/>
                            <a:ahLst/>
                            <a:cxnLst/>
                            <a:rect l="0" t="0" r="0" b="0"/>
                            <a:pathLst>
                              <a:path w="57912" h="18288">
                                <a:moveTo>
                                  <a:pt x="0" y="0"/>
                                </a:moveTo>
                                <a:lnTo>
                                  <a:pt x="57912" y="0"/>
                                </a:lnTo>
                                <a:lnTo>
                                  <a:pt x="5791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3E6F29" id="Group 104596" o:spid="_x0000_s1026" style="position:absolute;margin-left:288.8pt;margin-top:-.65pt;width:4.55pt;height:1.45pt;z-index:251660288" coordsize="57912,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">
                <v:shape id="Shape 128863" o:spid="_x0000_s1027" style="position:absolute;width:57912;height:18288;visibility:visible;mso-wrap-style:square;v-text-anchor:top" coordsize="5791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" path="m,l57912,r,18288l,18288,,e" fillcolor="black" stroked="f" strokeweight="0">
                  <v:stroke miterlimit="83231f" joinstyle="miter"/>
                  <v:path arrowok="t" textboxrect="0,0,57912,18288"/>
                </v:shape>
              </v:group>
            </w:pict>
          </mc:Fallback>
        </mc:AlternateContent>
      </w:r>
      <w:r w:rsidRPr="00A2001C">
        <w:rPr>
          <w:rFonts w:asciiTheme="minorHAnsi" w:hAnsiTheme="minorHAnsi" w:cstheme="minorHAnsi"/>
          <w:color w:val="auto"/>
        </w:rPr>
        <w:t xml:space="preserve">administrativa, y el acta de la conciliación prejudicial será requisito de procedibilidad para acudir a esta jurisdicción. </w:t>
      </w:r>
      <w:r w:rsidRPr="00A2001C">
        <w:rPr>
          <w:rFonts w:asciiTheme="minorHAnsi" w:hAnsiTheme="minorHAnsi" w:cstheme="minorHAnsi"/>
          <w:b/>
          <w:color w:val="auto"/>
        </w:rPr>
        <w:t>DECIMA SEPTIMA. CESION</w:t>
      </w:r>
      <w:r w:rsidRPr="00A2001C">
        <w:rPr>
          <w:rFonts w:asciiTheme="minorHAnsi" w:hAnsiTheme="minorHAnsi" w:cstheme="minorHAnsi"/>
          <w:color w:val="auto"/>
        </w:rPr>
        <w:t xml:space="preserve">: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no podrá ceder el presente contrato ni los derechos económicos de esté, a persona alguna, natural o jurídica sin autorización previa, expresa y escrita del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w:t>
      </w:r>
      <w:r w:rsidRPr="00A2001C">
        <w:rPr>
          <w:rFonts w:asciiTheme="minorHAnsi" w:hAnsiTheme="minorHAnsi" w:cstheme="minorHAnsi"/>
          <w:b/>
          <w:color w:val="auto"/>
        </w:rPr>
        <w:t>DÉCIMA OCTAVA- TERMINACION</w:t>
      </w:r>
      <w:r w:rsidRPr="00A2001C">
        <w:rPr>
          <w:rFonts w:asciiTheme="minorHAnsi" w:hAnsiTheme="minorHAnsi" w:cstheme="minorHAnsi"/>
          <w:color w:val="auto"/>
        </w:rPr>
        <w:t xml:space="preserve">: El presente contrato podrá darse por terminado cuando: 1. Las partes de mutuo acuerdo así lo decidan. 2. Por vencimiento de su plazo. 3. Por el cumplimiento del mismo. 4. Por incumplimiento definitivo de alguna de las partes. Y las demás de ley. </w:t>
      </w:r>
      <w:r w:rsidRPr="00A2001C">
        <w:rPr>
          <w:rFonts w:asciiTheme="minorHAnsi" w:hAnsiTheme="minorHAnsi" w:cstheme="minorHAnsi"/>
          <w:b/>
          <w:color w:val="auto"/>
        </w:rPr>
        <w:t>DÉCIMA NOVENA- FUERZA MAYOR</w:t>
      </w:r>
      <w:r w:rsidRPr="00A2001C">
        <w:rPr>
          <w:rFonts w:asciiTheme="minorHAnsi" w:hAnsiTheme="minorHAnsi" w:cstheme="minorHAnsi"/>
          <w:color w:val="auto"/>
        </w:rPr>
        <w:t xml:space="preserve">: Las partes acuerdan según la jurisprudencia y la ley, que la fuerza mayor no será causa válida de exoneración de responsabilidad, respecto de circunstancias que el vendedor haya dejado de prever con ocasión de su conducta culposa, circunstancia que pasa por el deber pre contractual de “proceder de buena fe exenta de culpa, en los términos del artículo 863 del Código de Comercio, y conforme a su mediana diligencia en la elaboración de su oferta y en la ejecución del acuerdo contractual, en orden a cumplir con el objeto del contrato. (Art. 1604 del Código Civil). </w:t>
      </w:r>
      <w:r w:rsidRPr="00A2001C">
        <w:rPr>
          <w:rFonts w:asciiTheme="minorHAnsi" w:hAnsiTheme="minorHAnsi" w:cstheme="minorHAnsi"/>
          <w:b/>
          <w:color w:val="auto"/>
        </w:rPr>
        <w:t>VIGÉSIMA- LIQUIDACIÓN DEL CONTRATO</w:t>
      </w:r>
      <w:r w:rsidRPr="00A2001C">
        <w:rPr>
          <w:rFonts w:asciiTheme="minorHAnsi" w:hAnsiTheme="minorHAnsi" w:cstheme="minorHAnsi"/>
          <w:color w:val="auto"/>
        </w:rPr>
        <w:t xml:space="preserve">. El presente contrato se liquidará de común acuerdo por las partes al cumplimiento del objeto contratado y unilateralmente cuando no haya acuerdo sobre el contenido de la misma y cuando se hubiere decretado la terminación o caducidad del contrato, lo que se hará dentro de un término no mayor de cuatro (4) meses, contados a partir de la finalización o cumplimiento del contrato. La administración convocará al contratista para la liquidación del contrato dentro del término aquí previsto. El acto administrativo que ordene la liquidación será motivado y susceptible del recurso de reposición. Para la liquidación se exigirá al CONTRATISTA, la vigencia y ampliación de la póliza, si es necesario, para garantizar la calidad de los bienes suministrados, el pago de salarios, prestaciones e indemnizaciones y en fin todas las obligaciones que deba cumplir con posterioridad conforme a la extensión de los efectos del contrato, Artículo 60 de la Ley80 de 1993 y Art. 11 de la ley 1150 de 2007. </w:t>
      </w:r>
      <w:r w:rsidRPr="00A2001C">
        <w:rPr>
          <w:rFonts w:asciiTheme="minorHAnsi" w:hAnsiTheme="minorHAnsi" w:cstheme="minorHAnsi"/>
          <w:b/>
          <w:color w:val="auto"/>
        </w:rPr>
        <w:t>VIGÉSIMA PRIMERA- RESPONSABILIDAD DEL CONTRATISTA</w:t>
      </w:r>
      <w:r w:rsidRPr="00A2001C">
        <w:rPr>
          <w:rFonts w:asciiTheme="minorHAnsi" w:hAnsiTheme="minorHAnsi" w:cstheme="minorHAnsi"/>
          <w:color w:val="auto"/>
        </w:rPr>
        <w:t xml:space="preserve">: El </w:t>
      </w:r>
      <w:r w:rsidRPr="00A2001C">
        <w:rPr>
          <w:rFonts w:asciiTheme="minorHAnsi" w:hAnsiTheme="minorHAnsi" w:cstheme="minorHAnsi"/>
          <w:b/>
          <w:color w:val="auto"/>
        </w:rPr>
        <w:t>CONTRATISTA</w:t>
      </w:r>
      <w:r w:rsidRPr="00A2001C">
        <w:rPr>
          <w:rFonts w:asciiTheme="minorHAnsi" w:hAnsiTheme="minorHAnsi" w:cstheme="minorHAnsi"/>
          <w:color w:val="auto"/>
        </w:rPr>
        <w:t xml:space="preserve">, </w:t>
      </w:r>
      <w:r w:rsidRPr="00A2001C">
        <w:rPr>
          <w:rFonts w:asciiTheme="minorHAnsi" w:hAnsiTheme="minorHAnsi" w:cstheme="minorHAnsi"/>
          <w:color w:val="auto"/>
        </w:rPr>
        <w:lastRenderedPageBreak/>
        <w:t xml:space="preserve">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A2001C">
        <w:rPr>
          <w:rFonts w:asciiTheme="minorHAnsi" w:hAnsiTheme="minorHAnsi" w:cstheme="minorHAnsi"/>
          <w:b/>
          <w:color w:val="auto"/>
        </w:rPr>
        <w:t>VIGÉSIMA SEGUNDA- REGIMEN LEGAL APLICABLE Y JURISDICCION</w:t>
      </w:r>
      <w:r w:rsidRPr="00A2001C">
        <w:rPr>
          <w:rFonts w:asciiTheme="minorHAnsi" w:hAnsiTheme="minorHAnsi" w:cstheme="minorHAnsi"/>
          <w:color w:val="auto"/>
        </w:rPr>
        <w:t xml:space="preserve">: El presente contrato se regirá por las disposiciones comerciales y civiles pertinentes, salvo en las materias particularmente reguladas por la Ley 80 de 1993. Así mismo queda sometido a la Ley y a la jurisdicción de los tribunales colombianos. </w:t>
      </w:r>
      <w:r w:rsidRPr="00A2001C">
        <w:rPr>
          <w:rFonts w:asciiTheme="minorHAnsi" w:hAnsiTheme="minorHAnsi" w:cstheme="minorHAnsi"/>
          <w:b/>
          <w:color w:val="auto"/>
        </w:rPr>
        <w:t>VIGESIMA TERCERA - DEL CONTROL SOCIAL</w:t>
      </w:r>
      <w:r w:rsidRPr="00A2001C">
        <w:rPr>
          <w:rFonts w:asciiTheme="minorHAnsi" w:hAnsiTheme="minorHAnsi" w:cstheme="minorHAnsi"/>
          <w:color w:val="auto"/>
        </w:rPr>
        <w:t xml:space="preserve">: Las veedurías ciudadanas establecidas de conformidad con la ley, podrán desarrollar su actividad en el presente contrato, haciendo las recomendaciones escritas ante el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para buscar la forma más apropiada para ejecutar el suministro y que se cumpla con la finalidad del mismo. </w:t>
      </w:r>
      <w:r w:rsidRPr="00A2001C">
        <w:rPr>
          <w:rFonts w:asciiTheme="minorHAnsi" w:hAnsiTheme="minorHAnsi" w:cstheme="minorHAnsi"/>
          <w:b/>
          <w:color w:val="auto"/>
        </w:rPr>
        <w:t>VIGESIMA QUINTA- DOCUMENTOS DEL CONTRATO</w:t>
      </w:r>
      <w:r w:rsidRPr="00A2001C">
        <w:rPr>
          <w:rFonts w:asciiTheme="minorHAnsi" w:hAnsiTheme="minorHAnsi" w:cstheme="minorHAnsi"/>
          <w:color w:val="auto"/>
        </w:rPr>
        <w:t xml:space="preserve">: Forman parte integral del presente </w:t>
      </w:r>
      <w:r w:rsidRPr="00A2001C">
        <w:rPr>
          <w:rFonts w:asciiTheme="minorHAnsi" w:hAnsiTheme="minorHAnsi" w:cstheme="minorHAnsi"/>
          <w:b/>
          <w:color w:val="auto"/>
        </w:rPr>
        <w:t>CONTRATO</w:t>
      </w:r>
      <w:r w:rsidRPr="00A2001C">
        <w:rPr>
          <w:rFonts w:asciiTheme="minorHAnsi" w:hAnsiTheme="minorHAnsi" w:cstheme="minorHAnsi"/>
          <w:color w:val="auto"/>
        </w:rPr>
        <w:t xml:space="preserve">: a) Los estudios previos, acompañados de la matriz de riesgos y el análisis del sector. b) El pliego de condiciones definitivo c) La Propuesta técnica y económica, copia del RUT, los certificados de antecedentes fiscales, disciplinarios, de seguridad social y demás documentos aportados por el Contratista. d) Las certificaciones de disponibilidad presupuestal y sus respectivos registros presupuestales. e) Todos los documentos que se produzcan durante el desarrollo del Contrato. </w:t>
      </w:r>
      <w:r w:rsidRPr="00A2001C">
        <w:rPr>
          <w:rFonts w:asciiTheme="minorHAnsi" w:hAnsiTheme="minorHAnsi" w:cstheme="minorHAnsi"/>
          <w:b/>
          <w:color w:val="auto"/>
        </w:rPr>
        <w:t>VIGÉSIMA SEXTA- DOMICILIO DEL</w:t>
      </w:r>
      <w:r w:rsidRPr="00A2001C">
        <w:rPr>
          <w:rFonts w:asciiTheme="minorHAnsi" w:hAnsiTheme="minorHAnsi" w:cstheme="minorHAnsi"/>
          <w:color w:val="auto"/>
        </w:rPr>
        <w:t xml:space="preserve"> </w:t>
      </w:r>
      <w:r w:rsidRPr="00A2001C">
        <w:rPr>
          <w:rFonts w:asciiTheme="minorHAnsi" w:hAnsiTheme="minorHAnsi" w:cstheme="minorHAnsi"/>
          <w:b/>
          <w:color w:val="auto"/>
        </w:rPr>
        <w:t>CONTRATO</w:t>
      </w:r>
      <w:r w:rsidRPr="00A2001C">
        <w:rPr>
          <w:rFonts w:asciiTheme="minorHAnsi" w:hAnsiTheme="minorHAnsi" w:cstheme="minorHAnsi"/>
          <w:color w:val="auto"/>
        </w:rPr>
        <w:t>: Para todos los efectos del presente contrato, se entiende la ciudad de Cartagena</w:t>
      </w:r>
      <w:r w:rsidRPr="00A2001C">
        <w:rPr>
          <w:rFonts w:asciiTheme="minorHAnsi" w:hAnsiTheme="minorHAnsi" w:cstheme="minorHAnsi"/>
          <w:b/>
          <w:color w:val="auto"/>
        </w:rPr>
        <w:t xml:space="preserve"> </w:t>
      </w:r>
      <w:r w:rsidRPr="00A2001C">
        <w:rPr>
          <w:rFonts w:asciiTheme="minorHAnsi" w:hAnsiTheme="minorHAnsi" w:cstheme="minorHAnsi"/>
          <w:color w:val="auto"/>
        </w:rPr>
        <w:t xml:space="preserve">de Indias D.T. Y C., como su domicilio. </w:t>
      </w:r>
      <w:r w:rsidRPr="00A2001C">
        <w:rPr>
          <w:rFonts w:asciiTheme="minorHAnsi" w:hAnsiTheme="minorHAnsi" w:cstheme="minorHAnsi"/>
          <w:b/>
          <w:color w:val="auto"/>
        </w:rPr>
        <w:t>VIGÉSIMA SEPTIMA - MONEDA DEL CONTRATO</w:t>
      </w:r>
      <w:r w:rsidRPr="00A2001C">
        <w:rPr>
          <w:rFonts w:asciiTheme="minorHAnsi" w:hAnsiTheme="minorHAnsi" w:cstheme="minorHAnsi"/>
          <w:color w:val="auto"/>
        </w:rPr>
        <w:t xml:space="preserve">: La moneda del presente contrato es el peso colombiano. </w:t>
      </w:r>
      <w:r w:rsidRPr="00A2001C">
        <w:rPr>
          <w:rFonts w:asciiTheme="minorHAnsi" w:hAnsiTheme="minorHAnsi" w:cstheme="minorHAnsi"/>
          <w:b/>
          <w:color w:val="auto"/>
        </w:rPr>
        <w:t>VIGÉSIMA OCTAVA:</w:t>
      </w:r>
      <w:r w:rsidRPr="00A2001C">
        <w:rPr>
          <w:rFonts w:asciiTheme="minorHAnsi" w:hAnsiTheme="minorHAnsi" w:cstheme="minorHAnsi"/>
          <w:color w:val="auto"/>
        </w:rPr>
        <w:t xml:space="preserve"> </w:t>
      </w:r>
      <w:r w:rsidRPr="00A2001C">
        <w:rPr>
          <w:rFonts w:asciiTheme="minorHAnsi" w:hAnsiTheme="minorHAnsi" w:cstheme="minorHAnsi"/>
          <w:b/>
          <w:color w:val="auto"/>
        </w:rPr>
        <w:t xml:space="preserve">PERFECCIONAMIENTO, Y EJECUCION: </w:t>
      </w:r>
      <w:r w:rsidRPr="00A2001C">
        <w:rPr>
          <w:rFonts w:asciiTheme="minorHAnsi" w:hAnsiTheme="minorHAnsi" w:cstheme="minorHAnsi"/>
          <w:color w:val="auto"/>
        </w:rPr>
        <w:t xml:space="preserve">El presente contrato se perfecciona con la suscripción de las partes a través del SECOP II. Para su ejecución requiere la expedición del registro presupuestal por parte del Distrito, cargue de la póliza en el SECOP por parte del contratista y la aprobación de la garantía por parte del </w:t>
      </w:r>
      <w:r w:rsidRPr="00A2001C">
        <w:rPr>
          <w:rFonts w:asciiTheme="minorHAnsi" w:hAnsiTheme="minorHAnsi" w:cstheme="minorHAnsi"/>
          <w:b/>
          <w:color w:val="auto"/>
        </w:rPr>
        <w:t>DISTRITO</w:t>
      </w:r>
      <w:r w:rsidRPr="00A2001C">
        <w:rPr>
          <w:rFonts w:asciiTheme="minorHAnsi" w:hAnsiTheme="minorHAnsi" w:cstheme="minorHAnsi"/>
          <w:color w:val="auto"/>
        </w:rPr>
        <w:t xml:space="preserve">. </w:t>
      </w:r>
    </w:p>
    <w:p w14:paraId="6958950C"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 xml:space="preserve">: </w:t>
      </w:r>
    </w:p>
    <w:p w14:paraId="065AEFAA"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69A8FB5C" w14:textId="77777777" w:rsidR="003A5729" w:rsidRPr="00A2001C" w:rsidRDefault="003A5729" w:rsidP="003A5729">
      <w:pPr>
        <w:spacing w:after="0" w:line="240" w:lineRule="auto"/>
        <w:ind w:left="0" w:right="0"/>
        <w:rPr>
          <w:rFonts w:asciiTheme="minorHAnsi" w:hAnsiTheme="minorHAnsi" w:cstheme="minorHAnsi"/>
          <w:color w:val="auto"/>
        </w:rPr>
      </w:pPr>
      <w:r w:rsidRPr="00A2001C">
        <w:rPr>
          <w:rFonts w:asciiTheme="minorHAnsi" w:hAnsiTheme="minorHAnsi" w:cstheme="minorHAnsi"/>
          <w:color w:val="auto"/>
        </w:rPr>
        <w:t>Para constancia se firma el presente contrato</w:t>
      </w:r>
      <w:r w:rsidRPr="00A2001C">
        <w:rPr>
          <w:rFonts w:asciiTheme="minorHAnsi" w:eastAsia="Times New Roman" w:hAnsiTheme="minorHAnsi" w:cstheme="minorHAnsi"/>
          <w:color w:val="auto"/>
        </w:rPr>
        <w:t xml:space="preserve"> </w:t>
      </w:r>
    </w:p>
    <w:p w14:paraId="12BFF7E1"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69952516" w14:textId="77777777" w:rsidR="003A5729" w:rsidRPr="00A2001C" w:rsidRDefault="003A5729" w:rsidP="003A5729">
      <w:pPr>
        <w:tabs>
          <w:tab w:val="center" w:pos="1027"/>
          <w:tab w:val="center" w:pos="4329"/>
        </w:tabs>
        <w:spacing w:after="0" w:line="240" w:lineRule="auto"/>
        <w:ind w:left="0" w:right="0"/>
        <w:jc w:val="left"/>
        <w:rPr>
          <w:rFonts w:asciiTheme="minorHAnsi" w:hAnsiTheme="minorHAnsi" w:cstheme="minorHAnsi"/>
          <w:color w:val="auto"/>
        </w:rPr>
      </w:pPr>
      <w:r w:rsidRPr="00A2001C">
        <w:rPr>
          <w:rFonts w:asciiTheme="minorHAnsi" w:eastAsia="Calibri" w:hAnsiTheme="minorHAnsi" w:cstheme="minorHAnsi"/>
          <w:color w:val="auto"/>
        </w:rPr>
        <w:tab/>
      </w:r>
      <w:r w:rsidRPr="00A2001C">
        <w:rPr>
          <w:rFonts w:asciiTheme="minorHAnsi" w:hAnsiTheme="minorHAnsi" w:cstheme="minorHAnsi"/>
          <w:color w:val="auto"/>
        </w:rPr>
        <w:t>EL DISTRITO:</w:t>
      </w:r>
      <w:r w:rsidRPr="00A2001C">
        <w:rPr>
          <w:rFonts w:asciiTheme="minorHAnsi" w:eastAsia="Times New Roman" w:hAnsiTheme="minorHAnsi" w:cstheme="minorHAnsi"/>
          <w:color w:val="auto"/>
        </w:rPr>
        <w:t xml:space="preserve"> </w:t>
      </w:r>
      <w:r w:rsidRPr="00A2001C">
        <w:rPr>
          <w:rFonts w:asciiTheme="minorHAnsi" w:eastAsia="Times New Roman" w:hAnsiTheme="minorHAnsi" w:cstheme="minorHAnsi"/>
          <w:color w:val="auto"/>
        </w:rPr>
        <w:tab/>
      </w:r>
      <w:r w:rsidRPr="00A2001C">
        <w:rPr>
          <w:rFonts w:asciiTheme="minorHAnsi" w:hAnsiTheme="minorHAnsi" w:cstheme="minorHAnsi"/>
          <w:color w:val="auto"/>
        </w:rPr>
        <w:t>EL CONTRATISTA:</w:t>
      </w:r>
      <w:r w:rsidRPr="00A2001C">
        <w:rPr>
          <w:rFonts w:asciiTheme="minorHAnsi" w:eastAsia="Times New Roman" w:hAnsiTheme="minorHAnsi" w:cstheme="minorHAnsi"/>
          <w:color w:val="auto"/>
        </w:rPr>
        <w:t xml:space="preserve"> </w:t>
      </w:r>
    </w:p>
    <w:p w14:paraId="19BCBF98"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790EF4B2"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4DCE3FA2" w14:textId="77777777" w:rsidR="003A5729" w:rsidRPr="00A2001C" w:rsidRDefault="003A5729" w:rsidP="003A5729">
      <w:pPr>
        <w:spacing w:after="0" w:line="240" w:lineRule="auto"/>
        <w:ind w:left="0" w:right="0"/>
        <w:rPr>
          <w:rFonts w:asciiTheme="minorHAnsi" w:hAnsiTheme="minorHAnsi" w:cstheme="minorHAnsi"/>
          <w:i/>
          <w:iCs/>
          <w:color w:val="auto"/>
        </w:rPr>
      </w:pPr>
      <w:r w:rsidRPr="00A2001C">
        <w:rPr>
          <w:rFonts w:asciiTheme="minorHAnsi" w:hAnsiTheme="minorHAnsi" w:cstheme="minorHAnsi"/>
          <w:b/>
          <w:i/>
          <w:iCs/>
          <w:color w:val="auto"/>
        </w:rPr>
        <w:t>NOTA:</w:t>
      </w:r>
      <w:r w:rsidRPr="00A2001C">
        <w:rPr>
          <w:rFonts w:asciiTheme="minorHAnsi" w:hAnsiTheme="minorHAnsi" w:cstheme="minorHAnsi"/>
          <w:i/>
          <w:iCs/>
          <w:color w:val="auto"/>
        </w:rPr>
        <w:t xml:space="preserve"> Esta minuta está sujeta a las variaciones que por acuerdos posteriores entre las partes se determinen, siempre y cuando estén ajustadas a los mínimos legales. </w:t>
      </w:r>
    </w:p>
    <w:p w14:paraId="7C6C0423"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56E7AE32"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11129B32"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11D87747"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3864956B" w14:textId="77777777" w:rsidR="003A5729" w:rsidRPr="00A2001C" w:rsidRDefault="003A5729" w:rsidP="003A5729">
      <w:pPr>
        <w:spacing w:after="0" w:line="240" w:lineRule="auto"/>
        <w:ind w:left="0" w:right="0"/>
        <w:jc w:val="left"/>
        <w:rPr>
          <w:rFonts w:asciiTheme="minorHAnsi" w:hAnsiTheme="minorHAnsi" w:cstheme="minorHAnsi"/>
          <w:color w:val="auto"/>
        </w:rPr>
      </w:pPr>
      <w:r w:rsidRPr="00A2001C">
        <w:rPr>
          <w:rFonts w:asciiTheme="minorHAnsi" w:eastAsia="Times New Roman" w:hAnsiTheme="minorHAnsi" w:cstheme="minorHAnsi"/>
          <w:color w:val="auto"/>
        </w:rPr>
        <w:t xml:space="preserve"> </w:t>
      </w:r>
    </w:p>
    <w:p w14:paraId="261D9FBA" w14:textId="1D1C4B16" w:rsidR="0080509C" w:rsidRPr="00047013" w:rsidRDefault="0080509C" w:rsidP="00047013">
      <w:pPr>
        <w:spacing w:after="0" w:line="240" w:lineRule="auto"/>
        <w:ind w:left="0" w:right="0"/>
        <w:jc w:val="left"/>
        <w:rPr>
          <w:rFonts w:asciiTheme="minorHAnsi" w:hAnsiTheme="minorHAnsi" w:cstheme="minorHAnsi"/>
          <w:color w:val="auto"/>
        </w:rPr>
      </w:pPr>
    </w:p>
    <w:sectPr w:rsidR="0080509C" w:rsidRPr="00047013" w:rsidSect="00E9282B">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2240" w:h="15840"/>
      <w:pgMar w:top="1440" w:right="1440" w:bottom="2127" w:left="1440" w:header="19" w:footer="27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5B8BD" w14:textId="77777777" w:rsidR="009E1404" w:rsidRDefault="009E1404">
      <w:pPr>
        <w:spacing w:after="0" w:line="240" w:lineRule="auto"/>
      </w:pPr>
      <w:r>
        <w:separator/>
      </w:r>
    </w:p>
  </w:endnote>
  <w:endnote w:type="continuationSeparator" w:id="0">
    <w:p w14:paraId="0DEA0013" w14:textId="77777777" w:rsidR="009E1404" w:rsidRDefault="009E1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2B0C6"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sidRPr="00646955">
      <w:rPr>
        <w:noProof/>
        <w:color w:val="404040"/>
        <w:sz w:val="16"/>
      </w:rPr>
      <w:t>88</w:t>
    </w:r>
    <w:r>
      <w:rPr>
        <w:color w:val="404040"/>
        <w:sz w:val="16"/>
      </w:rPr>
      <w:fldChar w:fldCharType="end"/>
    </w:r>
    <w:r>
      <w:rPr>
        <w:color w:val="404040"/>
        <w:sz w:val="16"/>
      </w:rPr>
      <w:t xml:space="preserve"> </w:t>
    </w:r>
  </w:p>
  <w:p w14:paraId="44C4551A" w14:textId="77777777" w:rsidR="00C0545C" w:rsidRDefault="00C0545C">
    <w:pPr>
      <w:spacing w:after="0" w:line="259" w:lineRule="auto"/>
      <w:ind w:left="0" w:right="33" w:firstLine="0"/>
      <w:jc w:val="right"/>
    </w:pPr>
    <w:r>
      <w:rPr>
        <w:color w:val="404040"/>
        <w:sz w:val="16"/>
      </w:rPr>
      <w:t xml:space="preserve"> </w:t>
    </w:r>
  </w:p>
  <w:p w14:paraId="3B0190A0" w14:textId="77777777" w:rsidR="00C0545C" w:rsidRDefault="00C0545C">
    <w:pPr>
      <w:spacing w:after="38" w:line="259" w:lineRule="auto"/>
      <w:ind w:left="0" w:right="33" w:firstLine="0"/>
      <w:jc w:val="right"/>
    </w:pPr>
    <w:r>
      <w:rPr>
        <w:color w:val="404040"/>
        <w:sz w:val="16"/>
      </w:rPr>
      <w:t xml:space="preserve"> </w:t>
    </w:r>
  </w:p>
  <w:p w14:paraId="46161D38"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596BD80A"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B52E"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sidR="000A5347" w:rsidRPr="000A5347">
      <w:rPr>
        <w:noProof/>
        <w:color w:val="404040"/>
        <w:sz w:val="16"/>
      </w:rPr>
      <w:t>62</w:t>
    </w:r>
    <w:r>
      <w:rPr>
        <w:color w:val="404040"/>
        <w:sz w:val="16"/>
      </w:rPr>
      <w:fldChar w:fldCharType="end"/>
    </w:r>
    <w:r>
      <w:rPr>
        <w:color w:val="404040"/>
        <w:sz w:val="16"/>
      </w:rPr>
      <w:t xml:space="preserve"> </w:t>
    </w:r>
  </w:p>
  <w:p w14:paraId="0EB45525" w14:textId="77777777" w:rsidR="00C0545C" w:rsidRDefault="00C0545C">
    <w:pPr>
      <w:spacing w:after="0" w:line="259" w:lineRule="auto"/>
      <w:ind w:left="0" w:right="33" w:firstLine="0"/>
      <w:jc w:val="right"/>
    </w:pPr>
    <w:r>
      <w:rPr>
        <w:color w:val="404040"/>
        <w:sz w:val="16"/>
      </w:rPr>
      <w:t xml:space="preserve"> </w:t>
    </w:r>
  </w:p>
  <w:p w14:paraId="37331F18" w14:textId="77777777" w:rsidR="00C0545C" w:rsidRDefault="00C0545C">
    <w:pPr>
      <w:spacing w:after="38" w:line="259" w:lineRule="auto"/>
      <w:ind w:left="0" w:right="33" w:firstLine="0"/>
      <w:jc w:val="right"/>
    </w:pPr>
    <w:r>
      <w:rPr>
        <w:color w:val="404040"/>
        <w:sz w:val="16"/>
      </w:rPr>
      <w:t xml:space="preserve"> </w:t>
    </w:r>
  </w:p>
  <w:p w14:paraId="3F3CAD77"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15D78E97"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B7786"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Pr>
        <w:color w:val="404040"/>
        <w:sz w:val="16"/>
      </w:rPr>
      <w:t>77</w:t>
    </w:r>
    <w:r>
      <w:rPr>
        <w:color w:val="404040"/>
        <w:sz w:val="16"/>
      </w:rPr>
      <w:fldChar w:fldCharType="end"/>
    </w:r>
    <w:r>
      <w:rPr>
        <w:color w:val="404040"/>
        <w:sz w:val="16"/>
      </w:rPr>
      <w:t xml:space="preserve"> </w:t>
    </w:r>
  </w:p>
  <w:p w14:paraId="318535BC" w14:textId="77777777" w:rsidR="00C0545C" w:rsidRDefault="00C0545C">
    <w:pPr>
      <w:spacing w:after="0" w:line="259" w:lineRule="auto"/>
      <w:ind w:left="0" w:right="33" w:firstLine="0"/>
      <w:jc w:val="right"/>
    </w:pPr>
    <w:r>
      <w:rPr>
        <w:color w:val="404040"/>
        <w:sz w:val="16"/>
      </w:rPr>
      <w:t xml:space="preserve"> </w:t>
    </w:r>
  </w:p>
  <w:p w14:paraId="5E6B2FE8" w14:textId="77777777" w:rsidR="00C0545C" w:rsidRDefault="00C0545C">
    <w:pPr>
      <w:spacing w:after="38" w:line="259" w:lineRule="auto"/>
      <w:ind w:left="0" w:right="33" w:firstLine="0"/>
      <w:jc w:val="right"/>
    </w:pPr>
    <w:r>
      <w:rPr>
        <w:color w:val="404040"/>
        <w:sz w:val="16"/>
      </w:rPr>
      <w:t xml:space="preserve"> </w:t>
    </w:r>
  </w:p>
  <w:p w14:paraId="5119C37A"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646D043F"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05A4A" w14:textId="77777777" w:rsidR="009E1404" w:rsidRDefault="009E1404">
      <w:pPr>
        <w:spacing w:after="0" w:line="334" w:lineRule="auto"/>
        <w:ind w:left="218" w:right="0" w:firstLine="0"/>
        <w:jc w:val="left"/>
      </w:pPr>
      <w:r>
        <w:separator/>
      </w:r>
    </w:p>
  </w:footnote>
  <w:footnote w:type="continuationSeparator" w:id="0">
    <w:p w14:paraId="2BA1D08A" w14:textId="77777777" w:rsidR="009E1404" w:rsidRDefault="009E1404">
      <w:pPr>
        <w:spacing w:after="0" w:line="334" w:lineRule="auto"/>
        <w:ind w:left="218" w:right="0" w:firstLine="0"/>
        <w:jc w:val="lef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F14F" w14:textId="77777777" w:rsidR="00C0545C" w:rsidRDefault="00C0545C">
    <w:pPr>
      <w:spacing w:after="0" w:line="259" w:lineRule="auto"/>
      <w:ind w:left="0" w:right="0" w:firstLine="0"/>
      <w:jc w:val="left"/>
    </w:pPr>
    <w:r>
      <w:rPr>
        <w:noProof/>
        <w:lang w:val="es-ES_tradnl" w:eastAsia="es-ES_tradnl"/>
      </w:rPr>
      <w:drawing>
        <wp:anchor distT="0" distB="0" distL="114300" distR="114300" simplePos="0" relativeHeight="251656704" behindDoc="0" locked="0" layoutInCell="1" allowOverlap="0" wp14:anchorId="1CBE0930" wp14:editId="6ED3947E">
          <wp:simplePos x="0" y="0"/>
          <wp:positionH relativeFrom="page">
            <wp:posOffset>4413758</wp:posOffset>
          </wp:positionH>
          <wp:positionV relativeFrom="page">
            <wp:posOffset>463550</wp:posOffset>
          </wp:positionV>
          <wp:extent cx="2368296" cy="344424"/>
          <wp:effectExtent l="0" t="0" r="0" b="0"/>
          <wp:wrapSquare wrapText="bothSides"/>
          <wp:docPr id="21" name="Picture 15938"/>
          <wp:cNvGraphicFramePr/>
          <a:graphic xmlns:a="http://schemas.openxmlformats.org/drawingml/2006/main">
            <a:graphicData uri="http://schemas.openxmlformats.org/drawingml/2006/picture">
              <pic:pic xmlns:pic="http://schemas.openxmlformats.org/drawingml/2006/picture">
                <pic:nvPicPr>
                  <pic:cNvPr id="15938" name="Picture 15938"/>
                  <pic:cNvPicPr/>
                </pic:nvPicPr>
                <pic:blipFill>
                  <a:blip r:embed="rId1"/>
                  <a:stretch>
                    <a:fillRect/>
                  </a:stretch>
                </pic:blipFill>
                <pic:spPr>
                  <a:xfrm>
                    <a:off x="0" y="0"/>
                    <a:ext cx="2368296" cy="344424"/>
                  </a:xfrm>
                  <a:prstGeom prst="rect">
                    <a:avLst/>
                  </a:prstGeom>
                </pic:spPr>
              </pic:pic>
            </a:graphicData>
          </a:graphic>
        </wp:anchor>
      </w:drawing>
    </w:r>
    <w:r>
      <w:rPr>
        <w:rFonts w:ascii="Times New Roman" w:eastAsia="Times New Roman" w:hAnsi="Times New Roman" w:cs="Times New Roman"/>
      </w:rPr>
      <w:t xml:space="preserve"> </w:t>
    </w:r>
  </w:p>
  <w:p w14:paraId="67A8258F" w14:textId="77777777" w:rsidR="00C0545C" w:rsidRDefault="00C0545C">
    <w:pPr>
      <w:spacing w:after="0" w:line="259" w:lineRule="auto"/>
      <w:ind w:left="720" w:right="0" w:firstLine="0"/>
      <w:jc w:val="left"/>
    </w:pPr>
    <w:r>
      <w:rPr>
        <w:rFonts w:ascii="Times New Roman" w:eastAsia="Times New Roman" w:hAnsi="Times New Roman" w:cs="Times New Roman"/>
      </w:rPr>
      <w:t xml:space="preserve"> </w:t>
    </w:r>
  </w:p>
  <w:p w14:paraId="38B5D231" w14:textId="77777777" w:rsidR="00C0545C" w:rsidRDefault="00C0545C">
    <w:pPr>
      <w:spacing w:after="0" w:line="259" w:lineRule="auto"/>
      <w:ind w:left="0" w:right="199" w:firstLine="0"/>
      <w:jc w:val="left"/>
    </w:pPr>
    <w:r>
      <w:rPr>
        <w:rFonts w:ascii="Times New Roman" w:eastAsia="Times New Roman" w:hAnsi="Times New Roman" w:cs="Times New Roman"/>
      </w:rPr>
      <w:t xml:space="preserve"> </w:t>
    </w:r>
  </w:p>
  <w:p w14:paraId="324D6337" w14:textId="77777777" w:rsidR="00C0545C" w:rsidRDefault="00C0545C">
    <w:pPr>
      <w:spacing w:after="0" w:line="279" w:lineRule="auto"/>
      <w:ind w:left="-187" w:right="199" w:firstLine="0"/>
    </w:pPr>
    <w:r>
      <w:rPr>
        <w:b/>
        <w:sz w:val="16"/>
      </w:rPr>
      <w:t>PROYECTO DE PLIEGOS DE CON</w:t>
    </w:r>
    <w:r>
      <w:rPr>
        <w:rFonts w:ascii="Times New Roman" w:eastAsia="Times New Roman" w:hAnsi="Times New Roman" w:cs="Times New Roman"/>
      </w:rPr>
      <w:t xml:space="preserve"> </w:t>
    </w:r>
    <w:r>
      <w:rPr>
        <w:b/>
        <w:sz w:val="16"/>
      </w:rPr>
      <w:t xml:space="preserve">DICIONES – SELECCIÓN ABREVIADA DE MENOR CUANTÍA </w:t>
    </w:r>
    <w:proofErr w:type="spellStart"/>
    <w:r>
      <w:rPr>
        <w:b/>
        <w:sz w:val="16"/>
      </w:rPr>
      <w:t>Nº</w:t>
    </w:r>
    <w:proofErr w:type="spellEnd"/>
    <w:r>
      <w:rPr>
        <w:b/>
        <w:sz w:val="16"/>
      </w:rPr>
      <w:t xml:space="preserve"> SA-MC-UIC-SED-XXX-2020 </w:t>
    </w:r>
  </w:p>
  <w:p w14:paraId="5DE3FE69" w14:textId="77777777" w:rsidR="00C0545C" w:rsidRDefault="00C0545C">
    <w:pPr>
      <w:spacing w:after="0" w:line="259" w:lineRule="auto"/>
      <w:ind w:left="-187" w:right="199" w:firstLine="0"/>
      <w:jc w:val="left"/>
    </w:pPr>
    <w:r>
      <w:rPr>
        <w:b/>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850B7" w14:textId="239E8DA8" w:rsidR="00C0545C" w:rsidRDefault="00C0545C" w:rsidP="00201646">
    <w:pPr>
      <w:spacing w:after="0" w:line="259" w:lineRule="auto"/>
      <w:ind w:left="0" w:right="0" w:firstLine="0"/>
      <w:jc w:val="left"/>
      <w:rPr>
        <w:rFonts w:ascii="Times New Roman" w:eastAsia="Times New Roman" w:hAnsi="Times New Roman" w:cs="Times New Roman"/>
      </w:rPr>
    </w:pPr>
    <w:r>
      <w:rPr>
        <w:noProof/>
        <w:lang w:val="es-ES_tradnl" w:eastAsia="es-ES_tradnl"/>
      </w:rPr>
      <w:drawing>
        <wp:anchor distT="0" distB="0" distL="114300" distR="114300" simplePos="0" relativeHeight="251657728" behindDoc="1" locked="0" layoutInCell="1" allowOverlap="1" wp14:anchorId="14AD2B1E" wp14:editId="45F490B2">
          <wp:simplePos x="0" y="0"/>
          <wp:positionH relativeFrom="page">
            <wp:align>right</wp:align>
          </wp:positionH>
          <wp:positionV relativeFrom="paragraph">
            <wp:posOffset>-392</wp:posOffset>
          </wp:positionV>
          <wp:extent cx="7763933" cy="10050449"/>
          <wp:effectExtent l="0" t="0" r="8890" b="825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933" cy="100504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8397B"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6532D274"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1D281A18"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44886CB6"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2CAB35F6" w14:textId="267DD606" w:rsidR="00C0545C" w:rsidRDefault="00C0545C" w:rsidP="00201646">
    <w:pPr>
      <w:spacing w:after="0" w:line="259" w:lineRule="auto"/>
      <w:ind w:left="0" w:right="0" w:firstLine="0"/>
      <w:jc w:val="left"/>
    </w:pPr>
    <w:r>
      <w:rPr>
        <w:rFonts w:ascii="Times New Roman" w:eastAsia="Times New Roman" w:hAnsi="Times New Roman" w:cs="Times New Roman"/>
      </w:rPr>
      <w:t xml:space="preserve"> </w:t>
    </w:r>
  </w:p>
  <w:p w14:paraId="3F41F463" w14:textId="77777777" w:rsidR="00C0545C" w:rsidRDefault="00C0545C" w:rsidP="00201646">
    <w:pPr>
      <w:spacing w:after="133" w:line="259" w:lineRule="auto"/>
      <w:ind w:left="0" w:right="0" w:firstLine="0"/>
      <w:jc w:val="left"/>
    </w:pPr>
    <w:r>
      <w:rPr>
        <w:rFonts w:ascii="Times New Roman" w:eastAsia="Times New Roman" w:hAnsi="Times New Roman" w:cs="Times New Roman"/>
      </w:rPr>
      <w:t xml:space="preserve"> </w:t>
    </w:r>
  </w:p>
  <w:p w14:paraId="1740482B" w14:textId="6F6D47CA" w:rsidR="00C0545C" w:rsidRDefault="00C0545C" w:rsidP="001F6C2E">
    <w:pPr>
      <w:spacing w:after="0" w:line="254" w:lineRule="auto"/>
      <w:ind w:left="-187" w:right="174" w:firstLine="0"/>
      <w:jc w:val="center"/>
      <w:rPr>
        <w:b/>
        <w:sz w:val="16"/>
      </w:rPr>
    </w:pPr>
    <w:r>
      <w:rPr>
        <w:b/>
        <w:sz w:val="16"/>
      </w:rPr>
      <w:t>PLIEGOS DE CONDICIONES</w:t>
    </w:r>
    <w:r w:rsidR="0005522C">
      <w:rPr>
        <w:b/>
        <w:sz w:val="16"/>
      </w:rPr>
      <w:t xml:space="preserve"> DEFINITIVO</w:t>
    </w:r>
  </w:p>
  <w:p w14:paraId="5FEDD686" w14:textId="2413BA2C" w:rsidR="00C0545C" w:rsidRDefault="00C0545C" w:rsidP="001F6C2E">
    <w:pPr>
      <w:spacing w:after="0" w:line="254" w:lineRule="auto"/>
      <w:ind w:left="-187" w:right="174" w:firstLine="0"/>
      <w:jc w:val="center"/>
      <w:rPr>
        <w:b/>
        <w:sz w:val="16"/>
      </w:rPr>
    </w:pPr>
    <w:r>
      <w:rPr>
        <w:b/>
        <w:sz w:val="16"/>
      </w:rPr>
      <w:t xml:space="preserve">SELECCIÓN ABREVIADA DE MENOR CUANTÍA </w:t>
    </w:r>
    <w:proofErr w:type="spellStart"/>
    <w:r>
      <w:rPr>
        <w:b/>
        <w:sz w:val="16"/>
      </w:rPr>
      <w:t>Nº</w:t>
    </w:r>
    <w:proofErr w:type="spellEnd"/>
    <w:r>
      <w:rPr>
        <w:b/>
        <w:sz w:val="16"/>
      </w:rPr>
      <w:t xml:space="preserve"> SA-MC-SED-UAC-005-2021</w:t>
    </w:r>
  </w:p>
  <w:p w14:paraId="1A6CD2DF" w14:textId="77777777" w:rsidR="00C0545C" w:rsidRDefault="00C0545C" w:rsidP="001F6C2E">
    <w:pPr>
      <w:spacing w:after="0" w:line="254" w:lineRule="auto"/>
      <w:ind w:left="-187" w:right="174"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FA97E" w14:textId="77777777" w:rsidR="00C0545C" w:rsidRDefault="00C0545C">
    <w:pPr>
      <w:spacing w:after="0" w:line="259" w:lineRule="auto"/>
      <w:ind w:left="0" w:right="0" w:firstLine="0"/>
      <w:jc w:val="left"/>
    </w:pPr>
    <w:r>
      <w:rPr>
        <w:noProof/>
        <w:lang w:val="es-ES_tradnl" w:eastAsia="es-ES_tradnl"/>
      </w:rPr>
      <w:drawing>
        <wp:anchor distT="0" distB="0" distL="114300" distR="114300" simplePos="0" relativeHeight="251658752" behindDoc="0" locked="0" layoutInCell="1" allowOverlap="0" wp14:anchorId="2D084DF8" wp14:editId="525FDE4B">
          <wp:simplePos x="0" y="0"/>
          <wp:positionH relativeFrom="page">
            <wp:posOffset>4413758</wp:posOffset>
          </wp:positionH>
          <wp:positionV relativeFrom="page">
            <wp:posOffset>463550</wp:posOffset>
          </wp:positionV>
          <wp:extent cx="2368296" cy="344424"/>
          <wp:effectExtent l="0" t="0" r="0" b="0"/>
          <wp:wrapSquare wrapText="bothSides"/>
          <wp:docPr id="23" name="Picture 15938"/>
          <wp:cNvGraphicFramePr/>
          <a:graphic xmlns:a="http://schemas.openxmlformats.org/drawingml/2006/main">
            <a:graphicData uri="http://schemas.openxmlformats.org/drawingml/2006/picture">
              <pic:pic xmlns:pic="http://schemas.openxmlformats.org/drawingml/2006/picture">
                <pic:nvPicPr>
                  <pic:cNvPr id="15938" name="Picture 15938"/>
                  <pic:cNvPicPr/>
                </pic:nvPicPr>
                <pic:blipFill>
                  <a:blip r:embed="rId1"/>
                  <a:stretch>
                    <a:fillRect/>
                  </a:stretch>
                </pic:blipFill>
                <pic:spPr>
                  <a:xfrm>
                    <a:off x="0" y="0"/>
                    <a:ext cx="2368296" cy="344424"/>
                  </a:xfrm>
                  <a:prstGeom prst="rect">
                    <a:avLst/>
                  </a:prstGeom>
                </pic:spPr>
              </pic:pic>
            </a:graphicData>
          </a:graphic>
        </wp:anchor>
      </w:drawing>
    </w:r>
    <w:r>
      <w:rPr>
        <w:rFonts w:ascii="Times New Roman" w:eastAsia="Times New Roman" w:hAnsi="Times New Roman" w:cs="Times New Roman"/>
      </w:rPr>
      <w:t xml:space="preserve"> </w:t>
    </w:r>
  </w:p>
  <w:p w14:paraId="43763598" w14:textId="77777777" w:rsidR="00C0545C" w:rsidRDefault="00C0545C">
    <w:pPr>
      <w:spacing w:after="0" w:line="259" w:lineRule="auto"/>
      <w:ind w:left="720" w:right="0" w:firstLine="0"/>
      <w:jc w:val="left"/>
    </w:pPr>
    <w:r>
      <w:rPr>
        <w:rFonts w:ascii="Times New Roman" w:eastAsia="Times New Roman" w:hAnsi="Times New Roman" w:cs="Times New Roman"/>
      </w:rPr>
      <w:t xml:space="preserve"> </w:t>
    </w:r>
  </w:p>
  <w:p w14:paraId="28F2D493" w14:textId="77777777" w:rsidR="00C0545C" w:rsidRDefault="00C0545C">
    <w:pPr>
      <w:spacing w:after="0" w:line="259" w:lineRule="auto"/>
      <w:ind w:left="0" w:right="199" w:firstLine="0"/>
      <w:jc w:val="left"/>
    </w:pPr>
    <w:r>
      <w:rPr>
        <w:rFonts w:ascii="Times New Roman" w:eastAsia="Times New Roman" w:hAnsi="Times New Roman" w:cs="Times New Roman"/>
      </w:rPr>
      <w:t xml:space="preserve"> </w:t>
    </w:r>
  </w:p>
  <w:p w14:paraId="06D1C267" w14:textId="77777777" w:rsidR="00C0545C" w:rsidRDefault="00C0545C">
    <w:pPr>
      <w:spacing w:after="0" w:line="279" w:lineRule="auto"/>
      <w:ind w:left="-187" w:right="199" w:firstLine="0"/>
    </w:pPr>
    <w:r>
      <w:rPr>
        <w:b/>
        <w:sz w:val="16"/>
      </w:rPr>
      <w:t>PROYECTO DE PLIEGOS DE CON</w:t>
    </w:r>
    <w:r>
      <w:rPr>
        <w:rFonts w:ascii="Times New Roman" w:eastAsia="Times New Roman" w:hAnsi="Times New Roman" w:cs="Times New Roman"/>
      </w:rPr>
      <w:t xml:space="preserve"> </w:t>
    </w:r>
    <w:r>
      <w:rPr>
        <w:b/>
        <w:sz w:val="16"/>
      </w:rPr>
      <w:t xml:space="preserve">DICIONES – SELECCIÓN ABREVIADA DE MENOR CUANTÍA </w:t>
    </w:r>
    <w:proofErr w:type="spellStart"/>
    <w:r>
      <w:rPr>
        <w:b/>
        <w:sz w:val="16"/>
      </w:rPr>
      <w:t>Nº</w:t>
    </w:r>
    <w:proofErr w:type="spellEnd"/>
    <w:r>
      <w:rPr>
        <w:b/>
        <w:sz w:val="16"/>
      </w:rPr>
      <w:t xml:space="preserve"> SA-MC-UIC-SED-001-2019 </w:t>
    </w:r>
  </w:p>
  <w:p w14:paraId="381BA955" w14:textId="77777777" w:rsidR="00C0545C" w:rsidRDefault="00C0545C">
    <w:pPr>
      <w:spacing w:after="0" w:line="259" w:lineRule="auto"/>
      <w:ind w:left="-187" w:right="199" w:firstLine="0"/>
      <w:jc w:val="left"/>
    </w:pPr>
    <w:r>
      <w:rPr>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49CE"/>
    <w:multiLevelType w:val="hybridMultilevel"/>
    <w:tmpl w:val="2FD0B52A"/>
    <w:lvl w:ilvl="0" w:tplc="240A0001">
      <w:start w:val="1"/>
      <w:numFmt w:val="bullet"/>
      <w:lvlText w:val=""/>
      <w:lvlJc w:val="left"/>
      <w:pPr>
        <w:ind w:left="670" w:hanging="360"/>
      </w:pPr>
      <w:rPr>
        <w:rFonts w:ascii="Symbol" w:hAnsi="Symbol"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BAEED214">
      <w:start w:val="3"/>
      <w:numFmt w:val="bullet"/>
      <w:lvlText w:val="-"/>
      <w:lvlJc w:val="left"/>
      <w:pPr>
        <w:ind w:left="4795" w:hanging="705"/>
      </w:pPr>
      <w:rPr>
        <w:rFonts w:ascii="Calibri" w:eastAsia="Times New Roman" w:hAnsi="Calibri" w:cs="Calibri" w:hint="default"/>
      </w:r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1" w15:restartNumberingAfterBreak="0">
    <w:nsid w:val="0DBC2773"/>
    <w:multiLevelType w:val="hybridMultilevel"/>
    <w:tmpl w:val="89F033A0"/>
    <w:lvl w:ilvl="0" w:tplc="D16CBDB6">
      <w:start w:val="1"/>
      <w:numFmt w:val="lowerLetter"/>
      <w:lvlText w:val="%1."/>
      <w:lvlJc w:val="left"/>
      <w:pPr>
        <w:ind w:left="357" w:hanging="360"/>
      </w:pPr>
      <w:rPr>
        <w:rFonts w:ascii="Calibri" w:eastAsia="Arial" w:hAnsi="Calibri" w:cs="Arial" w:hint="default"/>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2" w15:restartNumberingAfterBreak="0">
    <w:nsid w:val="0E8B2CF8"/>
    <w:multiLevelType w:val="multilevel"/>
    <w:tmpl w:val="90769288"/>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440" w:hanging="1080"/>
      </w:pPr>
      <w:rPr>
        <w:b/>
      </w:rPr>
    </w:lvl>
    <w:lvl w:ilvl="7">
      <w:start w:val="1"/>
      <w:numFmt w:val="decimal"/>
      <w:isLgl/>
      <w:lvlText w:val="%1.%2.%3.%4.%5.%6.%7.%8."/>
      <w:lvlJc w:val="left"/>
      <w:pPr>
        <w:ind w:left="1800" w:hanging="1440"/>
      </w:pPr>
      <w:rPr>
        <w:b/>
      </w:rPr>
    </w:lvl>
    <w:lvl w:ilvl="8">
      <w:start w:val="1"/>
      <w:numFmt w:val="decimal"/>
      <w:isLgl/>
      <w:lvlText w:val="%1.%2.%3.%4.%5.%6.%7.%8.%9."/>
      <w:lvlJc w:val="left"/>
      <w:pPr>
        <w:ind w:left="1800" w:hanging="1440"/>
      </w:pPr>
      <w:rPr>
        <w:b/>
      </w:rPr>
    </w:lvl>
  </w:abstractNum>
  <w:abstractNum w:abstractNumId="3" w15:restartNumberingAfterBreak="0">
    <w:nsid w:val="0F0A28B6"/>
    <w:multiLevelType w:val="hybridMultilevel"/>
    <w:tmpl w:val="FA8086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736D5"/>
    <w:multiLevelType w:val="multilevel"/>
    <w:tmpl w:val="45C0665E"/>
    <w:lvl w:ilvl="0">
      <w:start w:val="2"/>
      <w:numFmt w:val="decimal"/>
      <w:lvlText w:val="%1."/>
      <w:lvlJc w:val="left"/>
      <w:pPr>
        <w:ind w:left="450" w:hanging="450"/>
      </w:pPr>
    </w:lvl>
    <w:lvl w:ilvl="1">
      <w:start w:val="6"/>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FDD3F64"/>
    <w:multiLevelType w:val="hybridMultilevel"/>
    <w:tmpl w:val="632E4C2C"/>
    <w:lvl w:ilvl="0" w:tplc="0A7A466E">
      <w:start w:val="1"/>
      <w:numFmt w:val="low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11C2645B"/>
    <w:multiLevelType w:val="hybridMultilevel"/>
    <w:tmpl w:val="888E1F56"/>
    <w:lvl w:ilvl="0" w:tplc="240A000F">
      <w:start w:val="1"/>
      <w:numFmt w:val="decimal"/>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7" w15:restartNumberingAfterBreak="0">
    <w:nsid w:val="121E2EC0"/>
    <w:multiLevelType w:val="hybridMultilevel"/>
    <w:tmpl w:val="19843342"/>
    <w:lvl w:ilvl="0" w:tplc="860878C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8" w15:restartNumberingAfterBreak="0">
    <w:nsid w:val="12A038C3"/>
    <w:multiLevelType w:val="hybridMultilevel"/>
    <w:tmpl w:val="CE726BBE"/>
    <w:lvl w:ilvl="0" w:tplc="240A0015">
      <w:start w:val="1"/>
      <w:numFmt w:val="upperLetter"/>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9" w15:restartNumberingAfterBreak="0">
    <w:nsid w:val="130D204F"/>
    <w:multiLevelType w:val="hybridMultilevel"/>
    <w:tmpl w:val="89E6BBE4"/>
    <w:lvl w:ilvl="0" w:tplc="6CA0A664">
      <w:start w:val="1"/>
      <w:numFmt w:val="upperLetter"/>
      <w:lvlText w:val="%1."/>
      <w:lvlJc w:val="left"/>
      <w:pPr>
        <w:ind w:left="357" w:hanging="360"/>
      </w:pPr>
      <w:rPr>
        <w:rFonts w:hint="default"/>
      </w:rPr>
    </w:lvl>
    <w:lvl w:ilvl="1" w:tplc="240A0019">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10" w15:restartNumberingAfterBreak="0">
    <w:nsid w:val="161D08F6"/>
    <w:multiLevelType w:val="hybridMultilevel"/>
    <w:tmpl w:val="101C5C9A"/>
    <w:lvl w:ilvl="0" w:tplc="EF482F18">
      <w:start w:val="1"/>
      <w:numFmt w:val="lowerRoman"/>
      <w:lvlText w:val="(%1)"/>
      <w:lvlJc w:val="left"/>
      <w:pPr>
        <w:ind w:left="25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750656E">
      <w:start w:val="1"/>
      <w:numFmt w:val="lowerLetter"/>
      <w:lvlText w:val="%2"/>
      <w:lvlJc w:val="left"/>
      <w:pPr>
        <w:ind w:left="27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A0C3DE0">
      <w:start w:val="1"/>
      <w:numFmt w:val="lowerRoman"/>
      <w:lvlText w:val="%3"/>
      <w:lvlJc w:val="left"/>
      <w:pPr>
        <w:ind w:left="34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6002080">
      <w:start w:val="1"/>
      <w:numFmt w:val="decimal"/>
      <w:lvlText w:val="%4"/>
      <w:lvlJc w:val="left"/>
      <w:pPr>
        <w:ind w:left="41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BDE6DDA">
      <w:start w:val="1"/>
      <w:numFmt w:val="lowerLetter"/>
      <w:lvlText w:val="%5"/>
      <w:lvlJc w:val="left"/>
      <w:pPr>
        <w:ind w:left="48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CEAFE7A">
      <w:start w:val="1"/>
      <w:numFmt w:val="lowerRoman"/>
      <w:lvlText w:val="%6"/>
      <w:lvlJc w:val="left"/>
      <w:pPr>
        <w:ind w:left="56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EB644E0">
      <w:start w:val="1"/>
      <w:numFmt w:val="decimal"/>
      <w:lvlText w:val="%7"/>
      <w:lvlJc w:val="left"/>
      <w:pPr>
        <w:ind w:left="63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3EACCD6">
      <w:start w:val="1"/>
      <w:numFmt w:val="lowerLetter"/>
      <w:lvlText w:val="%8"/>
      <w:lvlJc w:val="left"/>
      <w:pPr>
        <w:ind w:left="70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7682DAC">
      <w:start w:val="1"/>
      <w:numFmt w:val="lowerRoman"/>
      <w:lvlText w:val="%9"/>
      <w:lvlJc w:val="left"/>
      <w:pPr>
        <w:ind w:left="77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6AB6361"/>
    <w:multiLevelType w:val="hybridMultilevel"/>
    <w:tmpl w:val="2E0CD92A"/>
    <w:lvl w:ilvl="0" w:tplc="C70228EA">
      <w:start w:val="1"/>
      <w:numFmt w:val="bullet"/>
      <w:lvlText w:val=""/>
      <w:lvlJc w:val="left"/>
      <w:pPr>
        <w:ind w:left="718" w:hanging="360"/>
      </w:pPr>
      <w:rPr>
        <w:rFonts w:ascii="Symbol" w:hAnsi="Symbol" w:hint="default"/>
        <w:color w:val="auto"/>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2" w15:restartNumberingAfterBreak="0">
    <w:nsid w:val="18F23CEA"/>
    <w:multiLevelType w:val="hybridMultilevel"/>
    <w:tmpl w:val="22F21F64"/>
    <w:lvl w:ilvl="0" w:tplc="8E8AD214">
      <w:start w:val="1"/>
      <w:numFmt w:val="decimal"/>
      <w:lvlText w:val="%1."/>
      <w:lvlJc w:val="left"/>
      <w:pPr>
        <w:ind w:left="717" w:hanging="360"/>
      </w:pPr>
      <w:rPr>
        <w:rFonts w:hint="default"/>
        <w:b/>
        <w:bCs w:val="0"/>
      </w:rPr>
    </w:lvl>
    <w:lvl w:ilvl="1" w:tplc="240A0019">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3" w15:restartNumberingAfterBreak="0">
    <w:nsid w:val="1ADB7314"/>
    <w:multiLevelType w:val="hybridMultilevel"/>
    <w:tmpl w:val="C24C6F22"/>
    <w:lvl w:ilvl="0" w:tplc="7BC6F8B4">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40A0019">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B1F1FDF"/>
    <w:multiLevelType w:val="hybridMultilevel"/>
    <w:tmpl w:val="6BBECF7E"/>
    <w:lvl w:ilvl="0" w:tplc="B30205EA">
      <w:start w:val="1"/>
      <w:numFmt w:val="decimal"/>
      <w:lvlText w:val="%1"/>
      <w:lvlJc w:val="left"/>
      <w:pPr>
        <w:ind w:left="1080" w:hanging="720"/>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tplc="CDCEF09E">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EB4930"/>
    <w:multiLevelType w:val="hybridMultilevel"/>
    <w:tmpl w:val="B43611C6"/>
    <w:lvl w:ilvl="0" w:tplc="5B94C1BA">
      <w:start w:val="1"/>
      <w:numFmt w:val="lowerLetter"/>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6" w15:restartNumberingAfterBreak="0">
    <w:nsid w:val="1C616250"/>
    <w:multiLevelType w:val="hybridMultilevel"/>
    <w:tmpl w:val="9B164180"/>
    <w:lvl w:ilvl="0" w:tplc="240A000F">
      <w:start w:val="1"/>
      <w:numFmt w:val="decimal"/>
      <w:lvlText w:val="%1."/>
      <w:lvlJc w:val="left"/>
      <w:pPr>
        <w:ind w:left="360" w:hanging="360"/>
      </w:pPr>
      <w:rPr>
        <w:rFonts w:hint="default"/>
      </w:rPr>
    </w:lvl>
    <w:lvl w:ilvl="1" w:tplc="240A000F">
      <w:start w:val="1"/>
      <w:numFmt w:val="decimal"/>
      <w:lvlText w:val="%2."/>
      <w:lvlJc w:val="left"/>
      <w:pPr>
        <w:ind w:left="1080" w:hanging="360"/>
      </w:pPr>
      <w:rPr>
        <w:rFonts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1CA17716"/>
    <w:multiLevelType w:val="multilevel"/>
    <w:tmpl w:val="99B66F36"/>
    <w:lvl w:ilvl="0">
      <w:start w:val="2"/>
      <w:numFmt w:val="decimal"/>
      <w:lvlText w:val="%1."/>
      <w:lvlJc w:val="left"/>
      <w:pPr>
        <w:ind w:left="360" w:hanging="360"/>
      </w:pPr>
      <w:rPr>
        <w:b/>
      </w:rPr>
    </w:lvl>
    <w:lvl w:ilvl="1">
      <w:start w:val="1"/>
      <w:numFmt w:val="decimal"/>
      <w:lvlText w:val="%1.%2."/>
      <w:lvlJc w:val="left"/>
      <w:pPr>
        <w:ind w:left="420" w:hanging="360"/>
      </w:pPr>
      <w:rPr>
        <w:b/>
      </w:rPr>
    </w:lvl>
    <w:lvl w:ilvl="2">
      <w:start w:val="1"/>
      <w:numFmt w:val="decimal"/>
      <w:lvlText w:val="%1.%2.%3."/>
      <w:lvlJc w:val="left"/>
      <w:pPr>
        <w:ind w:left="840" w:hanging="720"/>
      </w:pPr>
      <w:rPr>
        <w:b/>
      </w:rPr>
    </w:lvl>
    <w:lvl w:ilvl="3">
      <w:start w:val="1"/>
      <w:numFmt w:val="decimal"/>
      <w:lvlText w:val="%1.%2.%3.%4."/>
      <w:lvlJc w:val="left"/>
      <w:pPr>
        <w:ind w:left="900" w:hanging="720"/>
      </w:pPr>
      <w:rPr>
        <w:b/>
      </w:rPr>
    </w:lvl>
    <w:lvl w:ilvl="4">
      <w:start w:val="1"/>
      <w:numFmt w:val="decimal"/>
      <w:lvlText w:val="%1.%2.%3.%4.%5."/>
      <w:lvlJc w:val="left"/>
      <w:pPr>
        <w:ind w:left="1320" w:hanging="1080"/>
      </w:pPr>
      <w:rPr>
        <w:b/>
      </w:rPr>
    </w:lvl>
    <w:lvl w:ilvl="5">
      <w:start w:val="1"/>
      <w:numFmt w:val="decimal"/>
      <w:lvlText w:val="%1.%2.%3.%4.%5.%6."/>
      <w:lvlJc w:val="left"/>
      <w:pPr>
        <w:ind w:left="1380" w:hanging="1080"/>
      </w:pPr>
      <w:rPr>
        <w:b/>
      </w:rPr>
    </w:lvl>
    <w:lvl w:ilvl="6">
      <w:start w:val="1"/>
      <w:numFmt w:val="decimal"/>
      <w:lvlText w:val="%1.%2.%3.%4.%5.%6.%7."/>
      <w:lvlJc w:val="left"/>
      <w:pPr>
        <w:ind w:left="1440" w:hanging="1080"/>
      </w:pPr>
      <w:rPr>
        <w:b/>
      </w:rPr>
    </w:lvl>
    <w:lvl w:ilvl="7">
      <w:start w:val="1"/>
      <w:numFmt w:val="decimal"/>
      <w:lvlText w:val="%1.%2.%3.%4.%5.%6.%7.%8."/>
      <w:lvlJc w:val="left"/>
      <w:pPr>
        <w:ind w:left="1860" w:hanging="1440"/>
      </w:pPr>
      <w:rPr>
        <w:b/>
      </w:rPr>
    </w:lvl>
    <w:lvl w:ilvl="8">
      <w:start w:val="1"/>
      <w:numFmt w:val="decimal"/>
      <w:lvlText w:val="%1.%2.%3.%4.%5.%6.%7.%8.%9."/>
      <w:lvlJc w:val="left"/>
      <w:pPr>
        <w:ind w:left="1920" w:hanging="1440"/>
      </w:pPr>
      <w:rPr>
        <w:b/>
      </w:rPr>
    </w:lvl>
  </w:abstractNum>
  <w:abstractNum w:abstractNumId="18" w15:restartNumberingAfterBreak="0">
    <w:nsid w:val="207977DF"/>
    <w:multiLevelType w:val="hybridMultilevel"/>
    <w:tmpl w:val="50D8C378"/>
    <w:lvl w:ilvl="0" w:tplc="BD46AB76">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18826C3"/>
    <w:multiLevelType w:val="multilevel"/>
    <w:tmpl w:val="0F7454D8"/>
    <w:lvl w:ilvl="0">
      <w:start w:val="1"/>
      <w:numFmt w:val="decimal"/>
      <w:lvlText w:val="4.%1."/>
      <w:lvlJc w:val="left"/>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5E04C79"/>
    <w:multiLevelType w:val="hybridMultilevel"/>
    <w:tmpl w:val="C52E2868"/>
    <w:lvl w:ilvl="0" w:tplc="240A000B">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B">
      <w:start w:val="1"/>
      <w:numFmt w:val="bullet"/>
      <w:lvlText w:val=""/>
      <w:lvlJc w:val="left"/>
      <w:pPr>
        <w:ind w:left="5388" w:hanging="360"/>
      </w:pPr>
      <w:rPr>
        <w:rFonts w:ascii="Wingdings" w:hAnsi="Wingdings"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15:restartNumberingAfterBreak="0">
    <w:nsid w:val="2BDD031F"/>
    <w:multiLevelType w:val="hybridMultilevel"/>
    <w:tmpl w:val="B4A25604"/>
    <w:lvl w:ilvl="0" w:tplc="240A000B">
      <w:start w:val="1"/>
      <w:numFmt w:val="bullet"/>
      <w:lvlText w:val=""/>
      <w:lvlJc w:val="left"/>
      <w:pPr>
        <w:ind w:left="205"/>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40A000B">
      <w:start w:val="1"/>
      <w:numFmt w:val="bullet"/>
      <w:lvlText w:val=""/>
      <w:lvlJc w:val="left"/>
      <w:pPr>
        <w:ind w:left="93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2" w:tplc="240A000D">
      <w:start w:val="1"/>
      <w:numFmt w:val="bullet"/>
      <w:lvlText w:val=""/>
      <w:lvlJc w:val="left"/>
      <w:pPr>
        <w:ind w:left="144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3" w:tplc="240A000D">
      <w:start w:val="1"/>
      <w:numFmt w:val="bullet"/>
      <w:lvlText w:val=""/>
      <w:lvlJc w:val="left"/>
      <w:pPr>
        <w:ind w:left="21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4" w:tplc="604231E2">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A4055FA">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40A000B">
      <w:start w:val="1"/>
      <w:numFmt w:val="bullet"/>
      <w:lvlText w:val=""/>
      <w:lvlJc w:val="left"/>
      <w:pPr>
        <w:ind w:left="432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7" w:tplc="53F68772">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26E281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C7C5AB1"/>
    <w:multiLevelType w:val="hybridMultilevel"/>
    <w:tmpl w:val="2DA0D192"/>
    <w:lvl w:ilvl="0" w:tplc="7ED4F1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D571E13"/>
    <w:multiLevelType w:val="hybridMultilevel"/>
    <w:tmpl w:val="7C32EEA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F2E30C1"/>
    <w:multiLevelType w:val="hybridMultilevel"/>
    <w:tmpl w:val="701E8C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46E13D7"/>
    <w:multiLevelType w:val="hybridMultilevel"/>
    <w:tmpl w:val="B8E246BC"/>
    <w:lvl w:ilvl="0" w:tplc="2F96EAEE">
      <w:start w:val="1"/>
      <w:numFmt w:val="decimal"/>
      <w:lvlText w:val="%1."/>
      <w:lvlJc w:val="left"/>
      <w:pPr>
        <w:ind w:left="720" w:hanging="360"/>
      </w:pPr>
      <w:rPr>
        <w:rFonts w:ascii="Calibri" w:eastAsia="Arial" w:hAnsi="Calibri" w:cs="Arial"/>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484F0D"/>
    <w:multiLevelType w:val="hybridMultilevel"/>
    <w:tmpl w:val="E1087BCA"/>
    <w:lvl w:ilvl="0" w:tplc="CD92FF7A">
      <w:start w:val="1"/>
      <w:numFmt w:val="lowerLetter"/>
      <w:lvlText w:val="(%1)"/>
      <w:lvlJc w:val="left"/>
      <w:pPr>
        <w:ind w:left="1068" w:hanging="360"/>
      </w:pPr>
      <w:rPr>
        <w:rFonts w:ascii="Arial" w:eastAsia="Arial" w:hAnsi="Arial" w:cs="Arial" w:hint="default"/>
        <w:b w:val="0"/>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A1E5DEA"/>
    <w:multiLevelType w:val="hybridMultilevel"/>
    <w:tmpl w:val="25581650"/>
    <w:lvl w:ilvl="0" w:tplc="13B2EC44">
      <w:start w:val="1"/>
      <w:numFmt w:val="lowerLetter"/>
      <w:lvlText w:val="%1."/>
      <w:lvlJc w:val="left"/>
      <w:pPr>
        <w:ind w:left="1068" w:hanging="360"/>
      </w:pPr>
      <w:rPr>
        <w:rFonts w:ascii="Arial" w:eastAsia="Arial" w:hAnsi="Arial" w:cs="Arial" w:hint="default"/>
        <w:b w:val="0"/>
        <w:bCs/>
        <w:i w:val="0"/>
        <w:strike w:val="0"/>
        <w:dstrike w:val="0"/>
        <w:color w:val="000000"/>
        <w:sz w:val="22"/>
        <w:szCs w:val="22"/>
        <w:u w:val="none" w:color="000000"/>
        <w:bdr w:val="none" w:sz="0" w:space="0" w:color="auto"/>
        <w:shd w:val="clear" w:color="auto" w:fill="auto"/>
        <w:vertAlign w:val="baseline"/>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AE054FF"/>
    <w:multiLevelType w:val="hybridMultilevel"/>
    <w:tmpl w:val="0BAC4B3C"/>
    <w:lvl w:ilvl="0" w:tplc="04C0BB9C">
      <w:start w:val="1"/>
      <w:numFmt w:val="upperRoman"/>
      <w:lvlText w:val="%1."/>
      <w:lvlJc w:val="left"/>
      <w:pPr>
        <w:ind w:left="1080" w:hanging="720"/>
      </w:pPr>
      <w:rPr>
        <w:rFonts w:hint="default"/>
        <w:b/>
        <w:bCs/>
      </w:rPr>
    </w:lvl>
    <w:lvl w:ilvl="1" w:tplc="D02EF6EC">
      <w:start w:val="1"/>
      <w:numFmt w:val="decimal"/>
      <w:lvlText w:val="%2."/>
      <w:lvlJc w:val="left"/>
      <w:pPr>
        <w:ind w:left="1785" w:hanging="705"/>
      </w:pPr>
      <w:rPr>
        <w:rFonts w:hint="default"/>
        <w:b/>
        <w:bCs/>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B0859D5"/>
    <w:multiLevelType w:val="hybridMultilevel"/>
    <w:tmpl w:val="C08E8446"/>
    <w:lvl w:ilvl="0" w:tplc="101419F4">
      <w:start w:val="1"/>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FF47C9"/>
    <w:multiLevelType w:val="hybridMultilevel"/>
    <w:tmpl w:val="0DA01CA2"/>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AC4A0F"/>
    <w:multiLevelType w:val="hybridMultilevel"/>
    <w:tmpl w:val="E0F0DDC8"/>
    <w:lvl w:ilvl="0" w:tplc="240A000F">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018EE90E">
      <w:start w:val="2"/>
      <w:numFmt w:val="bullet"/>
      <w:lvlText w:val=""/>
      <w:lvlJc w:val="left"/>
      <w:pPr>
        <w:ind w:left="2880" w:hanging="360"/>
      </w:pPr>
      <w:rPr>
        <w:rFonts w:ascii="Symbol" w:eastAsia="Arial" w:hAnsi="Symbol"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2794DB0"/>
    <w:multiLevelType w:val="multilevel"/>
    <w:tmpl w:val="99B66F36"/>
    <w:lvl w:ilvl="0">
      <w:start w:val="2"/>
      <w:numFmt w:val="decimal"/>
      <w:lvlText w:val="%1."/>
      <w:lvlJc w:val="left"/>
      <w:pPr>
        <w:ind w:left="360" w:hanging="360"/>
      </w:pPr>
      <w:rPr>
        <w:b/>
      </w:rPr>
    </w:lvl>
    <w:lvl w:ilvl="1">
      <w:start w:val="1"/>
      <w:numFmt w:val="decimal"/>
      <w:lvlText w:val="%1.%2."/>
      <w:lvlJc w:val="left"/>
      <w:pPr>
        <w:ind w:left="420" w:hanging="360"/>
      </w:pPr>
      <w:rPr>
        <w:b/>
      </w:rPr>
    </w:lvl>
    <w:lvl w:ilvl="2">
      <w:start w:val="1"/>
      <w:numFmt w:val="decimal"/>
      <w:lvlText w:val="%1.%2.%3."/>
      <w:lvlJc w:val="left"/>
      <w:pPr>
        <w:ind w:left="840" w:hanging="720"/>
      </w:pPr>
      <w:rPr>
        <w:b/>
      </w:rPr>
    </w:lvl>
    <w:lvl w:ilvl="3">
      <w:start w:val="1"/>
      <w:numFmt w:val="decimal"/>
      <w:lvlText w:val="%1.%2.%3.%4."/>
      <w:lvlJc w:val="left"/>
      <w:pPr>
        <w:ind w:left="900" w:hanging="720"/>
      </w:pPr>
      <w:rPr>
        <w:b/>
      </w:rPr>
    </w:lvl>
    <w:lvl w:ilvl="4">
      <w:start w:val="1"/>
      <w:numFmt w:val="decimal"/>
      <w:lvlText w:val="%1.%2.%3.%4.%5."/>
      <w:lvlJc w:val="left"/>
      <w:pPr>
        <w:ind w:left="1320" w:hanging="1080"/>
      </w:pPr>
      <w:rPr>
        <w:b/>
      </w:rPr>
    </w:lvl>
    <w:lvl w:ilvl="5">
      <w:start w:val="1"/>
      <w:numFmt w:val="decimal"/>
      <w:lvlText w:val="%1.%2.%3.%4.%5.%6."/>
      <w:lvlJc w:val="left"/>
      <w:pPr>
        <w:ind w:left="1380" w:hanging="1080"/>
      </w:pPr>
      <w:rPr>
        <w:b/>
      </w:rPr>
    </w:lvl>
    <w:lvl w:ilvl="6">
      <w:start w:val="1"/>
      <w:numFmt w:val="decimal"/>
      <w:lvlText w:val="%1.%2.%3.%4.%5.%6.%7."/>
      <w:lvlJc w:val="left"/>
      <w:pPr>
        <w:ind w:left="1440" w:hanging="1080"/>
      </w:pPr>
      <w:rPr>
        <w:b/>
      </w:rPr>
    </w:lvl>
    <w:lvl w:ilvl="7">
      <w:start w:val="1"/>
      <w:numFmt w:val="decimal"/>
      <w:lvlText w:val="%1.%2.%3.%4.%5.%6.%7.%8."/>
      <w:lvlJc w:val="left"/>
      <w:pPr>
        <w:ind w:left="1860" w:hanging="1440"/>
      </w:pPr>
      <w:rPr>
        <w:b/>
      </w:rPr>
    </w:lvl>
    <w:lvl w:ilvl="8">
      <w:start w:val="1"/>
      <w:numFmt w:val="decimal"/>
      <w:lvlText w:val="%1.%2.%3.%4.%5.%6.%7.%8.%9."/>
      <w:lvlJc w:val="left"/>
      <w:pPr>
        <w:ind w:left="1920" w:hanging="1440"/>
      </w:pPr>
      <w:rPr>
        <w:b/>
      </w:rPr>
    </w:lvl>
  </w:abstractNum>
  <w:abstractNum w:abstractNumId="34" w15:restartNumberingAfterBreak="0">
    <w:nsid w:val="43F607CB"/>
    <w:multiLevelType w:val="hybridMultilevel"/>
    <w:tmpl w:val="524A3398"/>
    <w:lvl w:ilvl="0" w:tplc="240A000B">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15:restartNumberingAfterBreak="0">
    <w:nsid w:val="442034A9"/>
    <w:multiLevelType w:val="hybridMultilevel"/>
    <w:tmpl w:val="D2E07B88"/>
    <w:lvl w:ilvl="0" w:tplc="240A0001">
      <w:start w:val="1"/>
      <w:numFmt w:val="bullet"/>
      <w:lvlText w:val=""/>
      <w:lvlJc w:val="left"/>
      <w:pPr>
        <w:ind w:left="670" w:hanging="360"/>
      </w:pPr>
      <w:rPr>
        <w:rFonts w:ascii="Symbol" w:hAnsi="Symbol"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BAEED214">
      <w:start w:val="3"/>
      <w:numFmt w:val="bullet"/>
      <w:lvlText w:val="-"/>
      <w:lvlJc w:val="left"/>
      <w:pPr>
        <w:ind w:left="4795" w:hanging="705"/>
      </w:pPr>
      <w:rPr>
        <w:rFonts w:ascii="Calibri" w:eastAsia="Times New Roman" w:hAnsi="Calibri" w:cs="Calibri" w:hint="default"/>
      </w:r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36" w15:restartNumberingAfterBreak="0">
    <w:nsid w:val="4B931338"/>
    <w:multiLevelType w:val="hybridMultilevel"/>
    <w:tmpl w:val="AA82CB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1240870"/>
    <w:multiLevelType w:val="multilevel"/>
    <w:tmpl w:val="3BA6BCB0"/>
    <w:lvl w:ilvl="0">
      <w:start w:val="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pStyle w:val="Captulo4"/>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9C523D"/>
    <w:multiLevelType w:val="hybridMultilevel"/>
    <w:tmpl w:val="70EC7CE4"/>
    <w:lvl w:ilvl="0" w:tplc="89F2ADA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824379"/>
    <w:multiLevelType w:val="hybridMultilevel"/>
    <w:tmpl w:val="4FF276F6"/>
    <w:lvl w:ilvl="0" w:tplc="D422D906">
      <w:start w:val="1"/>
      <w:numFmt w:val="decimal"/>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55FF5FD9"/>
    <w:multiLevelType w:val="hybridMultilevel"/>
    <w:tmpl w:val="3132C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4F06F0"/>
    <w:multiLevelType w:val="hybridMultilevel"/>
    <w:tmpl w:val="90DCC960"/>
    <w:lvl w:ilvl="0" w:tplc="13B2EC44">
      <w:start w:val="1"/>
      <w:numFmt w:val="lowerLetter"/>
      <w:lvlText w:val="%1."/>
      <w:lvlJc w:val="left"/>
      <w:pPr>
        <w:ind w:left="372"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42" w15:restartNumberingAfterBreak="0">
    <w:nsid w:val="58B97CBC"/>
    <w:multiLevelType w:val="hybridMultilevel"/>
    <w:tmpl w:val="1AF0BDAA"/>
    <w:lvl w:ilvl="0" w:tplc="3EBE6250">
      <w:start w:val="1"/>
      <w:numFmt w:val="bullet"/>
      <w:lvlText w:val="-"/>
      <w:lvlJc w:val="left"/>
      <w:pPr>
        <w:ind w:left="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43" w15:restartNumberingAfterBreak="0">
    <w:nsid w:val="5CA151ED"/>
    <w:multiLevelType w:val="hybridMultilevel"/>
    <w:tmpl w:val="8D50D1A2"/>
    <w:lvl w:ilvl="0" w:tplc="240A000F">
      <w:start w:val="1"/>
      <w:numFmt w:val="decimal"/>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240A0019" w:tentative="1">
      <w:start w:val="1"/>
      <w:numFmt w:val="lowerLetter"/>
      <w:lvlText w:val="%5."/>
      <w:lvlJc w:val="left"/>
      <w:pPr>
        <w:ind w:left="3550" w:hanging="360"/>
      </w:p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44" w15:restartNumberingAfterBreak="0">
    <w:nsid w:val="61CB7770"/>
    <w:multiLevelType w:val="hybridMultilevel"/>
    <w:tmpl w:val="59C41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53C7614"/>
    <w:multiLevelType w:val="hybridMultilevel"/>
    <w:tmpl w:val="7974E0DC"/>
    <w:lvl w:ilvl="0" w:tplc="13B2EC44">
      <w:start w:val="1"/>
      <w:numFmt w:val="lowerLetter"/>
      <w:lvlText w:val="%1."/>
      <w:lvlJc w:val="left"/>
      <w:pPr>
        <w:ind w:left="108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15:restartNumberingAfterBreak="0">
    <w:nsid w:val="67340B2D"/>
    <w:multiLevelType w:val="hybridMultilevel"/>
    <w:tmpl w:val="CE30B620"/>
    <w:lvl w:ilvl="0" w:tplc="A23416D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7E923EF"/>
    <w:multiLevelType w:val="hybridMultilevel"/>
    <w:tmpl w:val="720EF8E4"/>
    <w:lvl w:ilvl="0" w:tplc="32EC14C0">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18EE90E">
      <w:start w:val="2"/>
      <w:numFmt w:val="bullet"/>
      <w:lvlText w:val=""/>
      <w:lvlJc w:val="left"/>
      <w:pPr>
        <w:ind w:left="2880" w:hanging="360"/>
      </w:pPr>
      <w:rPr>
        <w:rFonts w:ascii="Symbol" w:eastAsia="Arial" w:hAnsi="Symbol"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B310750"/>
    <w:multiLevelType w:val="hybridMultilevel"/>
    <w:tmpl w:val="63A6585A"/>
    <w:lvl w:ilvl="0" w:tplc="DB84F7E8">
      <w:start w:val="1"/>
      <w:numFmt w:val="bullet"/>
      <w:lvlText w:val="-"/>
      <w:lvlJc w:val="left"/>
      <w:pPr>
        <w:ind w:left="360" w:hanging="360"/>
      </w:pPr>
      <w:rPr>
        <w:rFonts w:ascii="Arial Narrow" w:eastAsia="Calibri" w:hAnsi="Arial Narrow"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6B41766F"/>
    <w:multiLevelType w:val="hybridMultilevel"/>
    <w:tmpl w:val="62BEA2A2"/>
    <w:lvl w:ilvl="0" w:tplc="A440CC6A">
      <w:start w:val="1"/>
      <w:numFmt w:val="upperLetter"/>
      <w:lvlText w:val="%1."/>
      <w:lvlJc w:val="left"/>
      <w:pPr>
        <w:ind w:left="358" w:hanging="360"/>
      </w:pPr>
      <w:rPr>
        <w:rFonts w:eastAsia="Times New Roman" w:hint="default"/>
        <w:b/>
        <w:bCs/>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5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C5380F"/>
    <w:multiLevelType w:val="hybridMultilevel"/>
    <w:tmpl w:val="A5C285B6"/>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2" w15:restartNumberingAfterBreak="0">
    <w:nsid w:val="72016388"/>
    <w:multiLevelType w:val="hybridMultilevel"/>
    <w:tmpl w:val="2BC45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3B52E5D"/>
    <w:multiLevelType w:val="hybridMultilevel"/>
    <w:tmpl w:val="97AAE30A"/>
    <w:lvl w:ilvl="0" w:tplc="240A000F">
      <w:start w:val="1"/>
      <w:numFmt w:val="decimal"/>
      <w:lvlText w:val="%1."/>
      <w:lvlJc w:val="left"/>
      <w:pPr>
        <w:ind w:left="720" w:hanging="720"/>
      </w:pPr>
      <w:rPr>
        <w:rFonts w:hint="default"/>
        <w:b/>
        <w:bCs/>
        <w:i w:val="0"/>
        <w:strike w:val="0"/>
        <w:dstrike w:val="0"/>
        <w:color w:val="000000"/>
        <w:sz w:val="22"/>
        <w:szCs w:val="22"/>
        <w:u w:val="none" w:color="000000"/>
        <w:bdr w:val="none" w:sz="0" w:space="0" w:color="auto"/>
        <w:shd w:val="clear" w:color="auto" w:fill="auto"/>
        <w:vertAlign w:val="baseline"/>
      </w:rPr>
    </w:lvl>
    <w:lvl w:ilvl="1" w:tplc="CDCEF09E">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6C52330"/>
    <w:multiLevelType w:val="hybridMultilevel"/>
    <w:tmpl w:val="1690F426"/>
    <w:lvl w:ilvl="0" w:tplc="D5885550">
      <w:start w:val="1"/>
      <w:numFmt w:val="lowerRoman"/>
      <w:lvlText w:val="(%1)"/>
      <w:lvlJc w:val="left"/>
      <w:pPr>
        <w:ind w:left="1080" w:hanging="72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A2C3E87"/>
    <w:multiLevelType w:val="hybridMultilevel"/>
    <w:tmpl w:val="074075EC"/>
    <w:lvl w:ilvl="0" w:tplc="240A000F">
      <w:start w:val="1"/>
      <w:numFmt w:val="decimal"/>
      <w:lvlText w:val="%1."/>
      <w:lvlJc w:val="left"/>
      <w:pPr>
        <w:ind w:left="720" w:hanging="360"/>
      </w:pPr>
      <w:rPr>
        <w:rFonts w:hint="default"/>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BC21652"/>
    <w:multiLevelType w:val="hybridMultilevel"/>
    <w:tmpl w:val="B296B130"/>
    <w:lvl w:ilvl="0" w:tplc="E9F63384">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E2E7DEB"/>
    <w:multiLevelType w:val="hybridMultilevel"/>
    <w:tmpl w:val="18749E0E"/>
    <w:lvl w:ilvl="0" w:tplc="814CA1C2">
      <w:start w:val="1"/>
      <w:numFmt w:val="bullet"/>
      <w:lvlText w:val="•"/>
      <w:lvlJc w:val="left"/>
      <w:pPr>
        <w:ind w:left="706" w:hanging="708"/>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8" w15:restartNumberingAfterBreak="0">
    <w:nsid w:val="7EC22272"/>
    <w:multiLevelType w:val="hybridMultilevel"/>
    <w:tmpl w:val="A252B3D2"/>
    <w:lvl w:ilvl="0" w:tplc="2CB8199C">
      <w:start w:val="1"/>
      <w:numFmt w:val="upperLetter"/>
      <w:lvlText w:val="%1."/>
      <w:lvlJc w:val="left"/>
      <w:pPr>
        <w:ind w:left="357" w:hanging="360"/>
      </w:pPr>
      <w:rPr>
        <w:rFonts w:hint="default"/>
        <w:b/>
        <w:bCs/>
      </w:rPr>
    </w:lvl>
    <w:lvl w:ilvl="1" w:tplc="240A0019">
      <w:start w:val="1"/>
      <w:numFmt w:val="lowerLetter"/>
      <w:lvlText w:val="%2."/>
      <w:lvlJc w:val="left"/>
      <w:pPr>
        <w:ind w:left="1077" w:hanging="360"/>
      </w:pPr>
    </w:lvl>
    <w:lvl w:ilvl="2" w:tplc="240A001B">
      <w:start w:val="1"/>
      <w:numFmt w:val="lowerRoman"/>
      <w:lvlText w:val="%3."/>
      <w:lvlJc w:val="right"/>
      <w:pPr>
        <w:ind w:left="1797" w:hanging="180"/>
      </w:pPr>
    </w:lvl>
    <w:lvl w:ilvl="3" w:tplc="240A000F">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num w:numId="1">
    <w:abstractNumId w:val="9"/>
  </w:num>
  <w:num w:numId="2">
    <w:abstractNumId w:val="1"/>
  </w:num>
  <w:num w:numId="3">
    <w:abstractNumId w:val="29"/>
  </w:num>
  <w:num w:numId="4">
    <w:abstractNumId w:val="58"/>
  </w:num>
  <w:num w:numId="5">
    <w:abstractNumId w:val="16"/>
  </w:num>
  <w:num w:numId="6">
    <w:abstractNumId w:val="8"/>
  </w:num>
  <w:num w:numId="7">
    <w:abstractNumId w:val="15"/>
  </w:num>
  <w:num w:numId="8">
    <w:abstractNumId w:val="52"/>
  </w:num>
  <w:num w:numId="9">
    <w:abstractNumId w:val="49"/>
  </w:num>
  <w:num w:numId="10">
    <w:abstractNumId w:val="26"/>
  </w:num>
  <w:num w:numId="11">
    <w:abstractNumId w:val="30"/>
  </w:num>
  <w:num w:numId="12">
    <w:abstractNumId w:val="57"/>
  </w:num>
  <w:num w:numId="13">
    <w:abstractNumId w:val="7"/>
  </w:num>
  <w:num w:numId="14">
    <w:abstractNumId w:val="4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21"/>
  </w:num>
  <w:num w:numId="25">
    <w:abstractNumId w:val="5"/>
  </w:num>
  <w:num w:numId="26">
    <w:abstractNumId w:val="50"/>
  </w:num>
  <w:num w:numId="27">
    <w:abstractNumId w:val="22"/>
  </w:num>
  <w:num w:numId="28">
    <w:abstractNumId w:val="31"/>
  </w:num>
  <w:num w:numId="29">
    <w:abstractNumId w:val="53"/>
  </w:num>
  <w:num w:numId="30">
    <w:abstractNumId w:val="6"/>
  </w:num>
  <w:num w:numId="31">
    <w:abstractNumId w:val="0"/>
  </w:num>
  <w:num w:numId="32">
    <w:abstractNumId w:val="14"/>
  </w:num>
  <w:num w:numId="33">
    <w:abstractNumId w:val="10"/>
  </w:num>
  <w:num w:numId="34">
    <w:abstractNumId w:val="35"/>
  </w:num>
  <w:num w:numId="35">
    <w:abstractNumId w:val="54"/>
  </w:num>
  <w:num w:numId="36">
    <w:abstractNumId w:val="34"/>
  </w:num>
  <w:num w:numId="37">
    <w:abstractNumId w:val="20"/>
  </w:num>
  <w:num w:numId="38">
    <w:abstractNumId w:val="56"/>
  </w:num>
  <w:num w:numId="39">
    <w:abstractNumId w:val="13"/>
  </w:num>
  <w:num w:numId="40">
    <w:abstractNumId w:val="46"/>
  </w:num>
  <w:num w:numId="41">
    <w:abstractNumId w:val="55"/>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40"/>
  </w:num>
  <w:num w:numId="47">
    <w:abstractNumId w:val="12"/>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num>
  <w:num w:numId="52">
    <w:abstractNumId w:val="4"/>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num>
  <w:num w:numId="54">
    <w:abstractNumId w:val="19"/>
  </w:num>
  <w:num w:numId="55">
    <w:abstractNumId w:val="24"/>
  </w:num>
  <w:num w:numId="56">
    <w:abstractNumId w:val="23"/>
  </w:num>
  <w:num w:numId="57">
    <w:abstractNumId w:val="25"/>
  </w:num>
  <w:num w:numId="58">
    <w:abstractNumId w:val="38"/>
  </w:num>
  <w:num w:numId="59">
    <w:abstractNumId w:val="37"/>
  </w:num>
  <w:num w:numId="60">
    <w:abstractNumId w:val="44"/>
  </w:num>
  <w:num w:numId="61">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EC4"/>
    <w:rsid w:val="000022FA"/>
    <w:rsid w:val="00007341"/>
    <w:rsid w:val="00024143"/>
    <w:rsid w:val="0004561E"/>
    <w:rsid w:val="00047013"/>
    <w:rsid w:val="000472F6"/>
    <w:rsid w:val="000541DC"/>
    <w:rsid w:val="0005522C"/>
    <w:rsid w:val="00060A99"/>
    <w:rsid w:val="00063274"/>
    <w:rsid w:val="00076BF8"/>
    <w:rsid w:val="00077678"/>
    <w:rsid w:val="000A3414"/>
    <w:rsid w:val="000A5347"/>
    <w:rsid w:val="000B4F1A"/>
    <w:rsid w:val="000B6402"/>
    <w:rsid w:val="000C6471"/>
    <w:rsid w:val="000E0560"/>
    <w:rsid w:val="000E6EAB"/>
    <w:rsid w:val="00121908"/>
    <w:rsid w:val="00123F81"/>
    <w:rsid w:val="001541F1"/>
    <w:rsid w:val="00192EF6"/>
    <w:rsid w:val="001A1F5E"/>
    <w:rsid w:val="001B2E89"/>
    <w:rsid w:val="001D66C2"/>
    <w:rsid w:val="001E0E3E"/>
    <w:rsid w:val="001F260E"/>
    <w:rsid w:val="001F43E8"/>
    <w:rsid w:val="001F58CB"/>
    <w:rsid w:val="001F6C2E"/>
    <w:rsid w:val="00201646"/>
    <w:rsid w:val="00221F59"/>
    <w:rsid w:val="00235A09"/>
    <w:rsid w:val="00251E09"/>
    <w:rsid w:val="00264719"/>
    <w:rsid w:val="00265EF8"/>
    <w:rsid w:val="00291F33"/>
    <w:rsid w:val="00293AB7"/>
    <w:rsid w:val="002A549A"/>
    <w:rsid w:val="002B419C"/>
    <w:rsid w:val="002D1D70"/>
    <w:rsid w:val="002D37E9"/>
    <w:rsid w:val="002F1E68"/>
    <w:rsid w:val="0034173F"/>
    <w:rsid w:val="0036572A"/>
    <w:rsid w:val="0038133B"/>
    <w:rsid w:val="00382450"/>
    <w:rsid w:val="00382E97"/>
    <w:rsid w:val="00393C8F"/>
    <w:rsid w:val="003A5729"/>
    <w:rsid w:val="003F3F31"/>
    <w:rsid w:val="00415F8B"/>
    <w:rsid w:val="00420C43"/>
    <w:rsid w:val="0043376F"/>
    <w:rsid w:val="004346DF"/>
    <w:rsid w:val="00463732"/>
    <w:rsid w:val="00466D7A"/>
    <w:rsid w:val="00487DC5"/>
    <w:rsid w:val="00490EC4"/>
    <w:rsid w:val="004D6A8C"/>
    <w:rsid w:val="004E3079"/>
    <w:rsid w:val="004E5A56"/>
    <w:rsid w:val="004E7012"/>
    <w:rsid w:val="004F0AB1"/>
    <w:rsid w:val="004F1F68"/>
    <w:rsid w:val="0051177F"/>
    <w:rsid w:val="0051655E"/>
    <w:rsid w:val="00524E92"/>
    <w:rsid w:val="00535F00"/>
    <w:rsid w:val="005543E3"/>
    <w:rsid w:val="00563CDD"/>
    <w:rsid w:val="0059281F"/>
    <w:rsid w:val="005A0914"/>
    <w:rsid w:val="005B53D7"/>
    <w:rsid w:val="005B6277"/>
    <w:rsid w:val="005C152B"/>
    <w:rsid w:val="005D5B73"/>
    <w:rsid w:val="005D5DFE"/>
    <w:rsid w:val="005E18EC"/>
    <w:rsid w:val="005E36B6"/>
    <w:rsid w:val="0061396B"/>
    <w:rsid w:val="006163C7"/>
    <w:rsid w:val="00622793"/>
    <w:rsid w:val="006316B7"/>
    <w:rsid w:val="00637C9E"/>
    <w:rsid w:val="00646955"/>
    <w:rsid w:val="006608F8"/>
    <w:rsid w:val="00680D7F"/>
    <w:rsid w:val="0068201E"/>
    <w:rsid w:val="006B16D5"/>
    <w:rsid w:val="006D6421"/>
    <w:rsid w:val="006E3660"/>
    <w:rsid w:val="006F452E"/>
    <w:rsid w:val="00710256"/>
    <w:rsid w:val="00713A74"/>
    <w:rsid w:val="007370E8"/>
    <w:rsid w:val="00773504"/>
    <w:rsid w:val="00791757"/>
    <w:rsid w:val="00795280"/>
    <w:rsid w:val="007A6989"/>
    <w:rsid w:val="007C3966"/>
    <w:rsid w:val="007D338E"/>
    <w:rsid w:val="007F66BB"/>
    <w:rsid w:val="007F7911"/>
    <w:rsid w:val="0080509C"/>
    <w:rsid w:val="0084177D"/>
    <w:rsid w:val="008511DF"/>
    <w:rsid w:val="008813F2"/>
    <w:rsid w:val="008868E8"/>
    <w:rsid w:val="008C0017"/>
    <w:rsid w:val="008C12F3"/>
    <w:rsid w:val="008D2656"/>
    <w:rsid w:val="008E561C"/>
    <w:rsid w:val="008F0BE7"/>
    <w:rsid w:val="009074D2"/>
    <w:rsid w:val="009207C6"/>
    <w:rsid w:val="00940CB0"/>
    <w:rsid w:val="0096008A"/>
    <w:rsid w:val="0097568B"/>
    <w:rsid w:val="00984BF4"/>
    <w:rsid w:val="009B440B"/>
    <w:rsid w:val="009C0891"/>
    <w:rsid w:val="009C5B6C"/>
    <w:rsid w:val="009D6357"/>
    <w:rsid w:val="009E1404"/>
    <w:rsid w:val="00A1126F"/>
    <w:rsid w:val="00A2001C"/>
    <w:rsid w:val="00A25307"/>
    <w:rsid w:val="00A33AE1"/>
    <w:rsid w:val="00A72232"/>
    <w:rsid w:val="00A93A5A"/>
    <w:rsid w:val="00AA4ECE"/>
    <w:rsid w:val="00AB6919"/>
    <w:rsid w:val="00AD1D38"/>
    <w:rsid w:val="00B2478F"/>
    <w:rsid w:val="00B42F06"/>
    <w:rsid w:val="00B55E84"/>
    <w:rsid w:val="00B9501B"/>
    <w:rsid w:val="00BB46B5"/>
    <w:rsid w:val="00BB69D9"/>
    <w:rsid w:val="00BD1C3E"/>
    <w:rsid w:val="00BE4E2D"/>
    <w:rsid w:val="00BF2A1C"/>
    <w:rsid w:val="00C03FE9"/>
    <w:rsid w:val="00C0545C"/>
    <w:rsid w:val="00C0656B"/>
    <w:rsid w:val="00C14189"/>
    <w:rsid w:val="00C3003E"/>
    <w:rsid w:val="00C50B01"/>
    <w:rsid w:val="00C75F0A"/>
    <w:rsid w:val="00C8770F"/>
    <w:rsid w:val="00CA3188"/>
    <w:rsid w:val="00CD55B0"/>
    <w:rsid w:val="00CE3603"/>
    <w:rsid w:val="00CF50D9"/>
    <w:rsid w:val="00D03EC7"/>
    <w:rsid w:val="00D0484B"/>
    <w:rsid w:val="00D26C5F"/>
    <w:rsid w:val="00D3406F"/>
    <w:rsid w:val="00D475D7"/>
    <w:rsid w:val="00D66A88"/>
    <w:rsid w:val="00D751C8"/>
    <w:rsid w:val="00D75519"/>
    <w:rsid w:val="00D87A42"/>
    <w:rsid w:val="00D96E17"/>
    <w:rsid w:val="00DB07A6"/>
    <w:rsid w:val="00DC794E"/>
    <w:rsid w:val="00DD530B"/>
    <w:rsid w:val="00DF17A2"/>
    <w:rsid w:val="00E040F8"/>
    <w:rsid w:val="00E31775"/>
    <w:rsid w:val="00E349D8"/>
    <w:rsid w:val="00E42D58"/>
    <w:rsid w:val="00E81031"/>
    <w:rsid w:val="00E81E1D"/>
    <w:rsid w:val="00E86289"/>
    <w:rsid w:val="00E9282B"/>
    <w:rsid w:val="00EB783F"/>
    <w:rsid w:val="00EE3745"/>
    <w:rsid w:val="00EE68E5"/>
    <w:rsid w:val="00EF5C87"/>
    <w:rsid w:val="00F003D6"/>
    <w:rsid w:val="00F00E1A"/>
    <w:rsid w:val="00F26C6B"/>
    <w:rsid w:val="00F422AF"/>
    <w:rsid w:val="00F50BF5"/>
    <w:rsid w:val="00F53AC0"/>
    <w:rsid w:val="00F54EBC"/>
    <w:rsid w:val="00F71D1E"/>
    <w:rsid w:val="00FA7C1B"/>
    <w:rsid w:val="00FB0098"/>
    <w:rsid w:val="00FD2C74"/>
    <w:rsid w:val="00FD6C93"/>
    <w:rsid w:val="00FF302A"/>
    <w:rsid w:val="00FF4F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9DA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1" w:lineRule="auto"/>
      <w:ind w:left="362" w:right="5" w:hanging="2"/>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5" w:line="250" w:lineRule="auto"/>
      <w:ind w:left="313" w:hanging="3"/>
      <w:jc w:val="both"/>
      <w:outlineLvl w:val="0"/>
    </w:pPr>
    <w:rPr>
      <w:rFonts w:ascii="Arial" w:eastAsia="Arial" w:hAnsi="Arial" w:cs="Arial"/>
      <w:b/>
      <w:color w:val="000000"/>
    </w:rPr>
  </w:style>
  <w:style w:type="paragraph" w:styleId="Ttulo2">
    <w:name w:val="heading 2"/>
    <w:aliases w:val="título 2"/>
    <w:next w:val="Normal"/>
    <w:link w:val="Ttulo2Car"/>
    <w:uiPriority w:val="9"/>
    <w:unhideWhenUsed/>
    <w:qFormat/>
    <w:pPr>
      <w:keepNext/>
      <w:keepLines/>
      <w:spacing w:after="5" w:line="250" w:lineRule="auto"/>
      <w:ind w:left="313" w:hanging="3"/>
      <w:jc w:val="both"/>
      <w:outlineLvl w:val="1"/>
    </w:pPr>
    <w:rPr>
      <w:rFonts w:ascii="Arial" w:eastAsia="Arial" w:hAnsi="Arial" w:cs="Arial"/>
      <w:b/>
      <w:color w:val="000000"/>
    </w:rPr>
  </w:style>
  <w:style w:type="paragraph" w:styleId="Ttulo3">
    <w:name w:val="heading 3"/>
    <w:next w:val="Normal"/>
    <w:link w:val="Ttulo3Car"/>
    <w:uiPriority w:val="9"/>
    <w:unhideWhenUsed/>
    <w:qFormat/>
    <w:pPr>
      <w:keepNext/>
      <w:keepLines/>
      <w:spacing w:after="5" w:line="250" w:lineRule="auto"/>
      <w:ind w:left="313" w:hanging="3"/>
      <w:jc w:val="both"/>
      <w:outlineLvl w:val="2"/>
    </w:pPr>
    <w:rPr>
      <w:rFonts w:ascii="Arial" w:eastAsia="Arial" w:hAnsi="Arial" w:cs="Arial"/>
      <w:b/>
      <w:color w:val="000000"/>
    </w:rPr>
  </w:style>
  <w:style w:type="paragraph" w:styleId="Ttulo7">
    <w:name w:val="heading 7"/>
    <w:basedOn w:val="Normal"/>
    <w:next w:val="Normal"/>
    <w:link w:val="Ttulo7Car"/>
    <w:uiPriority w:val="9"/>
    <w:qFormat/>
    <w:rsid w:val="009074D2"/>
    <w:pPr>
      <w:spacing w:before="240" w:after="60" w:line="240" w:lineRule="auto"/>
      <w:ind w:left="0" w:right="0" w:firstLine="0"/>
      <w:jc w:val="left"/>
      <w:outlineLvl w:val="6"/>
    </w:pPr>
    <w:rPr>
      <w:rFonts w:ascii="Calibri" w:eastAsia="Times New Roman" w:hAnsi="Calibri" w:cs="Times New Roman"/>
      <w:color w:val="auto"/>
      <w:sz w:val="24"/>
      <w:szCs w:val="24"/>
      <w:lang w:val="x-none" w:eastAsia="x-none"/>
    </w:rPr>
  </w:style>
  <w:style w:type="paragraph" w:styleId="Ttulo9">
    <w:name w:val="heading 9"/>
    <w:basedOn w:val="Normal"/>
    <w:next w:val="Normal"/>
    <w:link w:val="Ttulo9Car"/>
    <w:uiPriority w:val="9"/>
    <w:semiHidden/>
    <w:unhideWhenUsed/>
    <w:qFormat/>
    <w:rsid w:val="00A93A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sz w:val="22"/>
    </w:rPr>
  </w:style>
  <w:style w:type="character" w:customStyle="1" w:styleId="Ttulo2Car">
    <w:name w:val="Título 2 Car"/>
    <w:aliases w:val="título 2 Car"/>
    <w:link w:val="Ttulo2"/>
    <w:uiPriority w:val="9"/>
    <w:rPr>
      <w:rFonts w:ascii="Arial" w:eastAsia="Arial" w:hAnsi="Arial" w:cs="Arial"/>
      <w:b/>
      <w:color w:val="000000"/>
      <w:sz w:val="22"/>
    </w:rPr>
  </w:style>
  <w:style w:type="character" w:customStyle="1" w:styleId="Ttulo3Car">
    <w:name w:val="Título 3 Car"/>
    <w:link w:val="Ttulo3"/>
    <w:uiPriority w:val="9"/>
    <w:rPr>
      <w:rFonts w:ascii="Arial" w:eastAsia="Arial" w:hAnsi="Arial" w:cs="Arial"/>
      <w:b/>
      <w:color w:val="000000"/>
      <w:sz w:val="22"/>
    </w:rPr>
  </w:style>
  <w:style w:type="character" w:customStyle="1" w:styleId="Ttulo7Car">
    <w:name w:val="Título 7 Car"/>
    <w:basedOn w:val="Fuentedeprrafopredeter"/>
    <w:link w:val="Ttulo7"/>
    <w:uiPriority w:val="9"/>
    <w:rsid w:val="009074D2"/>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A93A5A"/>
    <w:rPr>
      <w:rFonts w:asciiTheme="majorHAnsi" w:eastAsiaTheme="majorEastAsia" w:hAnsiTheme="majorHAnsi" w:cstheme="majorBidi"/>
      <w:i/>
      <w:iCs/>
      <w:color w:val="272727" w:themeColor="text1" w:themeTint="D8"/>
      <w:sz w:val="21"/>
      <w:szCs w:val="21"/>
    </w:rPr>
  </w:style>
  <w:style w:type="paragraph" w:customStyle="1" w:styleId="footnotedescription">
    <w:name w:val="footnote description"/>
    <w:next w:val="Normal"/>
    <w:link w:val="footnotedescriptionChar"/>
    <w:hidden/>
    <w:pPr>
      <w:spacing w:after="0" w:line="334" w:lineRule="auto"/>
      <w:ind w:left="218"/>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Times New Roman" w:eastAsia="Times New Roman" w:hAnsi="Times New Roman" w:cs="Times New Roman"/>
      <w:color w:val="000000"/>
      <w:sz w:val="24"/>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1">
    <w:name w:val="st1"/>
    <w:basedOn w:val="Fuentedeprrafopredeter"/>
    <w:rsid w:val="00420C43"/>
  </w:style>
  <w:style w:type="paragraph" w:styleId="Prrafodelista">
    <w:name w:val="List Paragraph"/>
    <w:aliases w:val="titulo 3,Titulo 2,Bullet List,FooterText,numbered,List Paragraph1,Paragraphe de liste1,lp1,titulo 5,Bolita,Título 2.,Bullets,Lista multicolor - Énfasis 11,Use Case List Paragraph,HOJA,Párrafo de lista4,Segundo nivel de viñetas,BOLADEF"/>
    <w:basedOn w:val="Normal"/>
    <w:uiPriority w:val="34"/>
    <w:qFormat/>
    <w:rsid w:val="002F1E68"/>
    <w:pPr>
      <w:ind w:left="720"/>
      <w:contextualSpacing/>
    </w:pPr>
  </w:style>
  <w:style w:type="paragraph" w:customStyle="1" w:styleId="Style1">
    <w:name w:val="Style1"/>
    <w:basedOn w:val="Normal"/>
    <w:uiPriority w:val="99"/>
    <w:rsid w:val="002F1E68"/>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FontStyle48">
    <w:name w:val="Font Style48"/>
    <w:uiPriority w:val="99"/>
    <w:rsid w:val="002F1E68"/>
    <w:rPr>
      <w:rFonts w:ascii="Arial" w:hAnsi="Arial"/>
      <w:color w:val="000000"/>
      <w:sz w:val="20"/>
    </w:rPr>
  </w:style>
  <w:style w:type="character" w:styleId="Hipervnculo">
    <w:name w:val="Hyperlink"/>
    <w:basedOn w:val="Fuentedeprrafopredeter"/>
    <w:uiPriority w:val="99"/>
    <w:unhideWhenUsed/>
    <w:rsid w:val="00076BF8"/>
    <w:rPr>
      <w:color w:val="0563C1" w:themeColor="hyperlink"/>
      <w:u w:val="single"/>
    </w:rPr>
  </w:style>
  <w:style w:type="paragraph" w:customStyle="1" w:styleId="Listavistosa-nfasis11">
    <w:name w:val="Lista vistosa - Énfasis 11"/>
    <w:aliases w:val="LISTA"/>
    <w:basedOn w:val="Normal"/>
    <w:link w:val="Listavistosa-nfasis1Car"/>
    <w:uiPriority w:val="34"/>
    <w:qFormat/>
    <w:rsid w:val="00251E09"/>
    <w:pPr>
      <w:spacing w:after="0" w:line="240" w:lineRule="auto"/>
      <w:ind w:left="708" w:right="0" w:firstLine="0"/>
      <w:jc w:val="left"/>
    </w:pPr>
    <w:rPr>
      <w:rFonts w:ascii="Times New Roman" w:eastAsia="Times New Roman" w:hAnsi="Times New Roman" w:cs="Times New Roman"/>
      <w:color w:val="auto"/>
      <w:sz w:val="24"/>
      <w:szCs w:val="24"/>
      <w:lang w:val="es-ES" w:eastAsia="es-ES"/>
    </w:rPr>
  </w:style>
  <w:style w:type="character" w:customStyle="1" w:styleId="Listavistosa-nfasis1Car">
    <w:name w:val="Lista vistosa - Énfasis 1 Car"/>
    <w:aliases w:val="LISTA Car,Párrafo de lista Car,Lista vistosa - Énfasis 11 Car,titulo 3 Car,Titulo 2 Car,Bullet List Car,FooterText Car,numbered Car,List Paragraph1 Car,Paragraphe de liste1 Car,lp1 Car,titulo 5 Car,Bolita Car,Título 2. Car"/>
    <w:link w:val="Listavistosa-nfasis11"/>
    <w:uiPriority w:val="34"/>
    <w:qFormat/>
    <w:rsid w:val="00251E0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7D338E"/>
    <w:rPr>
      <w:color w:val="808080"/>
    </w:rPr>
  </w:style>
  <w:style w:type="paragraph" w:styleId="Encabezado">
    <w:name w:val="header"/>
    <w:aliases w:val="h,h8,h9,h10,h18,Haut de page Car,Haut de page"/>
    <w:basedOn w:val="Normal"/>
    <w:link w:val="EncabezadoCar"/>
    <w:uiPriority w:val="99"/>
    <w:unhideWhenUsed/>
    <w:rsid w:val="00264719"/>
    <w:pPr>
      <w:tabs>
        <w:tab w:val="center" w:pos="4680"/>
        <w:tab w:val="right" w:pos="9360"/>
      </w:tabs>
      <w:spacing w:after="0" w:line="240" w:lineRule="auto"/>
    </w:pPr>
  </w:style>
  <w:style w:type="character" w:customStyle="1" w:styleId="EncabezadoCar">
    <w:name w:val="Encabezado Car"/>
    <w:aliases w:val="h Car,h8 Car,h9 Car,h10 Car,h18 Car,Haut de page Car Car,Haut de page Car1"/>
    <w:basedOn w:val="Fuentedeprrafopredeter"/>
    <w:link w:val="Encabezado"/>
    <w:uiPriority w:val="99"/>
    <w:rsid w:val="00264719"/>
    <w:rPr>
      <w:rFonts w:ascii="Arial" w:eastAsia="Arial" w:hAnsi="Arial" w:cs="Arial"/>
      <w:color w:val="000000"/>
    </w:rPr>
  </w:style>
  <w:style w:type="paragraph" w:styleId="Textodeglobo">
    <w:name w:val="Balloon Text"/>
    <w:basedOn w:val="Normal"/>
    <w:link w:val="TextodegloboCar"/>
    <w:uiPriority w:val="99"/>
    <w:unhideWhenUsed/>
    <w:rsid w:val="00DB07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B07A6"/>
    <w:rPr>
      <w:rFonts w:ascii="Segoe UI" w:eastAsia="Arial" w:hAnsi="Segoe UI" w:cs="Segoe UI"/>
      <w:color w:val="000000"/>
      <w:sz w:val="18"/>
      <w:szCs w:val="18"/>
    </w:rPr>
  </w:style>
  <w:style w:type="table" w:styleId="Tablaconcuadrcula">
    <w:name w:val="Table Grid"/>
    <w:basedOn w:val="Tablanormal"/>
    <w:uiPriority w:val="39"/>
    <w:rsid w:val="009C0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40CB0"/>
    <w:rPr>
      <w:rFonts w:ascii="Arial" w:eastAsiaTheme="minorHAnsi" w:hAnsi="Arial" w:cs="Arial"/>
      <w:color w:val="000000"/>
      <w:sz w:val="24"/>
      <w:szCs w:val="24"/>
    </w:rPr>
  </w:style>
  <w:style w:type="paragraph" w:customStyle="1" w:styleId="Default">
    <w:name w:val="Default"/>
    <w:link w:val="DefaultCar"/>
    <w:rsid w:val="00940CB0"/>
    <w:pPr>
      <w:autoSpaceDE w:val="0"/>
      <w:autoSpaceDN w:val="0"/>
      <w:adjustRightInd w:val="0"/>
      <w:spacing w:after="0" w:line="240" w:lineRule="auto"/>
    </w:pPr>
    <w:rPr>
      <w:rFonts w:ascii="Arial" w:eastAsiaTheme="minorHAnsi" w:hAnsi="Arial" w:cs="Arial"/>
      <w:color w:val="000000"/>
      <w:sz w:val="24"/>
      <w:szCs w:val="24"/>
    </w:rPr>
  </w:style>
  <w:style w:type="paragraph" w:styleId="Textoindependiente">
    <w:name w:val="Body Text"/>
    <w:aliases w:val="Texto de cuerpo,bt,body text,body tesx,contents,TextindepT2,EHPT,Body Text2,ändrad"/>
    <w:basedOn w:val="Normal"/>
    <w:link w:val="TextoindependienteCar"/>
    <w:unhideWhenUsed/>
    <w:qFormat/>
    <w:rsid w:val="00940CB0"/>
    <w:pPr>
      <w:spacing w:after="120" w:line="240" w:lineRule="auto"/>
      <w:ind w:left="0" w:right="0" w:firstLine="0"/>
      <w:jc w:val="left"/>
    </w:pPr>
    <w:rPr>
      <w:rFonts w:ascii="Times New Roman" w:eastAsia="Times New Roman" w:hAnsi="Times New Roman" w:cs="Times New Roman"/>
      <w:color w:val="auto"/>
      <w:sz w:val="24"/>
      <w:szCs w:val="24"/>
      <w:lang w:eastAsia="es-ES"/>
    </w:rPr>
  </w:style>
  <w:style w:type="character" w:customStyle="1" w:styleId="TextoindependienteCar">
    <w:name w:val="Texto independiente Car"/>
    <w:aliases w:val="Texto de cuerpo Car1,bt Car1,body text Car1,body tesx Car1,contents Car1,TextindepT2 Car1,EHPT Car1,Body Text2 Car1,ändrad Car1"/>
    <w:basedOn w:val="Fuentedeprrafopredeter"/>
    <w:link w:val="Textoindependiente"/>
    <w:rsid w:val="00940CB0"/>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940CB0"/>
    <w:rPr>
      <w:sz w:val="16"/>
      <w:szCs w:val="16"/>
    </w:rPr>
  </w:style>
  <w:style w:type="paragraph" w:styleId="Textocomentario">
    <w:name w:val="annotation text"/>
    <w:basedOn w:val="Normal"/>
    <w:link w:val="TextocomentarioCar"/>
    <w:uiPriority w:val="99"/>
    <w:unhideWhenUsed/>
    <w:rsid w:val="00940CB0"/>
    <w:pPr>
      <w:spacing w:line="240" w:lineRule="auto"/>
    </w:pPr>
    <w:rPr>
      <w:sz w:val="20"/>
      <w:szCs w:val="20"/>
    </w:rPr>
  </w:style>
  <w:style w:type="character" w:customStyle="1" w:styleId="TextocomentarioCar">
    <w:name w:val="Texto comentario Car"/>
    <w:basedOn w:val="Fuentedeprrafopredeter"/>
    <w:link w:val="Textocomentario"/>
    <w:uiPriority w:val="99"/>
    <w:rsid w:val="00940CB0"/>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unhideWhenUsed/>
    <w:rsid w:val="00940CB0"/>
    <w:rPr>
      <w:b/>
      <w:bCs/>
    </w:rPr>
  </w:style>
  <w:style w:type="character" w:customStyle="1" w:styleId="AsuntodelcomentarioCar">
    <w:name w:val="Asunto del comentario Car"/>
    <w:basedOn w:val="TextocomentarioCar"/>
    <w:link w:val="Asuntodelcomentario"/>
    <w:uiPriority w:val="99"/>
    <w:rsid w:val="00940CB0"/>
    <w:rPr>
      <w:rFonts w:ascii="Arial" w:eastAsia="Arial" w:hAnsi="Arial" w:cs="Arial"/>
      <w:b/>
      <w:bCs/>
      <w:color w:val="000000"/>
      <w:sz w:val="20"/>
      <w:szCs w:val="20"/>
    </w:rPr>
  </w:style>
  <w:style w:type="character" w:customStyle="1" w:styleId="FontStyle42">
    <w:name w:val="Font Style42"/>
    <w:uiPriority w:val="99"/>
    <w:rsid w:val="00A25307"/>
    <w:rPr>
      <w:rFonts w:ascii="Arial" w:hAnsi="Arial"/>
      <w:color w:val="000000"/>
      <w:sz w:val="16"/>
    </w:rPr>
  </w:style>
  <w:style w:type="character" w:customStyle="1" w:styleId="Mencinsinresolver1">
    <w:name w:val="Mención sin resolver1"/>
    <w:basedOn w:val="Fuentedeprrafopredeter"/>
    <w:uiPriority w:val="99"/>
    <w:semiHidden/>
    <w:unhideWhenUsed/>
    <w:rsid w:val="0084177D"/>
    <w:rPr>
      <w:color w:val="605E5C"/>
      <w:shd w:val="clear" w:color="auto" w:fill="E1DFDD"/>
    </w:rPr>
  </w:style>
  <w:style w:type="character" w:styleId="Hipervnculovisitado">
    <w:name w:val="FollowedHyperlink"/>
    <w:basedOn w:val="Fuentedeprrafopredeter"/>
    <w:uiPriority w:val="99"/>
    <w:unhideWhenUsed/>
    <w:rsid w:val="006E3660"/>
    <w:rPr>
      <w:color w:val="954F72" w:themeColor="followedHyperlink"/>
      <w:u w:val="single"/>
    </w:rPr>
  </w:style>
  <w:style w:type="paragraph" w:customStyle="1" w:styleId="TableParagraph">
    <w:name w:val="Table Paragraph"/>
    <w:basedOn w:val="Normal"/>
    <w:uiPriority w:val="1"/>
    <w:qFormat/>
    <w:rsid w:val="0097568B"/>
    <w:pPr>
      <w:widowControl w:val="0"/>
      <w:autoSpaceDE w:val="0"/>
      <w:autoSpaceDN w:val="0"/>
      <w:spacing w:after="0" w:line="240" w:lineRule="auto"/>
      <w:ind w:left="0" w:right="0" w:firstLine="0"/>
      <w:jc w:val="left"/>
    </w:pPr>
    <w:rPr>
      <w:rFonts w:ascii="Calibri" w:eastAsia="Calibri" w:hAnsi="Calibri" w:cs="Calibri"/>
      <w:color w:val="auto"/>
      <w:lang w:val="es-ES" w:eastAsia="es-ES" w:bidi="es-ES"/>
    </w:rPr>
  </w:style>
  <w:style w:type="paragraph" w:styleId="NormalWeb">
    <w:name w:val="Normal (Web)"/>
    <w:basedOn w:val="Normal"/>
    <w:uiPriority w:val="99"/>
    <w:unhideWhenUsed/>
    <w:rsid w:val="0097568B"/>
    <w:pPr>
      <w:spacing w:after="0" w:line="240" w:lineRule="auto"/>
      <w:ind w:left="0" w:right="0" w:firstLine="0"/>
      <w:jc w:val="left"/>
    </w:pPr>
    <w:rPr>
      <w:rFonts w:ascii="Times New Roman" w:eastAsia="Times New Roman" w:hAnsi="Times New Roman" w:cs="Times New Roman"/>
      <w:sz w:val="18"/>
      <w:szCs w:val="18"/>
      <w:lang w:val="es-ES" w:eastAsia="es-ES"/>
    </w:rPr>
  </w:style>
  <w:style w:type="paragraph" w:customStyle="1" w:styleId="Style9">
    <w:name w:val="Style9"/>
    <w:basedOn w:val="Normal"/>
    <w:uiPriority w:val="99"/>
    <w:rsid w:val="0097568B"/>
    <w:pPr>
      <w:spacing w:after="0" w:line="239"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SinespaciadoCar">
    <w:name w:val="Sin espaciado Car"/>
    <w:link w:val="Sinespaciado1"/>
    <w:uiPriority w:val="1"/>
    <w:locked/>
    <w:rsid w:val="0097568B"/>
    <w:rPr>
      <w:rFonts w:ascii="Arial" w:hAnsi="Arial" w:cs="Arial"/>
      <w:sz w:val="24"/>
      <w:szCs w:val="24"/>
    </w:rPr>
  </w:style>
  <w:style w:type="paragraph" w:customStyle="1" w:styleId="Sinespaciado1">
    <w:name w:val="Sin espaciado1"/>
    <w:link w:val="SinespaciadoCar"/>
    <w:uiPriority w:val="1"/>
    <w:qFormat/>
    <w:rsid w:val="0097568B"/>
    <w:pPr>
      <w:widowControl w:val="0"/>
      <w:autoSpaceDE w:val="0"/>
      <w:autoSpaceDN w:val="0"/>
      <w:adjustRightInd w:val="0"/>
      <w:spacing w:after="0" w:line="240" w:lineRule="auto"/>
    </w:pPr>
    <w:rPr>
      <w:rFonts w:ascii="Arial" w:hAnsi="Arial" w:cs="Arial"/>
      <w:sz w:val="24"/>
      <w:szCs w:val="24"/>
    </w:rPr>
  </w:style>
  <w:style w:type="character" w:customStyle="1" w:styleId="FontStyle49">
    <w:name w:val="Font Style49"/>
    <w:uiPriority w:val="99"/>
    <w:rsid w:val="0097568B"/>
    <w:rPr>
      <w:rFonts w:ascii="Arial" w:hAnsi="Arial" w:cs="Arial" w:hint="default"/>
      <w:b/>
      <w:bCs w:val="0"/>
      <w:color w:val="000000"/>
      <w:sz w:val="20"/>
    </w:rPr>
  </w:style>
  <w:style w:type="paragraph" w:customStyle="1" w:styleId="Style15">
    <w:name w:val="Style15"/>
    <w:basedOn w:val="Normal"/>
    <w:uiPriority w:val="99"/>
    <w:rsid w:val="001F58CB"/>
    <w:pPr>
      <w:spacing w:after="0" w:line="240" w:lineRule="auto"/>
      <w:ind w:left="0" w:right="0" w:firstLine="0"/>
      <w:jc w:val="center"/>
    </w:pPr>
    <w:rPr>
      <w:rFonts w:ascii="Times New Roman" w:eastAsia="Times New Roman" w:hAnsi="Times New Roman" w:cs="Times New Roman"/>
      <w:color w:val="auto"/>
      <w:sz w:val="24"/>
      <w:szCs w:val="24"/>
      <w:lang w:val="es-ES_tradnl" w:eastAsia="es-ES_tradnl"/>
    </w:rPr>
  </w:style>
  <w:style w:type="paragraph" w:customStyle="1" w:styleId="Style23">
    <w:name w:val="Style23"/>
    <w:basedOn w:val="Normal"/>
    <w:uiPriority w:val="99"/>
    <w:rsid w:val="001F58CB"/>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5">
    <w:name w:val="Style25"/>
    <w:basedOn w:val="Normal"/>
    <w:uiPriority w:val="99"/>
    <w:rsid w:val="001F58CB"/>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InviasNormalCar">
    <w:name w:val="Invias Normal Car"/>
    <w:link w:val="InviasNormal"/>
    <w:locked/>
    <w:rsid w:val="00A72232"/>
    <w:rPr>
      <w:rFonts w:ascii="Arial" w:eastAsia="Times New Roman" w:hAnsi="Arial" w:cs="Arial"/>
      <w:szCs w:val="24"/>
      <w:lang w:eastAsia="es-ES"/>
    </w:rPr>
  </w:style>
  <w:style w:type="paragraph" w:customStyle="1" w:styleId="InviasNormal">
    <w:name w:val="Invias Normal"/>
    <w:basedOn w:val="Normal"/>
    <w:link w:val="InviasNormalCar"/>
    <w:qFormat/>
    <w:rsid w:val="00A72232"/>
    <w:pPr>
      <w:tabs>
        <w:tab w:val="left" w:pos="-142"/>
      </w:tabs>
      <w:autoSpaceDE w:val="0"/>
      <w:autoSpaceDN w:val="0"/>
      <w:adjustRightInd w:val="0"/>
      <w:spacing w:before="120" w:after="240" w:line="240" w:lineRule="auto"/>
      <w:ind w:left="0" w:right="0" w:firstLine="0"/>
    </w:pPr>
    <w:rPr>
      <w:rFonts w:eastAsia="Times New Roman"/>
      <w:color w:val="auto"/>
      <w:szCs w:val="24"/>
      <w:lang w:eastAsia="es-ES"/>
    </w:rPr>
  </w:style>
  <w:style w:type="paragraph" w:styleId="Sangradetextonormal">
    <w:name w:val="Body Text Indent"/>
    <w:basedOn w:val="Normal"/>
    <w:link w:val="SangradetextonormalCar"/>
    <w:uiPriority w:val="99"/>
    <w:semiHidden/>
    <w:unhideWhenUsed/>
    <w:rsid w:val="00A93A5A"/>
    <w:pPr>
      <w:spacing w:after="120"/>
      <w:ind w:left="283"/>
    </w:pPr>
  </w:style>
  <w:style w:type="character" w:customStyle="1" w:styleId="SangradetextonormalCar">
    <w:name w:val="Sangría de texto normal Car"/>
    <w:basedOn w:val="Fuentedeprrafopredeter"/>
    <w:link w:val="Sangradetextonormal"/>
    <w:uiPriority w:val="99"/>
    <w:semiHidden/>
    <w:rsid w:val="00A93A5A"/>
    <w:rPr>
      <w:rFonts w:ascii="Arial" w:eastAsia="Arial" w:hAnsi="Arial" w:cs="Arial"/>
      <w:color w:val="000000"/>
    </w:rPr>
  </w:style>
  <w:style w:type="paragraph" w:customStyle="1" w:styleId="Style2">
    <w:name w:val="Style2"/>
    <w:basedOn w:val="Normal"/>
    <w:uiPriority w:val="99"/>
    <w:rsid w:val="009074D2"/>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3">
    <w:name w:val="Style3"/>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4">
    <w:name w:val="Style4"/>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5">
    <w:name w:val="Style5"/>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6">
    <w:name w:val="Style6"/>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7">
    <w:name w:val="Style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8">
    <w:name w:val="Style8"/>
    <w:basedOn w:val="Normal"/>
    <w:uiPriority w:val="99"/>
    <w:rsid w:val="009074D2"/>
    <w:pPr>
      <w:spacing w:after="0" w:line="23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0">
    <w:name w:val="Style10"/>
    <w:basedOn w:val="Normal"/>
    <w:uiPriority w:val="99"/>
    <w:rsid w:val="009074D2"/>
    <w:pPr>
      <w:spacing w:after="0" w:line="293"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1">
    <w:name w:val="Style11"/>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2">
    <w:name w:val="Style12"/>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3">
    <w:name w:val="Style13"/>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4">
    <w:name w:val="Style14"/>
    <w:basedOn w:val="Normal"/>
    <w:uiPriority w:val="99"/>
    <w:rsid w:val="009074D2"/>
    <w:pPr>
      <w:spacing w:after="0" w:line="208" w:lineRule="exact"/>
      <w:ind w:left="0" w:right="0" w:firstLine="226"/>
    </w:pPr>
    <w:rPr>
      <w:rFonts w:ascii="Times New Roman" w:eastAsia="Times New Roman" w:hAnsi="Times New Roman" w:cs="Times New Roman"/>
      <w:color w:val="auto"/>
      <w:sz w:val="24"/>
      <w:szCs w:val="24"/>
      <w:lang w:val="es-ES_tradnl" w:eastAsia="es-ES_tradnl"/>
    </w:rPr>
  </w:style>
  <w:style w:type="paragraph" w:customStyle="1" w:styleId="Style16">
    <w:name w:val="Style16"/>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7">
    <w:name w:val="Style17"/>
    <w:basedOn w:val="Normal"/>
    <w:uiPriority w:val="99"/>
    <w:rsid w:val="009074D2"/>
    <w:pPr>
      <w:spacing w:after="0" w:line="290" w:lineRule="exact"/>
      <w:ind w:left="0" w:right="0" w:hanging="350"/>
    </w:pPr>
    <w:rPr>
      <w:rFonts w:ascii="Times New Roman" w:eastAsia="Times New Roman" w:hAnsi="Times New Roman" w:cs="Times New Roman"/>
      <w:color w:val="auto"/>
      <w:sz w:val="24"/>
      <w:szCs w:val="24"/>
      <w:lang w:val="es-ES_tradnl" w:eastAsia="es-ES_tradnl"/>
    </w:rPr>
  </w:style>
  <w:style w:type="paragraph" w:customStyle="1" w:styleId="Style18">
    <w:name w:val="Style18"/>
    <w:basedOn w:val="Normal"/>
    <w:uiPriority w:val="99"/>
    <w:rsid w:val="009074D2"/>
    <w:pPr>
      <w:spacing w:after="0" w:line="184"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9">
    <w:name w:val="Style19"/>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0">
    <w:name w:val="Style20"/>
    <w:basedOn w:val="Normal"/>
    <w:uiPriority w:val="99"/>
    <w:rsid w:val="009074D2"/>
    <w:pPr>
      <w:spacing w:after="0" w:line="187"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1">
    <w:name w:val="Style21"/>
    <w:basedOn w:val="Normal"/>
    <w:uiPriority w:val="99"/>
    <w:rsid w:val="009074D2"/>
    <w:pPr>
      <w:spacing w:after="0" w:line="24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2">
    <w:name w:val="Style22"/>
    <w:basedOn w:val="Normal"/>
    <w:uiPriority w:val="99"/>
    <w:rsid w:val="009074D2"/>
    <w:pPr>
      <w:spacing w:after="0" w:line="20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4">
    <w:name w:val="Style24"/>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6">
    <w:name w:val="Style26"/>
    <w:basedOn w:val="Normal"/>
    <w:uiPriority w:val="99"/>
    <w:rsid w:val="009074D2"/>
    <w:pPr>
      <w:spacing w:after="0" w:line="292"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7">
    <w:name w:val="Style2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8">
    <w:name w:val="Style28"/>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9">
    <w:name w:val="Style29"/>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FontStyle31">
    <w:name w:val="Font Style31"/>
    <w:uiPriority w:val="99"/>
    <w:rsid w:val="009074D2"/>
    <w:rPr>
      <w:rFonts w:ascii="Arial" w:hAnsi="Arial"/>
      <w:b/>
      <w:color w:val="000000"/>
      <w:sz w:val="22"/>
    </w:rPr>
  </w:style>
  <w:style w:type="character" w:customStyle="1" w:styleId="FontStyle32">
    <w:name w:val="Font Style32"/>
    <w:uiPriority w:val="99"/>
    <w:rsid w:val="009074D2"/>
    <w:rPr>
      <w:rFonts w:ascii="Arial" w:hAnsi="Arial"/>
      <w:b/>
      <w:color w:val="000000"/>
      <w:sz w:val="18"/>
    </w:rPr>
  </w:style>
  <w:style w:type="character" w:customStyle="1" w:styleId="FontStyle33">
    <w:name w:val="Font Style33"/>
    <w:uiPriority w:val="99"/>
    <w:rsid w:val="009074D2"/>
    <w:rPr>
      <w:rFonts w:ascii="Arial" w:hAnsi="Arial"/>
      <w:i/>
      <w:color w:val="000000"/>
      <w:sz w:val="16"/>
    </w:rPr>
  </w:style>
  <w:style w:type="character" w:customStyle="1" w:styleId="FontStyle34">
    <w:name w:val="Font Style34"/>
    <w:uiPriority w:val="99"/>
    <w:rsid w:val="009074D2"/>
    <w:rPr>
      <w:rFonts w:ascii="Arial" w:hAnsi="Arial"/>
      <w:color w:val="000000"/>
      <w:sz w:val="12"/>
    </w:rPr>
  </w:style>
  <w:style w:type="character" w:customStyle="1" w:styleId="FontStyle35">
    <w:name w:val="Font Style35"/>
    <w:uiPriority w:val="99"/>
    <w:rsid w:val="009074D2"/>
    <w:rPr>
      <w:rFonts w:ascii="Arial" w:hAnsi="Arial"/>
      <w:b/>
      <w:color w:val="000000"/>
      <w:sz w:val="12"/>
    </w:rPr>
  </w:style>
  <w:style w:type="character" w:customStyle="1" w:styleId="FontStyle36">
    <w:name w:val="Font Style36"/>
    <w:uiPriority w:val="99"/>
    <w:rsid w:val="009074D2"/>
    <w:rPr>
      <w:rFonts w:ascii="Arial" w:hAnsi="Arial"/>
      <w:b/>
      <w:i/>
      <w:color w:val="000000"/>
      <w:sz w:val="16"/>
    </w:rPr>
  </w:style>
  <w:style w:type="character" w:customStyle="1" w:styleId="FontStyle37">
    <w:name w:val="Font Style37"/>
    <w:uiPriority w:val="99"/>
    <w:rsid w:val="009074D2"/>
    <w:rPr>
      <w:rFonts w:ascii="Arial" w:hAnsi="Arial"/>
      <w:i/>
      <w:color w:val="000000"/>
      <w:sz w:val="16"/>
    </w:rPr>
  </w:style>
  <w:style w:type="character" w:customStyle="1" w:styleId="FontStyle38">
    <w:name w:val="Font Style38"/>
    <w:uiPriority w:val="99"/>
    <w:rsid w:val="009074D2"/>
    <w:rPr>
      <w:rFonts w:ascii="Calibri" w:hAnsi="Calibri"/>
      <w:color w:val="000000"/>
      <w:sz w:val="12"/>
    </w:rPr>
  </w:style>
  <w:style w:type="character" w:customStyle="1" w:styleId="FontStyle39">
    <w:name w:val="Font Style39"/>
    <w:uiPriority w:val="99"/>
    <w:rsid w:val="009074D2"/>
    <w:rPr>
      <w:rFonts w:ascii="Times New Roman" w:hAnsi="Times New Roman"/>
      <w:color w:val="000000"/>
      <w:sz w:val="16"/>
    </w:rPr>
  </w:style>
  <w:style w:type="character" w:customStyle="1" w:styleId="FontStyle40">
    <w:name w:val="Font Style40"/>
    <w:uiPriority w:val="99"/>
    <w:rsid w:val="009074D2"/>
    <w:rPr>
      <w:rFonts w:ascii="Arial" w:hAnsi="Arial"/>
      <w:color w:val="000000"/>
      <w:sz w:val="12"/>
    </w:rPr>
  </w:style>
  <w:style w:type="character" w:customStyle="1" w:styleId="FontStyle41">
    <w:name w:val="Font Style41"/>
    <w:uiPriority w:val="99"/>
    <w:rsid w:val="009074D2"/>
    <w:rPr>
      <w:rFonts w:ascii="Arial" w:hAnsi="Arial"/>
      <w:b/>
      <w:color w:val="000000"/>
      <w:sz w:val="16"/>
    </w:rPr>
  </w:style>
  <w:style w:type="character" w:customStyle="1" w:styleId="FontStyle43">
    <w:name w:val="Font Style43"/>
    <w:uiPriority w:val="99"/>
    <w:rsid w:val="009074D2"/>
    <w:rPr>
      <w:rFonts w:ascii="Times New Roman" w:hAnsi="Times New Roman"/>
      <w:b/>
      <w:color w:val="000000"/>
      <w:sz w:val="20"/>
    </w:rPr>
  </w:style>
  <w:style w:type="character" w:customStyle="1" w:styleId="FontStyle44">
    <w:name w:val="Font Style44"/>
    <w:uiPriority w:val="99"/>
    <w:rsid w:val="009074D2"/>
    <w:rPr>
      <w:rFonts w:ascii="Times New Roman" w:hAnsi="Times New Roman"/>
      <w:color w:val="000000"/>
      <w:sz w:val="20"/>
    </w:rPr>
  </w:style>
  <w:style w:type="character" w:customStyle="1" w:styleId="FontStyle45">
    <w:name w:val="Font Style45"/>
    <w:uiPriority w:val="99"/>
    <w:rsid w:val="009074D2"/>
    <w:rPr>
      <w:rFonts w:ascii="Calibri" w:hAnsi="Calibri"/>
      <w:color w:val="000000"/>
      <w:sz w:val="18"/>
    </w:rPr>
  </w:style>
  <w:style w:type="character" w:customStyle="1" w:styleId="FontStyle46">
    <w:name w:val="Font Style46"/>
    <w:uiPriority w:val="99"/>
    <w:rsid w:val="009074D2"/>
    <w:rPr>
      <w:rFonts w:ascii="Calibri" w:hAnsi="Calibri"/>
      <w:b/>
      <w:color w:val="000000"/>
      <w:sz w:val="18"/>
    </w:rPr>
  </w:style>
  <w:style w:type="character" w:customStyle="1" w:styleId="FontStyle47">
    <w:name w:val="Font Style47"/>
    <w:uiPriority w:val="99"/>
    <w:rsid w:val="009074D2"/>
    <w:rPr>
      <w:rFonts w:ascii="Arial" w:hAnsi="Arial"/>
      <w:b/>
      <w:color w:val="000000"/>
      <w:sz w:val="16"/>
    </w:rPr>
  </w:style>
  <w:style w:type="character" w:customStyle="1" w:styleId="TextonotapieCar">
    <w:name w:val="Texto nota pie Car"/>
    <w:basedOn w:val="Fuentedeprrafopredeter"/>
    <w:link w:val="Textonotapie"/>
    <w:uiPriority w:val="99"/>
    <w:semiHidden/>
    <w:rsid w:val="009074D2"/>
    <w:rPr>
      <w:rFonts w:ascii="Arial" w:eastAsia="Times New Roman" w:hAnsi="Arial" w:cs="Times New Roman"/>
      <w:sz w:val="20"/>
      <w:szCs w:val="20"/>
      <w:lang w:val="x-none" w:eastAsia="x-none"/>
    </w:rPr>
  </w:style>
  <w:style w:type="paragraph" w:styleId="Textonotapie">
    <w:name w:val="footnote text"/>
    <w:basedOn w:val="Normal"/>
    <w:link w:val="TextonotapieCar"/>
    <w:uiPriority w:val="99"/>
    <w:semiHidden/>
    <w:unhideWhenUsed/>
    <w:rsid w:val="009074D2"/>
    <w:pPr>
      <w:spacing w:after="0" w:line="240" w:lineRule="auto"/>
      <w:ind w:left="0" w:right="0" w:firstLine="0"/>
      <w:jc w:val="left"/>
    </w:pPr>
    <w:rPr>
      <w:rFonts w:eastAsia="Times New Roman" w:cs="Times New Roman"/>
      <w:color w:val="auto"/>
      <w:sz w:val="20"/>
      <w:szCs w:val="20"/>
      <w:lang w:val="x-none" w:eastAsia="x-none"/>
    </w:rPr>
  </w:style>
  <w:style w:type="paragraph" w:styleId="Piedepgina">
    <w:name w:val="footer"/>
    <w:basedOn w:val="Normal"/>
    <w:link w:val="PiedepginaCar"/>
    <w:uiPriority w:val="99"/>
    <w:rsid w:val="009074D2"/>
    <w:pPr>
      <w:tabs>
        <w:tab w:val="center" w:pos="4419"/>
        <w:tab w:val="right" w:pos="8838"/>
      </w:tabs>
      <w:spacing w:after="0" w:line="240" w:lineRule="auto"/>
      <w:ind w:left="0" w:right="0" w:firstLine="0"/>
      <w:jc w:val="left"/>
    </w:pPr>
    <w:rPr>
      <w:rFonts w:eastAsia="Times New Roman" w:cs="Times New Roman"/>
      <w:color w:val="auto"/>
      <w:sz w:val="24"/>
      <w:szCs w:val="20"/>
    </w:rPr>
  </w:style>
  <w:style w:type="character" w:customStyle="1" w:styleId="PiedepginaCar">
    <w:name w:val="Pie de página Car"/>
    <w:basedOn w:val="Fuentedeprrafopredeter"/>
    <w:link w:val="Piedepgina"/>
    <w:uiPriority w:val="99"/>
    <w:rsid w:val="009074D2"/>
    <w:rPr>
      <w:rFonts w:ascii="Arial" w:eastAsia="Times New Roman" w:hAnsi="Arial" w:cs="Times New Roman"/>
      <w:sz w:val="24"/>
      <w:szCs w:val="20"/>
    </w:rPr>
  </w:style>
  <w:style w:type="paragraph" w:customStyle="1" w:styleId="Contenidodelatabla">
    <w:name w:val="Contenido de la tabla"/>
    <w:basedOn w:val="Normal"/>
    <w:rsid w:val="009074D2"/>
    <w:pPr>
      <w:suppressLineNumbers/>
      <w:suppressAutoHyphens/>
      <w:spacing w:after="0" w:line="240" w:lineRule="auto"/>
      <w:ind w:left="0" w:right="0" w:firstLine="0"/>
      <w:jc w:val="left"/>
    </w:pPr>
    <w:rPr>
      <w:rFonts w:ascii="Times New Roman" w:eastAsia="Times New Roman" w:hAnsi="Times New Roman" w:cs="Times New Roman"/>
      <w:color w:val="auto"/>
      <w:kern w:val="1"/>
      <w:szCs w:val="24"/>
      <w:lang w:val="es-ES_tradnl" w:eastAsia="zh-CN"/>
    </w:rPr>
  </w:style>
  <w:style w:type="character" w:styleId="Textoennegrita">
    <w:name w:val="Strong"/>
    <w:uiPriority w:val="22"/>
    <w:qFormat/>
    <w:rsid w:val="009074D2"/>
    <w:rPr>
      <w:b/>
      <w:bCs/>
    </w:rPr>
  </w:style>
  <w:style w:type="character" w:styleId="nfasis">
    <w:name w:val="Emphasis"/>
    <w:uiPriority w:val="20"/>
    <w:qFormat/>
    <w:rsid w:val="009074D2"/>
    <w:rPr>
      <w:i/>
      <w:iCs/>
    </w:rPr>
  </w:style>
  <w:style w:type="character" w:customStyle="1" w:styleId="TextoindependienteCar1">
    <w:name w:val="Texto independiente Car1"/>
    <w:aliases w:val="Texto de cuerpo Car,bt Car,body text Car,body tesx Car,contents Car,TextindepT2 Car,EHPT Car,Body Text2 Car,ändrad Car"/>
    <w:rsid w:val="009074D2"/>
    <w:rPr>
      <w:rFonts w:ascii="Times New Roman" w:hAnsi="Times New Roman"/>
      <w:u w:val="single"/>
      <w:lang w:val="es-ES"/>
    </w:rPr>
  </w:style>
  <w:style w:type="paragraph" w:styleId="Sinespaciado">
    <w:name w:val="No Spacing"/>
    <w:uiPriority w:val="1"/>
    <w:qFormat/>
    <w:rsid w:val="009074D2"/>
    <w:pPr>
      <w:spacing w:after="0" w:line="240" w:lineRule="auto"/>
    </w:pPr>
    <w:rPr>
      <w:rFonts w:ascii="Arial" w:eastAsia="Times New Roman" w:hAnsi="Calibri" w:cs="Times New Roman"/>
      <w:sz w:val="20"/>
      <w:szCs w:val="20"/>
    </w:rPr>
  </w:style>
  <w:style w:type="paragraph" w:customStyle="1" w:styleId="Captulo4">
    <w:name w:val="Capítulo 4"/>
    <w:basedOn w:val="Normal"/>
    <w:autoRedefine/>
    <w:qFormat/>
    <w:rsid w:val="009074D2"/>
    <w:pPr>
      <w:numPr>
        <w:ilvl w:val="3"/>
        <w:numId w:val="59"/>
      </w:numPr>
      <w:spacing w:after="0" w:line="240" w:lineRule="auto"/>
      <w:ind w:right="0"/>
      <w:contextualSpacing/>
      <w:outlineLvl w:val="1"/>
    </w:pPr>
    <w:rPr>
      <w:rFonts w:eastAsia="Calibri"/>
      <w:b/>
      <w:bCs/>
      <w:color w:val="auto"/>
      <w:sz w:val="20"/>
      <w:szCs w:val="20"/>
      <w:lang w:eastAsia="en-US"/>
    </w:rPr>
  </w:style>
  <w:style w:type="character" w:customStyle="1" w:styleId="TextonotapieCar1">
    <w:name w:val="Texto nota pie Car1"/>
    <w:basedOn w:val="Fuentedeprrafopredeter"/>
    <w:uiPriority w:val="99"/>
    <w:semiHidden/>
    <w:rsid w:val="003A5729"/>
    <w:rPr>
      <w:rFonts w:ascii="Arial" w:eastAsia="Arial" w:hAnsi="Arial" w:cs="Arial"/>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5383">
      <w:bodyDiv w:val="1"/>
      <w:marLeft w:val="0"/>
      <w:marRight w:val="0"/>
      <w:marTop w:val="0"/>
      <w:marBottom w:val="0"/>
      <w:divBdr>
        <w:top w:val="none" w:sz="0" w:space="0" w:color="auto"/>
        <w:left w:val="none" w:sz="0" w:space="0" w:color="auto"/>
        <w:bottom w:val="none" w:sz="0" w:space="0" w:color="auto"/>
        <w:right w:val="none" w:sz="0" w:space="0" w:color="auto"/>
      </w:divBdr>
    </w:div>
    <w:div w:id="109473693">
      <w:bodyDiv w:val="1"/>
      <w:marLeft w:val="0"/>
      <w:marRight w:val="0"/>
      <w:marTop w:val="0"/>
      <w:marBottom w:val="0"/>
      <w:divBdr>
        <w:top w:val="none" w:sz="0" w:space="0" w:color="auto"/>
        <w:left w:val="none" w:sz="0" w:space="0" w:color="auto"/>
        <w:bottom w:val="none" w:sz="0" w:space="0" w:color="auto"/>
        <w:right w:val="none" w:sz="0" w:space="0" w:color="auto"/>
      </w:divBdr>
    </w:div>
    <w:div w:id="169025061">
      <w:bodyDiv w:val="1"/>
      <w:marLeft w:val="0"/>
      <w:marRight w:val="0"/>
      <w:marTop w:val="0"/>
      <w:marBottom w:val="0"/>
      <w:divBdr>
        <w:top w:val="none" w:sz="0" w:space="0" w:color="auto"/>
        <w:left w:val="none" w:sz="0" w:space="0" w:color="auto"/>
        <w:bottom w:val="none" w:sz="0" w:space="0" w:color="auto"/>
        <w:right w:val="none" w:sz="0" w:space="0" w:color="auto"/>
      </w:divBdr>
    </w:div>
    <w:div w:id="173351765">
      <w:bodyDiv w:val="1"/>
      <w:marLeft w:val="0"/>
      <w:marRight w:val="0"/>
      <w:marTop w:val="0"/>
      <w:marBottom w:val="0"/>
      <w:divBdr>
        <w:top w:val="none" w:sz="0" w:space="0" w:color="auto"/>
        <w:left w:val="none" w:sz="0" w:space="0" w:color="auto"/>
        <w:bottom w:val="none" w:sz="0" w:space="0" w:color="auto"/>
        <w:right w:val="none" w:sz="0" w:space="0" w:color="auto"/>
      </w:divBdr>
    </w:div>
    <w:div w:id="209197906">
      <w:bodyDiv w:val="1"/>
      <w:marLeft w:val="0"/>
      <w:marRight w:val="0"/>
      <w:marTop w:val="0"/>
      <w:marBottom w:val="0"/>
      <w:divBdr>
        <w:top w:val="none" w:sz="0" w:space="0" w:color="auto"/>
        <w:left w:val="none" w:sz="0" w:space="0" w:color="auto"/>
        <w:bottom w:val="none" w:sz="0" w:space="0" w:color="auto"/>
        <w:right w:val="none" w:sz="0" w:space="0" w:color="auto"/>
      </w:divBdr>
    </w:div>
    <w:div w:id="228002538">
      <w:bodyDiv w:val="1"/>
      <w:marLeft w:val="0"/>
      <w:marRight w:val="0"/>
      <w:marTop w:val="0"/>
      <w:marBottom w:val="0"/>
      <w:divBdr>
        <w:top w:val="none" w:sz="0" w:space="0" w:color="auto"/>
        <w:left w:val="none" w:sz="0" w:space="0" w:color="auto"/>
        <w:bottom w:val="none" w:sz="0" w:space="0" w:color="auto"/>
        <w:right w:val="none" w:sz="0" w:space="0" w:color="auto"/>
      </w:divBdr>
    </w:div>
    <w:div w:id="247692646">
      <w:bodyDiv w:val="1"/>
      <w:marLeft w:val="0"/>
      <w:marRight w:val="0"/>
      <w:marTop w:val="0"/>
      <w:marBottom w:val="0"/>
      <w:divBdr>
        <w:top w:val="none" w:sz="0" w:space="0" w:color="auto"/>
        <w:left w:val="none" w:sz="0" w:space="0" w:color="auto"/>
        <w:bottom w:val="none" w:sz="0" w:space="0" w:color="auto"/>
        <w:right w:val="none" w:sz="0" w:space="0" w:color="auto"/>
      </w:divBdr>
    </w:div>
    <w:div w:id="345982332">
      <w:bodyDiv w:val="1"/>
      <w:marLeft w:val="0"/>
      <w:marRight w:val="0"/>
      <w:marTop w:val="0"/>
      <w:marBottom w:val="0"/>
      <w:divBdr>
        <w:top w:val="none" w:sz="0" w:space="0" w:color="auto"/>
        <w:left w:val="none" w:sz="0" w:space="0" w:color="auto"/>
        <w:bottom w:val="none" w:sz="0" w:space="0" w:color="auto"/>
        <w:right w:val="none" w:sz="0" w:space="0" w:color="auto"/>
      </w:divBdr>
    </w:div>
    <w:div w:id="357780845">
      <w:bodyDiv w:val="1"/>
      <w:marLeft w:val="0"/>
      <w:marRight w:val="0"/>
      <w:marTop w:val="0"/>
      <w:marBottom w:val="0"/>
      <w:divBdr>
        <w:top w:val="none" w:sz="0" w:space="0" w:color="auto"/>
        <w:left w:val="none" w:sz="0" w:space="0" w:color="auto"/>
        <w:bottom w:val="none" w:sz="0" w:space="0" w:color="auto"/>
        <w:right w:val="none" w:sz="0" w:space="0" w:color="auto"/>
      </w:divBdr>
    </w:div>
    <w:div w:id="568032800">
      <w:bodyDiv w:val="1"/>
      <w:marLeft w:val="0"/>
      <w:marRight w:val="0"/>
      <w:marTop w:val="0"/>
      <w:marBottom w:val="0"/>
      <w:divBdr>
        <w:top w:val="none" w:sz="0" w:space="0" w:color="auto"/>
        <w:left w:val="none" w:sz="0" w:space="0" w:color="auto"/>
        <w:bottom w:val="none" w:sz="0" w:space="0" w:color="auto"/>
        <w:right w:val="none" w:sz="0" w:space="0" w:color="auto"/>
      </w:divBdr>
    </w:div>
    <w:div w:id="591210098">
      <w:bodyDiv w:val="1"/>
      <w:marLeft w:val="0"/>
      <w:marRight w:val="0"/>
      <w:marTop w:val="0"/>
      <w:marBottom w:val="0"/>
      <w:divBdr>
        <w:top w:val="none" w:sz="0" w:space="0" w:color="auto"/>
        <w:left w:val="none" w:sz="0" w:space="0" w:color="auto"/>
        <w:bottom w:val="none" w:sz="0" w:space="0" w:color="auto"/>
        <w:right w:val="none" w:sz="0" w:space="0" w:color="auto"/>
      </w:divBdr>
    </w:div>
    <w:div w:id="626548191">
      <w:bodyDiv w:val="1"/>
      <w:marLeft w:val="0"/>
      <w:marRight w:val="0"/>
      <w:marTop w:val="0"/>
      <w:marBottom w:val="0"/>
      <w:divBdr>
        <w:top w:val="none" w:sz="0" w:space="0" w:color="auto"/>
        <w:left w:val="none" w:sz="0" w:space="0" w:color="auto"/>
        <w:bottom w:val="none" w:sz="0" w:space="0" w:color="auto"/>
        <w:right w:val="none" w:sz="0" w:space="0" w:color="auto"/>
      </w:divBdr>
    </w:div>
    <w:div w:id="825439557">
      <w:bodyDiv w:val="1"/>
      <w:marLeft w:val="0"/>
      <w:marRight w:val="0"/>
      <w:marTop w:val="0"/>
      <w:marBottom w:val="0"/>
      <w:divBdr>
        <w:top w:val="none" w:sz="0" w:space="0" w:color="auto"/>
        <w:left w:val="none" w:sz="0" w:space="0" w:color="auto"/>
        <w:bottom w:val="none" w:sz="0" w:space="0" w:color="auto"/>
        <w:right w:val="none" w:sz="0" w:space="0" w:color="auto"/>
      </w:divBdr>
    </w:div>
    <w:div w:id="832531212">
      <w:bodyDiv w:val="1"/>
      <w:marLeft w:val="0"/>
      <w:marRight w:val="0"/>
      <w:marTop w:val="0"/>
      <w:marBottom w:val="0"/>
      <w:divBdr>
        <w:top w:val="none" w:sz="0" w:space="0" w:color="auto"/>
        <w:left w:val="none" w:sz="0" w:space="0" w:color="auto"/>
        <w:bottom w:val="none" w:sz="0" w:space="0" w:color="auto"/>
        <w:right w:val="none" w:sz="0" w:space="0" w:color="auto"/>
      </w:divBdr>
    </w:div>
    <w:div w:id="881407155">
      <w:bodyDiv w:val="1"/>
      <w:marLeft w:val="0"/>
      <w:marRight w:val="0"/>
      <w:marTop w:val="0"/>
      <w:marBottom w:val="0"/>
      <w:divBdr>
        <w:top w:val="none" w:sz="0" w:space="0" w:color="auto"/>
        <w:left w:val="none" w:sz="0" w:space="0" w:color="auto"/>
        <w:bottom w:val="none" w:sz="0" w:space="0" w:color="auto"/>
        <w:right w:val="none" w:sz="0" w:space="0" w:color="auto"/>
      </w:divBdr>
    </w:div>
    <w:div w:id="892160402">
      <w:bodyDiv w:val="1"/>
      <w:marLeft w:val="0"/>
      <w:marRight w:val="0"/>
      <w:marTop w:val="0"/>
      <w:marBottom w:val="0"/>
      <w:divBdr>
        <w:top w:val="none" w:sz="0" w:space="0" w:color="auto"/>
        <w:left w:val="none" w:sz="0" w:space="0" w:color="auto"/>
        <w:bottom w:val="none" w:sz="0" w:space="0" w:color="auto"/>
        <w:right w:val="none" w:sz="0" w:space="0" w:color="auto"/>
      </w:divBdr>
    </w:div>
    <w:div w:id="924925560">
      <w:bodyDiv w:val="1"/>
      <w:marLeft w:val="0"/>
      <w:marRight w:val="0"/>
      <w:marTop w:val="0"/>
      <w:marBottom w:val="0"/>
      <w:divBdr>
        <w:top w:val="none" w:sz="0" w:space="0" w:color="auto"/>
        <w:left w:val="none" w:sz="0" w:space="0" w:color="auto"/>
        <w:bottom w:val="none" w:sz="0" w:space="0" w:color="auto"/>
        <w:right w:val="none" w:sz="0" w:space="0" w:color="auto"/>
      </w:divBdr>
    </w:div>
    <w:div w:id="1026637607">
      <w:bodyDiv w:val="1"/>
      <w:marLeft w:val="0"/>
      <w:marRight w:val="0"/>
      <w:marTop w:val="0"/>
      <w:marBottom w:val="0"/>
      <w:divBdr>
        <w:top w:val="none" w:sz="0" w:space="0" w:color="auto"/>
        <w:left w:val="none" w:sz="0" w:space="0" w:color="auto"/>
        <w:bottom w:val="none" w:sz="0" w:space="0" w:color="auto"/>
        <w:right w:val="none" w:sz="0" w:space="0" w:color="auto"/>
      </w:divBdr>
    </w:div>
    <w:div w:id="1038747465">
      <w:bodyDiv w:val="1"/>
      <w:marLeft w:val="0"/>
      <w:marRight w:val="0"/>
      <w:marTop w:val="0"/>
      <w:marBottom w:val="0"/>
      <w:divBdr>
        <w:top w:val="none" w:sz="0" w:space="0" w:color="auto"/>
        <w:left w:val="none" w:sz="0" w:space="0" w:color="auto"/>
        <w:bottom w:val="none" w:sz="0" w:space="0" w:color="auto"/>
        <w:right w:val="none" w:sz="0" w:space="0" w:color="auto"/>
      </w:divBdr>
    </w:div>
    <w:div w:id="1070733444">
      <w:bodyDiv w:val="1"/>
      <w:marLeft w:val="0"/>
      <w:marRight w:val="0"/>
      <w:marTop w:val="0"/>
      <w:marBottom w:val="0"/>
      <w:divBdr>
        <w:top w:val="none" w:sz="0" w:space="0" w:color="auto"/>
        <w:left w:val="none" w:sz="0" w:space="0" w:color="auto"/>
        <w:bottom w:val="none" w:sz="0" w:space="0" w:color="auto"/>
        <w:right w:val="none" w:sz="0" w:space="0" w:color="auto"/>
      </w:divBdr>
    </w:div>
    <w:div w:id="1135834716">
      <w:bodyDiv w:val="1"/>
      <w:marLeft w:val="0"/>
      <w:marRight w:val="0"/>
      <w:marTop w:val="0"/>
      <w:marBottom w:val="0"/>
      <w:divBdr>
        <w:top w:val="none" w:sz="0" w:space="0" w:color="auto"/>
        <w:left w:val="none" w:sz="0" w:space="0" w:color="auto"/>
        <w:bottom w:val="none" w:sz="0" w:space="0" w:color="auto"/>
        <w:right w:val="none" w:sz="0" w:space="0" w:color="auto"/>
      </w:divBdr>
    </w:div>
    <w:div w:id="1171875425">
      <w:bodyDiv w:val="1"/>
      <w:marLeft w:val="0"/>
      <w:marRight w:val="0"/>
      <w:marTop w:val="0"/>
      <w:marBottom w:val="0"/>
      <w:divBdr>
        <w:top w:val="none" w:sz="0" w:space="0" w:color="auto"/>
        <w:left w:val="none" w:sz="0" w:space="0" w:color="auto"/>
        <w:bottom w:val="none" w:sz="0" w:space="0" w:color="auto"/>
        <w:right w:val="none" w:sz="0" w:space="0" w:color="auto"/>
      </w:divBdr>
    </w:div>
    <w:div w:id="1204446140">
      <w:bodyDiv w:val="1"/>
      <w:marLeft w:val="0"/>
      <w:marRight w:val="0"/>
      <w:marTop w:val="0"/>
      <w:marBottom w:val="0"/>
      <w:divBdr>
        <w:top w:val="none" w:sz="0" w:space="0" w:color="auto"/>
        <w:left w:val="none" w:sz="0" w:space="0" w:color="auto"/>
        <w:bottom w:val="none" w:sz="0" w:space="0" w:color="auto"/>
        <w:right w:val="none" w:sz="0" w:space="0" w:color="auto"/>
      </w:divBdr>
    </w:div>
    <w:div w:id="1222256478">
      <w:bodyDiv w:val="1"/>
      <w:marLeft w:val="0"/>
      <w:marRight w:val="0"/>
      <w:marTop w:val="0"/>
      <w:marBottom w:val="0"/>
      <w:divBdr>
        <w:top w:val="none" w:sz="0" w:space="0" w:color="auto"/>
        <w:left w:val="none" w:sz="0" w:space="0" w:color="auto"/>
        <w:bottom w:val="none" w:sz="0" w:space="0" w:color="auto"/>
        <w:right w:val="none" w:sz="0" w:space="0" w:color="auto"/>
      </w:divBdr>
    </w:div>
    <w:div w:id="1231312048">
      <w:bodyDiv w:val="1"/>
      <w:marLeft w:val="0"/>
      <w:marRight w:val="0"/>
      <w:marTop w:val="0"/>
      <w:marBottom w:val="0"/>
      <w:divBdr>
        <w:top w:val="none" w:sz="0" w:space="0" w:color="auto"/>
        <w:left w:val="none" w:sz="0" w:space="0" w:color="auto"/>
        <w:bottom w:val="none" w:sz="0" w:space="0" w:color="auto"/>
        <w:right w:val="none" w:sz="0" w:space="0" w:color="auto"/>
      </w:divBdr>
    </w:div>
    <w:div w:id="1305042293">
      <w:bodyDiv w:val="1"/>
      <w:marLeft w:val="0"/>
      <w:marRight w:val="0"/>
      <w:marTop w:val="0"/>
      <w:marBottom w:val="0"/>
      <w:divBdr>
        <w:top w:val="none" w:sz="0" w:space="0" w:color="auto"/>
        <w:left w:val="none" w:sz="0" w:space="0" w:color="auto"/>
        <w:bottom w:val="none" w:sz="0" w:space="0" w:color="auto"/>
        <w:right w:val="none" w:sz="0" w:space="0" w:color="auto"/>
      </w:divBdr>
    </w:div>
    <w:div w:id="1381857269">
      <w:bodyDiv w:val="1"/>
      <w:marLeft w:val="0"/>
      <w:marRight w:val="0"/>
      <w:marTop w:val="0"/>
      <w:marBottom w:val="0"/>
      <w:divBdr>
        <w:top w:val="none" w:sz="0" w:space="0" w:color="auto"/>
        <w:left w:val="none" w:sz="0" w:space="0" w:color="auto"/>
        <w:bottom w:val="none" w:sz="0" w:space="0" w:color="auto"/>
        <w:right w:val="none" w:sz="0" w:space="0" w:color="auto"/>
      </w:divBdr>
    </w:div>
    <w:div w:id="1425955537">
      <w:bodyDiv w:val="1"/>
      <w:marLeft w:val="0"/>
      <w:marRight w:val="0"/>
      <w:marTop w:val="0"/>
      <w:marBottom w:val="0"/>
      <w:divBdr>
        <w:top w:val="none" w:sz="0" w:space="0" w:color="auto"/>
        <w:left w:val="none" w:sz="0" w:space="0" w:color="auto"/>
        <w:bottom w:val="none" w:sz="0" w:space="0" w:color="auto"/>
        <w:right w:val="none" w:sz="0" w:space="0" w:color="auto"/>
      </w:divBdr>
    </w:div>
    <w:div w:id="1515920295">
      <w:bodyDiv w:val="1"/>
      <w:marLeft w:val="0"/>
      <w:marRight w:val="0"/>
      <w:marTop w:val="0"/>
      <w:marBottom w:val="0"/>
      <w:divBdr>
        <w:top w:val="none" w:sz="0" w:space="0" w:color="auto"/>
        <w:left w:val="none" w:sz="0" w:space="0" w:color="auto"/>
        <w:bottom w:val="none" w:sz="0" w:space="0" w:color="auto"/>
        <w:right w:val="none" w:sz="0" w:space="0" w:color="auto"/>
      </w:divBdr>
    </w:div>
    <w:div w:id="1660227331">
      <w:bodyDiv w:val="1"/>
      <w:marLeft w:val="0"/>
      <w:marRight w:val="0"/>
      <w:marTop w:val="0"/>
      <w:marBottom w:val="0"/>
      <w:divBdr>
        <w:top w:val="none" w:sz="0" w:space="0" w:color="auto"/>
        <w:left w:val="none" w:sz="0" w:space="0" w:color="auto"/>
        <w:bottom w:val="none" w:sz="0" w:space="0" w:color="auto"/>
        <w:right w:val="none" w:sz="0" w:space="0" w:color="auto"/>
      </w:divBdr>
    </w:div>
    <w:div w:id="1690912295">
      <w:bodyDiv w:val="1"/>
      <w:marLeft w:val="0"/>
      <w:marRight w:val="0"/>
      <w:marTop w:val="0"/>
      <w:marBottom w:val="0"/>
      <w:divBdr>
        <w:top w:val="none" w:sz="0" w:space="0" w:color="auto"/>
        <w:left w:val="none" w:sz="0" w:space="0" w:color="auto"/>
        <w:bottom w:val="none" w:sz="0" w:space="0" w:color="auto"/>
        <w:right w:val="none" w:sz="0" w:space="0" w:color="auto"/>
      </w:divBdr>
    </w:div>
    <w:div w:id="1707947062">
      <w:bodyDiv w:val="1"/>
      <w:marLeft w:val="0"/>
      <w:marRight w:val="0"/>
      <w:marTop w:val="0"/>
      <w:marBottom w:val="0"/>
      <w:divBdr>
        <w:top w:val="none" w:sz="0" w:space="0" w:color="auto"/>
        <w:left w:val="none" w:sz="0" w:space="0" w:color="auto"/>
        <w:bottom w:val="none" w:sz="0" w:space="0" w:color="auto"/>
        <w:right w:val="none" w:sz="0" w:space="0" w:color="auto"/>
      </w:divBdr>
    </w:div>
    <w:div w:id="1729760743">
      <w:bodyDiv w:val="1"/>
      <w:marLeft w:val="0"/>
      <w:marRight w:val="0"/>
      <w:marTop w:val="0"/>
      <w:marBottom w:val="0"/>
      <w:divBdr>
        <w:top w:val="none" w:sz="0" w:space="0" w:color="auto"/>
        <w:left w:val="none" w:sz="0" w:space="0" w:color="auto"/>
        <w:bottom w:val="none" w:sz="0" w:space="0" w:color="auto"/>
        <w:right w:val="none" w:sz="0" w:space="0" w:color="auto"/>
      </w:divBdr>
    </w:div>
    <w:div w:id="1730573942">
      <w:bodyDiv w:val="1"/>
      <w:marLeft w:val="0"/>
      <w:marRight w:val="0"/>
      <w:marTop w:val="0"/>
      <w:marBottom w:val="0"/>
      <w:divBdr>
        <w:top w:val="none" w:sz="0" w:space="0" w:color="auto"/>
        <w:left w:val="none" w:sz="0" w:space="0" w:color="auto"/>
        <w:bottom w:val="none" w:sz="0" w:space="0" w:color="auto"/>
        <w:right w:val="none" w:sz="0" w:space="0" w:color="auto"/>
      </w:divBdr>
    </w:div>
    <w:div w:id="1749110208">
      <w:bodyDiv w:val="1"/>
      <w:marLeft w:val="0"/>
      <w:marRight w:val="0"/>
      <w:marTop w:val="0"/>
      <w:marBottom w:val="0"/>
      <w:divBdr>
        <w:top w:val="none" w:sz="0" w:space="0" w:color="auto"/>
        <w:left w:val="none" w:sz="0" w:space="0" w:color="auto"/>
        <w:bottom w:val="none" w:sz="0" w:space="0" w:color="auto"/>
        <w:right w:val="none" w:sz="0" w:space="0" w:color="auto"/>
      </w:divBdr>
    </w:div>
    <w:div w:id="1826969624">
      <w:bodyDiv w:val="1"/>
      <w:marLeft w:val="0"/>
      <w:marRight w:val="0"/>
      <w:marTop w:val="0"/>
      <w:marBottom w:val="0"/>
      <w:divBdr>
        <w:top w:val="none" w:sz="0" w:space="0" w:color="auto"/>
        <w:left w:val="none" w:sz="0" w:space="0" w:color="auto"/>
        <w:bottom w:val="none" w:sz="0" w:space="0" w:color="auto"/>
        <w:right w:val="none" w:sz="0" w:space="0" w:color="auto"/>
      </w:divBdr>
    </w:div>
    <w:div w:id="1988245638">
      <w:bodyDiv w:val="1"/>
      <w:marLeft w:val="0"/>
      <w:marRight w:val="0"/>
      <w:marTop w:val="0"/>
      <w:marBottom w:val="0"/>
      <w:divBdr>
        <w:top w:val="none" w:sz="0" w:space="0" w:color="auto"/>
        <w:left w:val="none" w:sz="0" w:space="0" w:color="auto"/>
        <w:bottom w:val="none" w:sz="0" w:space="0" w:color="auto"/>
        <w:right w:val="none" w:sz="0" w:space="0" w:color="auto"/>
      </w:divBdr>
    </w:div>
    <w:div w:id="2000111605">
      <w:bodyDiv w:val="1"/>
      <w:marLeft w:val="0"/>
      <w:marRight w:val="0"/>
      <w:marTop w:val="0"/>
      <w:marBottom w:val="0"/>
      <w:divBdr>
        <w:top w:val="none" w:sz="0" w:space="0" w:color="auto"/>
        <w:left w:val="none" w:sz="0" w:space="0" w:color="auto"/>
        <w:bottom w:val="none" w:sz="0" w:space="0" w:color="auto"/>
        <w:right w:val="none" w:sz="0" w:space="0" w:color="auto"/>
      </w:divBdr>
    </w:div>
    <w:div w:id="2023512805">
      <w:bodyDiv w:val="1"/>
      <w:marLeft w:val="0"/>
      <w:marRight w:val="0"/>
      <w:marTop w:val="0"/>
      <w:marBottom w:val="0"/>
      <w:divBdr>
        <w:top w:val="none" w:sz="0" w:space="0" w:color="auto"/>
        <w:left w:val="none" w:sz="0" w:space="0" w:color="auto"/>
        <w:bottom w:val="none" w:sz="0" w:space="0" w:color="auto"/>
        <w:right w:val="none" w:sz="0" w:space="0" w:color="auto"/>
      </w:divBdr>
    </w:div>
    <w:div w:id="2033452366">
      <w:bodyDiv w:val="1"/>
      <w:marLeft w:val="0"/>
      <w:marRight w:val="0"/>
      <w:marTop w:val="0"/>
      <w:marBottom w:val="0"/>
      <w:divBdr>
        <w:top w:val="none" w:sz="0" w:space="0" w:color="auto"/>
        <w:left w:val="none" w:sz="0" w:space="0" w:color="auto"/>
        <w:bottom w:val="none" w:sz="0" w:space="0" w:color="auto"/>
        <w:right w:val="none" w:sz="0" w:space="0" w:color="auto"/>
      </w:divBdr>
    </w:div>
    <w:div w:id="2067948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ombiacompra.gov.co/sites/cce_public/files/cce_documentos/guia_indisponibilidad_secopii.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D9D01-12DC-C54A-881C-9BCBCFEA6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67</Pages>
  <Words>24448</Words>
  <Characters>134468</Characters>
  <Application>Microsoft Office Word</Application>
  <DocSecurity>0</DocSecurity>
  <Lines>1120</Lines>
  <Paragraphs>317</Paragraphs>
  <ScaleCrop>false</ScaleCrop>
  <HeadingPairs>
    <vt:vector size="2" baseType="variant">
      <vt:variant>
        <vt:lpstr>Título</vt:lpstr>
      </vt:variant>
      <vt:variant>
        <vt:i4>1</vt:i4>
      </vt:variant>
    </vt:vector>
  </HeadingPairs>
  <TitlesOfParts>
    <vt:vector size="1" baseType="lpstr">
      <vt:lpstr>Microsoft Word - PROYECTO DE PLIEGO DOTACION FINAL.doc</vt:lpstr>
    </vt:vector>
  </TitlesOfParts>
  <Company/>
  <LinksUpToDate>false</LinksUpToDate>
  <CharactersWithSpaces>158599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PROYECTO DE PLIEGO DOTACION FINAL.doc</dc:title>
  <dc:subject/>
  <dc:creator>MARIA JOSE</dc:creator>
  <cp:keywords/>
  <dc:description/>
  <cp:lastModifiedBy>Nataly Moreno C</cp:lastModifiedBy>
  <cp:revision>4</cp:revision>
  <dcterms:created xsi:type="dcterms:W3CDTF">2021-05-21T17:04:00Z</dcterms:created>
  <dcterms:modified xsi:type="dcterms:W3CDTF">2021-05-21T18:57:00Z</dcterms:modified>
</cp:coreProperties>
</file>