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C8809A" w14:textId="646F31FD" w:rsidR="00A957E5" w:rsidRPr="00A957E5" w:rsidRDefault="00A957E5" w:rsidP="00A957E5">
      <w:pPr>
        <w:jc w:val="center"/>
        <w:rPr>
          <w:b/>
          <w:bCs/>
        </w:rPr>
      </w:pPr>
      <w:r w:rsidRPr="00A957E5">
        <w:rPr>
          <w:b/>
          <w:bCs/>
        </w:rPr>
        <w:t>ANEXO TÉCNICO</w:t>
      </w:r>
    </w:p>
    <w:p w14:paraId="1DE26EEF" w14:textId="02AA9051" w:rsidR="00A957E5" w:rsidRPr="00A957E5" w:rsidRDefault="00A957E5" w:rsidP="00A957E5">
      <w:pPr>
        <w:jc w:val="center"/>
        <w:rPr>
          <w:b/>
          <w:bCs/>
        </w:rPr>
      </w:pPr>
      <w:r w:rsidRPr="00A957E5">
        <w:rPr>
          <w:b/>
          <w:bCs/>
        </w:rPr>
        <w:t>PEMP BATALLA DEL PANTANO DE VARGAS, MONUMENTO A LOS LANCEROS DE RONDÓN</w:t>
      </w:r>
    </w:p>
    <w:p w14:paraId="44E82E7A" w14:textId="1A4BD6D0" w:rsidR="00A957E5" w:rsidRDefault="00A957E5"/>
    <w:p w14:paraId="6A7CB0E4" w14:textId="2B674ACC" w:rsidR="00A957E5" w:rsidRDefault="00A957E5"/>
    <w:p w14:paraId="34AD318D" w14:textId="7352C5F6" w:rsidR="00177892" w:rsidRDefault="00177892"/>
    <w:p w14:paraId="03C3DCA7" w14:textId="77777777" w:rsidR="00177892" w:rsidRDefault="00177892" w:rsidP="00177892">
      <w:pPr>
        <w:tabs>
          <w:tab w:val="left" w:pos="4387"/>
        </w:tabs>
        <w:spacing w:line="360" w:lineRule="auto"/>
        <w:ind w:firstLine="720"/>
        <w:jc w:val="center"/>
        <w:rPr>
          <w:rFonts w:ascii="Cambria" w:eastAsia="Cambria" w:hAnsi="Cambria" w:cs="Cambria"/>
          <w:sz w:val="22"/>
          <w:szCs w:val="22"/>
        </w:rPr>
      </w:pPr>
    </w:p>
    <w:p w14:paraId="0BF49DFB" w14:textId="77777777" w:rsidR="00177892" w:rsidRDefault="00177892" w:rsidP="00177892">
      <w:pPr>
        <w:numPr>
          <w:ilvl w:val="0"/>
          <w:numId w:val="22"/>
        </w:numPr>
        <w:ind w:hanging="720"/>
        <w:jc w:val="both"/>
        <w:rPr>
          <w:rFonts w:ascii="Calibri" w:eastAsia="Calibri" w:hAnsi="Calibri" w:cs="Calibri"/>
          <w:b/>
          <w:color w:val="000000"/>
          <w:sz w:val="22"/>
          <w:szCs w:val="22"/>
        </w:rPr>
      </w:pPr>
      <w:r>
        <w:rPr>
          <w:rFonts w:ascii="Calibri" w:eastAsia="Calibri" w:hAnsi="Calibri" w:cs="Calibri"/>
          <w:b/>
          <w:color w:val="000000"/>
          <w:sz w:val="22"/>
          <w:szCs w:val="22"/>
          <w:highlight w:val="white"/>
        </w:rPr>
        <w:t>LEVANTAMIENTO Y DIAGNÓSTICO </w:t>
      </w:r>
    </w:p>
    <w:p w14:paraId="425D5936" w14:textId="77777777" w:rsidR="00177892" w:rsidRDefault="00177892" w:rsidP="00177892">
      <w:pPr>
        <w:jc w:val="both"/>
        <w:rPr>
          <w:rFonts w:ascii="Calibri" w:eastAsia="Calibri" w:hAnsi="Calibri" w:cs="Calibri"/>
          <w:sz w:val="22"/>
          <w:szCs w:val="22"/>
        </w:rPr>
      </w:pPr>
    </w:p>
    <w:p w14:paraId="12343AD8"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1.1.  DOFA de antecedentes por cada componente</w:t>
      </w:r>
      <w:r>
        <w:rPr>
          <w:rFonts w:ascii="Calibri" w:eastAsia="Calibri" w:hAnsi="Calibri" w:cs="Calibri"/>
          <w:color w:val="000000"/>
          <w:sz w:val="22"/>
          <w:szCs w:val="22"/>
          <w:highlight w:val="white"/>
        </w:rPr>
        <w:t>: patrimonio cultural inmueble, urbano, mueble e Inmaterial, valoración, análisis de riesgo, histórico, arqueológico, administrativo y financiero, económico y turístico, jurídico, estructural, paisajístico, planimétrico, catastral, ambiental, participación comunitaria, museología y museografía.</w:t>
      </w:r>
    </w:p>
    <w:p w14:paraId="78C23C38" w14:textId="77777777" w:rsidR="00177892" w:rsidRDefault="00177892" w:rsidP="00177892">
      <w:pPr>
        <w:jc w:val="both"/>
        <w:rPr>
          <w:rFonts w:ascii="Calibri" w:eastAsia="Calibri" w:hAnsi="Calibri" w:cs="Calibri"/>
          <w:sz w:val="22"/>
          <w:szCs w:val="22"/>
        </w:rPr>
      </w:pPr>
    </w:p>
    <w:p w14:paraId="4E8D22AF" w14:textId="77777777" w:rsidR="00177892" w:rsidRDefault="00177892" w:rsidP="00177892">
      <w:pPr>
        <w:jc w:val="both"/>
        <w:rPr>
          <w:rFonts w:ascii="Calibri" w:eastAsia="Calibri" w:hAnsi="Calibri" w:cs="Calibri"/>
          <w:sz w:val="22"/>
          <w:szCs w:val="22"/>
        </w:rPr>
      </w:pPr>
      <w:r>
        <w:rPr>
          <w:rFonts w:ascii="Calibri" w:eastAsia="Calibri" w:hAnsi="Calibri" w:cs="Calibri"/>
          <w:color w:val="000000"/>
          <w:sz w:val="22"/>
          <w:szCs w:val="22"/>
          <w:highlight w:val="white"/>
        </w:rPr>
        <w:t>Este ítem tiene por objeto generar una matriz de debilidades, oportunidades, fortalezas y amenazas valorando la información y antecedentes existentes de manejo del Sitio Histórico de la Batalla del Pantano de Vargas y el Monumento a los Lanceros de Rondón. Debe construirse una matriz DOFA para cada componente mencionado en este ítem. </w:t>
      </w:r>
    </w:p>
    <w:p w14:paraId="1778749C" w14:textId="77777777" w:rsidR="00177892" w:rsidRDefault="00177892" w:rsidP="00177892">
      <w:pPr>
        <w:jc w:val="both"/>
        <w:rPr>
          <w:rFonts w:ascii="Calibri" w:eastAsia="Calibri" w:hAnsi="Calibri" w:cs="Calibri"/>
          <w:sz w:val="22"/>
          <w:szCs w:val="22"/>
        </w:rPr>
      </w:pPr>
    </w:p>
    <w:p w14:paraId="031E40C5"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 xml:space="preserve">1.2. DOCUMENTO TÉCNICO DE SOPORTE DE DIAGNÓSTICO </w:t>
      </w:r>
      <w:r>
        <w:rPr>
          <w:rFonts w:ascii="Calibri" w:eastAsia="Calibri" w:hAnsi="Calibri" w:cs="Calibri"/>
          <w:color w:val="000000"/>
          <w:sz w:val="22"/>
          <w:szCs w:val="22"/>
          <w:highlight w:val="white"/>
        </w:rPr>
        <w:t>del Sitio Histórico de la Batalla del Pantano de Vargas y Monumento a los Lanceros de Rondón: </w:t>
      </w:r>
      <w:r>
        <w:rPr>
          <w:rFonts w:ascii="Calibri" w:eastAsia="Calibri" w:hAnsi="Calibri" w:cs="Calibri"/>
          <w:sz w:val="22"/>
          <w:szCs w:val="22"/>
        </w:rPr>
        <w:br/>
      </w:r>
    </w:p>
    <w:p w14:paraId="3AA76C9B" w14:textId="77777777" w:rsidR="00177892" w:rsidRDefault="00177892" w:rsidP="00177892">
      <w:pPr>
        <w:numPr>
          <w:ilvl w:val="0"/>
          <w:numId w:val="23"/>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Componentes de Patrimonio Cultural Inmueble y Urbano:</w:t>
      </w:r>
      <w:r>
        <w:rPr>
          <w:rFonts w:ascii="Calibri" w:eastAsia="Calibri" w:hAnsi="Calibri" w:cs="Calibri"/>
          <w:color w:val="000000"/>
          <w:sz w:val="22"/>
          <w:szCs w:val="22"/>
          <w:highlight w:val="white"/>
        </w:rPr>
        <w:t xml:space="preserve"> Este ítem tiene por objeto realizar:</w:t>
      </w:r>
    </w:p>
    <w:p w14:paraId="43FE4223" w14:textId="77777777" w:rsidR="00177892" w:rsidRDefault="00177892" w:rsidP="00177892">
      <w:pPr>
        <w:numPr>
          <w:ilvl w:val="0"/>
          <w:numId w:val="12"/>
        </w:numPr>
        <w:ind w:left="992" w:hanging="283"/>
        <w:jc w:val="both"/>
        <w:rPr>
          <w:rFonts w:ascii="Calibri" w:eastAsia="Calibri" w:hAnsi="Calibri" w:cs="Calibri"/>
          <w:color w:val="000000"/>
          <w:sz w:val="22"/>
          <w:szCs w:val="22"/>
        </w:rPr>
      </w:pPr>
      <w:r>
        <w:rPr>
          <w:rFonts w:ascii="Calibri" w:eastAsia="Calibri" w:hAnsi="Calibri" w:cs="Calibri"/>
          <w:color w:val="000000"/>
          <w:sz w:val="22"/>
          <w:szCs w:val="22"/>
          <w:highlight w:val="white"/>
        </w:rPr>
        <w:t>Documento de actualización del levantamiento del estado de conservación, análisis de riesgos y diagnóstico con levantamiento gráfico, fotográfico y planimétrico de patrimonio inmueble y urbano del Sitio Histórico de la Batalla del Pantano de Vargas y Monumento a los Lanceros de Rondón. </w:t>
      </w:r>
    </w:p>
    <w:p w14:paraId="0C3C22AB" w14:textId="77777777" w:rsidR="00177892" w:rsidRDefault="00177892" w:rsidP="00177892">
      <w:pPr>
        <w:numPr>
          <w:ilvl w:val="0"/>
          <w:numId w:val="12"/>
        </w:numPr>
        <w:ind w:left="992" w:hanging="283"/>
        <w:jc w:val="both"/>
        <w:rPr>
          <w:rFonts w:ascii="Calibri" w:eastAsia="Calibri" w:hAnsi="Calibri" w:cs="Calibri"/>
          <w:color w:val="000000"/>
          <w:sz w:val="22"/>
          <w:szCs w:val="22"/>
        </w:rPr>
      </w:pPr>
      <w:r>
        <w:rPr>
          <w:rFonts w:ascii="Calibri" w:eastAsia="Calibri" w:hAnsi="Calibri" w:cs="Calibri"/>
          <w:color w:val="000000"/>
          <w:sz w:val="22"/>
          <w:szCs w:val="22"/>
          <w:highlight w:val="white"/>
        </w:rPr>
        <w:t>Documento de análisis de la estructura dotacional del territorio como los sistemas de espacio público, equipamiento, movilidad y accesibilidad identificando posibles déficits cuantitativos y cualitativos de estos componentes, y la función que desempeña el sitio en este esquema.</w:t>
      </w:r>
    </w:p>
    <w:p w14:paraId="7A0AA773" w14:textId="77777777" w:rsidR="00177892" w:rsidRDefault="00177892" w:rsidP="00177892">
      <w:pPr>
        <w:numPr>
          <w:ilvl w:val="0"/>
          <w:numId w:val="12"/>
        </w:numPr>
        <w:ind w:left="992" w:hanging="283"/>
        <w:jc w:val="both"/>
        <w:rPr>
          <w:rFonts w:ascii="Calibri" w:eastAsia="Calibri" w:hAnsi="Calibri" w:cs="Calibri"/>
          <w:color w:val="000000"/>
          <w:sz w:val="22"/>
          <w:szCs w:val="22"/>
        </w:rPr>
      </w:pPr>
      <w:r>
        <w:rPr>
          <w:rFonts w:ascii="Calibri" w:eastAsia="Calibri" w:hAnsi="Calibri" w:cs="Calibri"/>
          <w:color w:val="000000"/>
          <w:sz w:val="22"/>
          <w:szCs w:val="22"/>
          <w:highlight w:val="white"/>
        </w:rPr>
        <w:t>Documento de diagnóstico de la normativa vigente para el área afectada y la zona de influencia del Sitio Histórico de la Batalla del Pantano de Vargas y Monumento a los Lanceros de Rondón.</w:t>
      </w:r>
    </w:p>
    <w:p w14:paraId="05C6E2DD" w14:textId="77777777" w:rsidR="00177892" w:rsidRDefault="00177892" w:rsidP="00177892">
      <w:pPr>
        <w:numPr>
          <w:ilvl w:val="0"/>
          <w:numId w:val="12"/>
        </w:numPr>
        <w:ind w:left="992" w:hanging="283"/>
        <w:jc w:val="both"/>
        <w:rPr>
          <w:rFonts w:ascii="Calibri" w:eastAsia="Calibri" w:hAnsi="Calibri" w:cs="Calibri"/>
          <w:color w:val="000000"/>
          <w:sz w:val="22"/>
          <w:szCs w:val="22"/>
        </w:rPr>
      </w:pPr>
      <w:r>
        <w:rPr>
          <w:rFonts w:ascii="Calibri" w:eastAsia="Calibri" w:hAnsi="Calibri" w:cs="Calibri"/>
          <w:color w:val="000000"/>
          <w:sz w:val="22"/>
          <w:szCs w:val="22"/>
          <w:highlight w:val="white"/>
        </w:rPr>
        <w:t>Análisis de las determinantes relacionadas con la administración, uso, protección y aprovechamiento potencial del suelo. Identificación pros y contras derivados de las decisiones administrativas de planificación del territorio, y el nivel de incidencia de la vocación cultural del Sitio Histórico Batalla del Pantano de Vargas y Monumento a los Lanceros de Rondón en este proceso. </w:t>
      </w:r>
    </w:p>
    <w:p w14:paraId="39F9E3F8" w14:textId="77777777" w:rsidR="00177892" w:rsidRDefault="00177892" w:rsidP="00177892">
      <w:pPr>
        <w:jc w:val="both"/>
        <w:rPr>
          <w:rFonts w:ascii="Calibri" w:eastAsia="Calibri" w:hAnsi="Calibri" w:cs="Calibri"/>
          <w:sz w:val="22"/>
          <w:szCs w:val="22"/>
        </w:rPr>
      </w:pPr>
    </w:p>
    <w:p w14:paraId="42AB76F6" w14:textId="77777777" w:rsidR="00177892" w:rsidRDefault="00177892" w:rsidP="00177892">
      <w:pPr>
        <w:ind w:left="720"/>
        <w:jc w:val="both"/>
        <w:rPr>
          <w:rFonts w:ascii="Calibri" w:eastAsia="Calibri" w:hAnsi="Calibri" w:cs="Calibri"/>
        </w:rPr>
      </w:pPr>
      <w:r>
        <w:rPr>
          <w:rFonts w:ascii="Calibri" w:eastAsia="Calibri" w:hAnsi="Calibri" w:cs="Calibri"/>
          <w:color w:val="666666"/>
          <w:highlight w:val="white"/>
        </w:rPr>
        <w:t xml:space="preserve">Antecedentes a tener en cuenta: En el documento de Análisis y Diagnóstico desarrollado en 2010 se expuso la breve valoración y estado de conservación de 5 inmuebles: 1. La Casa Vargas; 2. La Casa Hacienda Vargas o Casa de las 6 ventanas; 3. La Casa Varguitas; 4. Ruina de La Casa de la Peña; 5. Ruinas del Molino de Trigo. Así mismo, se hizo una identificación de 6 inmuebles ubicados en el área </w:t>
      </w:r>
      <w:r>
        <w:rPr>
          <w:rFonts w:ascii="Calibri" w:eastAsia="Calibri" w:hAnsi="Calibri" w:cs="Calibri"/>
          <w:color w:val="666666"/>
          <w:highlight w:val="white"/>
        </w:rPr>
        <w:lastRenderedPageBreak/>
        <w:t>relacionada, consideradas construcciones representativas de arquitectura rural. Desde lo urbano se hizo un acercamiento al POT y PBOT del Municipio de Paipa encontrando que estos documentos contemplan el Sitio Histórico dentro de sus áreas de protección pero sin articular las propuestas con el área urbana. Así mismo se diagnosticó de modo general que la infraestructura no responde a las necesidades del Sitio Histórico y que la subdivisión de predios es una de las problemáticas principales. No obstante no hay estudio de predios, sino identificación de estos y sus usos a partir de encuestas y en un listado muestra de las veredas del Pantano de Vargas y la Vereda Varguitas con nombre del ocupante, nit, dirección, avalúo, último pago de impuesto predial, área del lote y área construida, enfocado en la posible compra.</w:t>
      </w:r>
    </w:p>
    <w:p w14:paraId="46FF9B5A" w14:textId="77777777" w:rsidR="00177892" w:rsidRDefault="00177892" w:rsidP="00177892">
      <w:pPr>
        <w:jc w:val="both"/>
        <w:rPr>
          <w:rFonts w:ascii="Calibri" w:eastAsia="Calibri" w:hAnsi="Calibri" w:cs="Calibri"/>
          <w:sz w:val="22"/>
          <w:szCs w:val="22"/>
        </w:rPr>
      </w:pPr>
    </w:p>
    <w:p w14:paraId="56F79952" w14:textId="77777777" w:rsidR="00177892" w:rsidRDefault="00177892" w:rsidP="00177892">
      <w:pPr>
        <w:numPr>
          <w:ilvl w:val="0"/>
          <w:numId w:val="13"/>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Componentes patrimonio cultural mueble</w:t>
      </w:r>
      <w:r>
        <w:rPr>
          <w:rFonts w:ascii="Calibri" w:eastAsia="Calibri" w:hAnsi="Calibri" w:cs="Calibri"/>
          <w:color w:val="000000"/>
          <w:sz w:val="22"/>
          <w:szCs w:val="22"/>
          <w:highlight w:val="white"/>
        </w:rPr>
        <w:t>:  Este ítem tiene por objeto realizar documento de actualización que incluya fichas de inventario, levantamiento del estado de conservación y diagnóstico con levantamiento gráfico, fotográfico y planimétrico del patrimonio cultural mueble. Incluye identificación de bienes muebles y colecciones asociadas al Sitio Histórico, en su área afectada y zona de influencia. Análisis del riesgo a partir de la metodología del ICC. </w:t>
      </w:r>
    </w:p>
    <w:p w14:paraId="73C1BF85" w14:textId="77777777" w:rsidR="00177892" w:rsidRDefault="00177892" w:rsidP="00177892">
      <w:pPr>
        <w:jc w:val="both"/>
        <w:rPr>
          <w:rFonts w:ascii="Calibri" w:eastAsia="Calibri" w:hAnsi="Calibri" w:cs="Calibri"/>
          <w:sz w:val="22"/>
          <w:szCs w:val="22"/>
        </w:rPr>
      </w:pPr>
    </w:p>
    <w:p w14:paraId="6ADD3E43" w14:textId="77777777" w:rsidR="00177892" w:rsidRDefault="00177892" w:rsidP="00177892">
      <w:pPr>
        <w:ind w:left="720"/>
        <w:jc w:val="both"/>
        <w:rPr>
          <w:rFonts w:ascii="Calibri" w:eastAsia="Calibri" w:hAnsi="Calibri" w:cs="Calibri"/>
        </w:rPr>
      </w:pPr>
      <w:r>
        <w:rPr>
          <w:rFonts w:ascii="Calibri" w:eastAsia="Calibri" w:hAnsi="Calibri" w:cs="Calibri"/>
          <w:color w:val="666666"/>
          <w:highlight w:val="white"/>
        </w:rPr>
        <w:t>Antecedentes a tener en cuenta: En 2010 el documento de manejo se refirió únicamente al Monumento a los Lanceros de Rondón como bien mueble, no hay referencia a posibles colecciones asociadas al Sitio Histórico, ni a bienes muebles asociados a los inmuebles BIC, PCMU arqueológico, paleontológico entre otras posibles categorías por identificar, diagnosticar y valorar. En 2019 se cuenta con estudio y acciones de intervención estructural en la plataforma del Monumento a los Lanceros de Rondón mediante contrato 2909 de 2018. En 2004 se realizó el Convenio 1426-1/2004 entre Mincultura-Departamento de Boyacá-Municipio de Paipa, con el objeto de realizar obras de intervención al Monumento a los Lanceros de Rondón, prorrogado en 2007, 2008 y 2009. En 2007 la Universidad Externado de Colombia en el marco del mencionado Convenio 1426-1/2004 realizaron los Estudios Técnicos preliminares del Monumento. En 2008 se realizó la intervención del monumento. </w:t>
      </w:r>
    </w:p>
    <w:p w14:paraId="44AA6E60" w14:textId="77777777" w:rsidR="00177892" w:rsidRDefault="00177892" w:rsidP="00177892">
      <w:pPr>
        <w:jc w:val="both"/>
        <w:rPr>
          <w:rFonts w:ascii="Calibri" w:eastAsia="Calibri" w:hAnsi="Calibri" w:cs="Calibri"/>
          <w:sz w:val="22"/>
          <w:szCs w:val="22"/>
        </w:rPr>
      </w:pPr>
    </w:p>
    <w:p w14:paraId="59593137" w14:textId="77777777" w:rsidR="00177892" w:rsidRDefault="00177892" w:rsidP="00177892">
      <w:pPr>
        <w:numPr>
          <w:ilvl w:val="0"/>
          <w:numId w:val="14"/>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Componentes patrimonio cultural Inmaterial</w:t>
      </w:r>
      <w:r>
        <w:rPr>
          <w:rFonts w:ascii="Calibri" w:eastAsia="Calibri" w:hAnsi="Calibri" w:cs="Calibri"/>
          <w:color w:val="000000"/>
          <w:sz w:val="22"/>
          <w:szCs w:val="22"/>
          <w:highlight w:val="white"/>
        </w:rPr>
        <w:t>:  En este ítem debe realizarse: </w:t>
      </w:r>
    </w:p>
    <w:p w14:paraId="4DC1EABD" w14:textId="77777777" w:rsidR="00177892" w:rsidRDefault="00177892" w:rsidP="00177892">
      <w:pPr>
        <w:ind w:left="993" w:hanging="273"/>
        <w:jc w:val="both"/>
        <w:rPr>
          <w:rFonts w:ascii="Calibri" w:eastAsia="Calibri" w:hAnsi="Calibri" w:cs="Calibri"/>
          <w:sz w:val="22"/>
          <w:szCs w:val="22"/>
        </w:rPr>
      </w:pPr>
      <w:r>
        <w:rPr>
          <w:rFonts w:ascii="Calibri" w:eastAsia="Calibri" w:hAnsi="Calibri" w:cs="Calibri"/>
          <w:color w:val="000000"/>
          <w:sz w:val="22"/>
          <w:szCs w:val="22"/>
          <w:highlight w:val="white"/>
        </w:rPr>
        <w:t>1. Documento de actualización que incluya mapa de actores  relacionados con el Sitio Histórico (institucionales, desarrollo, locales, comunitarios) actualizado en articulación con todos los componentes del PEMP; </w:t>
      </w:r>
    </w:p>
    <w:p w14:paraId="235733BF" w14:textId="77777777" w:rsidR="00177892" w:rsidRDefault="00177892" w:rsidP="00177892">
      <w:pPr>
        <w:ind w:left="993" w:hanging="283"/>
        <w:jc w:val="both"/>
        <w:rPr>
          <w:rFonts w:ascii="Calibri" w:eastAsia="Calibri" w:hAnsi="Calibri" w:cs="Calibri"/>
          <w:sz w:val="22"/>
          <w:szCs w:val="22"/>
        </w:rPr>
      </w:pPr>
      <w:r>
        <w:rPr>
          <w:rFonts w:ascii="Calibri" w:eastAsia="Calibri" w:hAnsi="Calibri" w:cs="Calibri"/>
          <w:color w:val="000000"/>
          <w:sz w:val="22"/>
          <w:szCs w:val="22"/>
          <w:highlight w:val="white"/>
        </w:rPr>
        <w:t>2. Documento de caracterización y diagnóstico de las prácticas culturales inherentes al sitio, incluyendo inventario de manifestaciones culturales según la metodología suministrada por el Ministerio de Cultura; </w:t>
      </w:r>
    </w:p>
    <w:p w14:paraId="6368ED1E" w14:textId="77777777" w:rsidR="00177892" w:rsidRDefault="00177892" w:rsidP="00177892">
      <w:pPr>
        <w:ind w:left="720"/>
        <w:jc w:val="both"/>
        <w:rPr>
          <w:rFonts w:ascii="Calibri" w:eastAsia="Calibri" w:hAnsi="Calibri" w:cs="Calibri"/>
          <w:sz w:val="22"/>
          <w:szCs w:val="22"/>
        </w:rPr>
      </w:pPr>
      <w:r>
        <w:rPr>
          <w:rFonts w:ascii="Calibri" w:eastAsia="Calibri" w:hAnsi="Calibri" w:cs="Calibri"/>
          <w:color w:val="000000"/>
          <w:sz w:val="22"/>
          <w:szCs w:val="22"/>
          <w:highlight w:val="white"/>
        </w:rPr>
        <w:t>3. Calendario anual de eventos y celebraciones asociadas al territorio del Sitio Histórico.</w:t>
      </w:r>
    </w:p>
    <w:p w14:paraId="4B5D83B8" w14:textId="77777777" w:rsidR="00177892" w:rsidRDefault="00177892" w:rsidP="00177892">
      <w:pPr>
        <w:jc w:val="both"/>
        <w:rPr>
          <w:rFonts w:ascii="Calibri" w:eastAsia="Calibri" w:hAnsi="Calibri" w:cs="Calibri"/>
          <w:sz w:val="22"/>
          <w:szCs w:val="22"/>
        </w:rPr>
      </w:pPr>
    </w:p>
    <w:p w14:paraId="5D93124B" w14:textId="77777777" w:rsidR="00177892" w:rsidRDefault="00177892" w:rsidP="00177892">
      <w:pPr>
        <w:ind w:left="720"/>
        <w:jc w:val="both"/>
        <w:rPr>
          <w:rFonts w:ascii="Calibri" w:eastAsia="Calibri" w:hAnsi="Calibri" w:cs="Calibri"/>
        </w:rPr>
      </w:pPr>
      <w:r>
        <w:rPr>
          <w:rFonts w:ascii="Calibri" w:eastAsia="Calibri" w:hAnsi="Calibri" w:cs="Calibri"/>
          <w:color w:val="666666"/>
          <w:highlight w:val="white"/>
        </w:rPr>
        <w:t xml:space="preserve">Antecedentes a tener en cuenta: La herramienta de manejo anterior (2010) realizó un acercamiento a la comunidad por medio de talleres, encuestas y eventos de socialización que si bien lograron caracterizar a la población y articular a los </w:t>
      </w:r>
      <w:r>
        <w:rPr>
          <w:rFonts w:ascii="Calibri" w:eastAsia="Calibri" w:hAnsi="Calibri" w:cs="Calibri"/>
          <w:color w:val="666666"/>
          <w:highlight w:val="white"/>
        </w:rPr>
        <w:lastRenderedPageBreak/>
        <w:t>diferentes actores de relevancia para el momento e informarles sobre el PEMP en su primera fase, no se observa la consolidación de un discurso asociado al patrimonio inmaterial inherente al sitio que exponga las prácticas culturales de la comunidad habitante. Se hizo un listado de algunas de las festividades desarrolladas por la comunidad, de las cuales se destacan aquellas de carácter histórico relacionadas con la conmemoración de la Batalla, donde se incluyen actividades institucionales, por otro lado se identificaron las Ferias y Fiestas del Pantano de Vargas donde se desarrollan exposiciones ganaderas.  Este documento no desarrolló inventario de manifestaciones culturales.</w:t>
      </w:r>
    </w:p>
    <w:p w14:paraId="6E31A906" w14:textId="77777777" w:rsidR="00177892" w:rsidRDefault="00177892" w:rsidP="00177892">
      <w:pPr>
        <w:jc w:val="both"/>
        <w:rPr>
          <w:rFonts w:ascii="Calibri" w:eastAsia="Calibri" w:hAnsi="Calibri" w:cs="Calibri"/>
          <w:sz w:val="22"/>
          <w:szCs w:val="22"/>
        </w:rPr>
      </w:pPr>
    </w:p>
    <w:p w14:paraId="022E4CF6" w14:textId="77777777" w:rsidR="00177892" w:rsidRDefault="00177892" w:rsidP="00177892">
      <w:pPr>
        <w:numPr>
          <w:ilvl w:val="0"/>
          <w:numId w:val="2"/>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de valoración:</w:t>
      </w:r>
      <w:r>
        <w:rPr>
          <w:rFonts w:ascii="Calibri" w:eastAsia="Calibri" w:hAnsi="Calibri" w:cs="Calibri"/>
          <w:color w:val="000000"/>
          <w:sz w:val="22"/>
          <w:szCs w:val="22"/>
          <w:highlight w:val="white"/>
        </w:rPr>
        <w:t xml:space="preserve"> Este ítem debe incluir la valoración de cada uno de los elementos patrimoniales dentro del Sitio Histórico de acuerdo a la metodología de Valoración de Colecciones creada por varias instituciones internacionales como el ICCROM, el Instituto Canadiense de Conservación (CCI, por su sigla en inglés) y la Agencia Holandesa de Patrimonio Cultural (RCE, por su sigla en holandés), y que ha sido aplicada en PEMP por el Grupo de Patrimonio Cultural Mueble de la Dirección de Patrimonio, Ministerio de Cultura. La aplicación de esta metodología debe definir: Niveles de valoración, Criterios de valoración, diagrama de valor por categorías de bienes y porcentual por cada bien.</w:t>
      </w:r>
    </w:p>
    <w:p w14:paraId="454B1D8F" w14:textId="77777777" w:rsidR="00177892" w:rsidRDefault="00177892" w:rsidP="00177892">
      <w:pPr>
        <w:jc w:val="both"/>
        <w:rPr>
          <w:rFonts w:ascii="Calibri" w:eastAsia="Calibri" w:hAnsi="Calibri" w:cs="Calibri"/>
          <w:sz w:val="22"/>
          <w:szCs w:val="22"/>
        </w:rPr>
      </w:pPr>
    </w:p>
    <w:p w14:paraId="6DB9C686" w14:textId="77777777" w:rsidR="00177892" w:rsidRDefault="00177892" w:rsidP="00177892">
      <w:pPr>
        <w:ind w:left="720"/>
        <w:jc w:val="both"/>
        <w:rPr>
          <w:rFonts w:ascii="Calibri" w:eastAsia="Calibri" w:hAnsi="Calibri" w:cs="Calibri"/>
        </w:rPr>
      </w:pPr>
      <w:r>
        <w:rPr>
          <w:rFonts w:ascii="Calibri" w:eastAsia="Calibri" w:hAnsi="Calibri" w:cs="Calibri"/>
          <w:color w:val="666666"/>
          <w:highlight w:val="white"/>
        </w:rPr>
        <w:t>Antecedentes a tener en cuenta: En el documento de 2010 se realizó una aproximación a la información histórica, socio-cultural y técnica de algunos de los bienes inmuebles relacionados al Sitio Histórico, esta información no corresponde a las definiciones de valores culturales establecidas por el Ministerio de Cultura, no obstante constituye una base para realizar la valoración para el presente PEMP. </w:t>
      </w:r>
    </w:p>
    <w:p w14:paraId="0B01EFC7" w14:textId="77777777" w:rsidR="00177892" w:rsidRDefault="00177892" w:rsidP="00177892">
      <w:pPr>
        <w:jc w:val="both"/>
        <w:rPr>
          <w:rFonts w:ascii="Calibri" w:eastAsia="Calibri" w:hAnsi="Calibri" w:cs="Calibri"/>
          <w:sz w:val="22"/>
          <w:szCs w:val="22"/>
        </w:rPr>
      </w:pPr>
    </w:p>
    <w:p w14:paraId="64586AC0" w14:textId="77777777" w:rsidR="00177892" w:rsidRDefault="00177892" w:rsidP="00177892">
      <w:pPr>
        <w:numPr>
          <w:ilvl w:val="0"/>
          <w:numId w:val="6"/>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 xml:space="preserve">Componente histórico: </w:t>
      </w:r>
      <w:r>
        <w:rPr>
          <w:rFonts w:ascii="Calibri" w:eastAsia="Calibri" w:hAnsi="Calibri" w:cs="Calibri"/>
          <w:color w:val="000000"/>
          <w:sz w:val="22"/>
          <w:szCs w:val="22"/>
          <w:highlight w:val="white"/>
        </w:rPr>
        <w:t>Este ítem incluye: </w:t>
      </w:r>
    </w:p>
    <w:p w14:paraId="2F043034" w14:textId="77777777" w:rsidR="00177892" w:rsidRDefault="00177892" w:rsidP="00177892">
      <w:pPr>
        <w:numPr>
          <w:ilvl w:val="0"/>
          <w:numId w:val="7"/>
        </w:numPr>
        <w:ind w:left="992"/>
        <w:jc w:val="both"/>
        <w:rPr>
          <w:rFonts w:ascii="Calibri" w:eastAsia="Calibri" w:hAnsi="Calibri" w:cs="Calibri"/>
          <w:color w:val="000000"/>
          <w:sz w:val="22"/>
          <w:szCs w:val="22"/>
        </w:rPr>
      </w:pPr>
      <w:r>
        <w:rPr>
          <w:rFonts w:ascii="Calibri" w:eastAsia="Calibri" w:hAnsi="Calibri" w:cs="Calibri"/>
          <w:color w:val="000000"/>
          <w:sz w:val="22"/>
          <w:szCs w:val="22"/>
          <w:highlight w:val="white"/>
        </w:rPr>
        <w:t>Documento de identificación de acontecimientos relevantes en el proceso de conformación del Sitio Histórico de la Batalla del Pantano de Vargas y Monumento a los Lanceros de Rondón, en apoyo con el componente inmaterial. </w:t>
      </w:r>
    </w:p>
    <w:p w14:paraId="4EB9F64F" w14:textId="77777777" w:rsidR="00177892" w:rsidRDefault="00177892" w:rsidP="00177892">
      <w:pPr>
        <w:numPr>
          <w:ilvl w:val="0"/>
          <w:numId w:val="7"/>
        </w:numPr>
        <w:ind w:left="992"/>
        <w:jc w:val="both"/>
        <w:rPr>
          <w:rFonts w:ascii="Calibri" w:eastAsia="Calibri" w:hAnsi="Calibri" w:cs="Calibri"/>
          <w:color w:val="000000"/>
          <w:sz w:val="22"/>
          <w:szCs w:val="22"/>
        </w:rPr>
      </w:pPr>
      <w:r>
        <w:rPr>
          <w:rFonts w:ascii="Calibri" w:eastAsia="Calibri" w:hAnsi="Calibri" w:cs="Calibri"/>
          <w:color w:val="000000"/>
          <w:sz w:val="22"/>
          <w:szCs w:val="22"/>
          <w:highlight w:val="white"/>
        </w:rPr>
        <w:t>Línea del Tiempo del Sitio Histórico de la Batalla del Pantano de Vargas y Monumento a los Lanceros de Rondón. </w:t>
      </w:r>
    </w:p>
    <w:p w14:paraId="4F2B101C" w14:textId="77777777" w:rsidR="00177892" w:rsidRDefault="00177892" w:rsidP="00177892">
      <w:pPr>
        <w:numPr>
          <w:ilvl w:val="0"/>
          <w:numId w:val="7"/>
        </w:numPr>
        <w:ind w:left="992"/>
        <w:jc w:val="both"/>
        <w:rPr>
          <w:rFonts w:ascii="Calibri" w:eastAsia="Calibri" w:hAnsi="Calibri" w:cs="Calibri"/>
          <w:color w:val="000000"/>
          <w:sz w:val="22"/>
          <w:szCs w:val="22"/>
        </w:rPr>
      </w:pPr>
      <w:r>
        <w:rPr>
          <w:rFonts w:ascii="Calibri" w:eastAsia="Calibri" w:hAnsi="Calibri" w:cs="Calibri"/>
          <w:color w:val="000000"/>
          <w:sz w:val="22"/>
          <w:szCs w:val="22"/>
          <w:highlight w:val="white"/>
        </w:rPr>
        <w:t>Documento de origen y trayectoria de cada uno de los bienes muebles e inmuebles identificados dentro del Sitio Histórico de la Batalla del Pantano de Vargas y Monumento a los Lanceros de Rondón, donde se incluya la identificación de la propiedad y usos de los predios y terrenos que componen el área del Sitio Histórico y monumento. </w:t>
      </w:r>
    </w:p>
    <w:p w14:paraId="4215F317" w14:textId="77777777" w:rsidR="00177892" w:rsidRDefault="00177892" w:rsidP="00177892">
      <w:pPr>
        <w:numPr>
          <w:ilvl w:val="0"/>
          <w:numId w:val="7"/>
        </w:numPr>
        <w:ind w:left="992"/>
        <w:jc w:val="both"/>
        <w:rPr>
          <w:rFonts w:ascii="Calibri" w:eastAsia="Calibri" w:hAnsi="Calibri" w:cs="Calibri"/>
          <w:color w:val="000000"/>
          <w:sz w:val="22"/>
          <w:szCs w:val="22"/>
        </w:rPr>
      </w:pPr>
      <w:r>
        <w:rPr>
          <w:rFonts w:ascii="Calibri" w:eastAsia="Calibri" w:hAnsi="Calibri" w:cs="Calibri"/>
          <w:color w:val="000000"/>
          <w:sz w:val="22"/>
          <w:szCs w:val="22"/>
          <w:highlight w:val="white"/>
        </w:rPr>
        <w:t>Documento de identificación de las transformaciones del Sitio Histórico a través de las diferentes intervenciones hechas en el lugar (instalación de monumentos, infraestructura y obras civiles). </w:t>
      </w:r>
    </w:p>
    <w:p w14:paraId="5F1B88EE" w14:textId="77777777" w:rsidR="00177892" w:rsidRDefault="00177892" w:rsidP="00177892">
      <w:pPr>
        <w:numPr>
          <w:ilvl w:val="0"/>
          <w:numId w:val="7"/>
        </w:numPr>
        <w:ind w:left="992"/>
        <w:jc w:val="both"/>
        <w:rPr>
          <w:rFonts w:ascii="Calibri" w:eastAsia="Calibri" w:hAnsi="Calibri" w:cs="Calibri"/>
          <w:color w:val="000000"/>
          <w:sz w:val="22"/>
          <w:szCs w:val="22"/>
        </w:rPr>
      </w:pPr>
      <w:r>
        <w:rPr>
          <w:rFonts w:ascii="Calibri" w:eastAsia="Calibri" w:hAnsi="Calibri" w:cs="Calibri"/>
          <w:color w:val="000000"/>
          <w:sz w:val="22"/>
          <w:szCs w:val="22"/>
          <w:highlight w:val="white"/>
        </w:rPr>
        <w:t>Actualización del estudio comparativo de las versiones históricas de la Batalla del Pantano de Vargas a partir de los talleres realizados y de la revisión de fuentes primarias y secundarias, tradición oral, entre otras. </w:t>
      </w:r>
    </w:p>
    <w:p w14:paraId="3E60E88E" w14:textId="77777777" w:rsidR="00177892" w:rsidRDefault="00177892" w:rsidP="00177892">
      <w:pPr>
        <w:jc w:val="both"/>
        <w:rPr>
          <w:rFonts w:ascii="Calibri" w:eastAsia="Calibri" w:hAnsi="Calibri" w:cs="Calibri"/>
          <w:sz w:val="22"/>
          <w:szCs w:val="22"/>
        </w:rPr>
      </w:pPr>
    </w:p>
    <w:p w14:paraId="26C65E1D" w14:textId="77777777" w:rsidR="00177892" w:rsidRDefault="00177892" w:rsidP="00177892">
      <w:pPr>
        <w:ind w:left="720"/>
        <w:jc w:val="both"/>
        <w:rPr>
          <w:rFonts w:ascii="Calibri" w:eastAsia="Calibri" w:hAnsi="Calibri" w:cs="Calibri"/>
        </w:rPr>
      </w:pPr>
      <w:r>
        <w:rPr>
          <w:rFonts w:ascii="Calibri" w:eastAsia="Calibri" w:hAnsi="Calibri" w:cs="Calibri"/>
          <w:color w:val="666666"/>
          <w:highlight w:val="white"/>
        </w:rPr>
        <w:t xml:space="preserve">Antecedentes a tener en cuenta: La herramienta de manejo anterior (2010) analizó la Batalla del Pantano de Vargas desde diferentes aspectos, confrontación de las transcripciones de partes de batalla y versiones de personajes partícipes de la confrontación, manteniéndose en el plano expositivo de información. Falta articular </w:t>
      </w:r>
      <w:r>
        <w:rPr>
          <w:rFonts w:ascii="Calibri" w:eastAsia="Calibri" w:hAnsi="Calibri" w:cs="Calibri"/>
          <w:color w:val="666666"/>
          <w:highlight w:val="white"/>
        </w:rPr>
        <w:lastRenderedPageBreak/>
        <w:t>nuevas voces de actores de diferentes géneros, grupos étnicos y otros silencios históricos. Este acercamiento a diferentes versiones no se articuló con el componente de valoración. </w:t>
      </w:r>
    </w:p>
    <w:p w14:paraId="23153FCD" w14:textId="77777777" w:rsidR="00177892" w:rsidRDefault="00177892" w:rsidP="00177892">
      <w:pPr>
        <w:jc w:val="both"/>
        <w:rPr>
          <w:rFonts w:ascii="Calibri" w:eastAsia="Calibri" w:hAnsi="Calibri" w:cs="Calibri"/>
          <w:sz w:val="22"/>
          <w:szCs w:val="22"/>
        </w:rPr>
      </w:pPr>
    </w:p>
    <w:p w14:paraId="013D56F8" w14:textId="77777777" w:rsidR="00177892" w:rsidRDefault="00177892" w:rsidP="00177892">
      <w:pPr>
        <w:jc w:val="both"/>
        <w:rPr>
          <w:rFonts w:ascii="Calibri" w:eastAsia="Calibri" w:hAnsi="Calibri" w:cs="Calibri"/>
          <w:sz w:val="22"/>
          <w:szCs w:val="22"/>
        </w:rPr>
      </w:pPr>
    </w:p>
    <w:p w14:paraId="293E241D" w14:textId="77777777" w:rsidR="00177892" w:rsidRDefault="00177892" w:rsidP="00177892">
      <w:pPr>
        <w:numPr>
          <w:ilvl w:val="0"/>
          <w:numId w:val="3"/>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arqueológico - Plan de Manejo Arqueológico -PMA-:</w:t>
      </w:r>
      <w:r>
        <w:rPr>
          <w:rFonts w:ascii="Calibri" w:eastAsia="Calibri" w:hAnsi="Calibri" w:cs="Calibri"/>
          <w:color w:val="000000"/>
          <w:sz w:val="22"/>
          <w:szCs w:val="22"/>
          <w:highlight w:val="white"/>
        </w:rPr>
        <w:t xml:space="preserve"> Este ítem incluye </w:t>
      </w:r>
    </w:p>
    <w:p w14:paraId="4FFC32F8" w14:textId="77777777" w:rsidR="00177892" w:rsidRDefault="00177892" w:rsidP="00177892">
      <w:pPr>
        <w:numPr>
          <w:ilvl w:val="0"/>
          <w:numId w:val="8"/>
        </w:numPr>
        <w:ind w:left="993" w:hanging="283"/>
        <w:jc w:val="both"/>
        <w:rPr>
          <w:rFonts w:ascii="Calibri" w:eastAsia="Calibri" w:hAnsi="Calibri" w:cs="Calibri"/>
          <w:color w:val="000000"/>
          <w:sz w:val="22"/>
          <w:szCs w:val="22"/>
        </w:rPr>
      </w:pPr>
      <w:r>
        <w:rPr>
          <w:rFonts w:ascii="Calibri" w:eastAsia="Calibri" w:hAnsi="Calibri" w:cs="Calibri"/>
          <w:color w:val="000000"/>
          <w:sz w:val="22"/>
          <w:szCs w:val="22"/>
          <w:highlight w:val="white"/>
        </w:rPr>
        <w:t>Documento fase diagnóstica e investigativa del PMA: autorización de las fases preliminares PMA gestionadas con el ICANH; Articulación de PMA a los planes de ordenamiento territorial; área de afectación directa; área de afectación indirecta, Polígonos sobre los que se formula el Plan de Manejo Arqueológico, competencias, modalidades de intervención arqueológica; investigación arqueológica, Expectativa arqueológica, Resultados de la prospección arqueológica, Estado de conservación de los bienes y contextos arqueológicos identificados y demás aspectos físico-técnicos del componente arqueológico.</w:t>
      </w:r>
    </w:p>
    <w:p w14:paraId="193C2F8C" w14:textId="77777777" w:rsidR="00177892" w:rsidRDefault="00177892" w:rsidP="00177892">
      <w:pPr>
        <w:numPr>
          <w:ilvl w:val="0"/>
          <w:numId w:val="8"/>
        </w:numPr>
        <w:ind w:left="992" w:hanging="283"/>
        <w:jc w:val="both"/>
        <w:rPr>
          <w:rFonts w:ascii="Calibri" w:eastAsia="Calibri" w:hAnsi="Calibri" w:cs="Calibri"/>
          <w:color w:val="000000"/>
          <w:sz w:val="22"/>
          <w:szCs w:val="22"/>
        </w:rPr>
      </w:pPr>
      <w:r>
        <w:rPr>
          <w:rFonts w:ascii="Calibri" w:eastAsia="Calibri" w:hAnsi="Calibri" w:cs="Calibri"/>
          <w:color w:val="000000"/>
          <w:sz w:val="22"/>
          <w:szCs w:val="22"/>
          <w:highlight w:val="white"/>
        </w:rPr>
        <w:t>Caracterización e identificación de los bienes arqueológicos ubicados dentro del Sitio Histórico.</w:t>
      </w:r>
    </w:p>
    <w:p w14:paraId="34F8C8C1" w14:textId="77777777" w:rsidR="00177892" w:rsidRDefault="00177892" w:rsidP="00177892">
      <w:pPr>
        <w:jc w:val="both"/>
        <w:rPr>
          <w:rFonts w:ascii="Calibri" w:eastAsia="Calibri" w:hAnsi="Calibri" w:cs="Calibri"/>
          <w:sz w:val="22"/>
          <w:szCs w:val="22"/>
        </w:rPr>
      </w:pPr>
    </w:p>
    <w:p w14:paraId="473A651C" w14:textId="77777777" w:rsidR="00177892" w:rsidRDefault="00177892" w:rsidP="00177892">
      <w:pPr>
        <w:ind w:left="720"/>
        <w:jc w:val="both"/>
        <w:rPr>
          <w:rFonts w:ascii="Calibri" w:eastAsia="Calibri" w:hAnsi="Calibri" w:cs="Calibri"/>
        </w:rPr>
      </w:pPr>
      <w:r>
        <w:rPr>
          <w:rFonts w:ascii="Calibri" w:eastAsia="Calibri" w:hAnsi="Calibri" w:cs="Calibri"/>
          <w:color w:val="666666"/>
          <w:highlight w:val="white"/>
        </w:rPr>
        <w:t>Antecedentes a tener en cuenta: La herramienta de manejo anterior (2010) propuso delimitar el área afectada a partir de la prospección por diferentes técnicas, desde donde concluyó la necesidad de destinar más recursos al estudio arqueológico que permitiera la identificación de futuros hallazgos arqueológicos. El Sitio Histórico no tiene PMA.</w:t>
      </w:r>
    </w:p>
    <w:p w14:paraId="2645CA93" w14:textId="77777777" w:rsidR="00177892" w:rsidRDefault="00177892" w:rsidP="00177892">
      <w:pPr>
        <w:jc w:val="both"/>
        <w:rPr>
          <w:rFonts w:ascii="Calibri" w:eastAsia="Calibri" w:hAnsi="Calibri" w:cs="Calibri"/>
          <w:sz w:val="22"/>
          <w:szCs w:val="22"/>
        </w:rPr>
      </w:pPr>
    </w:p>
    <w:p w14:paraId="5E79365A" w14:textId="77777777" w:rsidR="00177892" w:rsidRDefault="00177892" w:rsidP="00177892">
      <w:pPr>
        <w:numPr>
          <w:ilvl w:val="0"/>
          <w:numId w:val="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 xml:space="preserve">Componente paisajístico: </w:t>
      </w:r>
      <w:r>
        <w:rPr>
          <w:rFonts w:ascii="Calibri" w:eastAsia="Calibri" w:hAnsi="Calibri" w:cs="Calibri"/>
          <w:color w:val="000000"/>
          <w:sz w:val="22"/>
          <w:szCs w:val="22"/>
          <w:highlight w:val="white"/>
        </w:rPr>
        <w:t>Este ítem incluye:</w:t>
      </w:r>
    </w:p>
    <w:p w14:paraId="6B270970" w14:textId="77777777" w:rsidR="00177892" w:rsidRDefault="00177892" w:rsidP="00177892">
      <w:pPr>
        <w:ind w:left="993" w:hanging="295"/>
        <w:jc w:val="both"/>
        <w:rPr>
          <w:rFonts w:ascii="Calibri" w:eastAsia="Calibri" w:hAnsi="Calibri" w:cs="Calibri"/>
          <w:sz w:val="22"/>
          <w:szCs w:val="22"/>
        </w:rPr>
      </w:pPr>
      <w:r>
        <w:rPr>
          <w:rFonts w:ascii="Calibri" w:eastAsia="Calibri" w:hAnsi="Calibri" w:cs="Calibri"/>
          <w:color w:val="000000"/>
          <w:sz w:val="22"/>
          <w:szCs w:val="22"/>
          <w:highlight w:val="white"/>
        </w:rPr>
        <w:t>1. Documento de análisis y diagnóstico paisajístico con levantamiento gráfico o fotográfico de las transformaciones del paisaje a través de las diferentes intervenciones que hayan sucedido en el Sitio Histórico de la Batalla del Pantano de Vargas y Monumento a los Lanceros de Rondón (transformación de los elementos bióticos, cuerpos de agua, movimientos de tierras, instalación de monumentos, infraestructura y obras civiles).   </w:t>
      </w:r>
    </w:p>
    <w:p w14:paraId="53A1F95C" w14:textId="77777777" w:rsidR="00177892" w:rsidRDefault="00177892" w:rsidP="00177892">
      <w:pPr>
        <w:ind w:left="720"/>
        <w:jc w:val="both"/>
        <w:rPr>
          <w:rFonts w:ascii="Calibri" w:eastAsia="Calibri" w:hAnsi="Calibri" w:cs="Calibri"/>
          <w:sz w:val="22"/>
          <w:szCs w:val="22"/>
        </w:rPr>
      </w:pPr>
      <w:r>
        <w:rPr>
          <w:rFonts w:ascii="Calibri" w:eastAsia="Calibri" w:hAnsi="Calibri" w:cs="Calibri"/>
          <w:color w:val="000000"/>
          <w:sz w:val="22"/>
          <w:szCs w:val="22"/>
          <w:highlight w:val="white"/>
        </w:rPr>
        <w:t>2.  Actualización de la caracterización del paisaje.                                                         </w:t>
      </w:r>
    </w:p>
    <w:p w14:paraId="07E81904" w14:textId="77777777" w:rsidR="00177892" w:rsidRDefault="00177892" w:rsidP="00177892">
      <w:pPr>
        <w:ind w:left="993" w:hanging="283"/>
        <w:jc w:val="both"/>
        <w:rPr>
          <w:rFonts w:ascii="Calibri" w:eastAsia="Calibri" w:hAnsi="Calibri" w:cs="Calibri"/>
          <w:sz w:val="22"/>
          <w:szCs w:val="22"/>
        </w:rPr>
      </w:pPr>
      <w:r>
        <w:rPr>
          <w:rFonts w:ascii="Calibri" w:eastAsia="Calibri" w:hAnsi="Calibri" w:cs="Calibri"/>
          <w:color w:val="000000"/>
          <w:sz w:val="22"/>
          <w:szCs w:val="22"/>
          <w:highlight w:val="white"/>
        </w:rPr>
        <w:t>3. Valoración paisajística del Sitio Histórico de la Batalla del Pantano de Vargas y Monumento a los Lanceros de Rondón. </w:t>
      </w:r>
    </w:p>
    <w:p w14:paraId="6E1452B7" w14:textId="77777777" w:rsidR="00177892" w:rsidRDefault="00177892" w:rsidP="00177892">
      <w:pPr>
        <w:jc w:val="both"/>
        <w:rPr>
          <w:rFonts w:ascii="Calibri" w:eastAsia="Calibri" w:hAnsi="Calibri" w:cs="Calibri"/>
          <w:sz w:val="22"/>
          <w:szCs w:val="22"/>
        </w:rPr>
      </w:pPr>
    </w:p>
    <w:p w14:paraId="1CB63363" w14:textId="77777777" w:rsidR="00177892" w:rsidRDefault="00177892" w:rsidP="00177892">
      <w:pPr>
        <w:ind w:left="720"/>
        <w:jc w:val="both"/>
        <w:rPr>
          <w:rFonts w:ascii="Calibri" w:eastAsia="Calibri" w:hAnsi="Calibri" w:cs="Calibri"/>
        </w:rPr>
      </w:pPr>
      <w:r>
        <w:rPr>
          <w:rFonts w:ascii="Calibri" w:eastAsia="Calibri" w:hAnsi="Calibri" w:cs="Calibri"/>
          <w:color w:val="666666"/>
          <w:highlight w:val="white"/>
        </w:rPr>
        <w:t>Antecedentes a tener en cuenta: Desde la herramienta de manejo anterior (2010) se planteó la necesidad de entender el Sitio Histórico como una unidad y no como un conjunto de bienes materiales aislados, para ello presenta una caracterización del estado en 2010 de los aspectos ambiental, ecológico y visual que permite concluir algunas problemáticas de la unidad paisajística, sin embargo no incluye el análisis de las transformaciones del paisaje.  </w:t>
      </w:r>
    </w:p>
    <w:p w14:paraId="14DE2F04" w14:textId="77777777" w:rsidR="00177892" w:rsidRDefault="00177892" w:rsidP="00177892">
      <w:pPr>
        <w:jc w:val="both"/>
        <w:rPr>
          <w:rFonts w:ascii="Calibri" w:eastAsia="Calibri" w:hAnsi="Calibri" w:cs="Calibri"/>
          <w:sz w:val="22"/>
          <w:szCs w:val="22"/>
        </w:rPr>
      </w:pPr>
    </w:p>
    <w:p w14:paraId="2ABE5BF6" w14:textId="77777777" w:rsidR="00177892" w:rsidRDefault="00177892" w:rsidP="00177892">
      <w:pPr>
        <w:numPr>
          <w:ilvl w:val="0"/>
          <w:numId w:val="11"/>
        </w:numPr>
        <w:ind w:left="709"/>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 xml:space="preserve">Componente ambiental: </w:t>
      </w:r>
      <w:r>
        <w:rPr>
          <w:rFonts w:ascii="Calibri" w:eastAsia="Calibri" w:hAnsi="Calibri" w:cs="Calibri"/>
          <w:color w:val="000000"/>
          <w:sz w:val="22"/>
          <w:szCs w:val="22"/>
          <w:highlight w:val="white"/>
        </w:rPr>
        <w:t>este ítem trata el análisis y diagnóstico ambiental, incluyendo valoración territorial del Sitio Histórico de la Batalla del Pantano de Vargas y Monumento a los Lanceros de Rondón, incluyendo lo siguiente:</w:t>
      </w:r>
    </w:p>
    <w:p w14:paraId="63DAA5FC" w14:textId="77777777" w:rsidR="00177892" w:rsidRDefault="00177892" w:rsidP="00177892">
      <w:pPr>
        <w:ind w:left="709"/>
        <w:jc w:val="both"/>
        <w:rPr>
          <w:rFonts w:ascii="Calibri" w:eastAsia="Calibri" w:hAnsi="Calibri" w:cs="Calibri"/>
          <w:color w:val="000000"/>
          <w:sz w:val="22"/>
          <w:szCs w:val="22"/>
        </w:rPr>
      </w:pPr>
      <w:r>
        <w:rPr>
          <w:rFonts w:ascii="Calibri" w:eastAsia="Calibri" w:hAnsi="Calibri" w:cs="Calibri"/>
          <w:color w:val="000000"/>
          <w:sz w:val="22"/>
          <w:szCs w:val="22"/>
          <w:highlight w:val="white"/>
        </w:rPr>
        <w:t>1. Actualización de la caracterización ambiental: geología, geomorfología, hidrografía, suelos.</w:t>
      </w:r>
    </w:p>
    <w:p w14:paraId="561EA889" w14:textId="77777777" w:rsidR="00177892" w:rsidRDefault="00177892" w:rsidP="00177892">
      <w:pPr>
        <w:ind w:left="360" w:firstLine="349"/>
        <w:jc w:val="both"/>
        <w:rPr>
          <w:rFonts w:ascii="Calibri" w:eastAsia="Calibri" w:hAnsi="Calibri" w:cs="Calibri"/>
          <w:color w:val="000000"/>
          <w:sz w:val="22"/>
          <w:szCs w:val="22"/>
        </w:rPr>
      </w:pPr>
      <w:r>
        <w:rPr>
          <w:rFonts w:ascii="Calibri" w:eastAsia="Calibri" w:hAnsi="Calibri" w:cs="Calibri"/>
          <w:color w:val="000000"/>
          <w:sz w:val="22"/>
          <w:szCs w:val="22"/>
          <w:highlight w:val="white"/>
        </w:rPr>
        <w:t>2. Análisis multitemporal.</w:t>
      </w:r>
    </w:p>
    <w:p w14:paraId="71347080" w14:textId="77777777" w:rsidR="00177892" w:rsidRDefault="00177892" w:rsidP="00177892">
      <w:pPr>
        <w:ind w:left="360" w:firstLine="349"/>
        <w:jc w:val="both"/>
        <w:rPr>
          <w:rFonts w:ascii="Calibri" w:eastAsia="Calibri" w:hAnsi="Calibri" w:cs="Calibri"/>
          <w:color w:val="000000"/>
          <w:sz w:val="22"/>
          <w:szCs w:val="22"/>
        </w:rPr>
      </w:pPr>
      <w:r>
        <w:rPr>
          <w:rFonts w:ascii="Calibri" w:eastAsia="Calibri" w:hAnsi="Calibri" w:cs="Calibri"/>
          <w:color w:val="000000"/>
          <w:sz w:val="22"/>
          <w:szCs w:val="22"/>
          <w:highlight w:val="white"/>
        </w:rPr>
        <w:t>3. Actualización del diagnóstico: Vegetación, avifauna, calidad del agua.</w:t>
      </w:r>
    </w:p>
    <w:p w14:paraId="03CCCB73" w14:textId="77777777" w:rsidR="00177892" w:rsidRDefault="00177892" w:rsidP="00177892">
      <w:pPr>
        <w:ind w:left="360" w:firstLine="349"/>
        <w:jc w:val="both"/>
        <w:rPr>
          <w:rFonts w:ascii="Calibri" w:eastAsia="Calibri" w:hAnsi="Calibri" w:cs="Calibri"/>
          <w:color w:val="000000"/>
          <w:sz w:val="22"/>
          <w:szCs w:val="22"/>
        </w:rPr>
      </w:pPr>
      <w:r>
        <w:rPr>
          <w:rFonts w:ascii="Calibri" w:eastAsia="Calibri" w:hAnsi="Calibri" w:cs="Calibri"/>
          <w:color w:val="000000"/>
          <w:sz w:val="22"/>
          <w:szCs w:val="22"/>
          <w:highlight w:val="white"/>
        </w:rPr>
        <w:lastRenderedPageBreak/>
        <w:t>4. Problemáticas ambientales.</w:t>
      </w:r>
    </w:p>
    <w:p w14:paraId="62A5B273" w14:textId="77777777" w:rsidR="00177892" w:rsidRDefault="00177892" w:rsidP="00177892">
      <w:pPr>
        <w:numPr>
          <w:ilvl w:val="0"/>
          <w:numId w:val="12"/>
        </w:numPr>
        <w:jc w:val="both"/>
        <w:rPr>
          <w:rFonts w:ascii="Calibri" w:eastAsia="Calibri" w:hAnsi="Calibri" w:cs="Calibri"/>
          <w:color w:val="000000"/>
          <w:sz w:val="22"/>
          <w:szCs w:val="22"/>
        </w:rPr>
      </w:pPr>
      <w:r>
        <w:rPr>
          <w:rFonts w:ascii="Calibri" w:eastAsia="Calibri" w:hAnsi="Calibri" w:cs="Calibri"/>
          <w:color w:val="000000"/>
          <w:sz w:val="22"/>
          <w:szCs w:val="22"/>
          <w:highlight w:val="white"/>
        </w:rPr>
        <w:t>Valores ambientales del Sitio Histórico: calificación de los valores ambientales, mapa de valores ambientales.</w:t>
      </w:r>
    </w:p>
    <w:p w14:paraId="09BBBE0C" w14:textId="77777777" w:rsidR="00177892" w:rsidRDefault="00177892" w:rsidP="00177892">
      <w:pPr>
        <w:jc w:val="both"/>
        <w:rPr>
          <w:rFonts w:ascii="Calibri" w:eastAsia="Calibri" w:hAnsi="Calibri" w:cs="Calibri"/>
          <w:sz w:val="22"/>
          <w:szCs w:val="22"/>
        </w:rPr>
      </w:pPr>
    </w:p>
    <w:p w14:paraId="027684CA" w14:textId="77777777" w:rsidR="00177892" w:rsidRDefault="00177892" w:rsidP="00177892">
      <w:pPr>
        <w:ind w:left="720"/>
        <w:jc w:val="both"/>
        <w:rPr>
          <w:rFonts w:ascii="Calibri" w:eastAsia="Calibri" w:hAnsi="Calibri" w:cs="Calibri"/>
        </w:rPr>
      </w:pPr>
      <w:r>
        <w:rPr>
          <w:rFonts w:ascii="Calibri" w:eastAsia="Calibri" w:hAnsi="Calibri" w:cs="Calibri"/>
          <w:color w:val="666666"/>
          <w:highlight w:val="white"/>
        </w:rPr>
        <w:t>Antecedentes a tener en cuenta: la herramienta de manejo anterior (2010) realizó una caracterización ambiental y ecológica del Sitio Histórico que permitió proponer algunas conclusiones positivas y negativas sobre el aspecto ambiental actual del área estudiada. </w:t>
      </w:r>
    </w:p>
    <w:p w14:paraId="17D0F63A" w14:textId="77777777" w:rsidR="00177892" w:rsidRDefault="00177892" w:rsidP="00177892">
      <w:pPr>
        <w:jc w:val="both"/>
        <w:rPr>
          <w:rFonts w:ascii="Calibri" w:eastAsia="Calibri" w:hAnsi="Calibri" w:cs="Calibri"/>
          <w:sz w:val="22"/>
          <w:szCs w:val="22"/>
        </w:rPr>
      </w:pPr>
    </w:p>
    <w:p w14:paraId="4682D56E" w14:textId="77777777" w:rsidR="00177892" w:rsidRDefault="00177892" w:rsidP="00177892">
      <w:pPr>
        <w:numPr>
          <w:ilvl w:val="0"/>
          <w:numId w:val="21"/>
        </w:numPr>
        <w:ind w:left="709"/>
        <w:jc w:val="both"/>
        <w:rPr>
          <w:rFonts w:ascii="Calibri" w:eastAsia="Calibri" w:hAnsi="Calibri" w:cs="Calibri"/>
          <w:b/>
          <w:color w:val="000000"/>
          <w:sz w:val="22"/>
          <w:szCs w:val="22"/>
        </w:rPr>
      </w:pPr>
      <w:r>
        <w:rPr>
          <w:rFonts w:ascii="Calibri" w:eastAsia="Calibri" w:hAnsi="Calibri" w:cs="Calibri"/>
          <w:b/>
          <w:color w:val="000000"/>
          <w:sz w:val="22"/>
          <w:szCs w:val="22"/>
          <w:highlight w:val="white"/>
        </w:rPr>
        <w:t xml:space="preserve">Componente estructural: </w:t>
      </w:r>
      <w:r>
        <w:rPr>
          <w:rFonts w:ascii="Calibri" w:eastAsia="Calibri" w:hAnsi="Calibri" w:cs="Calibri"/>
          <w:color w:val="000000"/>
          <w:sz w:val="22"/>
          <w:szCs w:val="22"/>
          <w:highlight w:val="white"/>
        </w:rPr>
        <w:t>Este ítem tiene por objeto realizar:</w:t>
      </w:r>
    </w:p>
    <w:p w14:paraId="2442BCF2"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1. Documento de análisis estructural del terreno del Sitio Histórico de la Batalla del Pantano de Vargas y Monumento a los Lanceros de Rondón y potencial para nueva infraestructura, incluyendo análisis y concepto según la normatividad vigente.                                                                                      </w:t>
      </w:r>
    </w:p>
    <w:p w14:paraId="2F575D8B"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2. Actualización del documento de análisis estructural de los BIC Inmuebles del Sitio Histórico de la Batalla del Pantano de Vargas y Monumento a los Lanceros de Rondón.      </w:t>
      </w:r>
    </w:p>
    <w:p w14:paraId="45AC57DD"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3. Documento de análisis de manejo de aguas lluvias y humedades en el Sitio Histórico de la Batalla del Pantano de Vargas y Monumento a los Lanceros de Rondón.                                                                                                  </w:t>
      </w:r>
    </w:p>
    <w:p w14:paraId="7FB3A63A" w14:textId="77777777" w:rsidR="00177892" w:rsidRDefault="00177892" w:rsidP="00177892">
      <w:pPr>
        <w:jc w:val="both"/>
        <w:rPr>
          <w:rFonts w:ascii="Calibri" w:eastAsia="Calibri" w:hAnsi="Calibri" w:cs="Calibri"/>
          <w:sz w:val="22"/>
          <w:szCs w:val="22"/>
        </w:rPr>
      </w:pPr>
    </w:p>
    <w:p w14:paraId="29FD0352" w14:textId="77777777" w:rsidR="00177892" w:rsidRDefault="00177892" w:rsidP="00177892">
      <w:pPr>
        <w:ind w:left="709"/>
        <w:jc w:val="both"/>
        <w:rPr>
          <w:rFonts w:ascii="Calibri" w:eastAsia="Calibri" w:hAnsi="Calibri" w:cs="Calibri"/>
        </w:rPr>
      </w:pPr>
      <w:r>
        <w:rPr>
          <w:rFonts w:ascii="Calibri" w:eastAsia="Calibri" w:hAnsi="Calibri" w:cs="Calibri"/>
          <w:color w:val="666666"/>
          <w:highlight w:val="white"/>
        </w:rPr>
        <w:t>Antecedentes a tener en cuenta: la anterior herramienta de manejo (2010) presenta un análisis estructural del BIC Monumento a los Lanceros de Rondón, cuyo contenido fue textualmente tomado de la Fase Preliminar del Plan Especial de Protección -PEP- del Monumento a los Lanceros de Rondón (2006) con algunos ajustes por parte de la consultoría de 2010. </w:t>
      </w:r>
    </w:p>
    <w:p w14:paraId="6A752B31" w14:textId="77777777" w:rsidR="00177892" w:rsidRDefault="00177892" w:rsidP="00177892">
      <w:pPr>
        <w:jc w:val="both"/>
        <w:rPr>
          <w:rFonts w:ascii="Calibri" w:eastAsia="Calibri" w:hAnsi="Calibri" w:cs="Calibri"/>
          <w:sz w:val="22"/>
          <w:szCs w:val="22"/>
        </w:rPr>
      </w:pPr>
      <w:r>
        <w:rPr>
          <w:rFonts w:ascii="Calibri" w:eastAsia="Calibri" w:hAnsi="Calibri" w:cs="Calibri"/>
          <w:sz w:val="22"/>
          <w:szCs w:val="22"/>
        </w:rPr>
        <w:br/>
      </w:r>
    </w:p>
    <w:p w14:paraId="2C06DECE" w14:textId="77777777" w:rsidR="00177892" w:rsidRDefault="00177892" w:rsidP="00177892">
      <w:pPr>
        <w:numPr>
          <w:ilvl w:val="0"/>
          <w:numId w:val="15"/>
        </w:numPr>
        <w:ind w:left="709"/>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administrativo, financiero, económico y turístico</w:t>
      </w:r>
      <w:r>
        <w:rPr>
          <w:rFonts w:ascii="Calibri" w:eastAsia="Calibri" w:hAnsi="Calibri" w:cs="Calibri"/>
          <w:color w:val="000000"/>
          <w:sz w:val="22"/>
          <w:szCs w:val="22"/>
          <w:highlight w:val="white"/>
        </w:rPr>
        <w:t>: Este ítem tiene por objeto realizar:</w:t>
      </w:r>
    </w:p>
    <w:p w14:paraId="1E9E3CCF"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1. Actualización del documento de diagnóstico del estado actual de actividades económicas del área de estudio del municipio y la región incluyendo análisis de la infraestructura para el desarrollo de actividades turísticas del Sitio Histórico.                                                                                                        </w:t>
      </w:r>
    </w:p>
    <w:p w14:paraId="378F9EFA"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2. Actualización del documento de análisis de capacidad financiera e institucional de las entidades involucradas con el Sitio Histórico de la Batalla del Pantano de Vargas y Monumento a los Lanceros de Rondón, de servicios y actividades, y potencial turístico del sitio.                                                                                            </w:t>
      </w:r>
    </w:p>
    <w:p w14:paraId="1BD2A521"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3. Actualización del documento de estudio y diagnóstico de la actual situación financiera del Sitio Histórico de la Batalla del Pantano de Vargas y Monumento a los Lanceros de Rondón, que incluya presupuesto anual de la administración de los bienes, costos de mantenimiento y presupuesto de inversión histórico y actual. </w:t>
      </w:r>
    </w:p>
    <w:p w14:paraId="7B15A153"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4. Análisis de la capacidad de carga actual y proyectada del Sitio Histórico en coordinación con el componente museológico y estructural.</w:t>
      </w:r>
    </w:p>
    <w:p w14:paraId="07DAF227" w14:textId="77777777" w:rsidR="00177892" w:rsidRDefault="00177892" w:rsidP="00177892">
      <w:pPr>
        <w:jc w:val="both"/>
        <w:rPr>
          <w:rFonts w:ascii="Calibri" w:eastAsia="Calibri" w:hAnsi="Calibri" w:cs="Calibri"/>
          <w:sz w:val="22"/>
          <w:szCs w:val="22"/>
        </w:rPr>
      </w:pPr>
    </w:p>
    <w:p w14:paraId="75888587" w14:textId="77777777" w:rsidR="00177892" w:rsidRDefault="00177892" w:rsidP="00177892">
      <w:pPr>
        <w:ind w:left="709"/>
        <w:jc w:val="both"/>
        <w:rPr>
          <w:rFonts w:ascii="Calibri" w:eastAsia="Calibri" w:hAnsi="Calibri" w:cs="Calibri"/>
        </w:rPr>
      </w:pPr>
      <w:r>
        <w:rPr>
          <w:rFonts w:ascii="Calibri" w:eastAsia="Calibri" w:hAnsi="Calibri" w:cs="Calibri"/>
          <w:color w:val="666666"/>
          <w:highlight w:val="white"/>
        </w:rPr>
        <w:t xml:space="preserve">Antecedentes a tener en cuenta: la anterior herramienta de manejo (2010) realiza una revisión del POT y el Plan de Desarrollo de Paipa, revisión de la capacidad financiera institucional y priorización de la inversión así como un análisis y valoración </w:t>
      </w:r>
      <w:r>
        <w:rPr>
          <w:rFonts w:ascii="Calibri" w:eastAsia="Calibri" w:hAnsi="Calibri" w:cs="Calibri"/>
          <w:color w:val="666666"/>
          <w:highlight w:val="white"/>
        </w:rPr>
        <w:lastRenderedPageBreak/>
        <w:t>de los componentes del producto turístico del Pantano de Vargas, documentos que se constituyen en una base para realizar el análisis económico -incluyendo el componente turístico- administrativo y financiero para el presente PEMP.</w:t>
      </w:r>
    </w:p>
    <w:p w14:paraId="11777133" w14:textId="77777777" w:rsidR="00177892" w:rsidRDefault="00177892" w:rsidP="00177892">
      <w:pPr>
        <w:jc w:val="both"/>
        <w:rPr>
          <w:rFonts w:ascii="Calibri" w:eastAsia="Calibri" w:hAnsi="Calibri" w:cs="Calibri"/>
          <w:sz w:val="22"/>
          <w:szCs w:val="22"/>
        </w:rPr>
      </w:pPr>
    </w:p>
    <w:p w14:paraId="2E3E6D65" w14:textId="77777777" w:rsidR="00177892" w:rsidRDefault="00177892" w:rsidP="00177892">
      <w:pPr>
        <w:numPr>
          <w:ilvl w:val="0"/>
          <w:numId w:val="16"/>
        </w:numPr>
        <w:ind w:left="709"/>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jurídico:</w:t>
      </w:r>
      <w:r>
        <w:rPr>
          <w:rFonts w:ascii="Calibri" w:eastAsia="Calibri" w:hAnsi="Calibri" w:cs="Calibri"/>
          <w:color w:val="000000"/>
          <w:sz w:val="22"/>
          <w:szCs w:val="22"/>
          <w:highlight w:val="white"/>
        </w:rPr>
        <w:t xml:space="preserve"> Este ítem tiene por objeto realizar</w:t>
      </w:r>
    </w:p>
    <w:p w14:paraId="2BF79A8D"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1. Actualización del documento de análisis de los antecedentes jurídicos.</w:t>
      </w:r>
    </w:p>
    <w:p w14:paraId="54F0EB6A"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2. Documento de estudio base predial donde se incluya el estado actual de la propiedad, manejo y administración de los predios.                                                           </w:t>
      </w:r>
    </w:p>
    <w:p w14:paraId="39841355" w14:textId="77777777" w:rsidR="00177892" w:rsidRDefault="00177892" w:rsidP="00177892">
      <w:pPr>
        <w:ind w:left="709"/>
        <w:jc w:val="both"/>
        <w:rPr>
          <w:rFonts w:ascii="Calibri" w:eastAsia="Calibri" w:hAnsi="Calibri" w:cs="Calibri"/>
          <w:sz w:val="22"/>
          <w:szCs w:val="22"/>
        </w:rPr>
      </w:pPr>
      <w:r>
        <w:rPr>
          <w:rFonts w:ascii="Calibri" w:eastAsia="Calibri" w:hAnsi="Calibri" w:cs="Calibri"/>
          <w:color w:val="000000"/>
          <w:sz w:val="22"/>
          <w:szCs w:val="22"/>
          <w:highlight w:val="white"/>
        </w:rPr>
        <w:t>3. Actualización del diagnóstico del marco legal y aspectos administrativos del Sitio Histórico de la Batalla del Pantano de Vargas y Monumento a los Lanceros de Rondón.                                                                                                       </w:t>
      </w:r>
    </w:p>
    <w:p w14:paraId="1AE664D8" w14:textId="77777777" w:rsidR="00177892" w:rsidRDefault="00177892" w:rsidP="00177892">
      <w:pPr>
        <w:jc w:val="both"/>
        <w:rPr>
          <w:rFonts w:ascii="Calibri" w:eastAsia="Calibri" w:hAnsi="Calibri" w:cs="Calibri"/>
          <w:sz w:val="22"/>
          <w:szCs w:val="22"/>
        </w:rPr>
      </w:pPr>
    </w:p>
    <w:p w14:paraId="13B77874" w14:textId="77777777" w:rsidR="00177892" w:rsidRDefault="00177892" w:rsidP="00177892">
      <w:pPr>
        <w:ind w:left="709"/>
        <w:jc w:val="both"/>
        <w:rPr>
          <w:rFonts w:ascii="Calibri" w:eastAsia="Calibri" w:hAnsi="Calibri" w:cs="Calibri"/>
        </w:rPr>
      </w:pPr>
      <w:r>
        <w:rPr>
          <w:rFonts w:ascii="Calibri" w:eastAsia="Calibri" w:hAnsi="Calibri" w:cs="Calibri"/>
          <w:color w:val="666666"/>
          <w:highlight w:val="white"/>
        </w:rPr>
        <w:t>Antecedentes a tener en cuenta: la anterior herramienta de manejo (2010) realizó una construcción del marco jurídico y del contexto institucional que constituye una base para realizar el análisis jurídico para el presente PEMP. No presenta un estudio de predios, sino la identificación de estos y sus usos a partir de encuestas y en un listado muestra de las veredas del Pantano de Vargas y la Vereda Varguitas con nombre del ocupante, nit, dirección, avalúo, último pago de impuesto predial, área del lote y área construida, enfocado en la posible compra.</w:t>
      </w:r>
    </w:p>
    <w:p w14:paraId="0094C6A6" w14:textId="77777777" w:rsidR="00177892" w:rsidRDefault="00177892" w:rsidP="00177892">
      <w:pPr>
        <w:jc w:val="both"/>
        <w:rPr>
          <w:rFonts w:ascii="Calibri" w:eastAsia="Calibri" w:hAnsi="Calibri" w:cs="Calibri"/>
          <w:sz w:val="22"/>
          <w:szCs w:val="22"/>
        </w:rPr>
      </w:pPr>
    </w:p>
    <w:p w14:paraId="66956CE0" w14:textId="77777777" w:rsidR="00177892" w:rsidRDefault="00177892" w:rsidP="00177892">
      <w:pPr>
        <w:numPr>
          <w:ilvl w:val="0"/>
          <w:numId w:val="17"/>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museológico:</w:t>
      </w:r>
      <w:r>
        <w:rPr>
          <w:rFonts w:ascii="Calibri" w:eastAsia="Calibri" w:hAnsi="Calibri" w:cs="Calibri"/>
          <w:color w:val="000000"/>
          <w:sz w:val="22"/>
          <w:szCs w:val="22"/>
          <w:highlight w:val="white"/>
        </w:rPr>
        <w:t xml:space="preserve"> Este ítem tiene por objeto realizar el documento de análisis y diagnóstico del manejo museológico del Sitio Histórico de la Batalla del Pantano de Vargas y Monumento a los Lanceros de Rondón como Museo a Cielo Abierto.</w:t>
      </w:r>
    </w:p>
    <w:p w14:paraId="0D7EAB6A" w14:textId="77777777" w:rsidR="00177892" w:rsidRDefault="00177892" w:rsidP="00177892">
      <w:pPr>
        <w:numPr>
          <w:ilvl w:val="0"/>
          <w:numId w:val="18"/>
        </w:numPr>
        <w:ind w:left="1059"/>
        <w:jc w:val="both"/>
        <w:rPr>
          <w:rFonts w:ascii="Calibri" w:eastAsia="Calibri" w:hAnsi="Calibri" w:cs="Calibri"/>
          <w:color w:val="000000"/>
          <w:sz w:val="22"/>
          <w:szCs w:val="22"/>
        </w:rPr>
      </w:pPr>
      <w:r>
        <w:rPr>
          <w:rFonts w:ascii="Calibri" w:eastAsia="Calibri" w:hAnsi="Calibri" w:cs="Calibri"/>
          <w:color w:val="000000"/>
          <w:sz w:val="22"/>
          <w:szCs w:val="22"/>
          <w:highlight w:val="white"/>
        </w:rPr>
        <w:t>Antecedentes y diagnóstico de la museología y museografía en el Sitio Histórico. Incluye planimetría con identificación de la actual museografía y señalética turística o informativa.</w:t>
      </w:r>
    </w:p>
    <w:p w14:paraId="4F82BEE0" w14:textId="77777777" w:rsidR="00177892" w:rsidRDefault="00177892" w:rsidP="00177892">
      <w:pPr>
        <w:numPr>
          <w:ilvl w:val="0"/>
          <w:numId w:val="18"/>
        </w:numPr>
        <w:ind w:left="1059"/>
        <w:jc w:val="both"/>
        <w:rPr>
          <w:rFonts w:ascii="Calibri" w:eastAsia="Calibri" w:hAnsi="Calibri" w:cs="Calibri"/>
          <w:color w:val="000000"/>
          <w:sz w:val="22"/>
          <w:szCs w:val="22"/>
        </w:rPr>
      </w:pPr>
      <w:r>
        <w:rPr>
          <w:rFonts w:ascii="Calibri" w:eastAsia="Calibri" w:hAnsi="Calibri" w:cs="Calibri"/>
          <w:color w:val="000000"/>
          <w:sz w:val="22"/>
          <w:szCs w:val="22"/>
          <w:highlight w:val="white"/>
        </w:rPr>
        <w:t>Estudio de públicos al que va dirigido el guión museológico.</w:t>
      </w:r>
    </w:p>
    <w:p w14:paraId="65E16825" w14:textId="77777777" w:rsidR="00177892" w:rsidRDefault="00177892" w:rsidP="00177892">
      <w:pPr>
        <w:numPr>
          <w:ilvl w:val="0"/>
          <w:numId w:val="18"/>
        </w:numPr>
        <w:ind w:left="1059"/>
        <w:jc w:val="both"/>
        <w:rPr>
          <w:rFonts w:ascii="Calibri" w:eastAsia="Calibri" w:hAnsi="Calibri" w:cs="Calibri"/>
          <w:color w:val="000000"/>
          <w:sz w:val="22"/>
          <w:szCs w:val="22"/>
        </w:rPr>
      </w:pPr>
      <w:r>
        <w:rPr>
          <w:rFonts w:ascii="Calibri" w:eastAsia="Calibri" w:hAnsi="Calibri" w:cs="Calibri"/>
          <w:color w:val="000000"/>
          <w:sz w:val="22"/>
          <w:szCs w:val="22"/>
          <w:highlight w:val="white"/>
        </w:rPr>
        <w:t>Referentes conceptuales y metodológicos que se aplicarán para este caso de Museo a Cielo Abierto.</w:t>
      </w:r>
    </w:p>
    <w:p w14:paraId="13654C4E" w14:textId="77777777" w:rsidR="00177892" w:rsidRPr="006B7487" w:rsidRDefault="00177892" w:rsidP="00177892">
      <w:pPr>
        <w:ind w:left="1059"/>
        <w:jc w:val="both"/>
        <w:rPr>
          <w:rFonts w:ascii="Calibri" w:eastAsia="Calibri" w:hAnsi="Calibri" w:cs="Calibri"/>
          <w:color w:val="000000"/>
          <w:sz w:val="22"/>
          <w:szCs w:val="22"/>
        </w:rPr>
      </w:pPr>
    </w:p>
    <w:p w14:paraId="302CFF4A"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1.3 Fichas de inventario y levantamiento</w:t>
      </w:r>
      <w:r>
        <w:rPr>
          <w:rFonts w:ascii="Calibri" w:eastAsia="Calibri" w:hAnsi="Calibri" w:cs="Calibri"/>
          <w:color w:val="000000"/>
          <w:sz w:val="22"/>
          <w:szCs w:val="22"/>
          <w:highlight w:val="white"/>
        </w:rPr>
        <w:t xml:space="preserve"> del estado de conservación del patrimonio mueble e inmueble relacionado en el Sitio Histórico con levantamiento gráfico, fotográfico y planimétrico (formatos MinCultura).</w:t>
      </w:r>
    </w:p>
    <w:p w14:paraId="494A8124" w14:textId="77777777" w:rsidR="00177892" w:rsidRDefault="00177892" w:rsidP="00177892">
      <w:pPr>
        <w:jc w:val="both"/>
        <w:rPr>
          <w:rFonts w:ascii="Calibri" w:eastAsia="Calibri" w:hAnsi="Calibri" w:cs="Calibri"/>
          <w:sz w:val="22"/>
          <w:szCs w:val="22"/>
        </w:rPr>
      </w:pPr>
    </w:p>
    <w:p w14:paraId="4A4911F4" w14:textId="77777777" w:rsidR="00177892" w:rsidRDefault="00177892" w:rsidP="00177892">
      <w:pPr>
        <w:jc w:val="both"/>
        <w:rPr>
          <w:rFonts w:ascii="Calibri" w:eastAsia="Calibri" w:hAnsi="Calibri" w:cs="Calibri"/>
        </w:rPr>
      </w:pPr>
      <w:r>
        <w:rPr>
          <w:rFonts w:ascii="Calibri" w:eastAsia="Calibri" w:hAnsi="Calibri" w:cs="Calibri"/>
          <w:color w:val="666666"/>
          <w:highlight w:val="white"/>
        </w:rPr>
        <w:t>Antecedentes a tener en cuenta: en la herramienta de manejo anterior se realizó únicamente el levantamiento fotográfico del estado de conservación de los inmuebles: la casa de Varguitas, la casa de Vargas y la casa de las Seis Ventanas. </w:t>
      </w:r>
    </w:p>
    <w:p w14:paraId="7042893E" w14:textId="77777777" w:rsidR="00177892" w:rsidRDefault="00177892" w:rsidP="00177892">
      <w:pPr>
        <w:jc w:val="both"/>
        <w:rPr>
          <w:rFonts w:ascii="Calibri" w:eastAsia="Calibri" w:hAnsi="Calibri" w:cs="Calibri"/>
          <w:sz w:val="22"/>
          <w:szCs w:val="22"/>
        </w:rPr>
      </w:pPr>
    </w:p>
    <w:p w14:paraId="4397F3ED"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1.4 Componente catastral:</w:t>
      </w:r>
      <w:r>
        <w:rPr>
          <w:rFonts w:ascii="Calibri" w:eastAsia="Calibri" w:hAnsi="Calibri" w:cs="Calibri"/>
          <w:color w:val="000000"/>
          <w:sz w:val="22"/>
          <w:szCs w:val="22"/>
          <w:highlight w:val="white"/>
        </w:rPr>
        <w:t xml:space="preserve"> Desarrollo de una estructura de base de datos geográfica y de todos los componentes cartográficos relacionados para el conjunto de los bienes que conforman el Sitio Histórico Batalla del Pantano de Vargas y Monumento a los Lanceros de Rondón donde se incluyan:</w:t>
      </w:r>
    </w:p>
    <w:p w14:paraId="3775B439" w14:textId="77777777" w:rsidR="00177892" w:rsidRDefault="00177892" w:rsidP="00177892">
      <w:pPr>
        <w:ind w:left="284" w:hanging="284"/>
        <w:jc w:val="both"/>
        <w:rPr>
          <w:rFonts w:ascii="Calibri" w:eastAsia="Calibri" w:hAnsi="Calibri" w:cs="Calibri"/>
          <w:sz w:val="22"/>
          <w:szCs w:val="22"/>
        </w:rPr>
      </w:pPr>
      <w:r>
        <w:rPr>
          <w:rFonts w:ascii="Calibri" w:eastAsia="Calibri" w:hAnsi="Calibri" w:cs="Calibri"/>
          <w:color w:val="000000"/>
          <w:sz w:val="22"/>
          <w:szCs w:val="22"/>
          <w:highlight w:val="white"/>
        </w:rPr>
        <w:t>1. Geodatabase de información primaria y secundaria de la fase de diagnóstico y formulación del PEMP del Sitio Histórico de la Batalla del Pantano de Vargas y Monumento a los Lanceros de Rondón.</w:t>
      </w:r>
    </w:p>
    <w:p w14:paraId="398FC27A" w14:textId="77777777" w:rsidR="00177892" w:rsidRDefault="00177892" w:rsidP="00177892">
      <w:pPr>
        <w:ind w:left="284" w:hanging="284"/>
        <w:jc w:val="both"/>
        <w:rPr>
          <w:rFonts w:ascii="Calibri" w:eastAsia="Calibri" w:hAnsi="Calibri" w:cs="Calibri"/>
          <w:sz w:val="22"/>
          <w:szCs w:val="22"/>
        </w:rPr>
      </w:pPr>
      <w:r>
        <w:rPr>
          <w:rFonts w:ascii="Calibri" w:eastAsia="Calibri" w:hAnsi="Calibri" w:cs="Calibri"/>
          <w:color w:val="000000"/>
          <w:sz w:val="22"/>
          <w:szCs w:val="22"/>
          <w:highlight w:val="white"/>
        </w:rPr>
        <w:t>2. Metadatos de información cartográfica generada para el PEMP del Sitio Histórico de la Batalla del Pantano de Vargas y Monumento a los Lanceros de Rondón.</w:t>
      </w:r>
    </w:p>
    <w:p w14:paraId="5B249F01" w14:textId="77777777" w:rsidR="00177892" w:rsidRDefault="00177892" w:rsidP="00177892">
      <w:pPr>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3. Documento de estudio base predial: componente técnico catastral. </w:t>
      </w:r>
    </w:p>
    <w:p w14:paraId="26F4DDA7" w14:textId="77777777" w:rsidR="00177892" w:rsidRDefault="00177892" w:rsidP="00177892">
      <w:pPr>
        <w:jc w:val="both"/>
        <w:rPr>
          <w:rFonts w:ascii="Calibri" w:eastAsia="Calibri" w:hAnsi="Calibri" w:cs="Calibri"/>
          <w:sz w:val="22"/>
          <w:szCs w:val="22"/>
          <w:highlight w:val="white"/>
        </w:rPr>
      </w:pPr>
      <w:r>
        <w:rPr>
          <w:rFonts w:ascii="Calibri" w:eastAsia="Calibri" w:hAnsi="Calibri" w:cs="Calibri"/>
          <w:sz w:val="22"/>
          <w:szCs w:val="22"/>
          <w:highlight w:val="white"/>
        </w:rPr>
        <w:lastRenderedPageBreak/>
        <w:t>4. Levantamiento topográfico que articule los puntos geodésicos del IGAC, identificando mojones, masas de árboles, líneas de redes eléctricas, bienes muebles e inmuebles con perímetros de elementos construidos, vías y caminos, entre otros.</w:t>
      </w:r>
    </w:p>
    <w:p w14:paraId="1AE825EA" w14:textId="77777777" w:rsidR="00177892" w:rsidRDefault="00177892" w:rsidP="00177892">
      <w:pPr>
        <w:jc w:val="both"/>
        <w:rPr>
          <w:rFonts w:ascii="Calibri" w:eastAsia="Calibri" w:hAnsi="Calibri" w:cs="Calibri"/>
          <w:sz w:val="22"/>
          <w:szCs w:val="22"/>
        </w:rPr>
      </w:pPr>
    </w:p>
    <w:p w14:paraId="5703381B"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1.5 Análisis de riesgos</w:t>
      </w:r>
      <w:r>
        <w:rPr>
          <w:rFonts w:ascii="Calibri" w:eastAsia="Calibri" w:hAnsi="Calibri" w:cs="Calibri"/>
          <w:color w:val="000000"/>
          <w:sz w:val="22"/>
          <w:szCs w:val="22"/>
          <w:highlight w:val="white"/>
        </w:rPr>
        <w:t>: Este ítem tiene por objeto elaborar dos productos para gestionar los riesgos que afectan el Sitio Histórico de la Batalla del Pantano de Vargas y el Monumento a los Lanceros de Rondón:</w:t>
      </w:r>
    </w:p>
    <w:p w14:paraId="318C4332" w14:textId="77777777" w:rsidR="00177892" w:rsidRDefault="00177892" w:rsidP="00177892">
      <w:pPr>
        <w:ind w:left="284" w:hanging="284"/>
        <w:jc w:val="both"/>
        <w:rPr>
          <w:rFonts w:ascii="Calibri" w:eastAsia="Calibri" w:hAnsi="Calibri" w:cs="Calibri"/>
          <w:sz w:val="22"/>
          <w:szCs w:val="22"/>
        </w:rPr>
      </w:pPr>
      <w:r>
        <w:rPr>
          <w:rFonts w:ascii="Calibri" w:eastAsia="Calibri" w:hAnsi="Calibri" w:cs="Calibri"/>
          <w:color w:val="000000"/>
          <w:sz w:val="22"/>
          <w:szCs w:val="22"/>
          <w:highlight w:val="white"/>
        </w:rPr>
        <w:t>1. Documento de análisis de riesgos aplicando la metodología del ICC-ICCROM, a partir de los 10 agentes de deterioro (fuerzas físicas, temperatura incorrecta, humedad relativa incorrecta, iluminación, contaminación ambiental, agentes biológicos, vandalismo, agua, disociación, fuego), la magnitud del riesgo analizada y priorización, estableciendo estrategias de mitigación de riesgos asociados a las diferentes categorías de patrimonio cultural que constituyen el Sitio Histórico de la Batalla del Pantano de Vargas y Monumento a los Lanceros de Rondón. Este análisis de riesgos debe ser transversal a todos los componentes del PEMP</w:t>
      </w:r>
      <w:r>
        <w:rPr>
          <w:rFonts w:ascii="Calibri" w:eastAsia="Calibri" w:hAnsi="Calibri" w:cs="Calibri"/>
          <w:color w:val="4A86E8"/>
          <w:sz w:val="22"/>
          <w:szCs w:val="22"/>
          <w:highlight w:val="white"/>
        </w:rPr>
        <w:t>. </w:t>
      </w:r>
    </w:p>
    <w:p w14:paraId="6CFA9167" w14:textId="77777777" w:rsidR="00177892" w:rsidRDefault="00177892" w:rsidP="00177892">
      <w:pPr>
        <w:ind w:left="284" w:hanging="284"/>
        <w:jc w:val="both"/>
        <w:rPr>
          <w:rFonts w:ascii="Calibri" w:eastAsia="Calibri" w:hAnsi="Calibri" w:cs="Calibri"/>
          <w:sz w:val="22"/>
          <w:szCs w:val="22"/>
        </w:rPr>
      </w:pPr>
      <w:r>
        <w:rPr>
          <w:rFonts w:ascii="Calibri" w:eastAsia="Calibri" w:hAnsi="Calibri" w:cs="Calibri"/>
          <w:color w:val="000000"/>
          <w:sz w:val="22"/>
          <w:szCs w:val="22"/>
          <w:highlight w:val="white"/>
        </w:rPr>
        <w:t>2. Documento Matriz de identificación de peligros. Documento de estudios de señalización existente y su evaluación bajo normativa de accesibilidad universal correspondiente al plan de prevención y respuesta ante emergencia del Sitio Histórico.</w:t>
      </w:r>
    </w:p>
    <w:p w14:paraId="63A91E1E" w14:textId="77777777" w:rsidR="00177892" w:rsidRDefault="00177892" w:rsidP="00177892">
      <w:pPr>
        <w:jc w:val="both"/>
        <w:rPr>
          <w:rFonts w:ascii="Calibri" w:eastAsia="Calibri" w:hAnsi="Calibri" w:cs="Calibri"/>
          <w:sz w:val="22"/>
          <w:szCs w:val="22"/>
        </w:rPr>
      </w:pPr>
    </w:p>
    <w:p w14:paraId="69F54EEB" w14:textId="77777777" w:rsidR="00177892" w:rsidRDefault="00177892" w:rsidP="00177892">
      <w:pPr>
        <w:jc w:val="both"/>
        <w:rPr>
          <w:rFonts w:ascii="Calibri" w:eastAsia="Calibri" w:hAnsi="Calibri" w:cs="Calibri"/>
        </w:rPr>
      </w:pPr>
      <w:r>
        <w:rPr>
          <w:rFonts w:ascii="Calibri" w:eastAsia="Calibri" w:hAnsi="Calibri" w:cs="Calibri"/>
          <w:color w:val="666666"/>
          <w:highlight w:val="white"/>
        </w:rPr>
        <w:t>Antecedentes a tener en cuenta: La herramienta de manejo anterior (2010) propuso  conclusiones de un taller realizado con la comunidad donde se identificaron problemáticas generales. No se encuentra información previa de análisis ni gestión de riesgos.</w:t>
      </w:r>
    </w:p>
    <w:p w14:paraId="02E18E67" w14:textId="77777777" w:rsidR="00177892" w:rsidRDefault="00177892" w:rsidP="00177892">
      <w:pPr>
        <w:jc w:val="both"/>
        <w:rPr>
          <w:rFonts w:ascii="Calibri" w:eastAsia="Calibri" w:hAnsi="Calibri" w:cs="Calibri"/>
          <w:sz w:val="22"/>
          <w:szCs w:val="22"/>
        </w:rPr>
      </w:pPr>
    </w:p>
    <w:p w14:paraId="2220B0A7"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1.6 Diagnóstico integral</w:t>
      </w:r>
      <w:r>
        <w:rPr>
          <w:rFonts w:ascii="Calibri" w:eastAsia="Calibri" w:hAnsi="Calibri" w:cs="Calibri"/>
          <w:color w:val="000000"/>
          <w:sz w:val="22"/>
          <w:szCs w:val="22"/>
          <w:highlight w:val="white"/>
        </w:rPr>
        <w:t>: análisis transversal de los estudios diagnósticos adelantados por cada uno de los componentes, que plantee de manera clara y articulada las problemáticas identificadas en el Sitio Histórico de la Batalla del Pantano de Vargas y Monumento a los Lanceros de Rondón. Debe expresar de manera concisa y clara el diagnóstico que integre las problemáticas jerarquizando su importancia según impacto y afectación del BIC.</w:t>
      </w:r>
    </w:p>
    <w:p w14:paraId="5B25C917" w14:textId="77777777" w:rsidR="00177892" w:rsidRDefault="00177892" w:rsidP="00177892">
      <w:pPr>
        <w:jc w:val="both"/>
        <w:rPr>
          <w:rFonts w:ascii="Calibri" w:eastAsia="Calibri" w:hAnsi="Calibri" w:cs="Calibri"/>
          <w:sz w:val="22"/>
          <w:szCs w:val="22"/>
        </w:rPr>
      </w:pPr>
    </w:p>
    <w:p w14:paraId="53A060B4" w14:textId="77777777" w:rsidR="00177892" w:rsidRDefault="00177892" w:rsidP="00177892">
      <w:pPr>
        <w:spacing w:after="240"/>
        <w:jc w:val="both"/>
        <w:rPr>
          <w:rFonts w:ascii="Calibri" w:eastAsia="Calibri" w:hAnsi="Calibri" w:cs="Calibri"/>
          <w:b/>
          <w:color w:val="000000"/>
          <w:sz w:val="22"/>
          <w:szCs w:val="22"/>
          <w:highlight w:val="white"/>
        </w:rPr>
      </w:pPr>
      <w:r>
        <w:rPr>
          <w:rFonts w:ascii="Calibri" w:eastAsia="Calibri" w:hAnsi="Calibri" w:cs="Calibri"/>
          <w:b/>
          <w:color w:val="000000"/>
          <w:sz w:val="22"/>
          <w:szCs w:val="22"/>
          <w:highlight w:val="white"/>
        </w:rPr>
        <w:t>2. FORMULACIÓN Y PROPUESTA</w:t>
      </w:r>
    </w:p>
    <w:p w14:paraId="4AAAC211" w14:textId="77777777" w:rsidR="00177892" w:rsidRDefault="00177892" w:rsidP="00177892">
      <w:pPr>
        <w:spacing w:after="240"/>
        <w:jc w:val="both"/>
        <w:rPr>
          <w:rFonts w:ascii="Calibri" w:eastAsia="Calibri" w:hAnsi="Calibri" w:cs="Calibri"/>
          <w:sz w:val="22"/>
          <w:szCs w:val="22"/>
        </w:rPr>
      </w:pPr>
      <w:r>
        <w:rPr>
          <w:rFonts w:ascii="Calibri" w:eastAsia="Calibri" w:hAnsi="Calibri" w:cs="Calibri"/>
          <w:b/>
          <w:color w:val="000000"/>
          <w:sz w:val="22"/>
          <w:szCs w:val="22"/>
          <w:highlight w:val="white"/>
        </w:rPr>
        <w:t>2.1 DOCUMENTO TÉCNICO DE SOPORTE DE FORMULACIÓN Y PROPUESTA</w:t>
      </w:r>
      <w:r>
        <w:rPr>
          <w:rFonts w:ascii="Calibri" w:eastAsia="Calibri" w:hAnsi="Calibri" w:cs="Calibri"/>
          <w:color w:val="000000"/>
          <w:sz w:val="22"/>
          <w:szCs w:val="22"/>
          <w:highlight w:val="white"/>
        </w:rPr>
        <w:t xml:space="preserve"> del Sitio Histórico de la Batalla del Pantano de Vargas y Monumento a los Lanceros de Rondón: </w:t>
      </w:r>
    </w:p>
    <w:p w14:paraId="13E3D680" w14:textId="77777777" w:rsidR="00177892" w:rsidRDefault="00177892" w:rsidP="00177892">
      <w:pPr>
        <w:numPr>
          <w:ilvl w:val="0"/>
          <w:numId w:val="1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 xml:space="preserve">Componentes patrimonio cultural inmueble y urbano: </w:t>
      </w:r>
      <w:r>
        <w:rPr>
          <w:rFonts w:ascii="Calibri" w:eastAsia="Calibri" w:hAnsi="Calibri" w:cs="Calibri"/>
          <w:color w:val="000000"/>
          <w:sz w:val="22"/>
          <w:szCs w:val="22"/>
          <w:highlight w:val="white"/>
        </w:rPr>
        <w:t>Documento Técnico de Soporte de Formulación y propuesta de conservación y mantenimiento de los BIC existentes de patrimonio inmueble ubicados dentro del Sitio Histórico de la Batalla del Pantano de Vargas y Monumento a los Lanceros de Rondón. Insumos para la resolución de aprobación del PEMP.</w:t>
      </w:r>
    </w:p>
    <w:p w14:paraId="26A8BB8D" w14:textId="77777777" w:rsidR="00177892" w:rsidRDefault="00177892" w:rsidP="00177892">
      <w:pPr>
        <w:numPr>
          <w:ilvl w:val="0"/>
          <w:numId w:val="19"/>
        </w:numPr>
        <w:jc w:val="both"/>
        <w:rPr>
          <w:rFonts w:ascii="Calibri" w:eastAsia="Calibri" w:hAnsi="Calibri" w:cs="Calibri"/>
          <w:b/>
          <w:color w:val="000000"/>
          <w:sz w:val="22"/>
          <w:szCs w:val="22"/>
        </w:rPr>
      </w:pPr>
      <w:r>
        <w:rPr>
          <w:rFonts w:ascii="Calibri" w:eastAsia="Calibri" w:hAnsi="Calibri" w:cs="Calibri"/>
          <w:b/>
          <w:color w:val="000000"/>
          <w:sz w:val="22"/>
          <w:szCs w:val="22"/>
          <w:highlight w:val="white"/>
        </w:rPr>
        <w:t>Componentes patrimonio cultural mueble</w:t>
      </w:r>
      <w:r>
        <w:rPr>
          <w:rFonts w:ascii="Calibri" w:eastAsia="Calibri" w:hAnsi="Calibri" w:cs="Calibri"/>
          <w:color w:val="000000"/>
          <w:sz w:val="22"/>
          <w:szCs w:val="22"/>
          <w:highlight w:val="white"/>
        </w:rPr>
        <w:t>: Documento Técnico de Soporte de Formulación y propuesta de conservación y mantenimiento de los bienes de patrimonio mueble ubicados dentro del Sitio Histórico de la Batalla del Pantano de Vargas y Monumento a los Lanceros de Rondón y manejo de las colecciones asociadas. Insumos para la resolución de aprobación del PEMP.</w:t>
      </w:r>
    </w:p>
    <w:p w14:paraId="322FDBE7" w14:textId="77777777" w:rsidR="00177892" w:rsidRDefault="00177892" w:rsidP="00177892">
      <w:pPr>
        <w:numPr>
          <w:ilvl w:val="0"/>
          <w:numId w:val="1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Componentes patrimonio cultural inmaterial</w:t>
      </w:r>
      <w:r>
        <w:rPr>
          <w:rFonts w:ascii="Calibri" w:eastAsia="Calibri" w:hAnsi="Calibri" w:cs="Calibri"/>
          <w:color w:val="000000"/>
          <w:sz w:val="22"/>
          <w:szCs w:val="22"/>
          <w:highlight w:val="white"/>
        </w:rPr>
        <w:t>: Documento de propuesta y formulación para el componente patrimonio cultural inmaterial y mediación comunitaria. Insumos para la resolución de aprobación del PEMP.</w:t>
      </w:r>
    </w:p>
    <w:p w14:paraId="7113F1ED" w14:textId="77777777" w:rsidR="00177892" w:rsidRDefault="00177892" w:rsidP="00177892">
      <w:pPr>
        <w:numPr>
          <w:ilvl w:val="0"/>
          <w:numId w:val="1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lastRenderedPageBreak/>
        <w:t xml:space="preserve">Componente de valoración: </w:t>
      </w:r>
      <w:r>
        <w:rPr>
          <w:rFonts w:ascii="Calibri" w:eastAsia="Calibri" w:hAnsi="Calibri" w:cs="Calibri"/>
          <w:color w:val="000000"/>
          <w:sz w:val="22"/>
          <w:szCs w:val="22"/>
          <w:highlight w:val="white"/>
        </w:rPr>
        <w:t>Documento de propuesta y formulación de valoración del Sitio Histórico de la Batalla del Pantano de Vargas y Monumento a los Lanceros de Rondón según lo establecido en el Decreto 1080 de 2015 modificado por el Decreto 2358 de 2019 para aprobación de PEMP con mínimo valor histórico, simbólico y estético. Insumos para la resolución de aprobación del PEMP.</w:t>
      </w:r>
    </w:p>
    <w:p w14:paraId="2534F61A" w14:textId="77777777" w:rsidR="00177892" w:rsidRDefault="00177892" w:rsidP="00177892">
      <w:pPr>
        <w:numPr>
          <w:ilvl w:val="0"/>
          <w:numId w:val="1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 xml:space="preserve">Componente histórico: </w:t>
      </w:r>
      <w:r>
        <w:rPr>
          <w:rFonts w:ascii="Calibri" w:eastAsia="Calibri" w:hAnsi="Calibri" w:cs="Calibri"/>
          <w:color w:val="000000"/>
          <w:sz w:val="22"/>
          <w:szCs w:val="22"/>
          <w:highlight w:val="white"/>
        </w:rPr>
        <w:t>Documento de propuesta y formulación que incluya la propuesta del componente histórico y la valoración histórica actualizada. Insumos para la resolución de aprobación del PEMP.</w:t>
      </w:r>
    </w:p>
    <w:p w14:paraId="7BD21796" w14:textId="77777777" w:rsidR="00177892" w:rsidRDefault="00177892" w:rsidP="00177892">
      <w:pPr>
        <w:numPr>
          <w:ilvl w:val="0"/>
          <w:numId w:val="1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arqueológico:</w:t>
      </w:r>
      <w:r>
        <w:rPr>
          <w:rFonts w:ascii="Calibri" w:eastAsia="Calibri" w:hAnsi="Calibri" w:cs="Calibri"/>
          <w:color w:val="000000"/>
          <w:sz w:val="22"/>
          <w:szCs w:val="22"/>
          <w:highlight w:val="white"/>
        </w:rPr>
        <w:t xml:space="preserve"> Documento final de propuesta y formulación que incluya la propuesta del Plan de manejo arqueológico con medidas de manejo, estrategia de divulgación articulada con el Guión museológico y plan de divulgación del PEMP, registro y tenencia de los materiales arqueológicos. Incluye Tablas con los datos tomados en campo y laboratorio (bases de datos e inventarios). Fotografías tomadas en campo y laboratorio. Fichas de registro empleadas para recolección de datos (diligenciadas). Cartografía con los polígonos específicos para los cuales se formula el Plan de Manejo Arqueológico, indicando los polígonos de los contextos arqueológicos identificados y las intervenciones arqueológicas realizadas: muestreos positivos, negativos y descartados, especificando los límites de áreas prospectadas y no prospectadas (formato pdf, shape file, excel). Cartografía con la zonificación de potencial arqueológico (pdf, shapefile, excel). Cartografía con los diseños del proyecto, obra o actividad (pdf, shapefile, excel). Evidencias de las actividades de divulgación (material didáctico, fotografías, planillas de asistencia). PMA aprobado o en proceso de aprobación de acuerdo con los lineamientos para PEMP dados por el ICANH. Insumos para la resolución de aprobación del PEMP.</w:t>
      </w:r>
    </w:p>
    <w:p w14:paraId="45DFD505" w14:textId="77777777" w:rsidR="00177892" w:rsidRDefault="00177892" w:rsidP="00177892">
      <w:pPr>
        <w:numPr>
          <w:ilvl w:val="0"/>
          <w:numId w:val="1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 xml:space="preserve">Componente paisajístico: </w:t>
      </w:r>
      <w:r>
        <w:rPr>
          <w:rFonts w:ascii="Calibri" w:eastAsia="Calibri" w:hAnsi="Calibri" w:cs="Calibri"/>
          <w:color w:val="000000"/>
          <w:sz w:val="22"/>
          <w:szCs w:val="22"/>
          <w:highlight w:val="white"/>
        </w:rPr>
        <w:t>Documento formulación y propuesta paisajística con diseños, propuesta de materiales, planimetrías y presupuesto para el desarrollo de recursos dirigidos a actividades con vocación cultural y circulación articuladas con el guión museológico, que contemplen accesibilidad universal en senderos, zonas de parqueo y circulación de visitantes, entre otros. Insumos para la resolución de aprobación del PEMP.</w:t>
      </w:r>
    </w:p>
    <w:p w14:paraId="36FC00A7" w14:textId="77777777" w:rsidR="00177892" w:rsidRDefault="00177892" w:rsidP="00177892">
      <w:pPr>
        <w:numPr>
          <w:ilvl w:val="0"/>
          <w:numId w:val="1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 xml:space="preserve">Componente ambiental: </w:t>
      </w:r>
      <w:r>
        <w:rPr>
          <w:rFonts w:ascii="Calibri" w:eastAsia="Calibri" w:hAnsi="Calibri" w:cs="Calibri"/>
          <w:color w:val="000000"/>
          <w:sz w:val="22"/>
          <w:szCs w:val="22"/>
          <w:highlight w:val="white"/>
        </w:rPr>
        <w:t>Documento formulación y propuesta de aprovechamiento ambiental y territorial del Sitio Histórico Batalla del Pantano de Vargas y Monumento a los Lanceros de Rondón. Insumos para la resolución de aprobación del PEMP.</w:t>
      </w:r>
    </w:p>
    <w:p w14:paraId="7CB1C65B" w14:textId="77777777" w:rsidR="00177892" w:rsidRDefault="00177892" w:rsidP="00177892">
      <w:pPr>
        <w:numPr>
          <w:ilvl w:val="0"/>
          <w:numId w:val="1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de Análisis de riesgos</w:t>
      </w:r>
      <w:r>
        <w:rPr>
          <w:rFonts w:ascii="Calibri" w:eastAsia="Calibri" w:hAnsi="Calibri" w:cs="Calibri"/>
          <w:color w:val="000000"/>
          <w:sz w:val="22"/>
          <w:szCs w:val="22"/>
          <w:highlight w:val="white"/>
        </w:rPr>
        <w:t>: Documento "Plan de prevención, preparación y respuesta ante emergencias del Sitio Histórico de la Batalla del Pantano de Vargas y Monumento a los Lanceros de Rondón" integrando la gestión de los riesgos para patrimonio cultural bajo la metodología ICCROM. Insumos para la resolución de aprobación del PEMP.</w:t>
      </w:r>
    </w:p>
    <w:p w14:paraId="4B137A08" w14:textId="77777777" w:rsidR="00177892" w:rsidRDefault="00177892" w:rsidP="00177892">
      <w:pPr>
        <w:numPr>
          <w:ilvl w:val="0"/>
          <w:numId w:val="19"/>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catastral: </w:t>
      </w:r>
    </w:p>
    <w:p w14:paraId="453D712D" w14:textId="77777777" w:rsidR="00177892" w:rsidRDefault="00177892" w:rsidP="00177892">
      <w:pPr>
        <w:ind w:left="993" w:hanging="283"/>
        <w:jc w:val="both"/>
        <w:rPr>
          <w:rFonts w:ascii="Calibri" w:eastAsia="Calibri" w:hAnsi="Calibri" w:cs="Calibri"/>
          <w:sz w:val="22"/>
          <w:szCs w:val="22"/>
        </w:rPr>
      </w:pPr>
      <w:r>
        <w:rPr>
          <w:rFonts w:ascii="Calibri" w:eastAsia="Calibri" w:hAnsi="Calibri" w:cs="Calibri"/>
          <w:color w:val="000000"/>
          <w:sz w:val="22"/>
          <w:szCs w:val="22"/>
          <w:highlight w:val="white"/>
        </w:rPr>
        <w:t>1. Manual de usuario del sistema de información geográfica para el PEMP del Sitio Histórico del Pantano de Vargas y Monumento a los Lanceros de Rondón. </w:t>
      </w:r>
    </w:p>
    <w:p w14:paraId="612BB73E" w14:textId="77777777" w:rsidR="00177892" w:rsidRDefault="00177892" w:rsidP="00177892">
      <w:pPr>
        <w:ind w:left="993" w:hanging="283"/>
        <w:jc w:val="both"/>
        <w:rPr>
          <w:rFonts w:ascii="Calibri" w:eastAsia="Calibri" w:hAnsi="Calibri" w:cs="Calibri"/>
          <w:sz w:val="22"/>
          <w:szCs w:val="22"/>
        </w:rPr>
      </w:pPr>
      <w:r>
        <w:rPr>
          <w:rFonts w:ascii="Calibri" w:eastAsia="Calibri" w:hAnsi="Calibri" w:cs="Calibri"/>
          <w:color w:val="000000"/>
          <w:sz w:val="22"/>
          <w:szCs w:val="22"/>
          <w:highlight w:val="white"/>
        </w:rPr>
        <w:t>2. Plantillas y reportes de los planos necesarios para la fase de formulación del PEMP del Sitio Histórico de la Batalla del Pantano de Vargas y Monumento a los Lanceros de Rondón.</w:t>
      </w:r>
    </w:p>
    <w:p w14:paraId="6521B4F1" w14:textId="77777777" w:rsidR="00177892" w:rsidRDefault="00177892" w:rsidP="00177892">
      <w:pPr>
        <w:ind w:left="720"/>
        <w:jc w:val="both"/>
        <w:rPr>
          <w:rFonts w:ascii="Calibri" w:eastAsia="Calibri" w:hAnsi="Calibri" w:cs="Calibri"/>
          <w:sz w:val="22"/>
          <w:szCs w:val="22"/>
        </w:rPr>
      </w:pPr>
      <w:r>
        <w:rPr>
          <w:rFonts w:ascii="Calibri" w:eastAsia="Calibri" w:hAnsi="Calibri" w:cs="Calibri"/>
          <w:color w:val="000000"/>
          <w:sz w:val="22"/>
          <w:szCs w:val="22"/>
          <w:highlight w:val="white"/>
        </w:rPr>
        <w:t>3. Insumos para la resolución de aprobación del PEMP.</w:t>
      </w:r>
    </w:p>
    <w:p w14:paraId="59275F36" w14:textId="77777777" w:rsidR="00177892" w:rsidRDefault="00177892" w:rsidP="00177892">
      <w:pPr>
        <w:numPr>
          <w:ilvl w:val="0"/>
          <w:numId w:val="1"/>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estructural: </w:t>
      </w:r>
    </w:p>
    <w:p w14:paraId="567C7667" w14:textId="77777777" w:rsidR="00177892" w:rsidRDefault="00177892" w:rsidP="00177892">
      <w:pPr>
        <w:numPr>
          <w:ilvl w:val="0"/>
          <w:numId w:val="4"/>
        </w:numPr>
        <w:ind w:left="993" w:hanging="283"/>
        <w:jc w:val="both"/>
        <w:rPr>
          <w:rFonts w:ascii="Calibri" w:eastAsia="Calibri" w:hAnsi="Calibri" w:cs="Calibri"/>
          <w:color w:val="000000"/>
          <w:sz w:val="22"/>
          <w:szCs w:val="22"/>
        </w:rPr>
      </w:pPr>
      <w:r>
        <w:rPr>
          <w:rFonts w:ascii="Calibri" w:eastAsia="Calibri" w:hAnsi="Calibri" w:cs="Calibri"/>
          <w:color w:val="000000"/>
          <w:sz w:val="22"/>
          <w:szCs w:val="22"/>
          <w:highlight w:val="white"/>
        </w:rPr>
        <w:t>Documento de propuesta de manejo de aguas lluvias y humedades en el Sitio Histórico de la Batalla del Pantano de Vargas y Monumento a los Lanceros de Rondón con planimetrías, especificaciones y presupuesto.</w:t>
      </w:r>
    </w:p>
    <w:p w14:paraId="7FD73ACF" w14:textId="77777777" w:rsidR="00177892" w:rsidRDefault="00177892" w:rsidP="00177892">
      <w:pPr>
        <w:numPr>
          <w:ilvl w:val="0"/>
          <w:numId w:val="4"/>
        </w:numPr>
        <w:ind w:left="993" w:hanging="283"/>
        <w:jc w:val="both"/>
        <w:rPr>
          <w:rFonts w:ascii="Calibri" w:eastAsia="Calibri" w:hAnsi="Calibri" w:cs="Calibri"/>
          <w:color w:val="000000"/>
          <w:sz w:val="22"/>
          <w:szCs w:val="22"/>
        </w:rPr>
      </w:pPr>
      <w:r>
        <w:rPr>
          <w:rFonts w:ascii="Calibri" w:eastAsia="Calibri" w:hAnsi="Calibri" w:cs="Calibri"/>
          <w:color w:val="000000"/>
          <w:sz w:val="22"/>
          <w:szCs w:val="22"/>
          <w:highlight w:val="white"/>
        </w:rPr>
        <w:lastRenderedPageBreak/>
        <w:t>Conceptos de análisis estructural de las propuestas de nueva infraestructura y dotación para el Sitio Histórico de la Batalla del Pantano de Vargas y Monumento a los Lanceros de Rondón. </w:t>
      </w:r>
    </w:p>
    <w:p w14:paraId="7EF81EE4" w14:textId="77777777" w:rsidR="00177892" w:rsidRDefault="00177892" w:rsidP="00177892">
      <w:pPr>
        <w:numPr>
          <w:ilvl w:val="0"/>
          <w:numId w:val="4"/>
        </w:numPr>
        <w:ind w:left="993" w:hanging="283"/>
        <w:jc w:val="both"/>
        <w:rPr>
          <w:rFonts w:ascii="Calibri" w:eastAsia="Calibri" w:hAnsi="Calibri" w:cs="Calibri"/>
          <w:color w:val="000000"/>
          <w:sz w:val="22"/>
          <w:szCs w:val="22"/>
        </w:rPr>
      </w:pPr>
      <w:r>
        <w:rPr>
          <w:rFonts w:ascii="Calibri" w:eastAsia="Calibri" w:hAnsi="Calibri" w:cs="Calibri"/>
          <w:color w:val="000000"/>
          <w:sz w:val="22"/>
          <w:szCs w:val="22"/>
          <w:highlight w:val="white"/>
        </w:rPr>
        <w:t>Insumos para la resolución de aprobación del PEMP.</w:t>
      </w:r>
    </w:p>
    <w:p w14:paraId="0FC60F3C" w14:textId="77777777" w:rsidR="00177892" w:rsidRDefault="00177892" w:rsidP="00177892">
      <w:pPr>
        <w:numPr>
          <w:ilvl w:val="0"/>
          <w:numId w:val="5"/>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administrativo y financiero, turístico</w:t>
      </w:r>
      <w:r>
        <w:rPr>
          <w:rFonts w:ascii="Calibri" w:eastAsia="Calibri" w:hAnsi="Calibri" w:cs="Calibri"/>
          <w:color w:val="000000"/>
          <w:sz w:val="22"/>
          <w:szCs w:val="22"/>
          <w:highlight w:val="white"/>
        </w:rPr>
        <w:t>: Documento de formulación y propuesta de servicios y actividades donde se especifiquen escenarios financieros para la sostenibilidad del Sitio Histórico de la Batalla del Pantano de Vargas y Monumento a los Lanceros de Rondón así como el desarrollo de los programas y proyectos del PEMP, la estructura administrativa y el modelo de gestión. Incluye propuesta y pasos a seguir a corto plazo (1-2 años), mediano plazo (3-8 años) y largo plazo (8 a 12 años) para la administración y sostenibilidad del Sitio Histórico. Insumos para la resolución de aprobación del PEMP.</w:t>
      </w:r>
    </w:p>
    <w:p w14:paraId="3C4334C2" w14:textId="77777777" w:rsidR="00177892" w:rsidRDefault="00177892" w:rsidP="00177892">
      <w:pPr>
        <w:numPr>
          <w:ilvl w:val="0"/>
          <w:numId w:val="5"/>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jurídico:</w:t>
      </w:r>
      <w:r>
        <w:rPr>
          <w:rFonts w:ascii="Calibri" w:eastAsia="Calibri" w:hAnsi="Calibri" w:cs="Calibri"/>
          <w:color w:val="000000"/>
          <w:sz w:val="22"/>
          <w:szCs w:val="22"/>
          <w:highlight w:val="white"/>
        </w:rPr>
        <w:t xml:space="preserve"> Documento de formulación y propuesta de los instrumentos y figuras legales para el manejo, sostenibilidad y administración del Sitio Histórico de la Batalla del Pantano de Vargas y Monumento a los Lanceros de Rondón en articulación con el componente administrativo y turístico. Estructuración jurídica de los proyectos del PEMP y componente normativo. Organización y revisión de los insumos para la resolución de aprobación del PEMP.</w:t>
      </w:r>
    </w:p>
    <w:p w14:paraId="794BC6A6" w14:textId="77777777" w:rsidR="00177892" w:rsidRDefault="00177892" w:rsidP="00177892">
      <w:pPr>
        <w:ind w:left="720"/>
        <w:jc w:val="both"/>
        <w:rPr>
          <w:rFonts w:ascii="Calibri" w:eastAsia="Calibri" w:hAnsi="Calibri" w:cs="Calibri"/>
          <w:color w:val="000000"/>
          <w:sz w:val="22"/>
          <w:szCs w:val="22"/>
        </w:rPr>
      </w:pPr>
    </w:p>
    <w:p w14:paraId="6B10B5C7" w14:textId="77777777" w:rsidR="00177892" w:rsidRDefault="00177892" w:rsidP="00177892">
      <w:pPr>
        <w:numPr>
          <w:ilvl w:val="0"/>
          <w:numId w:val="5"/>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museológico: </w:t>
      </w:r>
    </w:p>
    <w:p w14:paraId="7B1A8DA6" w14:textId="77777777" w:rsidR="00177892" w:rsidRDefault="00177892" w:rsidP="00177892">
      <w:pPr>
        <w:ind w:left="993" w:hanging="273"/>
        <w:jc w:val="both"/>
        <w:rPr>
          <w:rFonts w:ascii="Calibri" w:eastAsia="Calibri" w:hAnsi="Calibri" w:cs="Calibri"/>
          <w:sz w:val="22"/>
          <w:szCs w:val="22"/>
        </w:rPr>
      </w:pPr>
      <w:r>
        <w:rPr>
          <w:rFonts w:ascii="Calibri" w:eastAsia="Calibri" w:hAnsi="Calibri" w:cs="Calibri"/>
          <w:color w:val="000000"/>
          <w:sz w:val="22"/>
          <w:szCs w:val="22"/>
          <w:highlight w:val="white"/>
        </w:rPr>
        <w:t>1. Propuesta de manejo de visitantes en articulación con el análisis de capacidad de carga actual a desarrollar en coordinación con el componente turístico. </w:t>
      </w:r>
    </w:p>
    <w:p w14:paraId="44B90AF9" w14:textId="77777777" w:rsidR="00177892" w:rsidRDefault="00177892" w:rsidP="00177892">
      <w:pPr>
        <w:ind w:left="993" w:hanging="273"/>
        <w:jc w:val="both"/>
        <w:rPr>
          <w:rFonts w:ascii="Calibri" w:eastAsia="Calibri" w:hAnsi="Calibri" w:cs="Calibri"/>
          <w:sz w:val="22"/>
          <w:szCs w:val="22"/>
        </w:rPr>
      </w:pPr>
      <w:r>
        <w:rPr>
          <w:rFonts w:ascii="Calibri" w:eastAsia="Calibri" w:hAnsi="Calibri" w:cs="Calibri"/>
          <w:color w:val="000000"/>
          <w:sz w:val="22"/>
          <w:szCs w:val="22"/>
          <w:highlight w:val="white"/>
        </w:rPr>
        <w:t>2. Perfil museológico y museográfico del Sitio Histórico de la Batalla del Pantano de Vargas y Monumento a los Lanceros de Rondón.</w:t>
      </w:r>
    </w:p>
    <w:p w14:paraId="09E6BB11" w14:textId="77777777" w:rsidR="00177892" w:rsidRDefault="00177892" w:rsidP="00177892">
      <w:pPr>
        <w:ind w:left="720"/>
        <w:jc w:val="both"/>
        <w:rPr>
          <w:rFonts w:ascii="Calibri" w:eastAsia="Calibri" w:hAnsi="Calibri" w:cs="Calibri"/>
          <w:sz w:val="22"/>
          <w:szCs w:val="22"/>
        </w:rPr>
      </w:pPr>
      <w:r>
        <w:rPr>
          <w:rFonts w:ascii="Calibri" w:eastAsia="Calibri" w:hAnsi="Calibri" w:cs="Calibri"/>
          <w:color w:val="000000"/>
          <w:sz w:val="22"/>
          <w:szCs w:val="22"/>
          <w:highlight w:val="white"/>
        </w:rPr>
        <w:t>3. Insumos para la resolución de aprobación del PEMP.</w:t>
      </w:r>
    </w:p>
    <w:p w14:paraId="73A32F06" w14:textId="77777777" w:rsidR="00177892" w:rsidRDefault="00177892" w:rsidP="00177892">
      <w:pPr>
        <w:numPr>
          <w:ilvl w:val="0"/>
          <w:numId w:val="10"/>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Componente urbanístico:</w:t>
      </w:r>
      <w:r>
        <w:rPr>
          <w:rFonts w:ascii="Calibri" w:eastAsia="Calibri" w:hAnsi="Calibri" w:cs="Calibri"/>
          <w:color w:val="000000"/>
          <w:sz w:val="22"/>
          <w:szCs w:val="22"/>
          <w:highlight w:val="white"/>
        </w:rPr>
        <w:t xml:space="preserve"> Documento de la propuesta de la normatividad vigente para el área afectada y la zona de influencia delimitadas del Sitio Histórico de la Batalla del Pantano de Vargas y Monumento a los Lanceros de Rondón. Insumos para la resolución de aprobación del PEMP.</w:t>
      </w:r>
    </w:p>
    <w:p w14:paraId="564FEDB1" w14:textId="77777777" w:rsidR="00177892" w:rsidRDefault="00177892" w:rsidP="00177892">
      <w:pPr>
        <w:numPr>
          <w:ilvl w:val="0"/>
          <w:numId w:val="10"/>
        </w:numPr>
        <w:jc w:val="both"/>
        <w:rPr>
          <w:rFonts w:ascii="Calibri" w:eastAsia="Calibri" w:hAnsi="Calibri" w:cs="Calibri"/>
          <w:color w:val="000000"/>
          <w:sz w:val="22"/>
          <w:szCs w:val="22"/>
        </w:rPr>
      </w:pPr>
      <w:r>
        <w:rPr>
          <w:rFonts w:ascii="Calibri" w:eastAsia="Calibri" w:hAnsi="Calibri" w:cs="Calibri"/>
          <w:b/>
          <w:color w:val="000000"/>
          <w:sz w:val="22"/>
          <w:szCs w:val="22"/>
          <w:highlight w:val="white"/>
        </w:rPr>
        <w:t xml:space="preserve">Componente de diseño: </w:t>
      </w:r>
      <w:r>
        <w:rPr>
          <w:rFonts w:ascii="Calibri" w:eastAsia="Calibri" w:hAnsi="Calibri" w:cs="Calibri"/>
          <w:color w:val="000000"/>
          <w:sz w:val="22"/>
          <w:szCs w:val="22"/>
          <w:highlight w:val="white"/>
        </w:rPr>
        <w:t>Manual de identidad visual del Sitio Histórico de la Batalla del Pantano de Vargas y Monumento a los Lanceros de Rondón. Insumos para la resolución de aprobación del PEMP. </w:t>
      </w:r>
    </w:p>
    <w:p w14:paraId="535E8A86" w14:textId="77777777" w:rsidR="00177892" w:rsidRDefault="00177892" w:rsidP="00177892">
      <w:pPr>
        <w:jc w:val="both"/>
        <w:rPr>
          <w:rFonts w:ascii="Calibri" w:eastAsia="Calibri" w:hAnsi="Calibri" w:cs="Calibri"/>
          <w:sz w:val="22"/>
          <w:szCs w:val="22"/>
        </w:rPr>
      </w:pPr>
    </w:p>
    <w:p w14:paraId="6CF50DBE" w14:textId="77777777" w:rsidR="00177892" w:rsidRDefault="00177892" w:rsidP="00177892">
      <w:pPr>
        <w:jc w:val="both"/>
        <w:rPr>
          <w:rFonts w:ascii="Calibri" w:eastAsia="Calibri" w:hAnsi="Calibri" w:cs="Calibri"/>
        </w:rPr>
      </w:pPr>
      <w:r>
        <w:rPr>
          <w:rFonts w:ascii="Calibri" w:eastAsia="Calibri" w:hAnsi="Calibri" w:cs="Calibri"/>
          <w:color w:val="666666"/>
          <w:highlight w:val="white"/>
        </w:rPr>
        <w:t>Antecedentes a tener en cuenta: La herramienta de manejo anterior (2010) desarrolló una propuesta integral que se constituye en un gran avance para la planeación y gestión del sitio histórico, cumpliendo con los contenidos obligatorios para un PEMP de acuerdo con la Ley de Patrimonio (Ley 397 de 1997, modificada por la Ley 1185 de 2008) y su decreto reglamentario (763 de 2009): delimitación del área afectada, delimitación de la zona de influencia, niveles permitidos de intervención, condiciones de manejo (aspectos físico-técnicos, administrativos y financieros).  Estos apartados proponen un listado de las acciones necesarias para desarrollar la entonces propuesta del PEMP, no obstante, no incluyen todos los componentes propuestos para el presente PEMP ni especifican los proyectos necesarios desde cada componente  que permitan la ejecución de dicha propuesta integral del PEMP.  </w:t>
      </w:r>
    </w:p>
    <w:p w14:paraId="101D34C7" w14:textId="77777777" w:rsidR="00177892" w:rsidRDefault="00177892" w:rsidP="00177892">
      <w:pPr>
        <w:jc w:val="both"/>
        <w:rPr>
          <w:rFonts w:ascii="Calibri" w:eastAsia="Calibri" w:hAnsi="Calibri" w:cs="Calibri"/>
          <w:sz w:val="22"/>
          <w:szCs w:val="22"/>
        </w:rPr>
      </w:pPr>
    </w:p>
    <w:p w14:paraId="4B7E686B"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2.2 Cartografías y planimetrías del PEMP:</w:t>
      </w:r>
      <w:r>
        <w:rPr>
          <w:rFonts w:ascii="Calibri" w:eastAsia="Calibri" w:hAnsi="Calibri" w:cs="Calibri"/>
          <w:color w:val="000000"/>
          <w:sz w:val="22"/>
          <w:szCs w:val="22"/>
          <w:highlight w:val="white"/>
        </w:rPr>
        <w:t xml:space="preserve"> elaboración de planimetrías y cartografías  desde los diferentes componentes. Incluye los siguientes documentos:</w:t>
      </w:r>
      <w:r>
        <w:rPr>
          <w:rFonts w:ascii="Calibri" w:eastAsia="Calibri" w:hAnsi="Calibri" w:cs="Calibri"/>
          <w:sz w:val="22"/>
          <w:szCs w:val="22"/>
        </w:rPr>
        <w:br/>
      </w:r>
    </w:p>
    <w:p w14:paraId="4B78BE91" w14:textId="77777777" w:rsidR="00177892" w:rsidRDefault="00177892" w:rsidP="00177892">
      <w:pPr>
        <w:numPr>
          <w:ilvl w:val="0"/>
          <w:numId w:val="20"/>
        </w:numPr>
        <w:ind w:left="502"/>
        <w:jc w:val="both"/>
        <w:rPr>
          <w:rFonts w:ascii="Calibri" w:eastAsia="Calibri" w:hAnsi="Calibri" w:cs="Calibri"/>
          <w:color w:val="000000"/>
          <w:sz w:val="22"/>
          <w:szCs w:val="22"/>
        </w:rPr>
      </w:pPr>
      <w:r>
        <w:rPr>
          <w:rFonts w:ascii="Calibri" w:eastAsia="Calibri" w:hAnsi="Calibri" w:cs="Calibri"/>
          <w:color w:val="000000"/>
          <w:sz w:val="22"/>
          <w:szCs w:val="22"/>
          <w:highlight w:val="white"/>
        </w:rPr>
        <w:lastRenderedPageBreak/>
        <w:t>Cartografías y planimetrías Componente patrimonio inmueble: Documentación y cartografía georreferenciada del PEMP.</w:t>
      </w:r>
    </w:p>
    <w:p w14:paraId="72339784" w14:textId="77777777" w:rsidR="00177892" w:rsidRDefault="00177892" w:rsidP="00177892">
      <w:pPr>
        <w:numPr>
          <w:ilvl w:val="0"/>
          <w:numId w:val="20"/>
        </w:numPr>
        <w:ind w:left="502"/>
        <w:jc w:val="both"/>
        <w:rPr>
          <w:rFonts w:ascii="Calibri" w:eastAsia="Calibri" w:hAnsi="Calibri" w:cs="Calibri"/>
          <w:color w:val="000000"/>
          <w:sz w:val="22"/>
          <w:szCs w:val="22"/>
        </w:rPr>
      </w:pPr>
      <w:r>
        <w:rPr>
          <w:rFonts w:ascii="Calibri" w:eastAsia="Calibri" w:hAnsi="Calibri" w:cs="Calibri"/>
          <w:color w:val="000000"/>
          <w:sz w:val="22"/>
          <w:szCs w:val="22"/>
          <w:highlight w:val="white"/>
        </w:rPr>
        <w:t>Cartografías y planimetrías Componente arqueológico: Cartografía detallada (zonificación de usos y áreas de protección) del Sitio Histórico de la Batalla del Pantano de Vargas y Monumento a los Lanceros de Rondón.</w:t>
      </w:r>
    </w:p>
    <w:p w14:paraId="404890CC" w14:textId="77777777" w:rsidR="00177892" w:rsidRDefault="00177892" w:rsidP="00177892">
      <w:pPr>
        <w:numPr>
          <w:ilvl w:val="0"/>
          <w:numId w:val="20"/>
        </w:numPr>
        <w:ind w:left="502"/>
        <w:jc w:val="both"/>
        <w:rPr>
          <w:rFonts w:ascii="Calibri" w:eastAsia="Calibri" w:hAnsi="Calibri" w:cs="Calibri"/>
          <w:color w:val="000000"/>
          <w:sz w:val="22"/>
          <w:szCs w:val="22"/>
        </w:rPr>
      </w:pPr>
      <w:r>
        <w:rPr>
          <w:rFonts w:ascii="Calibri" w:eastAsia="Calibri" w:hAnsi="Calibri" w:cs="Calibri"/>
          <w:color w:val="000000"/>
          <w:sz w:val="22"/>
          <w:szCs w:val="22"/>
          <w:highlight w:val="white"/>
        </w:rPr>
        <w:t>Cartografías y planimetrías Componente urbanístico: Planimetría que especifique delimitación, área afectada, zona de influencia, niveles de intervención, sectores normativos, vías y lo que se requiera para el componente urbano territorial del Sitio Histórico de la Batalla del Pantano de Vargas y Monumento a los Lanceros de Rondón.</w:t>
      </w:r>
    </w:p>
    <w:p w14:paraId="3AE7C70A" w14:textId="77777777" w:rsidR="00177892" w:rsidRDefault="00177892" w:rsidP="00177892">
      <w:pPr>
        <w:numPr>
          <w:ilvl w:val="0"/>
          <w:numId w:val="20"/>
        </w:numPr>
        <w:ind w:left="502"/>
        <w:jc w:val="both"/>
        <w:rPr>
          <w:rFonts w:ascii="Calibri" w:eastAsia="Calibri" w:hAnsi="Calibri" w:cs="Calibri"/>
          <w:color w:val="000000"/>
          <w:sz w:val="22"/>
          <w:szCs w:val="22"/>
        </w:rPr>
      </w:pPr>
      <w:r>
        <w:rPr>
          <w:rFonts w:ascii="Calibri" w:eastAsia="Calibri" w:hAnsi="Calibri" w:cs="Calibri"/>
          <w:color w:val="000000"/>
          <w:sz w:val="22"/>
          <w:szCs w:val="22"/>
          <w:highlight w:val="white"/>
        </w:rPr>
        <w:t>Cartografías y planimetrías Componente de análisis de riesgos: Planimetría del Sitio Histórico de la Batalla del Pantano de Vargas y Monumento a los Lanceros de Rondón con los riesgos identificados, normatividad de accesibilidad universal, señalética de emergencia requerida según normas internacionales y reglamentación nacional vigente (ubicación y cantidad de señales en planimetría).</w:t>
      </w:r>
    </w:p>
    <w:p w14:paraId="68CB97CF" w14:textId="77777777" w:rsidR="00177892" w:rsidRDefault="00177892" w:rsidP="00177892">
      <w:pPr>
        <w:numPr>
          <w:ilvl w:val="0"/>
          <w:numId w:val="20"/>
        </w:numPr>
        <w:ind w:left="502"/>
        <w:jc w:val="both"/>
        <w:rPr>
          <w:rFonts w:ascii="Calibri" w:eastAsia="Calibri" w:hAnsi="Calibri" w:cs="Calibri"/>
          <w:color w:val="000000"/>
          <w:sz w:val="22"/>
          <w:szCs w:val="22"/>
        </w:rPr>
      </w:pPr>
      <w:r>
        <w:rPr>
          <w:rFonts w:ascii="Calibri" w:eastAsia="Calibri" w:hAnsi="Calibri" w:cs="Calibri"/>
          <w:color w:val="000000"/>
          <w:sz w:val="22"/>
          <w:szCs w:val="22"/>
          <w:highlight w:val="white"/>
        </w:rPr>
        <w:t>Cartografías y planimetrías Componente museológico:  Cartografía y planimetrías del guión museológico proyectado para el Sitio Histórico de la Batalla del Pantano de Vargas y Monumento a los Lanceros de Rondón, en coordinación con los proyectos propuestos por los componentes de infraestructura, riesgos, paisajismo y turístico. </w:t>
      </w:r>
    </w:p>
    <w:p w14:paraId="658BBD7C" w14:textId="77777777" w:rsidR="00177892" w:rsidRDefault="00177892" w:rsidP="00177892">
      <w:pPr>
        <w:numPr>
          <w:ilvl w:val="0"/>
          <w:numId w:val="20"/>
        </w:numPr>
        <w:ind w:left="502"/>
        <w:jc w:val="both"/>
        <w:rPr>
          <w:rFonts w:ascii="Calibri" w:eastAsia="Calibri" w:hAnsi="Calibri" w:cs="Calibri"/>
          <w:color w:val="000000"/>
          <w:sz w:val="22"/>
          <w:szCs w:val="22"/>
        </w:rPr>
      </w:pPr>
      <w:r>
        <w:rPr>
          <w:rFonts w:ascii="Calibri" w:eastAsia="Calibri" w:hAnsi="Calibri" w:cs="Calibri"/>
          <w:color w:val="000000"/>
          <w:sz w:val="22"/>
          <w:szCs w:val="22"/>
          <w:highlight w:val="white"/>
        </w:rPr>
        <w:t>Cartografías y planimetrías Componente ambiental: Planimetrías y cartografía de las coberturas vegetales, especies, zonificación ambiental y propuesta.</w:t>
      </w:r>
    </w:p>
    <w:p w14:paraId="3CF11D5B" w14:textId="77777777" w:rsidR="00177892" w:rsidRDefault="00177892" w:rsidP="00177892">
      <w:pPr>
        <w:numPr>
          <w:ilvl w:val="0"/>
          <w:numId w:val="20"/>
        </w:numPr>
        <w:ind w:left="502"/>
        <w:jc w:val="both"/>
        <w:rPr>
          <w:rFonts w:ascii="Calibri" w:eastAsia="Calibri" w:hAnsi="Calibri" w:cs="Calibri"/>
          <w:color w:val="000000"/>
          <w:sz w:val="22"/>
          <w:szCs w:val="22"/>
        </w:rPr>
      </w:pPr>
      <w:r>
        <w:rPr>
          <w:rFonts w:ascii="Calibri" w:eastAsia="Calibri" w:hAnsi="Calibri" w:cs="Calibri"/>
          <w:color w:val="000000"/>
          <w:sz w:val="22"/>
          <w:szCs w:val="22"/>
          <w:highlight w:val="white"/>
        </w:rPr>
        <w:t>Cartografías y planimetrías Componente paisajístico: Planimetrías y cartografía del componente paisajístico del Sitio Histórico de la Batalla del Pantano de Vargas y Monumento a los Lanceros de Rondón diagnóstico y propuesta.</w:t>
      </w:r>
    </w:p>
    <w:p w14:paraId="090007B3" w14:textId="77777777" w:rsidR="00177892" w:rsidRDefault="00177892" w:rsidP="00177892">
      <w:pPr>
        <w:jc w:val="both"/>
        <w:rPr>
          <w:rFonts w:ascii="Calibri" w:eastAsia="Calibri" w:hAnsi="Calibri" w:cs="Calibri"/>
          <w:sz w:val="22"/>
          <w:szCs w:val="22"/>
        </w:rPr>
      </w:pPr>
    </w:p>
    <w:p w14:paraId="6134171F" w14:textId="77777777" w:rsidR="00177892" w:rsidRDefault="00177892" w:rsidP="00177892">
      <w:pPr>
        <w:jc w:val="both"/>
        <w:rPr>
          <w:rFonts w:ascii="Calibri" w:eastAsia="Calibri" w:hAnsi="Calibri" w:cs="Calibri"/>
        </w:rPr>
      </w:pPr>
      <w:r>
        <w:rPr>
          <w:rFonts w:ascii="Calibri" w:eastAsia="Calibri" w:hAnsi="Calibri" w:cs="Calibri"/>
          <w:color w:val="666666"/>
          <w:highlight w:val="white"/>
        </w:rPr>
        <w:t>Antecedentes: planimetrías producto de la herramienta de manejo anterior (2010) que pueden ser requeridas para consulta.  </w:t>
      </w:r>
    </w:p>
    <w:p w14:paraId="2667E9D6" w14:textId="77777777" w:rsidR="00177892" w:rsidRDefault="00177892" w:rsidP="00177892">
      <w:pPr>
        <w:jc w:val="both"/>
        <w:rPr>
          <w:rFonts w:ascii="Calibri" w:eastAsia="Calibri" w:hAnsi="Calibri" w:cs="Calibri"/>
          <w:sz w:val="22"/>
          <w:szCs w:val="22"/>
        </w:rPr>
      </w:pPr>
    </w:p>
    <w:p w14:paraId="7B828DF5"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 xml:space="preserve">2.3 Fichas de proyectos </w:t>
      </w:r>
      <w:r>
        <w:rPr>
          <w:rFonts w:ascii="Calibri" w:eastAsia="Calibri" w:hAnsi="Calibri" w:cs="Calibri"/>
          <w:color w:val="000000"/>
          <w:sz w:val="22"/>
          <w:szCs w:val="22"/>
          <w:highlight w:val="white"/>
        </w:rPr>
        <w:t>que incluyan como mínimo los capítulos de presupuesto, objetivo, priorización, plazo, especificaciones técnicas, render o visualización gráfica del proyecto propuesto, para los proyectos de los componentes patrimonio cultural inmueble, urbano, mueble e inmaterial, valoración, análisis de riesgo, histórico, arqueológico, administrativo y financiero, turístico, jurídico, paisajístico, planimétrico, catastral, ambiental, participación comunitaria, museología y museografía.</w:t>
      </w:r>
    </w:p>
    <w:p w14:paraId="5A8CDA53" w14:textId="77777777" w:rsidR="00177892" w:rsidRDefault="00177892" w:rsidP="00177892">
      <w:pPr>
        <w:jc w:val="both"/>
        <w:rPr>
          <w:rFonts w:ascii="Calibri" w:eastAsia="Calibri" w:hAnsi="Calibri" w:cs="Calibri"/>
          <w:sz w:val="22"/>
          <w:szCs w:val="22"/>
        </w:rPr>
      </w:pPr>
    </w:p>
    <w:p w14:paraId="68A098C3"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 xml:space="preserve">2.4 Esquema básico arquitectónico de infraestructura </w:t>
      </w:r>
      <w:r>
        <w:rPr>
          <w:rFonts w:ascii="Calibri" w:eastAsia="Calibri" w:hAnsi="Calibri" w:cs="Calibri"/>
          <w:color w:val="000000"/>
          <w:sz w:val="22"/>
          <w:szCs w:val="22"/>
          <w:highlight w:val="white"/>
        </w:rPr>
        <w:t>requerida para la propuesta con especificaciones técnicas, teniendo en cuenta normatividad vigente para accesibilidad universal. Desarrollado por el componente de patrimonio inmueble y urbano en articulación con las propuestas de los demás componentes y coordinación con el componente estructural y de análisis de riesgos. Este esquema debe responder al estudio de cargas, al guión museológico y a los lineamientos del componente arqueológico.</w:t>
      </w:r>
    </w:p>
    <w:p w14:paraId="74115F48" w14:textId="77777777" w:rsidR="00177892" w:rsidRDefault="00177892" w:rsidP="00177892">
      <w:pPr>
        <w:jc w:val="both"/>
        <w:rPr>
          <w:rFonts w:ascii="Calibri" w:eastAsia="Calibri" w:hAnsi="Calibri" w:cs="Calibri"/>
          <w:sz w:val="22"/>
          <w:szCs w:val="22"/>
        </w:rPr>
      </w:pPr>
    </w:p>
    <w:p w14:paraId="59814351"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2.5 Fichas normativas individuales y por manzanas</w:t>
      </w:r>
      <w:r>
        <w:rPr>
          <w:rFonts w:ascii="Calibri" w:eastAsia="Calibri" w:hAnsi="Calibri" w:cs="Calibri"/>
          <w:color w:val="000000"/>
          <w:sz w:val="22"/>
          <w:szCs w:val="22"/>
          <w:highlight w:val="white"/>
        </w:rPr>
        <w:t xml:space="preserve"> a desarrollar por los componentes de patrimonio inmueble y urbanístico. </w:t>
      </w:r>
    </w:p>
    <w:p w14:paraId="4F00657F" w14:textId="77777777" w:rsidR="00177892" w:rsidRDefault="00177892" w:rsidP="00177892">
      <w:pPr>
        <w:jc w:val="both"/>
        <w:rPr>
          <w:rFonts w:ascii="Calibri" w:eastAsia="Calibri" w:hAnsi="Calibri" w:cs="Calibri"/>
          <w:sz w:val="22"/>
          <w:szCs w:val="22"/>
        </w:rPr>
      </w:pPr>
    </w:p>
    <w:p w14:paraId="5D42A8A1" w14:textId="77777777" w:rsidR="00177892" w:rsidRDefault="00177892" w:rsidP="00177892">
      <w:pPr>
        <w:jc w:val="both"/>
        <w:rPr>
          <w:rFonts w:ascii="Calibri" w:eastAsia="Calibri" w:hAnsi="Calibri" w:cs="Calibri"/>
          <w:color w:val="000000"/>
          <w:sz w:val="22"/>
          <w:szCs w:val="22"/>
          <w:highlight w:val="white"/>
        </w:rPr>
      </w:pPr>
      <w:r>
        <w:rPr>
          <w:rFonts w:ascii="Calibri" w:eastAsia="Calibri" w:hAnsi="Calibri" w:cs="Calibri"/>
          <w:b/>
          <w:color w:val="000000"/>
          <w:sz w:val="22"/>
          <w:szCs w:val="22"/>
          <w:highlight w:val="white"/>
        </w:rPr>
        <w:t>2.6 Propuesta y formulación integral del PEMP</w:t>
      </w:r>
      <w:r>
        <w:rPr>
          <w:rFonts w:ascii="Calibri" w:eastAsia="Calibri" w:hAnsi="Calibri" w:cs="Calibri"/>
          <w:color w:val="FF0000"/>
          <w:sz w:val="22"/>
          <w:szCs w:val="22"/>
          <w:highlight w:val="white"/>
        </w:rPr>
        <w:t xml:space="preserve"> </w:t>
      </w:r>
      <w:r>
        <w:rPr>
          <w:rFonts w:ascii="Calibri" w:eastAsia="Calibri" w:hAnsi="Calibri" w:cs="Calibri"/>
          <w:color w:val="000000"/>
          <w:sz w:val="22"/>
          <w:szCs w:val="22"/>
          <w:highlight w:val="white"/>
        </w:rPr>
        <w:t>del Sitio Histórico de la Batalla del Pantano de Vargas y Monumento a los Lanceros de Rondón donde se condense la herramienta de gestión articulando las propuestas desarrolladas por los diferentes componentes. </w:t>
      </w:r>
    </w:p>
    <w:p w14:paraId="614C0D1E" w14:textId="77777777" w:rsidR="00177892" w:rsidRDefault="00177892" w:rsidP="00177892">
      <w:pPr>
        <w:jc w:val="both"/>
        <w:rPr>
          <w:rFonts w:ascii="Calibri" w:eastAsia="Calibri" w:hAnsi="Calibri" w:cs="Calibri"/>
          <w:color w:val="000000"/>
          <w:sz w:val="22"/>
          <w:szCs w:val="22"/>
          <w:highlight w:val="white"/>
        </w:rPr>
      </w:pPr>
    </w:p>
    <w:p w14:paraId="3DA00F91" w14:textId="77777777" w:rsidR="00177892" w:rsidRDefault="00177892" w:rsidP="00177892">
      <w:pPr>
        <w:jc w:val="both"/>
        <w:rPr>
          <w:rFonts w:ascii="Calibri" w:eastAsia="Calibri" w:hAnsi="Calibri" w:cs="Calibri"/>
          <w:b/>
          <w:sz w:val="22"/>
          <w:szCs w:val="22"/>
        </w:rPr>
      </w:pPr>
      <w:r>
        <w:rPr>
          <w:rFonts w:ascii="Calibri" w:eastAsia="Calibri" w:hAnsi="Calibri" w:cs="Calibri"/>
          <w:b/>
          <w:color w:val="000000"/>
          <w:sz w:val="22"/>
          <w:szCs w:val="22"/>
          <w:highlight w:val="white"/>
        </w:rPr>
        <w:lastRenderedPageBreak/>
        <w:t>3. DESARROLLO COMPONENTE MUSEOLOGÍA</w:t>
      </w:r>
    </w:p>
    <w:p w14:paraId="4081F515" w14:textId="77777777" w:rsidR="00177892" w:rsidRDefault="00177892" w:rsidP="00177892">
      <w:pPr>
        <w:jc w:val="both"/>
        <w:rPr>
          <w:rFonts w:ascii="Calibri" w:eastAsia="Calibri" w:hAnsi="Calibri" w:cs="Calibri"/>
          <w:sz w:val="22"/>
          <w:szCs w:val="22"/>
        </w:rPr>
      </w:pPr>
    </w:p>
    <w:p w14:paraId="54A40470" w14:textId="77777777" w:rsidR="00177892" w:rsidRDefault="00177892" w:rsidP="00177892">
      <w:pPr>
        <w:jc w:val="both"/>
        <w:rPr>
          <w:rFonts w:ascii="Calibri" w:eastAsia="Calibri" w:hAnsi="Calibri" w:cs="Calibri"/>
          <w:color w:val="000000"/>
          <w:sz w:val="22"/>
          <w:szCs w:val="22"/>
          <w:highlight w:val="white"/>
        </w:rPr>
      </w:pPr>
      <w:r>
        <w:rPr>
          <w:rFonts w:ascii="Calibri" w:eastAsia="Calibri" w:hAnsi="Calibri" w:cs="Calibri"/>
          <w:b/>
          <w:color w:val="000000"/>
          <w:sz w:val="22"/>
          <w:szCs w:val="22"/>
          <w:highlight w:val="white"/>
        </w:rPr>
        <w:t>3.1 Guión museológico</w:t>
      </w:r>
      <w:r>
        <w:rPr>
          <w:rFonts w:ascii="Calibri" w:eastAsia="Calibri" w:hAnsi="Calibri" w:cs="Calibri"/>
          <w:color w:val="000000"/>
          <w:sz w:val="22"/>
          <w:szCs w:val="22"/>
          <w:highlight w:val="white"/>
        </w:rPr>
        <w:t xml:space="preserve"> del Sitio Histórico  de la Batalla del Pantano de Vargas y Monumento a los Lanceros de Rondón, este ítem incluye la elaboración de ejes temáticos, desarrollo del guión museológico, recorridos, guión curatorial y cartografía del guión museológico para el Sitio Histórico de la Batalla del Pantano de Vargas y Monumento a los Lanceros de Rondón como museo a cielo abierto. Incluye textos del guión curatorial para el 100% de las piezas a diseñar y producir en el componente museográfico, con selección de fotografías, imágenes en alta resolución (mínimo 3mp) con derechos de autor y requisitos para su publicación y circulación.</w:t>
      </w:r>
    </w:p>
    <w:p w14:paraId="334B266A" w14:textId="77777777" w:rsidR="00177892" w:rsidRDefault="00177892" w:rsidP="00177892">
      <w:pPr>
        <w:jc w:val="both"/>
        <w:rPr>
          <w:rFonts w:ascii="Calibri" w:eastAsia="Calibri" w:hAnsi="Calibri" w:cs="Calibri"/>
          <w:sz w:val="22"/>
          <w:szCs w:val="22"/>
        </w:rPr>
      </w:pPr>
    </w:p>
    <w:p w14:paraId="650D6F4C"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3.2 Documento resumen del guión museológico</w:t>
      </w:r>
      <w:r>
        <w:rPr>
          <w:rFonts w:ascii="Calibri" w:eastAsia="Calibri" w:hAnsi="Calibri" w:cs="Calibri"/>
          <w:color w:val="000000"/>
          <w:sz w:val="22"/>
          <w:szCs w:val="22"/>
          <w:highlight w:val="white"/>
        </w:rPr>
        <w:t xml:space="preserve"> del Sitio Histórico  de la Batalla del Pantano de Vargas y Monumento a los Lanceros de Rondón, desarrollado en coordinación con el componente de diseño para circulación pública. Tiene por objeto publicar un documento para uso de maestros, mediadores, guías y visitantes del Sitio Histórico. Incluye selección de fotografías, imágenes en alta resolución (mínimo 3mp) con derechos de autor y requisitos para su publicación y circulación. Versión diagramada con archivos editables abiertos y versión PDF en alta definición para circulación web y en dispositivos móviles, trámite de ISBN digital y físico.</w:t>
      </w:r>
    </w:p>
    <w:p w14:paraId="4F7398B1" w14:textId="77777777" w:rsidR="00177892" w:rsidRDefault="00177892" w:rsidP="00177892">
      <w:pPr>
        <w:jc w:val="both"/>
        <w:rPr>
          <w:rFonts w:ascii="Calibri" w:eastAsia="Calibri" w:hAnsi="Calibri" w:cs="Calibri"/>
          <w:sz w:val="22"/>
          <w:szCs w:val="22"/>
        </w:rPr>
      </w:pPr>
    </w:p>
    <w:p w14:paraId="20B58F3A"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 xml:space="preserve">3.3 Museografía:  Diseño de los elementos museográficos y mobiliario </w:t>
      </w:r>
      <w:r>
        <w:rPr>
          <w:rFonts w:ascii="Calibri" w:eastAsia="Calibri" w:hAnsi="Calibri" w:cs="Calibri"/>
          <w:color w:val="000000"/>
          <w:sz w:val="22"/>
          <w:szCs w:val="22"/>
          <w:highlight w:val="white"/>
        </w:rPr>
        <w:t>contemplados en el guión museológico del museo a cielo abierto. </w:t>
      </w:r>
    </w:p>
    <w:p w14:paraId="70445E23" w14:textId="77777777" w:rsidR="00177892" w:rsidRDefault="00177892" w:rsidP="00177892">
      <w:pPr>
        <w:jc w:val="both"/>
        <w:rPr>
          <w:rFonts w:ascii="Calibri" w:eastAsia="Calibri" w:hAnsi="Calibri" w:cs="Calibri"/>
          <w:sz w:val="22"/>
          <w:szCs w:val="22"/>
        </w:rPr>
      </w:pPr>
    </w:p>
    <w:p w14:paraId="09DC5C27"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Diseño gráfico: </w:t>
      </w:r>
    </w:p>
    <w:p w14:paraId="65C80C52" w14:textId="77777777" w:rsidR="00177892" w:rsidRDefault="00177892" w:rsidP="00177892">
      <w:pPr>
        <w:ind w:left="284" w:hanging="284"/>
        <w:jc w:val="both"/>
        <w:rPr>
          <w:rFonts w:ascii="Calibri" w:eastAsia="Calibri" w:hAnsi="Calibri" w:cs="Calibri"/>
          <w:sz w:val="22"/>
          <w:szCs w:val="22"/>
        </w:rPr>
      </w:pPr>
      <w:r>
        <w:rPr>
          <w:rFonts w:ascii="Calibri" w:eastAsia="Calibri" w:hAnsi="Calibri" w:cs="Calibri"/>
          <w:color w:val="000000"/>
          <w:sz w:val="22"/>
          <w:szCs w:val="22"/>
          <w:highlight w:val="white"/>
        </w:rPr>
        <w:t>1. Diseño de contenidos gráficos de piezas museográficas definidas por el guión museológico del Sitio Histórico de la Batalla del Pantano de Vargas y Monumento a los Lanceros de Rondón, mobiliario y articulación con el proyecto paisajístico y con el manual de identidad visual, con entrega en versión digital con despieces, archivos editables y abiertos, así como especificaciones técnicas, materiales, dimensiones y presupuestos. </w:t>
      </w:r>
    </w:p>
    <w:p w14:paraId="468DA2EB" w14:textId="77777777" w:rsidR="00177892" w:rsidRDefault="00177892" w:rsidP="00177892">
      <w:pPr>
        <w:ind w:left="284" w:hanging="284"/>
        <w:jc w:val="both"/>
        <w:rPr>
          <w:rFonts w:ascii="Calibri" w:eastAsia="Calibri" w:hAnsi="Calibri" w:cs="Calibri"/>
          <w:sz w:val="22"/>
          <w:szCs w:val="22"/>
        </w:rPr>
      </w:pPr>
      <w:r>
        <w:rPr>
          <w:rFonts w:ascii="Calibri" w:eastAsia="Calibri" w:hAnsi="Calibri" w:cs="Calibri"/>
          <w:color w:val="000000"/>
          <w:sz w:val="22"/>
          <w:szCs w:val="22"/>
          <w:highlight w:val="white"/>
        </w:rPr>
        <w:t>2. Documento de memoria del diseño y manual de mantenimiento de las piezas museográficas, en articulación con el componente de museografía. </w:t>
      </w:r>
    </w:p>
    <w:p w14:paraId="42AFF83F" w14:textId="77777777" w:rsidR="00177892" w:rsidRDefault="00177892" w:rsidP="00177892">
      <w:pPr>
        <w:ind w:left="284" w:hanging="284"/>
        <w:jc w:val="both"/>
        <w:rPr>
          <w:rFonts w:ascii="Calibri" w:eastAsia="Calibri" w:hAnsi="Calibri" w:cs="Calibri"/>
          <w:sz w:val="22"/>
          <w:szCs w:val="22"/>
        </w:rPr>
      </w:pPr>
      <w:r>
        <w:rPr>
          <w:rFonts w:ascii="Calibri" w:eastAsia="Calibri" w:hAnsi="Calibri" w:cs="Calibri"/>
          <w:color w:val="000000"/>
          <w:sz w:val="22"/>
          <w:szCs w:val="22"/>
          <w:highlight w:val="white"/>
        </w:rPr>
        <w:t>3. Piezas de comunicación requeridas para la divulgación y socialización de la formulación del PEMP del Sitio Histórico de la Batalla del Pantano de Vargas y Monumento a los Lanceros de Rondón.</w:t>
      </w:r>
    </w:p>
    <w:p w14:paraId="73D371C9" w14:textId="77777777" w:rsidR="00177892" w:rsidRDefault="00177892" w:rsidP="00177892">
      <w:pPr>
        <w:jc w:val="both"/>
        <w:rPr>
          <w:rFonts w:ascii="Calibri" w:eastAsia="Calibri" w:hAnsi="Calibri" w:cs="Calibri"/>
          <w:sz w:val="22"/>
          <w:szCs w:val="22"/>
        </w:rPr>
      </w:pPr>
    </w:p>
    <w:p w14:paraId="11C11140"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Diseño Museográfico: </w:t>
      </w:r>
    </w:p>
    <w:p w14:paraId="36BF8703" w14:textId="77777777" w:rsidR="00177892" w:rsidRDefault="00177892" w:rsidP="00177892">
      <w:pPr>
        <w:ind w:left="284" w:hanging="284"/>
        <w:jc w:val="both"/>
        <w:rPr>
          <w:rFonts w:ascii="Calibri" w:eastAsia="Calibri" w:hAnsi="Calibri" w:cs="Calibri"/>
          <w:sz w:val="22"/>
          <w:szCs w:val="22"/>
        </w:rPr>
      </w:pPr>
      <w:r>
        <w:rPr>
          <w:rFonts w:ascii="Calibri" w:eastAsia="Calibri" w:hAnsi="Calibri" w:cs="Calibri"/>
          <w:color w:val="000000"/>
          <w:sz w:val="22"/>
          <w:szCs w:val="22"/>
          <w:highlight w:val="white"/>
        </w:rPr>
        <w:t>1. Diseño de la totalidad de elementos museográficos contemplados en el guión museológico del museo a cielo abierto del Sitio Histórico de la Batalla del Pantano de Vargas y Monumento a los Lanceros de Rondón, en articulación con los componentes paisajístico y de infraestructura, con entrega en versión digital con despieces, diseño 2D, diseño 3D, archivos editables y abiertos, así como especificaciones técnicas, materiales, dimensiones y presupuestos. Estos diseños, y en especial el mobiliario, deben tener en cuenta las normas de accesibilidad universal, apoyándose en el componente de salud ocupacional y el ambiente a la intemperie para la selección de materiales con mantenimiento a bajo costo y anclaje que se ciña a los lineamientos del componente arqueológico.</w:t>
      </w:r>
    </w:p>
    <w:p w14:paraId="6CAB51DB" w14:textId="77777777" w:rsidR="00177892" w:rsidRDefault="00177892" w:rsidP="00177892">
      <w:pPr>
        <w:ind w:left="284" w:hanging="284"/>
        <w:jc w:val="both"/>
        <w:rPr>
          <w:rFonts w:ascii="Calibri" w:eastAsia="Calibri" w:hAnsi="Calibri" w:cs="Calibri"/>
          <w:sz w:val="22"/>
          <w:szCs w:val="22"/>
        </w:rPr>
      </w:pPr>
      <w:r>
        <w:rPr>
          <w:rFonts w:ascii="Calibri" w:eastAsia="Calibri" w:hAnsi="Calibri" w:cs="Calibri"/>
          <w:color w:val="000000"/>
          <w:sz w:val="22"/>
          <w:szCs w:val="22"/>
          <w:highlight w:val="white"/>
        </w:rPr>
        <w:t>2. Documento de memoria del diseño y manual de mantenimiento de cada una de las piezas museográficas, mobiliario y relación con el paisajismo del Sitio Histórico de la Batalla del Pantano de Vargas y Monumento a los Lanceros de Rondón. </w:t>
      </w:r>
    </w:p>
    <w:p w14:paraId="0370419D" w14:textId="77777777" w:rsidR="00177892" w:rsidRDefault="00177892" w:rsidP="00177892">
      <w:pPr>
        <w:jc w:val="both"/>
        <w:rPr>
          <w:rFonts w:ascii="Calibri" w:eastAsia="Calibri" w:hAnsi="Calibri" w:cs="Calibri"/>
          <w:sz w:val="22"/>
          <w:szCs w:val="22"/>
        </w:rPr>
      </w:pPr>
    </w:p>
    <w:p w14:paraId="0491CBAD" w14:textId="77777777" w:rsidR="00177892" w:rsidRDefault="00177892" w:rsidP="00177892">
      <w:pPr>
        <w:jc w:val="both"/>
        <w:rPr>
          <w:rFonts w:ascii="Calibri" w:eastAsia="Calibri" w:hAnsi="Calibri" w:cs="Calibri"/>
          <w:color w:val="000000"/>
          <w:sz w:val="22"/>
          <w:szCs w:val="22"/>
          <w:highlight w:val="white"/>
        </w:rPr>
      </w:pPr>
      <w:r>
        <w:rPr>
          <w:rFonts w:ascii="Calibri" w:eastAsia="Calibri" w:hAnsi="Calibri" w:cs="Calibri"/>
          <w:b/>
          <w:color w:val="000000"/>
          <w:sz w:val="22"/>
          <w:szCs w:val="22"/>
          <w:highlight w:val="white"/>
        </w:rPr>
        <w:t xml:space="preserve">3.4 Producción y montaje museográfico </w:t>
      </w:r>
      <w:r>
        <w:rPr>
          <w:rFonts w:ascii="Calibri" w:eastAsia="Calibri" w:hAnsi="Calibri" w:cs="Calibri"/>
          <w:color w:val="000000"/>
          <w:sz w:val="22"/>
          <w:szCs w:val="22"/>
          <w:highlight w:val="white"/>
        </w:rPr>
        <w:t xml:space="preserve">de elementos priorizados del guión museológico: 50 elementos museográficos aptos para la intemperie y 20 elementos de mobiliario listos para uso del </w:t>
      </w:r>
      <w:r>
        <w:rPr>
          <w:rFonts w:ascii="Calibri" w:eastAsia="Calibri" w:hAnsi="Calibri" w:cs="Calibri"/>
          <w:color w:val="000000"/>
          <w:sz w:val="22"/>
          <w:szCs w:val="22"/>
          <w:highlight w:val="white"/>
        </w:rPr>
        <w:lastRenderedPageBreak/>
        <w:t>proyecto museográfico y/o paisajístico, priorizado por el equipo consultor y el Ministerio de Cultura para ser instalados en el Sitio Histórico según diseños y presupuestos construidos con la coordinación del PEMP.</w:t>
      </w:r>
    </w:p>
    <w:p w14:paraId="683F62B1" w14:textId="77777777" w:rsidR="00177892" w:rsidRDefault="00177892" w:rsidP="00177892">
      <w:pPr>
        <w:jc w:val="both"/>
        <w:rPr>
          <w:rFonts w:ascii="Calibri" w:eastAsia="Calibri" w:hAnsi="Calibri" w:cs="Calibri"/>
          <w:color w:val="000000"/>
          <w:sz w:val="22"/>
          <w:szCs w:val="22"/>
          <w:highlight w:val="white"/>
        </w:rPr>
      </w:pPr>
    </w:p>
    <w:p w14:paraId="62BA1F01" w14:textId="77777777" w:rsidR="00177892" w:rsidRDefault="00177892" w:rsidP="00177892">
      <w:pPr>
        <w:jc w:val="both"/>
        <w:rPr>
          <w:rFonts w:ascii="Calibri" w:eastAsia="Calibri" w:hAnsi="Calibri" w:cs="Calibri"/>
          <w:b/>
          <w:sz w:val="22"/>
          <w:szCs w:val="22"/>
        </w:rPr>
      </w:pPr>
      <w:r>
        <w:rPr>
          <w:rFonts w:ascii="Calibri" w:eastAsia="Calibri" w:hAnsi="Calibri" w:cs="Calibri"/>
          <w:b/>
          <w:color w:val="000000"/>
          <w:sz w:val="22"/>
          <w:szCs w:val="22"/>
          <w:highlight w:val="white"/>
        </w:rPr>
        <w:t>4. DOCUMENTO FINALES Y RESOLUCIÓN</w:t>
      </w:r>
    </w:p>
    <w:p w14:paraId="19444920" w14:textId="77777777" w:rsidR="00177892" w:rsidRDefault="00177892" w:rsidP="00177892">
      <w:pPr>
        <w:jc w:val="both"/>
        <w:rPr>
          <w:rFonts w:ascii="Calibri" w:eastAsia="Calibri" w:hAnsi="Calibri" w:cs="Calibri"/>
          <w:sz w:val="22"/>
          <w:szCs w:val="22"/>
        </w:rPr>
      </w:pPr>
      <w:r>
        <w:rPr>
          <w:rFonts w:ascii="Calibri" w:eastAsia="Calibri" w:hAnsi="Calibri" w:cs="Calibri"/>
          <w:color w:val="000000"/>
          <w:sz w:val="22"/>
          <w:szCs w:val="22"/>
          <w:highlight w:val="white"/>
        </w:rPr>
        <w:t> </w:t>
      </w:r>
    </w:p>
    <w:p w14:paraId="6BB60958" w14:textId="77777777" w:rsidR="00177892" w:rsidRDefault="00177892" w:rsidP="00177892">
      <w:pPr>
        <w:jc w:val="both"/>
        <w:rPr>
          <w:rFonts w:ascii="Calibri" w:eastAsia="Calibri" w:hAnsi="Calibri" w:cs="Calibri"/>
          <w:sz w:val="22"/>
          <w:szCs w:val="22"/>
        </w:rPr>
      </w:pPr>
      <w:r>
        <w:rPr>
          <w:rFonts w:ascii="Calibri" w:eastAsia="Calibri" w:hAnsi="Calibri" w:cs="Calibri"/>
          <w:b/>
          <w:color w:val="000000"/>
          <w:sz w:val="22"/>
          <w:szCs w:val="22"/>
          <w:highlight w:val="white"/>
        </w:rPr>
        <w:t>4.1 Documento resumen PEMP:</w:t>
      </w:r>
      <w:r>
        <w:rPr>
          <w:rFonts w:ascii="Calibri" w:eastAsia="Calibri" w:hAnsi="Calibri" w:cs="Calibri"/>
          <w:color w:val="000000"/>
          <w:sz w:val="22"/>
          <w:szCs w:val="22"/>
          <w:highlight w:val="white"/>
        </w:rPr>
        <w:t xml:space="preserve"> componentes patrimonio cultural inmueble, urbano, mueble e Inmaterial, valoración, análisis de riesgo, histórico, arqueológico, administrativo y financiero, turístico, jurídico, paisajístico, planimétrico, catastral, ambiental,  participación comunitaria, museología y museografía. Tiene por objeto publicar un documento para uso de público general. Incluye selección de fotografías, imágenes en alta resolución (mínimo 3mp) con derechos de autor y requisitos para su publicación y circulación. Versión diagramada con archivos editables abiertos y versión PDF en alta definición para circulación web y en dispositivos móviles, trámite de ISBN digital y físico. Impresión de mínimo 500 ejemplares.</w:t>
      </w:r>
    </w:p>
    <w:p w14:paraId="41916211" w14:textId="77777777" w:rsidR="00177892" w:rsidRDefault="00177892" w:rsidP="00177892">
      <w:pPr>
        <w:jc w:val="both"/>
        <w:rPr>
          <w:rFonts w:ascii="Calibri" w:eastAsia="Calibri" w:hAnsi="Calibri" w:cs="Calibri"/>
          <w:sz w:val="22"/>
          <w:szCs w:val="22"/>
        </w:rPr>
      </w:pPr>
    </w:p>
    <w:p w14:paraId="016BEBA3" w14:textId="77777777" w:rsidR="00177892" w:rsidRDefault="00177892" w:rsidP="00177892">
      <w:pPr>
        <w:jc w:val="both"/>
        <w:rPr>
          <w:rFonts w:ascii="Calibri" w:eastAsia="Calibri" w:hAnsi="Calibri" w:cs="Calibri"/>
          <w:color w:val="000000"/>
          <w:sz w:val="22"/>
          <w:szCs w:val="22"/>
          <w:highlight w:val="white"/>
        </w:rPr>
      </w:pPr>
      <w:r>
        <w:rPr>
          <w:rFonts w:ascii="Calibri" w:eastAsia="Calibri" w:hAnsi="Calibri" w:cs="Calibri"/>
          <w:b/>
          <w:color w:val="000000"/>
          <w:sz w:val="22"/>
          <w:szCs w:val="22"/>
          <w:highlight w:val="white"/>
        </w:rPr>
        <w:t>4.2 Proyecto de Resolución del PEMP:</w:t>
      </w:r>
      <w:r>
        <w:rPr>
          <w:rFonts w:ascii="Calibri" w:eastAsia="Calibri" w:hAnsi="Calibri" w:cs="Calibri"/>
          <w:color w:val="000000"/>
          <w:sz w:val="22"/>
          <w:szCs w:val="22"/>
          <w:highlight w:val="white"/>
        </w:rPr>
        <w:t xml:space="preserve"> componentes patrimonio cultural inmueble, urbano, mueble e Inmaterial, valoración, análisis de riesgo, histórico, arqueológico, administrativo y financiero, turístico, paisajístico, planimétrico, catastral, ambiental, jurídico, participación comunitaria, museología y museografía. La versión del proyecto de resolución debe contemplar todos los ítems requeridos para la aprobación según el Decreto 1080 de 2015 modificado por el Decreto 2358 de 2019, en su parte considerativa y resolutiva.</w:t>
      </w:r>
    </w:p>
    <w:p w14:paraId="243B8E4E" w14:textId="77777777" w:rsidR="00177892" w:rsidRDefault="00177892" w:rsidP="00177892">
      <w:pPr>
        <w:jc w:val="both"/>
        <w:rPr>
          <w:rFonts w:ascii="Calibri" w:eastAsia="Calibri" w:hAnsi="Calibri" w:cs="Calibri"/>
          <w:color w:val="000000"/>
          <w:sz w:val="22"/>
          <w:szCs w:val="22"/>
          <w:highlight w:val="white"/>
        </w:rPr>
      </w:pPr>
    </w:p>
    <w:p w14:paraId="1BCF01C2" w14:textId="77777777" w:rsidR="00177892" w:rsidRDefault="00177892" w:rsidP="00177892">
      <w:pPr>
        <w:jc w:val="both"/>
        <w:rPr>
          <w:rFonts w:ascii="Calibri" w:eastAsia="Calibri" w:hAnsi="Calibri" w:cs="Calibri"/>
          <w:b/>
          <w:sz w:val="22"/>
          <w:szCs w:val="22"/>
        </w:rPr>
      </w:pPr>
      <w:r>
        <w:rPr>
          <w:rFonts w:ascii="Calibri" w:eastAsia="Calibri" w:hAnsi="Calibri" w:cs="Calibri"/>
          <w:b/>
          <w:color w:val="000000"/>
          <w:sz w:val="22"/>
          <w:szCs w:val="22"/>
          <w:highlight w:val="white"/>
        </w:rPr>
        <w:t>5. APROPIACIÓN SOCIAL Y TRABAJO CON COMUNIDAD</w:t>
      </w:r>
    </w:p>
    <w:p w14:paraId="6F833006" w14:textId="77777777" w:rsidR="00177892" w:rsidRDefault="00177892" w:rsidP="00177892">
      <w:pPr>
        <w:jc w:val="both"/>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b/>
          <w:color w:val="000000"/>
          <w:sz w:val="22"/>
          <w:szCs w:val="22"/>
          <w:highlight w:val="white"/>
        </w:rPr>
        <w:t xml:space="preserve">5.1 Estrategias de socialización y participación comunitaria </w:t>
      </w:r>
      <w:r>
        <w:rPr>
          <w:rFonts w:ascii="Calibri" w:eastAsia="Calibri" w:hAnsi="Calibri" w:cs="Calibri"/>
          <w:color w:val="000000"/>
          <w:sz w:val="22"/>
          <w:szCs w:val="22"/>
          <w:highlight w:val="white"/>
        </w:rPr>
        <w:t>(mínimo 3 socializaciones) del Sitio Histórico de la Batalla del Pantano de Vargas y Monumento a los Lanceros de Rondón.</w:t>
      </w:r>
    </w:p>
    <w:p w14:paraId="16D655BF" w14:textId="77777777" w:rsidR="00177892" w:rsidRDefault="00177892" w:rsidP="00177892">
      <w:pPr>
        <w:jc w:val="both"/>
        <w:rPr>
          <w:rFonts w:ascii="Calibri" w:eastAsia="Calibri" w:hAnsi="Calibri" w:cs="Calibri"/>
          <w:color w:val="A6A6A6"/>
          <w:sz w:val="22"/>
          <w:szCs w:val="22"/>
          <w:highlight w:val="yellow"/>
        </w:rPr>
      </w:pPr>
    </w:p>
    <w:p w14:paraId="4981631B" w14:textId="77777777" w:rsidR="00177892" w:rsidRDefault="00177892"/>
    <w:p w14:paraId="4DB87184" w14:textId="77777777" w:rsidR="009F3B13" w:rsidRDefault="000E5739"/>
    <w:sectPr w:rsidR="009F3B13" w:rsidSect="00D6287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517E8C" w14:textId="77777777" w:rsidR="000E5739" w:rsidRDefault="000E5739" w:rsidP="00FF3BED">
      <w:r>
        <w:separator/>
      </w:r>
    </w:p>
  </w:endnote>
  <w:endnote w:type="continuationSeparator" w:id="0">
    <w:p w14:paraId="14BD163E" w14:textId="77777777" w:rsidR="000E5739" w:rsidRDefault="000E5739" w:rsidP="00FF3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2562E7" w14:textId="77777777" w:rsidR="000E5739" w:rsidRDefault="000E5739" w:rsidP="00FF3BED">
      <w:r>
        <w:separator/>
      </w:r>
    </w:p>
  </w:footnote>
  <w:footnote w:type="continuationSeparator" w:id="0">
    <w:p w14:paraId="74DF41F1" w14:textId="77777777" w:rsidR="000E5739" w:rsidRDefault="000E5739" w:rsidP="00FF3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24C12" w14:textId="6332E6B6" w:rsidR="00FF3BED" w:rsidRDefault="00FF3BED">
    <w:pPr>
      <w:pStyle w:val="Encabezado"/>
    </w:pPr>
    <w:r>
      <w:rPr>
        <w:noProof/>
        <w:lang w:val="es-ES" w:eastAsia="es-ES"/>
      </w:rPr>
      <w:drawing>
        <wp:anchor distT="114300" distB="114300" distL="114300" distR="114300" simplePos="0" relativeHeight="251661312" behindDoc="1" locked="0" layoutInCell="1" hidden="0" allowOverlap="1" wp14:anchorId="62A58D88" wp14:editId="48C25B3C">
          <wp:simplePos x="0" y="0"/>
          <wp:positionH relativeFrom="column">
            <wp:posOffset>-766917</wp:posOffset>
          </wp:positionH>
          <wp:positionV relativeFrom="paragraph">
            <wp:posOffset>-218174</wp:posOffset>
          </wp:positionV>
          <wp:extent cx="2997835" cy="594995"/>
          <wp:effectExtent l="0" t="0" r="0" b="1905"/>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997835" cy="594995"/>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479BD"/>
    <w:multiLevelType w:val="multilevel"/>
    <w:tmpl w:val="1E1EBB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1513F1C"/>
    <w:multiLevelType w:val="multilevel"/>
    <w:tmpl w:val="AA32AA0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8AE1EF7"/>
    <w:multiLevelType w:val="multilevel"/>
    <w:tmpl w:val="4A6A35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E2A2454"/>
    <w:multiLevelType w:val="multilevel"/>
    <w:tmpl w:val="EBAA94A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0206912"/>
    <w:multiLevelType w:val="multilevel"/>
    <w:tmpl w:val="29E23A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7D23D19"/>
    <w:multiLevelType w:val="multilevel"/>
    <w:tmpl w:val="3CB07C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C6119B4"/>
    <w:multiLevelType w:val="multilevel"/>
    <w:tmpl w:val="792E6F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27308E4"/>
    <w:multiLevelType w:val="multilevel"/>
    <w:tmpl w:val="676029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7BA00C6"/>
    <w:multiLevelType w:val="multilevel"/>
    <w:tmpl w:val="A0B254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F3A296E"/>
    <w:multiLevelType w:val="multilevel"/>
    <w:tmpl w:val="12FA4A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5C4B6D1B"/>
    <w:multiLevelType w:val="multilevel"/>
    <w:tmpl w:val="FBD847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5E830750"/>
    <w:multiLevelType w:val="multilevel"/>
    <w:tmpl w:val="8D268A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5F0C297B"/>
    <w:multiLevelType w:val="multilevel"/>
    <w:tmpl w:val="FA82D3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0A2645F"/>
    <w:multiLevelType w:val="multilevel"/>
    <w:tmpl w:val="A31850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2ED7CBA"/>
    <w:multiLevelType w:val="multilevel"/>
    <w:tmpl w:val="7966E4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A7724A2"/>
    <w:multiLevelType w:val="multilevel"/>
    <w:tmpl w:val="15AA7E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6E0217B6"/>
    <w:multiLevelType w:val="multilevel"/>
    <w:tmpl w:val="AACA76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6E7551B8"/>
    <w:multiLevelType w:val="multilevel"/>
    <w:tmpl w:val="835277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71B92871"/>
    <w:multiLevelType w:val="multilevel"/>
    <w:tmpl w:val="726282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3375A0F"/>
    <w:multiLevelType w:val="multilevel"/>
    <w:tmpl w:val="8242B0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7414918"/>
    <w:multiLevelType w:val="multilevel"/>
    <w:tmpl w:val="D5A0D9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8036818"/>
    <w:multiLevelType w:val="multilevel"/>
    <w:tmpl w:val="7A6611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EC11073"/>
    <w:multiLevelType w:val="multilevel"/>
    <w:tmpl w:val="7200E53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5"/>
  </w:num>
  <w:num w:numId="2">
    <w:abstractNumId w:val="4"/>
  </w:num>
  <w:num w:numId="3">
    <w:abstractNumId w:val="0"/>
  </w:num>
  <w:num w:numId="4">
    <w:abstractNumId w:val="1"/>
  </w:num>
  <w:num w:numId="5">
    <w:abstractNumId w:val="8"/>
  </w:num>
  <w:num w:numId="6">
    <w:abstractNumId w:val="6"/>
  </w:num>
  <w:num w:numId="7">
    <w:abstractNumId w:val="11"/>
  </w:num>
  <w:num w:numId="8">
    <w:abstractNumId w:val="9"/>
  </w:num>
  <w:num w:numId="9">
    <w:abstractNumId w:val="14"/>
  </w:num>
  <w:num w:numId="10">
    <w:abstractNumId w:val="12"/>
  </w:num>
  <w:num w:numId="11">
    <w:abstractNumId w:val="21"/>
  </w:num>
  <w:num w:numId="12">
    <w:abstractNumId w:val="22"/>
  </w:num>
  <w:num w:numId="13">
    <w:abstractNumId w:val="17"/>
  </w:num>
  <w:num w:numId="14">
    <w:abstractNumId w:val="19"/>
  </w:num>
  <w:num w:numId="15">
    <w:abstractNumId w:val="13"/>
  </w:num>
  <w:num w:numId="16">
    <w:abstractNumId w:val="20"/>
  </w:num>
  <w:num w:numId="17">
    <w:abstractNumId w:val="16"/>
  </w:num>
  <w:num w:numId="18">
    <w:abstractNumId w:val="10"/>
  </w:num>
  <w:num w:numId="19">
    <w:abstractNumId w:val="5"/>
  </w:num>
  <w:num w:numId="20">
    <w:abstractNumId w:val="7"/>
  </w:num>
  <w:num w:numId="21">
    <w:abstractNumId w:val="2"/>
  </w:num>
  <w:num w:numId="22">
    <w:abstractNumId w:val="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C5A"/>
    <w:rsid w:val="000E5739"/>
    <w:rsid w:val="00177892"/>
    <w:rsid w:val="006B1C5A"/>
    <w:rsid w:val="00A957E5"/>
    <w:rsid w:val="00CF5DD0"/>
    <w:rsid w:val="00D6287A"/>
    <w:rsid w:val="00FF3B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0FDD2D4"/>
  <w15:chartTrackingRefBased/>
  <w15:docId w15:val="{4D5F0060-22D7-E048-8CEF-1C7B51FAD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3BED"/>
    <w:pPr>
      <w:tabs>
        <w:tab w:val="center" w:pos="4419"/>
        <w:tab w:val="right" w:pos="8838"/>
      </w:tabs>
    </w:pPr>
  </w:style>
  <w:style w:type="character" w:customStyle="1" w:styleId="EncabezadoCar">
    <w:name w:val="Encabezado Car"/>
    <w:basedOn w:val="Fuentedeprrafopredeter"/>
    <w:link w:val="Encabezado"/>
    <w:uiPriority w:val="99"/>
    <w:rsid w:val="00FF3BED"/>
  </w:style>
  <w:style w:type="paragraph" w:styleId="Piedepgina">
    <w:name w:val="footer"/>
    <w:basedOn w:val="Normal"/>
    <w:link w:val="PiedepginaCar"/>
    <w:uiPriority w:val="99"/>
    <w:unhideWhenUsed/>
    <w:rsid w:val="00FF3BED"/>
    <w:pPr>
      <w:tabs>
        <w:tab w:val="center" w:pos="4419"/>
        <w:tab w:val="right" w:pos="8838"/>
      </w:tabs>
    </w:pPr>
  </w:style>
  <w:style w:type="character" w:customStyle="1" w:styleId="PiedepginaCar">
    <w:name w:val="Pie de página Car"/>
    <w:basedOn w:val="Fuentedeprrafopredeter"/>
    <w:link w:val="Piedepgina"/>
    <w:uiPriority w:val="99"/>
    <w:rsid w:val="00FF3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2052749">
      <w:bodyDiv w:val="1"/>
      <w:marLeft w:val="0"/>
      <w:marRight w:val="0"/>
      <w:marTop w:val="0"/>
      <w:marBottom w:val="0"/>
      <w:divBdr>
        <w:top w:val="none" w:sz="0" w:space="0" w:color="auto"/>
        <w:left w:val="none" w:sz="0" w:space="0" w:color="auto"/>
        <w:bottom w:val="none" w:sz="0" w:space="0" w:color="auto"/>
        <w:right w:val="none" w:sz="0" w:space="0" w:color="auto"/>
      </w:divBdr>
    </w:div>
    <w:div w:id="1831216776">
      <w:bodyDiv w:val="1"/>
      <w:marLeft w:val="0"/>
      <w:marRight w:val="0"/>
      <w:marTop w:val="0"/>
      <w:marBottom w:val="0"/>
      <w:divBdr>
        <w:top w:val="none" w:sz="0" w:space="0" w:color="auto"/>
        <w:left w:val="none" w:sz="0" w:space="0" w:color="auto"/>
        <w:bottom w:val="none" w:sz="0" w:space="0" w:color="auto"/>
        <w:right w:val="none" w:sz="0" w:space="0" w:color="auto"/>
      </w:divBdr>
    </w:div>
    <w:div w:id="214126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5594</Words>
  <Characters>30768</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Castillo Moreno</dc:creator>
  <cp:keywords/>
  <dc:description/>
  <cp:lastModifiedBy>Lina Castillo Moreno</cp:lastModifiedBy>
  <cp:revision>4</cp:revision>
  <dcterms:created xsi:type="dcterms:W3CDTF">2021-03-09T16:39:00Z</dcterms:created>
  <dcterms:modified xsi:type="dcterms:W3CDTF">2021-03-25T21:10:00Z</dcterms:modified>
</cp:coreProperties>
</file>