
<file path=[Content_Types].xml><?xml version="1.0" encoding="utf-8"?>
<Types xmlns="http://schemas.openxmlformats.org/package/2006/content-types">
  <Default Extension="emf" ContentType="image/x-emf"/>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header3.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1211277" w14:textId="77777777" w:rsidR="002228D2" w:rsidRDefault="000E3D77" w:rsidP="00B66761">
      <w:pPr>
        <w:tabs>
          <w:tab w:val="center" w:pos="4607"/>
          <w:tab w:val="left" w:pos="6360"/>
        </w:tabs>
        <w:jc w:val="both"/>
        <w:rPr>
          <w:rFonts w:ascii="Arial" w:hAnsi="Arial" w:cs="Arial"/>
          <w:b/>
          <w:sz w:val="20"/>
          <w:szCs w:val="20"/>
        </w:rPr>
      </w:pPr>
      <w:r>
        <w:rPr>
          <w:rFonts w:ascii="Arial" w:hAnsi="Arial" w:cs="Arial"/>
          <w:b/>
          <w:sz w:val="20"/>
          <w:szCs w:val="20"/>
        </w:rPr>
        <w:tab/>
      </w:r>
    </w:p>
    <w:p w14:paraId="4488312D" w14:textId="3CCE29A3" w:rsidR="000E3D77" w:rsidRPr="00E02B22" w:rsidRDefault="000E3D77" w:rsidP="002228D2">
      <w:pPr>
        <w:tabs>
          <w:tab w:val="center" w:pos="4607"/>
          <w:tab w:val="left" w:pos="6360"/>
        </w:tabs>
        <w:jc w:val="center"/>
        <w:rPr>
          <w:rFonts w:ascii="Arial" w:hAnsi="Arial" w:cs="Arial"/>
          <w:b/>
          <w:sz w:val="20"/>
          <w:szCs w:val="20"/>
        </w:rPr>
      </w:pPr>
      <w:r>
        <w:rPr>
          <w:rFonts w:ascii="Arial" w:hAnsi="Arial" w:cs="Arial"/>
          <w:b/>
          <w:sz w:val="20"/>
          <w:szCs w:val="20"/>
        </w:rPr>
        <w:t xml:space="preserve">SOPORTE </w:t>
      </w:r>
      <w:r w:rsidR="0061638F">
        <w:rPr>
          <w:rFonts w:ascii="Arial" w:hAnsi="Arial" w:cs="Arial"/>
          <w:b/>
          <w:sz w:val="20"/>
          <w:szCs w:val="20"/>
        </w:rPr>
        <w:t xml:space="preserve">AL PROYECTO </w:t>
      </w:r>
      <w:r w:rsidR="00112FBB" w:rsidRPr="00E02B22">
        <w:rPr>
          <w:rFonts w:ascii="Arial" w:hAnsi="Arial" w:cs="Arial"/>
          <w:b/>
          <w:sz w:val="20"/>
          <w:szCs w:val="20"/>
        </w:rPr>
        <w:t>DEL PLIEGO ELECTRONIO</w:t>
      </w:r>
    </w:p>
    <w:p w14:paraId="37D36530" w14:textId="77777777" w:rsidR="000E3D77" w:rsidRPr="00E02B22" w:rsidRDefault="000E3D77" w:rsidP="00B66761">
      <w:pPr>
        <w:tabs>
          <w:tab w:val="center" w:pos="4607"/>
          <w:tab w:val="left" w:pos="6360"/>
        </w:tabs>
        <w:jc w:val="both"/>
        <w:rPr>
          <w:rFonts w:ascii="Arial" w:hAnsi="Arial" w:cs="Arial"/>
          <w:b/>
          <w:sz w:val="20"/>
          <w:szCs w:val="20"/>
        </w:rPr>
      </w:pPr>
    </w:p>
    <w:p w14:paraId="1D56201E" w14:textId="72F6A52C" w:rsidR="00D74783" w:rsidRPr="0061638F" w:rsidRDefault="00DA1704" w:rsidP="00D74783">
      <w:pPr>
        <w:pStyle w:val="Encabezado"/>
        <w:tabs>
          <w:tab w:val="left" w:pos="709"/>
        </w:tabs>
        <w:jc w:val="both"/>
        <w:rPr>
          <w:rFonts w:ascii="Arial" w:hAnsi="Arial" w:cs="Arial"/>
          <w:b/>
        </w:rPr>
      </w:pPr>
      <w:bookmarkStart w:id="0" w:name="_Hlk67904478"/>
      <w:r w:rsidRPr="00E02B22">
        <w:rPr>
          <w:rFonts w:ascii="Arial" w:hAnsi="Arial" w:cs="Arial"/>
          <w:b/>
          <w:sz w:val="20"/>
          <w:szCs w:val="20"/>
        </w:rPr>
        <w:t>S</w:t>
      </w:r>
      <w:r w:rsidR="0024420F" w:rsidRPr="00E02B22">
        <w:rPr>
          <w:rFonts w:ascii="Arial" w:hAnsi="Arial" w:cs="Arial"/>
          <w:b/>
          <w:sz w:val="20"/>
          <w:szCs w:val="20"/>
        </w:rPr>
        <w:t xml:space="preserve">ELECCIÓN ABREVIADA DE MENOR CUANTÍA No. </w:t>
      </w:r>
      <w:r w:rsidR="00E02B22" w:rsidRPr="00E02B22">
        <w:rPr>
          <w:rFonts w:ascii="Arial" w:hAnsi="Arial" w:cs="Arial"/>
          <w:b/>
          <w:sz w:val="20"/>
          <w:szCs w:val="20"/>
        </w:rPr>
        <w:t>129</w:t>
      </w:r>
      <w:r w:rsidR="00C63F7D" w:rsidRPr="00E02B22">
        <w:rPr>
          <w:rFonts w:ascii="Arial" w:hAnsi="Arial" w:cs="Arial"/>
          <w:b/>
          <w:sz w:val="20"/>
          <w:szCs w:val="20"/>
        </w:rPr>
        <w:t>-MDN-COGFM-JEMCO-DIGSA-2021</w:t>
      </w:r>
      <w:r w:rsidR="00C63F7D" w:rsidRPr="00C63F7D">
        <w:rPr>
          <w:rFonts w:ascii="Arial" w:hAnsi="Arial" w:cs="Arial"/>
          <w:b/>
          <w:sz w:val="20"/>
          <w:szCs w:val="20"/>
        </w:rPr>
        <w:t xml:space="preserve"> </w:t>
      </w:r>
      <w:r w:rsidR="003D678F" w:rsidRPr="00D13199">
        <w:rPr>
          <w:rFonts w:ascii="Arial" w:hAnsi="Arial" w:cs="Arial"/>
          <w:b/>
          <w:sz w:val="20"/>
          <w:szCs w:val="20"/>
        </w:rPr>
        <w:t xml:space="preserve">CUYO OBJETO </w:t>
      </w:r>
      <w:r w:rsidR="00112FBB">
        <w:rPr>
          <w:rFonts w:ascii="Arial" w:hAnsi="Arial" w:cs="Arial"/>
          <w:b/>
          <w:sz w:val="20"/>
          <w:szCs w:val="20"/>
        </w:rPr>
        <w:t xml:space="preserve">ES </w:t>
      </w:r>
      <w:r w:rsidR="00D74783" w:rsidRPr="00D74783">
        <w:rPr>
          <w:rFonts w:ascii="Arial" w:hAnsi="Arial" w:cs="Arial"/>
          <w:b/>
          <w:sz w:val="20"/>
          <w:szCs w:val="20"/>
        </w:rPr>
        <w:t>“</w:t>
      </w:r>
      <w:r w:rsidR="0061638F" w:rsidRPr="0061638F">
        <w:rPr>
          <w:rFonts w:ascii="Arial" w:hAnsi="Arial" w:cs="Arial"/>
          <w:b/>
          <w:sz w:val="20"/>
          <w:szCs w:val="20"/>
        </w:rPr>
        <w:t xml:space="preserve">ADQUISICIÓN DE UNA SOLUCION DE PROTECCION DE PUNTO FINAL QUE INCLUYA EDR, PARCHADO DE APLICACIONES Y SEGURIDAD PARA CORREO OFFICE 365 </w:t>
      </w:r>
      <w:r w:rsidR="0061638F" w:rsidRPr="0061638F">
        <w:rPr>
          <w:rFonts w:ascii="Arial" w:hAnsi="Arial" w:cs="Arial"/>
          <w:b/>
          <w:sz w:val="20"/>
          <w:szCs w:val="20"/>
          <w:lang w:eastAsia="en-US"/>
        </w:rPr>
        <w:t>PARA LA DIRECCION GENERAL DE SANIDAD MILITAR</w:t>
      </w:r>
      <w:r w:rsidR="00D74783" w:rsidRPr="00D74783">
        <w:rPr>
          <w:rFonts w:ascii="Arial" w:hAnsi="Arial" w:cs="Arial"/>
          <w:b/>
          <w:sz w:val="20"/>
          <w:szCs w:val="20"/>
        </w:rPr>
        <w:t xml:space="preserve">”. </w:t>
      </w:r>
    </w:p>
    <w:bookmarkEnd w:id="0"/>
    <w:p w14:paraId="14A36B92" w14:textId="1DE961B5" w:rsidR="003D678F" w:rsidRDefault="003D678F" w:rsidP="00D74783">
      <w:pPr>
        <w:tabs>
          <w:tab w:val="center" w:pos="4607"/>
          <w:tab w:val="left" w:pos="6360"/>
        </w:tabs>
        <w:jc w:val="both"/>
        <w:rPr>
          <w:rFonts w:ascii="Arial" w:hAnsi="Arial" w:cs="Arial"/>
          <w:b/>
          <w:sz w:val="20"/>
          <w:szCs w:val="20"/>
        </w:rPr>
      </w:pPr>
    </w:p>
    <w:p w14:paraId="33C887E5" w14:textId="77777777" w:rsidR="0024420F" w:rsidRPr="00D13199" w:rsidRDefault="0024420F" w:rsidP="0024420F">
      <w:pPr>
        <w:tabs>
          <w:tab w:val="center" w:pos="4607"/>
          <w:tab w:val="left" w:pos="6360"/>
        </w:tabs>
        <w:jc w:val="center"/>
        <w:rPr>
          <w:rFonts w:ascii="Arial" w:hAnsi="Arial" w:cs="Arial"/>
          <w:b/>
          <w:sz w:val="20"/>
          <w:szCs w:val="20"/>
        </w:rPr>
      </w:pPr>
      <w:r w:rsidRPr="00D13199">
        <w:rPr>
          <w:rFonts w:ascii="Arial" w:hAnsi="Arial" w:cs="Arial"/>
          <w:b/>
          <w:sz w:val="20"/>
          <w:szCs w:val="20"/>
        </w:rPr>
        <w:t>ÍNDICE</w:t>
      </w:r>
    </w:p>
    <w:sdt>
      <w:sdtPr>
        <w:rPr>
          <w:rFonts w:ascii="Arial" w:eastAsia="Times New Roman" w:hAnsi="Arial" w:cs="Arial"/>
          <w:color w:val="auto"/>
          <w:sz w:val="20"/>
          <w:szCs w:val="20"/>
          <w:lang w:val="es-ES" w:eastAsia="es-ES"/>
        </w:rPr>
        <w:id w:val="1035549707"/>
        <w:docPartObj>
          <w:docPartGallery w:val="Table of Contents"/>
          <w:docPartUnique/>
        </w:docPartObj>
      </w:sdtPr>
      <w:sdtEndPr>
        <w:rPr>
          <w:b/>
          <w:bCs/>
        </w:rPr>
      </w:sdtEndPr>
      <w:sdtContent>
        <w:p w14:paraId="3F72144C" w14:textId="034F0FB0" w:rsidR="00E02E1B" w:rsidRPr="00D13199" w:rsidRDefault="00E02E1B">
          <w:pPr>
            <w:pStyle w:val="TtuloTDC"/>
            <w:rPr>
              <w:rFonts w:ascii="Arial" w:hAnsi="Arial" w:cs="Arial"/>
              <w:color w:val="auto"/>
              <w:sz w:val="20"/>
              <w:szCs w:val="20"/>
            </w:rPr>
          </w:pPr>
        </w:p>
        <w:p w14:paraId="2587C9B1" w14:textId="77777777" w:rsidR="00A30CC3" w:rsidRPr="00B3295D" w:rsidRDefault="00E02E1B">
          <w:pPr>
            <w:pStyle w:val="TDC1"/>
            <w:tabs>
              <w:tab w:val="left" w:pos="440"/>
              <w:tab w:val="right" w:leader="dot" w:pos="8830"/>
            </w:tabs>
            <w:rPr>
              <w:rStyle w:val="Hipervnculo"/>
              <w:rFonts w:ascii="Arial" w:hAnsi="Arial" w:cs="Arial"/>
              <w:noProof/>
              <w:sz w:val="22"/>
              <w:szCs w:val="22"/>
            </w:rPr>
          </w:pPr>
          <w:r w:rsidRPr="00DD7E12">
            <w:rPr>
              <w:rFonts w:ascii="Arial" w:hAnsi="Arial" w:cs="Arial"/>
              <w:bCs/>
              <w:sz w:val="20"/>
              <w:szCs w:val="20"/>
            </w:rPr>
            <w:fldChar w:fldCharType="begin"/>
          </w:r>
          <w:r w:rsidRPr="00DD7E12">
            <w:rPr>
              <w:rFonts w:ascii="Arial" w:hAnsi="Arial" w:cs="Arial"/>
              <w:bCs/>
              <w:sz w:val="20"/>
              <w:szCs w:val="20"/>
            </w:rPr>
            <w:instrText xml:space="preserve"> TOC \o "1-3" \h \z \u </w:instrText>
          </w:r>
          <w:r w:rsidRPr="00DD7E12">
            <w:rPr>
              <w:rFonts w:ascii="Arial" w:hAnsi="Arial" w:cs="Arial"/>
              <w:bCs/>
              <w:sz w:val="20"/>
              <w:szCs w:val="20"/>
            </w:rPr>
            <w:fldChar w:fldCharType="separate"/>
          </w:r>
          <w:hyperlink w:anchor="_Toc66108412" w:history="1">
            <w:r w:rsidR="00A30CC3" w:rsidRPr="00B3295D">
              <w:rPr>
                <w:rStyle w:val="Hipervnculo"/>
                <w:rFonts w:ascii="Arial" w:hAnsi="Arial" w:cs="Arial"/>
                <w:noProof/>
                <w:sz w:val="22"/>
                <w:szCs w:val="22"/>
              </w:rPr>
              <w:t>1.</w:t>
            </w:r>
            <w:r w:rsidR="00A30CC3" w:rsidRPr="00B3295D">
              <w:rPr>
                <w:rStyle w:val="Hipervnculo"/>
                <w:rFonts w:ascii="Arial" w:hAnsi="Arial" w:cs="Arial"/>
                <w:noProof/>
                <w:sz w:val="22"/>
                <w:szCs w:val="22"/>
              </w:rPr>
              <w:tab/>
              <w:t>INTRODUCCIÓN</w:t>
            </w:r>
            <w:r w:rsidR="00A30CC3" w:rsidRPr="00B3295D">
              <w:rPr>
                <w:rStyle w:val="Hipervnculo"/>
                <w:rFonts w:ascii="Arial" w:hAnsi="Arial" w:cs="Arial"/>
                <w:noProof/>
                <w:webHidden/>
                <w:sz w:val="22"/>
                <w:szCs w:val="22"/>
              </w:rPr>
              <w:tab/>
            </w:r>
            <w:r w:rsidR="00A30CC3" w:rsidRPr="00B3295D">
              <w:rPr>
                <w:rStyle w:val="Hipervnculo"/>
                <w:rFonts w:ascii="Arial" w:hAnsi="Arial" w:cs="Arial"/>
                <w:noProof/>
                <w:webHidden/>
                <w:sz w:val="22"/>
                <w:szCs w:val="22"/>
              </w:rPr>
              <w:fldChar w:fldCharType="begin"/>
            </w:r>
            <w:r w:rsidR="00A30CC3" w:rsidRPr="00B3295D">
              <w:rPr>
                <w:rStyle w:val="Hipervnculo"/>
                <w:rFonts w:ascii="Arial" w:hAnsi="Arial" w:cs="Arial"/>
                <w:noProof/>
                <w:webHidden/>
                <w:sz w:val="22"/>
                <w:szCs w:val="22"/>
              </w:rPr>
              <w:instrText xml:space="preserve"> PAGEREF _Toc66108412 \h </w:instrText>
            </w:r>
            <w:r w:rsidR="00A30CC3" w:rsidRPr="00B3295D">
              <w:rPr>
                <w:rStyle w:val="Hipervnculo"/>
                <w:rFonts w:ascii="Arial" w:hAnsi="Arial" w:cs="Arial"/>
                <w:noProof/>
                <w:webHidden/>
                <w:sz w:val="22"/>
                <w:szCs w:val="22"/>
              </w:rPr>
            </w:r>
            <w:r w:rsidR="00A30CC3" w:rsidRPr="00B3295D">
              <w:rPr>
                <w:rStyle w:val="Hipervnculo"/>
                <w:rFonts w:ascii="Arial" w:hAnsi="Arial" w:cs="Arial"/>
                <w:noProof/>
                <w:webHidden/>
                <w:sz w:val="22"/>
                <w:szCs w:val="22"/>
              </w:rPr>
              <w:fldChar w:fldCharType="separate"/>
            </w:r>
            <w:r w:rsidR="00A30CC3" w:rsidRPr="00B3295D">
              <w:rPr>
                <w:rStyle w:val="Hipervnculo"/>
                <w:rFonts w:ascii="Arial" w:hAnsi="Arial" w:cs="Arial"/>
                <w:noProof/>
                <w:webHidden/>
                <w:sz w:val="22"/>
                <w:szCs w:val="22"/>
              </w:rPr>
              <w:t>5</w:t>
            </w:r>
            <w:r w:rsidR="00A30CC3" w:rsidRPr="00B3295D">
              <w:rPr>
                <w:rStyle w:val="Hipervnculo"/>
                <w:rFonts w:ascii="Arial" w:hAnsi="Arial" w:cs="Arial"/>
                <w:noProof/>
                <w:webHidden/>
                <w:sz w:val="22"/>
                <w:szCs w:val="22"/>
              </w:rPr>
              <w:fldChar w:fldCharType="end"/>
            </w:r>
          </w:hyperlink>
        </w:p>
        <w:p w14:paraId="655160CB" w14:textId="77777777" w:rsidR="00A30CC3" w:rsidRPr="00B3295D" w:rsidRDefault="002F7158">
          <w:pPr>
            <w:pStyle w:val="TDC1"/>
            <w:tabs>
              <w:tab w:val="left" w:pos="440"/>
              <w:tab w:val="right" w:leader="dot" w:pos="8830"/>
            </w:tabs>
            <w:rPr>
              <w:rStyle w:val="Hipervnculo"/>
              <w:rFonts w:ascii="Arial" w:hAnsi="Arial" w:cs="Arial"/>
              <w:noProof/>
              <w:sz w:val="22"/>
              <w:szCs w:val="22"/>
            </w:rPr>
          </w:pPr>
          <w:hyperlink w:anchor="_Toc66108413" w:history="1">
            <w:r w:rsidR="00A30CC3" w:rsidRPr="00B3295D">
              <w:rPr>
                <w:rStyle w:val="Hipervnculo"/>
                <w:rFonts w:ascii="Arial" w:hAnsi="Arial" w:cs="Arial"/>
                <w:noProof/>
                <w:sz w:val="22"/>
                <w:szCs w:val="22"/>
              </w:rPr>
              <w:t>2.</w:t>
            </w:r>
            <w:r w:rsidR="00A30CC3" w:rsidRPr="00B3295D">
              <w:rPr>
                <w:rStyle w:val="Hipervnculo"/>
                <w:rFonts w:ascii="Arial" w:hAnsi="Arial" w:cs="Arial"/>
                <w:noProof/>
                <w:sz w:val="22"/>
                <w:szCs w:val="22"/>
              </w:rPr>
              <w:tab/>
              <w:t>RECOMENDACIONES GENERALES</w:t>
            </w:r>
            <w:r w:rsidR="00A30CC3" w:rsidRPr="00B3295D">
              <w:rPr>
                <w:rStyle w:val="Hipervnculo"/>
                <w:rFonts w:ascii="Arial" w:hAnsi="Arial" w:cs="Arial"/>
                <w:noProof/>
                <w:webHidden/>
                <w:sz w:val="22"/>
                <w:szCs w:val="22"/>
              </w:rPr>
              <w:tab/>
            </w:r>
            <w:r w:rsidR="00A30CC3" w:rsidRPr="00B3295D">
              <w:rPr>
                <w:rStyle w:val="Hipervnculo"/>
                <w:rFonts w:ascii="Arial" w:hAnsi="Arial" w:cs="Arial"/>
                <w:noProof/>
                <w:webHidden/>
                <w:sz w:val="22"/>
                <w:szCs w:val="22"/>
              </w:rPr>
              <w:fldChar w:fldCharType="begin"/>
            </w:r>
            <w:r w:rsidR="00A30CC3" w:rsidRPr="00B3295D">
              <w:rPr>
                <w:rStyle w:val="Hipervnculo"/>
                <w:rFonts w:ascii="Arial" w:hAnsi="Arial" w:cs="Arial"/>
                <w:noProof/>
                <w:webHidden/>
                <w:sz w:val="22"/>
                <w:szCs w:val="22"/>
              </w:rPr>
              <w:instrText xml:space="preserve"> PAGEREF _Toc66108413 \h </w:instrText>
            </w:r>
            <w:r w:rsidR="00A30CC3" w:rsidRPr="00B3295D">
              <w:rPr>
                <w:rStyle w:val="Hipervnculo"/>
                <w:rFonts w:ascii="Arial" w:hAnsi="Arial" w:cs="Arial"/>
                <w:noProof/>
                <w:webHidden/>
                <w:sz w:val="22"/>
                <w:szCs w:val="22"/>
              </w:rPr>
            </w:r>
            <w:r w:rsidR="00A30CC3" w:rsidRPr="00B3295D">
              <w:rPr>
                <w:rStyle w:val="Hipervnculo"/>
                <w:rFonts w:ascii="Arial" w:hAnsi="Arial" w:cs="Arial"/>
                <w:noProof/>
                <w:webHidden/>
                <w:sz w:val="22"/>
                <w:szCs w:val="22"/>
              </w:rPr>
              <w:fldChar w:fldCharType="separate"/>
            </w:r>
            <w:r w:rsidR="00A30CC3" w:rsidRPr="00B3295D">
              <w:rPr>
                <w:rStyle w:val="Hipervnculo"/>
                <w:rFonts w:ascii="Arial" w:hAnsi="Arial" w:cs="Arial"/>
                <w:noProof/>
                <w:webHidden/>
                <w:sz w:val="22"/>
                <w:szCs w:val="22"/>
              </w:rPr>
              <w:t>5</w:t>
            </w:r>
            <w:r w:rsidR="00A30CC3" w:rsidRPr="00B3295D">
              <w:rPr>
                <w:rStyle w:val="Hipervnculo"/>
                <w:rFonts w:ascii="Arial" w:hAnsi="Arial" w:cs="Arial"/>
                <w:noProof/>
                <w:webHidden/>
                <w:sz w:val="22"/>
                <w:szCs w:val="22"/>
              </w:rPr>
              <w:fldChar w:fldCharType="end"/>
            </w:r>
          </w:hyperlink>
        </w:p>
        <w:p w14:paraId="7DFB2F3F" w14:textId="77777777" w:rsidR="00A30CC3" w:rsidRPr="00B3295D" w:rsidRDefault="002F7158">
          <w:pPr>
            <w:pStyle w:val="TDC1"/>
            <w:tabs>
              <w:tab w:val="left" w:pos="440"/>
              <w:tab w:val="right" w:leader="dot" w:pos="8830"/>
            </w:tabs>
            <w:rPr>
              <w:rStyle w:val="Hipervnculo"/>
              <w:rFonts w:ascii="Arial" w:hAnsi="Arial" w:cs="Arial"/>
              <w:noProof/>
              <w:sz w:val="22"/>
              <w:szCs w:val="22"/>
            </w:rPr>
          </w:pPr>
          <w:hyperlink w:anchor="_Toc66108414" w:history="1">
            <w:r w:rsidR="00A30CC3" w:rsidRPr="00B3295D">
              <w:rPr>
                <w:rStyle w:val="Hipervnculo"/>
                <w:rFonts w:ascii="Arial" w:hAnsi="Arial" w:cs="Arial"/>
                <w:noProof/>
                <w:sz w:val="22"/>
                <w:szCs w:val="22"/>
              </w:rPr>
              <w:t>3.</w:t>
            </w:r>
            <w:r w:rsidR="00A30CC3" w:rsidRPr="00B3295D">
              <w:rPr>
                <w:rStyle w:val="Hipervnculo"/>
                <w:rFonts w:ascii="Arial" w:hAnsi="Arial" w:cs="Arial"/>
                <w:noProof/>
                <w:sz w:val="22"/>
                <w:szCs w:val="22"/>
              </w:rPr>
              <w:tab/>
              <w:t>ASPECTOS GENERALES</w:t>
            </w:r>
            <w:r w:rsidR="00A30CC3" w:rsidRPr="00B3295D">
              <w:rPr>
                <w:rStyle w:val="Hipervnculo"/>
                <w:rFonts w:ascii="Arial" w:hAnsi="Arial" w:cs="Arial"/>
                <w:noProof/>
                <w:webHidden/>
                <w:sz w:val="22"/>
                <w:szCs w:val="22"/>
              </w:rPr>
              <w:tab/>
            </w:r>
            <w:r w:rsidR="00A30CC3" w:rsidRPr="00B3295D">
              <w:rPr>
                <w:rStyle w:val="Hipervnculo"/>
                <w:rFonts w:ascii="Arial" w:hAnsi="Arial" w:cs="Arial"/>
                <w:noProof/>
                <w:webHidden/>
                <w:sz w:val="22"/>
                <w:szCs w:val="22"/>
              </w:rPr>
              <w:fldChar w:fldCharType="begin"/>
            </w:r>
            <w:r w:rsidR="00A30CC3" w:rsidRPr="00B3295D">
              <w:rPr>
                <w:rStyle w:val="Hipervnculo"/>
                <w:rFonts w:ascii="Arial" w:hAnsi="Arial" w:cs="Arial"/>
                <w:noProof/>
                <w:webHidden/>
                <w:sz w:val="22"/>
                <w:szCs w:val="22"/>
              </w:rPr>
              <w:instrText xml:space="preserve"> PAGEREF _Toc66108414 \h </w:instrText>
            </w:r>
            <w:r w:rsidR="00A30CC3" w:rsidRPr="00B3295D">
              <w:rPr>
                <w:rStyle w:val="Hipervnculo"/>
                <w:rFonts w:ascii="Arial" w:hAnsi="Arial" w:cs="Arial"/>
                <w:noProof/>
                <w:webHidden/>
                <w:sz w:val="22"/>
                <w:szCs w:val="22"/>
              </w:rPr>
            </w:r>
            <w:r w:rsidR="00A30CC3" w:rsidRPr="00B3295D">
              <w:rPr>
                <w:rStyle w:val="Hipervnculo"/>
                <w:rFonts w:ascii="Arial" w:hAnsi="Arial" w:cs="Arial"/>
                <w:noProof/>
                <w:webHidden/>
                <w:sz w:val="22"/>
                <w:szCs w:val="22"/>
              </w:rPr>
              <w:fldChar w:fldCharType="separate"/>
            </w:r>
            <w:r w:rsidR="00A30CC3" w:rsidRPr="00B3295D">
              <w:rPr>
                <w:rStyle w:val="Hipervnculo"/>
                <w:rFonts w:ascii="Arial" w:hAnsi="Arial" w:cs="Arial"/>
                <w:noProof/>
                <w:webHidden/>
                <w:sz w:val="22"/>
                <w:szCs w:val="22"/>
              </w:rPr>
              <w:t>6</w:t>
            </w:r>
            <w:r w:rsidR="00A30CC3" w:rsidRPr="00B3295D">
              <w:rPr>
                <w:rStyle w:val="Hipervnculo"/>
                <w:rFonts w:ascii="Arial" w:hAnsi="Arial" w:cs="Arial"/>
                <w:noProof/>
                <w:webHidden/>
                <w:sz w:val="22"/>
                <w:szCs w:val="22"/>
              </w:rPr>
              <w:fldChar w:fldCharType="end"/>
            </w:r>
          </w:hyperlink>
        </w:p>
        <w:p w14:paraId="28508C7C" w14:textId="77777777" w:rsidR="00A30CC3" w:rsidRPr="00B3295D" w:rsidRDefault="002F7158">
          <w:pPr>
            <w:pStyle w:val="TDC1"/>
            <w:tabs>
              <w:tab w:val="left" w:pos="660"/>
              <w:tab w:val="right" w:leader="dot" w:pos="8830"/>
            </w:tabs>
            <w:rPr>
              <w:rStyle w:val="Hipervnculo"/>
              <w:rFonts w:ascii="Arial" w:hAnsi="Arial" w:cs="Arial"/>
              <w:noProof/>
              <w:sz w:val="22"/>
              <w:szCs w:val="22"/>
            </w:rPr>
          </w:pPr>
          <w:hyperlink w:anchor="_Toc66108415" w:history="1">
            <w:r w:rsidR="00A30CC3" w:rsidRPr="00B3295D">
              <w:rPr>
                <w:rStyle w:val="Hipervnculo"/>
                <w:rFonts w:ascii="Arial" w:hAnsi="Arial" w:cs="Arial"/>
                <w:noProof/>
                <w:sz w:val="22"/>
                <w:szCs w:val="22"/>
              </w:rPr>
              <w:t>3.1.</w:t>
            </w:r>
            <w:r w:rsidR="00A30CC3" w:rsidRPr="00B3295D">
              <w:rPr>
                <w:rStyle w:val="Hipervnculo"/>
                <w:rFonts w:ascii="Arial" w:hAnsi="Arial" w:cs="Arial"/>
                <w:noProof/>
                <w:sz w:val="22"/>
                <w:szCs w:val="22"/>
              </w:rPr>
              <w:tab/>
              <w:t>INVITACIÓN A LAS VEEDURÍA CIUDADANAS</w:t>
            </w:r>
            <w:r w:rsidR="00A30CC3" w:rsidRPr="00B3295D">
              <w:rPr>
                <w:rStyle w:val="Hipervnculo"/>
                <w:rFonts w:ascii="Arial" w:hAnsi="Arial" w:cs="Arial"/>
                <w:noProof/>
                <w:webHidden/>
                <w:sz w:val="22"/>
                <w:szCs w:val="22"/>
              </w:rPr>
              <w:tab/>
            </w:r>
            <w:r w:rsidR="00A30CC3" w:rsidRPr="00B3295D">
              <w:rPr>
                <w:rStyle w:val="Hipervnculo"/>
                <w:rFonts w:ascii="Arial" w:hAnsi="Arial" w:cs="Arial"/>
                <w:noProof/>
                <w:webHidden/>
                <w:sz w:val="22"/>
                <w:szCs w:val="22"/>
              </w:rPr>
              <w:fldChar w:fldCharType="begin"/>
            </w:r>
            <w:r w:rsidR="00A30CC3" w:rsidRPr="00B3295D">
              <w:rPr>
                <w:rStyle w:val="Hipervnculo"/>
                <w:rFonts w:ascii="Arial" w:hAnsi="Arial" w:cs="Arial"/>
                <w:noProof/>
                <w:webHidden/>
                <w:sz w:val="22"/>
                <w:szCs w:val="22"/>
              </w:rPr>
              <w:instrText xml:space="preserve"> PAGEREF _Toc66108415 \h </w:instrText>
            </w:r>
            <w:r w:rsidR="00A30CC3" w:rsidRPr="00B3295D">
              <w:rPr>
                <w:rStyle w:val="Hipervnculo"/>
                <w:rFonts w:ascii="Arial" w:hAnsi="Arial" w:cs="Arial"/>
                <w:noProof/>
                <w:webHidden/>
                <w:sz w:val="22"/>
                <w:szCs w:val="22"/>
              </w:rPr>
            </w:r>
            <w:r w:rsidR="00A30CC3" w:rsidRPr="00B3295D">
              <w:rPr>
                <w:rStyle w:val="Hipervnculo"/>
                <w:rFonts w:ascii="Arial" w:hAnsi="Arial" w:cs="Arial"/>
                <w:noProof/>
                <w:webHidden/>
                <w:sz w:val="22"/>
                <w:szCs w:val="22"/>
              </w:rPr>
              <w:fldChar w:fldCharType="separate"/>
            </w:r>
            <w:r w:rsidR="00A30CC3" w:rsidRPr="00B3295D">
              <w:rPr>
                <w:rStyle w:val="Hipervnculo"/>
                <w:rFonts w:ascii="Arial" w:hAnsi="Arial" w:cs="Arial"/>
                <w:noProof/>
                <w:webHidden/>
                <w:sz w:val="22"/>
                <w:szCs w:val="22"/>
              </w:rPr>
              <w:t>6</w:t>
            </w:r>
            <w:r w:rsidR="00A30CC3" w:rsidRPr="00B3295D">
              <w:rPr>
                <w:rStyle w:val="Hipervnculo"/>
                <w:rFonts w:ascii="Arial" w:hAnsi="Arial" w:cs="Arial"/>
                <w:noProof/>
                <w:webHidden/>
                <w:sz w:val="22"/>
                <w:szCs w:val="22"/>
              </w:rPr>
              <w:fldChar w:fldCharType="end"/>
            </w:r>
          </w:hyperlink>
        </w:p>
        <w:p w14:paraId="352A299E" w14:textId="77777777" w:rsidR="00A30CC3" w:rsidRPr="00B3295D" w:rsidRDefault="002F7158">
          <w:pPr>
            <w:pStyle w:val="TDC1"/>
            <w:tabs>
              <w:tab w:val="left" w:pos="660"/>
              <w:tab w:val="right" w:leader="dot" w:pos="8830"/>
            </w:tabs>
            <w:rPr>
              <w:rStyle w:val="Hipervnculo"/>
              <w:rFonts w:ascii="Arial" w:hAnsi="Arial" w:cs="Arial"/>
              <w:noProof/>
              <w:sz w:val="22"/>
              <w:szCs w:val="22"/>
            </w:rPr>
          </w:pPr>
          <w:hyperlink w:anchor="_Toc66108416" w:history="1">
            <w:r w:rsidR="00A30CC3" w:rsidRPr="00B3295D">
              <w:rPr>
                <w:rStyle w:val="Hipervnculo"/>
                <w:rFonts w:ascii="Arial" w:hAnsi="Arial" w:cs="Arial"/>
                <w:noProof/>
                <w:sz w:val="22"/>
                <w:szCs w:val="22"/>
              </w:rPr>
              <w:t>3.2.</w:t>
            </w:r>
            <w:r w:rsidR="00A30CC3" w:rsidRPr="00B3295D">
              <w:rPr>
                <w:rStyle w:val="Hipervnculo"/>
                <w:rFonts w:ascii="Arial" w:hAnsi="Arial" w:cs="Arial"/>
                <w:noProof/>
                <w:sz w:val="22"/>
                <w:szCs w:val="22"/>
              </w:rPr>
              <w:tab/>
              <w:t>SECRETARÍA DE TRANSPARENCIA</w:t>
            </w:r>
            <w:r w:rsidR="00A30CC3" w:rsidRPr="00B3295D">
              <w:rPr>
                <w:rStyle w:val="Hipervnculo"/>
                <w:rFonts w:ascii="Arial" w:hAnsi="Arial" w:cs="Arial"/>
                <w:noProof/>
                <w:webHidden/>
                <w:sz w:val="22"/>
                <w:szCs w:val="22"/>
              </w:rPr>
              <w:tab/>
            </w:r>
            <w:r w:rsidR="00A30CC3" w:rsidRPr="00B3295D">
              <w:rPr>
                <w:rStyle w:val="Hipervnculo"/>
                <w:rFonts w:ascii="Arial" w:hAnsi="Arial" w:cs="Arial"/>
                <w:noProof/>
                <w:webHidden/>
                <w:sz w:val="22"/>
                <w:szCs w:val="22"/>
              </w:rPr>
              <w:fldChar w:fldCharType="begin"/>
            </w:r>
            <w:r w:rsidR="00A30CC3" w:rsidRPr="00B3295D">
              <w:rPr>
                <w:rStyle w:val="Hipervnculo"/>
                <w:rFonts w:ascii="Arial" w:hAnsi="Arial" w:cs="Arial"/>
                <w:noProof/>
                <w:webHidden/>
                <w:sz w:val="22"/>
                <w:szCs w:val="22"/>
              </w:rPr>
              <w:instrText xml:space="preserve"> PAGEREF _Toc66108416 \h </w:instrText>
            </w:r>
            <w:r w:rsidR="00A30CC3" w:rsidRPr="00B3295D">
              <w:rPr>
                <w:rStyle w:val="Hipervnculo"/>
                <w:rFonts w:ascii="Arial" w:hAnsi="Arial" w:cs="Arial"/>
                <w:noProof/>
                <w:webHidden/>
                <w:sz w:val="22"/>
                <w:szCs w:val="22"/>
              </w:rPr>
            </w:r>
            <w:r w:rsidR="00A30CC3" w:rsidRPr="00B3295D">
              <w:rPr>
                <w:rStyle w:val="Hipervnculo"/>
                <w:rFonts w:ascii="Arial" w:hAnsi="Arial" w:cs="Arial"/>
                <w:noProof/>
                <w:webHidden/>
                <w:sz w:val="22"/>
                <w:szCs w:val="22"/>
              </w:rPr>
              <w:fldChar w:fldCharType="separate"/>
            </w:r>
            <w:r w:rsidR="00A30CC3" w:rsidRPr="00B3295D">
              <w:rPr>
                <w:rStyle w:val="Hipervnculo"/>
                <w:rFonts w:ascii="Arial" w:hAnsi="Arial" w:cs="Arial"/>
                <w:noProof/>
                <w:webHidden/>
                <w:sz w:val="22"/>
                <w:szCs w:val="22"/>
              </w:rPr>
              <w:t>6</w:t>
            </w:r>
            <w:r w:rsidR="00A30CC3" w:rsidRPr="00B3295D">
              <w:rPr>
                <w:rStyle w:val="Hipervnculo"/>
                <w:rFonts w:ascii="Arial" w:hAnsi="Arial" w:cs="Arial"/>
                <w:noProof/>
                <w:webHidden/>
                <w:sz w:val="22"/>
                <w:szCs w:val="22"/>
              </w:rPr>
              <w:fldChar w:fldCharType="end"/>
            </w:r>
          </w:hyperlink>
        </w:p>
        <w:p w14:paraId="2D8B718F" w14:textId="77777777" w:rsidR="00A30CC3" w:rsidRPr="00B3295D" w:rsidRDefault="002F7158">
          <w:pPr>
            <w:pStyle w:val="TDC1"/>
            <w:tabs>
              <w:tab w:val="left" w:pos="660"/>
              <w:tab w:val="right" w:leader="dot" w:pos="8830"/>
            </w:tabs>
            <w:rPr>
              <w:rStyle w:val="Hipervnculo"/>
              <w:rFonts w:ascii="Arial" w:hAnsi="Arial" w:cs="Arial"/>
              <w:noProof/>
              <w:sz w:val="22"/>
              <w:szCs w:val="22"/>
            </w:rPr>
          </w:pPr>
          <w:hyperlink w:anchor="_Toc66108417" w:history="1">
            <w:r w:rsidR="00A30CC3" w:rsidRPr="00B3295D">
              <w:rPr>
                <w:rStyle w:val="Hipervnculo"/>
                <w:rFonts w:ascii="Arial" w:hAnsi="Arial" w:cs="Arial"/>
                <w:noProof/>
                <w:sz w:val="22"/>
                <w:szCs w:val="22"/>
              </w:rPr>
              <w:t>3.3.</w:t>
            </w:r>
            <w:r w:rsidR="00A30CC3" w:rsidRPr="00B3295D">
              <w:rPr>
                <w:rStyle w:val="Hipervnculo"/>
                <w:rFonts w:ascii="Arial" w:hAnsi="Arial" w:cs="Arial"/>
                <w:noProof/>
                <w:sz w:val="22"/>
                <w:szCs w:val="22"/>
              </w:rPr>
              <w:tab/>
              <w:t>CONTROL PREVENTIVO DE LA PROCURADURÍA GENERAL DE LA NACIÓN</w:t>
            </w:r>
            <w:r w:rsidR="00A30CC3" w:rsidRPr="00B3295D">
              <w:rPr>
                <w:rStyle w:val="Hipervnculo"/>
                <w:rFonts w:ascii="Arial" w:hAnsi="Arial" w:cs="Arial"/>
                <w:noProof/>
                <w:webHidden/>
                <w:sz w:val="22"/>
                <w:szCs w:val="22"/>
              </w:rPr>
              <w:tab/>
            </w:r>
            <w:r w:rsidR="00A30CC3" w:rsidRPr="00B3295D">
              <w:rPr>
                <w:rStyle w:val="Hipervnculo"/>
                <w:rFonts w:ascii="Arial" w:hAnsi="Arial" w:cs="Arial"/>
                <w:noProof/>
                <w:webHidden/>
                <w:sz w:val="22"/>
                <w:szCs w:val="22"/>
              </w:rPr>
              <w:fldChar w:fldCharType="begin"/>
            </w:r>
            <w:r w:rsidR="00A30CC3" w:rsidRPr="00B3295D">
              <w:rPr>
                <w:rStyle w:val="Hipervnculo"/>
                <w:rFonts w:ascii="Arial" w:hAnsi="Arial" w:cs="Arial"/>
                <w:noProof/>
                <w:webHidden/>
                <w:sz w:val="22"/>
                <w:szCs w:val="22"/>
              </w:rPr>
              <w:instrText xml:space="preserve"> PAGEREF _Toc66108417 \h </w:instrText>
            </w:r>
            <w:r w:rsidR="00A30CC3" w:rsidRPr="00B3295D">
              <w:rPr>
                <w:rStyle w:val="Hipervnculo"/>
                <w:rFonts w:ascii="Arial" w:hAnsi="Arial" w:cs="Arial"/>
                <w:noProof/>
                <w:webHidden/>
                <w:sz w:val="22"/>
                <w:szCs w:val="22"/>
              </w:rPr>
            </w:r>
            <w:r w:rsidR="00A30CC3" w:rsidRPr="00B3295D">
              <w:rPr>
                <w:rStyle w:val="Hipervnculo"/>
                <w:rFonts w:ascii="Arial" w:hAnsi="Arial" w:cs="Arial"/>
                <w:noProof/>
                <w:webHidden/>
                <w:sz w:val="22"/>
                <w:szCs w:val="22"/>
              </w:rPr>
              <w:fldChar w:fldCharType="separate"/>
            </w:r>
            <w:r w:rsidR="00A30CC3" w:rsidRPr="00B3295D">
              <w:rPr>
                <w:rStyle w:val="Hipervnculo"/>
                <w:rFonts w:ascii="Arial" w:hAnsi="Arial" w:cs="Arial"/>
                <w:noProof/>
                <w:webHidden/>
                <w:sz w:val="22"/>
                <w:szCs w:val="22"/>
              </w:rPr>
              <w:t>6</w:t>
            </w:r>
            <w:r w:rsidR="00A30CC3" w:rsidRPr="00B3295D">
              <w:rPr>
                <w:rStyle w:val="Hipervnculo"/>
                <w:rFonts w:ascii="Arial" w:hAnsi="Arial" w:cs="Arial"/>
                <w:noProof/>
                <w:webHidden/>
                <w:sz w:val="22"/>
                <w:szCs w:val="22"/>
              </w:rPr>
              <w:fldChar w:fldCharType="end"/>
            </w:r>
          </w:hyperlink>
        </w:p>
        <w:p w14:paraId="599048A6" w14:textId="77777777" w:rsidR="00A30CC3" w:rsidRPr="00B3295D" w:rsidRDefault="002F7158">
          <w:pPr>
            <w:pStyle w:val="TDC1"/>
            <w:tabs>
              <w:tab w:val="left" w:pos="660"/>
              <w:tab w:val="right" w:leader="dot" w:pos="8830"/>
            </w:tabs>
            <w:rPr>
              <w:rStyle w:val="Hipervnculo"/>
              <w:rFonts w:ascii="Arial" w:hAnsi="Arial" w:cs="Arial"/>
              <w:noProof/>
              <w:sz w:val="22"/>
              <w:szCs w:val="22"/>
            </w:rPr>
          </w:pPr>
          <w:hyperlink w:anchor="_Toc66108418" w:history="1">
            <w:r w:rsidR="00A30CC3" w:rsidRPr="00B3295D">
              <w:rPr>
                <w:rStyle w:val="Hipervnculo"/>
                <w:rFonts w:ascii="Arial" w:hAnsi="Arial" w:cs="Arial"/>
                <w:noProof/>
                <w:sz w:val="22"/>
                <w:szCs w:val="22"/>
              </w:rPr>
              <w:t>3.4.</w:t>
            </w:r>
            <w:r w:rsidR="00A30CC3" w:rsidRPr="00B3295D">
              <w:rPr>
                <w:rStyle w:val="Hipervnculo"/>
                <w:rFonts w:ascii="Arial" w:hAnsi="Arial" w:cs="Arial"/>
                <w:noProof/>
                <w:sz w:val="22"/>
                <w:szCs w:val="22"/>
              </w:rPr>
              <w:tab/>
              <w:t>CONTROL PREVENTIVO DE PRÁCTICAS COLUSIVAS</w:t>
            </w:r>
            <w:r w:rsidR="00A30CC3" w:rsidRPr="00B3295D">
              <w:rPr>
                <w:rStyle w:val="Hipervnculo"/>
                <w:rFonts w:ascii="Arial" w:hAnsi="Arial" w:cs="Arial"/>
                <w:noProof/>
                <w:webHidden/>
                <w:sz w:val="22"/>
                <w:szCs w:val="22"/>
              </w:rPr>
              <w:tab/>
            </w:r>
            <w:r w:rsidR="00A30CC3" w:rsidRPr="00B3295D">
              <w:rPr>
                <w:rStyle w:val="Hipervnculo"/>
                <w:rFonts w:ascii="Arial" w:hAnsi="Arial" w:cs="Arial"/>
                <w:noProof/>
                <w:webHidden/>
                <w:sz w:val="22"/>
                <w:szCs w:val="22"/>
              </w:rPr>
              <w:fldChar w:fldCharType="begin"/>
            </w:r>
            <w:r w:rsidR="00A30CC3" w:rsidRPr="00B3295D">
              <w:rPr>
                <w:rStyle w:val="Hipervnculo"/>
                <w:rFonts w:ascii="Arial" w:hAnsi="Arial" w:cs="Arial"/>
                <w:noProof/>
                <w:webHidden/>
                <w:sz w:val="22"/>
                <w:szCs w:val="22"/>
              </w:rPr>
              <w:instrText xml:space="preserve"> PAGEREF _Toc66108418 \h </w:instrText>
            </w:r>
            <w:r w:rsidR="00A30CC3" w:rsidRPr="00B3295D">
              <w:rPr>
                <w:rStyle w:val="Hipervnculo"/>
                <w:rFonts w:ascii="Arial" w:hAnsi="Arial" w:cs="Arial"/>
                <w:noProof/>
                <w:webHidden/>
                <w:sz w:val="22"/>
                <w:szCs w:val="22"/>
              </w:rPr>
            </w:r>
            <w:r w:rsidR="00A30CC3" w:rsidRPr="00B3295D">
              <w:rPr>
                <w:rStyle w:val="Hipervnculo"/>
                <w:rFonts w:ascii="Arial" w:hAnsi="Arial" w:cs="Arial"/>
                <w:noProof/>
                <w:webHidden/>
                <w:sz w:val="22"/>
                <w:szCs w:val="22"/>
              </w:rPr>
              <w:fldChar w:fldCharType="separate"/>
            </w:r>
            <w:r w:rsidR="00A30CC3" w:rsidRPr="00B3295D">
              <w:rPr>
                <w:rStyle w:val="Hipervnculo"/>
                <w:rFonts w:ascii="Arial" w:hAnsi="Arial" w:cs="Arial"/>
                <w:noProof/>
                <w:webHidden/>
                <w:sz w:val="22"/>
                <w:szCs w:val="22"/>
              </w:rPr>
              <w:t>6</w:t>
            </w:r>
            <w:r w:rsidR="00A30CC3" w:rsidRPr="00B3295D">
              <w:rPr>
                <w:rStyle w:val="Hipervnculo"/>
                <w:rFonts w:ascii="Arial" w:hAnsi="Arial" w:cs="Arial"/>
                <w:noProof/>
                <w:webHidden/>
                <w:sz w:val="22"/>
                <w:szCs w:val="22"/>
              </w:rPr>
              <w:fldChar w:fldCharType="end"/>
            </w:r>
          </w:hyperlink>
        </w:p>
        <w:p w14:paraId="0F3FF002" w14:textId="77777777" w:rsidR="00A30CC3" w:rsidRPr="00B3295D" w:rsidRDefault="002F7158">
          <w:pPr>
            <w:pStyle w:val="TDC1"/>
            <w:tabs>
              <w:tab w:val="left" w:pos="660"/>
              <w:tab w:val="right" w:leader="dot" w:pos="8830"/>
            </w:tabs>
            <w:rPr>
              <w:rStyle w:val="Hipervnculo"/>
              <w:rFonts w:ascii="Arial" w:hAnsi="Arial" w:cs="Arial"/>
              <w:noProof/>
              <w:sz w:val="22"/>
              <w:szCs w:val="22"/>
            </w:rPr>
          </w:pPr>
          <w:hyperlink w:anchor="_Toc66108419" w:history="1">
            <w:r w:rsidR="00A30CC3" w:rsidRPr="00B3295D">
              <w:rPr>
                <w:rStyle w:val="Hipervnculo"/>
                <w:rFonts w:ascii="Arial" w:hAnsi="Arial" w:cs="Arial"/>
                <w:noProof/>
                <w:sz w:val="22"/>
                <w:szCs w:val="22"/>
              </w:rPr>
              <w:t>3.5.</w:t>
            </w:r>
            <w:r w:rsidR="00A30CC3" w:rsidRPr="00B3295D">
              <w:rPr>
                <w:rStyle w:val="Hipervnculo"/>
                <w:rFonts w:ascii="Arial" w:hAnsi="Arial" w:cs="Arial"/>
                <w:noProof/>
                <w:sz w:val="22"/>
                <w:szCs w:val="22"/>
              </w:rPr>
              <w:tab/>
              <w:t>COSTOS DERIVADOS DE PARTICIPAR EN EL PROCESO DE CONTRATACIÓN</w:t>
            </w:r>
            <w:r w:rsidR="00A30CC3" w:rsidRPr="00B3295D">
              <w:rPr>
                <w:rStyle w:val="Hipervnculo"/>
                <w:rFonts w:ascii="Arial" w:hAnsi="Arial" w:cs="Arial"/>
                <w:noProof/>
                <w:webHidden/>
                <w:sz w:val="22"/>
                <w:szCs w:val="22"/>
              </w:rPr>
              <w:tab/>
            </w:r>
            <w:r w:rsidR="00A30CC3" w:rsidRPr="00B3295D">
              <w:rPr>
                <w:rStyle w:val="Hipervnculo"/>
                <w:rFonts w:ascii="Arial" w:hAnsi="Arial" w:cs="Arial"/>
                <w:noProof/>
                <w:webHidden/>
                <w:sz w:val="22"/>
                <w:szCs w:val="22"/>
              </w:rPr>
              <w:fldChar w:fldCharType="begin"/>
            </w:r>
            <w:r w:rsidR="00A30CC3" w:rsidRPr="00B3295D">
              <w:rPr>
                <w:rStyle w:val="Hipervnculo"/>
                <w:rFonts w:ascii="Arial" w:hAnsi="Arial" w:cs="Arial"/>
                <w:noProof/>
                <w:webHidden/>
                <w:sz w:val="22"/>
                <w:szCs w:val="22"/>
              </w:rPr>
              <w:instrText xml:space="preserve"> PAGEREF _Toc66108419 \h </w:instrText>
            </w:r>
            <w:r w:rsidR="00A30CC3" w:rsidRPr="00B3295D">
              <w:rPr>
                <w:rStyle w:val="Hipervnculo"/>
                <w:rFonts w:ascii="Arial" w:hAnsi="Arial" w:cs="Arial"/>
                <w:noProof/>
                <w:webHidden/>
                <w:sz w:val="22"/>
                <w:szCs w:val="22"/>
              </w:rPr>
            </w:r>
            <w:r w:rsidR="00A30CC3" w:rsidRPr="00B3295D">
              <w:rPr>
                <w:rStyle w:val="Hipervnculo"/>
                <w:rFonts w:ascii="Arial" w:hAnsi="Arial" w:cs="Arial"/>
                <w:noProof/>
                <w:webHidden/>
                <w:sz w:val="22"/>
                <w:szCs w:val="22"/>
              </w:rPr>
              <w:fldChar w:fldCharType="separate"/>
            </w:r>
            <w:r w:rsidR="00A30CC3" w:rsidRPr="00B3295D">
              <w:rPr>
                <w:rStyle w:val="Hipervnculo"/>
                <w:rFonts w:ascii="Arial" w:hAnsi="Arial" w:cs="Arial"/>
                <w:noProof/>
                <w:webHidden/>
                <w:sz w:val="22"/>
                <w:szCs w:val="22"/>
              </w:rPr>
              <w:t>6</w:t>
            </w:r>
            <w:r w:rsidR="00A30CC3" w:rsidRPr="00B3295D">
              <w:rPr>
                <w:rStyle w:val="Hipervnculo"/>
                <w:rFonts w:ascii="Arial" w:hAnsi="Arial" w:cs="Arial"/>
                <w:noProof/>
                <w:webHidden/>
                <w:sz w:val="22"/>
                <w:szCs w:val="22"/>
              </w:rPr>
              <w:fldChar w:fldCharType="end"/>
            </w:r>
          </w:hyperlink>
        </w:p>
        <w:p w14:paraId="22E73F31" w14:textId="77777777" w:rsidR="00A30CC3" w:rsidRPr="00B3295D" w:rsidRDefault="002F7158">
          <w:pPr>
            <w:pStyle w:val="TDC1"/>
            <w:tabs>
              <w:tab w:val="left" w:pos="660"/>
              <w:tab w:val="right" w:leader="dot" w:pos="8830"/>
            </w:tabs>
            <w:rPr>
              <w:rStyle w:val="Hipervnculo"/>
              <w:rFonts w:ascii="Arial" w:hAnsi="Arial" w:cs="Arial"/>
              <w:noProof/>
              <w:sz w:val="22"/>
              <w:szCs w:val="22"/>
            </w:rPr>
          </w:pPr>
          <w:hyperlink w:anchor="_Toc66108420" w:history="1">
            <w:r w:rsidR="00A30CC3" w:rsidRPr="00B3295D">
              <w:rPr>
                <w:rStyle w:val="Hipervnculo"/>
                <w:rFonts w:ascii="Arial" w:hAnsi="Arial" w:cs="Arial"/>
                <w:noProof/>
                <w:sz w:val="22"/>
                <w:szCs w:val="22"/>
              </w:rPr>
              <w:t>3.6.</w:t>
            </w:r>
            <w:r w:rsidR="00A30CC3" w:rsidRPr="00B3295D">
              <w:rPr>
                <w:rStyle w:val="Hipervnculo"/>
                <w:rFonts w:ascii="Arial" w:hAnsi="Arial" w:cs="Arial"/>
                <w:noProof/>
                <w:sz w:val="22"/>
                <w:szCs w:val="22"/>
              </w:rPr>
              <w:tab/>
              <w:t>COMUNICACIONES</w:t>
            </w:r>
            <w:r w:rsidR="00A30CC3" w:rsidRPr="00B3295D">
              <w:rPr>
                <w:rStyle w:val="Hipervnculo"/>
                <w:rFonts w:ascii="Arial" w:hAnsi="Arial" w:cs="Arial"/>
                <w:noProof/>
                <w:webHidden/>
                <w:sz w:val="22"/>
                <w:szCs w:val="22"/>
              </w:rPr>
              <w:tab/>
            </w:r>
            <w:r w:rsidR="00A30CC3" w:rsidRPr="00B3295D">
              <w:rPr>
                <w:rStyle w:val="Hipervnculo"/>
                <w:rFonts w:ascii="Arial" w:hAnsi="Arial" w:cs="Arial"/>
                <w:noProof/>
                <w:webHidden/>
                <w:sz w:val="22"/>
                <w:szCs w:val="22"/>
              </w:rPr>
              <w:fldChar w:fldCharType="begin"/>
            </w:r>
            <w:r w:rsidR="00A30CC3" w:rsidRPr="00B3295D">
              <w:rPr>
                <w:rStyle w:val="Hipervnculo"/>
                <w:rFonts w:ascii="Arial" w:hAnsi="Arial" w:cs="Arial"/>
                <w:noProof/>
                <w:webHidden/>
                <w:sz w:val="22"/>
                <w:szCs w:val="22"/>
              </w:rPr>
              <w:instrText xml:space="preserve"> PAGEREF _Toc66108420 \h </w:instrText>
            </w:r>
            <w:r w:rsidR="00A30CC3" w:rsidRPr="00B3295D">
              <w:rPr>
                <w:rStyle w:val="Hipervnculo"/>
                <w:rFonts w:ascii="Arial" w:hAnsi="Arial" w:cs="Arial"/>
                <w:noProof/>
                <w:webHidden/>
                <w:sz w:val="22"/>
                <w:szCs w:val="22"/>
              </w:rPr>
            </w:r>
            <w:r w:rsidR="00A30CC3" w:rsidRPr="00B3295D">
              <w:rPr>
                <w:rStyle w:val="Hipervnculo"/>
                <w:rFonts w:ascii="Arial" w:hAnsi="Arial" w:cs="Arial"/>
                <w:noProof/>
                <w:webHidden/>
                <w:sz w:val="22"/>
                <w:szCs w:val="22"/>
              </w:rPr>
              <w:fldChar w:fldCharType="separate"/>
            </w:r>
            <w:r w:rsidR="00A30CC3" w:rsidRPr="00B3295D">
              <w:rPr>
                <w:rStyle w:val="Hipervnculo"/>
                <w:rFonts w:ascii="Arial" w:hAnsi="Arial" w:cs="Arial"/>
                <w:noProof/>
                <w:webHidden/>
                <w:sz w:val="22"/>
                <w:szCs w:val="22"/>
              </w:rPr>
              <w:t>7</w:t>
            </w:r>
            <w:r w:rsidR="00A30CC3" w:rsidRPr="00B3295D">
              <w:rPr>
                <w:rStyle w:val="Hipervnculo"/>
                <w:rFonts w:ascii="Arial" w:hAnsi="Arial" w:cs="Arial"/>
                <w:noProof/>
                <w:webHidden/>
                <w:sz w:val="22"/>
                <w:szCs w:val="22"/>
              </w:rPr>
              <w:fldChar w:fldCharType="end"/>
            </w:r>
          </w:hyperlink>
        </w:p>
        <w:p w14:paraId="1C6FF2B3" w14:textId="77777777" w:rsidR="00A30CC3" w:rsidRPr="00B3295D" w:rsidRDefault="002F7158">
          <w:pPr>
            <w:pStyle w:val="TDC1"/>
            <w:tabs>
              <w:tab w:val="left" w:pos="660"/>
              <w:tab w:val="right" w:leader="dot" w:pos="8830"/>
            </w:tabs>
            <w:rPr>
              <w:rStyle w:val="Hipervnculo"/>
              <w:rFonts w:ascii="Arial" w:hAnsi="Arial" w:cs="Arial"/>
              <w:noProof/>
              <w:sz w:val="22"/>
              <w:szCs w:val="22"/>
            </w:rPr>
          </w:pPr>
          <w:hyperlink w:anchor="_Toc66108421" w:history="1">
            <w:r w:rsidR="00A30CC3" w:rsidRPr="00B3295D">
              <w:rPr>
                <w:rStyle w:val="Hipervnculo"/>
                <w:rFonts w:ascii="Arial" w:hAnsi="Arial" w:cs="Arial"/>
                <w:noProof/>
                <w:sz w:val="22"/>
                <w:szCs w:val="22"/>
              </w:rPr>
              <w:t>3.7.</w:t>
            </w:r>
            <w:r w:rsidR="00A30CC3" w:rsidRPr="00B3295D">
              <w:rPr>
                <w:rStyle w:val="Hipervnculo"/>
                <w:rFonts w:ascii="Arial" w:hAnsi="Arial" w:cs="Arial"/>
                <w:noProof/>
                <w:sz w:val="22"/>
                <w:szCs w:val="22"/>
              </w:rPr>
              <w:tab/>
              <w:t>IDIOMA</w:t>
            </w:r>
            <w:r w:rsidR="00A30CC3" w:rsidRPr="00B3295D">
              <w:rPr>
                <w:rStyle w:val="Hipervnculo"/>
                <w:rFonts w:ascii="Arial" w:hAnsi="Arial" w:cs="Arial"/>
                <w:noProof/>
                <w:webHidden/>
                <w:sz w:val="22"/>
                <w:szCs w:val="22"/>
              </w:rPr>
              <w:tab/>
            </w:r>
            <w:r w:rsidR="00A30CC3" w:rsidRPr="00B3295D">
              <w:rPr>
                <w:rStyle w:val="Hipervnculo"/>
                <w:rFonts w:ascii="Arial" w:hAnsi="Arial" w:cs="Arial"/>
                <w:noProof/>
                <w:webHidden/>
                <w:sz w:val="22"/>
                <w:szCs w:val="22"/>
              </w:rPr>
              <w:fldChar w:fldCharType="begin"/>
            </w:r>
            <w:r w:rsidR="00A30CC3" w:rsidRPr="00B3295D">
              <w:rPr>
                <w:rStyle w:val="Hipervnculo"/>
                <w:rFonts w:ascii="Arial" w:hAnsi="Arial" w:cs="Arial"/>
                <w:noProof/>
                <w:webHidden/>
                <w:sz w:val="22"/>
                <w:szCs w:val="22"/>
              </w:rPr>
              <w:instrText xml:space="preserve"> PAGEREF _Toc66108421 \h </w:instrText>
            </w:r>
            <w:r w:rsidR="00A30CC3" w:rsidRPr="00B3295D">
              <w:rPr>
                <w:rStyle w:val="Hipervnculo"/>
                <w:rFonts w:ascii="Arial" w:hAnsi="Arial" w:cs="Arial"/>
                <w:noProof/>
                <w:webHidden/>
                <w:sz w:val="22"/>
                <w:szCs w:val="22"/>
              </w:rPr>
            </w:r>
            <w:r w:rsidR="00A30CC3" w:rsidRPr="00B3295D">
              <w:rPr>
                <w:rStyle w:val="Hipervnculo"/>
                <w:rFonts w:ascii="Arial" w:hAnsi="Arial" w:cs="Arial"/>
                <w:noProof/>
                <w:webHidden/>
                <w:sz w:val="22"/>
                <w:szCs w:val="22"/>
              </w:rPr>
              <w:fldChar w:fldCharType="separate"/>
            </w:r>
            <w:r w:rsidR="00A30CC3" w:rsidRPr="00B3295D">
              <w:rPr>
                <w:rStyle w:val="Hipervnculo"/>
                <w:rFonts w:ascii="Arial" w:hAnsi="Arial" w:cs="Arial"/>
                <w:noProof/>
                <w:webHidden/>
                <w:sz w:val="22"/>
                <w:szCs w:val="22"/>
              </w:rPr>
              <w:t>7</w:t>
            </w:r>
            <w:r w:rsidR="00A30CC3" w:rsidRPr="00B3295D">
              <w:rPr>
                <w:rStyle w:val="Hipervnculo"/>
                <w:rFonts w:ascii="Arial" w:hAnsi="Arial" w:cs="Arial"/>
                <w:noProof/>
                <w:webHidden/>
                <w:sz w:val="22"/>
                <w:szCs w:val="22"/>
              </w:rPr>
              <w:fldChar w:fldCharType="end"/>
            </w:r>
          </w:hyperlink>
        </w:p>
        <w:p w14:paraId="0DBE83D7" w14:textId="77777777" w:rsidR="00A30CC3" w:rsidRPr="00B3295D" w:rsidRDefault="002F7158">
          <w:pPr>
            <w:pStyle w:val="TDC1"/>
            <w:tabs>
              <w:tab w:val="left" w:pos="660"/>
              <w:tab w:val="right" w:leader="dot" w:pos="8830"/>
            </w:tabs>
            <w:rPr>
              <w:rStyle w:val="Hipervnculo"/>
              <w:rFonts w:ascii="Arial" w:hAnsi="Arial" w:cs="Arial"/>
              <w:noProof/>
              <w:sz w:val="22"/>
              <w:szCs w:val="22"/>
            </w:rPr>
          </w:pPr>
          <w:hyperlink w:anchor="_Toc66108422" w:history="1">
            <w:r w:rsidR="00A30CC3" w:rsidRPr="00B3295D">
              <w:rPr>
                <w:rStyle w:val="Hipervnculo"/>
                <w:rFonts w:ascii="Arial" w:hAnsi="Arial" w:cs="Arial"/>
                <w:noProof/>
                <w:sz w:val="22"/>
                <w:szCs w:val="22"/>
              </w:rPr>
              <w:t>3.8.</w:t>
            </w:r>
            <w:r w:rsidR="00A30CC3" w:rsidRPr="00B3295D">
              <w:rPr>
                <w:rStyle w:val="Hipervnculo"/>
                <w:rFonts w:ascii="Arial" w:hAnsi="Arial" w:cs="Arial"/>
                <w:noProof/>
                <w:sz w:val="22"/>
                <w:szCs w:val="22"/>
              </w:rPr>
              <w:tab/>
              <w:t>LEGALIZACIÓN DE DOCUMENTOS OTORGADOS EN EL EXTERIOR</w:t>
            </w:r>
            <w:r w:rsidR="00A30CC3" w:rsidRPr="00B3295D">
              <w:rPr>
                <w:rStyle w:val="Hipervnculo"/>
                <w:rFonts w:ascii="Arial" w:hAnsi="Arial" w:cs="Arial"/>
                <w:noProof/>
                <w:webHidden/>
                <w:sz w:val="22"/>
                <w:szCs w:val="22"/>
              </w:rPr>
              <w:tab/>
            </w:r>
            <w:r w:rsidR="00A30CC3" w:rsidRPr="00B3295D">
              <w:rPr>
                <w:rStyle w:val="Hipervnculo"/>
                <w:rFonts w:ascii="Arial" w:hAnsi="Arial" w:cs="Arial"/>
                <w:noProof/>
                <w:webHidden/>
                <w:sz w:val="22"/>
                <w:szCs w:val="22"/>
              </w:rPr>
              <w:fldChar w:fldCharType="begin"/>
            </w:r>
            <w:r w:rsidR="00A30CC3" w:rsidRPr="00B3295D">
              <w:rPr>
                <w:rStyle w:val="Hipervnculo"/>
                <w:rFonts w:ascii="Arial" w:hAnsi="Arial" w:cs="Arial"/>
                <w:noProof/>
                <w:webHidden/>
                <w:sz w:val="22"/>
                <w:szCs w:val="22"/>
              </w:rPr>
              <w:instrText xml:space="preserve"> PAGEREF _Toc66108422 \h </w:instrText>
            </w:r>
            <w:r w:rsidR="00A30CC3" w:rsidRPr="00B3295D">
              <w:rPr>
                <w:rStyle w:val="Hipervnculo"/>
                <w:rFonts w:ascii="Arial" w:hAnsi="Arial" w:cs="Arial"/>
                <w:noProof/>
                <w:webHidden/>
                <w:sz w:val="22"/>
                <w:szCs w:val="22"/>
              </w:rPr>
            </w:r>
            <w:r w:rsidR="00A30CC3" w:rsidRPr="00B3295D">
              <w:rPr>
                <w:rStyle w:val="Hipervnculo"/>
                <w:rFonts w:ascii="Arial" w:hAnsi="Arial" w:cs="Arial"/>
                <w:noProof/>
                <w:webHidden/>
                <w:sz w:val="22"/>
                <w:szCs w:val="22"/>
              </w:rPr>
              <w:fldChar w:fldCharType="separate"/>
            </w:r>
            <w:r w:rsidR="00A30CC3" w:rsidRPr="00B3295D">
              <w:rPr>
                <w:rStyle w:val="Hipervnculo"/>
                <w:rFonts w:ascii="Arial" w:hAnsi="Arial" w:cs="Arial"/>
                <w:noProof/>
                <w:webHidden/>
                <w:sz w:val="22"/>
                <w:szCs w:val="22"/>
              </w:rPr>
              <w:t>7</w:t>
            </w:r>
            <w:r w:rsidR="00A30CC3" w:rsidRPr="00B3295D">
              <w:rPr>
                <w:rStyle w:val="Hipervnculo"/>
                <w:rFonts w:ascii="Arial" w:hAnsi="Arial" w:cs="Arial"/>
                <w:noProof/>
                <w:webHidden/>
                <w:sz w:val="22"/>
                <w:szCs w:val="22"/>
              </w:rPr>
              <w:fldChar w:fldCharType="end"/>
            </w:r>
          </w:hyperlink>
        </w:p>
        <w:p w14:paraId="60D4752B" w14:textId="77777777" w:rsidR="00A30CC3" w:rsidRPr="00B3295D" w:rsidRDefault="002F7158">
          <w:pPr>
            <w:pStyle w:val="TDC1"/>
            <w:tabs>
              <w:tab w:val="left" w:pos="660"/>
              <w:tab w:val="right" w:leader="dot" w:pos="8830"/>
            </w:tabs>
            <w:rPr>
              <w:rStyle w:val="Hipervnculo"/>
              <w:rFonts w:ascii="Arial" w:hAnsi="Arial" w:cs="Arial"/>
              <w:noProof/>
              <w:sz w:val="22"/>
              <w:szCs w:val="22"/>
            </w:rPr>
          </w:pPr>
          <w:hyperlink w:anchor="_Toc66108423" w:history="1">
            <w:r w:rsidR="00A30CC3" w:rsidRPr="00B3295D">
              <w:rPr>
                <w:rStyle w:val="Hipervnculo"/>
                <w:rFonts w:ascii="Arial" w:hAnsi="Arial" w:cs="Arial"/>
                <w:noProof/>
                <w:sz w:val="22"/>
                <w:szCs w:val="22"/>
              </w:rPr>
              <w:t>3.9.</w:t>
            </w:r>
            <w:r w:rsidR="00A30CC3" w:rsidRPr="00B3295D">
              <w:rPr>
                <w:rStyle w:val="Hipervnculo"/>
                <w:rFonts w:ascii="Arial" w:hAnsi="Arial" w:cs="Arial"/>
                <w:noProof/>
                <w:sz w:val="22"/>
                <w:szCs w:val="22"/>
              </w:rPr>
              <w:tab/>
              <w:t>CONVERSIÓN DE MONEDAS</w:t>
            </w:r>
            <w:r w:rsidR="00A30CC3" w:rsidRPr="00B3295D">
              <w:rPr>
                <w:rStyle w:val="Hipervnculo"/>
                <w:rFonts w:ascii="Arial" w:hAnsi="Arial" w:cs="Arial"/>
                <w:noProof/>
                <w:webHidden/>
                <w:sz w:val="22"/>
                <w:szCs w:val="22"/>
              </w:rPr>
              <w:tab/>
            </w:r>
            <w:r w:rsidR="00A30CC3" w:rsidRPr="00B3295D">
              <w:rPr>
                <w:rStyle w:val="Hipervnculo"/>
                <w:rFonts w:ascii="Arial" w:hAnsi="Arial" w:cs="Arial"/>
                <w:noProof/>
                <w:webHidden/>
                <w:sz w:val="22"/>
                <w:szCs w:val="22"/>
              </w:rPr>
              <w:fldChar w:fldCharType="begin"/>
            </w:r>
            <w:r w:rsidR="00A30CC3" w:rsidRPr="00B3295D">
              <w:rPr>
                <w:rStyle w:val="Hipervnculo"/>
                <w:rFonts w:ascii="Arial" w:hAnsi="Arial" w:cs="Arial"/>
                <w:noProof/>
                <w:webHidden/>
                <w:sz w:val="22"/>
                <w:szCs w:val="22"/>
              </w:rPr>
              <w:instrText xml:space="preserve"> PAGEREF _Toc66108423 \h </w:instrText>
            </w:r>
            <w:r w:rsidR="00A30CC3" w:rsidRPr="00B3295D">
              <w:rPr>
                <w:rStyle w:val="Hipervnculo"/>
                <w:rFonts w:ascii="Arial" w:hAnsi="Arial" w:cs="Arial"/>
                <w:noProof/>
                <w:webHidden/>
                <w:sz w:val="22"/>
                <w:szCs w:val="22"/>
              </w:rPr>
            </w:r>
            <w:r w:rsidR="00A30CC3" w:rsidRPr="00B3295D">
              <w:rPr>
                <w:rStyle w:val="Hipervnculo"/>
                <w:rFonts w:ascii="Arial" w:hAnsi="Arial" w:cs="Arial"/>
                <w:noProof/>
                <w:webHidden/>
                <w:sz w:val="22"/>
                <w:szCs w:val="22"/>
              </w:rPr>
              <w:fldChar w:fldCharType="separate"/>
            </w:r>
            <w:r w:rsidR="00A30CC3" w:rsidRPr="00B3295D">
              <w:rPr>
                <w:rStyle w:val="Hipervnculo"/>
                <w:rFonts w:ascii="Arial" w:hAnsi="Arial" w:cs="Arial"/>
                <w:noProof/>
                <w:webHidden/>
                <w:sz w:val="22"/>
                <w:szCs w:val="22"/>
              </w:rPr>
              <w:t>7</w:t>
            </w:r>
            <w:r w:rsidR="00A30CC3" w:rsidRPr="00B3295D">
              <w:rPr>
                <w:rStyle w:val="Hipervnculo"/>
                <w:rFonts w:ascii="Arial" w:hAnsi="Arial" w:cs="Arial"/>
                <w:noProof/>
                <w:webHidden/>
                <w:sz w:val="22"/>
                <w:szCs w:val="22"/>
              </w:rPr>
              <w:fldChar w:fldCharType="end"/>
            </w:r>
          </w:hyperlink>
        </w:p>
        <w:p w14:paraId="519FD6F3" w14:textId="77777777" w:rsidR="00A30CC3" w:rsidRPr="00B3295D" w:rsidRDefault="002F7158">
          <w:pPr>
            <w:pStyle w:val="TDC1"/>
            <w:tabs>
              <w:tab w:val="left" w:pos="440"/>
              <w:tab w:val="right" w:leader="dot" w:pos="8830"/>
            </w:tabs>
            <w:rPr>
              <w:rStyle w:val="Hipervnculo"/>
              <w:rFonts w:ascii="Arial" w:hAnsi="Arial" w:cs="Arial"/>
              <w:noProof/>
              <w:sz w:val="22"/>
              <w:szCs w:val="22"/>
            </w:rPr>
          </w:pPr>
          <w:hyperlink w:anchor="_Toc66108424" w:history="1">
            <w:r w:rsidR="00A30CC3" w:rsidRPr="00B3295D">
              <w:rPr>
                <w:rStyle w:val="Hipervnculo"/>
                <w:rFonts w:ascii="Arial" w:hAnsi="Arial" w:cs="Arial"/>
                <w:noProof/>
                <w:sz w:val="22"/>
                <w:szCs w:val="22"/>
              </w:rPr>
              <w:t>4.</w:t>
            </w:r>
            <w:r w:rsidR="00A30CC3" w:rsidRPr="00B3295D">
              <w:rPr>
                <w:rStyle w:val="Hipervnculo"/>
                <w:rFonts w:ascii="Arial" w:hAnsi="Arial" w:cs="Arial"/>
                <w:noProof/>
                <w:sz w:val="22"/>
                <w:szCs w:val="22"/>
              </w:rPr>
              <w:tab/>
              <w:t>DEFINICIONES</w:t>
            </w:r>
            <w:r w:rsidR="00A30CC3" w:rsidRPr="00B3295D">
              <w:rPr>
                <w:rStyle w:val="Hipervnculo"/>
                <w:rFonts w:ascii="Arial" w:hAnsi="Arial" w:cs="Arial"/>
                <w:noProof/>
                <w:webHidden/>
                <w:sz w:val="22"/>
                <w:szCs w:val="22"/>
              </w:rPr>
              <w:tab/>
            </w:r>
            <w:r w:rsidR="00A30CC3" w:rsidRPr="00B3295D">
              <w:rPr>
                <w:rStyle w:val="Hipervnculo"/>
                <w:rFonts w:ascii="Arial" w:hAnsi="Arial" w:cs="Arial"/>
                <w:noProof/>
                <w:webHidden/>
                <w:sz w:val="22"/>
                <w:szCs w:val="22"/>
              </w:rPr>
              <w:fldChar w:fldCharType="begin"/>
            </w:r>
            <w:r w:rsidR="00A30CC3" w:rsidRPr="00B3295D">
              <w:rPr>
                <w:rStyle w:val="Hipervnculo"/>
                <w:rFonts w:ascii="Arial" w:hAnsi="Arial" w:cs="Arial"/>
                <w:noProof/>
                <w:webHidden/>
                <w:sz w:val="22"/>
                <w:szCs w:val="22"/>
              </w:rPr>
              <w:instrText xml:space="preserve"> PAGEREF _Toc66108424 \h </w:instrText>
            </w:r>
            <w:r w:rsidR="00A30CC3" w:rsidRPr="00B3295D">
              <w:rPr>
                <w:rStyle w:val="Hipervnculo"/>
                <w:rFonts w:ascii="Arial" w:hAnsi="Arial" w:cs="Arial"/>
                <w:noProof/>
                <w:webHidden/>
                <w:sz w:val="22"/>
                <w:szCs w:val="22"/>
              </w:rPr>
            </w:r>
            <w:r w:rsidR="00A30CC3" w:rsidRPr="00B3295D">
              <w:rPr>
                <w:rStyle w:val="Hipervnculo"/>
                <w:rFonts w:ascii="Arial" w:hAnsi="Arial" w:cs="Arial"/>
                <w:noProof/>
                <w:webHidden/>
                <w:sz w:val="22"/>
                <w:szCs w:val="22"/>
              </w:rPr>
              <w:fldChar w:fldCharType="separate"/>
            </w:r>
            <w:r w:rsidR="00A30CC3" w:rsidRPr="00B3295D">
              <w:rPr>
                <w:rStyle w:val="Hipervnculo"/>
                <w:rFonts w:ascii="Arial" w:hAnsi="Arial" w:cs="Arial"/>
                <w:noProof/>
                <w:webHidden/>
                <w:sz w:val="22"/>
                <w:szCs w:val="22"/>
              </w:rPr>
              <w:t>8</w:t>
            </w:r>
            <w:r w:rsidR="00A30CC3" w:rsidRPr="00B3295D">
              <w:rPr>
                <w:rStyle w:val="Hipervnculo"/>
                <w:rFonts w:ascii="Arial" w:hAnsi="Arial" w:cs="Arial"/>
                <w:noProof/>
                <w:webHidden/>
                <w:sz w:val="22"/>
                <w:szCs w:val="22"/>
              </w:rPr>
              <w:fldChar w:fldCharType="end"/>
            </w:r>
          </w:hyperlink>
        </w:p>
        <w:p w14:paraId="7C060A6E" w14:textId="77777777" w:rsidR="00A30CC3" w:rsidRPr="00B3295D" w:rsidRDefault="002F7158">
          <w:pPr>
            <w:pStyle w:val="TDC1"/>
            <w:tabs>
              <w:tab w:val="left" w:pos="440"/>
              <w:tab w:val="right" w:leader="dot" w:pos="8830"/>
            </w:tabs>
            <w:rPr>
              <w:rStyle w:val="Hipervnculo"/>
              <w:rFonts w:ascii="Arial" w:hAnsi="Arial" w:cs="Arial"/>
              <w:noProof/>
              <w:sz w:val="22"/>
              <w:szCs w:val="22"/>
            </w:rPr>
          </w:pPr>
          <w:hyperlink w:anchor="_Toc66108425" w:history="1">
            <w:r w:rsidR="00A30CC3" w:rsidRPr="00B3295D">
              <w:rPr>
                <w:rStyle w:val="Hipervnculo"/>
                <w:rFonts w:ascii="Arial" w:hAnsi="Arial" w:cs="Arial"/>
                <w:noProof/>
                <w:sz w:val="22"/>
                <w:szCs w:val="22"/>
              </w:rPr>
              <w:t>5.</w:t>
            </w:r>
            <w:r w:rsidR="00A30CC3" w:rsidRPr="00B3295D">
              <w:rPr>
                <w:rStyle w:val="Hipervnculo"/>
                <w:rFonts w:ascii="Arial" w:hAnsi="Arial" w:cs="Arial"/>
                <w:noProof/>
                <w:sz w:val="22"/>
                <w:szCs w:val="22"/>
              </w:rPr>
              <w:tab/>
              <w:t>CONDICIONES GENERALES DE LA CONTRATACIÓN</w:t>
            </w:r>
            <w:r w:rsidR="00A30CC3" w:rsidRPr="00B3295D">
              <w:rPr>
                <w:rStyle w:val="Hipervnculo"/>
                <w:rFonts w:ascii="Arial" w:hAnsi="Arial" w:cs="Arial"/>
                <w:noProof/>
                <w:webHidden/>
                <w:sz w:val="22"/>
                <w:szCs w:val="22"/>
              </w:rPr>
              <w:tab/>
            </w:r>
            <w:r w:rsidR="00A30CC3" w:rsidRPr="00B3295D">
              <w:rPr>
                <w:rStyle w:val="Hipervnculo"/>
                <w:rFonts w:ascii="Arial" w:hAnsi="Arial" w:cs="Arial"/>
                <w:noProof/>
                <w:webHidden/>
                <w:sz w:val="22"/>
                <w:szCs w:val="22"/>
              </w:rPr>
              <w:fldChar w:fldCharType="begin"/>
            </w:r>
            <w:r w:rsidR="00A30CC3" w:rsidRPr="00B3295D">
              <w:rPr>
                <w:rStyle w:val="Hipervnculo"/>
                <w:rFonts w:ascii="Arial" w:hAnsi="Arial" w:cs="Arial"/>
                <w:noProof/>
                <w:webHidden/>
                <w:sz w:val="22"/>
                <w:szCs w:val="22"/>
              </w:rPr>
              <w:instrText xml:space="preserve"> PAGEREF _Toc66108425 \h </w:instrText>
            </w:r>
            <w:r w:rsidR="00A30CC3" w:rsidRPr="00B3295D">
              <w:rPr>
                <w:rStyle w:val="Hipervnculo"/>
                <w:rFonts w:ascii="Arial" w:hAnsi="Arial" w:cs="Arial"/>
                <w:noProof/>
                <w:webHidden/>
                <w:sz w:val="22"/>
                <w:szCs w:val="22"/>
              </w:rPr>
            </w:r>
            <w:r w:rsidR="00A30CC3" w:rsidRPr="00B3295D">
              <w:rPr>
                <w:rStyle w:val="Hipervnculo"/>
                <w:rFonts w:ascii="Arial" w:hAnsi="Arial" w:cs="Arial"/>
                <w:noProof/>
                <w:webHidden/>
                <w:sz w:val="22"/>
                <w:szCs w:val="22"/>
              </w:rPr>
              <w:fldChar w:fldCharType="separate"/>
            </w:r>
            <w:r w:rsidR="00A30CC3" w:rsidRPr="00B3295D">
              <w:rPr>
                <w:rStyle w:val="Hipervnculo"/>
                <w:rFonts w:ascii="Arial" w:hAnsi="Arial" w:cs="Arial"/>
                <w:noProof/>
                <w:webHidden/>
                <w:sz w:val="22"/>
                <w:szCs w:val="22"/>
              </w:rPr>
              <w:t>9</w:t>
            </w:r>
            <w:r w:rsidR="00A30CC3" w:rsidRPr="00B3295D">
              <w:rPr>
                <w:rStyle w:val="Hipervnculo"/>
                <w:rFonts w:ascii="Arial" w:hAnsi="Arial" w:cs="Arial"/>
                <w:noProof/>
                <w:webHidden/>
                <w:sz w:val="22"/>
                <w:szCs w:val="22"/>
              </w:rPr>
              <w:fldChar w:fldCharType="end"/>
            </w:r>
          </w:hyperlink>
        </w:p>
        <w:p w14:paraId="0ECB1C38" w14:textId="77777777" w:rsidR="00A30CC3" w:rsidRPr="00B3295D" w:rsidRDefault="002F7158">
          <w:pPr>
            <w:pStyle w:val="TDC1"/>
            <w:tabs>
              <w:tab w:val="left" w:pos="660"/>
              <w:tab w:val="right" w:leader="dot" w:pos="8830"/>
            </w:tabs>
            <w:rPr>
              <w:rStyle w:val="Hipervnculo"/>
              <w:rFonts w:ascii="Arial" w:hAnsi="Arial" w:cs="Arial"/>
              <w:noProof/>
              <w:sz w:val="22"/>
              <w:szCs w:val="22"/>
            </w:rPr>
          </w:pPr>
          <w:hyperlink w:anchor="_Toc66108426" w:history="1">
            <w:r w:rsidR="00A30CC3" w:rsidRPr="00B3295D">
              <w:rPr>
                <w:rStyle w:val="Hipervnculo"/>
                <w:rFonts w:ascii="Arial" w:hAnsi="Arial" w:cs="Arial"/>
                <w:noProof/>
                <w:sz w:val="22"/>
                <w:szCs w:val="22"/>
              </w:rPr>
              <w:t>5.1.</w:t>
            </w:r>
            <w:r w:rsidR="00A30CC3" w:rsidRPr="00B3295D">
              <w:rPr>
                <w:rStyle w:val="Hipervnculo"/>
                <w:rFonts w:ascii="Arial" w:hAnsi="Arial" w:cs="Arial"/>
                <w:noProof/>
                <w:sz w:val="22"/>
                <w:szCs w:val="22"/>
              </w:rPr>
              <w:tab/>
              <w:t>OBJETO DEL CONTRATO</w:t>
            </w:r>
            <w:r w:rsidR="00A30CC3" w:rsidRPr="00B3295D">
              <w:rPr>
                <w:rStyle w:val="Hipervnculo"/>
                <w:rFonts w:ascii="Arial" w:hAnsi="Arial" w:cs="Arial"/>
                <w:noProof/>
                <w:webHidden/>
                <w:sz w:val="22"/>
                <w:szCs w:val="22"/>
              </w:rPr>
              <w:tab/>
            </w:r>
            <w:r w:rsidR="00A30CC3" w:rsidRPr="00B3295D">
              <w:rPr>
                <w:rStyle w:val="Hipervnculo"/>
                <w:rFonts w:ascii="Arial" w:hAnsi="Arial" w:cs="Arial"/>
                <w:noProof/>
                <w:webHidden/>
                <w:sz w:val="22"/>
                <w:szCs w:val="22"/>
              </w:rPr>
              <w:fldChar w:fldCharType="begin"/>
            </w:r>
            <w:r w:rsidR="00A30CC3" w:rsidRPr="00B3295D">
              <w:rPr>
                <w:rStyle w:val="Hipervnculo"/>
                <w:rFonts w:ascii="Arial" w:hAnsi="Arial" w:cs="Arial"/>
                <w:noProof/>
                <w:webHidden/>
                <w:sz w:val="22"/>
                <w:szCs w:val="22"/>
              </w:rPr>
              <w:instrText xml:space="preserve"> PAGEREF _Toc66108426 \h </w:instrText>
            </w:r>
            <w:r w:rsidR="00A30CC3" w:rsidRPr="00B3295D">
              <w:rPr>
                <w:rStyle w:val="Hipervnculo"/>
                <w:rFonts w:ascii="Arial" w:hAnsi="Arial" w:cs="Arial"/>
                <w:noProof/>
                <w:webHidden/>
                <w:sz w:val="22"/>
                <w:szCs w:val="22"/>
              </w:rPr>
            </w:r>
            <w:r w:rsidR="00A30CC3" w:rsidRPr="00B3295D">
              <w:rPr>
                <w:rStyle w:val="Hipervnculo"/>
                <w:rFonts w:ascii="Arial" w:hAnsi="Arial" w:cs="Arial"/>
                <w:noProof/>
                <w:webHidden/>
                <w:sz w:val="22"/>
                <w:szCs w:val="22"/>
              </w:rPr>
              <w:fldChar w:fldCharType="separate"/>
            </w:r>
            <w:r w:rsidR="00A30CC3" w:rsidRPr="00B3295D">
              <w:rPr>
                <w:rStyle w:val="Hipervnculo"/>
                <w:rFonts w:ascii="Arial" w:hAnsi="Arial" w:cs="Arial"/>
                <w:noProof/>
                <w:webHidden/>
                <w:sz w:val="22"/>
                <w:szCs w:val="22"/>
              </w:rPr>
              <w:t>9</w:t>
            </w:r>
            <w:r w:rsidR="00A30CC3" w:rsidRPr="00B3295D">
              <w:rPr>
                <w:rStyle w:val="Hipervnculo"/>
                <w:rFonts w:ascii="Arial" w:hAnsi="Arial" w:cs="Arial"/>
                <w:noProof/>
                <w:webHidden/>
                <w:sz w:val="22"/>
                <w:szCs w:val="22"/>
              </w:rPr>
              <w:fldChar w:fldCharType="end"/>
            </w:r>
          </w:hyperlink>
        </w:p>
        <w:p w14:paraId="2106465F" w14:textId="77777777" w:rsidR="00A30CC3" w:rsidRPr="00B3295D" w:rsidRDefault="002F7158">
          <w:pPr>
            <w:pStyle w:val="TDC1"/>
            <w:tabs>
              <w:tab w:val="left" w:pos="660"/>
              <w:tab w:val="right" w:leader="dot" w:pos="8830"/>
            </w:tabs>
            <w:rPr>
              <w:rStyle w:val="Hipervnculo"/>
              <w:rFonts w:ascii="Arial" w:hAnsi="Arial" w:cs="Arial"/>
              <w:noProof/>
              <w:sz w:val="22"/>
              <w:szCs w:val="22"/>
            </w:rPr>
          </w:pPr>
          <w:hyperlink w:anchor="_Toc66108427" w:history="1">
            <w:r w:rsidR="00A30CC3" w:rsidRPr="00B3295D">
              <w:rPr>
                <w:rStyle w:val="Hipervnculo"/>
                <w:rFonts w:ascii="Arial" w:hAnsi="Arial" w:cs="Arial"/>
                <w:noProof/>
                <w:sz w:val="22"/>
                <w:szCs w:val="22"/>
              </w:rPr>
              <w:t>5.2.</w:t>
            </w:r>
            <w:r w:rsidR="00A30CC3" w:rsidRPr="00B3295D">
              <w:rPr>
                <w:rStyle w:val="Hipervnculo"/>
                <w:rFonts w:ascii="Arial" w:hAnsi="Arial" w:cs="Arial"/>
                <w:noProof/>
                <w:sz w:val="22"/>
                <w:szCs w:val="22"/>
              </w:rPr>
              <w:tab/>
              <w:t>CLASIFICADOR DE BIENES Y SERVICIOS DE NACIONES UNIDAS (UNSPSC)</w:t>
            </w:r>
            <w:r w:rsidR="00A30CC3" w:rsidRPr="00B3295D">
              <w:rPr>
                <w:rStyle w:val="Hipervnculo"/>
                <w:rFonts w:ascii="Arial" w:hAnsi="Arial" w:cs="Arial"/>
                <w:noProof/>
                <w:webHidden/>
                <w:sz w:val="22"/>
                <w:szCs w:val="22"/>
              </w:rPr>
              <w:tab/>
            </w:r>
            <w:r w:rsidR="00A30CC3" w:rsidRPr="00B3295D">
              <w:rPr>
                <w:rStyle w:val="Hipervnculo"/>
                <w:rFonts w:ascii="Arial" w:hAnsi="Arial" w:cs="Arial"/>
                <w:noProof/>
                <w:webHidden/>
                <w:sz w:val="22"/>
                <w:szCs w:val="22"/>
              </w:rPr>
              <w:fldChar w:fldCharType="begin"/>
            </w:r>
            <w:r w:rsidR="00A30CC3" w:rsidRPr="00B3295D">
              <w:rPr>
                <w:rStyle w:val="Hipervnculo"/>
                <w:rFonts w:ascii="Arial" w:hAnsi="Arial" w:cs="Arial"/>
                <w:noProof/>
                <w:webHidden/>
                <w:sz w:val="22"/>
                <w:szCs w:val="22"/>
              </w:rPr>
              <w:instrText xml:space="preserve"> PAGEREF _Toc66108427 \h </w:instrText>
            </w:r>
            <w:r w:rsidR="00A30CC3" w:rsidRPr="00B3295D">
              <w:rPr>
                <w:rStyle w:val="Hipervnculo"/>
                <w:rFonts w:ascii="Arial" w:hAnsi="Arial" w:cs="Arial"/>
                <w:noProof/>
                <w:webHidden/>
                <w:sz w:val="22"/>
                <w:szCs w:val="22"/>
              </w:rPr>
            </w:r>
            <w:r w:rsidR="00A30CC3" w:rsidRPr="00B3295D">
              <w:rPr>
                <w:rStyle w:val="Hipervnculo"/>
                <w:rFonts w:ascii="Arial" w:hAnsi="Arial" w:cs="Arial"/>
                <w:noProof/>
                <w:webHidden/>
                <w:sz w:val="22"/>
                <w:szCs w:val="22"/>
              </w:rPr>
              <w:fldChar w:fldCharType="separate"/>
            </w:r>
            <w:r w:rsidR="00A30CC3" w:rsidRPr="00B3295D">
              <w:rPr>
                <w:rStyle w:val="Hipervnculo"/>
                <w:rFonts w:ascii="Arial" w:hAnsi="Arial" w:cs="Arial"/>
                <w:noProof/>
                <w:webHidden/>
                <w:sz w:val="22"/>
                <w:szCs w:val="22"/>
              </w:rPr>
              <w:t>9</w:t>
            </w:r>
            <w:r w:rsidR="00A30CC3" w:rsidRPr="00B3295D">
              <w:rPr>
                <w:rStyle w:val="Hipervnculo"/>
                <w:rFonts w:ascii="Arial" w:hAnsi="Arial" w:cs="Arial"/>
                <w:noProof/>
                <w:webHidden/>
                <w:sz w:val="22"/>
                <w:szCs w:val="22"/>
              </w:rPr>
              <w:fldChar w:fldCharType="end"/>
            </w:r>
          </w:hyperlink>
        </w:p>
        <w:p w14:paraId="08C65C91" w14:textId="77777777" w:rsidR="00A30CC3" w:rsidRPr="00B3295D" w:rsidRDefault="002F7158">
          <w:pPr>
            <w:pStyle w:val="TDC1"/>
            <w:tabs>
              <w:tab w:val="left" w:pos="660"/>
              <w:tab w:val="right" w:leader="dot" w:pos="8830"/>
            </w:tabs>
            <w:rPr>
              <w:rStyle w:val="Hipervnculo"/>
              <w:rFonts w:ascii="Arial" w:hAnsi="Arial" w:cs="Arial"/>
              <w:noProof/>
              <w:sz w:val="22"/>
              <w:szCs w:val="22"/>
            </w:rPr>
          </w:pPr>
          <w:hyperlink w:anchor="_Toc66108428" w:history="1">
            <w:r w:rsidR="00A30CC3" w:rsidRPr="00B3295D">
              <w:rPr>
                <w:rStyle w:val="Hipervnculo"/>
                <w:rFonts w:ascii="Arial" w:hAnsi="Arial" w:cs="Arial"/>
                <w:noProof/>
                <w:sz w:val="22"/>
                <w:szCs w:val="22"/>
              </w:rPr>
              <w:t>5.3.</w:t>
            </w:r>
            <w:r w:rsidR="00A30CC3" w:rsidRPr="00B3295D">
              <w:rPr>
                <w:rStyle w:val="Hipervnculo"/>
                <w:rFonts w:ascii="Arial" w:hAnsi="Arial" w:cs="Arial"/>
                <w:noProof/>
                <w:sz w:val="22"/>
                <w:szCs w:val="22"/>
              </w:rPr>
              <w:tab/>
              <w:t>TIPIFICACIÓN DEL CONTRATO</w:t>
            </w:r>
            <w:r w:rsidR="00A30CC3" w:rsidRPr="00B3295D">
              <w:rPr>
                <w:rStyle w:val="Hipervnculo"/>
                <w:rFonts w:ascii="Arial" w:hAnsi="Arial" w:cs="Arial"/>
                <w:noProof/>
                <w:webHidden/>
                <w:sz w:val="22"/>
                <w:szCs w:val="22"/>
              </w:rPr>
              <w:tab/>
            </w:r>
            <w:r w:rsidR="00A30CC3" w:rsidRPr="00B3295D">
              <w:rPr>
                <w:rStyle w:val="Hipervnculo"/>
                <w:rFonts w:ascii="Arial" w:hAnsi="Arial" w:cs="Arial"/>
                <w:noProof/>
                <w:webHidden/>
                <w:sz w:val="22"/>
                <w:szCs w:val="22"/>
              </w:rPr>
              <w:fldChar w:fldCharType="begin"/>
            </w:r>
            <w:r w:rsidR="00A30CC3" w:rsidRPr="00B3295D">
              <w:rPr>
                <w:rStyle w:val="Hipervnculo"/>
                <w:rFonts w:ascii="Arial" w:hAnsi="Arial" w:cs="Arial"/>
                <w:noProof/>
                <w:webHidden/>
                <w:sz w:val="22"/>
                <w:szCs w:val="22"/>
              </w:rPr>
              <w:instrText xml:space="preserve"> PAGEREF _Toc66108428 \h </w:instrText>
            </w:r>
            <w:r w:rsidR="00A30CC3" w:rsidRPr="00B3295D">
              <w:rPr>
                <w:rStyle w:val="Hipervnculo"/>
                <w:rFonts w:ascii="Arial" w:hAnsi="Arial" w:cs="Arial"/>
                <w:noProof/>
                <w:webHidden/>
                <w:sz w:val="22"/>
                <w:szCs w:val="22"/>
              </w:rPr>
            </w:r>
            <w:r w:rsidR="00A30CC3" w:rsidRPr="00B3295D">
              <w:rPr>
                <w:rStyle w:val="Hipervnculo"/>
                <w:rFonts w:ascii="Arial" w:hAnsi="Arial" w:cs="Arial"/>
                <w:noProof/>
                <w:webHidden/>
                <w:sz w:val="22"/>
                <w:szCs w:val="22"/>
              </w:rPr>
              <w:fldChar w:fldCharType="separate"/>
            </w:r>
            <w:r w:rsidR="00A30CC3" w:rsidRPr="00B3295D">
              <w:rPr>
                <w:rStyle w:val="Hipervnculo"/>
                <w:rFonts w:ascii="Arial" w:hAnsi="Arial" w:cs="Arial"/>
                <w:noProof/>
                <w:webHidden/>
                <w:sz w:val="22"/>
                <w:szCs w:val="22"/>
              </w:rPr>
              <w:t>9</w:t>
            </w:r>
            <w:r w:rsidR="00A30CC3" w:rsidRPr="00B3295D">
              <w:rPr>
                <w:rStyle w:val="Hipervnculo"/>
                <w:rFonts w:ascii="Arial" w:hAnsi="Arial" w:cs="Arial"/>
                <w:noProof/>
                <w:webHidden/>
                <w:sz w:val="22"/>
                <w:szCs w:val="22"/>
              </w:rPr>
              <w:fldChar w:fldCharType="end"/>
            </w:r>
          </w:hyperlink>
        </w:p>
        <w:p w14:paraId="3CD9E70A" w14:textId="77777777" w:rsidR="00A30CC3" w:rsidRPr="00B3295D" w:rsidRDefault="002F7158">
          <w:pPr>
            <w:pStyle w:val="TDC1"/>
            <w:tabs>
              <w:tab w:val="left" w:pos="660"/>
              <w:tab w:val="right" w:leader="dot" w:pos="8830"/>
            </w:tabs>
            <w:rPr>
              <w:rStyle w:val="Hipervnculo"/>
              <w:rFonts w:ascii="Arial" w:hAnsi="Arial" w:cs="Arial"/>
              <w:noProof/>
              <w:sz w:val="22"/>
              <w:szCs w:val="22"/>
            </w:rPr>
          </w:pPr>
          <w:hyperlink w:anchor="_Toc66108429" w:history="1">
            <w:r w:rsidR="00A30CC3" w:rsidRPr="00B3295D">
              <w:rPr>
                <w:rStyle w:val="Hipervnculo"/>
                <w:rFonts w:ascii="Arial" w:hAnsi="Arial" w:cs="Arial"/>
                <w:noProof/>
                <w:sz w:val="22"/>
                <w:szCs w:val="22"/>
              </w:rPr>
              <w:t>5.4.</w:t>
            </w:r>
            <w:r w:rsidR="00A30CC3" w:rsidRPr="00B3295D">
              <w:rPr>
                <w:rStyle w:val="Hipervnculo"/>
                <w:rFonts w:ascii="Arial" w:hAnsi="Arial" w:cs="Arial"/>
                <w:noProof/>
                <w:sz w:val="22"/>
                <w:szCs w:val="22"/>
              </w:rPr>
              <w:tab/>
              <w:t>VALOR ESTIMADO DEL CONTRATO</w:t>
            </w:r>
            <w:r w:rsidR="00A30CC3" w:rsidRPr="00B3295D">
              <w:rPr>
                <w:rStyle w:val="Hipervnculo"/>
                <w:rFonts w:ascii="Arial" w:hAnsi="Arial" w:cs="Arial"/>
                <w:noProof/>
                <w:webHidden/>
                <w:sz w:val="22"/>
                <w:szCs w:val="22"/>
              </w:rPr>
              <w:tab/>
            </w:r>
            <w:r w:rsidR="00A30CC3" w:rsidRPr="00B3295D">
              <w:rPr>
                <w:rStyle w:val="Hipervnculo"/>
                <w:rFonts w:ascii="Arial" w:hAnsi="Arial" w:cs="Arial"/>
                <w:noProof/>
                <w:webHidden/>
                <w:sz w:val="22"/>
                <w:szCs w:val="22"/>
              </w:rPr>
              <w:fldChar w:fldCharType="begin"/>
            </w:r>
            <w:r w:rsidR="00A30CC3" w:rsidRPr="00B3295D">
              <w:rPr>
                <w:rStyle w:val="Hipervnculo"/>
                <w:rFonts w:ascii="Arial" w:hAnsi="Arial" w:cs="Arial"/>
                <w:noProof/>
                <w:webHidden/>
                <w:sz w:val="22"/>
                <w:szCs w:val="22"/>
              </w:rPr>
              <w:instrText xml:space="preserve"> PAGEREF _Toc66108429 \h </w:instrText>
            </w:r>
            <w:r w:rsidR="00A30CC3" w:rsidRPr="00B3295D">
              <w:rPr>
                <w:rStyle w:val="Hipervnculo"/>
                <w:rFonts w:ascii="Arial" w:hAnsi="Arial" w:cs="Arial"/>
                <w:noProof/>
                <w:webHidden/>
                <w:sz w:val="22"/>
                <w:szCs w:val="22"/>
              </w:rPr>
            </w:r>
            <w:r w:rsidR="00A30CC3" w:rsidRPr="00B3295D">
              <w:rPr>
                <w:rStyle w:val="Hipervnculo"/>
                <w:rFonts w:ascii="Arial" w:hAnsi="Arial" w:cs="Arial"/>
                <w:noProof/>
                <w:webHidden/>
                <w:sz w:val="22"/>
                <w:szCs w:val="22"/>
              </w:rPr>
              <w:fldChar w:fldCharType="separate"/>
            </w:r>
            <w:r w:rsidR="00A30CC3" w:rsidRPr="00B3295D">
              <w:rPr>
                <w:rStyle w:val="Hipervnculo"/>
                <w:rFonts w:ascii="Arial" w:hAnsi="Arial" w:cs="Arial"/>
                <w:noProof/>
                <w:webHidden/>
                <w:sz w:val="22"/>
                <w:szCs w:val="22"/>
              </w:rPr>
              <w:t>9</w:t>
            </w:r>
            <w:r w:rsidR="00A30CC3" w:rsidRPr="00B3295D">
              <w:rPr>
                <w:rStyle w:val="Hipervnculo"/>
                <w:rFonts w:ascii="Arial" w:hAnsi="Arial" w:cs="Arial"/>
                <w:noProof/>
                <w:webHidden/>
                <w:sz w:val="22"/>
                <w:szCs w:val="22"/>
              </w:rPr>
              <w:fldChar w:fldCharType="end"/>
            </w:r>
          </w:hyperlink>
        </w:p>
        <w:p w14:paraId="0E814599" w14:textId="77777777" w:rsidR="00A30CC3" w:rsidRPr="00B3295D" w:rsidRDefault="002F7158">
          <w:pPr>
            <w:pStyle w:val="TDC1"/>
            <w:tabs>
              <w:tab w:val="left" w:pos="660"/>
              <w:tab w:val="right" w:leader="dot" w:pos="8830"/>
            </w:tabs>
            <w:rPr>
              <w:rStyle w:val="Hipervnculo"/>
              <w:rFonts w:ascii="Arial" w:hAnsi="Arial" w:cs="Arial"/>
              <w:noProof/>
              <w:sz w:val="22"/>
              <w:szCs w:val="22"/>
            </w:rPr>
          </w:pPr>
          <w:hyperlink w:anchor="_Toc66108430" w:history="1">
            <w:r w:rsidR="00A30CC3" w:rsidRPr="00B3295D">
              <w:rPr>
                <w:rStyle w:val="Hipervnculo"/>
                <w:rFonts w:ascii="Arial" w:hAnsi="Arial" w:cs="Arial"/>
                <w:noProof/>
                <w:sz w:val="22"/>
                <w:szCs w:val="22"/>
              </w:rPr>
              <w:t>5.5.</w:t>
            </w:r>
            <w:r w:rsidR="00A30CC3" w:rsidRPr="00B3295D">
              <w:rPr>
                <w:rStyle w:val="Hipervnculo"/>
                <w:rFonts w:ascii="Arial" w:hAnsi="Arial" w:cs="Arial"/>
                <w:noProof/>
                <w:sz w:val="22"/>
                <w:szCs w:val="22"/>
              </w:rPr>
              <w:tab/>
              <w:t>FORMA Y CONDICIONES DE PAGO</w:t>
            </w:r>
            <w:r w:rsidR="00A30CC3" w:rsidRPr="00B3295D">
              <w:rPr>
                <w:rStyle w:val="Hipervnculo"/>
                <w:rFonts w:ascii="Arial" w:hAnsi="Arial" w:cs="Arial"/>
                <w:noProof/>
                <w:webHidden/>
                <w:sz w:val="22"/>
                <w:szCs w:val="22"/>
              </w:rPr>
              <w:tab/>
            </w:r>
            <w:r w:rsidR="00A30CC3" w:rsidRPr="00B3295D">
              <w:rPr>
                <w:rStyle w:val="Hipervnculo"/>
                <w:rFonts w:ascii="Arial" w:hAnsi="Arial" w:cs="Arial"/>
                <w:noProof/>
                <w:webHidden/>
                <w:sz w:val="22"/>
                <w:szCs w:val="22"/>
              </w:rPr>
              <w:fldChar w:fldCharType="begin"/>
            </w:r>
            <w:r w:rsidR="00A30CC3" w:rsidRPr="00B3295D">
              <w:rPr>
                <w:rStyle w:val="Hipervnculo"/>
                <w:rFonts w:ascii="Arial" w:hAnsi="Arial" w:cs="Arial"/>
                <w:noProof/>
                <w:webHidden/>
                <w:sz w:val="22"/>
                <w:szCs w:val="22"/>
              </w:rPr>
              <w:instrText xml:space="preserve"> PAGEREF _Toc66108430 \h </w:instrText>
            </w:r>
            <w:r w:rsidR="00A30CC3" w:rsidRPr="00B3295D">
              <w:rPr>
                <w:rStyle w:val="Hipervnculo"/>
                <w:rFonts w:ascii="Arial" w:hAnsi="Arial" w:cs="Arial"/>
                <w:noProof/>
                <w:webHidden/>
                <w:sz w:val="22"/>
                <w:szCs w:val="22"/>
              </w:rPr>
            </w:r>
            <w:r w:rsidR="00A30CC3" w:rsidRPr="00B3295D">
              <w:rPr>
                <w:rStyle w:val="Hipervnculo"/>
                <w:rFonts w:ascii="Arial" w:hAnsi="Arial" w:cs="Arial"/>
                <w:noProof/>
                <w:webHidden/>
                <w:sz w:val="22"/>
                <w:szCs w:val="22"/>
              </w:rPr>
              <w:fldChar w:fldCharType="separate"/>
            </w:r>
            <w:r w:rsidR="00A30CC3" w:rsidRPr="00B3295D">
              <w:rPr>
                <w:rStyle w:val="Hipervnculo"/>
                <w:rFonts w:ascii="Arial" w:hAnsi="Arial" w:cs="Arial"/>
                <w:noProof/>
                <w:webHidden/>
                <w:sz w:val="22"/>
                <w:szCs w:val="22"/>
              </w:rPr>
              <w:t>10</w:t>
            </w:r>
            <w:r w:rsidR="00A30CC3" w:rsidRPr="00B3295D">
              <w:rPr>
                <w:rStyle w:val="Hipervnculo"/>
                <w:rFonts w:ascii="Arial" w:hAnsi="Arial" w:cs="Arial"/>
                <w:noProof/>
                <w:webHidden/>
                <w:sz w:val="22"/>
                <w:szCs w:val="22"/>
              </w:rPr>
              <w:fldChar w:fldCharType="end"/>
            </w:r>
          </w:hyperlink>
        </w:p>
        <w:p w14:paraId="1057C5B1" w14:textId="77777777" w:rsidR="00A30CC3" w:rsidRPr="00B3295D" w:rsidRDefault="002F7158">
          <w:pPr>
            <w:pStyle w:val="TDC1"/>
            <w:tabs>
              <w:tab w:val="left" w:pos="660"/>
              <w:tab w:val="right" w:leader="dot" w:pos="8830"/>
            </w:tabs>
            <w:rPr>
              <w:rStyle w:val="Hipervnculo"/>
              <w:rFonts w:ascii="Arial" w:hAnsi="Arial" w:cs="Arial"/>
              <w:noProof/>
              <w:sz w:val="22"/>
              <w:szCs w:val="22"/>
            </w:rPr>
          </w:pPr>
          <w:hyperlink w:anchor="_Toc66108431" w:history="1">
            <w:r w:rsidR="00A30CC3" w:rsidRPr="00B3295D">
              <w:rPr>
                <w:rStyle w:val="Hipervnculo"/>
                <w:rFonts w:ascii="Arial" w:hAnsi="Arial" w:cs="Arial"/>
                <w:noProof/>
                <w:sz w:val="22"/>
                <w:szCs w:val="22"/>
              </w:rPr>
              <w:t>5.6.</w:t>
            </w:r>
            <w:r w:rsidR="00A30CC3" w:rsidRPr="00B3295D">
              <w:rPr>
                <w:rStyle w:val="Hipervnculo"/>
                <w:rFonts w:ascii="Arial" w:hAnsi="Arial" w:cs="Arial"/>
                <w:noProof/>
                <w:sz w:val="22"/>
                <w:szCs w:val="22"/>
              </w:rPr>
              <w:tab/>
              <w:t>PLAZO DE EJECUCIÓN DEL CONTRATO</w:t>
            </w:r>
            <w:r w:rsidR="00A30CC3" w:rsidRPr="00B3295D">
              <w:rPr>
                <w:rStyle w:val="Hipervnculo"/>
                <w:rFonts w:ascii="Arial" w:hAnsi="Arial" w:cs="Arial"/>
                <w:noProof/>
                <w:webHidden/>
                <w:sz w:val="22"/>
                <w:szCs w:val="22"/>
              </w:rPr>
              <w:tab/>
            </w:r>
            <w:r w:rsidR="00A30CC3" w:rsidRPr="00B3295D">
              <w:rPr>
                <w:rStyle w:val="Hipervnculo"/>
                <w:rFonts w:ascii="Arial" w:hAnsi="Arial" w:cs="Arial"/>
                <w:noProof/>
                <w:webHidden/>
                <w:sz w:val="22"/>
                <w:szCs w:val="22"/>
              </w:rPr>
              <w:fldChar w:fldCharType="begin"/>
            </w:r>
            <w:r w:rsidR="00A30CC3" w:rsidRPr="00B3295D">
              <w:rPr>
                <w:rStyle w:val="Hipervnculo"/>
                <w:rFonts w:ascii="Arial" w:hAnsi="Arial" w:cs="Arial"/>
                <w:noProof/>
                <w:webHidden/>
                <w:sz w:val="22"/>
                <w:szCs w:val="22"/>
              </w:rPr>
              <w:instrText xml:space="preserve"> PAGEREF _Toc66108431 \h </w:instrText>
            </w:r>
            <w:r w:rsidR="00A30CC3" w:rsidRPr="00B3295D">
              <w:rPr>
                <w:rStyle w:val="Hipervnculo"/>
                <w:rFonts w:ascii="Arial" w:hAnsi="Arial" w:cs="Arial"/>
                <w:noProof/>
                <w:webHidden/>
                <w:sz w:val="22"/>
                <w:szCs w:val="22"/>
              </w:rPr>
            </w:r>
            <w:r w:rsidR="00A30CC3" w:rsidRPr="00B3295D">
              <w:rPr>
                <w:rStyle w:val="Hipervnculo"/>
                <w:rFonts w:ascii="Arial" w:hAnsi="Arial" w:cs="Arial"/>
                <w:noProof/>
                <w:webHidden/>
                <w:sz w:val="22"/>
                <w:szCs w:val="22"/>
              </w:rPr>
              <w:fldChar w:fldCharType="separate"/>
            </w:r>
            <w:r w:rsidR="00A30CC3" w:rsidRPr="00B3295D">
              <w:rPr>
                <w:rStyle w:val="Hipervnculo"/>
                <w:rFonts w:ascii="Arial" w:hAnsi="Arial" w:cs="Arial"/>
                <w:noProof/>
                <w:webHidden/>
                <w:sz w:val="22"/>
                <w:szCs w:val="22"/>
              </w:rPr>
              <w:t>10</w:t>
            </w:r>
            <w:r w:rsidR="00A30CC3" w:rsidRPr="00B3295D">
              <w:rPr>
                <w:rStyle w:val="Hipervnculo"/>
                <w:rFonts w:ascii="Arial" w:hAnsi="Arial" w:cs="Arial"/>
                <w:noProof/>
                <w:webHidden/>
                <w:sz w:val="22"/>
                <w:szCs w:val="22"/>
              </w:rPr>
              <w:fldChar w:fldCharType="end"/>
            </w:r>
          </w:hyperlink>
        </w:p>
        <w:p w14:paraId="1247D93E" w14:textId="77777777" w:rsidR="00A30CC3" w:rsidRPr="00B3295D" w:rsidRDefault="002F7158">
          <w:pPr>
            <w:pStyle w:val="TDC1"/>
            <w:tabs>
              <w:tab w:val="right" w:leader="dot" w:pos="8830"/>
            </w:tabs>
            <w:rPr>
              <w:rStyle w:val="Hipervnculo"/>
              <w:rFonts w:ascii="Arial" w:hAnsi="Arial" w:cs="Arial"/>
              <w:noProof/>
              <w:sz w:val="22"/>
              <w:szCs w:val="22"/>
            </w:rPr>
          </w:pPr>
          <w:hyperlink w:anchor="_Toc66108432" w:history="1">
            <w:r w:rsidR="00A30CC3" w:rsidRPr="00B3295D">
              <w:rPr>
                <w:rStyle w:val="Hipervnculo"/>
                <w:rFonts w:ascii="Arial" w:hAnsi="Arial" w:cs="Arial"/>
                <w:noProof/>
                <w:sz w:val="22"/>
                <w:szCs w:val="22"/>
              </w:rPr>
              <w:t>El plazo de ejecución será a partir de la aprobación de la garantía y hasta el 31 de diciembre de 2021</w:t>
            </w:r>
            <w:r w:rsidR="00A30CC3" w:rsidRPr="00B3295D">
              <w:rPr>
                <w:rStyle w:val="Hipervnculo"/>
                <w:rFonts w:ascii="Arial" w:hAnsi="Arial" w:cs="Arial"/>
                <w:noProof/>
                <w:webHidden/>
                <w:sz w:val="22"/>
                <w:szCs w:val="22"/>
              </w:rPr>
              <w:tab/>
            </w:r>
            <w:r w:rsidR="00A30CC3" w:rsidRPr="00B3295D">
              <w:rPr>
                <w:rStyle w:val="Hipervnculo"/>
                <w:rFonts w:ascii="Arial" w:hAnsi="Arial" w:cs="Arial"/>
                <w:noProof/>
                <w:webHidden/>
                <w:sz w:val="22"/>
                <w:szCs w:val="22"/>
              </w:rPr>
              <w:fldChar w:fldCharType="begin"/>
            </w:r>
            <w:r w:rsidR="00A30CC3" w:rsidRPr="00B3295D">
              <w:rPr>
                <w:rStyle w:val="Hipervnculo"/>
                <w:rFonts w:ascii="Arial" w:hAnsi="Arial" w:cs="Arial"/>
                <w:noProof/>
                <w:webHidden/>
                <w:sz w:val="22"/>
                <w:szCs w:val="22"/>
              </w:rPr>
              <w:instrText xml:space="preserve"> PAGEREF _Toc66108432 \h </w:instrText>
            </w:r>
            <w:r w:rsidR="00A30CC3" w:rsidRPr="00B3295D">
              <w:rPr>
                <w:rStyle w:val="Hipervnculo"/>
                <w:rFonts w:ascii="Arial" w:hAnsi="Arial" w:cs="Arial"/>
                <w:noProof/>
                <w:webHidden/>
                <w:sz w:val="22"/>
                <w:szCs w:val="22"/>
              </w:rPr>
            </w:r>
            <w:r w:rsidR="00A30CC3" w:rsidRPr="00B3295D">
              <w:rPr>
                <w:rStyle w:val="Hipervnculo"/>
                <w:rFonts w:ascii="Arial" w:hAnsi="Arial" w:cs="Arial"/>
                <w:noProof/>
                <w:webHidden/>
                <w:sz w:val="22"/>
                <w:szCs w:val="22"/>
              </w:rPr>
              <w:fldChar w:fldCharType="separate"/>
            </w:r>
            <w:r w:rsidR="00A30CC3" w:rsidRPr="00B3295D">
              <w:rPr>
                <w:rStyle w:val="Hipervnculo"/>
                <w:rFonts w:ascii="Arial" w:hAnsi="Arial" w:cs="Arial"/>
                <w:noProof/>
                <w:webHidden/>
                <w:sz w:val="22"/>
                <w:szCs w:val="22"/>
              </w:rPr>
              <w:t>10</w:t>
            </w:r>
            <w:r w:rsidR="00A30CC3" w:rsidRPr="00B3295D">
              <w:rPr>
                <w:rStyle w:val="Hipervnculo"/>
                <w:rFonts w:ascii="Arial" w:hAnsi="Arial" w:cs="Arial"/>
                <w:noProof/>
                <w:webHidden/>
                <w:sz w:val="22"/>
                <w:szCs w:val="22"/>
              </w:rPr>
              <w:fldChar w:fldCharType="end"/>
            </w:r>
          </w:hyperlink>
        </w:p>
        <w:p w14:paraId="6965CD01" w14:textId="77777777" w:rsidR="00A30CC3" w:rsidRPr="00B3295D" w:rsidRDefault="002F7158">
          <w:pPr>
            <w:pStyle w:val="TDC1"/>
            <w:tabs>
              <w:tab w:val="left" w:pos="660"/>
              <w:tab w:val="right" w:leader="dot" w:pos="8830"/>
            </w:tabs>
            <w:rPr>
              <w:rStyle w:val="Hipervnculo"/>
              <w:rFonts w:ascii="Arial" w:hAnsi="Arial" w:cs="Arial"/>
              <w:noProof/>
              <w:sz w:val="22"/>
              <w:szCs w:val="22"/>
            </w:rPr>
          </w:pPr>
          <w:hyperlink w:anchor="_Toc66108433" w:history="1">
            <w:r w:rsidR="00A30CC3" w:rsidRPr="00B3295D">
              <w:rPr>
                <w:rStyle w:val="Hipervnculo"/>
                <w:rFonts w:ascii="Arial" w:hAnsi="Arial" w:cs="Arial"/>
                <w:noProof/>
                <w:sz w:val="22"/>
                <w:szCs w:val="22"/>
              </w:rPr>
              <w:t>5.7.</w:t>
            </w:r>
            <w:r w:rsidR="00A30CC3" w:rsidRPr="00B3295D">
              <w:rPr>
                <w:rStyle w:val="Hipervnculo"/>
                <w:rFonts w:ascii="Arial" w:hAnsi="Arial" w:cs="Arial"/>
                <w:noProof/>
                <w:sz w:val="22"/>
                <w:szCs w:val="22"/>
              </w:rPr>
              <w:tab/>
              <w:t>LUGAR DE EJECUCIÓN DEL CONTRATO</w:t>
            </w:r>
            <w:r w:rsidR="00A30CC3" w:rsidRPr="00B3295D">
              <w:rPr>
                <w:rStyle w:val="Hipervnculo"/>
                <w:rFonts w:ascii="Arial" w:hAnsi="Arial" w:cs="Arial"/>
                <w:noProof/>
                <w:webHidden/>
                <w:sz w:val="22"/>
                <w:szCs w:val="22"/>
              </w:rPr>
              <w:tab/>
            </w:r>
            <w:r w:rsidR="00A30CC3" w:rsidRPr="00B3295D">
              <w:rPr>
                <w:rStyle w:val="Hipervnculo"/>
                <w:rFonts w:ascii="Arial" w:hAnsi="Arial" w:cs="Arial"/>
                <w:noProof/>
                <w:webHidden/>
                <w:sz w:val="22"/>
                <w:szCs w:val="22"/>
              </w:rPr>
              <w:fldChar w:fldCharType="begin"/>
            </w:r>
            <w:r w:rsidR="00A30CC3" w:rsidRPr="00B3295D">
              <w:rPr>
                <w:rStyle w:val="Hipervnculo"/>
                <w:rFonts w:ascii="Arial" w:hAnsi="Arial" w:cs="Arial"/>
                <w:noProof/>
                <w:webHidden/>
                <w:sz w:val="22"/>
                <w:szCs w:val="22"/>
              </w:rPr>
              <w:instrText xml:space="preserve"> PAGEREF _Toc66108433 \h </w:instrText>
            </w:r>
            <w:r w:rsidR="00A30CC3" w:rsidRPr="00B3295D">
              <w:rPr>
                <w:rStyle w:val="Hipervnculo"/>
                <w:rFonts w:ascii="Arial" w:hAnsi="Arial" w:cs="Arial"/>
                <w:noProof/>
                <w:webHidden/>
                <w:sz w:val="22"/>
                <w:szCs w:val="22"/>
              </w:rPr>
            </w:r>
            <w:r w:rsidR="00A30CC3" w:rsidRPr="00B3295D">
              <w:rPr>
                <w:rStyle w:val="Hipervnculo"/>
                <w:rFonts w:ascii="Arial" w:hAnsi="Arial" w:cs="Arial"/>
                <w:noProof/>
                <w:webHidden/>
                <w:sz w:val="22"/>
                <w:szCs w:val="22"/>
              </w:rPr>
              <w:fldChar w:fldCharType="separate"/>
            </w:r>
            <w:r w:rsidR="00A30CC3" w:rsidRPr="00B3295D">
              <w:rPr>
                <w:rStyle w:val="Hipervnculo"/>
                <w:rFonts w:ascii="Arial" w:hAnsi="Arial" w:cs="Arial"/>
                <w:noProof/>
                <w:webHidden/>
                <w:sz w:val="22"/>
                <w:szCs w:val="22"/>
              </w:rPr>
              <w:t>10</w:t>
            </w:r>
            <w:r w:rsidR="00A30CC3" w:rsidRPr="00B3295D">
              <w:rPr>
                <w:rStyle w:val="Hipervnculo"/>
                <w:rFonts w:ascii="Arial" w:hAnsi="Arial" w:cs="Arial"/>
                <w:noProof/>
                <w:webHidden/>
                <w:sz w:val="22"/>
                <w:szCs w:val="22"/>
              </w:rPr>
              <w:fldChar w:fldCharType="end"/>
            </w:r>
          </w:hyperlink>
        </w:p>
        <w:p w14:paraId="01768306" w14:textId="77777777" w:rsidR="00A30CC3" w:rsidRPr="00B3295D" w:rsidRDefault="002F7158">
          <w:pPr>
            <w:pStyle w:val="TDC1"/>
            <w:tabs>
              <w:tab w:val="left" w:pos="660"/>
              <w:tab w:val="right" w:leader="dot" w:pos="8830"/>
            </w:tabs>
            <w:rPr>
              <w:rStyle w:val="Hipervnculo"/>
              <w:rFonts w:ascii="Arial" w:hAnsi="Arial" w:cs="Arial"/>
              <w:noProof/>
              <w:sz w:val="22"/>
              <w:szCs w:val="22"/>
            </w:rPr>
          </w:pPr>
          <w:hyperlink w:anchor="_Toc66108434" w:history="1">
            <w:r w:rsidR="00A30CC3" w:rsidRPr="00B3295D">
              <w:rPr>
                <w:rStyle w:val="Hipervnculo"/>
                <w:rFonts w:ascii="Arial" w:hAnsi="Arial" w:cs="Arial"/>
                <w:noProof/>
                <w:sz w:val="22"/>
                <w:szCs w:val="22"/>
              </w:rPr>
              <w:t>5.8.</w:t>
            </w:r>
            <w:r w:rsidR="00A30CC3" w:rsidRPr="00B3295D">
              <w:rPr>
                <w:rStyle w:val="Hipervnculo"/>
                <w:rFonts w:ascii="Arial" w:hAnsi="Arial" w:cs="Arial"/>
                <w:noProof/>
                <w:sz w:val="22"/>
                <w:szCs w:val="22"/>
              </w:rPr>
              <w:tab/>
              <w:t>ACUERDOS COMERCIALES</w:t>
            </w:r>
            <w:r w:rsidR="00A30CC3" w:rsidRPr="00B3295D">
              <w:rPr>
                <w:rStyle w:val="Hipervnculo"/>
                <w:rFonts w:ascii="Arial" w:hAnsi="Arial" w:cs="Arial"/>
                <w:noProof/>
                <w:webHidden/>
                <w:sz w:val="22"/>
                <w:szCs w:val="22"/>
              </w:rPr>
              <w:tab/>
            </w:r>
            <w:r w:rsidR="00A30CC3" w:rsidRPr="00B3295D">
              <w:rPr>
                <w:rStyle w:val="Hipervnculo"/>
                <w:rFonts w:ascii="Arial" w:hAnsi="Arial" w:cs="Arial"/>
                <w:noProof/>
                <w:webHidden/>
                <w:sz w:val="22"/>
                <w:szCs w:val="22"/>
              </w:rPr>
              <w:fldChar w:fldCharType="begin"/>
            </w:r>
            <w:r w:rsidR="00A30CC3" w:rsidRPr="00B3295D">
              <w:rPr>
                <w:rStyle w:val="Hipervnculo"/>
                <w:rFonts w:ascii="Arial" w:hAnsi="Arial" w:cs="Arial"/>
                <w:noProof/>
                <w:webHidden/>
                <w:sz w:val="22"/>
                <w:szCs w:val="22"/>
              </w:rPr>
              <w:instrText xml:space="preserve"> PAGEREF _Toc66108434 \h </w:instrText>
            </w:r>
            <w:r w:rsidR="00A30CC3" w:rsidRPr="00B3295D">
              <w:rPr>
                <w:rStyle w:val="Hipervnculo"/>
                <w:rFonts w:ascii="Arial" w:hAnsi="Arial" w:cs="Arial"/>
                <w:noProof/>
                <w:webHidden/>
                <w:sz w:val="22"/>
                <w:szCs w:val="22"/>
              </w:rPr>
            </w:r>
            <w:r w:rsidR="00A30CC3" w:rsidRPr="00B3295D">
              <w:rPr>
                <w:rStyle w:val="Hipervnculo"/>
                <w:rFonts w:ascii="Arial" w:hAnsi="Arial" w:cs="Arial"/>
                <w:noProof/>
                <w:webHidden/>
                <w:sz w:val="22"/>
                <w:szCs w:val="22"/>
              </w:rPr>
              <w:fldChar w:fldCharType="separate"/>
            </w:r>
            <w:r w:rsidR="00A30CC3" w:rsidRPr="00B3295D">
              <w:rPr>
                <w:rStyle w:val="Hipervnculo"/>
                <w:rFonts w:ascii="Arial" w:hAnsi="Arial" w:cs="Arial"/>
                <w:noProof/>
                <w:webHidden/>
                <w:sz w:val="22"/>
                <w:szCs w:val="22"/>
              </w:rPr>
              <w:t>11</w:t>
            </w:r>
            <w:r w:rsidR="00A30CC3" w:rsidRPr="00B3295D">
              <w:rPr>
                <w:rStyle w:val="Hipervnculo"/>
                <w:rFonts w:ascii="Arial" w:hAnsi="Arial" w:cs="Arial"/>
                <w:noProof/>
                <w:webHidden/>
                <w:sz w:val="22"/>
                <w:szCs w:val="22"/>
              </w:rPr>
              <w:fldChar w:fldCharType="end"/>
            </w:r>
          </w:hyperlink>
        </w:p>
        <w:p w14:paraId="3A8D209F" w14:textId="77777777" w:rsidR="00A30CC3" w:rsidRPr="00B3295D" w:rsidRDefault="002F7158">
          <w:pPr>
            <w:pStyle w:val="TDC1"/>
            <w:tabs>
              <w:tab w:val="left" w:pos="880"/>
              <w:tab w:val="right" w:leader="dot" w:pos="8830"/>
            </w:tabs>
            <w:rPr>
              <w:rStyle w:val="Hipervnculo"/>
              <w:rFonts w:ascii="Arial" w:hAnsi="Arial" w:cs="Arial"/>
              <w:noProof/>
              <w:sz w:val="22"/>
              <w:szCs w:val="22"/>
            </w:rPr>
          </w:pPr>
          <w:hyperlink w:anchor="_Toc66108435" w:history="1">
            <w:r w:rsidR="00A30CC3" w:rsidRPr="00B3295D">
              <w:rPr>
                <w:rStyle w:val="Hipervnculo"/>
                <w:rFonts w:ascii="Arial" w:hAnsi="Arial" w:cs="Arial"/>
                <w:noProof/>
                <w:sz w:val="22"/>
                <w:szCs w:val="22"/>
              </w:rPr>
              <w:t>5.8.1</w:t>
            </w:r>
            <w:r w:rsidR="00A30CC3" w:rsidRPr="00B3295D">
              <w:rPr>
                <w:rStyle w:val="Hipervnculo"/>
                <w:rFonts w:ascii="Arial" w:hAnsi="Arial" w:cs="Arial"/>
                <w:noProof/>
                <w:sz w:val="22"/>
                <w:szCs w:val="22"/>
              </w:rPr>
              <w:tab/>
              <w:t>Acuerdo Internacional o Tratado de Libre Comercio</w:t>
            </w:r>
            <w:r w:rsidR="00A30CC3" w:rsidRPr="00B3295D">
              <w:rPr>
                <w:rStyle w:val="Hipervnculo"/>
                <w:rFonts w:ascii="Arial" w:hAnsi="Arial" w:cs="Arial"/>
                <w:noProof/>
                <w:webHidden/>
                <w:sz w:val="22"/>
                <w:szCs w:val="22"/>
              </w:rPr>
              <w:tab/>
            </w:r>
            <w:r w:rsidR="00A30CC3" w:rsidRPr="00B3295D">
              <w:rPr>
                <w:rStyle w:val="Hipervnculo"/>
                <w:rFonts w:ascii="Arial" w:hAnsi="Arial" w:cs="Arial"/>
                <w:noProof/>
                <w:webHidden/>
                <w:sz w:val="22"/>
                <w:szCs w:val="22"/>
              </w:rPr>
              <w:fldChar w:fldCharType="begin"/>
            </w:r>
            <w:r w:rsidR="00A30CC3" w:rsidRPr="00B3295D">
              <w:rPr>
                <w:rStyle w:val="Hipervnculo"/>
                <w:rFonts w:ascii="Arial" w:hAnsi="Arial" w:cs="Arial"/>
                <w:noProof/>
                <w:webHidden/>
                <w:sz w:val="22"/>
                <w:szCs w:val="22"/>
              </w:rPr>
              <w:instrText xml:space="preserve"> PAGEREF _Toc66108435 \h </w:instrText>
            </w:r>
            <w:r w:rsidR="00A30CC3" w:rsidRPr="00B3295D">
              <w:rPr>
                <w:rStyle w:val="Hipervnculo"/>
                <w:rFonts w:ascii="Arial" w:hAnsi="Arial" w:cs="Arial"/>
                <w:noProof/>
                <w:webHidden/>
                <w:sz w:val="22"/>
                <w:szCs w:val="22"/>
              </w:rPr>
            </w:r>
            <w:r w:rsidR="00A30CC3" w:rsidRPr="00B3295D">
              <w:rPr>
                <w:rStyle w:val="Hipervnculo"/>
                <w:rFonts w:ascii="Arial" w:hAnsi="Arial" w:cs="Arial"/>
                <w:noProof/>
                <w:webHidden/>
                <w:sz w:val="22"/>
                <w:szCs w:val="22"/>
              </w:rPr>
              <w:fldChar w:fldCharType="separate"/>
            </w:r>
            <w:r w:rsidR="00A30CC3" w:rsidRPr="00B3295D">
              <w:rPr>
                <w:rStyle w:val="Hipervnculo"/>
                <w:rFonts w:ascii="Arial" w:hAnsi="Arial" w:cs="Arial"/>
                <w:noProof/>
                <w:webHidden/>
                <w:sz w:val="22"/>
                <w:szCs w:val="22"/>
              </w:rPr>
              <w:t>11</w:t>
            </w:r>
            <w:r w:rsidR="00A30CC3" w:rsidRPr="00B3295D">
              <w:rPr>
                <w:rStyle w:val="Hipervnculo"/>
                <w:rFonts w:ascii="Arial" w:hAnsi="Arial" w:cs="Arial"/>
                <w:noProof/>
                <w:webHidden/>
                <w:sz w:val="22"/>
                <w:szCs w:val="22"/>
              </w:rPr>
              <w:fldChar w:fldCharType="end"/>
            </w:r>
          </w:hyperlink>
        </w:p>
        <w:p w14:paraId="53294A61" w14:textId="77777777" w:rsidR="00A30CC3" w:rsidRPr="00B3295D" w:rsidRDefault="002F7158">
          <w:pPr>
            <w:pStyle w:val="TDC1"/>
            <w:tabs>
              <w:tab w:val="right" w:leader="dot" w:pos="8830"/>
            </w:tabs>
            <w:rPr>
              <w:rStyle w:val="Hipervnculo"/>
              <w:rFonts w:ascii="Arial" w:hAnsi="Arial" w:cs="Arial"/>
              <w:noProof/>
              <w:sz w:val="22"/>
              <w:szCs w:val="22"/>
            </w:rPr>
          </w:pPr>
          <w:hyperlink w:anchor="_Toc66108436" w:history="1">
            <w:r w:rsidR="00A30CC3" w:rsidRPr="00B3295D">
              <w:rPr>
                <w:rStyle w:val="Hipervnculo"/>
                <w:rFonts w:ascii="Arial" w:hAnsi="Arial" w:cs="Arial"/>
                <w:noProof/>
                <w:sz w:val="22"/>
                <w:szCs w:val="22"/>
              </w:rPr>
              <w:t>5.8.2 Cláusula Contractual de Catalogación OTAN</w:t>
            </w:r>
            <w:r w:rsidR="00A30CC3" w:rsidRPr="00B3295D">
              <w:rPr>
                <w:rStyle w:val="Hipervnculo"/>
                <w:rFonts w:ascii="Arial" w:hAnsi="Arial" w:cs="Arial"/>
                <w:noProof/>
                <w:webHidden/>
                <w:sz w:val="22"/>
                <w:szCs w:val="22"/>
              </w:rPr>
              <w:tab/>
            </w:r>
            <w:r w:rsidR="00A30CC3" w:rsidRPr="00B3295D">
              <w:rPr>
                <w:rStyle w:val="Hipervnculo"/>
                <w:rFonts w:ascii="Arial" w:hAnsi="Arial" w:cs="Arial"/>
                <w:noProof/>
                <w:webHidden/>
                <w:sz w:val="22"/>
                <w:szCs w:val="22"/>
              </w:rPr>
              <w:fldChar w:fldCharType="begin"/>
            </w:r>
            <w:r w:rsidR="00A30CC3" w:rsidRPr="00B3295D">
              <w:rPr>
                <w:rStyle w:val="Hipervnculo"/>
                <w:rFonts w:ascii="Arial" w:hAnsi="Arial" w:cs="Arial"/>
                <w:noProof/>
                <w:webHidden/>
                <w:sz w:val="22"/>
                <w:szCs w:val="22"/>
              </w:rPr>
              <w:instrText xml:space="preserve"> PAGEREF _Toc66108436 \h </w:instrText>
            </w:r>
            <w:r w:rsidR="00A30CC3" w:rsidRPr="00B3295D">
              <w:rPr>
                <w:rStyle w:val="Hipervnculo"/>
                <w:rFonts w:ascii="Arial" w:hAnsi="Arial" w:cs="Arial"/>
                <w:noProof/>
                <w:webHidden/>
                <w:sz w:val="22"/>
                <w:szCs w:val="22"/>
              </w:rPr>
            </w:r>
            <w:r w:rsidR="00A30CC3" w:rsidRPr="00B3295D">
              <w:rPr>
                <w:rStyle w:val="Hipervnculo"/>
                <w:rFonts w:ascii="Arial" w:hAnsi="Arial" w:cs="Arial"/>
                <w:noProof/>
                <w:webHidden/>
                <w:sz w:val="22"/>
                <w:szCs w:val="22"/>
              </w:rPr>
              <w:fldChar w:fldCharType="separate"/>
            </w:r>
            <w:r w:rsidR="00A30CC3" w:rsidRPr="00B3295D">
              <w:rPr>
                <w:rStyle w:val="Hipervnculo"/>
                <w:rFonts w:ascii="Arial" w:hAnsi="Arial" w:cs="Arial"/>
                <w:noProof/>
                <w:webHidden/>
                <w:sz w:val="22"/>
                <w:szCs w:val="22"/>
              </w:rPr>
              <w:t>11</w:t>
            </w:r>
            <w:r w:rsidR="00A30CC3" w:rsidRPr="00B3295D">
              <w:rPr>
                <w:rStyle w:val="Hipervnculo"/>
                <w:rFonts w:ascii="Arial" w:hAnsi="Arial" w:cs="Arial"/>
                <w:noProof/>
                <w:webHidden/>
                <w:sz w:val="22"/>
                <w:szCs w:val="22"/>
              </w:rPr>
              <w:fldChar w:fldCharType="end"/>
            </w:r>
          </w:hyperlink>
        </w:p>
        <w:p w14:paraId="72174FA4" w14:textId="77777777" w:rsidR="00A30CC3" w:rsidRPr="00B3295D" w:rsidRDefault="002F7158">
          <w:pPr>
            <w:pStyle w:val="TDC1"/>
            <w:tabs>
              <w:tab w:val="left" w:pos="440"/>
              <w:tab w:val="right" w:leader="dot" w:pos="8830"/>
            </w:tabs>
            <w:rPr>
              <w:rStyle w:val="Hipervnculo"/>
              <w:rFonts w:ascii="Arial" w:hAnsi="Arial" w:cs="Arial"/>
              <w:noProof/>
              <w:sz w:val="22"/>
              <w:szCs w:val="22"/>
            </w:rPr>
          </w:pPr>
          <w:hyperlink w:anchor="_Toc66108437" w:history="1">
            <w:r w:rsidR="00A30CC3" w:rsidRPr="00B3295D">
              <w:rPr>
                <w:rStyle w:val="Hipervnculo"/>
                <w:rFonts w:ascii="Arial" w:hAnsi="Arial" w:cs="Arial"/>
                <w:noProof/>
                <w:sz w:val="22"/>
                <w:szCs w:val="22"/>
              </w:rPr>
              <w:t>6.</w:t>
            </w:r>
            <w:r w:rsidR="00A30CC3" w:rsidRPr="00B3295D">
              <w:rPr>
                <w:rStyle w:val="Hipervnculo"/>
                <w:rFonts w:ascii="Arial" w:hAnsi="Arial" w:cs="Arial"/>
                <w:noProof/>
                <w:sz w:val="22"/>
                <w:szCs w:val="22"/>
              </w:rPr>
              <w:tab/>
              <w:t>CONVOCATORIA LIMITADA A LAS MIPYMES</w:t>
            </w:r>
            <w:r w:rsidR="00A30CC3" w:rsidRPr="00B3295D">
              <w:rPr>
                <w:rStyle w:val="Hipervnculo"/>
                <w:rFonts w:ascii="Arial" w:hAnsi="Arial" w:cs="Arial"/>
                <w:noProof/>
                <w:webHidden/>
                <w:sz w:val="22"/>
                <w:szCs w:val="22"/>
              </w:rPr>
              <w:tab/>
            </w:r>
            <w:r w:rsidR="00A30CC3" w:rsidRPr="00B3295D">
              <w:rPr>
                <w:rStyle w:val="Hipervnculo"/>
                <w:rFonts w:ascii="Arial" w:hAnsi="Arial" w:cs="Arial"/>
                <w:noProof/>
                <w:webHidden/>
                <w:sz w:val="22"/>
                <w:szCs w:val="22"/>
              </w:rPr>
              <w:fldChar w:fldCharType="begin"/>
            </w:r>
            <w:r w:rsidR="00A30CC3" w:rsidRPr="00B3295D">
              <w:rPr>
                <w:rStyle w:val="Hipervnculo"/>
                <w:rFonts w:ascii="Arial" w:hAnsi="Arial" w:cs="Arial"/>
                <w:noProof/>
                <w:webHidden/>
                <w:sz w:val="22"/>
                <w:szCs w:val="22"/>
              </w:rPr>
              <w:instrText xml:space="preserve"> PAGEREF _Toc66108437 \h </w:instrText>
            </w:r>
            <w:r w:rsidR="00A30CC3" w:rsidRPr="00B3295D">
              <w:rPr>
                <w:rStyle w:val="Hipervnculo"/>
                <w:rFonts w:ascii="Arial" w:hAnsi="Arial" w:cs="Arial"/>
                <w:noProof/>
                <w:webHidden/>
                <w:sz w:val="22"/>
                <w:szCs w:val="22"/>
              </w:rPr>
            </w:r>
            <w:r w:rsidR="00A30CC3" w:rsidRPr="00B3295D">
              <w:rPr>
                <w:rStyle w:val="Hipervnculo"/>
                <w:rFonts w:ascii="Arial" w:hAnsi="Arial" w:cs="Arial"/>
                <w:noProof/>
                <w:webHidden/>
                <w:sz w:val="22"/>
                <w:szCs w:val="22"/>
              </w:rPr>
              <w:fldChar w:fldCharType="separate"/>
            </w:r>
            <w:r w:rsidR="00A30CC3" w:rsidRPr="00B3295D">
              <w:rPr>
                <w:rStyle w:val="Hipervnculo"/>
                <w:rFonts w:ascii="Arial" w:hAnsi="Arial" w:cs="Arial"/>
                <w:noProof/>
                <w:webHidden/>
                <w:sz w:val="22"/>
                <w:szCs w:val="22"/>
              </w:rPr>
              <w:t>12</w:t>
            </w:r>
            <w:r w:rsidR="00A30CC3" w:rsidRPr="00B3295D">
              <w:rPr>
                <w:rStyle w:val="Hipervnculo"/>
                <w:rFonts w:ascii="Arial" w:hAnsi="Arial" w:cs="Arial"/>
                <w:noProof/>
                <w:webHidden/>
                <w:sz w:val="22"/>
                <w:szCs w:val="22"/>
              </w:rPr>
              <w:fldChar w:fldCharType="end"/>
            </w:r>
          </w:hyperlink>
        </w:p>
        <w:p w14:paraId="03572FB5" w14:textId="77777777" w:rsidR="00A30CC3" w:rsidRPr="00B3295D" w:rsidRDefault="002F7158">
          <w:pPr>
            <w:pStyle w:val="TDC1"/>
            <w:tabs>
              <w:tab w:val="left" w:pos="440"/>
              <w:tab w:val="right" w:leader="dot" w:pos="8830"/>
            </w:tabs>
            <w:rPr>
              <w:rStyle w:val="Hipervnculo"/>
              <w:rFonts w:ascii="Arial" w:hAnsi="Arial" w:cs="Arial"/>
              <w:noProof/>
              <w:sz w:val="22"/>
              <w:szCs w:val="22"/>
            </w:rPr>
          </w:pPr>
          <w:hyperlink w:anchor="_Toc66108438" w:history="1">
            <w:r w:rsidR="00A30CC3" w:rsidRPr="00B3295D">
              <w:rPr>
                <w:rStyle w:val="Hipervnculo"/>
                <w:rFonts w:ascii="Arial" w:hAnsi="Arial" w:cs="Arial"/>
                <w:noProof/>
                <w:sz w:val="22"/>
                <w:szCs w:val="22"/>
              </w:rPr>
              <w:t>7.</w:t>
            </w:r>
            <w:r w:rsidR="00A30CC3" w:rsidRPr="00B3295D">
              <w:rPr>
                <w:rStyle w:val="Hipervnculo"/>
                <w:rFonts w:ascii="Arial" w:hAnsi="Arial" w:cs="Arial"/>
                <w:noProof/>
                <w:sz w:val="22"/>
                <w:szCs w:val="22"/>
              </w:rPr>
              <w:tab/>
              <w:t>RÉGIMEN JURÍDICO APLICABLE Y MODALIDAD DEL PROCESO DE SELECCIÓN Y SUS JUSTIFICACIÓN</w:t>
            </w:r>
            <w:r w:rsidR="00A30CC3" w:rsidRPr="00B3295D">
              <w:rPr>
                <w:rStyle w:val="Hipervnculo"/>
                <w:rFonts w:ascii="Arial" w:hAnsi="Arial" w:cs="Arial"/>
                <w:noProof/>
                <w:webHidden/>
                <w:sz w:val="22"/>
                <w:szCs w:val="22"/>
              </w:rPr>
              <w:tab/>
            </w:r>
            <w:r w:rsidR="00A30CC3" w:rsidRPr="00B3295D">
              <w:rPr>
                <w:rStyle w:val="Hipervnculo"/>
                <w:rFonts w:ascii="Arial" w:hAnsi="Arial" w:cs="Arial"/>
                <w:noProof/>
                <w:webHidden/>
                <w:sz w:val="22"/>
                <w:szCs w:val="22"/>
              </w:rPr>
              <w:fldChar w:fldCharType="begin"/>
            </w:r>
            <w:r w:rsidR="00A30CC3" w:rsidRPr="00B3295D">
              <w:rPr>
                <w:rStyle w:val="Hipervnculo"/>
                <w:rFonts w:ascii="Arial" w:hAnsi="Arial" w:cs="Arial"/>
                <w:noProof/>
                <w:webHidden/>
                <w:sz w:val="22"/>
                <w:szCs w:val="22"/>
              </w:rPr>
              <w:instrText xml:space="preserve"> PAGEREF _Toc66108438 \h </w:instrText>
            </w:r>
            <w:r w:rsidR="00A30CC3" w:rsidRPr="00B3295D">
              <w:rPr>
                <w:rStyle w:val="Hipervnculo"/>
                <w:rFonts w:ascii="Arial" w:hAnsi="Arial" w:cs="Arial"/>
                <w:noProof/>
                <w:webHidden/>
                <w:sz w:val="22"/>
                <w:szCs w:val="22"/>
              </w:rPr>
            </w:r>
            <w:r w:rsidR="00A30CC3" w:rsidRPr="00B3295D">
              <w:rPr>
                <w:rStyle w:val="Hipervnculo"/>
                <w:rFonts w:ascii="Arial" w:hAnsi="Arial" w:cs="Arial"/>
                <w:noProof/>
                <w:webHidden/>
                <w:sz w:val="22"/>
                <w:szCs w:val="22"/>
              </w:rPr>
              <w:fldChar w:fldCharType="separate"/>
            </w:r>
            <w:r w:rsidR="00A30CC3" w:rsidRPr="00B3295D">
              <w:rPr>
                <w:rStyle w:val="Hipervnculo"/>
                <w:rFonts w:ascii="Arial" w:hAnsi="Arial" w:cs="Arial"/>
                <w:noProof/>
                <w:webHidden/>
                <w:sz w:val="22"/>
                <w:szCs w:val="22"/>
              </w:rPr>
              <w:t>13</w:t>
            </w:r>
            <w:r w:rsidR="00A30CC3" w:rsidRPr="00B3295D">
              <w:rPr>
                <w:rStyle w:val="Hipervnculo"/>
                <w:rFonts w:ascii="Arial" w:hAnsi="Arial" w:cs="Arial"/>
                <w:noProof/>
                <w:webHidden/>
                <w:sz w:val="22"/>
                <w:szCs w:val="22"/>
              </w:rPr>
              <w:fldChar w:fldCharType="end"/>
            </w:r>
          </w:hyperlink>
        </w:p>
        <w:p w14:paraId="42CDE03C" w14:textId="77777777" w:rsidR="00A30CC3" w:rsidRPr="00B3295D" w:rsidRDefault="002F7158">
          <w:pPr>
            <w:pStyle w:val="TDC1"/>
            <w:tabs>
              <w:tab w:val="left" w:pos="440"/>
              <w:tab w:val="right" w:leader="dot" w:pos="8830"/>
            </w:tabs>
            <w:rPr>
              <w:rStyle w:val="Hipervnculo"/>
              <w:rFonts w:ascii="Arial" w:hAnsi="Arial" w:cs="Arial"/>
              <w:noProof/>
              <w:sz w:val="22"/>
              <w:szCs w:val="22"/>
            </w:rPr>
          </w:pPr>
          <w:hyperlink w:anchor="_Toc66108439" w:history="1">
            <w:r w:rsidR="00A30CC3" w:rsidRPr="00B3295D">
              <w:rPr>
                <w:rStyle w:val="Hipervnculo"/>
                <w:rFonts w:ascii="Arial" w:hAnsi="Arial" w:cs="Arial"/>
                <w:noProof/>
                <w:sz w:val="22"/>
                <w:szCs w:val="22"/>
              </w:rPr>
              <w:t>8.</w:t>
            </w:r>
            <w:r w:rsidR="00A30CC3" w:rsidRPr="00B3295D">
              <w:rPr>
                <w:rStyle w:val="Hipervnculo"/>
                <w:rFonts w:ascii="Arial" w:hAnsi="Arial" w:cs="Arial"/>
                <w:noProof/>
                <w:sz w:val="22"/>
                <w:szCs w:val="22"/>
              </w:rPr>
              <w:tab/>
              <w:t>DISPONIBILIDAD Y CONSULTA DEL PLIEGO DE CONDICIONES Y DEMÁS DOCUMENTOS.</w:t>
            </w:r>
            <w:r w:rsidR="00A30CC3" w:rsidRPr="00B3295D">
              <w:rPr>
                <w:rStyle w:val="Hipervnculo"/>
                <w:rFonts w:ascii="Arial" w:hAnsi="Arial" w:cs="Arial"/>
                <w:noProof/>
                <w:webHidden/>
                <w:sz w:val="22"/>
                <w:szCs w:val="22"/>
              </w:rPr>
              <w:tab/>
            </w:r>
            <w:r w:rsidR="00A30CC3" w:rsidRPr="00B3295D">
              <w:rPr>
                <w:rStyle w:val="Hipervnculo"/>
                <w:rFonts w:ascii="Arial" w:hAnsi="Arial" w:cs="Arial"/>
                <w:noProof/>
                <w:webHidden/>
                <w:sz w:val="22"/>
                <w:szCs w:val="22"/>
              </w:rPr>
              <w:fldChar w:fldCharType="begin"/>
            </w:r>
            <w:r w:rsidR="00A30CC3" w:rsidRPr="00B3295D">
              <w:rPr>
                <w:rStyle w:val="Hipervnculo"/>
                <w:rFonts w:ascii="Arial" w:hAnsi="Arial" w:cs="Arial"/>
                <w:noProof/>
                <w:webHidden/>
                <w:sz w:val="22"/>
                <w:szCs w:val="22"/>
              </w:rPr>
              <w:instrText xml:space="preserve"> PAGEREF _Toc66108439 \h </w:instrText>
            </w:r>
            <w:r w:rsidR="00A30CC3" w:rsidRPr="00B3295D">
              <w:rPr>
                <w:rStyle w:val="Hipervnculo"/>
                <w:rFonts w:ascii="Arial" w:hAnsi="Arial" w:cs="Arial"/>
                <w:noProof/>
                <w:webHidden/>
                <w:sz w:val="22"/>
                <w:szCs w:val="22"/>
              </w:rPr>
            </w:r>
            <w:r w:rsidR="00A30CC3" w:rsidRPr="00B3295D">
              <w:rPr>
                <w:rStyle w:val="Hipervnculo"/>
                <w:rFonts w:ascii="Arial" w:hAnsi="Arial" w:cs="Arial"/>
                <w:noProof/>
                <w:webHidden/>
                <w:sz w:val="22"/>
                <w:szCs w:val="22"/>
              </w:rPr>
              <w:fldChar w:fldCharType="separate"/>
            </w:r>
            <w:r w:rsidR="00A30CC3" w:rsidRPr="00B3295D">
              <w:rPr>
                <w:rStyle w:val="Hipervnculo"/>
                <w:rFonts w:ascii="Arial" w:hAnsi="Arial" w:cs="Arial"/>
                <w:noProof/>
                <w:webHidden/>
                <w:sz w:val="22"/>
                <w:szCs w:val="22"/>
              </w:rPr>
              <w:t>14</w:t>
            </w:r>
            <w:r w:rsidR="00A30CC3" w:rsidRPr="00B3295D">
              <w:rPr>
                <w:rStyle w:val="Hipervnculo"/>
                <w:rFonts w:ascii="Arial" w:hAnsi="Arial" w:cs="Arial"/>
                <w:noProof/>
                <w:webHidden/>
                <w:sz w:val="22"/>
                <w:szCs w:val="22"/>
              </w:rPr>
              <w:fldChar w:fldCharType="end"/>
            </w:r>
          </w:hyperlink>
        </w:p>
        <w:p w14:paraId="6F204173" w14:textId="77777777" w:rsidR="00A30CC3" w:rsidRPr="00B3295D" w:rsidRDefault="002F7158">
          <w:pPr>
            <w:pStyle w:val="TDC1"/>
            <w:tabs>
              <w:tab w:val="left" w:pos="440"/>
              <w:tab w:val="right" w:leader="dot" w:pos="8830"/>
            </w:tabs>
            <w:rPr>
              <w:rStyle w:val="Hipervnculo"/>
              <w:rFonts w:ascii="Arial" w:hAnsi="Arial" w:cs="Arial"/>
              <w:noProof/>
              <w:sz w:val="22"/>
              <w:szCs w:val="22"/>
            </w:rPr>
          </w:pPr>
          <w:hyperlink w:anchor="_Toc66108440" w:history="1">
            <w:r w:rsidR="00A30CC3" w:rsidRPr="00B3295D">
              <w:rPr>
                <w:rStyle w:val="Hipervnculo"/>
                <w:rFonts w:ascii="Arial" w:hAnsi="Arial" w:cs="Arial"/>
                <w:noProof/>
                <w:sz w:val="22"/>
                <w:szCs w:val="22"/>
              </w:rPr>
              <w:t>9.</w:t>
            </w:r>
            <w:r w:rsidR="00A30CC3" w:rsidRPr="00B3295D">
              <w:rPr>
                <w:rStyle w:val="Hipervnculo"/>
                <w:rFonts w:ascii="Arial" w:hAnsi="Arial" w:cs="Arial"/>
                <w:noProof/>
                <w:sz w:val="22"/>
                <w:szCs w:val="22"/>
              </w:rPr>
              <w:tab/>
              <w:t>ETAPAS DEL PROCESO DE SELECCIÓN</w:t>
            </w:r>
            <w:r w:rsidR="00A30CC3" w:rsidRPr="00B3295D">
              <w:rPr>
                <w:rStyle w:val="Hipervnculo"/>
                <w:rFonts w:ascii="Arial" w:hAnsi="Arial" w:cs="Arial"/>
                <w:noProof/>
                <w:webHidden/>
                <w:sz w:val="22"/>
                <w:szCs w:val="22"/>
              </w:rPr>
              <w:tab/>
            </w:r>
            <w:r w:rsidR="00A30CC3" w:rsidRPr="00B3295D">
              <w:rPr>
                <w:rStyle w:val="Hipervnculo"/>
                <w:rFonts w:ascii="Arial" w:hAnsi="Arial" w:cs="Arial"/>
                <w:noProof/>
                <w:webHidden/>
                <w:sz w:val="22"/>
                <w:szCs w:val="22"/>
              </w:rPr>
              <w:fldChar w:fldCharType="begin"/>
            </w:r>
            <w:r w:rsidR="00A30CC3" w:rsidRPr="00B3295D">
              <w:rPr>
                <w:rStyle w:val="Hipervnculo"/>
                <w:rFonts w:ascii="Arial" w:hAnsi="Arial" w:cs="Arial"/>
                <w:noProof/>
                <w:webHidden/>
                <w:sz w:val="22"/>
                <w:szCs w:val="22"/>
              </w:rPr>
              <w:instrText xml:space="preserve"> PAGEREF _Toc66108440 \h </w:instrText>
            </w:r>
            <w:r w:rsidR="00A30CC3" w:rsidRPr="00B3295D">
              <w:rPr>
                <w:rStyle w:val="Hipervnculo"/>
                <w:rFonts w:ascii="Arial" w:hAnsi="Arial" w:cs="Arial"/>
                <w:noProof/>
                <w:webHidden/>
                <w:sz w:val="22"/>
                <w:szCs w:val="22"/>
              </w:rPr>
            </w:r>
            <w:r w:rsidR="00A30CC3" w:rsidRPr="00B3295D">
              <w:rPr>
                <w:rStyle w:val="Hipervnculo"/>
                <w:rFonts w:ascii="Arial" w:hAnsi="Arial" w:cs="Arial"/>
                <w:noProof/>
                <w:webHidden/>
                <w:sz w:val="22"/>
                <w:szCs w:val="22"/>
              </w:rPr>
              <w:fldChar w:fldCharType="separate"/>
            </w:r>
            <w:r w:rsidR="00A30CC3" w:rsidRPr="00B3295D">
              <w:rPr>
                <w:rStyle w:val="Hipervnculo"/>
                <w:rFonts w:ascii="Arial" w:hAnsi="Arial" w:cs="Arial"/>
                <w:noProof/>
                <w:webHidden/>
                <w:sz w:val="22"/>
                <w:szCs w:val="22"/>
              </w:rPr>
              <w:t>14</w:t>
            </w:r>
            <w:r w:rsidR="00A30CC3" w:rsidRPr="00B3295D">
              <w:rPr>
                <w:rStyle w:val="Hipervnculo"/>
                <w:rFonts w:ascii="Arial" w:hAnsi="Arial" w:cs="Arial"/>
                <w:noProof/>
                <w:webHidden/>
                <w:sz w:val="22"/>
                <w:szCs w:val="22"/>
              </w:rPr>
              <w:fldChar w:fldCharType="end"/>
            </w:r>
          </w:hyperlink>
        </w:p>
        <w:p w14:paraId="437BC8F2" w14:textId="77777777" w:rsidR="00A30CC3" w:rsidRPr="00B3295D" w:rsidRDefault="002F7158">
          <w:pPr>
            <w:pStyle w:val="TDC1"/>
            <w:tabs>
              <w:tab w:val="left" w:pos="660"/>
              <w:tab w:val="right" w:leader="dot" w:pos="8830"/>
            </w:tabs>
            <w:rPr>
              <w:rStyle w:val="Hipervnculo"/>
              <w:rFonts w:ascii="Arial" w:hAnsi="Arial" w:cs="Arial"/>
              <w:noProof/>
              <w:sz w:val="22"/>
              <w:szCs w:val="22"/>
            </w:rPr>
          </w:pPr>
          <w:hyperlink w:anchor="_Toc66108441" w:history="1">
            <w:r w:rsidR="00A30CC3" w:rsidRPr="00B3295D">
              <w:rPr>
                <w:rStyle w:val="Hipervnculo"/>
                <w:rFonts w:ascii="Arial" w:hAnsi="Arial" w:cs="Arial"/>
                <w:noProof/>
                <w:sz w:val="22"/>
                <w:szCs w:val="22"/>
              </w:rPr>
              <w:t>9.1.</w:t>
            </w:r>
            <w:r w:rsidR="00A30CC3" w:rsidRPr="00B3295D">
              <w:rPr>
                <w:rStyle w:val="Hipervnculo"/>
                <w:rFonts w:ascii="Arial" w:hAnsi="Arial" w:cs="Arial"/>
                <w:noProof/>
                <w:sz w:val="22"/>
                <w:szCs w:val="22"/>
              </w:rPr>
              <w:tab/>
              <w:t>CONVOCATORIA PÚBLICA</w:t>
            </w:r>
            <w:r w:rsidR="00A30CC3" w:rsidRPr="00B3295D">
              <w:rPr>
                <w:rStyle w:val="Hipervnculo"/>
                <w:rFonts w:ascii="Arial" w:hAnsi="Arial" w:cs="Arial"/>
                <w:noProof/>
                <w:webHidden/>
                <w:sz w:val="22"/>
                <w:szCs w:val="22"/>
              </w:rPr>
              <w:tab/>
            </w:r>
            <w:r w:rsidR="00A30CC3" w:rsidRPr="00B3295D">
              <w:rPr>
                <w:rStyle w:val="Hipervnculo"/>
                <w:rFonts w:ascii="Arial" w:hAnsi="Arial" w:cs="Arial"/>
                <w:noProof/>
                <w:webHidden/>
                <w:sz w:val="22"/>
                <w:szCs w:val="22"/>
              </w:rPr>
              <w:fldChar w:fldCharType="begin"/>
            </w:r>
            <w:r w:rsidR="00A30CC3" w:rsidRPr="00B3295D">
              <w:rPr>
                <w:rStyle w:val="Hipervnculo"/>
                <w:rFonts w:ascii="Arial" w:hAnsi="Arial" w:cs="Arial"/>
                <w:noProof/>
                <w:webHidden/>
                <w:sz w:val="22"/>
                <w:szCs w:val="22"/>
              </w:rPr>
              <w:instrText xml:space="preserve"> PAGEREF _Toc66108441 \h </w:instrText>
            </w:r>
            <w:r w:rsidR="00A30CC3" w:rsidRPr="00B3295D">
              <w:rPr>
                <w:rStyle w:val="Hipervnculo"/>
                <w:rFonts w:ascii="Arial" w:hAnsi="Arial" w:cs="Arial"/>
                <w:noProof/>
                <w:webHidden/>
                <w:sz w:val="22"/>
                <w:szCs w:val="22"/>
              </w:rPr>
            </w:r>
            <w:r w:rsidR="00A30CC3" w:rsidRPr="00B3295D">
              <w:rPr>
                <w:rStyle w:val="Hipervnculo"/>
                <w:rFonts w:ascii="Arial" w:hAnsi="Arial" w:cs="Arial"/>
                <w:noProof/>
                <w:webHidden/>
                <w:sz w:val="22"/>
                <w:szCs w:val="22"/>
              </w:rPr>
              <w:fldChar w:fldCharType="separate"/>
            </w:r>
            <w:r w:rsidR="00A30CC3" w:rsidRPr="00B3295D">
              <w:rPr>
                <w:rStyle w:val="Hipervnculo"/>
                <w:rFonts w:ascii="Arial" w:hAnsi="Arial" w:cs="Arial"/>
                <w:noProof/>
                <w:webHidden/>
                <w:sz w:val="22"/>
                <w:szCs w:val="22"/>
              </w:rPr>
              <w:t>14</w:t>
            </w:r>
            <w:r w:rsidR="00A30CC3" w:rsidRPr="00B3295D">
              <w:rPr>
                <w:rStyle w:val="Hipervnculo"/>
                <w:rFonts w:ascii="Arial" w:hAnsi="Arial" w:cs="Arial"/>
                <w:noProof/>
                <w:webHidden/>
                <w:sz w:val="22"/>
                <w:szCs w:val="22"/>
              </w:rPr>
              <w:fldChar w:fldCharType="end"/>
            </w:r>
          </w:hyperlink>
        </w:p>
        <w:p w14:paraId="7ED8C29A" w14:textId="77777777" w:rsidR="00A30CC3" w:rsidRPr="00B3295D" w:rsidRDefault="002F7158">
          <w:pPr>
            <w:pStyle w:val="TDC1"/>
            <w:tabs>
              <w:tab w:val="left" w:pos="660"/>
              <w:tab w:val="right" w:leader="dot" w:pos="8830"/>
            </w:tabs>
            <w:rPr>
              <w:rStyle w:val="Hipervnculo"/>
              <w:rFonts w:ascii="Arial" w:hAnsi="Arial" w:cs="Arial"/>
              <w:noProof/>
              <w:sz w:val="22"/>
              <w:szCs w:val="22"/>
            </w:rPr>
          </w:pPr>
          <w:hyperlink w:anchor="_Toc66108442" w:history="1">
            <w:r w:rsidR="00A30CC3" w:rsidRPr="00B3295D">
              <w:rPr>
                <w:rStyle w:val="Hipervnculo"/>
                <w:rFonts w:ascii="Arial" w:hAnsi="Arial" w:cs="Arial"/>
                <w:noProof/>
                <w:sz w:val="22"/>
                <w:szCs w:val="22"/>
              </w:rPr>
              <w:t>9.2.</w:t>
            </w:r>
            <w:r w:rsidR="00A30CC3" w:rsidRPr="00B3295D">
              <w:rPr>
                <w:rStyle w:val="Hipervnculo"/>
                <w:rFonts w:ascii="Arial" w:hAnsi="Arial" w:cs="Arial"/>
                <w:noProof/>
                <w:sz w:val="22"/>
                <w:szCs w:val="22"/>
              </w:rPr>
              <w:tab/>
              <w:t>PROYECTO DE PLIEGO DE CONDICIONES Y ESTUDIOS Y DOCUMENTOS PREVIOS</w:t>
            </w:r>
            <w:r w:rsidR="00A30CC3" w:rsidRPr="00B3295D">
              <w:rPr>
                <w:rStyle w:val="Hipervnculo"/>
                <w:rFonts w:ascii="Arial" w:hAnsi="Arial" w:cs="Arial"/>
                <w:noProof/>
                <w:webHidden/>
                <w:sz w:val="22"/>
                <w:szCs w:val="22"/>
              </w:rPr>
              <w:tab/>
            </w:r>
            <w:r w:rsidR="00A30CC3" w:rsidRPr="00B3295D">
              <w:rPr>
                <w:rStyle w:val="Hipervnculo"/>
                <w:rFonts w:ascii="Arial" w:hAnsi="Arial" w:cs="Arial"/>
                <w:noProof/>
                <w:webHidden/>
                <w:sz w:val="22"/>
                <w:szCs w:val="22"/>
              </w:rPr>
              <w:fldChar w:fldCharType="begin"/>
            </w:r>
            <w:r w:rsidR="00A30CC3" w:rsidRPr="00B3295D">
              <w:rPr>
                <w:rStyle w:val="Hipervnculo"/>
                <w:rFonts w:ascii="Arial" w:hAnsi="Arial" w:cs="Arial"/>
                <w:noProof/>
                <w:webHidden/>
                <w:sz w:val="22"/>
                <w:szCs w:val="22"/>
              </w:rPr>
              <w:instrText xml:space="preserve"> PAGEREF _Toc66108442 \h </w:instrText>
            </w:r>
            <w:r w:rsidR="00A30CC3" w:rsidRPr="00B3295D">
              <w:rPr>
                <w:rStyle w:val="Hipervnculo"/>
                <w:rFonts w:ascii="Arial" w:hAnsi="Arial" w:cs="Arial"/>
                <w:noProof/>
                <w:webHidden/>
                <w:sz w:val="22"/>
                <w:szCs w:val="22"/>
              </w:rPr>
            </w:r>
            <w:r w:rsidR="00A30CC3" w:rsidRPr="00B3295D">
              <w:rPr>
                <w:rStyle w:val="Hipervnculo"/>
                <w:rFonts w:ascii="Arial" w:hAnsi="Arial" w:cs="Arial"/>
                <w:noProof/>
                <w:webHidden/>
                <w:sz w:val="22"/>
                <w:szCs w:val="22"/>
              </w:rPr>
              <w:fldChar w:fldCharType="separate"/>
            </w:r>
            <w:r w:rsidR="00A30CC3" w:rsidRPr="00B3295D">
              <w:rPr>
                <w:rStyle w:val="Hipervnculo"/>
                <w:rFonts w:ascii="Arial" w:hAnsi="Arial" w:cs="Arial"/>
                <w:noProof/>
                <w:webHidden/>
                <w:sz w:val="22"/>
                <w:szCs w:val="22"/>
              </w:rPr>
              <w:t>14</w:t>
            </w:r>
            <w:r w:rsidR="00A30CC3" w:rsidRPr="00B3295D">
              <w:rPr>
                <w:rStyle w:val="Hipervnculo"/>
                <w:rFonts w:ascii="Arial" w:hAnsi="Arial" w:cs="Arial"/>
                <w:noProof/>
                <w:webHidden/>
                <w:sz w:val="22"/>
                <w:szCs w:val="22"/>
              </w:rPr>
              <w:fldChar w:fldCharType="end"/>
            </w:r>
          </w:hyperlink>
        </w:p>
        <w:p w14:paraId="5CAE9437" w14:textId="77777777" w:rsidR="00A30CC3" w:rsidRPr="00B3295D" w:rsidRDefault="002F7158">
          <w:pPr>
            <w:pStyle w:val="TDC1"/>
            <w:tabs>
              <w:tab w:val="left" w:pos="660"/>
              <w:tab w:val="right" w:leader="dot" w:pos="8830"/>
            </w:tabs>
            <w:rPr>
              <w:rStyle w:val="Hipervnculo"/>
              <w:rFonts w:ascii="Arial" w:hAnsi="Arial" w:cs="Arial"/>
              <w:noProof/>
              <w:sz w:val="22"/>
              <w:szCs w:val="22"/>
            </w:rPr>
          </w:pPr>
          <w:hyperlink w:anchor="_Toc66108443" w:history="1">
            <w:r w:rsidR="00A30CC3" w:rsidRPr="00B3295D">
              <w:rPr>
                <w:rStyle w:val="Hipervnculo"/>
                <w:rFonts w:ascii="Arial" w:hAnsi="Arial" w:cs="Arial"/>
                <w:noProof/>
                <w:sz w:val="22"/>
                <w:szCs w:val="22"/>
              </w:rPr>
              <w:t>9.3.</w:t>
            </w:r>
            <w:r w:rsidR="00A30CC3" w:rsidRPr="00B3295D">
              <w:rPr>
                <w:rStyle w:val="Hipervnculo"/>
                <w:rFonts w:ascii="Arial" w:hAnsi="Arial" w:cs="Arial"/>
                <w:noProof/>
                <w:sz w:val="22"/>
                <w:szCs w:val="22"/>
              </w:rPr>
              <w:tab/>
              <w:t>AUDIENCIA INFORMATIVA PRELIMINAR</w:t>
            </w:r>
            <w:r w:rsidR="00A30CC3" w:rsidRPr="00B3295D">
              <w:rPr>
                <w:rStyle w:val="Hipervnculo"/>
                <w:rFonts w:ascii="Arial" w:hAnsi="Arial" w:cs="Arial"/>
                <w:noProof/>
                <w:webHidden/>
                <w:sz w:val="22"/>
                <w:szCs w:val="22"/>
              </w:rPr>
              <w:tab/>
            </w:r>
            <w:r w:rsidR="00A30CC3" w:rsidRPr="00B3295D">
              <w:rPr>
                <w:rStyle w:val="Hipervnculo"/>
                <w:rFonts w:ascii="Arial" w:hAnsi="Arial" w:cs="Arial"/>
                <w:noProof/>
                <w:webHidden/>
                <w:sz w:val="22"/>
                <w:szCs w:val="22"/>
              </w:rPr>
              <w:fldChar w:fldCharType="begin"/>
            </w:r>
            <w:r w:rsidR="00A30CC3" w:rsidRPr="00B3295D">
              <w:rPr>
                <w:rStyle w:val="Hipervnculo"/>
                <w:rFonts w:ascii="Arial" w:hAnsi="Arial" w:cs="Arial"/>
                <w:noProof/>
                <w:webHidden/>
                <w:sz w:val="22"/>
                <w:szCs w:val="22"/>
              </w:rPr>
              <w:instrText xml:space="preserve"> PAGEREF _Toc66108443 \h </w:instrText>
            </w:r>
            <w:r w:rsidR="00A30CC3" w:rsidRPr="00B3295D">
              <w:rPr>
                <w:rStyle w:val="Hipervnculo"/>
                <w:rFonts w:ascii="Arial" w:hAnsi="Arial" w:cs="Arial"/>
                <w:noProof/>
                <w:webHidden/>
                <w:sz w:val="22"/>
                <w:szCs w:val="22"/>
              </w:rPr>
            </w:r>
            <w:r w:rsidR="00A30CC3" w:rsidRPr="00B3295D">
              <w:rPr>
                <w:rStyle w:val="Hipervnculo"/>
                <w:rFonts w:ascii="Arial" w:hAnsi="Arial" w:cs="Arial"/>
                <w:noProof/>
                <w:webHidden/>
                <w:sz w:val="22"/>
                <w:szCs w:val="22"/>
              </w:rPr>
              <w:fldChar w:fldCharType="separate"/>
            </w:r>
            <w:r w:rsidR="00A30CC3" w:rsidRPr="00B3295D">
              <w:rPr>
                <w:rStyle w:val="Hipervnculo"/>
                <w:rFonts w:ascii="Arial" w:hAnsi="Arial" w:cs="Arial"/>
                <w:noProof/>
                <w:webHidden/>
                <w:sz w:val="22"/>
                <w:szCs w:val="22"/>
              </w:rPr>
              <w:t>15</w:t>
            </w:r>
            <w:r w:rsidR="00A30CC3" w:rsidRPr="00B3295D">
              <w:rPr>
                <w:rStyle w:val="Hipervnculo"/>
                <w:rFonts w:ascii="Arial" w:hAnsi="Arial" w:cs="Arial"/>
                <w:noProof/>
                <w:webHidden/>
                <w:sz w:val="22"/>
                <w:szCs w:val="22"/>
              </w:rPr>
              <w:fldChar w:fldCharType="end"/>
            </w:r>
          </w:hyperlink>
        </w:p>
        <w:p w14:paraId="3078EF01" w14:textId="77777777" w:rsidR="00A30CC3" w:rsidRPr="00B3295D" w:rsidRDefault="002F7158">
          <w:pPr>
            <w:pStyle w:val="TDC1"/>
            <w:tabs>
              <w:tab w:val="left" w:pos="660"/>
              <w:tab w:val="right" w:leader="dot" w:pos="8830"/>
            </w:tabs>
            <w:rPr>
              <w:rStyle w:val="Hipervnculo"/>
              <w:rFonts w:ascii="Arial" w:hAnsi="Arial" w:cs="Arial"/>
              <w:noProof/>
              <w:sz w:val="22"/>
              <w:szCs w:val="22"/>
            </w:rPr>
          </w:pPr>
          <w:hyperlink w:anchor="_Toc66108444" w:history="1">
            <w:r w:rsidR="00A30CC3" w:rsidRPr="00B3295D">
              <w:rPr>
                <w:rStyle w:val="Hipervnculo"/>
                <w:rFonts w:ascii="Arial" w:hAnsi="Arial" w:cs="Arial"/>
                <w:noProof/>
                <w:sz w:val="22"/>
                <w:szCs w:val="22"/>
              </w:rPr>
              <w:t>9.4.</w:t>
            </w:r>
            <w:r w:rsidR="00A30CC3" w:rsidRPr="00B3295D">
              <w:rPr>
                <w:rStyle w:val="Hipervnculo"/>
                <w:rFonts w:ascii="Arial" w:hAnsi="Arial" w:cs="Arial"/>
                <w:noProof/>
                <w:sz w:val="22"/>
                <w:szCs w:val="22"/>
              </w:rPr>
              <w:tab/>
              <w:t>OBSERVACIONES AL  PROYECTO DE PLIEGO DE CONDICIONES</w:t>
            </w:r>
            <w:r w:rsidR="00A30CC3" w:rsidRPr="00B3295D">
              <w:rPr>
                <w:rStyle w:val="Hipervnculo"/>
                <w:rFonts w:ascii="Arial" w:hAnsi="Arial" w:cs="Arial"/>
                <w:noProof/>
                <w:webHidden/>
                <w:sz w:val="22"/>
                <w:szCs w:val="22"/>
              </w:rPr>
              <w:tab/>
            </w:r>
            <w:r w:rsidR="00A30CC3" w:rsidRPr="00B3295D">
              <w:rPr>
                <w:rStyle w:val="Hipervnculo"/>
                <w:rFonts w:ascii="Arial" w:hAnsi="Arial" w:cs="Arial"/>
                <w:noProof/>
                <w:webHidden/>
                <w:sz w:val="22"/>
                <w:szCs w:val="22"/>
              </w:rPr>
              <w:fldChar w:fldCharType="begin"/>
            </w:r>
            <w:r w:rsidR="00A30CC3" w:rsidRPr="00B3295D">
              <w:rPr>
                <w:rStyle w:val="Hipervnculo"/>
                <w:rFonts w:ascii="Arial" w:hAnsi="Arial" w:cs="Arial"/>
                <w:noProof/>
                <w:webHidden/>
                <w:sz w:val="22"/>
                <w:szCs w:val="22"/>
              </w:rPr>
              <w:instrText xml:space="preserve"> PAGEREF _Toc66108444 \h </w:instrText>
            </w:r>
            <w:r w:rsidR="00A30CC3" w:rsidRPr="00B3295D">
              <w:rPr>
                <w:rStyle w:val="Hipervnculo"/>
                <w:rFonts w:ascii="Arial" w:hAnsi="Arial" w:cs="Arial"/>
                <w:noProof/>
                <w:webHidden/>
                <w:sz w:val="22"/>
                <w:szCs w:val="22"/>
              </w:rPr>
            </w:r>
            <w:r w:rsidR="00A30CC3" w:rsidRPr="00B3295D">
              <w:rPr>
                <w:rStyle w:val="Hipervnculo"/>
                <w:rFonts w:ascii="Arial" w:hAnsi="Arial" w:cs="Arial"/>
                <w:noProof/>
                <w:webHidden/>
                <w:sz w:val="22"/>
                <w:szCs w:val="22"/>
              </w:rPr>
              <w:fldChar w:fldCharType="separate"/>
            </w:r>
            <w:r w:rsidR="00A30CC3" w:rsidRPr="00B3295D">
              <w:rPr>
                <w:rStyle w:val="Hipervnculo"/>
                <w:rFonts w:ascii="Arial" w:hAnsi="Arial" w:cs="Arial"/>
                <w:noProof/>
                <w:webHidden/>
                <w:sz w:val="22"/>
                <w:szCs w:val="22"/>
              </w:rPr>
              <w:t>15</w:t>
            </w:r>
            <w:r w:rsidR="00A30CC3" w:rsidRPr="00B3295D">
              <w:rPr>
                <w:rStyle w:val="Hipervnculo"/>
                <w:rFonts w:ascii="Arial" w:hAnsi="Arial" w:cs="Arial"/>
                <w:noProof/>
                <w:webHidden/>
                <w:sz w:val="22"/>
                <w:szCs w:val="22"/>
              </w:rPr>
              <w:fldChar w:fldCharType="end"/>
            </w:r>
          </w:hyperlink>
        </w:p>
        <w:p w14:paraId="2A75B7DB" w14:textId="77777777" w:rsidR="00A30CC3" w:rsidRPr="00B3295D" w:rsidRDefault="002F7158">
          <w:pPr>
            <w:pStyle w:val="TDC1"/>
            <w:tabs>
              <w:tab w:val="left" w:pos="660"/>
              <w:tab w:val="right" w:leader="dot" w:pos="8830"/>
            </w:tabs>
            <w:rPr>
              <w:rStyle w:val="Hipervnculo"/>
              <w:rFonts w:ascii="Arial" w:hAnsi="Arial" w:cs="Arial"/>
              <w:noProof/>
              <w:sz w:val="22"/>
              <w:szCs w:val="22"/>
            </w:rPr>
          </w:pPr>
          <w:hyperlink w:anchor="_Toc66108445" w:history="1">
            <w:r w:rsidR="00A30CC3" w:rsidRPr="00B3295D">
              <w:rPr>
                <w:rStyle w:val="Hipervnculo"/>
                <w:rFonts w:ascii="Arial" w:hAnsi="Arial" w:cs="Arial"/>
                <w:noProof/>
                <w:sz w:val="22"/>
                <w:szCs w:val="22"/>
              </w:rPr>
              <w:t>9.5.</w:t>
            </w:r>
            <w:r w:rsidR="00A30CC3" w:rsidRPr="00B3295D">
              <w:rPr>
                <w:rStyle w:val="Hipervnculo"/>
                <w:rFonts w:ascii="Arial" w:hAnsi="Arial" w:cs="Arial"/>
                <w:noProof/>
                <w:sz w:val="22"/>
                <w:szCs w:val="22"/>
              </w:rPr>
              <w:tab/>
              <w:t>APERTURA DEL PROCESO</w:t>
            </w:r>
            <w:r w:rsidR="00A30CC3" w:rsidRPr="00B3295D">
              <w:rPr>
                <w:rStyle w:val="Hipervnculo"/>
                <w:rFonts w:ascii="Arial" w:hAnsi="Arial" w:cs="Arial"/>
                <w:noProof/>
                <w:webHidden/>
                <w:sz w:val="22"/>
                <w:szCs w:val="22"/>
              </w:rPr>
              <w:tab/>
            </w:r>
            <w:r w:rsidR="00A30CC3" w:rsidRPr="00B3295D">
              <w:rPr>
                <w:rStyle w:val="Hipervnculo"/>
                <w:rFonts w:ascii="Arial" w:hAnsi="Arial" w:cs="Arial"/>
                <w:noProof/>
                <w:webHidden/>
                <w:sz w:val="22"/>
                <w:szCs w:val="22"/>
              </w:rPr>
              <w:fldChar w:fldCharType="begin"/>
            </w:r>
            <w:r w:rsidR="00A30CC3" w:rsidRPr="00B3295D">
              <w:rPr>
                <w:rStyle w:val="Hipervnculo"/>
                <w:rFonts w:ascii="Arial" w:hAnsi="Arial" w:cs="Arial"/>
                <w:noProof/>
                <w:webHidden/>
                <w:sz w:val="22"/>
                <w:szCs w:val="22"/>
              </w:rPr>
              <w:instrText xml:space="preserve"> PAGEREF _Toc66108445 \h </w:instrText>
            </w:r>
            <w:r w:rsidR="00A30CC3" w:rsidRPr="00B3295D">
              <w:rPr>
                <w:rStyle w:val="Hipervnculo"/>
                <w:rFonts w:ascii="Arial" w:hAnsi="Arial" w:cs="Arial"/>
                <w:noProof/>
                <w:webHidden/>
                <w:sz w:val="22"/>
                <w:szCs w:val="22"/>
              </w:rPr>
            </w:r>
            <w:r w:rsidR="00A30CC3" w:rsidRPr="00B3295D">
              <w:rPr>
                <w:rStyle w:val="Hipervnculo"/>
                <w:rFonts w:ascii="Arial" w:hAnsi="Arial" w:cs="Arial"/>
                <w:noProof/>
                <w:webHidden/>
                <w:sz w:val="22"/>
                <w:szCs w:val="22"/>
              </w:rPr>
              <w:fldChar w:fldCharType="separate"/>
            </w:r>
            <w:r w:rsidR="00A30CC3" w:rsidRPr="00B3295D">
              <w:rPr>
                <w:rStyle w:val="Hipervnculo"/>
                <w:rFonts w:ascii="Arial" w:hAnsi="Arial" w:cs="Arial"/>
                <w:noProof/>
                <w:webHidden/>
                <w:sz w:val="22"/>
                <w:szCs w:val="22"/>
              </w:rPr>
              <w:t>15</w:t>
            </w:r>
            <w:r w:rsidR="00A30CC3" w:rsidRPr="00B3295D">
              <w:rPr>
                <w:rStyle w:val="Hipervnculo"/>
                <w:rFonts w:ascii="Arial" w:hAnsi="Arial" w:cs="Arial"/>
                <w:noProof/>
                <w:webHidden/>
                <w:sz w:val="22"/>
                <w:szCs w:val="22"/>
              </w:rPr>
              <w:fldChar w:fldCharType="end"/>
            </w:r>
          </w:hyperlink>
        </w:p>
        <w:p w14:paraId="011B12C5" w14:textId="77777777" w:rsidR="00A30CC3" w:rsidRPr="00B3295D" w:rsidRDefault="002F7158">
          <w:pPr>
            <w:pStyle w:val="TDC1"/>
            <w:tabs>
              <w:tab w:val="left" w:pos="660"/>
              <w:tab w:val="right" w:leader="dot" w:pos="8830"/>
            </w:tabs>
            <w:rPr>
              <w:rStyle w:val="Hipervnculo"/>
              <w:rFonts w:ascii="Arial" w:hAnsi="Arial" w:cs="Arial"/>
              <w:noProof/>
              <w:sz w:val="22"/>
              <w:szCs w:val="22"/>
            </w:rPr>
          </w:pPr>
          <w:hyperlink w:anchor="_Toc66108446" w:history="1">
            <w:r w:rsidR="00A30CC3" w:rsidRPr="00B3295D">
              <w:rPr>
                <w:rStyle w:val="Hipervnculo"/>
                <w:rFonts w:ascii="Arial" w:hAnsi="Arial" w:cs="Arial"/>
                <w:noProof/>
                <w:sz w:val="22"/>
                <w:szCs w:val="22"/>
              </w:rPr>
              <w:t>9.6.</w:t>
            </w:r>
            <w:r w:rsidR="00A30CC3" w:rsidRPr="00B3295D">
              <w:rPr>
                <w:rStyle w:val="Hipervnculo"/>
                <w:rFonts w:ascii="Arial" w:hAnsi="Arial" w:cs="Arial"/>
                <w:noProof/>
                <w:sz w:val="22"/>
                <w:szCs w:val="22"/>
              </w:rPr>
              <w:tab/>
              <w:t>PLIEGOS DE CONDICIONES DEFINITIVOS</w:t>
            </w:r>
            <w:r w:rsidR="00A30CC3" w:rsidRPr="00B3295D">
              <w:rPr>
                <w:rStyle w:val="Hipervnculo"/>
                <w:rFonts w:ascii="Arial" w:hAnsi="Arial" w:cs="Arial"/>
                <w:noProof/>
                <w:webHidden/>
                <w:sz w:val="22"/>
                <w:szCs w:val="22"/>
              </w:rPr>
              <w:tab/>
            </w:r>
            <w:r w:rsidR="00A30CC3" w:rsidRPr="00B3295D">
              <w:rPr>
                <w:rStyle w:val="Hipervnculo"/>
                <w:rFonts w:ascii="Arial" w:hAnsi="Arial" w:cs="Arial"/>
                <w:noProof/>
                <w:webHidden/>
                <w:sz w:val="22"/>
                <w:szCs w:val="22"/>
              </w:rPr>
              <w:fldChar w:fldCharType="begin"/>
            </w:r>
            <w:r w:rsidR="00A30CC3" w:rsidRPr="00B3295D">
              <w:rPr>
                <w:rStyle w:val="Hipervnculo"/>
                <w:rFonts w:ascii="Arial" w:hAnsi="Arial" w:cs="Arial"/>
                <w:noProof/>
                <w:webHidden/>
                <w:sz w:val="22"/>
                <w:szCs w:val="22"/>
              </w:rPr>
              <w:instrText xml:space="preserve"> PAGEREF _Toc66108446 \h </w:instrText>
            </w:r>
            <w:r w:rsidR="00A30CC3" w:rsidRPr="00B3295D">
              <w:rPr>
                <w:rStyle w:val="Hipervnculo"/>
                <w:rFonts w:ascii="Arial" w:hAnsi="Arial" w:cs="Arial"/>
                <w:noProof/>
                <w:webHidden/>
                <w:sz w:val="22"/>
                <w:szCs w:val="22"/>
              </w:rPr>
            </w:r>
            <w:r w:rsidR="00A30CC3" w:rsidRPr="00B3295D">
              <w:rPr>
                <w:rStyle w:val="Hipervnculo"/>
                <w:rFonts w:ascii="Arial" w:hAnsi="Arial" w:cs="Arial"/>
                <w:noProof/>
                <w:webHidden/>
                <w:sz w:val="22"/>
                <w:szCs w:val="22"/>
              </w:rPr>
              <w:fldChar w:fldCharType="separate"/>
            </w:r>
            <w:r w:rsidR="00A30CC3" w:rsidRPr="00B3295D">
              <w:rPr>
                <w:rStyle w:val="Hipervnculo"/>
                <w:rFonts w:ascii="Arial" w:hAnsi="Arial" w:cs="Arial"/>
                <w:noProof/>
                <w:webHidden/>
                <w:sz w:val="22"/>
                <w:szCs w:val="22"/>
              </w:rPr>
              <w:t>15</w:t>
            </w:r>
            <w:r w:rsidR="00A30CC3" w:rsidRPr="00B3295D">
              <w:rPr>
                <w:rStyle w:val="Hipervnculo"/>
                <w:rFonts w:ascii="Arial" w:hAnsi="Arial" w:cs="Arial"/>
                <w:noProof/>
                <w:webHidden/>
                <w:sz w:val="22"/>
                <w:szCs w:val="22"/>
              </w:rPr>
              <w:fldChar w:fldCharType="end"/>
            </w:r>
          </w:hyperlink>
        </w:p>
        <w:p w14:paraId="06ABCA9D" w14:textId="77777777" w:rsidR="00A30CC3" w:rsidRPr="00B3295D" w:rsidRDefault="002F7158">
          <w:pPr>
            <w:pStyle w:val="TDC1"/>
            <w:tabs>
              <w:tab w:val="left" w:pos="660"/>
              <w:tab w:val="right" w:leader="dot" w:pos="8830"/>
            </w:tabs>
            <w:rPr>
              <w:rStyle w:val="Hipervnculo"/>
              <w:rFonts w:ascii="Arial" w:hAnsi="Arial" w:cs="Arial"/>
              <w:noProof/>
              <w:sz w:val="22"/>
              <w:szCs w:val="22"/>
            </w:rPr>
          </w:pPr>
          <w:hyperlink w:anchor="_Toc66108447" w:history="1">
            <w:r w:rsidR="00A30CC3" w:rsidRPr="00B3295D">
              <w:rPr>
                <w:rStyle w:val="Hipervnculo"/>
                <w:rFonts w:ascii="Arial" w:hAnsi="Arial" w:cs="Arial"/>
                <w:noProof/>
                <w:sz w:val="22"/>
                <w:szCs w:val="22"/>
              </w:rPr>
              <w:t>9.7.</w:t>
            </w:r>
            <w:r w:rsidR="00A30CC3" w:rsidRPr="00B3295D">
              <w:rPr>
                <w:rStyle w:val="Hipervnculo"/>
                <w:rFonts w:ascii="Arial" w:hAnsi="Arial" w:cs="Arial"/>
                <w:noProof/>
                <w:sz w:val="22"/>
                <w:szCs w:val="22"/>
              </w:rPr>
              <w:tab/>
              <w:t>OBSERVACIONES Y/O ACLARACIONES ADICIONALES DE LOS OFERENTES SOBRE EL ALCANCE Y CONTENIDO DE LOS PLIEGOS DE CONDICIONES</w:t>
            </w:r>
            <w:r w:rsidR="00A30CC3" w:rsidRPr="00B3295D">
              <w:rPr>
                <w:rStyle w:val="Hipervnculo"/>
                <w:rFonts w:ascii="Arial" w:hAnsi="Arial" w:cs="Arial"/>
                <w:noProof/>
                <w:webHidden/>
                <w:sz w:val="22"/>
                <w:szCs w:val="22"/>
              </w:rPr>
              <w:tab/>
            </w:r>
            <w:r w:rsidR="00A30CC3" w:rsidRPr="00B3295D">
              <w:rPr>
                <w:rStyle w:val="Hipervnculo"/>
                <w:rFonts w:ascii="Arial" w:hAnsi="Arial" w:cs="Arial"/>
                <w:noProof/>
                <w:webHidden/>
                <w:sz w:val="22"/>
                <w:szCs w:val="22"/>
              </w:rPr>
              <w:fldChar w:fldCharType="begin"/>
            </w:r>
            <w:r w:rsidR="00A30CC3" w:rsidRPr="00B3295D">
              <w:rPr>
                <w:rStyle w:val="Hipervnculo"/>
                <w:rFonts w:ascii="Arial" w:hAnsi="Arial" w:cs="Arial"/>
                <w:noProof/>
                <w:webHidden/>
                <w:sz w:val="22"/>
                <w:szCs w:val="22"/>
              </w:rPr>
              <w:instrText xml:space="preserve"> PAGEREF _Toc66108447 \h </w:instrText>
            </w:r>
            <w:r w:rsidR="00A30CC3" w:rsidRPr="00B3295D">
              <w:rPr>
                <w:rStyle w:val="Hipervnculo"/>
                <w:rFonts w:ascii="Arial" w:hAnsi="Arial" w:cs="Arial"/>
                <w:noProof/>
                <w:webHidden/>
                <w:sz w:val="22"/>
                <w:szCs w:val="22"/>
              </w:rPr>
            </w:r>
            <w:r w:rsidR="00A30CC3" w:rsidRPr="00B3295D">
              <w:rPr>
                <w:rStyle w:val="Hipervnculo"/>
                <w:rFonts w:ascii="Arial" w:hAnsi="Arial" w:cs="Arial"/>
                <w:noProof/>
                <w:webHidden/>
                <w:sz w:val="22"/>
                <w:szCs w:val="22"/>
              </w:rPr>
              <w:fldChar w:fldCharType="separate"/>
            </w:r>
            <w:r w:rsidR="00A30CC3" w:rsidRPr="00B3295D">
              <w:rPr>
                <w:rStyle w:val="Hipervnculo"/>
                <w:rFonts w:ascii="Arial" w:hAnsi="Arial" w:cs="Arial"/>
                <w:noProof/>
                <w:webHidden/>
                <w:sz w:val="22"/>
                <w:szCs w:val="22"/>
              </w:rPr>
              <w:t>15</w:t>
            </w:r>
            <w:r w:rsidR="00A30CC3" w:rsidRPr="00B3295D">
              <w:rPr>
                <w:rStyle w:val="Hipervnculo"/>
                <w:rFonts w:ascii="Arial" w:hAnsi="Arial" w:cs="Arial"/>
                <w:noProof/>
                <w:webHidden/>
                <w:sz w:val="22"/>
                <w:szCs w:val="22"/>
              </w:rPr>
              <w:fldChar w:fldCharType="end"/>
            </w:r>
          </w:hyperlink>
        </w:p>
        <w:p w14:paraId="0788A19C" w14:textId="77777777" w:rsidR="00A30CC3" w:rsidRPr="00B3295D" w:rsidRDefault="002F7158">
          <w:pPr>
            <w:pStyle w:val="TDC1"/>
            <w:tabs>
              <w:tab w:val="left" w:pos="660"/>
              <w:tab w:val="right" w:leader="dot" w:pos="8830"/>
            </w:tabs>
            <w:rPr>
              <w:rStyle w:val="Hipervnculo"/>
              <w:rFonts w:ascii="Arial" w:hAnsi="Arial" w:cs="Arial"/>
              <w:noProof/>
              <w:sz w:val="22"/>
              <w:szCs w:val="22"/>
            </w:rPr>
          </w:pPr>
          <w:hyperlink w:anchor="_Toc66108448" w:history="1">
            <w:r w:rsidR="00A30CC3" w:rsidRPr="00B3295D">
              <w:rPr>
                <w:rStyle w:val="Hipervnculo"/>
                <w:rFonts w:ascii="Arial" w:hAnsi="Arial" w:cs="Arial"/>
                <w:noProof/>
                <w:sz w:val="22"/>
                <w:szCs w:val="22"/>
              </w:rPr>
              <w:t>9.8.</w:t>
            </w:r>
            <w:r w:rsidR="00A30CC3" w:rsidRPr="00B3295D">
              <w:rPr>
                <w:rStyle w:val="Hipervnculo"/>
                <w:rFonts w:ascii="Arial" w:hAnsi="Arial" w:cs="Arial"/>
                <w:noProof/>
                <w:sz w:val="22"/>
                <w:szCs w:val="22"/>
              </w:rPr>
              <w:tab/>
              <w:t>MODIFICACIONES AL PLIEGO DE CONDICIONES DEFINITIVO</w:t>
            </w:r>
            <w:r w:rsidR="00A30CC3" w:rsidRPr="00B3295D">
              <w:rPr>
                <w:rStyle w:val="Hipervnculo"/>
                <w:rFonts w:ascii="Arial" w:hAnsi="Arial" w:cs="Arial"/>
                <w:noProof/>
                <w:webHidden/>
                <w:sz w:val="22"/>
                <w:szCs w:val="22"/>
              </w:rPr>
              <w:tab/>
            </w:r>
            <w:r w:rsidR="00A30CC3" w:rsidRPr="00B3295D">
              <w:rPr>
                <w:rStyle w:val="Hipervnculo"/>
                <w:rFonts w:ascii="Arial" w:hAnsi="Arial" w:cs="Arial"/>
                <w:noProof/>
                <w:webHidden/>
                <w:sz w:val="22"/>
                <w:szCs w:val="22"/>
              </w:rPr>
              <w:fldChar w:fldCharType="begin"/>
            </w:r>
            <w:r w:rsidR="00A30CC3" w:rsidRPr="00B3295D">
              <w:rPr>
                <w:rStyle w:val="Hipervnculo"/>
                <w:rFonts w:ascii="Arial" w:hAnsi="Arial" w:cs="Arial"/>
                <w:noProof/>
                <w:webHidden/>
                <w:sz w:val="22"/>
                <w:szCs w:val="22"/>
              </w:rPr>
              <w:instrText xml:space="preserve"> PAGEREF _Toc66108448 \h </w:instrText>
            </w:r>
            <w:r w:rsidR="00A30CC3" w:rsidRPr="00B3295D">
              <w:rPr>
                <w:rStyle w:val="Hipervnculo"/>
                <w:rFonts w:ascii="Arial" w:hAnsi="Arial" w:cs="Arial"/>
                <w:noProof/>
                <w:webHidden/>
                <w:sz w:val="22"/>
                <w:szCs w:val="22"/>
              </w:rPr>
            </w:r>
            <w:r w:rsidR="00A30CC3" w:rsidRPr="00B3295D">
              <w:rPr>
                <w:rStyle w:val="Hipervnculo"/>
                <w:rFonts w:ascii="Arial" w:hAnsi="Arial" w:cs="Arial"/>
                <w:noProof/>
                <w:webHidden/>
                <w:sz w:val="22"/>
                <w:szCs w:val="22"/>
              </w:rPr>
              <w:fldChar w:fldCharType="separate"/>
            </w:r>
            <w:r w:rsidR="00A30CC3" w:rsidRPr="00B3295D">
              <w:rPr>
                <w:rStyle w:val="Hipervnculo"/>
                <w:rFonts w:ascii="Arial" w:hAnsi="Arial" w:cs="Arial"/>
                <w:noProof/>
                <w:webHidden/>
                <w:sz w:val="22"/>
                <w:szCs w:val="22"/>
              </w:rPr>
              <w:t>16</w:t>
            </w:r>
            <w:r w:rsidR="00A30CC3" w:rsidRPr="00B3295D">
              <w:rPr>
                <w:rStyle w:val="Hipervnculo"/>
                <w:rFonts w:ascii="Arial" w:hAnsi="Arial" w:cs="Arial"/>
                <w:noProof/>
                <w:webHidden/>
                <w:sz w:val="22"/>
                <w:szCs w:val="22"/>
              </w:rPr>
              <w:fldChar w:fldCharType="end"/>
            </w:r>
          </w:hyperlink>
        </w:p>
        <w:p w14:paraId="1FACA1F9" w14:textId="77777777" w:rsidR="00A30CC3" w:rsidRPr="00B3295D" w:rsidRDefault="002F7158">
          <w:pPr>
            <w:pStyle w:val="TDC1"/>
            <w:tabs>
              <w:tab w:val="left" w:pos="660"/>
              <w:tab w:val="right" w:leader="dot" w:pos="8830"/>
            </w:tabs>
            <w:rPr>
              <w:rStyle w:val="Hipervnculo"/>
              <w:rFonts w:ascii="Arial" w:hAnsi="Arial" w:cs="Arial"/>
              <w:noProof/>
              <w:sz w:val="22"/>
              <w:szCs w:val="22"/>
            </w:rPr>
          </w:pPr>
          <w:hyperlink w:anchor="_Toc66108449" w:history="1">
            <w:r w:rsidR="00A30CC3" w:rsidRPr="00B3295D">
              <w:rPr>
                <w:rStyle w:val="Hipervnculo"/>
                <w:rFonts w:ascii="Arial" w:hAnsi="Arial" w:cs="Arial"/>
                <w:noProof/>
                <w:sz w:val="22"/>
                <w:szCs w:val="22"/>
              </w:rPr>
              <w:t>9.9.</w:t>
            </w:r>
            <w:r w:rsidR="00A30CC3" w:rsidRPr="00B3295D">
              <w:rPr>
                <w:rStyle w:val="Hipervnculo"/>
                <w:rFonts w:ascii="Arial" w:hAnsi="Arial" w:cs="Arial"/>
                <w:noProof/>
                <w:sz w:val="22"/>
                <w:szCs w:val="22"/>
              </w:rPr>
              <w:tab/>
              <w:t>MANIFESTACIÓN DE INTERÉS DE PARTICIPAR EN EL PROCESO DE SELECCIÓN</w:t>
            </w:r>
            <w:r w:rsidR="00A30CC3" w:rsidRPr="00B3295D">
              <w:rPr>
                <w:rStyle w:val="Hipervnculo"/>
                <w:rFonts w:ascii="Arial" w:hAnsi="Arial" w:cs="Arial"/>
                <w:noProof/>
                <w:webHidden/>
                <w:sz w:val="22"/>
                <w:szCs w:val="22"/>
              </w:rPr>
              <w:tab/>
            </w:r>
            <w:r w:rsidR="00A30CC3" w:rsidRPr="00B3295D">
              <w:rPr>
                <w:rStyle w:val="Hipervnculo"/>
                <w:rFonts w:ascii="Arial" w:hAnsi="Arial" w:cs="Arial"/>
                <w:noProof/>
                <w:webHidden/>
                <w:sz w:val="22"/>
                <w:szCs w:val="22"/>
              </w:rPr>
              <w:fldChar w:fldCharType="begin"/>
            </w:r>
            <w:r w:rsidR="00A30CC3" w:rsidRPr="00B3295D">
              <w:rPr>
                <w:rStyle w:val="Hipervnculo"/>
                <w:rFonts w:ascii="Arial" w:hAnsi="Arial" w:cs="Arial"/>
                <w:noProof/>
                <w:webHidden/>
                <w:sz w:val="22"/>
                <w:szCs w:val="22"/>
              </w:rPr>
              <w:instrText xml:space="preserve"> PAGEREF _Toc66108449 \h </w:instrText>
            </w:r>
            <w:r w:rsidR="00A30CC3" w:rsidRPr="00B3295D">
              <w:rPr>
                <w:rStyle w:val="Hipervnculo"/>
                <w:rFonts w:ascii="Arial" w:hAnsi="Arial" w:cs="Arial"/>
                <w:noProof/>
                <w:webHidden/>
                <w:sz w:val="22"/>
                <w:szCs w:val="22"/>
              </w:rPr>
            </w:r>
            <w:r w:rsidR="00A30CC3" w:rsidRPr="00B3295D">
              <w:rPr>
                <w:rStyle w:val="Hipervnculo"/>
                <w:rFonts w:ascii="Arial" w:hAnsi="Arial" w:cs="Arial"/>
                <w:noProof/>
                <w:webHidden/>
                <w:sz w:val="22"/>
                <w:szCs w:val="22"/>
              </w:rPr>
              <w:fldChar w:fldCharType="separate"/>
            </w:r>
            <w:r w:rsidR="00A30CC3" w:rsidRPr="00B3295D">
              <w:rPr>
                <w:rStyle w:val="Hipervnculo"/>
                <w:rFonts w:ascii="Arial" w:hAnsi="Arial" w:cs="Arial"/>
                <w:noProof/>
                <w:webHidden/>
                <w:sz w:val="22"/>
                <w:szCs w:val="22"/>
              </w:rPr>
              <w:t>16</w:t>
            </w:r>
            <w:r w:rsidR="00A30CC3" w:rsidRPr="00B3295D">
              <w:rPr>
                <w:rStyle w:val="Hipervnculo"/>
                <w:rFonts w:ascii="Arial" w:hAnsi="Arial" w:cs="Arial"/>
                <w:noProof/>
                <w:webHidden/>
                <w:sz w:val="22"/>
                <w:szCs w:val="22"/>
              </w:rPr>
              <w:fldChar w:fldCharType="end"/>
            </w:r>
          </w:hyperlink>
        </w:p>
        <w:p w14:paraId="3CCE8372" w14:textId="77777777" w:rsidR="00A30CC3" w:rsidRPr="00B3295D" w:rsidRDefault="002F7158">
          <w:pPr>
            <w:pStyle w:val="TDC1"/>
            <w:tabs>
              <w:tab w:val="left" w:pos="880"/>
              <w:tab w:val="right" w:leader="dot" w:pos="8830"/>
            </w:tabs>
            <w:rPr>
              <w:rStyle w:val="Hipervnculo"/>
              <w:rFonts w:ascii="Arial" w:hAnsi="Arial" w:cs="Arial"/>
              <w:noProof/>
              <w:sz w:val="22"/>
              <w:szCs w:val="22"/>
            </w:rPr>
          </w:pPr>
          <w:hyperlink w:anchor="_Toc66108450" w:history="1">
            <w:r w:rsidR="00A30CC3" w:rsidRPr="00B3295D">
              <w:rPr>
                <w:rStyle w:val="Hipervnculo"/>
                <w:rFonts w:ascii="Arial" w:hAnsi="Arial" w:cs="Arial"/>
                <w:noProof/>
                <w:sz w:val="22"/>
                <w:szCs w:val="22"/>
              </w:rPr>
              <w:t>9.10</w:t>
            </w:r>
            <w:r w:rsidR="00A30CC3" w:rsidRPr="00B3295D">
              <w:rPr>
                <w:rStyle w:val="Hipervnculo"/>
                <w:rFonts w:ascii="Arial" w:hAnsi="Arial" w:cs="Arial"/>
                <w:noProof/>
                <w:sz w:val="22"/>
                <w:szCs w:val="22"/>
              </w:rPr>
              <w:tab/>
              <w:t>SORTEO DE CONSOLIDACIÓN DE OFERENTES</w:t>
            </w:r>
            <w:r w:rsidR="00A30CC3" w:rsidRPr="00B3295D">
              <w:rPr>
                <w:rStyle w:val="Hipervnculo"/>
                <w:rFonts w:ascii="Arial" w:hAnsi="Arial" w:cs="Arial"/>
                <w:noProof/>
                <w:webHidden/>
                <w:sz w:val="22"/>
                <w:szCs w:val="22"/>
              </w:rPr>
              <w:tab/>
            </w:r>
            <w:r w:rsidR="00A30CC3" w:rsidRPr="00B3295D">
              <w:rPr>
                <w:rStyle w:val="Hipervnculo"/>
                <w:rFonts w:ascii="Arial" w:hAnsi="Arial" w:cs="Arial"/>
                <w:noProof/>
                <w:webHidden/>
                <w:sz w:val="22"/>
                <w:szCs w:val="22"/>
              </w:rPr>
              <w:fldChar w:fldCharType="begin"/>
            </w:r>
            <w:r w:rsidR="00A30CC3" w:rsidRPr="00B3295D">
              <w:rPr>
                <w:rStyle w:val="Hipervnculo"/>
                <w:rFonts w:ascii="Arial" w:hAnsi="Arial" w:cs="Arial"/>
                <w:noProof/>
                <w:webHidden/>
                <w:sz w:val="22"/>
                <w:szCs w:val="22"/>
              </w:rPr>
              <w:instrText xml:space="preserve"> PAGEREF _Toc66108450 \h </w:instrText>
            </w:r>
            <w:r w:rsidR="00A30CC3" w:rsidRPr="00B3295D">
              <w:rPr>
                <w:rStyle w:val="Hipervnculo"/>
                <w:rFonts w:ascii="Arial" w:hAnsi="Arial" w:cs="Arial"/>
                <w:noProof/>
                <w:webHidden/>
                <w:sz w:val="22"/>
                <w:szCs w:val="22"/>
              </w:rPr>
            </w:r>
            <w:r w:rsidR="00A30CC3" w:rsidRPr="00B3295D">
              <w:rPr>
                <w:rStyle w:val="Hipervnculo"/>
                <w:rFonts w:ascii="Arial" w:hAnsi="Arial" w:cs="Arial"/>
                <w:noProof/>
                <w:webHidden/>
                <w:sz w:val="22"/>
                <w:szCs w:val="22"/>
              </w:rPr>
              <w:fldChar w:fldCharType="separate"/>
            </w:r>
            <w:r w:rsidR="00A30CC3" w:rsidRPr="00B3295D">
              <w:rPr>
                <w:rStyle w:val="Hipervnculo"/>
                <w:rFonts w:ascii="Arial" w:hAnsi="Arial" w:cs="Arial"/>
                <w:noProof/>
                <w:webHidden/>
                <w:sz w:val="22"/>
                <w:szCs w:val="22"/>
              </w:rPr>
              <w:t>16</w:t>
            </w:r>
            <w:r w:rsidR="00A30CC3" w:rsidRPr="00B3295D">
              <w:rPr>
                <w:rStyle w:val="Hipervnculo"/>
                <w:rFonts w:ascii="Arial" w:hAnsi="Arial" w:cs="Arial"/>
                <w:noProof/>
                <w:webHidden/>
                <w:sz w:val="22"/>
                <w:szCs w:val="22"/>
              </w:rPr>
              <w:fldChar w:fldCharType="end"/>
            </w:r>
          </w:hyperlink>
        </w:p>
        <w:p w14:paraId="59956E2A" w14:textId="77777777" w:rsidR="00A30CC3" w:rsidRPr="00B3295D" w:rsidRDefault="002F7158">
          <w:pPr>
            <w:pStyle w:val="TDC1"/>
            <w:tabs>
              <w:tab w:val="left" w:pos="880"/>
              <w:tab w:val="right" w:leader="dot" w:pos="8830"/>
            </w:tabs>
            <w:rPr>
              <w:rStyle w:val="Hipervnculo"/>
              <w:rFonts w:ascii="Arial" w:hAnsi="Arial" w:cs="Arial"/>
              <w:noProof/>
              <w:sz w:val="22"/>
              <w:szCs w:val="22"/>
            </w:rPr>
          </w:pPr>
          <w:hyperlink w:anchor="_Toc66108451" w:history="1">
            <w:r w:rsidR="00A30CC3" w:rsidRPr="00B3295D">
              <w:rPr>
                <w:rStyle w:val="Hipervnculo"/>
                <w:rFonts w:ascii="Arial" w:hAnsi="Arial" w:cs="Arial"/>
                <w:noProof/>
                <w:sz w:val="22"/>
                <w:szCs w:val="22"/>
              </w:rPr>
              <w:t>9.11</w:t>
            </w:r>
            <w:r w:rsidR="00A30CC3" w:rsidRPr="00B3295D">
              <w:rPr>
                <w:rStyle w:val="Hipervnculo"/>
                <w:rFonts w:ascii="Arial" w:hAnsi="Arial" w:cs="Arial"/>
                <w:noProof/>
                <w:sz w:val="22"/>
                <w:szCs w:val="22"/>
              </w:rPr>
              <w:tab/>
              <w:t>SOPORTE QUE PERMITE LA TIPIFICACIÓN, ESTIMACIÓN, Y ASIGNACIÓN DE LOS   RIESGOS PREVISIBLES QUE PUEDAN AFECTAR EL EQUILIBRIO ECONÓMICO DEL CONTRATO</w:t>
            </w:r>
            <w:r w:rsidR="00A30CC3" w:rsidRPr="00B3295D">
              <w:rPr>
                <w:rStyle w:val="Hipervnculo"/>
                <w:rFonts w:ascii="Arial" w:hAnsi="Arial" w:cs="Arial"/>
                <w:noProof/>
                <w:webHidden/>
                <w:sz w:val="22"/>
                <w:szCs w:val="22"/>
              </w:rPr>
              <w:tab/>
            </w:r>
            <w:r w:rsidR="00A30CC3" w:rsidRPr="00B3295D">
              <w:rPr>
                <w:rStyle w:val="Hipervnculo"/>
                <w:rFonts w:ascii="Arial" w:hAnsi="Arial" w:cs="Arial"/>
                <w:noProof/>
                <w:webHidden/>
                <w:sz w:val="22"/>
                <w:szCs w:val="22"/>
              </w:rPr>
              <w:fldChar w:fldCharType="begin"/>
            </w:r>
            <w:r w:rsidR="00A30CC3" w:rsidRPr="00B3295D">
              <w:rPr>
                <w:rStyle w:val="Hipervnculo"/>
                <w:rFonts w:ascii="Arial" w:hAnsi="Arial" w:cs="Arial"/>
                <w:noProof/>
                <w:webHidden/>
                <w:sz w:val="22"/>
                <w:szCs w:val="22"/>
              </w:rPr>
              <w:instrText xml:space="preserve"> PAGEREF _Toc66108451 \h </w:instrText>
            </w:r>
            <w:r w:rsidR="00A30CC3" w:rsidRPr="00B3295D">
              <w:rPr>
                <w:rStyle w:val="Hipervnculo"/>
                <w:rFonts w:ascii="Arial" w:hAnsi="Arial" w:cs="Arial"/>
                <w:noProof/>
                <w:webHidden/>
                <w:sz w:val="22"/>
                <w:szCs w:val="22"/>
              </w:rPr>
            </w:r>
            <w:r w:rsidR="00A30CC3" w:rsidRPr="00B3295D">
              <w:rPr>
                <w:rStyle w:val="Hipervnculo"/>
                <w:rFonts w:ascii="Arial" w:hAnsi="Arial" w:cs="Arial"/>
                <w:noProof/>
                <w:webHidden/>
                <w:sz w:val="22"/>
                <w:szCs w:val="22"/>
              </w:rPr>
              <w:fldChar w:fldCharType="separate"/>
            </w:r>
            <w:r w:rsidR="00A30CC3" w:rsidRPr="00B3295D">
              <w:rPr>
                <w:rStyle w:val="Hipervnculo"/>
                <w:rFonts w:ascii="Arial" w:hAnsi="Arial" w:cs="Arial"/>
                <w:noProof/>
                <w:webHidden/>
                <w:sz w:val="22"/>
                <w:szCs w:val="22"/>
              </w:rPr>
              <w:t>17</w:t>
            </w:r>
            <w:r w:rsidR="00A30CC3" w:rsidRPr="00B3295D">
              <w:rPr>
                <w:rStyle w:val="Hipervnculo"/>
                <w:rFonts w:ascii="Arial" w:hAnsi="Arial" w:cs="Arial"/>
                <w:noProof/>
                <w:webHidden/>
                <w:sz w:val="22"/>
                <w:szCs w:val="22"/>
              </w:rPr>
              <w:fldChar w:fldCharType="end"/>
            </w:r>
          </w:hyperlink>
        </w:p>
        <w:p w14:paraId="54B016D3" w14:textId="77777777" w:rsidR="00A30CC3" w:rsidRPr="00B3295D" w:rsidRDefault="002F7158">
          <w:pPr>
            <w:pStyle w:val="TDC1"/>
            <w:tabs>
              <w:tab w:val="left" w:pos="880"/>
              <w:tab w:val="right" w:leader="dot" w:pos="8830"/>
            </w:tabs>
            <w:rPr>
              <w:rStyle w:val="Hipervnculo"/>
              <w:rFonts w:ascii="Arial" w:hAnsi="Arial" w:cs="Arial"/>
              <w:noProof/>
              <w:sz w:val="22"/>
              <w:szCs w:val="22"/>
            </w:rPr>
          </w:pPr>
          <w:hyperlink w:anchor="_Toc66108452" w:history="1">
            <w:r w:rsidR="00A30CC3" w:rsidRPr="00B3295D">
              <w:rPr>
                <w:rStyle w:val="Hipervnculo"/>
                <w:rFonts w:ascii="Arial" w:hAnsi="Arial" w:cs="Arial"/>
                <w:noProof/>
                <w:sz w:val="22"/>
                <w:szCs w:val="22"/>
              </w:rPr>
              <w:t>9.12</w:t>
            </w:r>
            <w:r w:rsidR="00A30CC3" w:rsidRPr="00B3295D">
              <w:rPr>
                <w:rStyle w:val="Hipervnculo"/>
                <w:rFonts w:ascii="Arial" w:hAnsi="Arial" w:cs="Arial"/>
                <w:noProof/>
                <w:sz w:val="22"/>
                <w:szCs w:val="22"/>
              </w:rPr>
              <w:tab/>
              <w:t>AUDIENCIA DE ASIGNACIÓN DE RIESGOS Y DE ACLARACIÓN DEL PROCESO</w:t>
            </w:r>
            <w:r w:rsidR="00A30CC3" w:rsidRPr="00B3295D">
              <w:rPr>
                <w:rStyle w:val="Hipervnculo"/>
                <w:rFonts w:ascii="Arial" w:hAnsi="Arial" w:cs="Arial"/>
                <w:noProof/>
                <w:webHidden/>
                <w:sz w:val="22"/>
                <w:szCs w:val="22"/>
              </w:rPr>
              <w:tab/>
            </w:r>
            <w:r w:rsidR="00A30CC3" w:rsidRPr="00B3295D">
              <w:rPr>
                <w:rStyle w:val="Hipervnculo"/>
                <w:rFonts w:ascii="Arial" w:hAnsi="Arial" w:cs="Arial"/>
                <w:noProof/>
                <w:webHidden/>
                <w:sz w:val="22"/>
                <w:szCs w:val="22"/>
              </w:rPr>
              <w:fldChar w:fldCharType="begin"/>
            </w:r>
            <w:r w:rsidR="00A30CC3" w:rsidRPr="00B3295D">
              <w:rPr>
                <w:rStyle w:val="Hipervnculo"/>
                <w:rFonts w:ascii="Arial" w:hAnsi="Arial" w:cs="Arial"/>
                <w:noProof/>
                <w:webHidden/>
                <w:sz w:val="22"/>
                <w:szCs w:val="22"/>
              </w:rPr>
              <w:instrText xml:space="preserve"> PAGEREF _Toc66108452 \h </w:instrText>
            </w:r>
            <w:r w:rsidR="00A30CC3" w:rsidRPr="00B3295D">
              <w:rPr>
                <w:rStyle w:val="Hipervnculo"/>
                <w:rFonts w:ascii="Arial" w:hAnsi="Arial" w:cs="Arial"/>
                <w:noProof/>
                <w:webHidden/>
                <w:sz w:val="22"/>
                <w:szCs w:val="22"/>
              </w:rPr>
            </w:r>
            <w:r w:rsidR="00A30CC3" w:rsidRPr="00B3295D">
              <w:rPr>
                <w:rStyle w:val="Hipervnculo"/>
                <w:rFonts w:ascii="Arial" w:hAnsi="Arial" w:cs="Arial"/>
                <w:noProof/>
                <w:webHidden/>
                <w:sz w:val="22"/>
                <w:szCs w:val="22"/>
              </w:rPr>
              <w:fldChar w:fldCharType="separate"/>
            </w:r>
            <w:r w:rsidR="00A30CC3" w:rsidRPr="00B3295D">
              <w:rPr>
                <w:rStyle w:val="Hipervnculo"/>
                <w:rFonts w:ascii="Arial" w:hAnsi="Arial" w:cs="Arial"/>
                <w:noProof/>
                <w:webHidden/>
                <w:sz w:val="22"/>
                <w:szCs w:val="22"/>
              </w:rPr>
              <w:t>20</w:t>
            </w:r>
            <w:r w:rsidR="00A30CC3" w:rsidRPr="00B3295D">
              <w:rPr>
                <w:rStyle w:val="Hipervnculo"/>
                <w:rFonts w:ascii="Arial" w:hAnsi="Arial" w:cs="Arial"/>
                <w:noProof/>
                <w:webHidden/>
                <w:sz w:val="22"/>
                <w:szCs w:val="22"/>
              </w:rPr>
              <w:fldChar w:fldCharType="end"/>
            </w:r>
          </w:hyperlink>
        </w:p>
        <w:p w14:paraId="02688721" w14:textId="77777777" w:rsidR="00A30CC3" w:rsidRPr="00B3295D" w:rsidRDefault="002F7158">
          <w:pPr>
            <w:pStyle w:val="TDC1"/>
            <w:tabs>
              <w:tab w:val="left" w:pos="880"/>
              <w:tab w:val="right" w:leader="dot" w:pos="8830"/>
            </w:tabs>
            <w:rPr>
              <w:rStyle w:val="Hipervnculo"/>
              <w:rFonts w:ascii="Arial" w:hAnsi="Arial" w:cs="Arial"/>
              <w:noProof/>
              <w:sz w:val="22"/>
              <w:szCs w:val="22"/>
            </w:rPr>
          </w:pPr>
          <w:hyperlink w:anchor="_Toc66108453" w:history="1">
            <w:r w:rsidR="00A30CC3" w:rsidRPr="00B3295D">
              <w:rPr>
                <w:rStyle w:val="Hipervnculo"/>
                <w:rFonts w:ascii="Arial" w:hAnsi="Arial" w:cs="Arial"/>
                <w:noProof/>
                <w:sz w:val="22"/>
                <w:szCs w:val="22"/>
              </w:rPr>
              <w:t>9.13</w:t>
            </w:r>
            <w:r w:rsidR="00A30CC3" w:rsidRPr="00B3295D">
              <w:rPr>
                <w:rStyle w:val="Hipervnculo"/>
                <w:rFonts w:ascii="Arial" w:hAnsi="Arial" w:cs="Arial"/>
                <w:noProof/>
                <w:sz w:val="22"/>
                <w:szCs w:val="22"/>
              </w:rPr>
              <w:tab/>
              <w:t>CIERRE DEL PROCESO DE SELECCIÓN – APERTURA DE OFERTAS</w:t>
            </w:r>
            <w:r w:rsidR="00A30CC3" w:rsidRPr="00B3295D">
              <w:rPr>
                <w:rStyle w:val="Hipervnculo"/>
                <w:rFonts w:ascii="Arial" w:hAnsi="Arial" w:cs="Arial"/>
                <w:noProof/>
                <w:webHidden/>
                <w:sz w:val="22"/>
                <w:szCs w:val="22"/>
              </w:rPr>
              <w:tab/>
            </w:r>
            <w:r w:rsidR="00A30CC3" w:rsidRPr="00B3295D">
              <w:rPr>
                <w:rStyle w:val="Hipervnculo"/>
                <w:rFonts w:ascii="Arial" w:hAnsi="Arial" w:cs="Arial"/>
                <w:noProof/>
                <w:webHidden/>
                <w:sz w:val="22"/>
                <w:szCs w:val="22"/>
              </w:rPr>
              <w:fldChar w:fldCharType="begin"/>
            </w:r>
            <w:r w:rsidR="00A30CC3" w:rsidRPr="00B3295D">
              <w:rPr>
                <w:rStyle w:val="Hipervnculo"/>
                <w:rFonts w:ascii="Arial" w:hAnsi="Arial" w:cs="Arial"/>
                <w:noProof/>
                <w:webHidden/>
                <w:sz w:val="22"/>
                <w:szCs w:val="22"/>
              </w:rPr>
              <w:instrText xml:space="preserve"> PAGEREF _Toc66108453 \h </w:instrText>
            </w:r>
            <w:r w:rsidR="00A30CC3" w:rsidRPr="00B3295D">
              <w:rPr>
                <w:rStyle w:val="Hipervnculo"/>
                <w:rFonts w:ascii="Arial" w:hAnsi="Arial" w:cs="Arial"/>
                <w:noProof/>
                <w:webHidden/>
                <w:sz w:val="22"/>
                <w:szCs w:val="22"/>
              </w:rPr>
            </w:r>
            <w:r w:rsidR="00A30CC3" w:rsidRPr="00B3295D">
              <w:rPr>
                <w:rStyle w:val="Hipervnculo"/>
                <w:rFonts w:ascii="Arial" w:hAnsi="Arial" w:cs="Arial"/>
                <w:noProof/>
                <w:webHidden/>
                <w:sz w:val="22"/>
                <w:szCs w:val="22"/>
              </w:rPr>
              <w:fldChar w:fldCharType="separate"/>
            </w:r>
            <w:r w:rsidR="00A30CC3" w:rsidRPr="00B3295D">
              <w:rPr>
                <w:rStyle w:val="Hipervnculo"/>
                <w:rFonts w:ascii="Arial" w:hAnsi="Arial" w:cs="Arial"/>
                <w:noProof/>
                <w:webHidden/>
                <w:sz w:val="22"/>
                <w:szCs w:val="22"/>
              </w:rPr>
              <w:t>21</w:t>
            </w:r>
            <w:r w:rsidR="00A30CC3" w:rsidRPr="00B3295D">
              <w:rPr>
                <w:rStyle w:val="Hipervnculo"/>
                <w:rFonts w:ascii="Arial" w:hAnsi="Arial" w:cs="Arial"/>
                <w:noProof/>
                <w:webHidden/>
                <w:sz w:val="22"/>
                <w:szCs w:val="22"/>
              </w:rPr>
              <w:fldChar w:fldCharType="end"/>
            </w:r>
          </w:hyperlink>
        </w:p>
        <w:p w14:paraId="7F14B4BB" w14:textId="77777777" w:rsidR="00A30CC3" w:rsidRPr="00B3295D" w:rsidRDefault="002F7158">
          <w:pPr>
            <w:pStyle w:val="TDC1"/>
            <w:tabs>
              <w:tab w:val="left" w:pos="880"/>
              <w:tab w:val="right" w:leader="dot" w:pos="8830"/>
            </w:tabs>
            <w:rPr>
              <w:rStyle w:val="Hipervnculo"/>
              <w:rFonts w:ascii="Arial" w:hAnsi="Arial" w:cs="Arial"/>
              <w:noProof/>
              <w:sz w:val="22"/>
              <w:szCs w:val="22"/>
            </w:rPr>
          </w:pPr>
          <w:hyperlink w:anchor="_Toc66108454" w:history="1">
            <w:r w:rsidR="00A30CC3" w:rsidRPr="00B3295D">
              <w:rPr>
                <w:rStyle w:val="Hipervnculo"/>
                <w:rFonts w:ascii="Arial" w:hAnsi="Arial" w:cs="Arial"/>
                <w:noProof/>
                <w:sz w:val="22"/>
                <w:szCs w:val="22"/>
              </w:rPr>
              <w:t>9.14</w:t>
            </w:r>
            <w:r w:rsidR="00A30CC3" w:rsidRPr="00B3295D">
              <w:rPr>
                <w:rStyle w:val="Hipervnculo"/>
                <w:rFonts w:ascii="Arial" w:hAnsi="Arial" w:cs="Arial"/>
                <w:noProof/>
                <w:sz w:val="22"/>
                <w:szCs w:val="22"/>
              </w:rPr>
              <w:tab/>
              <w:t>RETIRO DE LAS PROPUESTAS</w:t>
            </w:r>
            <w:r w:rsidR="00A30CC3" w:rsidRPr="00B3295D">
              <w:rPr>
                <w:rStyle w:val="Hipervnculo"/>
                <w:rFonts w:ascii="Arial" w:hAnsi="Arial" w:cs="Arial"/>
                <w:noProof/>
                <w:webHidden/>
                <w:sz w:val="22"/>
                <w:szCs w:val="22"/>
              </w:rPr>
              <w:tab/>
            </w:r>
            <w:r w:rsidR="00A30CC3" w:rsidRPr="00B3295D">
              <w:rPr>
                <w:rStyle w:val="Hipervnculo"/>
                <w:rFonts w:ascii="Arial" w:hAnsi="Arial" w:cs="Arial"/>
                <w:noProof/>
                <w:webHidden/>
                <w:sz w:val="22"/>
                <w:szCs w:val="22"/>
              </w:rPr>
              <w:fldChar w:fldCharType="begin"/>
            </w:r>
            <w:r w:rsidR="00A30CC3" w:rsidRPr="00B3295D">
              <w:rPr>
                <w:rStyle w:val="Hipervnculo"/>
                <w:rFonts w:ascii="Arial" w:hAnsi="Arial" w:cs="Arial"/>
                <w:noProof/>
                <w:webHidden/>
                <w:sz w:val="22"/>
                <w:szCs w:val="22"/>
              </w:rPr>
              <w:instrText xml:space="preserve"> PAGEREF _Toc66108454 \h </w:instrText>
            </w:r>
            <w:r w:rsidR="00A30CC3" w:rsidRPr="00B3295D">
              <w:rPr>
                <w:rStyle w:val="Hipervnculo"/>
                <w:rFonts w:ascii="Arial" w:hAnsi="Arial" w:cs="Arial"/>
                <w:noProof/>
                <w:webHidden/>
                <w:sz w:val="22"/>
                <w:szCs w:val="22"/>
              </w:rPr>
            </w:r>
            <w:r w:rsidR="00A30CC3" w:rsidRPr="00B3295D">
              <w:rPr>
                <w:rStyle w:val="Hipervnculo"/>
                <w:rFonts w:ascii="Arial" w:hAnsi="Arial" w:cs="Arial"/>
                <w:noProof/>
                <w:webHidden/>
                <w:sz w:val="22"/>
                <w:szCs w:val="22"/>
              </w:rPr>
              <w:fldChar w:fldCharType="separate"/>
            </w:r>
            <w:r w:rsidR="00A30CC3" w:rsidRPr="00B3295D">
              <w:rPr>
                <w:rStyle w:val="Hipervnculo"/>
                <w:rFonts w:ascii="Arial" w:hAnsi="Arial" w:cs="Arial"/>
                <w:noProof/>
                <w:webHidden/>
                <w:sz w:val="22"/>
                <w:szCs w:val="22"/>
              </w:rPr>
              <w:t>21</w:t>
            </w:r>
            <w:r w:rsidR="00A30CC3" w:rsidRPr="00B3295D">
              <w:rPr>
                <w:rStyle w:val="Hipervnculo"/>
                <w:rFonts w:ascii="Arial" w:hAnsi="Arial" w:cs="Arial"/>
                <w:noProof/>
                <w:webHidden/>
                <w:sz w:val="22"/>
                <w:szCs w:val="22"/>
              </w:rPr>
              <w:fldChar w:fldCharType="end"/>
            </w:r>
          </w:hyperlink>
        </w:p>
        <w:p w14:paraId="58666F88" w14:textId="77777777" w:rsidR="00A30CC3" w:rsidRPr="00B3295D" w:rsidRDefault="002F7158">
          <w:pPr>
            <w:pStyle w:val="TDC1"/>
            <w:tabs>
              <w:tab w:val="left" w:pos="880"/>
              <w:tab w:val="right" w:leader="dot" w:pos="8830"/>
            </w:tabs>
            <w:rPr>
              <w:rStyle w:val="Hipervnculo"/>
              <w:rFonts w:ascii="Arial" w:hAnsi="Arial" w:cs="Arial"/>
              <w:noProof/>
              <w:sz w:val="22"/>
              <w:szCs w:val="22"/>
            </w:rPr>
          </w:pPr>
          <w:hyperlink w:anchor="_Toc66108455" w:history="1">
            <w:r w:rsidR="00A30CC3" w:rsidRPr="00B3295D">
              <w:rPr>
                <w:rStyle w:val="Hipervnculo"/>
                <w:rFonts w:ascii="Arial" w:hAnsi="Arial" w:cs="Arial"/>
                <w:noProof/>
                <w:sz w:val="22"/>
                <w:szCs w:val="22"/>
              </w:rPr>
              <w:t>9.15</w:t>
            </w:r>
            <w:r w:rsidR="00A30CC3" w:rsidRPr="00B3295D">
              <w:rPr>
                <w:rStyle w:val="Hipervnculo"/>
                <w:rFonts w:ascii="Arial" w:hAnsi="Arial" w:cs="Arial"/>
                <w:noProof/>
                <w:sz w:val="22"/>
                <w:szCs w:val="22"/>
              </w:rPr>
              <w:tab/>
              <w:t>INFORMACIÓN CONFIDENCIAL</w:t>
            </w:r>
            <w:r w:rsidR="00A30CC3" w:rsidRPr="00B3295D">
              <w:rPr>
                <w:rStyle w:val="Hipervnculo"/>
                <w:rFonts w:ascii="Arial" w:hAnsi="Arial" w:cs="Arial"/>
                <w:noProof/>
                <w:webHidden/>
                <w:sz w:val="22"/>
                <w:szCs w:val="22"/>
              </w:rPr>
              <w:tab/>
            </w:r>
            <w:r w:rsidR="00A30CC3" w:rsidRPr="00B3295D">
              <w:rPr>
                <w:rStyle w:val="Hipervnculo"/>
                <w:rFonts w:ascii="Arial" w:hAnsi="Arial" w:cs="Arial"/>
                <w:noProof/>
                <w:webHidden/>
                <w:sz w:val="22"/>
                <w:szCs w:val="22"/>
              </w:rPr>
              <w:fldChar w:fldCharType="begin"/>
            </w:r>
            <w:r w:rsidR="00A30CC3" w:rsidRPr="00B3295D">
              <w:rPr>
                <w:rStyle w:val="Hipervnculo"/>
                <w:rFonts w:ascii="Arial" w:hAnsi="Arial" w:cs="Arial"/>
                <w:noProof/>
                <w:webHidden/>
                <w:sz w:val="22"/>
                <w:szCs w:val="22"/>
              </w:rPr>
              <w:instrText xml:space="preserve"> PAGEREF _Toc66108455 \h </w:instrText>
            </w:r>
            <w:r w:rsidR="00A30CC3" w:rsidRPr="00B3295D">
              <w:rPr>
                <w:rStyle w:val="Hipervnculo"/>
                <w:rFonts w:ascii="Arial" w:hAnsi="Arial" w:cs="Arial"/>
                <w:noProof/>
                <w:webHidden/>
                <w:sz w:val="22"/>
                <w:szCs w:val="22"/>
              </w:rPr>
            </w:r>
            <w:r w:rsidR="00A30CC3" w:rsidRPr="00B3295D">
              <w:rPr>
                <w:rStyle w:val="Hipervnculo"/>
                <w:rFonts w:ascii="Arial" w:hAnsi="Arial" w:cs="Arial"/>
                <w:noProof/>
                <w:webHidden/>
                <w:sz w:val="22"/>
                <w:szCs w:val="22"/>
              </w:rPr>
              <w:fldChar w:fldCharType="separate"/>
            </w:r>
            <w:r w:rsidR="00A30CC3" w:rsidRPr="00B3295D">
              <w:rPr>
                <w:rStyle w:val="Hipervnculo"/>
                <w:rFonts w:ascii="Arial" w:hAnsi="Arial" w:cs="Arial"/>
                <w:noProof/>
                <w:webHidden/>
                <w:sz w:val="22"/>
                <w:szCs w:val="22"/>
              </w:rPr>
              <w:t>21</w:t>
            </w:r>
            <w:r w:rsidR="00A30CC3" w:rsidRPr="00B3295D">
              <w:rPr>
                <w:rStyle w:val="Hipervnculo"/>
                <w:rFonts w:ascii="Arial" w:hAnsi="Arial" w:cs="Arial"/>
                <w:noProof/>
                <w:webHidden/>
                <w:sz w:val="22"/>
                <w:szCs w:val="22"/>
              </w:rPr>
              <w:fldChar w:fldCharType="end"/>
            </w:r>
          </w:hyperlink>
        </w:p>
        <w:p w14:paraId="6CD1A013" w14:textId="77777777" w:rsidR="00A30CC3" w:rsidRPr="00B3295D" w:rsidRDefault="002F7158">
          <w:pPr>
            <w:pStyle w:val="TDC1"/>
            <w:tabs>
              <w:tab w:val="left" w:pos="880"/>
              <w:tab w:val="right" w:leader="dot" w:pos="8830"/>
            </w:tabs>
            <w:rPr>
              <w:rStyle w:val="Hipervnculo"/>
              <w:rFonts w:ascii="Arial" w:hAnsi="Arial" w:cs="Arial"/>
              <w:noProof/>
              <w:sz w:val="22"/>
              <w:szCs w:val="22"/>
            </w:rPr>
          </w:pPr>
          <w:hyperlink w:anchor="_Toc66108456" w:history="1">
            <w:r w:rsidR="00A30CC3" w:rsidRPr="00B3295D">
              <w:rPr>
                <w:rStyle w:val="Hipervnculo"/>
                <w:rFonts w:ascii="Arial" w:hAnsi="Arial" w:cs="Arial"/>
                <w:noProof/>
                <w:sz w:val="22"/>
                <w:szCs w:val="22"/>
              </w:rPr>
              <w:t>9.16</w:t>
            </w:r>
            <w:r w:rsidR="00A30CC3" w:rsidRPr="00B3295D">
              <w:rPr>
                <w:rStyle w:val="Hipervnculo"/>
                <w:rFonts w:ascii="Arial" w:hAnsi="Arial" w:cs="Arial"/>
                <w:noProof/>
                <w:sz w:val="22"/>
                <w:szCs w:val="22"/>
              </w:rPr>
              <w:tab/>
              <w:t>PERÍODO DE EVALUACIÓN DE LAS PROPUESTAS</w:t>
            </w:r>
            <w:r w:rsidR="00A30CC3" w:rsidRPr="00B3295D">
              <w:rPr>
                <w:rStyle w:val="Hipervnculo"/>
                <w:rFonts w:ascii="Arial" w:hAnsi="Arial" w:cs="Arial"/>
                <w:noProof/>
                <w:webHidden/>
                <w:sz w:val="22"/>
                <w:szCs w:val="22"/>
              </w:rPr>
              <w:tab/>
            </w:r>
            <w:r w:rsidR="00A30CC3" w:rsidRPr="00B3295D">
              <w:rPr>
                <w:rStyle w:val="Hipervnculo"/>
                <w:rFonts w:ascii="Arial" w:hAnsi="Arial" w:cs="Arial"/>
                <w:noProof/>
                <w:webHidden/>
                <w:sz w:val="22"/>
                <w:szCs w:val="22"/>
              </w:rPr>
              <w:fldChar w:fldCharType="begin"/>
            </w:r>
            <w:r w:rsidR="00A30CC3" w:rsidRPr="00B3295D">
              <w:rPr>
                <w:rStyle w:val="Hipervnculo"/>
                <w:rFonts w:ascii="Arial" w:hAnsi="Arial" w:cs="Arial"/>
                <w:noProof/>
                <w:webHidden/>
                <w:sz w:val="22"/>
                <w:szCs w:val="22"/>
              </w:rPr>
              <w:instrText xml:space="preserve"> PAGEREF _Toc66108456 \h </w:instrText>
            </w:r>
            <w:r w:rsidR="00A30CC3" w:rsidRPr="00B3295D">
              <w:rPr>
                <w:rStyle w:val="Hipervnculo"/>
                <w:rFonts w:ascii="Arial" w:hAnsi="Arial" w:cs="Arial"/>
                <w:noProof/>
                <w:webHidden/>
                <w:sz w:val="22"/>
                <w:szCs w:val="22"/>
              </w:rPr>
            </w:r>
            <w:r w:rsidR="00A30CC3" w:rsidRPr="00B3295D">
              <w:rPr>
                <w:rStyle w:val="Hipervnculo"/>
                <w:rFonts w:ascii="Arial" w:hAnsi="Arial" w:cs="Arial"/>
                <w:noProof/>
                <w:webHidden/>
                <w:sz w:val="22"/>
                <w:szCs w:val="22"/>
              </w:rPr>
              <w:fldChar w:fldCharType="separate"/>
            </w:r>
            <w:r w:rsidR="00A30CC3" w:rsidRPr="00B3295D">
              <w:rPr>
                <w:rStyle w:val="Hipervnculo"/>
                <w:rFonts w:ascii="Arial" w:hAnsi="Arial" w:cs="Arial"/>
                <w:noProof/>
                <w:webHidden/>
                <w:sz w:val="22"/>
                <w:szCs w:val="22"/>
              </w:rPr>
              <w:t>21</w:t>
            </w:r>
            <w:r w:rsidR="00A30CC3" w:rsidRPr="00B3295D">
              <w:rPr>
                <w:rStyle w:val="Hipervnculo"/>
                <w:rFonts w:ascii="Arial" w:hAnsi="Arial" w:cs="Arial"/>
                <w:noProof/>
                <w:webHidden/>
                <w:sz w:val="22"/>
                <w:szCs w:val="22"/>
              </w:rPr>
              <w:fldChar w:fldCharType="end"/>
            </w:r>
          </w:hyperlink>
        </w:p>
        <w:p w14:paraId="40F6F9C7" w14:textId="77777777" w:rsidR="00A30CC3" w:rsidRPr="00B3295D" w:rsidRDefault="002F7158">
          <w:pPr>
            <w:pStyle w:val="TDC1"/>
            <w:tabs>
              <w:tab w:val="left" w:pos="880"/>
              <w:tab w:val="right" w:leader="dot" w:pos="8830"/>
            </w:tabs>
            <w:rPr>
              <w:rStyle w:val="Hipervnculo"/>
              <w:rFonts w:ascii="Arial" w:hAnsi="Arial" w:cs="Arial"/>
              <w:noProof/>
              <w:sz w:val="22"/>
              <w:szCs w:val="22"/>
            </w:rPr>
          </w:pPr>
          <w:hyperlink w:anchor="_Toc66108457" w:history="1">
            <w:r w:rsidR="00A30CC3" w:rsidRPr="00B3295D">
              <w:rPr>
                <w:rStyle w:val="Hipervnculo"/>
                <w:rFonts w:ascii="Arial" w:hAnsi="Arial" w:cs="Arial"/>
                <w:noProof/>
                <w:sz w:val="22"/>
                <w:szCs w:val="22"/>
              </w:rPr>
              <w:t>9.17</w:t>
            </w:r>
            <w:r w:rsidR="00A30CC3" w:rsidRPr="00B3295D">
              <w:rPr>
                <w:rStyle w:val="Hipervnculo"/>
                <w:rFonts w:ascii="Arial" w:hAnsi="Arial" w:cs="Arial"/>
                <w:noProof/>
                <w:sz w:val="22"/>
                <w:szCs w:val="22"/>
              </w:rPr>
              <w:tab/>
              <w:t>DOCUMENTOS SUBSANABLES</w:t>
            </w:r>
            <w:r w:rsidR="00A30CC3" w:rsidRPr="00B3295D">
              <w:rPr>
                <w:rStyle w:val="Hipervnculo"/>
                <w:rFonts w:ascii="Arial" w:hAnsi="Arial" w:cs="Arial"/>
                <w:noProof/>
                <w:webHidden/>
                <w:sz w:val="22"/>
                <w:szCs w:val="22"/>
              </w:rPr>
              <w:tab/>
            </w:r>
            <w:r w:rsidR="00A30CC3" w:rsidRPr="00B3295D">
              <w:rPr>
                <w:rStyle w:val="Hipervnculo"/>
                <w:rFonts w:ascii="Arial" w:hAnsi="Arial" w:cs="Arial"/>
                <w:noProof/>
                <w:webHidden/>
                <w:sz w:val="22"/>
                <w:szCs w:val="22"/>
              </w:rPr>
              <w:fldChar w:fldCharType="begin"/>
            </w:r>
            <w:r w:rsidR="00A30CC3" w:rsidRPr="00B3295D">
              <w:rPr>
                <w:rStyle w:val="Hipervnculo"/>
                <w:rFonts w:ascii="Arial" w:hAnsi="Arial" w:cs="Arial"/>
                <w:noProof/>
                <w:webHidden/>
                <w:sz w:val="22"/>
                <w:szCs w:val="22"/>
              </w:rPr>
              <w:instrText xml:space="preserve"> PAGEREF _Toc66108457 \h </w:instrText>
            </w:r>
            <w:r w:rsidR="00A30CC3" w:rsidRPr="00B3295D">
              <w:rPr>
                <w:rStyle w:val="Hipervnculo"/>
                <w:rFonts w:ascii="Arial" w:hAnsi="Arial" w:cs="Arial"/>
                <w:noProof/>
                <w:webHidden/>
                <w:sz w:val="22"/>
                <w:szCs w:val="22"/>
              </w:rPr>
            </w:r>
            <w:r w:rsidR="00A30CC3" w:rsidRPr="00B3295D">
              <w:rPr>
                <w:rStyle w:val="Hipervnculo"/>
                <w:rFonts w:ascii="Arial" w:hAnsi="Arial" w:cs="Arial"/>
                <w:noProof/>
                <w:webHidden/>
                <w:sz w:val="22"/>
                <w:szCs w:val="22"/>
              </w:rPr>
              <w:fldChar w:fldCharType="separate"/>
            </w:r>
            <w:r w:rsidR="00A30CC3" w:rsidRPr="00B3295D">
              <w:rPr>
                <w:rStyle w:val="Hipervnculo"/>
                <w:rFonts w:ascii="Arial" w:hAnsi="Arial" w:cs="Arial"/>
                <w:noProof/>
                <w:webHidden/>
                <w:sz w:val="22"/>
                <w:szCs w:val="22"/>
              </w:rPr>
              <w:t>21</w:t>
            </w:r>
            <w:r w:rsidR="00A30CC3" w:rsidRPr="00B3295D">
              <w:rPr>
                <w:rStyle w:val="Hipervnculo"/>
                <w:rFonts w:ascii="Arial" w:hAnsi="Arial" w:cs="Arial"/>
                <w:noProof/>
                <w:webHidden/>
                <w:sz w:val="22"/>
                <w:szCs w:val="22"/>
              </w:rPr>
              <w:fldChar w:fldCharType="end"/>
            </w:r>
          </w:hyperlink>
        </w:p>
        <w:p w14:paraId="5DD93151" w14:textId="77777777" w:rsidR="00A30CC3" w:rsidRPr="00B3295D" w:rsidRDefault="002F7158">
          <w:pPr>
            <w:pStyle w:val="TDC1"/>
            <w:tabs>
              <w:tab w:val="left" w:pos="880"/>
              <w:tab w:val="right" w:leader="dot" w:pos="8830"/>
            </w:tabs>
            <w:rPr>
              <w:rStyle w:val="Hipervnculo"/>
              <w:rFonts w:ascii="Arial" w:hAnsi="Arial" w:cs="Arial"/>
              <w:noProof/>
              <w:sz w:val="22"/>
              <w:szCs w:val="22"/>
            </w:rPr>
          </w:pPr>
          <w:hyperlink w:anchor="_Toc66108458" w:history="1">
            <w:r w:rsidR="00A30CC3" w:rsidRPr="00B3295D">
              <w:rPr>
                <w:rStyle w:val="Hipervnculo"/>
                <w:rFonts w:ascii="Arial" w:hAnsi="Arial" w:cs="Arial"/>
                <w:noProof/>
                <w:sz w:val="22"/>
                <w:szCs w:val="22"/>
              </w:rPr>
              <w:t>9.18</w:t>
            </w:r>
            <w:r w:rsidR="00A30CC3" w:rsidRPr="00B3295D">
              <w:rPr>
                <w:rStyle w:val="Hipervnculo"/>
                <w:rFonts w:ascii="Arial" w:hAnsi="Arial" w:cs="Arial"/>
                <w:noProof/>
                <w:sz w:val="22"/>
                <w:szCs w:val="22"/>
              </w:rPr>
              <w:tab/>
              <w:t>PUBLICACIÓN DEL INFORME DE EVALUACIÓN</w:t>
            </w:r>
            <w:r w:rsidR="00A30CC3" w:rsidRPr="00B3295D">
              <w:rPr>
                <w:rStyle w:val="Hipervnculo"/>
                <w:rFonts w:ascii="Arial" w:hAnsi="Arial" w:cs="Arial"/>
                <w:noProof/>
                <w:webHidden/>
                <w:sz w:val="22"/>
                <w:szCs w:val="22"/>
              </w:rPr>
              <w:tab/>
            </w:r>
            <w:r w:rsidR="00A30CC3" w:rsidRPr="00B3295D">
              <w:rPr>
                <w:rStyle w:val="Hipervnculo"/>
                <w:rFonts w:ascii="Arial" w:hAnsi="Arial" w:cs="Arial"/>
                <w:noProof/>
                <w:webHidden/>
                <w:sz w:val="22"/>
                <w:szCs w:val="22"/>
              </w:rPr>
              <w:fldChar w:fldCharType="begin"/>
            </w:r>
            <w:r w:rsidR="00A30CC3" w:rsidRPr="00B3295D">
              <w:rPr>
                <w:rStyle w:val="Hipervnculo"/>
                <w:rFonts w:ascii="Arial" w:hAnsi="Arial" w:cs="Arial"/>
                <w:noProof/>
                <w:webHidden/>
                <w:sz w:val="22"/>
                <w:szCs w:val="22"/>
              </w:rPr>
              <w:instrText xml:space="preserve"> PAGEREF _Toc66108458 \h </w:instrText>
            </w:r>
            <w:r w:rsidR="00A30CC3" w:rsidRPr="00B3295D">
              <w:rPr>
                <w:rStyle w:val="Hipervnculo"/>
                <w:rFonts w:ascii="Arial" w:hAnsi="Arial" w:cs="Arial"/>
                <w:noProof/>
                <w:webHidden/>
                <w:sz w:val="22"/>
                <w:szCs w:val="22"/>
              </w:rPr>
            </w:r>
            <w:r w:rsidR="00A30CC3" w:rsidRPr="00B3295D">
              <w:rPr>
                <w:rStyle w:val="Hipervnculo"/>
                <w:rFonts w:ascii="Arial" w:hAnsi="Arial" w:cs="Arial"/>
                <w:noProof/>
                <w:webHidden/>
                <w:sz w:val="22"/>
                <w:szCs w:val="22"/>
              </w:rPr>
              <w:fldChar w:fldCharType="separate"/>
            </w:r>
            <w:r w:rsidR="00A30CC3" w:rsidRPr="00B3295D">
              <w:rPr>
                <w:rStyle w:val="Hipervnculo"/>
                <w:rFonts w:ascii="Arial" w:hAnsi="Arial" w:cs="Arial"/>
                <w:noProof/>
                <w:webHidden/>
                <w:sz w:val="22"/>
                <w:szCs w:val="22"/>
              </w:rPr>
              <w:t>22</w:t>
            </w:r>
            <w:r w:rsidR="00A30CC3" w:rsidRPr="00B3295D">
              <w:rPr>
                <w:rStyle w:val="Hipervnculo"/>
                <w:rFonts w:ascii="Arial" w:hAnsi="Arial" w:cs="Arial"/>
                <w:noProof/>
                <w:webHidden/>
                <w:sz w:val="22"/>
                <w:szCs w:val="22"/>
              </w:rPr>
              <w:fldChar w:fldCharType="end"/>
            </w:r>
          </w:hyperlink>
        </w:p>
        <w:p w14:paraId="7045CB16" w14:textId="77777777" w:rsidR="00A30CC3" w:rsidRPr="00B3295D" w:rsidRDefault="002F7158">
          <w:pPr>
            <w:pStyle w:val="TDC1"/>
            <w:tabs>
              <w:tab w:val="left" w:pos="880"/>
              <w:tab w:val="right" w:leader="dot" w:pos="8830"/>
            </w:tabs>
            <w:rPr>
              <w:rStyle w:val="Hipervnculo"/>
              <w:rFonts w:ascii="Arial" w:hAnsi="Arial" w:cs="Arial"/>
              <w:noProof/>
              <w:sz w:val="22"/>
              <w:szCs w:val="22"/>
            </w:rPr>
          </w:pPr>
          <w:hyperlink w:anchor="_Toc66108459" w:history="1">
            <w:r w:rsidR="00A30CC3" w:rsidRPr="00B3295D">
              <w:rPr>
                <w:rStyle w:val="Hipervnculo"/>
                <w:rFonts w:ascii="Arial" w:hAnsi="Arial" w:cs="Arial"/>
                <w:noProof/>
                <w:sz w:val="22"/>
                <w:szCs w:val="22"/>
              </w:rPr>
              <w:t>9.19</w:t>
            </w:r>
            <w:r w:rsidR="00A30CC3" w:rsidRPr="00B3295D">
              <w:rPr>
                <w:rStyle w:val="Hipervnculo"/>
                <w:rFonts w:ascii="Arial" w:hAnsi="Arial" w:cs="Arial"/>
                <w:noProof/>
                <w:sz w:val="22"/>
                <w:szCs w:val="22"/>
              </w:rPr>
              <w:tab/>
              <w:t>CRITERIOS DE ADJUDICACIÓN</w:t>
            </w:r>
            <w:r w:rsidR="00A30CC3" w:rsidRPr="00B3295D">
              <w:rPr>
                <w:rStyle w:val="Hipervnculo"/>
                <w:rFonts w:ascii="Arial" w:hAnsi="Arial" w:cs="Arial"/>
                <w:noProof/>
                <w:webHidden/>
                <w:sz w:val="22"/>
                <w:szCs w:val="22"/>
              </w:rPr>
              <w:tab/>
            </w:r>
            <w:r w:rsidR="00A30CC3" w:rsidRPr="00B3295D">
              <w:rPr>
                <w:rStyle w:val="Hipervnculo"/>
                <w:rFonts w:ascii="Arial" w:hAnsi="Arial" w:cs="Arial"/>
                <w:noProof/>
                <w:webHidden/>
                <w:sz w:val="22"/>
                <w:szCs w:val="22"/>
              </w:rPr>
              <w:fldChar w:fldCharType="begin"/>
            </w:r>
            <w:r w:rsidR="00A30CC3" w:rsidRPr="00B3295D">
              <w:rPr>
                <w:rStyle w:val="Hipervnculo"/>
                <w:rFonts w:ascii="Arial" w:hAnsi="Arial" w:cs="Arial"/>
                <w:noProof/>
                <w:webHidden/>
                <w:sz w:val="22"/>
                <w:szCs w:val="22"/>
              </w:rPr>
              <w:instrText xml:space="preserve"> PAGEREF _Toc66108459 \h </w:instrText>
            </w:r>
            <w:r w:rsidR="00A30CC3" w:rsidRPr="00B3295D">
              <w:rPr>
                <w:rStyle w:val="Hipervnculo"/>
                <w:rFonts w:ascii="Arial" w:hAnsi="Arial" w:cs="Arial"/>
                <w:noProof/>
                <w:webHidden/>
                <w:sz w:val="22"/>
                <w:szCs w:val="22"/>
              </w:rPr>
            </w:r>
            <w:r w:rsidR="00A30CC3" w:rsidRPr="00B3295D">
              <w:rPr>
                <w:rStyle w:val="Hipervnculo"/>
                <w:rFonts w:ascii="Arial" w:hAnsi="Arial" w:cs="Arial"/>
                <w:noProof/>
                <w:webHidden/>
                <w:sz w:val="22"/>
                <w:szCs w:val="22"/>
              </w:rPr>
              <w:fldChar w:fldCharType="separate"/>
            </w:r>
            <w:r w:rsidR="00A30CC3" w:rsidRPr="00B3295D">
              <w:rPr>
                <w:rStyle w:val="Hipervnculo"/>
                <w:rFonts w:ascii="Arial" w:hAnsi="Arial" w:cs="Arial"/>
                <w:noProof/>
                <w:webHidden/>
                <w:sz w:val="22"/>
                <w:szCs w:val="22"/>
              </w:rPr>
              <w:t>22</w:t>
            </w:r>
            <w:r w:rsidR="00A30CC3" w:rsidRPr="00B3295D">
              <w:rPr>
                <w:rStyle w:val="Hipervnculo"/>
                <w:rFonts w:ascii="Arial" w:hAnsi="Arial" w:cs="Arial"/>
                <w:noProof/>
                <w:webHidden/>
                <w:sz w:val="22"/>
                <w:szCs w:val="22"/>
              </w:rPr>
              <w:fldChar w:fldCharType="end"/>
            </w:r>
          </w:hyperlink>
        </w:p>
        <w:p w14:paraId="408D02F4" w14:textId="77777777" w:rsidR="00A30CC3" w:rsidRPr="00B3295D" w:rsidRDefault="002F7158">
          <w:pPr>
            <w:pStyle w:val="TDC1"/>
            <w:tabs>
              <w:tab w:val="left" w:pos="880"/>
              <w:tab w:val="right" w:leader="dot" w:pos="8830"/>
            </w:tabs>
            <w:rPr>
              <w:rStyle w:val="Hipervnculo"/>
              <w:rFonts w:ascii="Arial" w:hAnsi="Arial" w:cs="Arial"/>
              <w:noProof/>
              <w:sz w:val="22"/>
              <w:szCs w:val="22"/>
            </w:rPr>
          </w:pPr>
          <w:hyperlink w:anchor="_Toc66108460" w:history="1">
            <w:r w:rsidR="00A30CC3" w:rsidRPr="00B3295D">
              <w:rPr>
                <w:rStyle w:val="Hipervnculo"/>
                <w:rFonts w:ascii="Arial" w:hAnsi="Arial" w:cs="Arial"/>
                <w:noProof/>
                <w:sz w:val="22"/>
                <w:szCs w:val="22"/>
              </w:rPr>
              <w:t>9.20</w:t>
            </w:r>
            <w:r w:rsidR="00A30CC3" w:rsidRPr="00B3295D">
              <w:rPr>
                <w:rStyle w:val="Hipervnculo"/>
                <w:rFonts w:ascii="Arial" w:hAnsi="Arial" w:cs="Arial"/>
                <w:noProof/>
                <w:sz w:val="22"/>
                <w:szCs w:val="22"/>
              </w:rPr>
              <w:tab/>
              <w:t>ACTO ADMINISTRATIVO DE ADJUDICACIÓN O DE DECLARATORIA DE DESIERTA DEL PROCESO DE SELECCIÓN</w:t>
            </w:r>
            <w:r w:rsidR="00A30CC3" w:rsidRPr="00B3295D">
              <w:rPr>
                <w:rStyle w:val="Hipervnculo"/>
                <w:rFonts w:ascii="Arial" w:hAnsi="Arial" w:cs="Arial"/>
                <w:noProof/>
                <w:webHidden/>
                <w:sz w:val="22"/>
                <w:szCs w:val="22"/>
              </w:rPr>
              <w:tab/>
            </w:r>
            <w:r w:rsidR="00A30CC3" w:rsidRPr="00B3295D">
              <w:rPr>
                <w:rStyle w:val="Hipervnculo"/>
                <w:rFonts w:ascii="Arial" w:hAnsi="Arial" w:cs="Arial"/>
                <w:noProof/>
                <w:webHidden/>
                <w:sz w:val="22"/>
                <w:szCs w:val="22"/>
              </w:rPr>
              <w:fldChar w:fldCharType="begin"/>
            </w:r>
            <w:r w:rsidR="00A30CC3" w:rsidRPr="00B3295D">
              <w:rPr>
                <w:rStyle w:val="Hipervnculo"/>
                <w:rFonts w:ascii="Arial" w:hAnsi="Arial" w:cs="Arial"/>
                <w:noProof/>
                <w:webHidden/>
                <w:sz w:val="22"/>
                <w:szCs w:val="22"/>
              </w:rPr>
              <w:instrText xml:space="preserve"> PAGEREF _Toc66108460 \h </w:instrText>
            </w:r>
            <w:r w:rsidR="00A30CC3" w:rsidRPr="00B3295D">
              <w:rPr>
                <w:rStyle w:val="Hipervnculo"/>
                <w:rFonts w:ascii="Arial" w:hAnsi="Arial" w:cs="Arial"/>
                <w:noProof/>
                <w:webHidden/>
                <w:sz w:val="22"/>
                <w:szCs w:val="22"/>
              </w:rPr>
            </w:r>
            <w:r w:rsidR="00A30CC3" w:rsidRPr="00B3295D">
              <w:rPr>
                <w:rStyle w:val="Hipervnculo"/>
                <w:rFonts w:ascii="Arial" w:hAnsi="Arial" w:cs="Arial"/>
                <w:noProof/>
                <w:webHidden/>
                <w:sz w:val="22"/>
                <w:szCs w:val="22"/>
              </w:rPr>
              <w:fldChar w:fldCharType="separate"/>
            </w:r>
            <w:r w:rsidR="00A30CC3" w:rsidRPr="00B3295D">
              <w:rPr>
                <w:rStyle w:val="Hipervnculo"/>
                <w:rFonts w:ascii="Arial" w:hAnsi="Arial" w:cs="Arial"/>
                <w:noProof/>
                <w:webHidden/>
                <w:sz w:val="22"/>
                <w:szCs w:val="22"/>
              </w:rPr>
              <w:t>22</w:t>
            </w:r>
            <w:r w:rsidR="00A30CC3" w:rsidRPr="00B3295D">
              <w:rPr>
                <w:rStyle w:val="Hipervnculo"/>
                <w:rFonts w:ascii="Arial" w:hAnsi="Arial" w:cs="Arial"/>
                <w:noProof/>
                <w:webHidden/>
                <w:sz w:val="22"/>
                <w:szCs w:val="22"/>
              </w:rPr>
              <w:fldChar w:fldCharType="end"/>
            </w:r>
          </w:hyperlink>
        </w:p>
        <w:p w14:paraId="7CB71D22" w14:textId="77777777" w:rsidR="00A30CC3" w:rsidRPr="00B3295D" w:rsidRDefault="002F7158">
          <w:pPr>
            <w:pStyle w:val="TDC1"/>
            <w:tabs>
              <w:tab w:val="left" w:pos="880"/>
              <w:tab w:val="right" w:leader="dot" w:pos="8830"/>
            </w:tabs>
            <w:rPr>
              <w:rStyle w:val="Hipervnculo"/>
              <w:rFonts w:ascii="Arial" w:hAnsi="Arial" w:cs="Arial"/>
              <w:noProof/>
              <w:sz w:val="22"/>
              <w:szCs w:val="22"/>
            </w:rPr>
          </w:pPr>
          <w:hyperlink w:anchor="_Toc66108461" w:history="1">
            <w:r w:rsidR="00A30CC3" w:rsidRPr="00B3295D">
              <w:rPr>
                <w:rStyle w:val="Hipervnculo"/>
                <w:rFonts w:ascii="Arial" w:hAnsi="Arial" w:cs="Arial"/>
                <w:noProof/>
                <w:sz w:val="22"/>
                <w:szCs w:val="22"/>
              </w:rPr>
              <w:t>9.21</w:t>
            </w:r>
            <w:r w:rsidR="00A30CC3" w:rsidRPr="00B3295D">
              <w:rPr>
                <w:rStyle w:val="Hipervnculo"/>
                <w:rFonts w:ascii="Arial" w:hAnsi="Arial" w:cs="Arial"/>
                <w:noProof/>
                <w:sz w:val="22"/>
                <w:szCs w:val="22"/>
              </w:rPr>
              <w:tab/>
              <w:t>ADJUDICACIÓN AL PROPONENTE ÚNICO QUE RESULTE HABILITADO</w:t>
            </w:r>
            <w:r w:rsidR="00A30CC3" w:rsidRPr="00B3295D">
              <w:rPr>
                <w:rStyle w:val="Hipervnculo"/>
                <w:rFonts w:ascii="Arial" w:hAnsi="Arial" w:cs="Arial"/>
                <w:noProof/>
                <w:webHidden/>
                <w:sz w:val="22"/>
                <w:szCs w:val="22"/>
              </w:rPr>
              <w:tab/>
            </w:r>
            <w:r w:rsidR="00A30CC3" w:rsidRPr="00B3295D">
              <w:rPr>
                <w:rStyle w:val="Hipervnculo"/>
                <w:rFonts w:ascii="Arial" w:hAnsi="Arial" w:cs="Arial"/>
                <w:noProof/>
                <w:webHidden/>
                <w:sz w:val="22"/>
                <w:szCs w:val="22"/>
              </w:rPr>
              <w:fldChar w:fldCharType="begin"/>
            </w:r>
            <w:r w:rsidR="00A30CC3" w:rsidRPr="00B3295D">
              <w:rPr>
                <w:rStyle w:val="Hipervnculo"/>
                <w:rFonts w:ascii="Arial" w:hAnsi="Arial" w:cs="Arial"/>
                <w:noProof/>
                <w:webHidden/>
                <w:sz w:val="22"/>
                <w:szCs w:val="22"/>
              </w:rPr>
              <w:instrText xml:space="preserve"> PAGEREF _Toc66108461 \h </w:instrText>
            </w:r>
            <w:r w:rsidR="00A30CC3" w:rsidRPr="00B3295D">
              <w:rPr>
                <w:rStyle w:val="Hipervnculo"/>
                <w:rFonts w:ascii="Arial" w:hAnsi="Arial" w:cs="Arial"/>
                <w:noProof/>
                <w:webHidden/>
                <w:sz w:val="22"/>
                <w:szCs w:val="22"/>
              </w:rPr>
            </w:r>
            <w:r w:rsidR="00A30CC3" w:rsidRPr="00B3295D">
              <w:rPr>
                <w:rStyle w:val="Hipervnculo"/>
                <w:rFonts w:ascii="Arial" w:hAnsi="Arial" w:cs="Arial"/>
                <w:noProof/>
                <w:webHidden/>
                <w:sz w:val="22"/>
                <w:szCs w:val="22"/>
              </w:rPr>
              <w:fldChar w:fldCharType="separate"/>
            </w:r>
            <w:r w:rsidR="00A30CC3" w:rsidRPr="00B3295D">
              <w:rPr>
                <w:rStyle w:val="Hipervnculo"/>
                <w:rFonts w:ascii="Arial" w:hAnsi="Arial" w:cs="Arial"/>
                <w:noProof/>
                <w:webHidden/>
                <w:sz w:val="22"/>
                <w:szCs w:val="22"/>
              </w:rPr>
              <w:t>22</w:t>
            </w:r>
            <w:r w:rsidR="00A30CC3" w:rsidRPr="00B3295D">
              <w:rPr>
                <w:rStyle w:val="Hipervnculo"/>
                <w:rFonts w:ascii="Arial" w:hAnsi="Arial" w:cs="Arial"/>
                <w:noProof/>
                <w:webHidden/>
                <w:sz w:val="22"/>
                <w:szCs w:val="22"/>
              </w:rPr>
              <w:fldChar w:fldCharType="end"/>
            </w:r>
          </w:hyperlink>
        </w:p>
        <w:p w14:paraId="17E5A108" w14:textId="77777777" w:rsidR="00A30CC3" w:rsidRPr="00B3295D" w:rsidRDefault="002F7158">
          <w:pPr>
            <w:pStyle w:val="TDC1"/>
            <w:tabs>
              <w:tab w:val="left" w:pos="880"/>
              <w:tab w:val="right" w:leader="dot" w:pos="8830"/>
            </w:tabs>
            <w:rPr>
              <w:rStyle w:val="Hipervnculo"/>
              <w:rFonts w:ascii="Arial" w:hAnsi="Arial" w:cs="Arial"/>
              <w:noProof/>
              <w:sz w:val="22"/>
              <w:szCs w:val="22"/>
            </w:rPr>
          </w:pPr>
          <w:hyperlink w:anchor="_Toc66108462" w:history="1">
            <w:r w:rsidR="00A30CC3" w:rsidRPr="00B3295D">
              <w:rPr>
                <w:rStyle w:val="Hipervnculo"/>
                <w:rFonts w:ascii="Arial" w:hAnsi="Arial" w:cs="Arial"/>
                <w:noProof/>
                <w:sz w:val="22"/>
                <w:szCs w:val="22"/>
              </w:rPr>
              <w:t>9.22</w:t>
            </w:r>
            <w:r w:rsidR="00A30CC3" w:rsidRPr="00B3295D">
              <w:rPr>
                <w:rStyle w:val="Hipervnculo"/>
                <w:rFonts w:ascii="Arial" w:hAnsi="Arial" w:cs="Arial"/>
                <w:noProof/>
                <w:sz w:val="22"/>
                <w:szCs w:val="22"/>
              </w:rPr>
              <w:tab/>
              <w:t>REVOCATORIA DEL ACTO ADMINISTRATIVO DE ADJUDICACIÓN</w:t>
            </w:r>
            <w:r w:rsidR="00A30CC3" w:rsidRPr="00B3295D">
              <w:rPr>
                <w:rStyle w:val="Hipervnculo"/>
                <w:rFonts w:ascii="Arial" w:hAnsi="Arial" w:cs="Arial"/>
                <w:noProof/>
                <w:webHidden/>
                <w:sz w:val="22"/>
                <w:szCs w:val="22"/>
              </w:rPr>
              <w:tab/>
            </w:r>
            <w:r w:rsidR="00A30CC3" w:rsidRPr="00B3295D">
              <w:rPr>
                <w:rStyle w:val="Hipervnculo"/>
                <w:rFonts w:ascii="Arial" w:hAnsi="Arial" w:cs="Arial"/>
                <w:noProof/>
                <w:webHidden/>
                <w:sz w:val="22"/>
                <w:szCs w:val="22"/>
              </w:rPr>
              <w:fldChar w:fldCharType="begin"/>
            </w:r>
            <w:r w:rsidR="00A30CC3" w:rsidRPr="00B3295D">
              <w:rPr>
                <w:rStyle w:val="Hipervnculo"/>
                <w:rFonts w:ascii="Arial" w:hAnsi="Arial" w:cs="Arial"/>
                <w:noProof/>
                <w:webHidden/>
                <w:sz w:val="22"/>
                <w:szCs w:val="22"/>
              </w:rPr>
              <w:instrText xml:space="preserve"> PAGEREF _Toc66108462 \h </w:instrText>
            </w:r>
            <w:r w:rsidR="00A30CC3" w:rsidRPr="00B3295D">
              <w:rPr>
                <w:rStyle w:val="Hipervnculo"/>
                <w:rFonts w:ascii="Arial" w:hAnsi="Arial" w:cs="Arial"/>
                <w:noProof/>
                <w:webHidden/>
                <w:sz w:val="22"/>
                <w:szCs w:val="22"/>
              </w:rPr>
            </w:r>
            <w:r w:rsidR="00A30CC3" w:rsidRPr="00B3295D">
              <w:rPr>
                <w:rStyle w:val="Hipervnculo"/>
                <w:rFonts w:ascii="Arial" w:hAnsi="Arial" w:cs="Arial"/>
                <w:noProof/>
                <w:webHidden/>
                <w:sz w:val="22"/>
                <w:szCs w:val="22"/>
              </w:rPr>
              <w:fldChar w:fldCharType="separate"/>
            </w:r>
            <w:r w:rsidR="00A30CC3" w:rsidRPr="00B3295D">
              <w:rPr>
                <w:rStyle w:val="Hipervnculo"/>
                <w:rFonts w:ascii="Arial" w:hAnsi="Arial" w:cs="Arial"/>
                <w:noProof/>
                <w:webHidden/>
                <w:sz w:val="22"/>
                <w:szCs w:val="22"/>
              </w:rPr>
              <w:t>22</w:t>
            </w:r>
            <w:r w:rsidR="00A30CC3" w:rsidRPr="00B3295D">
              <w:rPr>
                <w:rStyle w:val="Hipervnculo"/>
                <w:rFonts w:ascii="Arial" w:hAnsi="Arial" w:cs="Arial"/>
                <w:noProof/>
                <w:webHidden/>
                <w:sz w:val="22"/>
                <w:szCs w:val="22"/>
              </w:rPr>
              <w:fldChar w:fldCharType="end"/>
            </w:r>
          </w:hyperlink>
        </w:p>
        <w:p w14:paraId="5F5F7729" w14:textId="77777777" w:rsidR="00A30CC3" w:rsidRPr="00B3295D" w:rsidRDefault="002F7158">
          <w:pPr>
            <w:pStyle w:val="TDC1"/>
            <w:tabs>
              <w:tab w:val="left" w:pos="660"/>
              <w:tab w:val="right" w:leader="dot" w:pos="8830"/>
            </w:tabs>
            <w:rPr>
              <w:rStyle w:val="Hipervnculo"/>
              <w:rFonts w:ascii="Arial" w:hAnsi="Arial" w:cs="Arial"/>
              <w:noProof/>
              <w:sz w:val="22"/>
              <w:szCs w:val="22"/>
            </w:rPr>
          </w:pPr>
          <w:hyperlink w:anchor="_Toc66108463" w:history="1">
            <w:r w:rsidR="00A30CC3" w:rsidRPr="00B3295D">
              <w:rPr>
                <w:rStyle w:val="Hipervnculo"/>
                <w:rFonts w:ascii="Arial" w:hAnsi="Arial" w:cs="Arial"/>
                <w:noProof/>
                <w:sz w:val="22"/>
                <w:szCs w:val="22"/>
              </w:rPr>
              <w:t>10</w:t>
            </w:r>
            <w:r w:rsidR="00A30CC3" w:rsidRPr="00B3295D">
              <w:rPr>
                <w:rStyle w:val="Hipervnculo"/>
                <w:rFonts w:ascii="Arial" w:hAnsi="Arial" w:cs="Arial"/>
                <w:noProof/>
                <w:sz w:val="22"/>
                <w:szCs w:val="22"/>
              </w:rPr>
              <w:tab/>
              <w:t>CONDICIONES GENERALES DE LA PRESENTACIÓN DE LAS PROPUESTAS</w:t>
            </w:r>
            <w:r w:rsidR="00A30CC3" w:rsidRPr="00B3295D">
              <w:rPr>
                <w:rStyle w:val="Hipervnculo"/>
                <w:rFonts w:ascii="Arial" w:hAnsi="Arial" w:cs="Arial"/>
                <w:noProof/>
                <w:webHidden/>
                <w:sz w:val="22"/>
                <w:szCs w:val="22"/>
              </w:rPr>
              <w:tab/>
            </w:r>
            <w:r w:rsidR="00A30CC3" w:rsidRPr="00B3295D">
              <w:rPr>
                <w:rStyle w:val="Hipervnculo"/>
                <w:rFonts w:ascii="Arial" w:hAnsi="Arial" w:cs="Arial"/>
                <w:noProof/>
                <w:webHidden/>
                <w:sz w:val="22"/>
                <w:szCs w:val="22"/>
              </w:rPr>
              <w:fldChar w:fldCharType="begin"/>
            </w:r>
            <w:r w:rsidR="00A30CC3" w:rsidRPr="00B3295D">
              <w:rPr>
                <w:rStyle w:val="Hipervnculo"/>
                <w:rFonts w:ascii="Arial" w:hAnsi="Arial" w:cs="Arial"/>
                <w:noProof/>
                <w:webHidden/>
                <w:sz w:val="22"/>
                <w:szCs w:val="22"/>
              </w:rPr>
              <w:instrText xml:space="preserve"> PAGEREF _Toc66108463 \h </w:instrText>
            </w:r>
            <w:r w:rsidR="00A30CC3" w:rsidRPr="00B3295D">
              <w:rPr>
                <w:rStyle w:val="Hipervnculo"/>
                <w:rFonts w:ascii="Arial" w:hAnsi="Arial" w:cs="Arial"/>
                <w:noProof/>
                <w:webHidden/>
                <w:sz w:val="22"/>
                <w:szCs w:val="22"/>
              </w:rPr>
            </w:r>
            <w:r w:rsidR="00A30CC3" w:rsidRPr="00B3295D">
              <w:rPr>
                <w:rStyle w:val="Hipervnculo"/>
                <w:rFonts w:ascii="Arial" w:hAnsi="Arial" w:cs="Arial"/>
                <w:noProof/>
                <w:webHidden/>
                <w:sz w:val="22"/>
                <w:szCs w:val="22"/>
              </w:rPr>
              <w:fldChar w:fldCharType="separate"/>
            </w:r>
            <w:r w:rsidR="00A30CC3" w:rsidRPr="00B3295D">
              <w:rPr>
                <w:rStyle w:val="Hipervnculo"/>
                <w:rFonts w:ascii="Arial" w:hAnsi="Arial" w:cs="Arial"/>
                <w:noProof/>
                <w:webHidden/>
                <w:sz w:val="22"/>
                <w:szCs w:val="22"/>
              </w:rPr>
              <w:t>23</w:t>
            </w:r>
            <w:r w:rsidR="00A30CC3" w:rsidRPr="00B3295D">
              <w:rPr>
                <w:rStyle w:val="Hipervnculo"/>
                <w:rFonts w:ascii="Arial" w:hAnsi="Arial" w:cs="Arial"/>
                <w:noProof/>
                <w:webHidden/>
                <w:sz w:val="22"/>
                <w:szCs w:val="22"/>
              </w:rPr>
              <w:fldChar w:fldCharType="end"/>
            </w:r>
          </w:hyperlink>
        </w:p>
        <w:p w14:paraId="6C6B5621" w14:textId="77777777" w:rsidR="00A30CC3" w:rsidRPr="00B3295D" w:rsidRDefault="002F7158">
          <w:pPr>
            <w:pStyle w:val="TDC1"/>
            <w:tabs>
              <w:tab w:val="left" w:pos="880"/>
              <w:tab w:val="right" w:leader="dot" w:pos="8830"/>
            </w:tabs>
            <w:rPr>
              <w:rStyle w:val="Hipervnculo"/>
              <w:rFonts w:ascii="Arial" w:hAnsi="Arial" w:cs="Arial"/>
              <w:noProof/>
              <w:sz w:val="22"/>
              <w:szCs w:val="22"/>
            </w:rPr>
          </w:pPr>
          <w:hyperlink w:anchor="_Toc66108464" w:history="1">
            <w:r w:rsidR="00A30CC3" w:rsidRPr="00B3295D">
              <w:rPr>
                <w:rStyle w:val="Hipervnculo"/>
                <w:rFonts w:ascii="Arial" w:hAnsi="Arial" w:cs="Arial"/>
                <w:noProof/>
                <w:sz w:val="22"/>
                <w:szCs w:val="22"/>
              </w:rPr>
              <w:t>10.1</w:t>
            </w:r>
            <w:r w:rsidR="00A30CC3" w:rsidRPr="00B3295D">
              <w:rPr>
                <w:rStyle w:val="Hipervnculo"/>
                <w:rFonts w:ascii="Arial" w:hAnsi="Arial" w:cs="Arial"/>
                <w:noProof/>
                <w:sz w:val="22"/>
                <w:szCs w:val="22"/>
              </w:rPr>
              <w:tab/>
              <w:t>IDIOMA</w:t>
            </w:r>
            <w:r w:rsidR="00A30CC3" w:rsidRPr="00B3295D">
              <w:rPr>
                <w:rStyle w:val="Hipervnculo"/>
                <w:rFonts w:ascii="Arial" w:hAnsi="Arial" w:cs="Arial"/>
                <w:noProof/>
                <w:webHidden/>
                <w:sz w:val="22"/>
                <w:szCs w:val="22"/>
              </w:rPr>
              <w:tab/>
            </w:r>
            <w:r w:rsidR="00A30CC3" w:rsidRPr="00B3295D">
              <w:rPr>
                <w:rStyle w:val="Hipervnculo"/>
                <w:rFonts w:ascii="Arial" w:hAnsi="Arial" w:cs="Arial"/>
                <w:noProof/>
                <w:webHidden/>
                <w:sz w:val="22"/>
                <w:szCs w:val="22"/>
              </w:rPr>
              <w:fldChar w:fldCharType="begin"/>
            </w:r>
            <w:r w:rsidR="00A30CC3" w:rsidRPr="00B3295D">
              <w:rPr>
                <w:rStyle w:val="Hipervnculo"/>
                <w:rFonts w:ascii="Arial" w:hAnsi="Arial" w:cs="Arial"/>
                <w:noProof/>
                <w:webHidden/>
                <w:sz w:val="22"/>
                <w:szCs w:val="22"/>
              </w:rPr>
              <w:instrText xml:space="preserve"> PAGEREF _Toc66108464 \h </w:instrText>
            </w:r>
            <w:r w:rsidR="00A30CC3" w:rsidRPr="00B3295D">
              <w:rPr>
                <w:rStyle w:val="Hipervnculo"/>
                <w:rFonts w:ascii="Arial" w:hAnsi="Arial" w:cs="Arial"/>
                <w:noProof/>
                <w:webHidden/>
                <w:sz w:val="22"/>
                <w:szCs w:val="22"/>
              </w:rPr>
            </w:r>
            <w:r w:rsidR="00A30CC3" w:rsidRPr="00B3295D">
              <w:rPr>
                <w:rStyle w:val="Hipervnculo"/>
                <w:rFonts w:ascii="Arial" w:hAnsi="Arial" w:cs="Arial"/>
                <w:noProof/>
                <w:webHidden/>
                <w:sz w:val="22"/>
                <w:szCs w:val="22"/>
              </w:rPr>
              <w:fldChar w:fldCharType="separate"/>
            </w:r>
            <w:r w:rsidR="00A30CC3" w:rsidRPr="00B3295D">
              <w:rPr>
                <w:rStyle w:val="Hipervnculo"/>
                <w:rFonts w:ascii="Arial" w:hAnsi="Arial" w:cs="Arial"/>
                <w:noProof/>
                <w:webHidden/>
                <w:sz w:val="22"/>
                <w:szCs w:val="22"/>
              </w:rPr>
              <w:t>23</w:t>
            </w:r>
            <w:r w:rsidR="00A30CC3" w:rsidRPr="00B3295D">
              <w:rPr>
                <w:rStyle w:val="Hipervnculo"/>
                <w:rFonts w:ascii="Arial" w:hAnsi="Arial" w:cs="Arial"/>
                <w:noProof/>
                <w:webHidden/>
                <w:sz w:val="22"/>
                <w:szCs w:val="22"/>
              </w:rPr>
              <w:fldChar w:fldCharType="end"/>
            </w:r>
          </w:hyperlink>
        </w:p>
        <w:p w14:paraId="6CD421F4" w14:textId="77777777" w:rsidR="00A30CC3" w:rsidRPr="00B3295D" w:rsidRDefault="002F7158">
          <w:pPr>
            <w:pStyle w:val="TDC1"/>
            <w:tabs>
              <w:tab w:val="left" w:pos="880"/>
              <w:tab w:val="right" w:leader="dot" w:pos="8830"/>
            </w:tabs>
            <w:rPr>
              <w:rStyle w:val="Hipervnculo"/>
              <w:rFonts w:ascii="Arial" w:hAnsi="Arial" w:cs="Arial"/>
              <w:noProof/>
              <w:sz w:val="22"/>
              <w:szCs w:val="22"/>
            </w:rPr>
          </w:pPr>
          <w:hyperlink w:anchor="_Toc66108465" w:history="1">
            <w:r w:rsidR="00A30CC3" w:rsidRPr="00B3295D">
              <w:rPr>
                <w:rStyle w:val="Hipervnculo"/>
                <w:rFonts w:ascii="Arial" w:hAnsi="Arial" w:cs="Arial"/>
                <w:noProof/>
                <w:sz w:val="22"/>
                <w:szCs w:val="22"/>
              </w:rPr>
              <w:t>10.2</w:t>
            </w:r>
            <w:r w:rsidR="00A30CC3" w:rsidRPr="00B3295D">
              <w:rPr>
                <w:rStyle w:val="Hipervnculo"/>
                <w:rFonts w:ascii="Arial" w:hAnsi="Arial" w:cs="Arial"/>
                <w:noProof/>
                <w:sz w:val="22"/>
                <w:szCs w:val="22"/>
              </w:rPr>
              <w:tab/>
              <w:t>PRESENTACIÓN DE LA OFERTA</w:t>
            </w:r>
            <w:r w:rsidR="00A30CC3" w:rsidRPr="00B3295D">
              <w:rPr>
                <w:rStyle w:val="Hipervnculo"/>
                <w:rFonts w:ascii="Arial" w:hAnsi="Arial" w:cs="Arial"/>
                <w:noProof/>
                <w:webHidden/>
                <w:sz w:val="22"/>
                <w:szCs w:val="22"/>
              </w:rPr>
              <w:tab/>
            </w:r>
            <w:r w:rsidR="00A30CC3" w:rsidRPr="00B3295D">
              <w:rPr>
                <w:rStyle w:val="Hipervnculo"/>
                <w:rFonts w:ascii="Arial" w:hAnsi="Arial" w:cs="Arial"/>
                <w:noProof/>
                <w:webHidden/>
                <w:sz w:val="22"/>
                <w:szCs w:val="22"/>
              </w:rPr>
              <w:fldChar w:fldCharType="begin"/>
            </w:r>
            <w:r w:rsidR="00A30CC3" w:rsidRPr="00B3295D">
              <w:rPr>
                <w:rStyle w:val="Hipervnculo"/>
                <w:rFonts w:ascii="Arial" w:hAnsi="Arial" w:cs="Arial"/>
                <w:noProof/>
                <w:webHidden/>
                <w:sz w:val="22"/>
                <w:szCs w:val="22"/>
              </w:rPr>
              <w:instrText xml:space="preserve"> PAGEREF _Toc66108465 \h </w:instrText>
            </w:r>
            <w:r w:rsidR="00A30CC3" w:rsidRPr="00B3295D">
              <w:rPr>
                <w:rStyle w:val="Hipervnculo"/>
                <w:rFonts w:ascii="Arial" w:hAnsi="Arial" w:cs="Arial"/>
                <w:noProof/>
                <w:webHidden/>
                <w:sz w:val="22"/>
                <w:szCs w:val="22"/>
              </w:rPr>
            </w:r>
            <w:r w:rsidR="00A30CC3" w:rsidRPr="00B3295D">
              <w:rPr>
                <w:rStyle w:val="Hipervnculo"/>
                <w:rFonts w:ascii="Arial" w:hAnsi="Arial" w:cs="Arial"/>
                <w:noProof/>
                <w:webHidden/>
                <w:sz w:val="22"/>
                <w:szCs w:val="22"/>
              </w:rPr>
              <w:fldChar w:fldCharType="separate"/>
            </w:r>
            <w:r w:rsidR="00A30CC3" w:rsidRPr="00B3295D">
              <w:rPr>
                <w:rStyle w:val="Hipervnculo"/>
                <w:rFonts w:ascii="Arial" w:hAnsi="Arial" w:cs="Arial"/>
                <w:noProof/>
                <w:webHidden/>
                <w:sz w:val="22"/>
                <w:szCs w:val="22"/>
              </w:rPr>
              <w:t>23</w:t>
            </w:r>
            <w:r w:rsidR="00A30CC3" w:rsidRPr="00B3295D">
              <w:rPr>
                <w:rStyle w:val="Hipervnculo"/>
                <w:rFonts w:ascii="Arial" w:hAnsi="Arial" w:cs="Arial"/>
                <w:noProof/>
                <w:webHidden/>
                <w:sz w:val="22"/>
                <w:szCs w:val="22"/>
              </w:rPr>
              <w:fldChar w:fldCharType="end"/>
            </w:r>
          </w:hyperlink>
        </w:p>
        <w:p w14:paraId="2127721F" w14:textId="77777777" w:rsidR="00A30CC3" w:rsidRPr="00B3295D" w:rsidRDefault="002F7158">
          <w:pPr>
            <w:pStyle w:val="TDC1"/>
            <w:tabs>
              <w:tab w:val="left" w:pos="880"/>
              <w:tab w:val="right" w:leader="dot" w:pos="8830"/>
            </w:tabs>
            <w:rPr>
              <w:rStyle w:val="Hipervnculo"/>
              <w:rFonts w:ascii="Arial" w:hAnsi="Arial" w:cs="Arial"/>
              <w:noProof/>
              <w:sz w:val="22"/>
              <w:szCs w:val="22"/>
            </w:rPr>
          </w:pPr>
          <w:hyperlink w:anchor="_Toc66108466" w:history="1">
            <w:r w:rsidR="00A30CC3" w:rsidRPr="00B3295D">
              <w:rPr>
                <w:rStyle w:val="Hipervnculo"/>
                <w:rFonts w:ascii="Arial" w:hAnsi="Arial" w:cs="Arial"/>
                <w:noProof/>
                <w:sz w:val="22"/>
                <w:szCs w:val="22"/>
              </w:rPr>
              <w:t>10.3</w:t>
            </w:r>
            <w:r w:rsidR="00A30CC3" w:rsidRPr="00B3295D">
              <w:rPr>
                <w:rStyle w:val="Hipervnculo"/>
                <w:rFonts w:ascii="Arial" w:hAnsi="Arial" w:cs="Arial"/>
                <w:noProof/>
                <w:sz w:val="22"/>
                <w:szCs w:val="22"/>
              </w:rPr>
              <w:tab/>
              <w:t>PRECIO ARTIFICIALMENTE BAJO:</w:t>
            </w:r>
            <w:r w:rsidR="00A30CC3" w:rsidRPr="00B3295D">
              <w:rPr>
                <w:rStyle w:val="Hipervnculo"/>
                <w:rFonts w:ascii="Arial" w:hAnsi="Arial" w:cs="Arial"/>
                <w:noProof/>
                <w:webHidden/>
                <w:sz w:val="22"/>
                <w:szCs w:val="22"/>
              </w:rPr>
              <w:tab/>
            </w:r>
            <w:r w:rsidR="00A30CC3" w:rsidRPr="00B3295D">
              <w:rPr>
                <w:rStyle w:val="Hipervnculo"/>
                <w:rFonts w:ascii="Arial" w:hAnsi="Arial" w:cs="Arial"/>
                <w:noProof/>
                <w:webHidden/>
                <w:sz w:val="22"/>
                <w:szCs w:val="22"/>
              </w:rPr>
              <w:fldChar w:fldCharType="begin"/>
            </w:r>
            <w:r w:rsidR="00A30CC3" w:rsidRPr="00B3295D">
              <w:rPr>
                <w:rStyle w:val="Hipervnculo"/>
                <w:rFonts w:ascii="Arial" w:hAnsi="Arial" w:cs="Arial"/>
                <w:noProof/>
                <w:webHidden/>
                <w:sz w:val="22"/>
                <w:szCs w:val="22"/>
              </w:rPr>
              <w:instrText xml:space="preserve"> PAGEREF _Toc66108466 \h </w:instrText>
            </w:r>
            <w:r w:rsidR="00A30CC3" w:rsidRPr="00B3295D">
              <w:rPr>
                <w:rStyle w:val="Hipervnculo"/>
                <w:rFonts w:ascii="Arial" w:hAnsi="Arial" w:cs="Arial"/>
                <w:noProof/>
                <w:webHidden/>
                <w:sz w:val="22"/>
                <w:szCs w:val="22"/>
              </w:rPr>
            </w:r>
            <w:r w:rsidR="00A30CC3" w:rsidRPr="00B3295D">
              <w:rPr>
                <w:rStyle w:val="Hipervnculo"/>
                <w:rFonts w:ascii="Arial" w:hAnsi="Arial" w:cs="Arial"/>
                <w:noProof/>
                <w:webHidden/>
                <w:sz w:val="22"/>
                <w:szCs w:val="22"/>
              </w:rPr>
              <w:fldChar w:fldCharType="separate"/>
            </w:r>
            <w:r w:rsidR="00A30CC3" w:rsidRPr="00B3295D">
              <w:rPr>
                <w:rStyle w:val="Hipervnculo"/>
                <w:rFonts w:ascii="Arial" w:hAnsi="Arial" w:cs="Arial"/>
                <w:noProof/>
                <w:webHidden/>
                <w:sz w:val="22"/>
                <w:szCs w:val="22"/>
              </w:rPr>
              <w:t>23</w:t>
            </w:r>
            <w:r w:rsidR="00A30CC3" w:rsidRPr="00B3295D">
              <w:rPr>
                <w:rStyle w:val="Hipervnculo"/>
                <w:rFonts w:ascii="Arial" w:hAnsi="Arial" w:cs="Arial"/>
                <w:noProof/>
                <w:webHidden/>
                <w:sz w:val="22"/>
                <w:szCs w:val="22"/>
              </w:rPr>
              <w:fldChar w:fldCharType="end"/>
            </w:r>
          </w:hyperlink>
        </w:p>
        <w:p w14:paraId="0151D912" w14:textId="77777777" w:rsidR="00A30CC3" w:rsidRPr="00B3295D" w:rsidRDefault="002F7158">
          <w:pPr>
            <w:pStyle w:val="TDC1"/>
            <w:tabs>
              <w:tab w:val="left" w:pos="880"/>
              <w:tab w:val="right" w:leader="dot" w:pos="8830"/>
            </w:tabs>
            <w:rPr>
              <w:rStyle w:val="Hipervnculo"/>
              <w:rFonts w:ascii="Arial" w:hAnsi="Arial" w:cs="Arial"/>
              <w:noProof/>
              <w:sz w:val="22"/>
              <w:szCs w:val="22"/>
            </w:rPr>
          </w:pPr>
          <w:hyperlink w:anchor="_Toc66108467" w:history="1">
            <w:r w:rsidR="00A30CC3" w:rsidRPr="00B3295D">
              <w:rPr>
                <w:rStyle w:val="Hipervnculo"/>
                <w:rFonts w:ascii="Arial" w:hAnsi="Arial" w:cs="Arial"/>
                <w:noProof/>
                <w:sz w:val="22"/>
                <w:szCs w:val="22"/>
              </w:rPr>
              <w:t>10.4</w:t>
            </w:r>
            <w:r w:rsidR="00A30CC3" w:rsidRPr="00B3295D">
              <w:rPr>
                <w:rStyle w:val="Hipervnculo"/>
                <w:rFonts w:ascii="Arial" w:hAnsi="Arial" w:cs="Arial"/>
                <w:noProof/>
                <w:sz w:val="22"/>
                <w:szCs w:val="22"/>
              </w:rPr>
              <w:tab/>
              <w:t>INFORMACIÓN INEXACTA EN LA PROPUESTA</w:t>
            </w:r>
            <w:r w:rsidR="00A30CC3" w:rsidRPr="00B3295D">
              <w:rPr>
                <w:rStyle w:val="Hipervnculo"/>
                <w:rFonts w:ascii="Arial" w:hAnsi="Arial" w:cs="Arial"/>
                <w:noProof/>
                <w:webHidden/>
                <w:sz w:val="22"/>
                <w:szCs w:val="22"/>
              </w:rPr>
              <w:tab/>
            </w:r>
            <w:r w:rsidR="00A30CC3" w:rsidRPr="00B3295D">
              <w:rPr>
                <w:rStyle w:val="Hipervnculo"/>
                <w:rFonts w:ascii="Arial" w:hAnsi="Arial" w:cs="Arial"/>
                <w:noProof/>
                <w:webHidden/>
                <w:sz w:val="22"/>
                <w:szCs w:val="22"/>
              </w:rPr>
              <w:fldChar w:fldCharType="begin"/>
            </w:r>
            <w:r w:rsidR="00A30CC3" w:rsidRPr="00B3295D">
              <w:rPr>
                <w:rStyle w:val="Hipervnculo"/>
                <w:rFonts w:ascii="Arial" w:hAnsi="Arial" w:cs="Arial"/>
                <w:noProof/>
                <w:webHidden/>
                <w:sz w:val="22"/>
                <w:szCs w:val="22"/>
              </w:rPr>
              <w:instrText xml:space="preserve"> PAGEREF _Toc66108467 \h </w:instrText>
            </w:r>
            <w:r w:rsidR="00A30CC3" w:rsidRPr="00B3295D">
              <w:rPr>
                <w:rStyle w:val="Hipervnculo"/>
                <w:rFonts w:ascii="Arial" w:hAnsi="Arial" w:cs="Arial"/>
                <w:noProof/>
                <w:webHidden/>
                <w:sz w:val="22"/>
                <w:szCs w:val="22"/>
              </w:rPr>
            </w:r>
            <w:r w:rsidR="00A30CC3" w:rsidRPr="00B3295D">
              <w:rPr>
                <w:rStyle w:val="Hipervnculo"/>
                <w:rFonts w:ascii="Arial" w:hAnsi="Arial" w:cs="Arial"/>
                <w:noProof/>
                <w:webHidden/>
                <w:sz w:val="22"/>
                <w:szCs w:val="22"/>
              </w:rPr>
              <w:fldChar w:fldCharType="separate"/>
            </w:r>
            <w:r w:rsidR="00A30CC3" w:rsidRPr="00B3295D">
              <w:rPr>
                <w:rStyle w:val="Hipervnculo"/>
                <w:rFonts w:ascii="Arial" w:hAnsi="Arial" w:cs="Arial"/>
                <w:noProof/>
                <w:webHidden/>
                <w:sz w:val="22"/>
                <w:szCs w:val="22"/>
              </w:rPr>
              <w:t>23</w:t>
            </w:r>
            <w:r w:rsidR="00A30CC3" w:rsidRPr="00B3295D">
              <w:rPr>
                <w:rStyle w:val="Hipervnculo"/>
                <w:rFonts w:ascii="Arial" w:hAnsi="Arial" w:cs="Arial"/>
                <w:noProof/>
                <w:webHidden/>
                <w:sz w:val="22"/>
                <w:szCs w:val="22"/>
              </w:rPr>
              <w:fldChar w:fldCharType="end"/>
            </w:r>
          </w:hyperlink>
        </w:p>
        <w:p w14:paraId="3C0137CB" w14:textId="77777777" w:rsidR="00A30CC3" w:rsidRPr="00B3295D" w:rsidRDefault="002F7158">
          <w:pPr>
            <w:pStyle w:val="TDC1"/>
            <w:tabs>
              <w:tab w:val="left" w:pos="880"/>
              <w:tab w:val="right" w:leader="dot" w:pos="8830"/>
            </w:tabs>
            <w:rPr>
              <w:rStyle w:val="Hipervnculo"/>
              <w:rFonts w:ascii="Arial" w:hAnsi="Arial" w:cs="Arial"/>
              <w:noProof/>
              <w:sz w:val="22"/>
              <w:szCs w:val="22"/>
            </w:rPr>
          </w:pPr>
          <w:hyperlink w:anchor="_Toc66108468" w:history="1">
            <w:r w:rsidR="00A30CC3" w:rsidRPr="00B3295D">
              <w:rPr>
                <w:rStyle w:val="Hipervnculo"/>
                <w:rFonts w:ascii="Arial" w:hAnsi="Arial" w:cs="Arial"/>
                <w:noProof/>
                <w:sz w:val="22"/>
                <w:szCs w:val="22"/>
              </w:rPr>
              <w:t>10.5</w:t>
            </w:r>
            <w:r w:rsidR="00A30CC3" w:rsidRPr="00B3295D">
              <w:rPr>
                <w:rStyle w:val="Hipervnculo"/>
                <w:rFonts w:ascii="Arial" w:hAnsi="Arial" w:cs="Arial"/>
                <w:noProof/>
                <w:sz w:val="22"/>
                <w:szCs w:val="22"/>
              </w:rPr>
              <w:tab/>
              <w:t>PROPUESTAS ALTERNATIVAS</w:t>
            </w:r>
            <w:r w:rsidR="00A30CC3" w:rsidRPr="00B3295D">
              <w:rPr>
                <w:rStyle w:val="Hipervnculo"/>
                <w:rFonts w:ascii="Arial" w:hAnsi="Arial" w:cs="Arial"/>
                <w:noProof/>
                <w:webHidden/>
                <w:sz w:val="22"/>
                <w:szCs w:val="22"/>
              </w:rPr>
              <w:tab/>
            </w:r>
            <w:r w:rsidR="00A30CC3" w:rsidRPr="00B3295D">
              <w:rPr>
                <w:rStyle w:val="Hipervnculo"/>
                <w:rFonts w:ascii="Arial" w:hAnsi="Arial" w:cs="Arial"/>
                <w:noProof/>
                <w:webHidden/>
                <w:sz w:val="22"/>
                <w:szCs w:val="22"/>
              </w:rPr>
              <w:fldChar w:fldCharType="begin"/>
            </w:r>
            <w:r w:rsidR="00A30CC3" w:rsidRPr="00B3295D">
              <w:rPr>
                <w:rStyle w:val="Hipervnculo"/>
                <w:rFonts w:ascii="Arial" w:hAnsi="Arial" w:cs="Arial"/>
                <w:noProof/>
                <w:webHidden/>
                <w:sz w:val="22"/>
                <w:szCs w:val="22"/>
              </w:rPr>
              <w:instrText xml:space="preserve"> PAGEREF _Toc66108468 \h </w:instrText>
            </w:r>
            <w:r w:rsidR="00A30CC3" w:rsidRPr="00B3295D">
              <w:rPr>
                <w:rStyle w:val="Hipervnculo"/>
                <w:rFonts w:ascii="Arial" w:hAnsi="Arial" w:cs="Arial"/>
                <w:noProof/>
                <w:webHidden/>
                <w:sz w:val="22"/>
                <w:szCs w:val="22"/>
              </w:rPr>
            </w:r>
            <w:r w:rsidR="00A30CC3" w:rsidRPr="00B3295D">
              <w:rPr>
                <w:rStyle w:val="Hipervnculo"/>
                <w:rFonts w:ascii="Arial" w:hAnsi="Arial" w:cs="Arial"/>
                <w:noProof/>
                <w:webHidden/>
                <w:sz w:val="22"/>
                <w:szCs w:val="22"/>
              </w:rPr>
              <w:fldChar w:fldCharType="separate"/>
            </w:r>
            <w:r w:rsidR="00A30CC3" w:rsidRPr="00B3295D">
              <w:rPr>
                <w:rStyle w:val="Hipervnculo"/>
                <w:rFonts w:ascii="Arial" w:hAnsi="Arial" w:cs="Arial"/>
                <w:noProof/>
                <w:webHidden/>
                <w:sz w:val="22"/>
                <w:szCs w:val="22"/>
              </w:rPr>
              <w:t>23</w:t>
            </w:r>
            <w:r w:rsidR="00A30CC3" w:rsidRPr="00B3295D">
              <w:rPr>
                <w:rStyle w:val="Hipervnculo"/>
                <w:rFonts w:ascii="Arial" w:hAnsi="Arial" w:cs="Arial"/>
                <w:noProof/>
                <w:webHidden/>
                <w:sz w:val="22"/>
                <w:szCs w:val="22"/>
              </w:rPr>
              <w:fldChar w:fldCharType="end"/>
            </w:r>
          </w:hyperlink>
        </w:p>
        <w:p w14:paraId="15C63FB1" w14:textId="77777777" w:rsidR="00A30CC3" w:rsidRPr="00B3295D" w:rsidRDefault="002F7158">
          <w:pPr>
            <w:pStyle w:val="TDC1"/>
            <w:tabs>
              <w:tab w:val="left" w:pos="880"/>
              <w:tab w:val="right" w:leader="dot" w:pos="8830"/>
            </w:tabs>
            <w:rPr>
              <w:rStyle w:val="Hipervnculo"/>
              <w:rFonts w:ascii="Arial" w:hAnsi="Arial" w:cs="Arial"/>
              <w:noProof/>
              <w:sz w:val="22"/>
              <w:szCs w:val="22"/>
            </w:rPr>
          </w:pPr>
          <w:hyperlink w:anchor="_Toc66108469" w:history="1">
            <w:r w:rsidR="00A30CC3" w:rsidRPr="00B3295D">
              <w:rPr>
                <w:rStyle w:val="Hipervnculo"/>
                <w:rFonts w:ascii="Arial" w:hAnsi="Arial" w:cs="Arial"/>
                <w:noProof/>
                <w:sz w:val="22"/>
                <w:szCs w:val="22"/>
              </w:rPr>
              <w:t>10.6</w:t>
            </w:r>
            <w:r w:rsidR="00A30CC3" w:rsidRPr="00B3295D">
              <w:rPr>
                <w:rStyle w:val="Hipervnculo"/>
                <w:rFonts w:ascii="Arial" w:hAnsi="Arial" w:cs="Arial"/>
                <w:noProof/>
                <w:sz w:val="22"/>
                <w:szCs w:val="22"/>
              </w:rPr>
              <w:tab/>
              <w:t>RESERVA DE LA INFORMACIÓN DE LAS PROPUESTAS</w:t>
            </w:r>
            <w:r w:rsidR="00A30CC3" w:rsidRPr="00B3295D">
              <w:rPr>
                <w:rStyle w:val="Hipervnculo"/>
                <w:rFonts w:ascii="Arial" w:hAnsi="Arial" w:cs="Arial"/>
                <w:noProof/>
                <w:webHidden/>
                <w:sz w:val="22"/>
                <w:szCs w:val="22"/>
              </w:rPr>
              <w:tab/>
            </w:r>
            <w:r w:rsidR="00A30CC3" w:rsidRPr="00B3295D">
              <w:rPr>
                <w:rStyle w:val="Hipervnculo"/>
                <w:rFonts w:ascii="Arial" w:hAnsi="Arial" w:cs="Arial"/>
                <w:noProof/>
                <w:webHidden/>
                <w:sz w:val="22"/>
                <w:szCs w:val="22"/>
              </w:rPr>
              <w:fldChar w:fldCharType="begin"/>
            </w:r>
            <w:r w:rsidR="00A30CC3" w:rsidRPr="00B3295D">
              <w:rPr>
                <w:rStyle w:val="Hipervnculo"/>
                <w:rFonts w:ascii="Arial" w:hAnsi="Arial" w:cs="Arial"/>
                <w:noProof/>
                <w:webHidden/>
                <w:sz w:val="22"/>
                <w:szCs w:val="22"/>
              </w:rPr>
              <w:instrText xml:space="preserve"> PAGEREF _Toc66108469 \h </w:instrText>
            </w:r>
            <w:r w:rsidR="00A30CC3" w:rsidRPr="00B3295D">
              <w:rPr>
                <w:rStyle w:val="Hipervnculo"/>
                <w:rFonts w:ascii="Arial" w:hAnsi="Arial" w:cs="Arial"/>
                <w:noProof/>
                <w:webHidden/>
                <w:sz w:val="22"/>
                <w:szCs w:val="22"/>
              </w:rPr>
            </w:r>
            <w:r w:rsidR="00A30CC3" w:rsidRPr="00B3295D">
              <w:rPr>
                <w:rStyle w:val="Hipervnculo"/>
                <w:rFonts w:ascii="Arial" w:hAnsi="Arial" w:cs="Arial"/>
                <w:noProof/>
                <w:webHidden/>
                <w:sz w:val="22"/>
                <w:szCs w:val="22"/>
              </w:rPr>
              <w:fldChar w:fldCharType="separate"/>
            </w:r>
            <w:r w:rsidR="00A30CC3" w:rsidRPr="00B3295D">
              <w:rPr>
                <w:rStyle w:val="Hipervnculo"/>
                <w:rFonts w:ascii="Arial" w:hAnsi="Arial" w:cs="Arial"/>
                <w:noProof/>
                <w:webHidden/>
                <w:sz w:val="22"/>
                <w:szCs w:val="22"/>
              </w:rPr>
              <w:t>24</w:t>
            </w:r>
            <w:r w:rsidR="00A30CC3" w:rsidRPr="00B3295D">
              <w:rPr>
                <w:rStyle w:val="Hipervnculo"/>
                <w:rFonts w:ascii="Arial" w:hAnsi="Arial" w:cs="Arial"/>
                <w:noProof/>
                <w:webHidden/>
                <w:sz w:val="22"/>
                <w:szCs w:val="22"/>
              </w:rPr>
              <w:fldChar w:fldCharType="end"/>
            </w:r>
          </w:hyperlink>
        </w:p>
        <w:p w14:paraId="7186192D" w14:textId="77777777" w:rsidR="00A30CC3" w:rsidRPr="00B3295D" w:rsidRDefault="002F7158">
          <w:pPr>
            <w:pStyle w:val="TDC1"/>
            <w:tabs>
              <w:tab w:val="left" w:pos="880"/>
              <w:tab w:val="right" w:leader="dot" w:pos="8830"/>
            </w:tabs>
            <w:rPr>
              <w:rStyle w:val="Hipervnculo"/>
              <w:rFonts w:ascii="Arial" w:hAnsi="Arial" w:cs="Arial"/>
              <w:noProof/>
              <w:sz w:val="22"/>
              <w:szCs w:val="22"/>
            </w:rPr>
          </w:pPr>
          <w:hyperlink w:anchor="_Toc66108470" w:history="1">
            <w:r w:rsidR="00A30CC3" w:rsidRPr="00B3295D">
              <w:rPr>
                <w:rStyle w:val="Hipervnculo"/>
                <w:rFonts w:ascii="Arial" w:hAnsi="Arial" w:cs="Arial"/>
                <w:noProof/>
                <w:sz w:val="22"/>
                <w:szCs w:val="22"/>
              </w:rPr>
              <w:t>10.7</w:t>
            </w:r>
            <w:r w:rsidR="00A30CC3" w:rsidRPr="00B3295D">
              <w:rPr>
                <w:rStyle w:val="Hipervnculo"/>
                <w:rFonts w:ascii="Arial" w:hAnsi="Arial" w:cs="Arial"/>
                <w:noProof/>
                <w:sz w:val="22"/>
                <w:szCs w:val="22"/>
              </w:rPr>
              <w:tab/>
              <w:t>PUBLICIDAD DE LAS PROPUESTAS Y ACTUACIONES</w:t>
            </w:r>
            <w:r w:rsidR="00A30CC3" w:rsidRPr="00B3295D">
              <w:rPr>
                <w:rStyle w:val="Hipervnculo"/>
                <w:rFonts w:ascii="Arial" w:hAnsi="Arial" w:cs="Arial"/>
                <w:noProof/>
                <w:webHidden/>
                <w:sz w:val="22"/>
                <w:szCs w:val="22"/>
              </w:rPr>
              <w:tab/>
            </w:r>
            <w:r w:rsidR="00A30CC3" w:rsidRPr="00B3295D">
              <w:rPr>
                <w:rStyle w:val="Hipervnculo"/>
                <w:rFonts w:ascii="Arial" w:hAnsi="Arial" w:cs="Arial"/>
                <w:noProof/>
                <w:webHidden/>
                <w:sz w:val="22"/>
                <w:szCs w:val="22"/>
              </w:rPr>
              <w:fldChar w:fldCharType="begin"/>
            </w:r>
            <w:r w:rsidR="00A30CC3" w:rsidRPr="00B3295D">
              <w:rPr>
                <w:rStyle w:val="Hipervnculo"/>
                <w:rFonts w:ascii="Arial" w:hAnsi="Arial" w:cs="Arial"/>
                <w:noProof/>
                <w:webHidden/>
                <w:sz w:val="22"/>
                <w:szCs w:val="22"/>
              </w:rPr>
              <w:instrText xml:space="preserve"> PAGEREF _Toc66108470 \h </w:instrText>
            </w:r>
            <w:r w:rsidR="00A30CC3" w:rsidRPr="00B3295D">
              <w:rPr>
                <w:rStyle w:val="Hipervnculo"/>
                <w:rFonts w:ascii="Arial" w:hAnsi="Arial" w:cs="Arial"/>
                <w:noProof/>
                <w:webHidden/>
                <w:sz w:val="22"/>
                <w:szCs w:val="22"/>
              </w:rPr>
            </w:r>
            <w:r w:rsidR="00A30CC3" w:rsidRPr="00B3295D">
              <w:rPr>
                <w:rStyle w:val="Hipervnculo"/>
                <w:rFonts w:ascii="Arial" w:hAnsi="Arial" w:cs="Arial"/>
                <w:noProof/>
                <w:webHidden/>
                <w:sz w:val="22"/>
                <w:szCs w:val="22"/>
              </w:rPr>
              <w:fldChar w:fldCharType="separate"/>
            </w:r>
            <w:r w:rsidR="00A30CC3" w:rsidRPr="00B3295D">
              <w:rPr>
                <w:rStyle w:val="Hipervnculo"/>
                <w:rFonts w:ascii="Arial" w:hAnsi="Arial" w:cs="Arial"/>
                <w:noProof/>
                <w:webHidden/>
                <w:sz w:val="22"/>
                <w:szCs w:val="22"/>
              </w:rPr>
              <w:t>24</w:t>
            </w:r>
            <w:r w:rsidR="00A30CC3" w:rsidRPr="00B3295D">
              <w:rPr>
                <w:rStyle w:val="Hipervnculo"/>
                <w:rFonts w:ascii="Arial" w:hAnsi="Arial" w:cs="Arial"/>
                <w:noProof/>
                <w:webHidden/>
                <w:sz w:val="22"/>
                <w:szCs w:val="22"/>
              </w:rPr>
              <w:fldChar w:fldCharType="end"/>
            </w:r>
          </w:hyperlink>
        </w:p>
        <w:p w14:paraId="4080D62C" w14:textId="77777777" w:rsidR="00A30CC3" w:rsidRPr="00B3295D" w:rsidRDefault="002F7158">
          <w:pPr>
            <w:pStyle w:val="TDC1"/>
            <w:tabs>
              <w:tab w:val="left" w:pos="880"/>
              <w:tab w:val="right" w:leader="dot" w:pos="8830"/>
            </w:tabs>
            <w:rPr>
              <w:rStyle w:val="Hipervnculo"/>
              <w:rFonts w:ascii="Arial" w:hAnsi="Arial" w:cs="Arial"/>
              <w:noProof/>
              <w:sz w:val="22"/>
              <w:szCs w:val="22"/>
            </w:rPr>
          </w:pPr>
          <w:hyperlink w:anchor="_Toc66108471" w:history="1">
            <w:r w:rsidR="00A30CC3" w:rsidRPr="00B3295D">
              <w:rPr>
                <w:rStyle w:val="Hipervnculo"/>
                <w:rFonts w:ascii="Arial" w:hAnsi="Arial" w:cs="Arial"/>
                <w:noProof/>
                <w:sz w:val="22"/>
                <w:szCs w:val="22"/>
              </w:rPr>
              <w:t>10.8</w:t>
            </w:r>
            <w:r w:rsidR="00A30CC3" w:rsidRPr="00B3295D">
              <w:rPr>
                <w:rStyle w:val="Hipervnculo"/>
                <w:rFonts w:ascii="Arial" w:hAnsi="Arial" w:cs="Arial"/>
                <w:noProof/>
                <w:sz w:val="22"/>
                <w:szCs w:val="22"/>
              </w:rPr>
              <w:tab/>
              <w:t>INDISPONIBILIDAD DE LA PLATAFORMA</w:t>
            </w:r>
            <w:r w:rsidR="00A30CC3" w:rsidRPr="00B3295D">
              <w:rPr>
                <w:rStyle w:val="Hipervnculo"/>
                <w:rFonts w:ascii="Arial" w:hAnsi="Arial" w:cs="Arial"/>
                <w:noProof/>
                <w:webHidden/>
                <w:sz w:val="22"/>
                <w:szCs w:val="22"/>
              </w:rPr>
              <w:tab/>
            </w:r>
            <w:r w:rsidR="00A30CC3" w:rsidRPr="00B3295D">
              <w:rPr>
                <w:rStyle w:val="Hipervnculo"/>
                <w:rFonts w:ascii="Arial" w:hAnsi="Arial" w:cs="Arial"/>
                <w:noProof/>
                <w:webHidden/>
                <w:sz w:val="22"/>
                <w:szCs w:val="22"/>
              </w:rPr>
              <w:fldChar w:fldCharType="begin"/>
            </w:r>
            <w:r w:rsidR="00A30CC3" w:rsidRPr="00B3295D">
              <w:rPr>
                <w:rStyle w:val="Hipervnculo"/>
                <w:rFonts w:ascii="Arial" w:hAnsi="Arial" w:cs="Arial"/>
                <w:noProof/>
                <w:webHidden/>
                <w:sz w:val="22"/>
                <w:szCs w:val="22"/>
              </w:rPr>
              <w:instrText xml:space="preserve"> PAGEREF _Toc66108471 \h </w:instrText>
            </w:r>
            <w:r w:rsidR="00A30CC3" w:rsidRPr="00B3295D">
              <w:rPr>
                <w:rStyle w:val="Hipervnculo"/>
                <w:rFonts w:ascii="Arial" w:hAnsi="Arial" w:cs="Arial"/>
                <w:noProof/>
                <w:webHidden/>
                <w:sz w:val="22"/>
                <w:szCs w:val="22"/>
              </w:rPr>
            </w:r>
            <w:r w:rsidR="00A30CC3" w:rsidRPr="00B3295D">
              <w:rPr>
                <w:rStyle w:val="Hipervnculo"/>
                <w:rFonts w:ascii="Arial" w:hAnsi="Arial" w:cs="Arial"/>
                <w:noProof/>
                <w:webHidden/>
                <w:sz w:val="22"/>
                <w:szCs w:val="22"/>
              </w:rPr>
              <w:fldChar w:fldCharType="separate"/>
            </w:r>
            <w:r w:rsidR="00A30CC3" w:rsidRPr="00B3295D">
              <w:rPr>
                <w:rStyle w:val="Hipervnculo"/>
                <w:rFonts w:ascii="Arial" w:hAnsi="Arial" w:cs="Arial"/>
                <w:noProof/>
                <w:webHidden/>
                <w:sz w:val="22"/>
                <w:szCs w:val="22"/>
              </w:rPr>
              <w:t>24</w:t>
            </w:r>
            <w:r w:rsidR="00A30CC3" w:rsidRPr="00B3295D">
              <w:rPr>
                <w:rStyle w:val="Hipervnculo"/>
                <w:rFonts w:ascii="Arial" w:hAnsi="Arial" w:cs="Arial"/>
                <w:noProof/>
                <w:webHidden/>
                <w:sz w:val="22"/>
                <w:szCs w:val="22"/>
              </w:rPr>
              <w:fldChar w:fldCharType="end"/>
            </w:r>
          </w:hyperlink>
        </w:p>
        <w:p w14:paraId="29A53585" w14:textId="77777777" w:rsidR="00A30CC3" w:rsidRPr="00B3295D" w:rsidRDefault="002F7158">
          <w:pPr>
            <w:pStyle w:val="TDC1"/>
            <w:tabs>
              <w:tab w:val="left" w:pos="1100"/>
              <w:tab w:val="right" w:leader="dot" w:pos="8830"/>
            </w:tabs>
            <w:rPr>
              <w:rStyle w:val="Hipervnculo"/>
              <w:rFonts w:ascii="Arial" w:hAnsi="Arial" w:cs="Arial"/>
              <w:noProof/>
              <w:sz w:val="22"/>
              <w:szCs w:val="22"/>
            </w:rPr>
          </w:pPr>
          <w:hyperlink w:anchor="_Toc66108472" w:history="1">
            <w:r w:rsidR="00A30CC3" w:rsidRPr="00B3295D">
              <w:rPr>
                <w:rStyle w:val="Hipervnculo"/>
                <w:rFonts w:ascii="Arial" w:hAnsi="Arial" w:cs="Arial"/>
                <w:noProof/>
                <w:sz w:val="22"/>
                <w:szCs w:val="22"/>
              </w:rPr>
              <w:t>10.8.1</w:t>
            </w:r>
            <w:r w:rsidR="00A30CC3" w:rsidRPr="00B3295D">
              <w:rPr>
                <w:rStyle w:val="Hipervnculo"/>
                <w:rFonts w:ascii="Arial" w:hAnsi="Arial" w:cs="Arial"/>
                <w:noProof/>
                <w:sz w:val="22"/>
                <w:szCs w:val="22"/>
              </w:rPr>
              <w:tab/>
              <w:t>Falla General</w:t>
            </w:r>
            <w:r w:rsidR="00A30CC3" w:rsidRPr="00B3295D">
              <w:rPr>
                <w:rStyle w:val="Hipervnculo"/>
                <w:rFonts w:ascii="Arial" w:hAnsi="Arial" w:cs="Arial"/>
                <w:noProof/>
                <w:webHidden/>
                <w:sz w:val="22"/>
                <w:szCs w:val="22"/>
              </w:rPr>
              <w:tab/>
            </w:r>
            <w:r w:rsidR="00A30CC3" w:rsidRPr="00B3295D">
              <w:rPr>
                <w:rStyle w:val="Hipervnculo"/>
                <w:rFonts w:ascii="Arial" w:hAnsi="Arial" w:cs="Arial"/>
                <w:noProof/>
                <w:webHidden/>
                <w:sz w:val="22"/>
                <w:szCs w:val="22"/>
              </w:rPr>
              <w:fldChar w:fldCharType="begin"/>
            </w:r>
            <w:r w:rsidR="00A30CC3" w:rsidRPr="00B3295D">
              <w:rPr>
                <w:rStyle w:val="Hipervnculo"/>
                <w:rFonts w:ascii="Arial" w:hAnsi="Arial" w:cs="Arial"/>
                <w:noProof/>
                <w:webHidden/>
                <w:sz w:val="22"/>
                <w:szCs w:val="22"/>
              </w:rPr>
              <w:instrText xml:space="preserve"> PAGEREF _Toc66108472 \h </w:instrText>
            </w:r>
            <w:r w:rsidR="00A30CC3" w:rsidRPr="00B3295D">
              <w:rPr>
                <w:rStyle w:val="Hipervnculo"/>
                <w:rFonts w:ascii="Arial" w:hAnsi="Arial" w:cs="Arial"/>
                <w:noProof/>
                <w:webHidden/>
                <w:sz w:val="22"/>
                <w:szCs w:val="22"/>
              </w:rPr>
            </w:r>
            <w:r w:rsidR="00A30CC3" w:rsidRPr="00B3295D">
              <w:rPr>
                <w:rStyle w:val="Hipervnculo"/>
                <w:rFonts w:ascii="Arial" w:hAnsi="Arial" w:cs="Arial"/>
                <w:noProof/>
                <w:webHidden/>
                <w:sz w:val="22"/>
                <w:szCs w:val="22"/>
              </w:rPr>
              <w:fldChar w:fldCharType="separate"/>
            </w:r>
            <w:r w:rsidR="00A30CC3" w:rsidRPr="00B3295D">
              <w:rPr>
                <w:rStyle w:val="Hipervnculo"/>
                <w:rFonts w:ascii="Arial" w:hAnsi="Arial" w:cs="Arial"/>
                <w:noProof/>
                <w:webHidden/>
                <w:sz w:val="22"/>
                <w:szCs w:val="22"/>
              </w:rPr>
              <w:t>24</w:t>
            </w:r>
            <w:r w:rsidR="00A30CC3" w:rsidRPr="00B3295D">
              <w:rPr>
                <w:rStyle w:val="Hipervnculo"/>
                <w:rFonts w:ascii="Arial" w:hAnsi="Arial" w:cs="Arial"/>
                <w:noProof/>
                <w:webHidden/>
                <w:sz w:val="22"/>
                <w:szCs w:val="22"/>
              </w:rPr>
              <w:fldChar w:fldCharType="end"/>
            </w:r>
          </w:hyperlink>
        </w:p>
        <w:p w14:paraId="4202F97F" w14:textId="77777777" w:rsidR="00A30CC3" w:rsidRPr="00B3295D" w:rsidRDefault="002F7158">
          <w:pPr>
            <w:pStyle w:val="TDC1"/>
            <w:tabs>
              <w:tab w:val="left" w:pos="1100"/>
              <w:tab w:val="right" w:leader="dot" w:pos="8830"/>
            </w:tabs>
            <w:rPr>
              <w:rStyle w:val="Hipervnculo"/>
              <w:rFonts w:ascii="Arial" w:hAnsi="Arial" w:cs="Arial"/>
              <w:noProof/>
              <w:sz w:val="22"/>
              <w:szCs w:val="22"/>
            </w:rPr>
          </w:pPr>
          <w:hyperlink w:anchor="_Toc66108473" w:history="1">
            <w:r w:rsidR="00A30CC3" w:rsidRPr="00B3295D">
              <w:rPr>
                <w:rStyle w:val="Hipervnculo"/>
                <w:rFonts w:ascii="Arial" w:hAnsi="Arial" w:cs="Arial"/>
                <w:noProof/>
                <w:sz w:val="22"/>
                <w:szCs w:val="22"/>
              </w:rPr>
              <w:t>10.8.2</w:t>
            </w:r>
            <w:r w:rsidR="00A30CC3" w:rsidRPr="00B3295D">
              <w:rPr>
                <w:rStyle w:val="Hipervnculo"/>
                <w:rFonts w:ascii="Arial" w:hAnsi="Arial" w:cs="Arial"/>
                <w:noProof/>
                <w:sz w:val="22"/>
                <w:szCs w:val="22"/>
              </w:rPr>
              <w:tab/>
              <w:t>Procedimiento por Falla Particular</w:t>
            </w:r>
            <w:r w:rsidR="00A30CC3" w:rsidRPr="00B3295D">
              <w:rPr>
                <w:rStyle w:val="Hipervnculo"/>
                <w:rFonts w:ascii="Arial" w:hAnsi="Arial" w:cs="Arial"/>
                <w:noProof/>
                <w:webHidden/>
                <w:sz w:val="22"/>
                <w:szCs w:val="22"/>
              </w:rPr>
              <w:tab/>
            </w:r>
            <w:r w:rsidR="00A30CC3" w:rsidRPr="00B3295D">
              <w:rPr>
                <w:rStyle w:val="Hipervnculo"/>
                <w:rFonts w:ascii="Arial" w:hAnsi="Arial" w:cs="Arial"/>
                <w:noProof/>
                <w:webHidden/>
                <w:sz w:val="22"/>
                <w:szCs w:val="22"/>
              </w:rPr>
              <w:fldChar w:fldCharType="begin"/>
            </w:r>
            <w:r w:rsidR="00A30CC3" w:rsidRPr="00B3295D">
              <w:rPr>
                <w:rStyle w:val="Hipervnculo"/>
                <w:rFonts w:ascii="Arial" w:hAnsi="Arial" w:cs="Arial"/>
                <w:noProof/>
                <w:webHidden/>
                <w:sz w:val="22"/>
                <w:szCs w:val="22"/>
              </w:rPr>
              <w:instrText xml:space="preserve"> PAGEREF _Toc66108473 \h </w:instrText>
            </w:r>
            <w:r w:rsidR="00A30CC3" w:rsidRPr="00B3295D">
              <w:rPr>
                <w:rStyle w:val="Hipervnculo"/>
                <w:rFonts w:ascii="Arial" w:hAnsi="Arial" w:cs="Arial"/>
                <w:noProof/>
                <w:webHidden/>
                <w:sz w:val="22"/>
                <w:szCs w:val="22"/>
              </w:rPr>
            </w:r>
            <w:r w:rsidR="00A30CC3" w:rsidRPr="00B3295D">
              <w:rPr>
                <w:rStyle w:val="Hipervnculo"/>
                <w:rFonts w:ascii="Arial" w:hAnsi="Arial" w:cs="Arial"/>
                <w:noProof/>
                <w:webHidden/>
                <w:sz w:val="22"/>
                <w:szCs w:val="22"/>
              </w:rPr>
              <w:fldChar w:fldCharType="separate"/>
            </w:r>
            <w:r w:rsidR="00A30CC3" w:rsidRPr="00B3295D">
              <w:rPr>
                <w:rStyle w:val="Hipervnculo"/>
                <w:rFonts w:ascii="Arial" w:hAnsi="Arial" w:cs="Arial"/>
                <w:noProof/>
                <w:webHidden/>
                <w:sz w:val="22"/>
                <w:szCs w:val="22"/>
              </w:rPr>
              <w:t>24</w:t>
            </w:r>
            <w:r w:rsidR="00A30CC3" w:rsidRPr="00B3295D">
              <w:rPr>
                <w:rStyle w:val="Hipervnculo"/>
                <w:rFonts w:ascii="Arial" w:hAnsi="Arial" w:cs="Arial"/>
                <w:noProof/>
                <w:webHidden/>
                <w:sz w:val="22"/>
                <w:szCs w:val="22"/>
              </w:rPr>
              <w:fldChar w:fldCharType="end"/>
            </w:r>
          </w:hyperlink>
        </w:p>
        <w:p w14:paraId="072A503C" w14:textId="77777777" w:rsidR="00A30CC3" w:rsidRPr="00B3295D" w:rsidRDefault="002F7158">
          <w:pPr>
            <w:pStyle w:val="TDC1"/>
            <w:tabs>
              <w:tab w:val="left" w:pos="660"/>
              <w:tab w:val="right" w:leader="dot" w:pos="8830"/>
            </w:tabs>
            <w:rPr>
              <w:rStyle w:val="Hipervnculo"/>
              <w:rFonts w:ascii="Arial" w:hAnsi="Arial" w:cs="Arial"/>
              <w:noProof/>
              <w:sz w:val="22"/>
              <w:szCs w:val="22"/>
            </w:rPr>
          </w:pPr>
          <w:hyperlink w:anchor="_Toc66108474" w:history="1">
            <w:r w:rsidR="00A30CC3" w:rsidRPr="00B3295D">
              <w:rPr>
                <w:rStyle w:val="Hipervnculo"/>
                <w:rFonts w:ascii="Arial" w:hAnsi="Arial" w:cs="Arial"/>
                <w:noProof/>
                <w:sz w:val="22"/>
                <w:szCs w:val="22"/>
              </w:rPr>
              <w:t>11</w:t>
            </w:r>
            <w:r w:rsidR="00A30CC3" w:rsidRPr="00B3295D">
              <w:rPr>
                <w:rStyle w:val="Hipervnculo"/>
                <w:rFonts w:ascii="Arial" w:hAnsi="Arial" w:cs="Arial"/>
                <w:noProof/>
                <w:sz w:val="22"/>
                <w:szCs w:val="22"/>
              </w:rPr>
              <w:tab/>
              <w:t>VERIFICACIÓN REQUISITOS HABILITANTES</w:t>
            </w:r>
            <w:r w:rsidR="00A30CC3" w:rsidRPr="00B3295D">
              <w:rPr>
                <w:rStyle w:val="Hipervnculo"/>
                <w:rFonts w:ascii="Arial" w:hAnsi="Arial" w:cs="Arial"/>
                <w:noProof/>
                <w:webHidden/>
                <w:sz w:val="22"/>
                <w:szCs w:val="22"/>
              </w:rPr>
              <w:tab/>
            </w:r>
            <w:r w:rsidR="00A30CC3" w:rsidRPr="00B3295D">
              <w:rPr>
                <w:rStyle w:val="Hipervnculo"/>
                <w:rFonts w:ascii="Arial" w:hAnsi="Arial" w:cs="Arial"/>
                <w:noProof/>
                <w:webHidden/>
                <w:sz w:val="22"/>
                <w:szCs w:val="22"/>
              </w:rPr>
              <w:fldChar w:fldCharType="begin"/>
            </w:r>
            <w:r w:rsidR="00A30CC3" w:rsidRPr="00B3295D">
              <w:rPr>
                <w:rStyle w:val="Hipervnculo"/>
                <w:rFonts w:ascii="Arial" w:hAnsi="Arial" w:cs="Arial"/>
                <w:noProof/>
                <w:webHidden/>
                <w:sz w:val="22"/>
                <w:szCs w:val="22"/>
              </w:rPr>
              <w:instrText xml:space="preserve"> PAGEREF _Toc66108474 \h </w:instrText>
            </w:r>
            <w:r w:rsidR="00A30CC3" w:rsidRPr="00B3295D">
              <w:rPr>
                <w:rStyle w:val="Hipervnculo"/>
                <w:rFonts w:ascii="Arial" w:hAnsi="Arial" w:cs="Arial"/>
                <w:noProof/>
                <w:webHidden/>
                <w:sz w:val="22"/>
                <w:szCs w:val="22"/>
              </w:rPr>
            </w:r>
            <w:r w:rsidR="00A30CC3" w:rsidRPr="00B3295D">
              <w:rPr>
                <w:rStyle w:val="Hipervnculo"/>
                <w:rFonts w:ascii="Arial" w:hAnsi="Arial" w:cs="Arial"/>
                <w:noProof/>
                <w:webHidden/>
                <w:sz w:val="22"/>
                <w:szCs w:val="22"/>
              </w:rPr>
              <w:fldChar w:fldCharType="separate"/>
            </w:r>
            <w:r w:rsidR="00A30CC3" w:rsidRPr="00B3295D">
              <w:rPr>
                <w:rStyle w:val="Hipervnculo"/>
                <w:rFonts w:ascii="Arial" w:hAnsi="Arial" w:cs="Arial"/>
                <w:noProof/>
                <w:webHidden/>
                <w:sz w:val="22"/>
                <w:szCs w:val="22"/>
              </w:rPr>
              <w:t>25</w:t>
            </w:r>
            <w:r w:rsidR="00A30CC3" w:rsidRPr="00B3295D">
              <w:rPr>
                <w:rStyle w:val="Hipervnculo"/>
                <w:rFonts w:ascii="Arial" w:hAnsi="Arial" w:cs="Arial"/>
                <w:noProof/>
                <w:webHidden/>
                <w:sz w:val="22"/>
                <w:szCs w:val="22"/>
              </w:rPr>
              <w:fldChar w:fldCharType="end"/>
            </w:r>
          </w:hyperlink>
        </w:p>
        <w:p w14:paraId="7D54D221" w14:textId="77777777" w:rsidR="00A30CC3" w:rsidRPr="00B3295D" w:rsidRDefault="002F7158">
          <w:pPr>
            <w:pStyle w:val="TDC1"/>
            <w:tabs>
              <w:tab w:val="left" w:pos="880"/>
              <w:tab w:val="right" w:leader="dot" w:pos="8830"/>
            </w:tabs>
            <w:rPr>
              <w:rStyle w:val="Hipervnculo"/>
              <w:rFonts w:ascii="Arial" w:hAnsi="Arial" w:cs="Arial"/>
              <w:noProof/>
              <w:sz w:val="22"/>
              <w:szCs w:val="22"/>
            </w:rPr>
          </w:pPr>
          <w:hyperlink w:anchor="_Toc66108475" w:history="1">
            <w:r w:rsidR="00A30CC3" w:rsidRPr="00B3295D">
              <w:rPr>
                <w:rStyle w:val="Hipervnculo"/>
                <w:rFonts w:ascii="Arial" w:hAnsi="Arial" w:cs="Arial"/>
                <w:noProof/>
                <w:sz w:val="22"/>
                <w:szCs w:val="22"/>
              </w:rPr>
              <w:t>11.1</w:t>
            </w:r>
            <w:r w:rsidR="00A30CC3" w:rsidRPr="00B3295D">
              <w:rPr>
                <w:rStyle w:val="Hipervnculo"/>
                <w:rFonts w:ascii="Arial" w:hAnsi="Arial" w:cs="Arial"/>
                <w:noProof/>
                <w:sz w:val="22"/>
                <w:szCs w:val="22"/>
              </w:rPr>
              <w:tab/>
              <w:t>REQUISITOS JURIDICOS HABILITANTES</w:t>
            </w:r>
            <w:r w:rsidR="00A30CC3" w:rsidRPr="00B3295D">
              <w:rPr>
                <w:rStyle w:val="Hipervnculo"/>
                <w:rFonts w:ascii="Arial" w:hAnsi="Arial" w:cs="Arial"/>
                <w:noProof/>
                <w:webHidden/>
                <w:sz w:val="22"/>
                <w:szCs w:val="22"/>
              </w:rPr>
              <w:tab/>
            </w:r>
            <w:r w:rsidR="00A30CC3" w:rsidRPr="00B3295D">
              <w:rPr>
                <w:rStyle w:val="Hipervnculo"/>
                <w:rFonts w:ascii="Arial" w:hAnsi="Arial" w:cs="Arial"/>
                <w:noProof/>
                <w:webHidden/>
                <w:sz w:val="22"/>
                <w:szCs w:val="22"/>
              </w:rPr>
              <w:fldChar w:fldCharType="begin"/>
            </w:r>
            <w:r w:rsidR="00A30CC3" w:rsidRPr="00B3295D">
              <w:rPr>
                <w:rStyle w:val="Hipervnculo"/>
                <w:rFonts w:ascii="Arial" w:hAnsi="Arial" w:cs="Arial"/>
                <w:noProof/>
                <w:webHidden/>
                <w:sz w:val="22"/>
                <w:szCs w:val="22"/>
              </w:rPr>
              <w:instrText xml:space="preserve"> PAGEREF _Toc66108475 \h </w:instrText>
            </w:r>
            <w:r w:rsidR="00A30CC3" w:rsidRPr="00B3295D">
              <w:rPr>
                <w:rStyle w:val="Hipervnculo"/>
                <w:rFonts w:ascii="Arial" w:hAnsi="Arial" w:cs="Arial"/>
                <w:noProof/>
                <w:webHidden/>
                <w:sz w:val="22"/>
                <w:szCs w:val="22"/>
              </w:rPr>
            </w:r>
            <w:r w:rsidR="00A30CC3" w:rsidRPr="00B3295D">
              <w:rPr>
                <w:rStyle w:val="Hipervnculo"/>
                <w:rFonts w:ascii="Arial" w:hAnsi="Arial" w:cs="Arial"/>
                <w:noProof/>
                <w:webHidden/>
                <w:sz w:val="22"/>
                <w:szCs w:val="22"/>
              </w:rPr>
              <w:fldChar w:fldCharType="separate"/>
            </w:r>
            <w:r w:rsidR="00A30CC3" w:rsidRPr="00B3295D">
              <w:rPr>
                <w:rStyle w:val="Hipervnculo"/>
                <w:rFonts w:ascii="Arial" w:hAnsi="Arial" w:cs="Arial"/>
                <w:noProof/>
                <w:webHidden/>
                <w:sz w:val="22"/>
                <w:szCs w:val="22"/>
              </w:rPr>
              <w:t>25</w:t>
            </w:r>
            <w:r w:rsidR="00A30CC3" w:rsidRPr="00B3295D">
              <w:rPr>
                <w:rStyle w:val="Hipervnculo"/>
                <w:rFonts w:ascii="Arial" w:hAnsi="Arial" w:cs="Arial"/>
                <w:noProof/>
                <w:webHidden/>
                <w:sz w:val="22"/>
                <w:szCs w:val="22"/>
              </w:rPr>
              <w:fldChar w:fldCharType="end"/>
            </w:r>
          </w:hyperlink>
        </w:p>
        <w:p w14:paraId="3A0E2F01" w14:textId="77777777" w:rsidR="00A30CC3" w:rsidRPr="00B3295D" w:rsidRDefault="002F7158">
          <w:pPr>
            <w:pStyle w:val="TDC2"/>
            <w:tabs>
              <w:tab w:val="left" w:pos="1100"/>
              <w:tab w:val="right" w:leader="dot" w:pos="8830"/>
            </w:tabs>
            <w:rPr>
              <w:rStyle w:val="Hipervnculo"/>
              <w:rFonts w:ascii="Arial" w:eastAsia="Times New Roman" w:hAnsi="Arial" w:cs="Arial"/>
              <w:noProof/>
              <w:lang w:val="es-ES" w:eastAsia="es-ES"/>
            </w:rPr>
          </w:pPr>
          <w:hyperlink w:anchor="_Toc66108476" w:history="1">
            <w:r w:rsidR="00A30CC3" w:rsidRPr="00B3295D">
              <w:rPr>
                <w:rStyle w:val="Hipervnculo"/>
                <w:rFonts w:ascii="Arial" w:eastAsia="Times New Roman" w:hAnsi="Arial" w:cs="Arial"/>
                <w:noProof/>
                <w:lang w:val="es-ES" w:eastAsia="es-ES"/>
              </w:rPr>
              <w:t>11.1.1</w:t>
            </w:r>
            <w:r w:rsidR="00A30CC3" w:rsidRPr="00B3295D">
              <w:rPr>
                <w:rStyle w:val="Hipervnculo"/>
                <w:rFonts w:ascii="Arial" w:eastAsia="Times New Roman" w:hAnsi="Arial" w:cs="Arial"/>
                <w:noProof/>
                <w:lang w:val="es-ES" w:eastAsia="es-ES"/>
              </w:rPr>
              <w:tab/>
              <w:t>CERTIFICADO DE EXISTENCIA Y REPRESENTACIÓN LEGAL EXPEDIDO POR LA CÁMARA DE COMERCIO</w:t>
            </w:r>
            <w:r w:rsidR="00A30CC3" w:rsidRPr="00B3295D">
              <w:rPr>
                <w:rStyle w:val="Hipervnculo"/>
                <w:rFonts w:ascii="Arial" w:eastAsia="Times New Roman" w:hAnsi="Arial" w:cs="Arial"/>
                <w:noProof/>
                <w:webHidden/>
                <w:lang w:val="es-ES" w:eastAsia="es-ES"/>
              </w:rPr>
              <w:tab/>
            </w:r>
            <w:r w:rsidR="00A30CC3" w:rsidRPr="00B3295D">
              <w:rPr>
                <w:rStyle w:val="Hipervnculo"/>
                <w:rFonts w:ascii="Arial" w:eastAsia="Times New Roman" w:hAnsi="Arial" w:cs="Arial"/>
                <w:noProof/>
                <w:webHidden/>
                <w:lang w:val="es-ES" w:eastAsia="es-ES"/>
              </w:rPr>
              <w:fldChar w:fldCharType="begin"/>
            </w:r>
            <w:r w:rsidR="00A30CC3" w:rsidRPr="00B3295D">
              <w:rPr>
                <w:rStyle w:val="Hipervnculo"/>
                <w:rFonts w:ascii="Arial" w:eastAsia="Times New Roman" w:hAnsi="Arial" w:cs="Arial"/>
                <w:noProof/>
                <w:webHidden/>
                <w:lang w:val="es-ES" w:eastAsia="es-ES"/>
              </w:rPr>
              <w:instrText xml:space="preserve"> PAGEREF _Toc66108476 \h </w:instrText>
            </w:r>
            <w:r w:rsidR="00A30CC3" w:rsidRPr="00B3295D">
              <w:rPr>
                <w:rStyle w:val="Hipervnculo"/>
                <w:rFonts w:ascii="Arial" w:eastAsia="Times New Roman" w:hAnsi="Arial" w:cs="Arial"/>
                <w:noProof/>
                <w:webHidden/>
                <w:lang w:val="es-ES" w:eastAsia="es-ES"/>
              </w:rPr>
            </w:r>
            <w:r w:rsidR="00A30CC3" w:rsidRPr="00B3295D">
              <w:rPr>
                <w:rStyle w:val="Hipervnculo"/>
                <w:rFonts w:ascii="Arial" w:eastAsia="Times New Roman" w:hAnsi="Arial" w:cs="Arial"/>
                <w:noProof/>
                <w:webHidden/>
                <w:lang w:val="es-ES" w:eastAsia="es-ES"/>
              </w:rPr>
              <w:fldChar w:fldCharType="separate"/>
            </w:r>
            <w:r w:rsidR="00A30CC3" w:rsidRPr="00B3295D">
              <w:rPr>
                <w:rStyle w:val="Hipervnculo"/>
                <w:rFonts w:ascii="Arial" w:eastAsia="Times New Roman" w:hAnsi="Arial" w:cs="Arial"/>
                <w:noProof/>
                <w:webHidden/>
                <w:lang w:val="es-ES" w:eastAsia="es-ES"/>
              </w:rPr>
              <w:t>25</w:t>
            </w:r>
            <w:r w:rsidR="00A30CC3" w:rsidRPr="00B3295D">
              <w:rPr>
                <w:rStyle w:val="Hipervnculo"/>
                <w:rFonts w:ascii="Arial" w:eastAsia="Times New Roman" w:hAnsi="Arial" w:cs="Arial"/>
                <w:noProof/>
                <w:webHidden/>
                <w:lang w:val="es-ES" w:eastAsia="es-ES"/>
              </w:rPr>
              <w:fldChar w:fldCharType="end"/>
            </w:r>
          </w:hyperlink>
        </w:p>
        <w:p w14:paraId="4D2E0C4F" w14:textId="77777777" w:rsidR="00A30CC3" w:rsidRPr="00B3295D" w:rsidRDefault="002F7158">
          <w:pPr>
            <w:pStyle w:val="TDC2"/>
            <w:tabs>
              <w:tab w:val="left" w:pos="1540"/>
              <w:tab w:val="right" w:leader="dot" w:pos="8830"/>
            </w:tabs>
            <w:rPr>
              <w:rStyle w:val="Hipervnculo"/>
              <w:rFonts w:ascii="Arial" w:eastAsia="Times New Roman" w:hAnsi="Arial" w:cs="Arial"/>
              <w:noProof/>
              <w:lang w:val="es-ES" w:eastAsia="es-ES"/>
            </w:rPr>
          </w:pPr>
          <w:hyperlink w:anchor="_Toc66108477" w:history="1">
            <w:r w:rsidR="00A30CC3" w:rsidRPr="00B3295D">
              <w:rPr>
                <w:rStyle w:val="Hipervnculo"/>
                <w:rFonts w:ascii="Arial" w:eastAsia="Times New Roman" w:hAnsi="Arial" w:cs="Arial"/>
                <w:noProof/>
                <w:lang w:val="es-ES" w:eastAsia="es-ES"/>
              </w:rPr>
              <w:t>11.1.1.1.1</w:t>
            </w:r>
            <w:r w:rsidR="00A30CC3" w:rsidRPr="00B3295D">
              <w:rPr>
                <w:rStyle w:val="Hipervnculo"/>
                <w:rFonts w:ascii="Arial" w:eastAsia="Times New Roman" w:hAnsi="Arial" w:cs="Arial"/>
                <w:noProof/>
                <w:lang w:val="es-ES" w:eastAsia="es-ES"/>
              </w:rPr>
              <w:tab/>
              <w:t>Persona Jurídica Nacional de Naturaleza Privada</w:t>
            </w:r>
            <w:r w:rsidR="00A30CC3" w:rsidRPr="00B3295D">
              <w:rPr>
                <w:rStyle w:val="Hipervnculo"/>
                <w:rFonts w:ascii="Arial" w:eastAsia="Times New Roman" w:hAnsi="Arial" w:cs="Arial"/>
                <w:noProof/>
                <w:webHidden/>
                <w:lang w:val="es-ES" w:eastAsia="es-ES"/>
              </w:rPr>
              <w:tab/>
            </w:r>
            <w:r w:rsidR="00A30CC3" w:rsidRPr="00B3295D">
              <w:rPr>
                <w:rStyle w:val="Hipervnculo"/>
                <w:rFonts w:ascii="Arial" w:eastAsia="Times New Roman" w:hAnsi="Arial" w:cs="Arial"/>
                <w:noProof/>
                <w:webHidden/>
                <w:lang w:val="es-ES" w:eastAsia="es-ES"/>
              </w:rPr>
              <w:fldChar w:fldCharType="begin"/>
            </w:r>
            <w:r w:rsidR="00A30CC3" w:rsidRPr="00B3295D">
              <w:rPr>
                <w:rStyle w:val="Hipervnculo"/>
                <w:rFonts w:ascii="Arial" w:eastAsia="Times New Roman" w:hAnsi="Arial" w:cs="Arial"/>
                <w:noProof/>
                <w:webHidden/>
                <w:lang w:val="es-ES" w:eastAsia="es-ES"/>
              </w:rPr>
              <w:instrText xml:space="preserve"> PAGEREF _Toc66108477 \h </w:instrText>
            </w:r>
            <w:r w:rsidR="00A30CC3" w:rsidRPr="00B3295D">
              <w:rPr>
                <w:rStyle w:val="Hipervnculo"/>
                <w:rFonts w:ascii="Arial" w:eastAsia="Times New Roman" w:hAnsi="Arial" w:cs="Arial"/>
                <w:noProof/>
                <w:webHidden/>
                <w:lang w:val="es-ES" w:eastAsia="es-ES"/>
              </w:rPr>
            </w:r>
            <w:r w:rsidR="00A30CC3" w:rsidRPr="00B3295D">
              <w:rPr>
                <w:rStyle w:val="Hipervnculo"/>
                <w:rFonts w:ascii="Arial" w:eastAsia="Times New Roman" w:hAnsi="Arial" w:cs="Arial"/>
                <w:noProof/>
                <w:webHidden/>
                <w:lang w:val="es-ES" w:eastAsia="es-ES"/>
              </w:rPr>
              <w:fldChar w:fldCharType="separate"/>
            </w:r>
            <w:r w:rsidR="00A30CC3" w:rsidRPr="00B3295D">
              <w:rPr>
                <w:rStyle w:val="Hipervnculo"/>
                <w:rFonts w:ascii="Arial" w:eastAsia="Times New Roman" w:hAnsi="Arial" w:cs="Arial"/>
                <w:noProof/>
                <w:webHidden/>
                <w:lang w:val="es-ES" w:eastAsia="es-ES"/>
              </w:rPr>
              <w:t>26</w:t>
            </w:r>
            <w:r w:rsidR="00A30CC3" w:rsidRPr="00B3295D">
              <w:rPr>
                <w:rStyle w:val="Hipervnculo"/>
                <w:rFonts w:ascii="Arial" w:eastAsia="Times New Roman" w:hAnsi="Arial" w:cs="Arial"/>
                <w:noProof/>
                <w:webHidden/>
                <w:lang w:val="es-ES" w:eastAsia="es-ES"/>
              </w:rPr>
              <w:fldChar w:fldCharType="end"/>
            </w:r>
          </w:hyperlink>
        </w:p>
        <w:p w14:paraId="7A9B0F75" w14:textId="77777777" w:rsidR="00A30CC3" w:rsidRPr="00B3295D" w:rsidRDefault="002F7158">
          <w:pPr>
            <w:pStyle w:val="TDC2"/>
            <w:tabs>
              <w:tab w:val="left" w:pos="1540"/>
              <w:tab w:val="right" w:leader="dot" w:pos="8830"/>
            </w:tabs>
            <w:rPr>
              <w:rStyle w:val="Hipervnculo"/>
              <w:rFonts w:ascii="Arial" w:eastAsia="Times New Roman" w:hAnsi="Arial" w:cs="Arial"/>
              <w:noProof/>
              <w:lang w:val="es-ES" w:eastAsia="es-ES"/>
            </w:rPr>
          </w:pPr>
          <w:hyperlink w:anchor="_Toc66108478" w:history="1">
            <w:r w:rsidR="00A30CC3" w:rsidRPr="00B3295D">
              <w:rPr>
                <w:rStyle w:val="Hipervnculo"/>
                <w:rFonts w:ascii="Arial" w:eastAsia="Times New Roman" w:hAnsi="Arial" w:cs="Arial"/>
                <w:noProof/>
                <w:lang w:val="es-ES" w:eastAsia="es-ES"/>
              </w:rPr>
              <w:t>11.1.1.1.2</w:t>
            </w:r>
            <w:r w:rsidR="00A30CC3" w:rsidRPr="00B3295D">
              <w:rPr>
                <w:rStyle w:val="Hipervnculo"/>
                <w:rFonts w:ascii="Arial" w:eastAsia="Times New Roman" w:hAnsi="Arial" w:cs="Arial"/>
                <w:noProof/>
                <w:lang w:val="es-ES" w:eastAsia="es-ES"/>
              </w:rPr>
              <w:tab/>
              <w:t>Persona Jurídica Nacional de Naturaleza Pública</w:t>
            </w:r>
            <w:r w:rsidR="00A30CC3" w:rsidRPr="00B3295D">
              <w:rPr>
                <w:rStyle w:val="Hipervnculo"/>
                <w:rFonts w:ascii="Arial" w:eastAsia="Times New Roman" w:hAnsi="Arial" w:cs="Arial"/>
                <w:noProof/>
                <w:webHidden/>
                <w:lang w:val="es-ES" w:eastAsia="es-ES"/>
              </w:rPr>
              <w:tab/>
            </w:r>
            <w:r w:rsidR="00A30CC3" w:rsidRPr="00B3295D">
              <w:rPr>
                <w:rStyle w:val="Hipervnculo"/>
                <w:rFonts w:ascii="Arial" w:eastAsia="Times New Roman" w:hAnsi="Arial" w:cs="Arial"/>
                <w:noProof/>
                <w:webHidden/>
                <w:lang w:val="es-ES" w:eastAsia="es-ES"/>
              </w:rPr>
              <w:fldChar w:fldCharType="begin"/>
            </w:r>
            <w:r w:rsidR="00A30CC3" w:rsidRPr="00B3295D">
              <w:rPr>
                <w:rStyle w:val="Hipervnculo"/>
                <w:rFonts w:ascii="Arial" w:eastAsia="Times New Roman" w:hAnsi="Arial" w:cs="Arial"/>
                <w:noProof/>
                <w:webHidden/>
                <w:lang w:val="es-ES" w:eastAsia="es-ES"/>
              </w:rPr>
              <w:instrText xml:space="preserve"> PAGEREF _Toc66108478 \h </w:instrText>
            </w:r>
            <w:r w:rsidR="00A30CC3" w:rsidRPr="00B3295D">
              <w:rPr>
                <w:rStyle w:val="Hipervnculo"/>
                <w:rFonts w:ascii="Arial" w:eastAsia="Times New Roman" w:hAnsi="Arial" w:cs="Arial"/>
                <w:noProof/>
                <w:webHidden/>
                <w:lang w:val="es-ES" w:eastAsia="es-ES"/>
              </w:rPr>
            </w:r>
            <w:r w:rsidR="00A30CC3" w:rsidRPr="00B3295D">
              <w:rPr>
                <w:rStyle w:val="Hipervnculo"/>
                <w:rFonts w:ascii="Arial" w:eastAsia="Times New Roman" w:hAnsi="Arial" w:cs="Arial"/>
                <w:noProof/>
                <w:webHidden/>
                <w:lang w:val="es-ES" w:eastAsia="es-ES"/>
              </w:rPr>
              <w:fldChar w:fldCharType="separate"/>
            </w:r>
            <w:r w:rsidR="00A30CC3" w:rsidRPr="00B3295D">
              <w:rPr>
                <w:rStyle w:val="Hipervnculo"/>
                <w:rFonts w:ascii="Arial" w:eastAsia="Times New Roman" w:hAnsi="Arial" w:cs="Arial"/>
                <w:noProof/>
                <w:webHidden/>
                <w:lang w:val="es-ES" w:eastAsia="es-ES"/>
              </w:rPr>
              <w:t>26</w:t>
            </w:r>
            <w:r w:rsidR="00A30CC3" w:rsidRPr="00B3295D">
              <w:rPr>
                <w:rStyle w:val="Hipervnculo"/>
                <w:rFonts w:ascii="Arial" w:eastAsia="Times New Roman" w:hAnsi="Arial" w:cs="Arial"/>
                <w:noProof/>
                <w:webHidden/>
                <w:lang w:val="es-ES" w:eastAsia="es-ES"/>
              </w:rPr>
              <w:fldChar w:fldCharType="end"/>
            </w:r>
          </w:hyperlink>
        </w:p>
        <w:p w14:paraId="29ACF6C3" w14:textId="77777777" w:rsidR="00A30CC3" w:rsidRPr="00B3295D" w:rsidRDefault="002F7158">
          <w:pPr>
            <w:pStyle w:val="TDC2"/>
            <w:tabs>
              <w:tab w:val="left" w:pos="1540"/>
              <w:tab w:val="right" w:leader="dot" w:pos="8830"/>
            </w:tabs>
            <w:rPr>
              <w:rStyle w:val="Hipervnculo"/>
              <w:rFonts w:ascii="Arial" w:eastAsia="Times New Roman" w:hAnsi="Arial" w:cs="Arial"/>
              <w:noProof/>
              <w:lang w:val="es-ES" w:eastAsia="es-ES"/>
            </w:rPr>
          </w:pPr>
          <w:hyperlink w:anchor="_Toc66108479" w:history="1">
            <w:r w:rsidR="00A30CC3" w:rsidRPr="00B3295D">
              <w:rPr>
                <w:rStyle w:val="Hipervnculo"/>
                <w:rFonts w:ascii="Arial" w:eastAsia="Times New Roman" w:hAnsi="Arial" w:cs="Arial"/>
                <w:noProof/>
                <w:lang w:val="es-ES" w:eastAsia="es-ES"/>
              </w:rPr>
              <w:t>11.1.1.1.3</w:t>
            </w:r>
            <w:r w:rsidR="00A30CC3" w:rsidRPr="00B3295D">
              <w:rPr>
                <w:rStyle w:val="Hipervnculo"/>
                <w:rFonts w:ascii="Arial" w:eastAsia="Times New Roman" w:hAnsi="Arial" w:cs="Arial"/>
                <w:noProof/>
                <w:lang w:val="es-ES" w:eastAsia="es-ES"/>
              </w:rPr>
              <w:tab/>
              <w:t>Persona Jurídica Pública o Privada de origen extranjero</w:t>
            </w:r>
            <w:r w:rsidR="00A30CC3" w:rsidRPr="00B3295D">
              <w:rPr>
                <w:rStyle w:val="Hipervnculo"/>
                <w:rFonts w:ascii="Arial" w:eastAsia="Times New Roman" w:hAnsi="Arial" w:cs="Arial"/>
                <w:noProof/>
                <w:webHidden/>
                <w:lang w:val="es-ES" w:eastAsia="es-ES"/>
              </w:rPr>
              <w:tab/>
            </w:r>
            <w:r w:rsidR="00A30CC3" w:rsidRPr="00B3295D">
              <w:rPr>
                <w:rStyle w:val="Hipervnculo"/>
                <w:rFonts w:ascii="Arial" w:eastAsia="Times New Roman" w:hAnsi="Arial" w:cs="Arial"/>
                <w:noProof/>
                <w:webHidden/>
                <w:lang w:val="es-ES" w:eastAsia="es-ES"/>
              </w:rPr>
              <w:fldChar w:fldCharType="begin"/>
            </w:r>
            <w:r w:rsidR="00A30CC3" w:rsidRPr="00B3295D">
              <w:rPr>
                <w:rStyle w:val="Hipervnculo"/>
                <w:rFonts w:ascii="Arial" w:eastAsia="Times New Roman" w:hAnsi="Arial" w:cs="Arial"/>
                <w:noProof/>
                <w:webHidden/>
                <w:lang w:val="es-ES" w:eastAsia="es-ES"/>
              </w:rPr>
              <w:instrText xml:space="preserve"> PAGEREF _Toc66108479 \h </w:instrText>
            </w:r>
            <w:r w:rsidR="00A30CC3" w:rsidRPr="00B3295D">
              <w:rPr>
                <w:rStyle w:val="Hipervnculo"/>
                <w:rFonts w:ascii="Arial" w:eastAsia="Times New Roman" w:hAnsi="Arial" w:cs="Arial"/>
                <w:noProof/>
                <w:webHidden/>
                <w:lang w:val="es-ES" w:eastAsia="es-ES"/>
              </w:rPr>
            </w:r>
            <w:r w:rsidR="00A30CC3" w:rsidRPr="00B3295D">
              <w:rPr>
                <w:rStyle w:val="Hipervnculo"/>
                <w:rFonts w:ascii="Arial" w:eastAsia="Times New Roman" w:hAnsi="Arial" w:cs="Arial"/>
                <w:noProof/>
                <w:webHidden/>
                <w:lang w:val="es-ES" w:eastAsia="es-ES"/>
              </w:rPr>
              <w:fldChar w:fldCharType="separate"/>
            </w:r>
            <w:r w:rsidR="00A30CC3" w:rsidRPr="00B3295D">
              <w:rPr>
                <w:rStyle w:val="Hipervnculo"/>
                <w:rFonts w:ascii="Arial" w:eastAsia="Times New Roman" w:hAnsi="Arial" w:cs="Arial"/>
                <w:noProof/>
                <w:webHidden/>
                <w:lang w:val="es-ES" w:eastAsia="es-ES"/>
              </w:rPr>
              <w:t>26</w:t>
            </w:r>
            <w:r w:rsidR="00A30CC3" w:rsidRPr="00B3295D">
              <w:rPr>
                <w:rStyle w:val="Hipervnculo"/>
                <w:rFonts w:ascii="Arial" w:eastAsia="Times New Roman" w:hAnsi="Arial" w:cs="Arial"/>
                <w:noProof/>
                <w:webHidden/>
                <w:lang w:val="es-ES" w:eastAsia="es-ES"/>
              </w:rPr>
              <w:fldChar w:fldCharType="end"/>
            </w:r>
          </w:hyperlink>
        </w:p>
        <w:p w14:paraId="6B836909" w14:textId="77777777" w:rsidR="00A30CC3" w:rsidRPr="00B3295D" w:rsidRDefault="002F7158">
          <w:pPr>
            <w:pStyle w:val="TDC2"/>
            <w:tabs>
              <w:tab w:val="left" w:pos="1540"/>
              <w:tab w:val="right" w:leader="dot" w:pos="8830"/>
            </w:tabs>
            <w:rPr>
              <w:rStyle w:val="Hipervnculo"/>
              <w:rFonts w:ascii="Arial" w:eastAsia="Times New Roman" w:hAnsi="Arial" w:cs="Arial"/>
              <w:noProof/>
              <w:lang w:val="es-ES" w:eastAsia="es-ES"/>
            </w:rPr>
          </w:pPr>
          <w:hyperlink w:anchor="_Toc66108480" w:history="1">
            <w:r w:rsidR="00A30CC3" w:rsidRPr="00B3295D">
              <w:rPr>
                <w:rStyle w:val="Hipervnculo"/>
                <w:rFonts w:ascii="Arial" w:eastAsia="Times New Roman" w:hAnsi="Arial" w:cs="Arial"/>
                <w:noProof/>
                <w:lang w:val="es-ES" w:eastAsia="es-ES"/>
              </w:rPr>
              <w:t>11.1.1.1.4</w:t>
            </w:r>
            <w:r w:rsidR="00A30CC3" w:rsidRPr="00B3295D">
              <w:rPr>
                <w:rStyle w:val="Hipervnculo"/>
                <w:rFonts w:ascii="Arial" w:eastAsia="Times New Roman" w:hAnsi="Arial" w:cs="Arial"/>
                <w:noProof/>
                <w:lang w:val="es-ES" w:eastAsia="es-ES"/>
              </w:rPr>
              <w:tab/>
              <w:t>Persona Natural y/o con Establecimiento de Comercio</w:t>
            </w:r>
            <w:r w:rsidR="00A30CC3" w:rsidRPr="00B3295D">
              <w:rPr>
                <w:rStyle w:val="Hipervnculo"/>
                <w:rFonts w:ascii="Arial" w:eastAsia="Times New Roman" w:hAnsi="Arial" w:cs="Arial"/>
                <w:noProof/>
                <w:webHidden/>
                <w:lang w:val="es-ES" w:eastAsia="es-ES"/>
              </w:rPr>
              <w:tab/>
            </w:r>
            <w:r w:rsidR="00A30CC3" w:rsidRPr="00B3295D">
              <w:rPr>
                <w:rStyle w:val="Hipervnculo"/>
                <w:rFonts w:ascii="Arial" w:eastAsia="Times New Roman" w:hAnsi="Arial" w:cs="Arial"/>
                <w:noProof/>
                <w:webHidden/>
                <w:lang w:val="es-ES" w:eastAsia="es-ES"/>
              </w:rPr>
              <w:fldChar w:fldCharType="begin"/>
            </w:r>
            <w:r w:rsidR="00A30CC3" w:rsidRPr="00B3295D">
              <w:rPr>
                <w:rStyle w:val="Hipervnculo"/>
                <w:rFonts w:ascii="Arial" w:eastAsia="Times New Roman" w:hAnsi="Arial" w:cs="Arial"/>
                <w:noProof/>
                <w:webHidden/>
                <w:lang w:val="es-ES" w:eastAsia="es-ES"/>
              </w:rPr>
              <w:instrText xml:space="preserve"> PAGEREF _Toc66108480 \h </w:instrText>
            </w:r>
            <w:r w:rsidR="00A30CC3" w:rsidRPr="00B3295D">
              <w:rPr>
                <w:rStyle w:val="Hipervnculo"/>
                <w:rFonts w:ascii="Arial" w:eastAsia="Times New Roman" w:hAnsi="Arial" w:cs="Arial"/>
                <w:noProof/>
                <w:webHidden/>
                <w:lang w:val="es-ES" w:eastAsia="es-ES"/>
              </w:rPr>
            </w:r>
            <w:r w:rsidR="00A30CC3" w:rsidRPr="00B3295D">
              <w:rPr>
                <w:rStyle w:val="Hipervnculo"/>
                <w:rFonts w:ascii="Arial" w:eastAsia="Times New Roman" w:hAnsi="Arial" w:cs="Arial"/>
                <w:noProof/>
                <w:webHidden/>
                <w:lang w:val="es-ES" w:eastAsia="es-ES"/>
              </w:rPr>
              <w:fldChar w:fldCharType="separate"/>
            </w:r>
            <w:r w:rsidR="00A30CC3" w:rsidRPr="00B3295D">
              <w:rPr>
                <w:rStyle w:val="Hipervnculo"/>
                <w:rFonts w:ascii="Arial" w:eastAsia="Times New Roman" w:hAnsi="Arial" w:cs="Arial"/>
                <w:noProof/>
                <w:webHidden/>
                <w:lang w:val="es-ES" w:eastAsia="es-ES"/>
              </w:rPr>
              <w:t>27</w:t>
            </w:r>
            <w:r w:rsidR="00A30CC3" w:rsidRPr="00B3295D">
              <w:rPr>
                <w:rStyle w:val="Hipervnculo"/>
                <w:rFonts w:ascii="Arial" w:eastAsia="Times New Roman" w:hAnsi="Arial" w:cs="Arial"/>
                <w:noProof/>
                <w:webHidden/>
                <w:lang w:val="es-ES" w:eastAsia="es-ES"/>
              </w:rPr>
              <w:fldChar w:fldCharType="end"/>
            </w:r>
          </w:hyperlink>
        </w:p>
        <w:p w14:paraId="2B616213" w14:textId="77777777" w:rsidR="00A30CC3" w:rsidRPr="00B3295D" w:rsidRDefault="002F7158">
          <w:pPr>
            <w:pStyle w:val="TDC2"/>
            <w:tabs>
              <w:tab w:val="left" w:pos="1540"/>
              <w:tab w:val="right" w:leader="dot" w:pos="8830"/>
            </w:tabs>
            <w:rPr>
              <w:rStyle w:val="Hipervnculo"/>
              <w:rFonts w:ascii="Arial" w:eastAsia="Times New Roman" w:hAnsi="Arial" w:cs="Arial"/>
              <w:noProof/>
              <w:lang w:val="es-ES" w:eastAsia="es-ES"/>
            </w:rPr>
          </w:pPr>
          <w:hyperlink w:anchor="_Toc66108481" w:history="1">
            <w:r w:rsidR="00A30CC3" w:rsidRPr="00B3295D">
              <w:rPr>
                <w:rStyle w:val="Hipervnculo"/>
                <w:rFonts w:ascii="Arial" w:eastAsia="Times New Roman" w:hAnsi="Arial" w:cs="Arial"/>
                <w:noProof/>
                <w:lang w:val="es-ES" w:eastAsia="es-ES"/>
              </w:rPr>
              <w:t>11.1.1.1.5</w:t>
            </w:r>
            <w:r w:rsidR="00A30CC3" w:rsidRPr="00B3295D">
              <w:rPr>
                <w:rStyle w:val="Hipervnculo"/>
                <w:rFonts w:ascii="Arial" w:eastAsia="Times New Roman" w:hAnsi="Arial" w:cs="Arial"/>
                <w:noProof/>
                <w:lang w:val="es-ES" w:eastAsia="es-ES"/>
              </w:rPr>
              <w:tab/>
              <w:t>Apoderado</w:t>
            </w:r>
            <w:r w:rsidR="00A30CC3" w:rsidRPr="00B3295D">
              <w:rPr>
                <w:rStyle w:val="Hipervnculo"/>
                <w:rFonts w:ascii="Arial" w:eastAsia="Times New Roman" w:hAnsi="Arial" w:cs="Arial"/>
                <w:noProof/>
                <w:webHidden/>
                <w:lang w:val="es-ES" w:eastAsia="es-ES"/>
              </w:rPr>
              <w:tab/>
            </w:r>
            <w:r w:rsidR="00A30CC3" w:rsidRPr="00B3295D">
              <w:rPr>
                <w:rStyle w:val="Hipervnculo"/>
                <w:rFonts w:ascii="Arial" w:eastAsia="Times New Roman" w:hAnsi="Arial" w:cs="Arial"/>
                <w:noProof/>
                <w:webHidden/>
                <w:lang w:val="es-ES" w:eastAsia="es-ES"/>
              </w:rPr>
              <w:fldChar w:fldCharType="begin"/>
            </w:r>
            <w:r w:rsidR="00A30CC3" w:rsidRPr="00B3295D">
              <w:rPr>
                <w:rStyle w:val="Hipervnculo"/>
                <w:rFonts w:ascii="Arial" w:eastAsia="Times New Roman" w:hAnsi="Arial" w:cs="Arial"/>
                <w:noProof/>
                <w:webHidden/>
                <w:lang w:val="es-ES" w:eastAsia="es-ES"/>
              </w:rPr>
              <w:instrText xml:space="preserve"> PAGEREF _Toc66108481 \h </w:instrText>
            </w:r>
            <w:r w:rsidR="00A30CC3" w:rsidRPr="00B3295D">
              <w:rPr>
                <w:rStyle w:val="Hipervnculo"/>
                <w:rFonts w:ascii="Arial" w:eastAsia="Times New Roman" w:hAnsi="Arial" w:cs="Arial"/>
                <w:noProof/>
                <w:webHidden/>
                <w:lang w:val="es-ES" w:eastAsia="es-ES"/>
              </w:rPr>
            </w:r>
            <w:r w:rsidR="00A30CC3" w:rsidRPr="00B3295D">
              <w:rPr>
                <w:rStyle w:val="Hipervnculo"/>
                <w:rFonts w:ascii="Arial" w:eastAsia="Times New Roman" w:hAnsi="Arial" w:cs="Arial"/>
                <w:noProof/>
                <w:webHidden/>
                <w:lang w:val="es-ES" w:eastAsia="es-ES"/>
              </w:rPr>
              <w:fldChar w:fldCharType="separate"/>
            </w:r>
            <w:r w:rsidR="00A30CC3" w:rsidRPr="00B3295D">
              <w:rPr>
                <w:rStyle w:val="Hipervnculo"/>
                <w:rFonts w:ascii="Arial" w:eastAsia="Times New Roman" w:hAnsi="Arial" w:cs="Arial"/>
                <w:noProof/>
                <w:webHidden/>
                <w:lang w:val="es-ES" w:eastAsia="es-ES"/>
              </w:rPr>
              <w:t>28</w:t>
            </w:r>
            <w:r w:rsidR="00A30CC3" w:rsidRPr="00B3295D">
              <w:rPr>
                <w:rStyle w:val="Hipervnculo"/>
                <w:rFonts w:ascii="Arial" w:eastAsia="Times New Roman" w:hAnsi="Arial" w:cs="Arial"/>
                <w:noProof/>
                <w:webHidden/>
                <w:lang w:val="es-ES" w:eastAsia="es-ES"/>
              </w:rPr>
              <w:fldChar w:fldCharType="end"/>
            </w:r>
          </w:hyperlink>
        </w:p>
        <w:p w14:paraId="51FC4AA5" w14:textId="77777777" w:rsidR="00A30CC3" w:rsidRPr="00B3295D" w:rsidRDefault="002F7158">
          <w:pPr>
            <w:pStyle w:val="TDC2"/>
            <w:tabs>
              <w:tab w:val="left" w:pos="1540"/>
              <w:tab w:val="right" w:leader="dot" w:pos="8830"/>
            </w:tabs>
            <w:rPr>
              <w:rStyle w:val="Hipervnculo"/>
              <w:rFonts w:ascii="Arial" w:eastAsia="Times New Roman" w:hAnsi="Arial" w:cs="Arial"/>
              <w:noProof/>
              <w:lang w:val="es-ES" w:eastAsia="es-ES"/>
            </w:rPr>
          </w:pPr>
          <w:hyperlink w:anchor="_Toc66108482" w:history="1">
            <w:r w:rsidR="00A30CC3" w:rsidRPr="00B3295D">
              <w:rPr>
                <w:rStyle w:val="Hipervnculo"/>
                <w:rFonts w:ascii="Arial" w:eastAsia="Times New Roman" w:hAnsi="Arial" w:cs="Arial"/>
                <w:noProof/>
                <w:lang w:val="es-ES" w:eastAsia="es-ES"/>
              </w:rPr>
              <w:t>11.1.1.1.6</w:t>
            </w:r>
            <w:r w:rsidR="00A30CC3" w:rsidRPr="00B3295D">
              <w:rPr>
                <w:rStyle w:val="Hipervnculo"/>
                <w:rFonts w:ascii="Arial" w:eastAsia="Times New Roman" w:hAnsi="Arial" w:cs="Arial"/>
                <w:noProof/>
                <w:lang w:val="es-ES" w:eastAsia="es-ES"/>
              </w:rPr>
              <w:tab/>
              <w:t>Propuestas Conjuntas</w:t>
            </w:r>
            <w:r w:rsidR="00A30CC3" w:rsidRPr="00B3295D">
              <w:rPr>
                <w:rStyle w:val="Hipervnculo"/>
                <w:rFonts w:ascii="Arial" w:eastAsia="Times New Roman" w:hAnsi="Arial" w:cs="Arial"/>
                <w:noProof/>
                <w:webHidden/>
                <w:lang w:val="es-ES" w:eastAsia="es-ES"/>
              </w:rPr>
              <w:tab/>
            </w:r>
            <w:r w:rsidR="00A30CC3" w:rsidRPr="00B3295D">
              <w:rPr>
                <w:rStyle w:val="Hipervnculo"/>
                <w:rFonts w:ascii="Arial" w:eastAsia="Times New Roman" w:hAnsi="Arial" w:cs="Arial"/>
                <w:noProof/>
                <w:webHidden/>
                <w:lang w:val="es-ES" w:eastAsia="es-ES"/>
              </w:rPr>
              <w:fldChar w:fldCharType="begin"/>
            </w:r>
            <w:r w:rsidR="00A30CC3" w:rsidRPr="00B3295D">
              <w:rPr>
                <w:rStyle w:val="Hipervnculo"/>
                <w:rFonts w:ascii="Arial" w:eastAsia="Times New Roman" w:hAnsi="Arial" w:cs="Arial"/>
                <w:noProof/>
                <w:webHidden/>
                <w:lang w:val="es-ES" w:eastAsia="es-ES"/>
              </w:rPr>
              <w:instrText xml:space="preserve"> PAGEREF _Toc66108482 \h </w:instrText>
            </w:r>
            <w:r w:rsidR="00A30CC3" w:rsidRPr="00B3295D">
              <w:rPr>
                <w:rStyle w:val="Hipervnculo"/>
                <w:rFonts w:ascii="Arial" w:eastAsia="Times New Roman" w:hAnsi="Arial" w:cs="Arial"/>
                <w:noProof/>
                <w:webHidden/>
                <w:lang w:val="es-ES" w:eastAsia="es-ES"/>
              </w:rPr>
            </w:r>
            <w:r w:rsidR="00A30CC3" w:rsidRPr="00B3295D">
              <w:rPr>
                <w:rStyle w:val="Hipervnculo"/>
                <w:rFonts w:ascii="Arial" w:eastAsia="Times New Roman" w:hAnsi="Arial" w:cs="Arial"/>
                <w:noProof/>
                <w:webHidden/>
                <w:lang w:val="es-ES" w:eastAsia="es-ES"/>
              </w:rPr>
              <w:fldChar w:fldCharType="separate"/>
            </w:r>
            <w:r w:rsidR="00A30CC3" w:rsidRPr="00B3295D">
              <w:rPr>
                <w:rStyle w:val="Hipervnculo"/>
                <w:rFonts w:ascii="Arial" w:eastAsia="Times New Roman" w:hAnsi="Arial" w:cs="Arial"/>
                <w:noProof/>
                <w:webHidden/>
                <w:lang w:val="es-ES" w:eastAsia="es-ES"/>
              </w:rPr>
              <w:t>28</w:t>
            </w:r>
            <w:r w:rsidR="00A30CC3" w:rsidRPr="00B3295D">
              <w:rPr>
                <w:rStyle w:val="Hipervnculo"/>
                <w:rFonts w:ascii="Arial" w:eastAsia="Times New Roman" w:hAnsi="Arial" w:cs="Arial"/>
                <w:noProof/>
                <w:webHidden/>
                <w:lang w:val="es-ES" w:eastAsia="es-ES"/>
              </w:rPr>
              <w:fldChar w:fldCharType="end"/>
            </w:r>
          </w:hyperlink>
        </w:p>
        <w:p w14:paraId="56C86A51" w14:textId="77777777" w:rsidR="00A30CC3" w:rsidRPr="00B3295D" w:rsidRDefault="002F7158">
          <w:pPr>
            <w:pStyle w:val="TDC2"/>
            <w:tabs>
              <w:tab w:val="left" w:pos="1540"/>
              <w:tab w:val="right" w:leader="dot" w:pos="8830"/>
            </w:tabs>
            <w:rPr>
              <w:rStyle w:val="Hipervnculo"/>
              <w:rFonts w:ascii="Arial" w:eastAsia="Times New Roman" w:hAnsi="Arial" w:cs="Arial"/>
              <w:noProof/>
              <w:lang w:val="es-ES" w:eastAsia="es-ES"/>
            </w:rPr>
          </w:pPr>
          <w:hyperlink w:anchor="_Toc66108483" w:history="1">
            <w:r w:rsidR="00A30CC3" w:rsidRPr="00B3295D">
              <w:rPr>
                <w:rStyle w:val="Hipervnculo"/>
                <w:rFonts w:ascii="Arial" w:eastAsia="Times New Roman" w:hAnsi="Arial" w:cs="Arial"/>
                <w:noProof/>
                <w:lang w:val="es-ES" w:eastAsia="es-ES"/>
              </w:rPr>
              <w:t>11.1.1.1.7</w:t>
            </w:r>
            <w:r w:rsidR="00A30CC3" w:rsidRPr="00B3295D">
              <w:rPr>
                <w:rStyle w:val="Hipervnculo"/>
                <w:rFonts w:ascii="Arial" w:eastAsia="Times New Roman" w:hAnsi="Arial" w:cs="Arial"/>
                <w:noProof/>
                <w:lang w:val="es-ES" w:eastAsia="es-ES"/>
              </w:rPr>
              <w:tab/>
              <w:t>Propuestas Plurales</w:t>
            </w:r>
            <w:r w:rsidR="00A30CC3" w:rsidRPr="00B3295D">
              <w:rPr>
                <w:rStyle w:val="Hipervnculo"/>
                <w:rFonts w:ascii="Arial" w:eastAsia="Times New Roman" w:hAnsi="Arial" w:cs="Arial"/>
                <w:noProof/>
                <w:webHidden/>
                <w:lang w:val="es-ES" w:eastAsia="es-ES"/>
              </w:rPr>
              <w:tab/>
            </w:r>
            <w:r w:rsidR="00A30CC3" w:rsidRPr="00B3295D">
              <w:rPr>
                <w:rStyle w:val="Hipervnculo"/>
                <w:rFonts w:ascii="Arial" w:eastAsia="Times New Roman" w:hAnsi="Arial" w:cs="Arial"/>
                <w:noProof/>
                <w:webHidden/>
                <w:lang w:val="es-ES" w:eastAsia="es-ES"/>
              </w:rPr>
              <w:fldChar w:fldCharType="begin"/>
            </w:r>
            <w:r w:rsidR="00A30CC3" w:rsidRPr="00B3295D">
              <w:rPr>
                <w:rStyle w:val="Hipervnculo"/>
                <w:rFonts w:ascii="Arial" w:eastAsia="Times New Roman" w:hAnsi="Arial" w:cs="Arial"/>
                <w:noProof/>
                <w:webHidden/>
                <w:lang w:val="es-ES" w:eastAsia="es-ES"/>
              </w:rPr>
              <w:instrText xml:space="preserve"> PAGEREF _Toc66108483 \h </w:instrText>
            </w:r>
            <w:r w:rsidR="00A30CC3" w:rsidRPr="00B3295D">
              <w:rPr>
                <w:rStyle w:val="Hipervnculo"/>
                <w:rFonts w:ascii="Arial" w:eastAsia="Times New Roman" w:hAnsi="Arial" w:cs="Arial"/>
                <w:noProof/>
                <w:webHidden/>
                <w:lang w:val="es-ES" w:eastAsia="es-ES"/>
              </w:rPr>
            </w:r>
            <w:r w:rsidR="00A30CC3" w:rsidRPr="00B3295D">
              <w:rPr>
                <w:rStyle w:val="Hipervnculo"/>
                <w:rFonts w:ascii="Arial" w:eastAsia="Times New Roman" w:hAnsi="Arial" w:cs="Arial"/>
                <w:noProof/>
                <w:webHidden/>
                <w:lang w:val="es-ES" w:eastAsia="es-ES"/>
              </w:rPr>
              <w:fldChar w:fldCharType="separate"/>
            </w:r>
            <w:r w:rsidR="00A30CC3" w:rsidRPr="00B3295D">
              <w:rPr>
                <w:rStyle w:val="Hipervnculo"/>
                <w:rFonts w:ascii="Arial" w:eastAsia="Times New Roman" w:hAnsi="Arial" w:cs="Arial"/>
                <w:noProof/>
                <w:webHidden/>
                <w:lang w:val="es-ES" w:eastAsia="es-ES"/>
              </w:rPr>
              <w:t>28</w:t>
            </w:r>
            <w:r w:rsidR="00A30CC3" w:rsidRPr="00B3295D">
              <w:rPr>
                <w:rStyle w:val="Hipervnculo"/>
                <w:rFonts w:ascii="Arial" w:eastAsia="Times New Roman" w:hAnsi="Arial" w:cs="Arial"/>
                <w:noProof/>
                <w:webHidden/>
                <w:lang w:val="es-ES" w:eastAsia="es-ES"/>
              </w:rPr>
              <w:fldChar w:fldCharType="end"/>
            </w:r>
          </w:hyperlink>
        </w:p>
        <w:p w14:paraId="61A37F1D" w14:textId="77777777" w:rsidR="00A30CC3" w:rsidRPr="00B3295D" w:rsidRDefault="002F7158">
          <w:pPr>
            <w:pStyle w:val="TDC2"/>
            <w:tabs>
              <w:tab w:val="left" w:pos="1540"/>
              <w:tab w:val="right" w:leader="dot" w:pos="8830"/>
            </w:tabs>
            <w:rPr>
              <w:rStyle w:val="Hipervnculo"/>
              <w:rFonts w:ascii="Arial" w:eastAsia="Times New Roman" w:hAnsi="Arial" w:cs="Arial"/>
              <w:noProof/>
              <w:lang w:val="es-ES" w:eastAsia="es-ES"/>
            </w:rPr>
          </w:pPr>
          <w:hyperlink w:anchor="_Toc66108484" w:history="1">
            <w:r w:rsidR="00A30CC3" w:rsidRPr="00B3295D">
              <w:rPr>
                <w:rStyle w:val="Hipervnculo"/>
                <w:rFonts w:ascii="Arial" w:eastAsia="Times New Roman" w:hAnsi="Arial" w:cs="Arial"/>
                <w:noProof/>
                <w:lang w:val="es-ES" w:eastAsia="es-ES"/>
              </w:rPr>
              <w:t>11.1.1.1.8</w:t>
            </w:r>
            <w:r w:rsidR="00A30CC3" w:rsidRPr="00B3295D">
              <w:rPr>
                <w:rStyle w:val="Hipervnculo"/>
                <w:rFonts w:ascii="Arial" w:eastAsia="Times New Roman" w:hAnsi="Arial" w:cs="Arial"/>
                <w:noProof/>
                <w:lang w:val="es-ES" w:eastAsia="es-ES"/>
              </w:rPr>
              <w:tab/>
              <w:t>Promesa de Sociedad Futura</w:t>
            </w:r>
            <w:r w:rsidR="00A30CC3" w:rsidRPr="00B3295D">
              <w:rPr>
                <w:rStyle w:val="Hipervnculo"/>
                <w:rFonts w:ascii="Arial" w:eastAsia="Times New Roman" w:hAnsi="Arial" w:cs="Arial"/>
                <w:noProof/>
                <w:webHidden/>
                <w:lang w:val="es-ES" w:eastAsia="es-ES"/>
              </w:rPr>
              <w:tab/>
            </w:r>
            <w:r w:rsidR="00A30CC3" w:rsidRPr="00B3295D">
              <w:rPr>
                <w:rStyle w:val="Hipervnculo"/>
                <w:rFonts w:ascii="Arial" w:eastAsia="Times New Roman" w:hAnsi="Arial" w:cs="Arial"/>
                <w:noProof/>
                <w:webHidden/>
                <w:lang w:val="es-ES" w:eastAsia="es-ES"/>
              </w:rPr>
              <w:fldChar w:fldCharType="begin"/>
            </w:r>
            <w:r w:rsidR="00A30CC3" w:rsidRPr="00B3295D">
              <w:rPr>
                <w:rStyle w:val="Hipervnculo"/>
                <w:rFonts w:ascii="Arial" w:eastAsia="Times New Roman" w:hAnsi="Arial" w:cs="Arial"/>
                <w:noProof/>
                <w:webHidden/>
                <w:lang w:val="es-ES" w:eastAsia="es-ES"/>
              </w:rPr>
              <w:instrText xml:space="preserve"> PAGEREF _Toc66108484 \h </w:instrText>
            </w:r>
            <w:r w:rsidR="00A30CC3" w:rsidRPr="00B3295D">
              <w:rPr>
                <w:rStyle w:val="Hipervnculo"/>
                <w:rFonts w:ascii="Arial" w:eastAsia="Times New Roman" w:hAnsi="Arial" w:cs="Arial"/>
                <w:noProof/>
                <w:webHidden/>
                <w:lang w:val="es-ES" w:eastAsia="es-ES"/>
              </w:rPr>
            </w:r>
            <w:r w:rsidR="00A30CC3" w:rsidRPr="00B3295D">
              <w:rPr>
                <w:rStyle w:val="Hipervnculo"/>
                <w:rFonts w:ascii="Arial" w:eastAsia="Times New Roman" w:hAnsi="Arial" w:cs="Arial"/>
                <w:noProof/>
                <w:webHidden/>
                <w:lang w:val="es-ES" w:eastAsia="es-ES"/>
              </w:rPr>
              <w:fldChar w:fldCharType="separate"/>
            </w:r>
            <w:r w:rsidR="00A30CC3" w:rsidRPr="00B3295D">
              <w:rPr>
                <w:rStyle w:val="Hipervnculo"/>
                <w:rFonts w:ascii="Arial" w:eastAsia="Times New Roman" w:hAnsi="Arial" w:cs="Arial"/>
                <w:noProof/>
                <w:webHidden/>
                <w:lang w:val="es-ES" w:eastAsia="es-ES"/>
              </w:rPr>
              <w:t>29</w:t>
            </w:r>
            <w:r w:rsidR="00A30CC3" w:rsidRPr="00B3295D">
              <w:rPr>
                <w:rStyle w:val="Hipervnculo"/>
                <w:rFonts w:ascii="Arial" w:eastAsia="Times New Roman" w:hAnsi="Arial" w:cs="Arial"/>
                <w:noProof/>
                <w:webHidden/>
                <w:lang w:val="es-ES" w:eastAsia="es-ES"/>
              </w:rPr>
              <w:fldChar w:fldCharType="end"/>
            </w:r>
          </w:hyperlink>
        </w:p>
        <w:p w14:paraId="585065A2" w14:textId="77777777" w:rsidR="00A30CC3" w:rsidRPr="00B3295D" w:rsidRDefault="002F7158">
          <w:pPr>
            <w:pStyle w:val="TDC2"/>
            <w:tabs>
              <w:tab w:val="left" w:pos="1540"/>
              <w:tab w:val="right" w:leader="dot" w:pos="8830"/>
            </w:tabs>
            <w:rPr>
              <w:rStyle w:val="Hipervnculo"/>
              <w:rFonts w:ascii="Arial" w:eastAsia="Times New Roman" w:hAnsi="Arial" w:cs="Arial"/>
              <w:noProof/>
              <w:lang w:val="es-ES" w:eastAsia="es-ES"/>
            </w:rPr>
          </w:pPr>
          <w:hyperlink w:anchor="_Toc66108485" w:history="1">
            <w:r w:rsidR="00A30CC3" w:rsidRPr="00B3295D">
              <w:rPr>
                <w:rStyle w:val="Hipervnculo"/>
                <w:rFonts w:ascii="Arial" w:eastAsia="Times New Roman" w:hAnsi="Arial" w:cs="Arial"/>
                <w:noProof/>
                <w:lang w:val="es-ES" w:eastAsia="es-ES"/>
              </w:rPr>
              <w:t>11.1.1.1.9</w:t>
            </w:r>
            <w:r w:rsidR="00A30CC3" w:rsidRPr="00B3295D">
              <w:rPr>
                <w:rStyle w:val="Hipervnculo"/>
                <w:rFonts w:ascii="Arial" w:eastAsia="Times New Roman" w:hAnsi="Arial" w:cs="Arial"/>
                <w:noProof/>
                <w:lang w:val="es-ES" w:eastAsia="es-ES"/>
              </w:rPr>
              <w:tab/>
              <w:t>Autorización para presentar propuesta y suscribir el contrato</w:t>
            </w:r>
            <w:r w:rsidR="00A30CC3" w:rsidRPr="00B3295D">
              <w:rPr>
                <w:rStyle w:val="Hipervnculo"/>
                <w:rFonts w:ascii="Arial" w:eastAsia="Times New Roman" w:hAnsi="Arial" w:cs="Arial"/>
                <w:noProof/>
                <w:webHidden/>
                <w:lang w:val="es-ES" w:eastAsia="es-ES"/>
              </w:rPr>
              <w:tab/>
            </w:r>
            <w:r w:rsidR="00A30CC3" w:rsidRPr="00B3295D">
              <w:rPr>
                <w:rStyle w:val="Hipervnculo"/>
                <w:rFonts w:ascii="Arial" w:eastAsia="Times New Roman" w:hAnsi="Arial" w:cs="Arial"/>
                <w:noProof/>
                <w:webHidden/>
                <w:lang w:val="es-ES" w:eastAsia="es-ES"/>
              </w:rPr>
              <w:fldChar w:fldCharType="begin"/>
            </w:r>
            <w:r w:rsidR="00A30CC3" w:rsidRPr="00B3295D">
              <w:rPr>
                <w:rStyle w:val="Hipervnculo"/>
                <w:rFonts w:ascii="Arial" w:eastAsia="Times New Roman" w:hAnsi="Arial" w:cs="Arial"/>
                <w:noProof/>
                <w:webHidden/>
                <w:lang w:val="es-ES" w:eastAsia="es-ES"/>
              </w:rPr>
              <w:instrText xml:space="preserve"> PAGEREF _Toc66108485 \h </w:instrText>
            </w:r>
            <w:r w:rsidR="00A30CC3" w:rsidRPr="00B3295D">
              <w:rPr>
                <w:rStyle w:val="Hipervnculo"/>
                <w:rFonts w:ascii="Arial" w:eastAsia="Times New Roman" w:hAnsi="Arial" w:cs="Arial"/>
                <w:noProof/>
                <w:webHidden/>
                <w:lang w:val="es-ES" w:eastAsia="es-ES"/>
              </w:rPr>
            </w:r>
            <w:r w:rsidR="00A30CC3" w:rsidRPr="00B3295D">
              <w:rPr>
                <w:rStyle w:val="Hipervnculo"/>
                <w:rFonts w:ascii="Arial" w:eastAsia="Times New Roman" w:hAnsi="Arial" w:cs="Arial"/>
                <w:noProof/>
                <w:webHidden/>
                <w:lang w:val="es-ES" w:eastAsia="es-ES"/>
              </w:rPr>
              <w:fldChar w:fldCharType="separate"/>
            </w:r>
            <w:r w:rsidR="00A30CC3" w:rsidRPr="00B3295D">
              <w:rPr>
                <w:rStyle w:val="Hipervnculo"/>
                <w:rFonts w:ascii="Arial" w:eastAsia="Times New Roman" w:hAnsi="Arial" w:cs="Arial"/>
                <w:noProof/>
                <w:webHidden/>
                <w:lang w:val="es-ES" w:eastAsia="es-ES"/>
              </w:rPr>
              <w:t>30</w:t>
            </w:r>
            <w:r w:rsidR="00A30CC3" w:rsidRPr="00B3295D">
              <w:rPr>
                <w:rStyle w:val="Hipervnculo"/>
                <w:rFonts w:ascii="Arial" w:eastAsia="Times New Roman" w:hAnsi="Arial" w:cs="Arial"/>
                <w:noProof/>
                <w:webHidden/>
                <w:lang w:val="es-ES" w:eastAsia="es-ES"/>
              </w:rPr>
              <w:fldChar w:fldCharType="end"/>
            </w:r>
          </w:hyperlink>
        </w:p>
        <w:p w14:paraId="1F57D97C" w14:textId="77777777" w:rsidR="00A30CC3" w:rsidRPr="00B3295D" w:rsidRDefault="002F7158">
          <w:pPr>
            <w:pStyle w:val="TDC1"/>
            <w:tabs>
              <w:tab w:val="left" w:pos="1100"/>
              <w:tab w:val="right" w:leader="dot" w:pos="8830"/>
            </w:tabs>
            <w:rPr>
              <w:rStyle w:val="Hipervnculo"/>
              <w:rFonts w:ascii="Arial" w:hAnsi="Arial" w:cs="Arial"/>
              <w:noProof/>
              <w:sz w:val="22"/>
              <w:szCs w:val="22"/>
            </w:rPr>
          </w:pPr>
          <w:hyperlink w:anchor="_Toc66108486" w:history="1">
            <w:r w:rsidR="00A30CC3" w:rsidRPr="00B3295D">
              <w:rPr>
                <w:rStyle w:val="Hipervnculo"/>
                <w:rFonts w:ascii="Arial" w:hAnsi="Arial" w:cs="Arial"/>
                <w:noProof/>
                <w:sz w:val="22"/>
                <w:szCs w:val="22"/>
              </w:rPr>
              <w:t>11.1.2</w:t>
            </w:r>
            <w:r w:rsidR="00A30CC3" w:rsidRPr="00B3295D">
              <w:rPr>
                <w:rStyle w:val="Hipervnculo"/>
                <w:rFonts w:ascii="Arial" w:hAnsi="Arial" w:cs="Arial"/>
                <w:noProof/>
                <w:sz w:val="22"/>
                <w:szCs w:val="22"/>
              </w:rPr>
              <w:tab/>
              <w:t>Carta de Presentación de la propuesta</w:t>
            </w:r>
            <w:r w:rsidR="00A30CC3" w:rsidRPr="00B3295D">
              <w:rPr>
                <w:rStyle w:val="Hipervnculo"/>
                <w:rFonts w:ascii="Arial" w:hAnsi="Arial" w:cs="Arial"/>
                <w:noProof/>
                <w:webHidden/>
                <w:sz w:val="22"/>
                <w:szCs w:val="22"/>
              </w:rPr>
              <w:tab/>
            </w:r>
            <w:r w:rsidR="00A30CC3" w:rsidRPr="00B3295D">
              <w:rPr>
                <w:rStyle w:val="Hipervnculo"/>
                <w:rFonts w:ascii="Arial" w:hAnsi="Arial" w:cs="Arial"/>
                <w:noProof/>
                <w:webHidden/>
                <w:sz w:val="22"/>
                <w:szCs w:val="22"/>
              </w:rPr>
              <w:fldChar w:fldCharType="begin"/>
            </w:r>
            <w:r w:rsidR="00A30CC3" w:rsidRPr="00B3295D">
              <w:rPr>
                <w:rStyle w:val="Hipervnculo"/>
                <w:rFonts w:ascii="Arial" w:hAnsi="Arial" w:cs="Arial"/>
                <w:noProof/>
                <w:webHidden/>
                <w:sz w:val="22"/>
                <w:szCs w:val="22"/>
              </w:rPr>
              <w:instrText xml:space="preserve"> PAGEREF _Toc66108486 \h </w:instrText>
            </w:r>
            <w:r w:rsidR="00A30CC3" w:rsidRPr="00B3295D">
              <w:rPr>
                <w:rStyle w:val="Hipervnculo"/>
                <w:rFonts w:ascii="Arial" w:hAnsi="Arial" w:cs="Arial"/>
                <w:noProof/>
                <w:webHidden/>
                <w:sz w:val="22"/>
                <w:szCs w:val="22"/>
              </w:rPr>
            </w:r>
            <w:r w:rsidR="00A30CC3" w:rsidRPr="00B3295D">
              <w:rPr>
                <w:rStyle w:val="Hipervnculo"/>
                <w:rFonts w:ascii="Arial" w:hAnsi="Arial" w:cs="Arial"/>
                <w:noProof/>
                <w:webHidden/>
                <w:sz w:val="22"/>
                <w:szCs w:val="22"/>
              </w:rPr>
              <w:fldChar w:fldCharType="separate"/>
            </w:r>
            <w:r w:rsidR="00A30CC3" w:rsidRPr="00B3295D">
              <w:rPr>
                <w:rStyle w:val="Hipervnculo"/>
                <w:rFonts w:ascii="Arial" w:hAnsi="Arial" w:cs="Arial"/>
                <w:noProof/>
                <w:webHidden/>
                <w:sz w:val="22"/>
                <w:szCs w:val="22"/>
              </w:rPr>
              <w:t>30</w:t>
            </w:r>
            <w:r w:rsidR="00A30CC3" w:rsidRPr="00B3295D">
              <w:rPr>
                <w:rStyle w:val="Hipervnculo"/>
                <w:rFonts w:ascii="Arial" w:hAnsi="Arial" w:cs="Arial"/>
                <w:noProof/>
                <w:webHidden/>
                <w:sz w:val="22"/>
                <w:szCs w:val="22"/>
              </w:rPr>
              <w:fldChar w:fldCharType="end"/>
            </w:r>
          </w:hyperlink>
        </w:p>
        <w:p w14:paraId="083F3787" w14:textId="77777777" w:rsidR="00A30CC3" w:rsidRPr="00B3295D" w:rsidRDefault="002F7158">
          <w:pPr>
            <w:pStyle w:val="TDC2"/>
            <w:tabs>
              <w:tab w:val="left" w:pos="1100"/>
              <w:tab w:val="right" w:leader="dot" w:pos="8830"/>
            </w:tabs>
            <w:rPr>
              <w:rStyle w:val="Hipervnculo"/>
              <w:rFonts w:ascii="Arial" w:eastAsia="Times New Roman" w:hAnsi="Arial" w:cs="Arial"/>
              <w:noProof/>
              <w:lang w:val="es-ES" w:eastAsia="es-ES"/>
            </w:rPr>
          </w:pPr>
          <w:hyperlink w:anchor="_Toc66108487" w:history="1">
            <w:r w:rsidR="00A30CC3" w:rsidRPr="00B3295D">
              <w:rPr>
                <w:rStyle w:val="Hipervnculo"/>
                <w:rFonts w:ascii="Arial" w:eastAsia="Times New Roman" w:hAnsi="Arial" w:cs="Arial"/>
                <w:noProof/>
                <w:lang w:val="es-ES" w:eastAsia="es-ES"/>
              </w:rPr>
              <w:t>11.1.3</w:t>
            </w:r>
            <w:r w:rsidR="00A30CC3" w:rsidRPr="00B3295D">
              <w:rPr>
                <w:rStyle w:val="Hipervnculo"/>
                <w:rFonts w:ascii="Arial" w:eastAsia="Times New Roman" w:hAnsi="Arial" w:cs="Arial"/>
                <w:noProof/>
                <w:lang w:val="es-ES" w:eastAsia="es-ES"/>
              </w:rPr>
              <w:tab/>
              <w:t>Garantía de seriedad de la propuesta</w:t>
            </w:r>
            <w:r w:rsidR="00A30CC3" w:rsidRPr="00B3295D">
              <w:rPr>
                <w:rStyle w:val="Hipervnculo"/>
                <w:rFonts w:ascii="Arial" w:eastAsia="Times New Roman" w:hAnsi="Arial" w:cs="Arial"/>
                <w:noProof/>
                <w:webHidden/>
                <w:lang w:val="es-ES" w:eastAsia="es-ES"/>
              </w:rPr>
              <w:tab/>
            </w:r>
            <w:r w:rsidR="00A30CC3" w:rsidRPr="00B3295D">
              <w:rPr>
                <w:rStyle w:val="Hipervnculo"/>
                <w:rFonts w:ascii="Arial" w:eastAsia="Times New Roman" w:hAnsi="Arial" w:cs="Arial"/>
                <w:noProof/>
                <w:webHidden/>
                <w:lang w:val="es-ES" w:eastAsia="es-ES"/>
              </w:rPr>
              <w:fldChar w:fldCharType="begin"/>
            </w:r>
            <w:r w:rsidR="00A30CC3" w:rsidRPr="00B3295D">
              <w:rPr>
                <w:rStyle w:val="Hipervnculo"/>
                <w:rFonts w:ascii="Arial" w:eastAsia="Times New Roman" w:hAnsi="Arial" w:cs="Arial"/>
                <w:noProof/>
                <w:webHidden/>
                <w:lang w:val="es-ES" w:eastAsia="es-ES"/>
              </w:rPr>
              <w:instrText xml:space="preserve"> PAGEREF _Toc66108487 \h </w:instrText>
            </w:r>
            <w:r w:rsidR="00A30CC3" w:rsidRPr="00B3295D">
              <w:rPr>
                <w:rStyle w:val="Hipervnculo"/>
                <w:rFonts w:ascii="Arial" w:eastAsia="Times New Roman" w:hAnsi="Arial" w:cs="Arial"/>
                <w:noProof/>
                <w:webHidden/>
                <w:lang w:val="es-ES" w:eastAsia="es-ES"/>
              </w:rPr>
            </w:r>
            <w:r w:rsidR="00A30CC3" w:rsidRPr="00B3295D">
              <w:rPr>
                <w:rStyle w:val="Hipervnculo"/>
                <w:rFonts w:ascii="Arial" w:eastAsia="Times New Roman" w:hAnsi="Arial" w:cs="Arial"/>
                <w:noProof/>
                <w:webHidden/>
                <w:lang w:val="es-ES" w:eastAsia="es-ES"/>
              </w:rPr>
              <w:fldChar w:fldCharType="separate"/>
            </w:r>
            <w:r w:rsidR="00A30CC3" w:rsidRPr="00B3295D">
              <w:rPr>
                <w:rStyle w:val="Hipervnculo"/>
                <w:rFonts w:ascii="Arial" w:eastAsia="Times New Roman" w:hAnsi="Arial" w:cs="Arial"/>
                <w:noProof/>
                <w:webHidden/>
                <w:lang w:val="es-ES" w:eastAsia="es-ES"/>
              </w:rPr>
              <w:t>30</w:t>
            </w:r>
            <w:r w:rsidR="00A30CC3" w:rsidRPr="00B3295D">
              <w:rPr>
                <w:rStyle w:val="Hipervnculo"/>
                <w:rFonts w:ascii="Arial" w:eastAsia="Times New Roman" w:hAnsi="Arial" w:cs="Arial"/>
                <w:noProof/>
                <w:webHidden/>
                <w:lang w:val="es-ES" w:eastAsia="es-ES"/>
              </w:rPr>
              <w:fldChar w:fldCharType="end"/>
            </w:r>
          </w:hyperlink>
        </w:p>
        <w:p w14:paraId="7C41E279" w14:textId="77777777" w:rsidR="00A30CC3" w:rsidRPr="00B3295D" w:rsidRDefault="002F7158">
          <w:pPr>
            <w:pStyle w:val="TDC2"/>
            <w:tabs>
              <w:tab w:val="left" w:pos="1100"/>
              <w:tab w:val="right" w:leader="dot" w:pos="8830"/>
            </w:tabs>
            <w:rPr>
              <w:rStyle w:val="Hipervnculo"/>
              <w:rFonts w:ascii="Arial" w:eastAsia="Times New Roman" w:hAnsi="Arial" w:cs="Arial"/>
              <w:noProof/>
              <w:lang w:val="es-ES" w:eastAsia="es-ES"/>
            </w:rPr>
          </w:pPr>
          <w:hyperlink w:anchor="_Toc66108488" w:history="1">
            <w:r w:rsidR="00A30CC3" w:rsidRPr="00B3295D">
              <w:rPr>
                <w:rStyle w:val="Hipervnculo"/>
                <w:rFonts w:ascii="Arial" w:eastAsia="Times New Roman" w:hAnsi="Arial" w:cs="Arial"/>
                <w:noProof/>
                <w:lang w:val="es-ES" w:eastAsia="es-ES"/>
              </w:rPr>
              <w:t>11.1.4</w:t>
            </w:r>
            <w:r w:rsidR="00A30CC3" w:rsidRPr="00B3295D">
              <w:rPr>
                <w:rStyle w:val="Hipervnculo"/>
                <w:rFonts w:ascii="Arial" w:eastAsia="Times New Roman" w:hAnsi="Arial" w:cs="Arial"/>
                <w:noProof/>
                <w:lang w:val="es-ES" w:eastAsia="es-ES"/>
              </w:rPr>
              <w:tab/>
              <w:t>Constancia de cumplimiento de aportes parafiscales</w:t>
            </w:r>
            <w:r w:rsidR="00A30CC3" w:rsidRPr="00B3295D">
              <w:rPr>
                <w:rStyle w:val="Hipervnculo"/>
                <w:rFonts w:ascii="Arial" w:eastAsia="Times New Roman" w:hAnsi="Arial" w:cs="Arial"/>
                <w:noProof/>
                <w:webHidden/>
                <w:lang w:val="es-ES" w:eastAsia="es-ES"/>
              </w:rPr>
              <w:tab/>
            </w:r>
            <w:r w:rsidR="00A30CC3" w:rsidRPr="00B3295D">
              <w:rPr>
                <w:rStyle w:val="Hipervnculo"/>
                <w:rFonts w:ascii="Arial" w:eastAsia="Times New Roman" w:hAnsi="Arial" w:cs="Arial"/>
                <w:noProof/>
                <w:webHidden/>
                <w:lang w:val="es-ES" w:eastAsia="es-ES"/>
              </w:rPr>
              <w:fldChar w:fldCharType="begin"/>
            </w:r>
            <w:r w:rsidR="00A30CC3" w:rsidRPr="00B3295D">
              <w:rPr>
                <w:rStyle w:val="Hipervnculo"/>
                <w:rFonts w:ascii="Arial" w:eastAsia="Times New Roman" w:hAnsi="Arial" w:cs="Arial"/>
                <w:noProof/>
                <w:webHidden/>
                <w:lang w:val="es-ES" w:eastAsia="es-ES"/>
              </w:rPr>
              <w:instrText xml:space="preserve"> PAGEREF _Toc66108488 \h </w:instrText>
            </w:r>
            <w:r w:rsidR="00A30CC3" w:rsidRPr="00B3295D">
              <w:rPr>
                <w:rStyle w:val="Hipervnculo"/>
                <w:rFonts w:ascii="Arial" w:eastAsia="Times New Roman" w:hAnsi="Arial" w:cs="Arial"/>
                <w:noProof/>
                <w:webHidden/>
                <w:lang w:val="es-ES" w:eastAsia="es-ES"/>
              </w:rPr>
            </w:r>
            <w:r w:rsidR="00A30CC3" w:rsidRPr="00B3295D">
              <w:rPr>
                <w:rStyle w:val="Hipervnculo"/>
                <w:rFonts w:ascii="Arial" w:eastAsia="Times New Roman" w:hAnsi="Arial" w:cs="Arial"/>
                <w:noProof/>
                <w:webHidden/>
                <w:lang w:val="es-ES" w:eastAsia="es-ES"/>
              </w:rPr>
              <w:fldChar w:fldCharType="separate"/>
            </w:r>
            <w:r w:rsidR="00A30CC3" w:rsidRPr="00B3295D">
              <w:rPr>
                <w:rStyle w:val="Hipervnculo"/>
                <w:rFonts w:ascii="Arial" w:eastAsia="Times New Roman" w:hAnsi="Arial" w:cs="Arial"/>
                <w:noProof/>
                <w:webHidden/>
                <w:lang w:val="es-ES" w:eastAsia="es-ES"/>
              </w:rPr>
              <w:t>31</w:t>
            </w:r>
            <w:r w:rsidR="00A30CC3" w:rsidRPr="00B3295D">
              <w:rPr>
                <w:rStyle w:val="Hipervnculo"/>
                <w:rFonts w:ascii="Arial" w:eastAsia="Times New Roman" w:hAnsi="Arial" w:cs="Arial"/>
                <w:noProof/>
                <w:webHidden/>
                <w:lang w:val="es-ES" w:eastAsia="es-ES"/>
              </w:rPr>
              <w:fldChar w:fldCharType="end"/>
            </w:r>
          </w:hyperlink>
        </w:p>
        <w:p w14:paraId="069A3126" w14:textId="77777777" w:rsidR="00A30CC3" w:rsidRPr="00B3295D" w:rsidRDefault="002F7158">
          <w:pPr>
            <w:pStyle w:val="TDC2"/>
            <w:tabs>
              <w:tab w:val="left" w:pos="1100"/>
              <w:tab w:val="right" w:leader="dot" w:pos="8830"/>
            </w:tabs>
            <w:rPr>
              <w:rStyle w:val="Hipervnculo"/>
              <w:rFonts w:ascii="Arial" w:eastAsia="Times New Roman" w:hAnsi="Arial" w:cs="Arial"/>
              <w:noProof/>
              <w:lang w:val="es-ES" w:eastAsia="es-ES"/>
            </w:rPr>
          </w:pPr>
          <w:hyperlink w:anchor="_Toc66108489" w:history="1">
            <w:r w:rsidR="00A30CC3" w:rsidRPr="00B3295D">
              <w:rPr>
                <w:rStyle w:val="Hipervnculo"/>
                <w:rFonts w:ascii="Arial" w:eastAsia="Times New Roman" w:hAnsi="Arial" w:cs="Arial"/>
                <w:noProof/>
                <w:lang w:val="es-ES" w:eastAsia="es-ES"/>
              </w:rPr>
              <w:t>11.1.5</w:t>
            </w:r>
            <w:r w:rsidR="00A30CC3" w:rsidRPr="00B3295D">
              <w:rPr>
                <w:rStyle w:val="Hipervnculo"/>
                <w:rFonts w:ascii="Arial" w:eastAsia="Times New Roman" w:hAnsi="Arial" w:cs="Arial"/>
                <w:noProof/>
                <w:lang w:val="es-ES" w:eastAsia="es-ES"/>
              </w:rPr>
              <w:tab/>
              <w:t>Verificación de no inclusión en Boletín de Responsables Fiscales</w:t>
            </w:r>
            <w:r w:rsidR="00A30CC3" w:rsidRPr="00B3295D">
              <w:rPr>
                <w:rStyle w:val="Hipervnculo"/>
                <w:rFonts w:ascii="Arial" w:eastAsia="Times New Roman" w:hAnsi="Arial" w:cs="Arial"/>
                <w:noProof/>
                <w:webHidden/>
                <w:lang w:val="es-ES" w:eastAsia="es-ES"/>
              </w:rPr>
              <w:tab/>
            </w:r>
            <w:r w:rsidR="00A30CC3" w:rsidRPr="00B3295D">
              <w:rPr>
                <w:rStyle w:val="Hipervnculo"/>
                <w:rFonts w:ascii="Arial" w:eastAsia="Times New Roman" w:hAnsi="Arial" w:cs="Arial"/>
                <w:noProof/>
                <w:webHidden/>
                <w:lang w:val="es-ES" w:eastAsia="es-ES"/>
              </w:rPr>
              <w:fldChar w:fldCharType="begin"/>
            </w:r>
            <w:r w:rsidR="00A30CC3" w:rsidRPr="00B3295D">
              <w:rPr>
                <w:rStyle w:val="Hipervnculo"/>
                <w:rFonts w:ascii="Arial" w:eastAsia="Times New Roman" w:hAnsi="Arial" w:cs="Arial"/>
                <w:noProof/>
                <w:webHidden/>
                <w:lang w:val="es-ES" w:eastAsia="es-ES"/>
              </w:rPr>
              <w:instrText xml:space="preserve"> PAGEREF _Toc66108489 \h </w:instrText>
            </w:r>
            <w:r w:rsidR="00A30CC3" w:rsidRPr="00B3295D">
              <w:rPr>
                <w:rStyle w:val="Hipervnculo"/>
                <w:rFonts w:ascii="Arial" w:eastAsia="Times New Roman" w:hAnsi="Arial" w:cs="Arial"/>
                <w:noProof/>
                <w:webHidden/>
                <w:lang w:val="es-ES" w:eastAsia="es-ES"/>
              </w:rPr>
            </w:r>
            <w:r w:rsidR="00A30CC3" w:rsidRPr="00B3295D">
              <w:rPr>
                <w:rStyle w:val="Hipervnculo"/>
                <w:rFonts w:ascii="Arial" w:eastAsia="Times New Roman" w:hAnsi="Arial" w:cs="Arial"/>
                <w:noProof/>
                <w:webHidden/>
                <w:lang w:val="es-ES" w:eastAsia="es-ES"/>
              </w:rPr>
              <w:fldChar w:fldCharType="separate"/>
            </w:r>
            <w:r w:rsidR="00A30CC3" w:rsidRPr="00B3295D">
              <w:rPr>
                <w:rStyle w:val="Hipervnculo"/>
                <w:rFonts w:ascii="Arial" w:eastAsia="Times New Roman" w:hAnsi="Arial" w:cs="Arial"/>
                <w:noProof/>
                <w:webHidden/>
                <w:lang w:val="es-ES" w:eastAsia="es-ES"/>
              </w:rPr>
              <w:t>31</w:t>
            </w:r>
            <w:r w:rsidR="00A30CC3" w:rsidRPr="00B3295D">
              <w:rPr>
                <w:rStyle w:val="Hipervnculo"/>
                <w:rFonts w:ascii="Arial" w:eastAsia="Times New Roman" w:hAnsi="Arial" w:cs="Arial"/>
                <w:noProof/>
                <w:webHidden/>
                <w:lang w:val="es-ES" w:eastAsia="es-ES"/>
              </w:rPr>
              <w:fldChar w:fldCharType="end"/>
            </w:r>
          </w:hyperlink>
        </w:p>
        <w:p w14:paraId="645C3593" w14:textId="77777777" w:rsidR="00A30CC3" w:rsidRPr="00B3295D" w:rsidRDefault="002F7158">
          <w:pPr>
            <w:pStyle w:val="TDC2"/>
            <w:tabs>
              <w:tab w:val="left" w:pos="1100"/>
              <w:tab w:val="right" w:leader="dot" w:pos="8830"/>
            </w:tabs>
            <w:rPr>
              <w:rStyle w:val="Hipervnculo"/>
              <w:rFonts w:ascii="Arial" w:eastAsia="Times New Roman" w:hAnsi="Arial" w:cs="Arial"/>
              <w:noProof/>
              <w:lang w:val="es-ES" w:eastAsia="es-ES"/>
            </w:rPr>
          </w:pPr>
          <w:hyperlink w:anchor="_Toc66108490" w:history="1">
            <w:r w:rsidR="00A30CC3" w:rsidRPr="00B3295D">
              <w:rPr>
                <w:rStyle w:val="Hipervnculo"/>
                <w:rFonts w:ascii="Arial" w:eastAsia="Times New Roman" w:hAnsi="Arial" w:cs="Arial"/>
                <w:noProof/>
                <w:lang w:val="es-ES" w:eastAsia="es-ES"/>
              </w:rPr>
              <w:t>11.1.6</w:t>
            </w:r>
            <w:r w:rsidR="00A30CC3" w:rsidRPr="00B3295D">
              <w:rPr>
                <w:rStyle w:val="Hipervnculo"/>
                <w:rFonts w:ascii="Arial" w:eastAsia="Times New Roman" w:hAnsi="Arial" w:cs="Arial"/>
                <w:noProof/>
                <w:lang w:val="es-ES" w:eastAsia="es-ES"/>
              </w:rPr>
              <w:tab/>
              <w:t>Verificación de antecedentes disciplinarios de la Procuraduría General de la Nación</w:t>
            </w:r>
            <w:r w:rsidR="00A30CC3" w:rsidRPr="00B3295D">
              <w:rPr>
                <w:rStyle w:val="Hipervnculo"/>
                <w:rFonts w:ascii="Arial" w:eastAsia="Times New Roman" w:hAnsi="Arial" w:cs="Arial"/>
                <w:noProof/>
                <w:webHidden/>
                <w:lang w:val="es-ES" w:eastAsia="es-ES"/>
              </w:rPr>
              <w:tab/>
            </w:r>
            <w:r w:rsidR="00A30CC3" w:rsidRPr="00B3295D">
              <w:rPr>
                <w:rStyle w:val="Hipervnculo"/>
                <w:rFonts w:ascii="Arial" w:eastAsia="Times New Roman" w:hAnsi="Arial" w:cs="Arial"/>
                <w:noProof/>
                <w:webHidden/>
                <w:lang w:val="es-ES" w:eastAsia="es-ES"/>
              </w:rPr>
              <w:fldChar w:fldCharType="begin"/>
            </w:r>
            <w:r w:rsidR="00A30CC3" w:rsidRPr="00B3295D">
              <w:rPr>
                <w:rStyle w:val="Hipervnculo"/>
                <w:rFonts w:ascii="Arial" w:eastAsia="Times New Roman" w:hAnsi="Arial" w:cs="Arial"/>
                <w:noProof/>
                <w:webHidden/>
                <w:lang w:val="es-ES" w:eastAsia="es-ES"/>
              </w:rPr>
              <w:instrText xml:space="preserve"> PAGEREF _Toc66108490 \h </w:instrText>
            </w:r>
            <w:r w:rsidR="00A30CC3" w:rsidRPr="00B3295D">
              <w:rPr>
                <w:rStyle w:val="Hipervnculo"/>
                <w:rFonts w:ascii="Arial" w:eastAsia="Times New Roman" w:hAnsi="Arial" w:cs="Arial"/>
                <w:noProof/>
                <w:webHidden/>
                <w:lang w:val="es-ES" w:eastAsia="es-ES"/>
              </w:rPr>
            </w:r>
            <w:r w:rsidR="00A30CC3" w:rsidRPr="00B3295D">
              <w:rPr>
                <w:rStyle w:val="Hipervnculo"/>
                <w:rFonts w:ascii="Arial" w:eastAsia="Times New Roman" w:hAnsi="Arial" w:cs="Arial"/>
                <w:noProof/>
                <w:webHidden/>
                <w:lang w:val="es-ES" w:eastAsia="es-ES"/>
              </w:rPr>
              <w:fldChar w:fldCharType="separate"/>
            </w:r>
            <w:r w:rsidR="00A30CC3" w:rsidRPr="00B3295D">
              <w:rPr>
                <w:rStyle w:val="Hipervnculo"/>
                <w:rFonts w:ascii="Arial" w:eastAsia="Times New Roman" w:hAnsi="Arial" w:cs="Arial"/>
                <w:noProof/>
                <w:webHidden/>
                <w:lang w:val="es-ES" w:eastAsia="es-ES"/>
              </w:rPr>
              <w:t>32</w:t>
            </w:r>
            <w:r w:rsidR="00A30CC3" w:rsidRPr="00B3295D">
              <w:rPr>
                <w:rStyle w:val="Hipervnculo"/>
                <w:rFonts w:ascii="Arial" w:eastAsia="Times New Roman" w:hAnsi="Arial" w:cs="Arial"/>
                <w:noProof/>
                <w:webHidden/>
                <w:lang w:val="es-ES" w:eastAsia="es-ES"/>
              </w:rPr>
              <w:fldChar w:fldCharType="end"/>
            </w:r>
          </w:hyperlink>
        </w:p>
        <w:p w14:paraId="40804023" w14:textId="77777777" w:rsidR="00A30CC3" w:rsidRPr="00B3295D" w:rsidRDefault="002F7158">
          <w:pPr>
            <w:pStyle w:val="TDC2"/>
            <w:tabs>
              <w:tab w:val="left" w:pos="1100"/>
              <w:tab w:val="right" w:leader="dot" w:pos="8830"/>
            </w:tabs>
            <w:rPr>
              <w:rStyle w:val="Hipervnculo"/>
              <w:rFonts w:ascii="Arial" w:eastAsia="Times New Roman" w:hAnsi="Arial" w:cs="Arial"/>
              <w:noProof/>
              <w:lang w:val="es-ES" w:eastAsia="es-ES"/>
            </w:rPr>
          </w:pPr>
          <w:hyperlink w:anchor="_Toc66108491" w:history="1">
            <w:r w:rsidR="00A30CC3" w:rsidRPr="00B3295D">
              <w:rPr>
                <w:rStyle w:val="Hipervnculo"/>
                <w:rFonts w:ascii="Arial" w:eastAsia="Times New Roman" w:hAnsi="Arial" w:cs="Arial"/>
                <w:noProof/>
                <w:lang w:val="es-ES" w:eastAsia="es-ES"/>
              </w:rPr>
              <w:t>11.1.7</w:t>
            </w:r>
            <w:r w:rsidR="00A30CC3" w:rsidRPr="00B3295D">
              <w:rPr>
                <w:rStyle w:val="Hipervnculo"/>
                <w:rFonts w:ascii="Arial" w:eastAsia="Times New Roman" w:hAnsi="Arial" w:cs="Arial"/>
                <w:noProof/>
                <w:lang w:val="es-ES" w:eastAsia="es-ES"/>
              </w:rPr>
              <w:tab/>
              <w:t>Verificación de antecedentes judiciales</w:t>
            </w:r>
            <w:r w:rsidR="00A30CC3" w:rsidRPr="00B3295D">
              <w:rPr>
                <w:rStyle w:val="Hipervnculo"/>
                <w:rFonts w:ascii="Arial" w:eastAsia="Times New Roman" w:hAnsi="Arial" w:cs="Arial"/>
                <w:noProof/>
                <w:webHidden/>
                <w:lang w:val="es-ES" w:eastAsia="es-ES"/>
              </w:rPr>
              <w:tab/>
            </w:r>
            <w:r w:rsidR="00A30CC3" w:rsidRPr="00B3295D">
              <w:rPr>
                <w:rStyle w:val="Hipervnculo"/>
                <w:rFonts w:ascii="Arial" w:eastAsia="Times New Roman" w:hAnsi="Arial" w:cs="Arial"/>
                <w:noProof/>
                <w:webHidden/>
                <w:lang w:val="es-ES" w:eastAsia="es-ES"/>
              </w:rPr>
              <w:fldChar w:fldCharType="begin"/>
            </w:r>
            <w:r w:rsidR="00A30CC3" w:rsidRPr="00B3295D">
              <w:rPr>
                <w:rStyle w:val="Hipervnculo"/>
                <w:rFonts w:ascii="Arial" w:eastAsia="Times New Roman" w:hAnsi="Arial" w:cs="Arial"/>
                <w:noProof/>
                <w:webHidden/>
                <w:lang w:val="es-ES" w:eastAsia="es-ES"/>
              </w:rPr>
              <w:instrText xml:space="preserve"> PAGEREF _Toc66108491 \h </w:instrText>
            </w:r>
            <w:r w:rsidR="00A30CC3" w:rsidRPr="00B3295D">
              <w:rPr>
                <w:rStyle w:val="Hipervnculo"/>
                <w:rFonts w:ascii="Arial" w:eastAsia="Times New Roman" w:hAnsi="Arial" w:cs="Arial"/>
                <w:noProof/>
                <w:webHidden/>
                <w:lang w:val="es-ES" w:eastAsia="es-ES"/>
              </w:rPr>
            </w:r>
            <w:r w:rsidR="00A30CC3" w:rsidRPr="00B3295D">
              <w:rPr>
                <w:rStyle w:val="Hipervnculo"/>
                <w:rFonts w:ascii="Arial" w:eastAsia="Times New Roman" w:hAnsi="Arial" w:cs="Arial"/>
                <w:noProof/>
                <w:webHidden/>
                <w:lang w:val="es-ES" w:eastAsia="es-ES"/>
              </w:rPr>
              <w:fldChar w:fldCharType="separate"/>
            </w:r>
            <w:r w:rsidR="00A30CC3" w:rsidRPr="00B3295D">
              <w:rPr>
                <w:rStyle w:val="Hipervnculo"/>
                <w:rFonts w:ascii="Arial" w:eastAsia="Times New Roman" w:hAnsi="Arial" w:cs="Arial"/>
                <w:noProof/>
                <w:webHidden/>
                <w:lang w:val="es-ES" w:eastAsia="es-ES"/>
              </w:rPr>
              <w:t>32</w:t>
            </w:r>
            <w:r w:rsidR="00A30CC3" w:rsidRPr="00B3295D">
              <w:rPr>
                <w:rStyle w:val="Hipervnculo"/>
                <w:rFonts w:ascii="Arial" w:eastAsia="Times New Roman" w:hAnsi="Arial" w:cs="Arial"/>
                <w:noProof/>
                <w:webHidden/>
                <w:lang w:val="es-ES" w:eastAsia="es-ES"/>
              </w:rPr>
              <w:fldChar w:fldCharType="end"/>
            </w:r>
          </w:hyperlink>
        </w:p>
        <w:p w14:paraId="13296299" w14:textId="77777777" w:rsidR="00A30CC3" w:rsidRPr="00B3295D" w:rsidRDefault="002F7158">
          <w:pPr>
            <w:pStyle w:val="TDC2"/>
            <w:tabs>
              <w:tab w:val="left" w:pos="1100"/>
              <w:tab w:val="right" w:leader="dot" w:pos="8830"/>
            </w:tabs>
            <w:rPr>
              <w:rStyle w:val="Hipervnculo"/>
              <w:rFonts w:ascii="Arial" w:eastAsia="Times New Roman" w:hAnsi="Arial" w:cs="Arial"/>
              <w:noProof/>
              <w:lang w:val="es-ES" w:eastAsia="es-ES"/>
            </w:rPr>
          </w:pPr>
          <w:hyperlink w:anchor="_Toc66108492" w:history="1">
            <w:r w:rsidR="00A30CC3" w:rsidRPr="00B3295D">
              <w:rPr>
                <w:rStyle w:val="Hipervnculo"/>
                <w:rFonts w:ascii="Arial" w:eastAsia="Times New Roman" w:hAnsi="Arial" w:cs="Arial"/>
                <w:noProof/>
                <w:lang w:val="es-ES" w:eastAsia="es-ES"/>
              </w:rPr>
              <w:t>11.1.8</w:t>
            </w:r>
            <w:r w:rsidR="00A30CC3" w:rsidRPr="00B3295D">
              <w:rPr>
                <w:rStyle w:val="Hipervnculo"/>
                <w:rFonts w:ascii="Arial" w:eastAsia="Times New Roman" w:hAnsi="Arial" w:cs="Arial"/>
                <w:noProof/>
                <w:lang w:val="es-ES" w:eastAsia="es-ES"/>
              </w:rPr>
              <w:tab/>
              <w:t>Consulta Registro Nacional de Medidas Correctivas expedido por la Policía Nacional</w:t>
            </w:r>
            <w:r w:rsidR="00A30CC3" w:rsidRPr="00B3295D">
              <w:rPr>
                <w:rStyle w:val="Hipervnculo"/>
                <w:rFonts w:ascii="Arial" w:eastAsia="Times New Roman" w:hAnsi="Arial" w:cs="Arial"/>
                <w:noProof/>
                <w:webHidden/>
                <w:lang w:val="es-ES" w:eastAsia="es-ES"/>
              </w:rPr>
              <w:tab/>
            </w:r>
            <w:r w:rsidR="00A30CC3" w:rsidRPr="00B3295D">
              <w:rPr>
                <w:rStyle w:val="Hipervnculo"/>
                <w:rFonts w:ascii="Arial" w:eastAsia="Times New Roman" w:hAnsi="Arial" w:cs="Arial"/>
                <w:noProof/>
                <w:webHidden/>
                <w:lang w:val="es-ES" w:eastAsia="es-ES"/>
              </w:rPr>
              <w:fldChar w:fldCharType="begin"/>
            </w:r>
            <w:r w:rsidR="00A30CC3" w:rsidRPr="00B3295D">
              <w:rPr>
                <w:rStyle w:val="Hipervnculo"/>
                <w:rFonts w:ascii="Arial" w:eastAsia="Times New Roman" w:hAnsi="Arial" w:cs="Arial"/>
                <w:noProof/>
                <w:webHidden/>
                <w:lang w:val="es-ES" w:eastAsia="es-ES"/>
              </w:rPr>
              <w:instrText xml:space="preserve"> PAGEREF _Toc66108492 \h </w:instrText>
            </w:r>
            <w:r w:rsidR="00A30CC3" w:rsidRPr="00B3295D">
              <w:rPr>
                <w:rStyle w:val="Hipervnculo"/>
                <w:rFonts w:ascii="Arial" w:eastAsia="Times New Roman" w:hAnsi="Arial" w:cs="Arial"/>
                <w:noProof/>
                <w:webHidden/>
                <w:lang w:val="es-ES" w:eastAsia="es-ES"/>
              </w:rPr>
            </w:r>
            <w:r w:rsidR="00A30CC3" w:rsidRPr="00B3295D">
              <w:rPr>
                <w:rStyle w:val="Hipervnculo"/>
                <w:rFonts w:ascii="Arial" w:eastAsia="Times New Roman" w:hAnsi="Arial" w:cs="Arial"/>
                <w:noProof/>
                <w:webHidden/>
                <w:lang w:val="es-ES" w:eastAsia="es-ES"/>
              </w:rPr>
              <w:fldChar w:fldCharType="separate"/>
            </w:r>
            <w:r w:rsidR="00A30CC3" w:rsidRPr="00B3295D">
              <w:rPr>
                <w:rStyle w:val="Hipervnculo"/>
                <w:rFonts w:ascii="Arial" w:eastAsia="Times New Roman" w:hAnsi="Arial" w:cs="Arial"/>
                <w:noProof/>
                <w:webHidden/>
                <w:lang w:val="es-ES" w:eastAsia="es-ES"/>
              </w:rPr>
              <w:t>32</w:t>
            </w:r>
            <w:r w:rsidR="00A30CC3" w:rsidRPr="00B3295D">
              <w:rPr>
                <w:rStyle w:val="Hipervnculo"/>
                <w:rFonts w:ascii="Arial" w:eastAsia="Times New Roman" w:hAnsi="Arial" w:cs="Arial"/>
                <w:noProof/>
                <w:webHidden/>
                <w:lang w:val="es-ES" w:eastAsia="es-ES"/>
              </w:rPr>
              <w:fldChar w:fldCharType="end"/>
            </w:r>
          </w:hyperlink>
        </w:p>
        <w:p w14:paraId="35B83FEE" w14:textId="77777777" w:rsidR="00A30CC3" w:rsidRPr="00B3295D" w:rsidRDefault="002F7158">
          <w:pPr>
            <w:pStyle w:val="TDC2"/>
            <w:tabs>
              <w:tab w:val="left" w:pos="1100"/>
              <w:tab w:val="right" w:leader="dot" w:pos="8830"/>
            </w:tabs>
            <w:rPr>
              <w:rStyle w:val="Hipervnculo"/>
              <w:rFonts w:ascii="Arial" w:eastAsia="Times New Roman" w:hAnsi="Arial" w:cs="Arial"/>
              <w:noProof/>
              <w:lang w:val="es-ES" w:eastAsia="es-ES"/>
            </w:rPr>
          </w:pPr>
          <w:hyperlink w:anchor="_Toc66108493" w:history="1">
            <w:r w:rsidR="00A30CC3" w:rsidRPr="00B3295D">
              <w:rPr>
                <w:rStyle w:val="Hipervnculo"/>
                <w:rFonts w:ascii="Arial" w:eastAsia="Times New Roman" w:hAnsi="Arial" w:cs="Arial"/>
                <w:noProof/>
                <w:lang w:val="es-ES" w:eastAsia="es-ES"/>
              </w:rPr>
              <w:t>11.1.9</w:t>
            </w:r>
            <w:r w:rsidR="00A30CC3" w:rsidRPr="00B3295D">
              <w:rPr>
                <w:rStyle w:val="Hipervnculo"/>
                <w:rFonts w:ascii="Arial" w:eastAsia="Times New Roman" w:hAnsi="Arial" w:cs="Arial"/>
                <w:noProof/>
                <w:lang w:val="es-ES" w:eastAsia="es-ES"/>
              </w:rPr>
              <w:tab/>
              <w:t>Compromiso Anticorrupción</w:t>
            </w:r>
            <w:r w:rsidR="00A30CC3" w:rsidRPr="00B3295D">
              <w:rPr>
                <w:rStyle w:val="Hipervnculo"/>
                <w:rFonts w:ascii="Arial" w:eastAsia="Times New Roman" w:hAnsi="Arial" w:cs="Arial"/>
                <w:noProof/>
                <w:webHidden/>
                <w:lang w:val="es-ES" w:eastAsia="es-ES"/>
              </w:rPr>
              <w:tab/>
            </w:r>
            <w:r w:rsidR="00A30CC3" w:rsidRPr="00B3295D">
              <w:rPr>
                <w:rStyle w:val="Hipervnculo"/>
                <w:rFonts w:ascii="Arial" w:eastAsia="Times New Roman" w:hAnsi="Arial" w:cs="Arial"/>
                <w:noProof/>
                <w:webHidden/>
                <w:lang w:val="es-ES" w:eastAsia="es-ES"/>
              </w:rPr>
              <w:fldChar w:fldCharType="begin"/>
            </w:r>
            <w:r w:rsidR="00A30CC3" w:rsidRPr="00B3295D">
              <w:rPr>
                <w:rStyle w:val="Hipervnculo"/>
                <w:rFonts w:ascii="Arial" w:eastAsia="Times New Roman" w:hAnsi="Arial" w:cs="Arial"/>
                <w:noProof/>
                <w:webHidden/>
                <w:lang w:val="es-ES" w:eastAsia="es-ES"/>
              </w:rPr>
              <w:instrText xml:space="preserve"> PAGEREF _Toc66108493 \h </w:instrText>
            </w:r>
            <w:r w:rsidR="00A30CC3" w:rsidRPr="00B3295D">
              <w:rPr>
                <w:rStyle w:val="Hipervnculo"/>
                <w:rFonts w:ascii="Arial" w:eastAsia="Times New Roman" w:hAnsi="Arial" w:cs="Arial"/>
                <w:noProof/>
                <w:webHidden/>
                <w:lang w:val="es-ES" w:eastAsia="es-ES"/>
              </w:rPr>
            </w:r>
            <w:r w:rsidR="00A30CC3" w:rsidRPr="00B3295D">
              <w:rPr>
                <w:rStyle w:val="Hipervnculo"/>
                <w:rFonts w:ascii="Arial" w:eastAsia="Times New Roman" w:hAnsi="Arial" w:cs="Arial"/>
                <w:noProof/>
                <w:webHidden/>
                <w:lang w:val="es-ES" w:eastAsia="es-ES"/>
              </w:rPr>
              <w:fldChar w:fldCharType="separate"/>
            </w:r>
            <w:r w:rsidR="00A30CC3" w:rsidRPr="00B3295D">
              <w:rPr>
                <w:rStyle w:val="Hipervnculo"/>
                <w:rFonts w:ascii="Arial" w:eastAsia="Times New Roman" w:hAnsi="Arial" w:cs="Arial"/>
                <w:noProof/>
                <w:webHidden/>
                <w:lang w:val="es-ES" w:eastAsia="es-ES"/>
              </w:rPr>
              <w:t>32</w:t>
            </w:r>
            <w:r w:rsidR="00A30CC3" w:rsidRPr="00B3295D">
              <w:rPr>
                <w:rStyle w:val="Hipervnculo"/>
                <w:rFonts w:ascii="Arial" w:eastAsia="Times New Roman" w:hAnsi="Arial" w:cs="Arial"/>
                <w:noProof/>
                <w:webHidden/>
                <w:lang w:val="es-ES" w:eastAsia="es-ES"/>
              </w:rPr>
              <w:fldChar w:fldCharType="end"/>
            </w:r>
          </w:hyperlink>
        </w:p>
        <w:p w14:paraId="787957B6" w14:textId="77777777" w:rsidR="00A30CC3" w:rsidRPr="00B3295D" w:rsidRDefault="002F7158">
          <w:pPr>
            <w:pStyle w:val="TDC2"/>
            <w:tabs>
              <w:tab w:val="left" w:pos="1320"/>
              <w:tab w:val="right" w:leader="dot" w:pos="8830"/>
            </w:tabs>
            <w:rPr>
              <w:rStyle w:val="Hipervnculo"/>
              <w:rFonts w:ascii="Arial" w:eastAsia="Times New Roman" w:hAnsi="Arial" w:cs="Arial"/>
              <w:noProof/>
              <w:lang w:val="es-ES" w:eastAsia="es-ES"/>
            </w:rPr>
          </w:pPr>
          <w:hyperlink w:anchor="_Toc66108494" w:history="1">
            <w:r w:rsidR="00A30CC3" w:rsidRPr="00B3295D">
              <w:rPr>
                <w:rStyle w:val="Hipervnculo"/>
                <w:rFonts w:ascii="Arial" w:eastAsia="Times New Roman" w:hAnsi="Arial" w:cs="Arial"/>
                <w:noProof/>
                <w:lang w:val="es-ES" w:eastAsia="es-ES"/>
              </w:rPr>
              <w:t>11.1.10</w:t>
            </w:r>
            <w:r w:rsidR="00A30CC3" w:rsidRPr="00B3295D">
              <w:rPr>
                <w:rStyle w:val="Hipervnculo"/>
                <w:rFonts w:ascii="Arial" w:eastAsia="Times New Roman" w:hAnsi="Arial" w:cs="Arial"/>
                <w:noProof/>
                <w:lang w:val="es-ES" w:eastAsia="es-ES"/>
              </w:rPr>
              <w:tab/>
              <w:t>Manifestación del oferente sobre inhabilidades e incompatibilidades</w:t>
            </w:r>
            <w:r w:rsidR="00A30CC3" w:rsidRPr="00B3295D">
              <w:rPr>
                <w:rStyle w:val="Hipervnculo"/>
                <w:rFonts w:ascii="Arial" w:eastAsia="Times New Roman" w:hAnsi="Arial" w:cs="Arial"/>
                <w:noProof/>
                <w:webHidden/>
                <w:lang w:val="es-ES" w:eastAsia="es-ES"/>
              </w:rPr>
              <w:tab/>
            </w:r>
            <w:r w:rsidR="00A30CC3" w:rsidRPr="00B3295D">
              <w:rPr>
                <w:rStyle w:val="Hipervnculo"/>
                <w:rFonts w:ascii="Arial" w:eastAsia="Times New Roman" w:hAnsi="Arial" w:cs="Arial"/>
                <w:noProof/>
                <w:webHidden/>
                <w:lang w:val="es-ES" w:eastAsia="es-ES"/>
              </w:rPr>
              <w:fldChar w:fldCharType="begin"/>
            </w:r>
            <w:r w:rsidR="00A30CC3" w:rsidRPr="00B3295D">
              <w:rPr>
                <w:rStyle w:val="Hipervnculo"/>
                <w:rFonts w:ascii="Arial" w:eastAsia="Times New Roman" w:hAnsi="Arial" w:cs="Arial"/>
                <w:noProof/>
                <w:webHidden/>
                <w:lang w:val="es-ES" w:eastAsia="es-ES"/>
              </w:rPr>
              <w:instrText xml:space="preserve"> PAGEREF _Toc66108494 \h </w:instrText>
            </w:r>
            <w:r w:rsidR="00A30CC3" w:rsidRPr="00B3295D">
              <w:rPr>
                <w:rStyle w:val="Hipervnculo"/>
                <w:rFonts w:ascii="Arial" w:eastAsia="Times New Roman" w:hAnsi="Arial" w:cs="Arial"/>
                <w:noProof/>
                <w:webHidden/>
                <w:lang w:val="es-ES" w:eastAsia="es-ES"/>
              </w:rPr>
            </w:r>
            <w:r w:rsidR="00A30CC3" w:rsidRPr="00B3295D">
              <w:rPr>
                <w:rStyle w:val="Hipervnculo"/>
                <w:rFonts w:ascii="Arial" w:eastAsia="Times New Roman" w:hAnsi="Arial" w:cs="Arial"/>
                <w:noProof/>
                <w:webHidden/>
                <w:lang w:val="es-ES" w:eastAsia="es-ES"/>
              </w:rPr>
              <w:fldChar w:fldCharType="separate"/>
            </w:r>
            <w:r w:rsidR="00A30CC3" w:rsidRPr="00B3295D">
              <w:rPr>
                <w:rStyle w:val="Hipervnculo"/>
                <w:rFonts w:ascii="Arial" w:eastAsia="Times New Roman" w:hAnsi="Arial" w:cs="Arial"/>
                <w:noProof/>
                <w:webHidden/>
                <w:lang w:val="es-ES" w:eastAsia="es-ES"/>
              </w:rPr>
              <w:t>33</w:t>
            </w:r>
            <w:r w:rsidR="00A30CC3" w:rsidRPr="00B3295D">
              <w:rPr>
                <w:rStyle w:val="Hipervnculo"/>
                <w:rFonts w:ascii="Arial" w:eastAsia="Times New Roman" w:hAnsi="Arial" w:cs="Arial"/>
                <w:noProof/>
                <w:webHidden/>
                <w:lang w:val="es-ES" w:eastAsia="es-ES"/>
              </w:rPr>
              <w:fldChar w:fldCharType="end"/>
            </w:r>
          </w:hyperlink>
        </w:p>
        <w:p w14:paraId="6226E18B" w14:textId="77777777" w:rsidR="00A30CC3" w:rsidRPr="00B3295D" w:rsidRDefault="002F7158">
          <w:pPr>
            <w:pStyle w:val="TDC2"/>
            <w:tabs>
              <w:tab w:val="left" w:pos="1320"/>
              <w:tab w:val="right" w:leader="dot" w:pos="8830"/>
            </w:tabs>
            <w:rPr>
              <w:rStyle w:val="Hipervnculo"/>
              <w:rFonts w:ascii="Arial" w:eastAsia="Times New Roman" w:hAnsi="Arial" w:cs="Arial"/>
              <w:noProof/>
              <w:lang w:val="es-ES" w:eastAsia="es-ES"/>
            </w:rPr>
          </w:pPr>
          <w:hyperlink w:anchor="_Toc66108495" w:history="1">
            <w:r w:rsidR="00A30CC3" w:rsidRPr="00B3295D">
              <w:rPr>
                <w:rStyle w:val="Hipervnculo"/>
                <w:rFonts w:ascii="Arial" w:eastAsia="Times New Roman" w:hAnsi="Arial" w:cs="Arial"/>
                <w:noProof/>
                <w:lang w:val="es-ES" w:eastAsia="es-ES"/>
              </w:rPr>
              <w:t>11.1.11</w:t>
            </w:r>
            <w:r w:rsidR="00A30CC3" w:rsidRPr="00B3295D">
              <w:rPr>
                <w:rStyle w:val="Hipervnculo"/>
                <w:rFonts w:ascii="Arial" w:eastAsia="Times New Roman" w:hAnsi="Arial" w:cs="Arial"/>
                <w:noProof/>
                <w:lang w:val="es-ES" w:eastAsia="es-ES"/>
              </w:rPr>
              <w:tab/>
              <w:t>Certificado de participación independiente</w:t>
            </w:r>
            <w:r w:rsidR="00A30CC3" w:rsidRPr="00B3295D">
              <w:rPr>
                <w:rStyle w:val="Hipervnculo"/>
                <w:rFonts w:ascii="Arial" w:eastAsia="Times New Roman" w:hAnsi="Arial" w:cs="Arial"/>
                <w:noProof/>
                <w:webHidden/>
                <w:lang w:val="es-ES" w:eastAsia="es-ES"/>
              </w:rPr>
              <w:tab/>
            </w:r>
            <w:r w:rsidR="00A30CC3" w:rsidRPr="00B3295D">
              <w:rPr>
                <w:rStyle w:val="Hipervnculo"/>
                <w:rFonts w:ascii="Arial" w:eastAsia="Times New Roman" w:hAnsi="Arial" w:cs="Arial"/>
                <w:noProof/>
                <w:webHidden/>
                <w:lang w:val="es-ES" w:eastAsia="es-ES"/>
              </w:rPr>
              <w:fldChar w:fldCharType="begin"/>
            </w:r>
            <w:r w:rsidR="00A30CC3" w:rsidRPr="00B3295D">
              <w:rPr>
                <w:rStyle w:val="Hipervnculo"/>
                <w:rFonts w:ascii="Arial" w:eastAsia="Times New Roman" w:hAnsi="Arial" w:cs="Arial"/>
                <w:noProof/>
                <w:webHidden/>
                <w:lang w:val="es-ES" w:eastAsia="es-ES"/>
              </w:rPr>
              <w:instrText xml:space="preserve"> PAGEREF _Toc66108495 \h </w:instrText>
            </w:r>
            <w:r w:rsidR="00A30CC3" w:rsidRPr="00B3295D">
              <w:rPr>
                <w:rStyle w:val="Hipervnculo"/>
                <w:rFonts w:ascii="Arial" w:eastAsia="Times New Roman" w:hAnsi="Arial" w:cs="Arial"/>
                <w:noProof/>
                <w:webHidden/>
                <w:lang w:val="es-ES" w:eastAsia="es-ES"/>
              </w:rPr>
            </w:r>
            <w:r w:rsidR="00A30CC3" w:rsidRPr="00B3295D">
              <w:rPr>
                <w:rStyle w:val="Hipervnculo"/>
                <w:rFonts w:ascii="Arial" w:eastAsia="Times New Roman" w:hAnsi="Arial" w:cs="Arial"/>
                <w:noProof/>
                <w:webHidden/>
                <w:lang w:val="es-ES" w:eastAsia="es-ES"/>
              </w:rPr>
              <w:fldChar w:fldCharType="separate"/>
            </w:r>
            <w:r w:rsidR="00A30CC3" w:rsidRPr="00B3295D">
              <w:rPr>
                <w:rStyle w:val="Hipervnculo"/>
                <w:rFonts w:ascii="Arial" w:eastAsia="Times New Roman" w:hAnsi="Arial" w:cs="Arial"/>
                <w:noProof/>
                <w:webHidden/>
                <w:lang w:val="es-ES" w:eastAsia="es-ES"/>
              </w:rPr>
              <w:t>33</w:t>
            </w:r>
            <w:r w:rsidR="00A30CC3" w:rsidRPr="00B3295D">
              <w:rPr>
                <w:rStyle w:val="Hipervnculo"/>
                <w:rFonts w:ascii="Arial" w:eastAsia="Times New Roman" w:hAnsi="Arial" w:cs="Arial"/>
                <w:noProof/>
                <w:webHidden/>
                <w:lang w:val="es-ES" w:eastAsia="es-ES"/>
              </w:rPr>
              <w:fldChar w:fldCharType="end"/>
            </w:r>
          </w:hyperlink>
        </w:p>
        <w:p w14:paraId="08A7783A" w14:textId="77777777" w:rsidR="00A30CC3" w:rsidRPr="00B3295D" w:rsidRDefault="002F7158">
          <w:pPr>
            <w:pStyle w:val="TDC2"/>
            <w:tabs>
              <w:tab w:val="left" w:pos="1320"/>
              <w:tab w:val="right" w:leader="dot" w:pos="8830"/>
            </w:tabs>
            <w:rPr>
              <w:rStyle w:val="Hipervnculo"/>
              <w:rFonts w:ascii="Arial" w:eastAsia="Times New Roman" w:hAnsi="Arial" w:cs="Arial"/>
              <w:noProof/>
              <w:lang w:val="es-ES" w:eastAsia="es-ES"/>
            </w:rPr>
          </w:pPr>
          <w:hyperlink w:anchor="_Toc66108496" w:history="1">
            <w:r w:rsidR="00A30CC3" w:rsidRPr="00B3295D">
              <w:rPr>
                <w:rStyle w:val="Hipervnculo"/>
                <w:rFonts w:ascii="Arial" w:eastAsia="Times New Roman" w:hAnsi="Arial" w:cs="Arial"/>
                <w:noProof/>
                <w:lang w:val="es-ES" w:eastAsia="es-ES"/>
              </w:rPr>
              <w:t>11.1.12</w:t>
            </w:r>
            <w:r w:rsidR="00A30CC3" w:rsidRPr="00B3295D">
              <w:rPr>
                <w:rStyle w:val="Hipervnculo"/>
                <w:rFonts w:ascii="Arial" w:eastAsia="Times New Roman" w:hAnsi="Arial" w:cs="Arial"/>
                <w:noProof/>
                <w:lang w:val="es-ES" w:eastAsia="es-ES"/>
              </w:rPr>
              <w:tab/>
              <w:t>Pacto de integridad</w:t>
            </w:r>
            <w:r w:rsidR="00A30CC3" w:rsidRPr="00B3295D">
              <w:rPr>
                <w:rStyle w:val="Hipervnculo"/>
                <w:rFonts w:ascii="Arial" w:eastAsia="Times New Roman" w:hAnsi="Arial" w:cs="Arial"/>
                <w:noProof/>
                <w:webHidden/>
                <w:lang w:val="es-ES" w:eastAsia="es-ES"/>
              </w:rPr>
              <w:tab/>
            </w:r>
            <w:r w:rsidR="00A30CC3" w:rsidRPr="00B3295D">
              <w:rPr>
                <w:rStyle w:val="Hipervnculo"/>
                <w:rFonts w:ascii="Arial" w:eastAsia="Times New Roman" w:hAnsi="Arial" w:cs="Arial"/>
                <w:noProof/>
                <w:webHidden/>
                <w:lang w:val="es-ES" w:eastAsia="es-ES"/>
              </w:rPr>
              <w:fldChar w:fldCharType="begin"/>
            </w:r>
            <w:r w:rsidR="00A30CC3" w:rsidRPr="00B3295D">
              <w:rPr>
                <w:rStyle w:val="Hipervnculo"/>
                <w:rFonts w:ascii="Arial" w:eastAsia="Times New Roman" w:hAnsi="Arial" w:cs="Arial"/>
                <w:noProof/>
                <w:webHidden/>
                <w:lang w:val="es-ES" w:eastAsia="es-ES"/>
              </w:rPr>
              <w:instrText xml:space="preserve"> PAGEREF _Toc66108496 \h </w:instrText>
            </w:r>
            <w:r w:rsidR="00A30CC3" w:rsidRPr="00B3295D">
              <w:rPr>
                <w:rStyle w:val="Hipervnculo"/>
                <w:rFonts w:ascii="Arial" w:eastAsia="Times New Roman" w:hAnsi="Arial" w:cs="Arial"/>
                <w:noProof/>
                <w:webHidden/>
                <w:lang w:val="es-ES" w:eastAsia="es-ES"/>
              </w:rPr>
            </w:r>
            <w:r w:rsidR="00A30CC3" w:rsidRPr="00B3295D">
              <w:rPr>
                <w:rStyle w:val="Hipervnculo"/>
                <w:rFonts w:ascii="Arial" w:eastAsia="Times New Roman" w:hAnsi="Arial" w:cs="Arial"/>
                <w:noProof/>
                <w:webHidden/>
                <w:lang w:val="es-ES" w:eastAsia="es-ES"/>
              </w:rPr>
              <w:fldChar w:fldCharType="separate"/>
            </w:r>
            <w:r w:rsidR="00A30CC3" w:rsidRPr="00B3295D">
              <w:rPr>
                <w:rStyle w:val="Hipervnculo"/>
                <w:rFonts w:ascii="Arial" w:eastAsia="Times New Roman" w:hAnsi="Arial" w:cs="Arial"/>
                <w:noProof/>
                <w:webHidden/>
                <w:lang w:val="es-ES" w:eastAsia="es-ES"/>
              </w:rPr>
              <w:t>33</w:t>
            </w:r>
            <w:r w:rsidR="00A30CC3" w:rsidRPr="00B3295D">
              <w:rPr>
                <w:rStyle w:val="Hipervnculo"/>
                <w:rFonts w:ascii="Arial" w:eastAsia="Times New Roman" w:hAnsi="Arial" w:cs="Arial"/>
                <w:noProof/>
                <w:webHidden/>
                <w:lang w:val="es-ES" w:eastAsia="es-ES"/>
              </w:rPr>
              <w:fldChar w:fldCharType="end"/>
            </w:r>
          </w:hyperlink>
        </w:p>
        <w:p w14:paraId="1BBBFDAC" w14:textId="77777777" w:rsidR="00A30CC3" w:rsidRPr="00B3295D" w:rsidRDefault="002F7158">
          <w:pPr>
            <w:pStyle w:val="TDC2"/>
            <w:tabs>
              <w:tab w:val="left" w:pos="1320"/>
              <w:tab w:val="right" w:leader="dot" w:pos="8830"/>
            </w:tabs>
            <w:rPr>
              <w:rStyle w:val="Hipervnculo"/>
              <w:rFonts w:ascii="Arial" w:eastAsia="Times New Roman" w:hAnsi="Arial" w:cs="Arial"/>
              <w:noProof/>
              <w:lang w:val="es-ES" w:eastAsia="es-ES"/>
            </w:rPr>
          </w:pPr>
          <w:hyperlink w:anchor="_Toc66108497" w:history="1">
            <w:r w:rsidR="00A30CC3" w:rsidRPr="00B3295D">
              <w:rPr>
                <w:rStyle w:val="Hipervnculo"/>
                <w:rFonts w:ascii="Arial" w:eastAsia="Times New Roman" w:hAnsi="Arial" w:cs="Arial"/>
                <w:noProof/>
                <w:lang w:val="es-ES" w:eastAsia="es-ES"/>
              </w:rPr>
              <w:t>11.1.13</w:t>
            </w:r>
            <w:r w:rsidR="00A30CC3" w:rsidRPr="00B3295D">
              <w:rPr>
                <w:rStyle w:val="Hipervnculo"/>
                <w:rFonts w:ascii="Arial" w:eastAsia="Times New Roman" w:hAnsi="Arial" w:cs="Arial"/>
                <w:noProof/>
                <w:lang w:val="es-ES" w:eastAsia="es-ES"/>
              </w:rPr>
              <w:tab/>
              <w:t>Certificado de Inscripción en el Registro Único de Proponentes (RUP)</w:t>
            </w:r>
            <w:r w:rsidR="00A30CC3" w:rsidRPr="00B3295D">
              <w:rPr>
                <w:rStyle w:val="Hipervnculo"/>
                <w:rFonts w:ascii="Arial" w:eastAsia="Times New Roman" w:hAnsi="Arial" w:cs="Arial"/>
                <w:noProof/>
                <w:webHidden/>
                <w:lang w:val="es-ES" w:eastAsia="es-ES"/>
              </w:rPr>
              <w:tab/>
            </w:r>
            <w:r w:rsidR="00A30CC3" w:rsidRPr="00B3295D">
              <w:rPr>
                <w:rStyle w:val="Hipervnculo"/>
                <w:rFonts w:ascii="Arial" w:eastAsia="Times New Roman" w:hAnsi="Arial" w:cs="Arial"/>
                <w:noProof/>
                <w:webHidden/>
                <w:lang w:val="es-ES" w:eastAsia="es-ES"/>
              </w:rPr>
              <w:fldChar w:fldCharType="begin"/>
            </w:r>
            <w:r w:rsidR="00A30CC3" w:rsidRPr="00B3295D">
              <w:rPr>
                <w:rStyle w:val="Hipervnculo"/>
                <w:rFonts w:ascii="Arial" w:eastAsia="Times New Roman" w:hAnsi="Arial" w:cs="Arial"/>
                <w:noProof/>
                <w:webHidden/>
                <w:lang w:val="es-ES" w:eastAsia="es-ES"/>
              </w:rPr>
              <w:instrText xml:space="preserve"> PAGEREF _Toc66108497 \h </w:instrText>
            </w:r>
            <w:r w:rsidR="00A30CC3" w:rsidRPr="00B3295D">
              <w:rPr>
                <w:rStyle w:val="Hipervnculo"/>
                <w:rFonts w:ascii="Arial" w:eastAsia="Times New Roman" w:hAnsi="Arial" w:cs="Arial"/>
                <w:noProof/>
                <w:webHidden/>
                <w:lang w:val="es-ES" w:eastAsia="es-ES"/>
              </w:rPr>
            </w:r>
            <w:r w:rsidR="00A30CC3" w:rsidRPr="00B3295D">
              <w:rPr>
                <w:rStyle w:val="Hipervnculo"/>
                <w:rFonts w:ascii="Arial" w:eastAsia="Times New Roman" w:hAnsi="Arial" w:cs="Arial"/>
                <w:noProof/>
                <w:webHidden/>
                <w:lang w:val="es-ES" w:eastAsia="es-ES"/>
              </w:rPr>
              <w:fldChar w:fldCharType="separate"/>
            </w:r>
            <w:r w:rsidR="00A30CC3" w:rsidRPr="00B3295D">
              <w:rPr>
                <w:rStyle w:val="Hipervnculo"/>
                <w:rFonts w:ascii="Arial" w:eastAsia="Times New Roman" w:hAnsi="Arial" w:cs="Arial"/>
                <w:noProof/>
                <w:webHidden/>
                <w:lang w:val="es-ES" w:eastAsia="es-ES"/>
              </w:rPr>
              <w:t>33</w:t>
            </w:r>
            <w:r w:rsidR="00A30CC3" w:rsidRPr="00B3295D">
              <w:rPr>
                <w:rStyle w:val="Hipervnculo"/>
                <w:rFonts w:ascii="Arial" w:eastAsia="Times New Roman" w:hAnsi="Arial" w:cs="Arial"/>
                <w:noProof/>
                <w:webHidden/>
                <w:lang w:val="es-ES" w:eastAsia="es-ES"/>
              </w:rPr>
              <w:fldChar w:fldCharType="end"/>
            </w:r>
          </w:hyperlink>
        </w:p>
        <w:p w14:paraId="15FF7698" w14:textId="77777777" w:rsidR="00A30CC3" w:rsidRPr="00B3295D" w:rsidRDefault="002F7158">
          <w:pPr>
            <w:pStyle w:val="TDC2"/>
            <w:tabs>
              <w:tab w:val="left" w:pos="1320"/>
              <w:tab w:val="right" w:leader="dot" w:pos="8830"/>
            </w:tabs>
            <w:rPr>
              <w:rStyle w:val="Hipervnculo"/>
              <w:rFonts w:ascii="Arial" w:eastAsia="Times New Roman" w:hAnsi="Arial" w:cs="Arial"/>
              <w:noProof/>
              <w:lang w:val="es-ES" w:eastAsia="es-ES"/>
            </w:rPr>
          </w:pPr>
          <w:hyperlink w:anchor="_Toc66108498" w:history="1">
            <w:r w:rsidR="00A30CC3" w:rsidRPr="00B3295D">
              <w:rPr>
                <w:rStyle w:val="Hipervnculo"/>
                <w:rFonts w:ascii="Arial" w:eastAsia="Times New Roman" w:hAnsi="Arial" w:cs="Arial"/>
                <w:noProof/>
                <w:lang w:val="es-ES" w:eastAsia="es-ES"/>
              </w:rPr>
              <w:t>11.1.14</w:t>
            </w:r>
            <w:r w:rsidR="00A30CC3" w:rsidRPr="00B3295D">
              <w:rPr>
                <w:rStyle w:val="Hipervnculo"/>
                <w:rFonts w:ascii="Arial" w:eastAsia="Times New Roman" w:hAnsi="Arial" w:cs="Arial"/>
                <w:noProof/>
                <w:lang w:val="es-ES" w:eastAsia="es-ES"/>
              </w:rPr>
              <w:tab/>
              <w:t>Fotocopia documento de identidad del competente contractual</w:t>
            </w:r>
            <w:r w:rsidR="00A30CC3" w:rsidRPr="00B3295D">
              <w:rPr>
                <w:rStyle w:val="Hipervnculo"/>
                <w:rFonts w:ascii="Arial" w:eastAsia="Times New Roman" w:hAnsi="Arial" w:cs="Arial"/>
                <w:noProof/>
                <w:webHidden/>
                <w:lang w:val="es-ES" w:eastAsia="es-ES"/>
              </w:rPr>
              <w:tab/>
            </w:r>
            <w:r w:rsidR="00A30CC3" w:rsidRPr="00B3295D">
              <w:rPr>
                <w:rStyle w:val="Hipervnculo"/>
                <w:rFonts w:ascii="Arial" w:eastAsia="Times New Roman" w:hAnsi="Arial" w:cs="Arial"/>
                <w:noProof/>
                <w:webHidden/>
                <w:lang w:val="es-ES" w:eastAsia="es-ES"/>
              </w:rPr>
              <w:fldChar w:fldCharType="begin"/>
            </w:r>
            <w:r w:rsidR="00A30CC3" w:rsidRPr="00B3295D">
              <w:rPr>
                <w:rStyle w:val="Hipervnculo"/>
                <w:rFonts w:ascii="Arial" w:eastAsia="Times New Roman" w:hAnsi="Arial" w:cs="Arial"/>
                <w:noProof/>
                <w:webHidden/>
                <w:lang w:val="es-ES" w:eastAsia="es-ES"/>
              </w:rPr>
              <w:instrText xml:space="preserve"> PAGEREF _Toc66108498 \h </w:instrText>
            </w:r>
            <w:r w:rsidR="00A30CC3" w:rsidRPr="00B3295D">
              <w:rPr>
                <w:rStyle w:val="Hipervnculo"/>
                <w:rFonts w:ascii="Arial" w:eastAsia="Times New Roman" w:hAnsi="Arial" w:cs="Arial"/>
                <w:noProof/>
                <w:webHidden/>
                <w:lang w:val="es-ES" w:eastAsia="es-ES"/>
              </w:rPr>
            </w:r>
            <w:r w:rsidR="00A30CC3" w:rsidRPr="00B3295D">
              <w:rPr>
                <w:rStyle w:val="Hipervnculo"/>
                <w:rFonts w:ascii="Arial" w:eastAsia="Times New Roman" w:hAnsi="Arial" w:cs="Arial"/>
                <w:noProof/>
                <w:webHidden/>
                <w:lang w:val="es-ES" w:eastAsia="es-ES"/>
              </w:rPr>
              <w:fldChar w:fldCharType="separate"/>
            </w:r>
            <w:r w:rsidR="00A30CC3" w:rsidRPr="00B3295D">
              <w:rPr>
                <w:rStyle w:val="Hipervnculo"/>
                <w:rFonts w:ascii="Arial" w:eastAsia="Times New Roman" w:hAnsi="Arial" w:cs="Arial"/>
                <w:noProof/>
                <w:webHidden/>
                <w:lang w:val="es-ES" w:eastAsia="es-ES"/>
              </w:rPr>
              <w:t>33</w:t>
            </w:r>
            <w:r w:rsidR="00A30CC3" w:rsidRPr="00B3295D">
              <w:rPr>
                <w:rStyle w:val="Hipervnculo"/>
                <w:rFonts w:ascii="Arial" w:eastAsia="Times New Roman" w:hAnsi="Arial" w:cs="Arial"/>
                <w:noProof/>
                <w:webHidden/>
                <w:lang w:val="es-ES" w:eastAsia="es-ES"/>
              </w:rPr>
              <w:fldChar w:fldCharType="end"/>
            </w:r>
          </w:hyperlink>
        </w:p>
        <w:p w14:paraId="04756729" w14:textId="77777777" w:rsidR="00A30CC3" w:rsidRPr="00B3295D" w:rsidRDefault="002F7158">
          <w:pPr>
            <w:pStyle w:val="TDC2"/>
            <w:tabs>
              <w:tab w:val="left" w:pos="1320"/>
              <w:tab w:val="right" w:leader="dot" w:pos="8830"/>
            </w:tabs>
            <w:rPr>
              <w:rStyle w:val="Hipervnculo"/>
              <w:rFonts w:ascii="Arial" w:eastAsia="Times New Roman" w:hAnsi="Arial" w:cs="Arial"/>
              <w:noProof/>
              <w:lang w:val="es-ES" w:eastAsia="es-ES"/>
            </w:rPr>
          </w:pPr>
          <w:hyperlink w:anchor="_Toc66108499" w:history="1">
            <w:r w:rsidR="00A30CC3" w:rsidRPr="00B3295D">
              <w:rPr>
                <w:rStyle w:val="Hipervnculo"/>
                <w:rFonts w:ascii="Arial" w:eastAsia="Times New Roman" w:hAnsi="Arial" w:cs="Arial"/>
                <w:noProof/>
                <w:lang w:val="es-ES" w:eastAsia="es-ES"/>
              </w:rPr>
              <w:t>11.1.15</w:t>
            </w:r>
            <w:r w:rsidR="00A30CC3" w:rsidRPr="00B3295D">
              <w:rPr>
                <w:rStyle w:val="Hipervnculo"/>
                <w:rFonts w:ascii="Arial" w:eastAsia="Times New Roman" w:hAnsi="Arial" w:cs="Arial"/>
                <w:noProof/>
                <w:lang w:val="es-ES" w:eastAsia="es-ES"/>
              </w:rPr>
              <w:tab/>
              <w:t>Registro de multas, sanciones e incumplimientos</w:t>
            </w:r>
            <w:r w:rsidR="00A30CC3" w:rsidRPr="00B3295D">
              <w:rPr>
                <w:rStyle w:val="Hipervnculo"/>
                <w:rFonts w:ascii="Arial" w:eastAsia="Times New Roman" w:hAnsi="Arial" w:cs="Arial"/>
                <w:noProof/>
                <w:webHidden/>
                <w:lang w:val="es-ES" w:eastAsia="es-ES"/>
              </w:rPr>
              <w:tab/>
            </w:r>
            <w:r w:rsidR="00A30CC3" w:rsidRPr="00B3295D">
              <w:rPr>
                <w:rStyle w:val="Hipervnculo"/>
                <w:rFonts w:ascii="Arial" w:eastAsia="Times New Roman" w:hAnsi="Arial" w:cs="Arial"/>
                <w:noProof/>
                <w:webHidden/>
                <w:lang w:val="es-ES" w:eastAsia="es-ES"/>
              </w:rPr>
              <w:fldChar w:fldCharType="begin"/>
            </w:r>
            <w:r w:rsidR="00A30CC3" w:rsidRPr="00B3295D">
              <w:rPr>
                <w:rStyle w:val="Hipervnculo"/>
                <w:rFonts w:ascii="Arial" w:eastAsia="Times New Roman" w:hAnsi="Arial" w:cs="Arial"/>
                <w:noProof/>
                <w:webHidden/>
                <w:lang w:val="es-ES" w:eastAsia="es-ES"/>
              </w:rPr>
              <w:instrText xml:space="preserve"> PAGEREF _Toc66108499 \h </w:instrText>
            </w:r>
            <w:r w:rsidR="00A30CC3" w:rsidRPr="00B3295D">
              <w:rPr>
                <w:rStyle w:val="Hipervnculo"/>
                <w:rFonts w:ascii="Arial" w:eastAsia="Times New Roman" w:hAnsi="Arial" w:cs="Arial"/>
                <w:noProof/>
                <w:webHidden/>
                <w:lang w:val="es-ES" w:eastAsia="es-ES"/>
              </w:rPr>
            </w:r>
            <w:r w:rsidR="00A30CC3" w:rsidRPr="00B3295D">
              <w:rPr>
                <w:rStyle w:val="Hipervnculo"/>
                <w:rFonts w:ascii="Arial" w:eastAsia="Times New Roman" w:hAnsi="Arial" w:cs="Arial"/>
                <w:noProof/>
                <w:webHidden/>
                <w:lang w:val="es-ES" w:eastAsia="es-ES"/>
              </w:rPr>
              <w:fldChar w:fldCharType="separate"/>
            </w:r>
            <w:r w:rsidR="00A30CC3" w:rsidRPr="00B3295D">
              <w:rPr>
                <w:rStyle w:val="Hipervnculo"/>
                <w:rFonts w:ascii="Arial" w:eastAsia="Times New Roman" w:hAnsi="Arial" w:cs="Arial"/>
                <w:noProof/>
                <w:webHidden/>
                <w:lang w:val="es-ES" w:eastAsia="es-ES"/>
              </w:rPr>
              <w:t>33</w:t>
            </w:r>
            <w:r w:rsidR="00A30CC3" w:rsidRPr="00B3295D">
              <w:rPr>
                <w:rStyle w:val="Hipervnculo"/>
                <w:rFonts w:ascii="Arial" w:eastAsia="Times New Roman" w:hAnsi="Arial" w:cs="Arial"/>
                <w:noProof/>
                <w:webHidden/>
                <w:lang w:val="es-ES" w:eastAsia="es-ES"/>
              </w:rPr>
              <w:fldChar w:fldCharType="end"/>
            </w:r>
          </w:hyperlink>
        </w:p>
        <w:p w14:paraId="27033D61" w14:textId="77777777" w:rsidR="00A30CC3" w:rsidRPr="00B3295D" w:rsidRDefault="002F7158">
          <w:pPr>
            <w:pStyle w:val="TDC1"/>
            <w:tabs>
              <w:tab w:val="left" w:pos="880"/>
              <w:tab w:val="right" w:leader="dot" w:pos="8830"/>
            </w:tabs>
            <w:rPr>
              <w:rStyle w:val="Hipervnculo"/>
              <w:rFonts w:ascii="Arial" w:hAnsi="Arial" w:cs="Arial"/>
              <w:noProof/>
              <w:sz w:val="22"/>
              <w:szCs w:val="22"/>
            </w:rPr>
          </w:pPr>
          <w:hyperlink w:anchor="_Toc66108500" w:history="1">
            <w:r w:rsidR="00A30CC3" w:rsidRPr="00B3295D">
              <w:rPr>
                <w:rStyle w:val="Hipervnculo"/>
                <w:rFonts w:ascii="Arial" w:hAnsi="Arial" w:cs="Arial"/>
                <w:noProof/>
                <w:sz w:val="22"/>
                <w:szCs w:val="22"/>
              </w:rPr>
              <w:t>11.2</w:t>
            </w:r>
            <w:r w:rsidR="00A30CC3" w:rsidRPr="00B3295D">
              <w:rPr>
                <w:rStyle w:val="Hipervnculo"/>
                <w:rFonts w:ascii="Arial" w:hAnsi="Arial" w:cs="Arial"/>
                <w:noProof/>
                <w:sz w:val="22"/>
                <w:szCs w:val="22"/>
              </w:rPr>
              <w:tab/>
              <w:t>REQUISITOS TECNICOS HABILITANTES DE VERIFICACIÓN</w:t>
            </w:r>
            <w:r w:rsidR="00A30CC3" w:rsidRPr="00B3295D">
              <w:rPr>
                <w:rStyle w:val="Hipervnculo"/>
                <w:rFonts w:ascii="Arial" w:hAnsi="Arial" w:cs="Arial"/>
                <w:noProof/>
                <w:webHidden/>
                <w:sz w:val="22"/>
                <w:szCs w:val="22"/>
              </w:rPr>
              <w:tab/>
            </w:r>
            <w:r w:rsidR="00A30CC3" w:rsidRPr="00B3295D">
              <w:rPr>
                <w:rStyle w:val="Hipervnculo"/>
                <w:rFonts w:ascii="Arial" w:hAnsi="Arial" w:cs="Arial"/>
                <w:noProof/>
                <w:webHidden/>
                <w:sz w:val="22"/>
                <w:szCs w:val="22"/>
              </w:rPr>
              <w:fldChar w:fldCharType="begin"/>
            </w:r>
            <w:r w:rsidR="00A30CC3" w:rsidRPr="00B3295D">
              <w:rPr>
                <w:rStyle w:val="Hipervnculo"/>
                <w:rFonts w:ascii="Arial" w:hAnsi="Arial" w:cs="Arial"/>
                <w:noProof/>
                <w:webHidden/>
                <w:sz w:val="22"/>
                <w:szCs w:val="22"/>
              </w:rPr>
              <w:instrText xml:space="preserve"> PAGEREF _Toc66108500 \h </w:instrText>
            </w:r>
            <w:r w:rsidR="00A30CC3" w:rsidRPr="00B3295D">
              <w:rPr>
                <w:rStyle w:val="Hipervnculo"/>
                <w:rFonts w:ascii="Arial" w:hAnsi="Arial" w:cs="Arial"/>
                <w:noProof/>
                <w:webHidden/>
                <w:sz w:val="22"/>
                <w:szCs w:val="22"/>
              </w:rPr>
            </w:r>
            <w:r w:rsidR="00A30CC3" w:rsidRPr="00B3295D">
              <w:rPr>
                <w:rStyle w:val="Hipervnculo"/>
                <w:rFonts w:ascii="Arial" w:hAnsi="Arial" w:cs="Arial"/>
                <w:noProof/>
                <w:webHidden/>
                <w:sz w:val="22"/>
                <w:szCs w:val="22"/>
              </w:rPr>
              <w:fldChar w:fldCharType="separate"/>
            </w:r>
            <w:r w:rsidR="00A30CC3" w:rsidRPr="00B3295D">
              <w:rPr>
                <w:rStyle w:val="Hipervnculo"/>
                <w:rFonts w:ascii="Arial" w:hAnsi="Arial" w:cs="Arial"/>
                <w:noProof/>
                <w:webHidden/>
                <w:sz w:val="22"/>
                <w:szCs w:val="22"/>
              </w:rPr>
              <w:t>34</w:t>
            </w:r>
            <w:r w:rsidR="00A30CC3" w:rsidRPr="00B3295D">
              <w:rPr>
                <w:rStyle w:val="Hipervnculo"/>
                <w:rFonts w:ascii="Arial" w:hAnsi="Arial" w:cs="Arial"/>
                <w:noProof/>
                <w:webHidden/>
                <w:sz w:val="22"/>
                <w:szCs w:val="22"/>
              </w:rPr>
              <w:fldChar w:fldCharType="end"/>
            </w:r>
          </w:hyperlink>
        </w:p>
        <w:p w14:paraId="42566F88" w14:textId="77777777" w:rsidR="00A30CC3" w:rsidRPr="00B3295D" w:rsidRDefault="002F7158">
          <w:pPr>
            <w:pStyle w:val="TDC2"/>
            <w:tabs>
              <w:tab w:val="left" w:pos="1100"/>
              <w:tab w:val="right" w:leader="dot" w:pos="8830"/>
            </w:tabs>
            <w:rPr>
              <w:rStyle w:val="Hipervnculo"/>
              <w:rFonts w:ascii="Arial" w:eastAsia="Times New Roman" w:hAnsi="Arial" w:cs="Arial"/>
              <w:noProof/>
              <w:lang w:val="es-ES" w:eastAsia="es-ES"/>
            </w:rPr>
          </w:pPr>
          <w:hyperlink w:anchor="_Toc66108501" w:history="1">
            <w:r w:rsidR="00A30CC3" w:rsidRPr="00B3295D">
              <w:rPr>
                <w:rStyle w:val="Hipervnculo"/>
                <w:rFonts w:ascii="Arial" w:eastAsia="Times New Roman" w:hAnsi="Arial" w:cs="Arial"/>
                <w:noProof/>
                <w:lang w:val="es-ES" w:eastAsia="es-ES"/>
              </w:rPr>
              <w:t>11.2.1</w:t>
            </w:r>
            <w:r w:rsidR="00A30CC3" w:rsidRPr="00B3295D">
              <w:rPr>
                <w:rStyle w:val="Hipervnculo"/>
                <w:rFonts w:ascii="Arial" w:eastAsia="Times New Roman" w:hAnsi="Arial" w:cs="Arial"/>
                <w:noProof/>
                <w:lang w:val="es-ES" w:eastAsia="es-ES"/>
              </w:rPr>
              <w:tab/>
              <w:t>Oferta Técnica</w:t>
            </w:r>
            <w:r w:rsidR="00A30CC3" w:rsidRPr="00B3295D">
              <w:rPr>
                <w:rStyle w:val="Hipervnculo"/>
                <w:rFonts w:ascii="Arial" w:eastAsia="Times New Roman" w:hAnsi="Arial" w:cs="Arial"/>
                <w:noProof/>
                <w:webHidden/>
                <w:lang w:val="es-ES" w:eastAsia="es-ES"/>
              </w:rPr>
              <w:tab/>
            </w:r>
            <w:r w:rsidR="00A30CC3" w:rsidRPr="00B3295D">
              <w:rPr>
                <w:rStyle w:val="Hipervnculo"/>
                <w:rFonts w:ascii="Arial" w:eastAsia="Times New Roman" w:hAnsi="Arial" w:cs="Arial"/>
                <w:noProof/>
                <w:webHidden/>
                <w:lang w:val="es-ES" w:eastAsia="es-ES"/>
              </w:rPr>
              <w:fldChar w:fldCharType="begin"/>
            </w:r>
            <w:r w:rsidR="00A30CC3" w:rsidRPr="00B3295D">
              <w:rPr>
                <w:rStyle w:val="Hipervnculo"/>
                <w:rFonts w:ascii="Arial" w:eastAsia="Times New Roman" w:hAnsi="Arial" w:cs="Arial"/>
                <w:noProof/>
                <w:webHidden/>
                <w:lang w:val="es-ES" w:eastAsia="es-ES"/>
              </w:rPr>
              <w:instrText xml:space="preserve"> PAGEREF _Toc66108501 \h </w:instrText>
            </w:r>
            <w:r w:rsidR="00A30CC3" w:rsidRPr="00B3295D">
              <w:rPr>
                <w:rStyle w:val="Hipervnculo"/>
                <w:rFonts w:ascii="Arial" w:eastAsia="Times New Roman" w:hAnsi="Arial" w:cs="Arial"/>
                <w:noProof/>
                <w:webHidden/>
                <w:lang w:val="es-ES" w:eastAsia="es-ES"/>
              </w:rPr>
            </w:r>
            <w:r w:rsidR="00A30CC3" w:rsidRPr="00B3295D">
              <w:rPr>
                <w:rStyle w:val="Hipervnculo"/>
                <w:rFonts w:ascii="Arial" w:eastAsia="Times New Roman" w:hAnsi="Arial" w:cs="Arial"/>
                <w:noProof/>
                <w:webHidden/>
                <w:lang w:val="es-ES" w:eastAsia="es-ES"/>
              </w:rPr>
              <w:fldChar w:fldCharType="separate"/>
            </w:r>
            <w:r w:rsidR="00A30CC3" w:rsidRPr="00B3295D">
              <w:rPr>
                <w:rStyle w:val="Hipervnculo"/>
                <w:rFonts w:ascii="Arial" w:eastAsia="Times New Roman" w:hAnsi="Arial" w:cs="Arial"/>
                <w:noProof/>
                <w:webHidden/>
                <w:lang w:val="es-ES" w:eastAsia="es-ES"/>
              </w:rPr>
              <w:t>34</w:t>
            </w:r>
            <w:r w:rsidR="00A30CC3" w:rsidRPr="00B3295D">
              <w:rPr>
                <w:rStyle w:val="Hipervnculo"/>
                <w:rFonts w:ascii="Arial" w:eastAsia="Times New Roman" w:hAnsi="Arial" w:cs="Arial"/>
                <w:noProof/>
                <w:webHidden/>
                <w:lang w:val="es-ES" w:eastAsia="es-ES"/>
              </w:rPr>
              <w:fldChar w:fldCharType="end"/>
            </w:r>
          </w:hyperlink>
        </w:p>
        <w:p w14:paraId="09017E37" w14:textId="77777777" w:rsidR="00A30CC3" w:rsidRPr="00B3295D" w:rsidRDefault="002F7158">
          <w:pPr>
            <w:pStyle w:val="TDC2"/>
            <w:tabs>
              <w:tab w:val="left" w:pos="1100"/>
              <w:tab w:val="right" w:leader="dot" w:pos="8830"/>
            </w:tabs>
            <w:rPr>
              <w:rStyle w:val="Hipervnculo"/>
              <w:rFonts w:ascii="Arial" w:eastAsia="Times New Roman" w:hAnsi="Arial" w:cs="Arial"/>
              <w:noProof/>
              <w:lang w:val="es-ES" w:eastAsia="es-ES"/>
            </w:rPr>
          </w:pPr>
          <w:hyperlink w:anchor="_Toc66108502" w:history="1">
            <w:r w:rsidR="00A30CC3" w:rsidRPr="00B3295D">
              <w:rPr>
                <w:rStyle w:val="Hipervnculo"/>
                <w:rFonts w:ascii="Arial" w:eastAsia="Times New Roman" w:hAnsi="Arial" w:cs="Arial"/>
                <w:noProof/>
                <w:lang w:val="es-ES" w:eastAsia="es-ES"/>
              </w:rPr>
              <w:t>11.2.2</w:t>
            </w:r>
            <w:r w:rsidR="00A30CC3" w:rsidRPr="00B3295D">
              <w:rPr>
                <w:rStyle w:val="Hipervnculo"/>
                <w:rFonts w:ascii="Arial" w:eastAsia="Times New Roman" w:hAnsi="Arial" w:cs="Arial"/>
                <w:noProof/>
                <w:lang w:val="es-ES" w:eastAsia="es-ES"/>
              </w:rPr>
              <w:tab/>
              <w:t>Experiencia mínima requerida</w:t>
            </w:r>
            <w:r w:rsidR="00A30CC3" w:rsidRPr="00B3295D">
              <w:rPr>
                <w:rStyle w:val="Hipervnculo"/>
                <w:rFonts w:ascii="Arial" w:eastAsia="Times New Roman" w:hAnsi="Arial" w:cs="Arial"/>
                <w:noProof/>
                <w:webHidden/>
                <w:lang w:val="es-ES" w:eastAsia="es-ES"/>
              </w:rPr>
              <w:tab/>
            </w:r>
            <w:r w:rsidR="00A30CC3" w:rsidRPr="00B3295D">
              <w:rPr>
                <w:rStyle w:val="Hipervnculo"/>
                <w:rFonts w:ascii="Arial" w:eastAsia="Times New Roman" w:hAnsi="Arial" w:cs="Arial"/>
                <w:noProof/>
                <w:webHidden/>
                <w:lang w:val="es-ES" w:eastAsia="es-ES"/>
              </w:rPr>
              <w:fldChar w:fldCharType="begin"/>
            </w:r>
            <w:r w:rsidR="00A30CC3" w:rsidRPr="00B3295D">
              <w:rPr>
                <w:rStyle w:val="Hipervnculo"/>
                <w:rFonts w:ascii="Arial" w:eastAsia="Times New Roman" w:hAnsi="Arial" w:cs="Arial"/>
                <w:noProof/>
                <w:webHidden/>
                <w:lang w:val="es-ES" w:eastAsia="es-ES"/>
              </w:rPr>
              <w:instrText xml:space="preserve"> PAGEREF _Toc66108502 \h </w:instrText>
            </w:r>
            <w:r w:rsidR="00A30CC3" w:rsidRPr="00B3295D">
              <w:rPr>
                <w:rStyle w:val="Hipervnculo"/>
                <w:rFonts w:ascii="Arial" w:eastAsia="Times New Roman" w:hAnsi="Arial" w:cs="Arial"/>
                <w:noProof/>
                <w:webHidden/>
                <w:lang w:val="es-ES" w:eastAsia="es-ES"/>
              </w:rPr>
            </w:r>
            <w:r w:rsidR="00A30CC3" w:rsidRPr="00B3295D">
              <w:rPr>
                <w:rStyle w:val="Hipervnculo"/>
                <w:rFonts w:ascii="Arial" w:eastAsia="Times New Roman" w:hAnsi="Arial" w:cs="Arial"/>
                <w:noProof/>
                <w:webHidden/>
                <w:lang w:val="es-ES" w:eastAsia="es-ES"/>
              </w:rPr>
              <w:fldChar w:fldCharType="separate"/>
            </w:r>
            <w:r w:rsidR="00A30CC3" w:rsidRPr="00B3295D">
              <w:rPr>
                <w:rStyle w:val="Hipervnculo"/>
                <w:rFonts w:ascii="Arial" w:eastAsia="Times New Roman" w:hAnsi="Arial" w:cs="Arial"/>
                <w:noProof/>
                <w:webHidden/>
                <w:lang w:val="es-ES" w:eastAsia="es-ES"/>
              </w:rPr>
              <w:t>34</w:t>
            </w:r>
            <w:r w:rsidR="00A30CC3" w:rsidRPr="00B3295D">
              <w:rPr>
                <w:rStyle w:val="Hipervnculo"/>
                <w:rFonts w:ascii="Arial" w:eastAsia="Times New Roman" w:hAnsi="Arial" w:cs="Arial"/>
                <w:noProof/>
                <w:webHidden/>
                <w:lang w:val="es-ES" w:eastAsia="es-ES"/>
              </w:rPr>
              <w:fldChar w:fldCharType="end"/>
            </w:r>
          </w:hyperlink>
        </w:p>
        <w:p w14:paraId="1953B43D" w14:textId="77777777" w:rsidR="00A30CC3" w:rsidRPr="00B3295D" w:rsidRDefault="002F7158">
          <w:pPr>
            <w:pStyle w:val="TDC2"/>
            <w:tabs>
              <w:tab w:val="left" w:pos="1320"/>
              <w:tab w:val="right" w:leader="dot" w:pos="8830"/>
            </w:tabs>
            <w:rPr>
              <w:rStyle w:val="Hipervnculo"/>
              <w:rFonts w:ascii="Arial" w:eastAsia="Times New Roman" w:hAnsi="Arial" w:cs="Arial"/>
              <w:noProof/>
              <w:lang w:val="es-ES" w:eastAsia="es-ES"/>
            </w:rPr>
          </w:pPr>
          <w:hyperlink w:anchor="_Toc66108503" w:history="1">
            <w:r w:rsidR="00A30CC3" w:rsidRPr="00B3295D">
              <w:rPr>
                <w:rStyle w:val="Hipervnculo"/>
                <w:rFonts w:ascii="Arial" w:eastAsia="Times New Roman" w:hAnsi="Arial" w:cs="Arial"/>
                <w:noProof/>
                <w:lang w:val="es-ES" w:eastAsia="es-ES"/>
              </w:rPr>
              <w:t>11.2.2.1</w:t>
            </w:r>
            <w:r w:rsidR="00A30CC3" w:rsidRPr="00B3295D">
              <w:rPr>
                <w:rStyle w:val="Hipervnculo"/>
                <w:rFonts w:ascii="Arial" w:eastAsia="Times New Roman" w:hAnsi="Arial" w:cs="Arial"/>
                <w:noProof/>
                <w:lang w:val="es-ES" w:eastAsia="es-ES"/>
              </w:rPr>
              <w:tab/>
              <w:t>Acreditación de la experiencia en la modalidad de Consorcio y/o Unión Temporal, Promesa de Sociedad futura.</w:t>
            </w:r>
            <w:r w:rsidR="00A30CC3" w:rsidRPr="00B3295D">
              <w:rPr>
                <w:rStyle w:val="Hipervnculo"/>
                <w:rFonts w:ascii="Arial" w:eastAsia="Times New Roman" w:hAnsi="Arial" w:cs="Arial"/>
                <w:noProof/>
                <w:webHidden/>
                <w:lang w:val="es-ES" w:eastAsia="es-ES"/>
              </w:rPr>
              <w:tab/>
            </w:r>
            <w:r w:rsidR="00A30CC3" w:rsidRPr="00B3295D">
              <w:rPr>
                <w:rStyle w:val="Hipervnculo"/>
                <w:rFonts w:ascii="Arial" w:eastAsia="Times New Roman" w:hAnsi="Arial" w:cs="Arial"/>
                <w:noProof/>
                <w:webHidden/>
                <w:lang w:val="es-ES" w:eastAsia="es-ES"/>
              </w:rPr>
              <w:fldChar w:fldCharType="begin"/>
            </w:r>
            <w:r w:rsidR="00A30CC3" w:rsidRPr="00B3295D">
              <w:rPr>
                <w:rStyle w:val="Hipervnculo"/>
                <w:rFonts w:ascii="Arial" w:eastAsia="Times New Roman" w:hAnsi="Arial" w:cs="Arial"/>
                <w:noProof/>
                <w:webHidden/>
                <w:lang w:val="es-ES" w:eastAsia="es-ES"/>
              </w:rPr>
              <w:instrText xml:space="preserve"> PAGEREF _Toc66108503 \h </w:instrText>
            </w:r>
            <w:r w:rsidR="00A30CC3" w:rsidRPr="00B3295D">
              <w:rPr>
                <w:rStyle w:val="Hipervnculo"/>
                <w:rFonts w:ascii="Arial" w:eastAsia="Times New Roman" w:hAnsi="Arial" w:cs="Arial"/>
                <w:noProof/>
                <w:webHidden/>
                <w:lang w:val="es-ES" w:eastAsia="es-ES"/>
              </w:rPr>
            </w:r>
            <w:r w:rsidR="00A30CC3" w:rsidRPr="00B3295D">
              <w:rPr>
                <w:rStyle w:val="Hipervnculo"/>
                <w:rFonts w:ascii="Arial" w:eastAsia="Times New Roman" w:hAnsi="Arial" w:cs="Arial"/>
                <w:noProof/>
                <w:webHidden/>
                <w:lang w:val="es-ES" w:eastAsia="es-ES"/>
              </w:rPr>
              <w:fldChar w:fldCharType="separate"/>
            </w:r>
            <w:r w:rsidR="00A30CC3" w:rsidRPr="00B3295D">
              <w:rPr>
                <w:rStyle w:val="Hipervnculo"/>
                <w:rFonts w:ascii="Arial" w:eastAsia="Times New Roman" w:hAnsi="Arial" w:cs="Arial"/>
                <w:noProof/>
                <w:webHidden/>
                <w:lang w:val="es-ES" w:eastAsia="es-ES"/>
              </w:rPr>
              <w:t>35</w:t>
            </w:r>
            <w:r w:rsidR="00A30CC3" w:rsidRPr="00B3295D">
              <w:rPr>
                <w:rStyle w:val="Hipervnculo"/>
                <w:rFonts w:ascii="Arial" w:eastAsia="Times New Roman" w:hAnsi="Arial" w:cs="Arial"/>
                <w:noProof/>
                <w:webHidden/>
                <w:lang w:val="es-ES" w:eastAsia="es-ES"/>
              </w:rPr>
              <w:fldChar w:fldCharType="end"/>
            </w:r>
          </w:hyperlink>
        </w:p>
        <w:p w14:paraId="3B363ABD" w14:textId="77777777" w:rsidR="00A30CC3" w:rsidRPr="00B3295D" w:rsidRDefault="002F7158">
          <w:pPr>
            <w:pStyle w:val="TDC2"/>
            <w:tabs>
              <w:tab w:val="left" w:pos="1320"/>
              <w:tab w:val="right" w:leader="dot" w:pos="8830"/>
            </w:tabs>
            <w:rPr>
              <w:rStyle w:val="Hipervnculo"/>
              <w:rFonts w:ascii="Arial" w:eastAsia="Times New Roman" w:hAnsi="Arial" w:cs="Arial"/>
              <w:noProof/>
              <w:lang w:val="es-ES" w:eastAsia="es-ES"/>
            </w:rPr>
          </w:pPr>
          <w:hyperlink w:anchor="_Toc66108504" w:history="1">
            <w:r w:rsidR="00A30CC3" w:rsidRPr="00B3295D">
              <w:rPr>
                <w:rStyle w:val="Hipervnculo"/>
                <w:rFonts w:ascii="Arial" w:eastAsia="Times New Roman" w:hAnsi="Arial" w:cs="Arial"/>
                <w:noProof/>
                <w:lang w:val="es-ES" w:eastAsia="es-ES"/>
              </w:rPr>
              <w:t>11.2.2.2</w:t>
            </w:r>
            <w:r w:rsidR="00A30CC3" w:rsidRPr="00B3295D">
              <w:rPr>
                <w:rStyle w:val="Hipervnculo"/>
                <w:rFonts w:ascii="Arial" w:eastAsia="Times New Roman" w:hAnsi="Arial" w:cs="Arial"/>
                <w:noProof/>
                <w:lang w:val="es-ES" w:eastAsia="es-ES"/>
              </w:rPr>
              <w:tab/>
              <w:t>Verificación de la experiencia habilitante para los oferentes extranjeros sin domicilio en Colombia.</w:t>
            </w:r>
            <w:r w:rsidR="00A30CC3" w:rsidRPr="00B3295D">
              <w:rPr>
                <w:rStyle w:val="Hipervnculo"/>
                <w:rFonts w:ascii="Arial" w:eastAsia="Times New Roman" w:hAnsi="Arial" w:cs="Arial"/>
                <w:noProof/>
                <w:webHidden/>
                <w:lang w:val="es-ES" w:eastAsia="es-ES"/>
              </w:rPr>
              <w:tab/>
            </w:r>
            <w:r w:rsidR="00A30CC3" w:rsidRPr="00B3295D">
              <w:rPr>
                <w:rStyle w:val="Hipervnculo"/>
                <w:rFonts w:ascii="Arial" w:eastAsia="Times New Roman" w:hAnsi="Arial" w:cs="Arial"/>
                <w:noProof/>
                <w:webHidden/>
                <w:lang w:val="es-ES" w:eastAsia="es-ES"/>
              </w:rPr>
              <w:fldChar w:fldCharType="begin"/>
            </w:r>
            <w:r w:rsidR="00A30CC3" w:rsidRPr="00B3295D">
              <w:rPr>
                <w:rStyle w:val="Hipervnculo"/>
                <w:rFonts w:ascii="Arial" w:eastAsia="Times New Roman" w:hAnsi="Arial" w:cs="Arial"/>
                <w:noProof/>
                <w:webHidden/>
                <w:lang w:val="es-ES" w:eastAsia="es-ES"/>
              </w:rPr>
              <w:instrText xml:space="preserve"> PAGEREF _Toc66108504 \h </w:instrText>
            </w:r>
            <w:r w:rsidR="00A30CC3" w:rsidRPr="00B3295D">
              <w:rPr>
                <w:rStyle w:val="Hipervnculo"/>
                <w:rFonts w:ascii="Arial" w:eastAsia="Times New Roman" w:hAnsi="Arial" w:cs="Arial"/>
                <w:noProof/>
                <w:webHidden/>
                <w:lang w:val="es-ES" w:eastAsia="es-ES"/>
              </w:rPr>
            </w:r>
            <w:r w:rsidR="00A30CC3" w:rsidRPr="00B3295D">
              <w:rPr>
                <w:rStyle w:val="Hipervnculo"/>
                <w:rFonts w:ascii="Arial" w:eastAsia="Times New Roman" w:hAnsi="Arial" w:cs="Arial"/>
                <w:noProof/>
                <w:webHidden/>
                <w:lang w:val="es-ES" w:eastAsia="es-ES"/>
              </w:rPr>
              <w:fldChar w:fldCharType="separate"/>
            </w:r>
            <w:r w:rsidR="00A30CC3" w:rsidRPr="00B3295D">
              <w:rPr>
                <w:rStyle w:val="Hipervnculo"/>
                <w:rFonts w:ascii="Arial" w:eastAsia="Times New Roman" w:hAnsi="Arial" w:cs="Arial"/>
                <w:noProof/>
                <w:webHidden/>
                <w:lang w:val="es-ES" w:eastAsia="es-ES"/>
              </w:rPr>
              <w:t>36</w:t>
            </w:r>
            <w:r w:rsidR="00A30CC3" w:rsidRPr="00B3295D">
              <w:rPr>
                <w:rStyle w:val="Hipervnculo"/>
                <w:rFonts w:ascii="Arial" w:eastAsia="Times New Roman" w:hAnsi="Arial" w:cs="Arial"/>
                <w:noProof/>
                <w:webHidden/>
                <w:lang w:val="es-ES" w:eastAsia="es-ES"/>
              </w:rPr>
              <w:fldChar w:fldCharType="end"/>
            </w:r>
          </w:hyperlink>
        </w:p>
        <w:p w14:paraId="2A782F71" w14:textId="77777777" w:rsidR="00A30CC3" w:rsidRPr="00B3295D" w:rsidRDefault="002F7158">
          <w:pPr>
            <w:pStyle w:val="TDC2"/>
            <w:tabs>
              <w:tab w:val="left" w:pos="1100"/>
              <w:tab w:val="right" w:leader="dot" w:pos="8830"/>
            </w:tabs>
            <w:rPr>
              <w:rStyle w:val="Hipervnculo"/>
              <w:rFonts w:ascii="Arial" w:eastAsia="Times New Roman" w:hAnsi="Arial" w:cs="Arial"/>
              <w:noProof/>
              <w:lang w:val="es-ES" w:eastAsia="es-ES"/>
            </w:rPr>
          </w:pPr>
          <w:hyperlink w:anchor="_Toc66108505" w:history="1">
            <w:r w:rsidR="00A30CC3" w:rsidRPr="00B3295D">
              <w:rPr>
                <w:rStyle w:val="Hipervnculo"/>
                <w:rFonts w:ascii="Arial" w:eastAsia="Times New Roman" w:hAnsi="Arial" w:cs="Arial"/>
                <w:noProof/>
                <w:lang w:val="es-ES" w:eastAsia="es-ES"/>
              </w:rPr>
              <w:t>11.2.3</w:t>
            </w:r>
            <w:r w:rsidR="00A30CC3" w:rsidRPr="00B3295D">
              <w:rPr>
                <w:rStyle w:val="Hipervnculo"/>
                <w:rFonts w:ascii="Arial" w:eastAsia="Times New Roman" w:hAnsi="Arial" w:cs="Arial"/>
                <w:noProof/>
                <w:lang w:val="es-ES" w:eastAsia="es-ES"/>
              </w:rPr>
              <w:tab/>
              <w:t>Cumplimiento Sistema de Gestión de Seguridad y Salud en el Trabajo</w:t>
            </w:r>
            <w:r w:rsidR="00A30CC3" w:rsidRPr="00B3295D">
              <w:rPr>
                <w:rStyle w:val="Hipervnculo"/>
                <w:rFonts w:ascii="Arial" w:eastAsia="Times New Roman" w:hAnsi="Arial" w:cs="Arial"/>
                <w:noProof/>
                <w:webHidden/>
                <w:lang w:val="es-ES" w:eastAsia="es-ES"/>
              </w:rPr>
              <w:tab/>
            </w:r>
            <w:r w:rsidR="00A30CC3" w:rsidRPr="00B3295D">
              <w:rPr>
                <w:rStyle w:val="Hipervnculo"/>
                <w:rFonts w:ascii="Arial" w:eastAsia="Times New Roman" w:hAnsi="Arial" w:cs="Arial"/>
                <w:noProof/>
                <w:webHidden/>
                <w:lang w:val="es-ES" w:eastAsia="es-ES"/>
              </w:rPr>
              <w:fldChar w:fldCharType="begin"/>
            </w:r>
            <w:r w:rsidR="00A30CC3" w:rsidRPr="00B3295D">
              <w:rPr>
                <w:rStyle w:val="Hipervnculo"/>
                <w:rFonts w:ascii="Arial" w:eastAsia="Times New Roman" w:hAnsi="Arial" w:cs="Arial"/>
                <w:noProof/>
                <w:webHidden/>
                <w:lang w:val="es-ES" w:eastAsia="es-ES"/>
              </w:rPr>
              <w:instrText xml:space="preserve"> PAGEREF _Toc66108505 \h </w:instrText>
            </w:r>
            <w:r w:rsidR="00A30CC3" w:rsidRPr="00B3295D">
              <w:rPr>
                <w:rStyle w:val="Hipervnculo"/>
                <w:rFonts w:ascii="Arial" w:eastAsia="Times New Roman" w:hAnsi="Arial" w:cs="Arial"/>
                <w:noProof/>
                <w:webHidden/>
                <w:lang w:val="es-ES" w:eastAsia="es-ES"/>
              </w:rPr>
            </w:r>
            <w:r w:rsidR="00A30CC3" w:rsidRPr="00B3295D">
              <w:rPr>
                <w:rStyle w:val="Hipervnculo"/>
                <w:rFonts w:ascii="Arial" w:eastAsia="Times New Roman" w:hAnsi="Arial" w:cs="Arial"/>
                <w:noProof/>
                <w:webHidden/>
                <w:lang w:val="es-ES" w:eastAsia="es-ES"/>
              </w:rPr>
              <w:fldChar w:fldCharType="separate"/>
            </w:r>
            <w:r w:rsidR="00A30CC3" w:rsidRPr="00B3295D">
              <w:rPr>
                <w:rStyle w:val="Hipervnculo"/>
                <w:rFonts w:ascii="Arial" w:eastAsia="Times New Roman" w:hAnsi="Arial" w:cs="Arial"/>
                <w:noProof/>
                <w:webHidden/>
                <w:lang w:val="es-ES" w:eastAsia="es-ES"/>
              </w:rPr>
              <w:t>36</w:t>
            </w:r>
            <w:r w:rsidR="00A30CC3" w:rsidRPr="00B3295D">
              <w:rPr>
                <w:rStyle w:val="Hipervnculo"/>
                <w:rFonts w:ascii="Arial" w:eastAsia="Times New Roman" w:hAnsi="Arial" w:cs="Arial"/>
                <w:noProof/>
                <w:webHidden/>
                <w:lang w:val="es-ES" w:eastAsia="es-ES"/>
              </w:rPr>
              <w:fldChar w:fldCharType="end"/>
            </w:r>
          </w:hyperlink>
        </w:p>
        <w:p w14:paraId="5FC0C02A" w14:textId="77777777" w:rsidR="00A30CC3" w:rsidRPr="00B3295D" w:rsidRDefault="002F7158">
          <w:pPr>
            <w:pStyle w:val="TDC1"/>
            <w:tabs>
              <w:tab w:val="left" w:pos="880"/>
              <w:tab w:val="right" w:leader="dot" w:pos="8830"/>
            </w:tabs>
            <w:rPr>
              <w:rStyle w:val="Hipervnculo"/>
              <w:rFonts w:ascii="Arial" w:hAnsi="Arial" w:cs="Arial"/>
              <w:noProof/>
              <w:sz w:val="22"/>
              <w:szCs w:val="22"/>
            </w:rPr>
          </w:pPr>
          <w:hyperlink w:anchor="_Toc66108506" w:history="1">
            <w:r w:rsidR="00A30CC3" w:rsidRPr="00B3295D">
              <w:rPr>
                <w:rStyle w:val="Hipervnculo"/>
                <w:rFonts w:ascii="Arial" w:hAnsi="Arial" w:cs="Arial"/>
                <w:noProof/>
                <w:sz w:val="22"/>
                <w:szCs w:val="22"/>
              </w:rPr>
              <w:t>11.3</w:t>
            </w:r>
            <w:r w:rsidR="00A30CC3" w:rsidRPr="00B3295D">
              <w:rPr>
                <w:rStyle w:val="Hipervnculo"/>
                <w:rFonts w:ascii="Arial" w:hAnsi="Arial" w:cs="Arial"/>
                <w:noProof/>
                <w:sz w:val="22"/>
                <w:szCs w:val="22"/>
              </w:rPr>
              <w:tab/>
              <w:t>REQUISITOS FINANCIEROS HABILITANTES</w:t>
            </w:r>
            <w:r w:rsidR="00A30CC3" w:rsidRPr="00B3295D">
              <w:rPr>
                <w:rStyle w:val="Hipervnculo"/>
                <w:rFonts w:ascii="Arial" w:hAnsi="Arial" w:cs="Arial"/>
                <w:noProof/>
                <w:webHidden/>
                <w:sz w:val="22"/>
                <w:szCs w:val="22"/>
              </w:rPr>
              <w:tab/>
            </w:r>
            <w:r w:rsidR="00A30CC3" w:rsidRPr="00B3295D">
              <w:rPr>
                <w:rStyle w:val="Hipervnculo"/>
                <w:rFonts w:ascii="Arial" w:hAnsi="Arial" w:cs="Arial"/>
                <w:noProof/>
                <w:webHidden/>
                <w:sz w:val="22"/>
                <w:szCs w:val="22"/>
              </w:rPr>
              <w:fldChar w:fldCharType="begin"/>
            </w:r>
            <w:r w:rsidR="00A30CC3" w:rsidRPr="00B3295D">
              <w:rPr>
                <w:rStyle w:val="Hipervnculo"/>
                <w:rFonts w:ascii="Arial" w:hAnsi="Arial" w:cs="Arial"/>
                <w:noProof/>
                <w:webHidden/>
                <w:sz w:val="22"/>
                <w:szCs w:val="22"/>
              </w:rPr>
              <w:instrText xml:space="preserve"> PAGEREF _Toc66108506 \h </w:instrText>
            </w:r>
            <w:r w:rsidR="00A30CC3" w:rsidRPr="00B3295D">
              <w:rPr>
                <w:rStyle w:val="Hipervnculo"/>
                <w:rFonts w:ascii="Arial" w:hAnsi="Arial" w:cs="Arial"/>
                <w:noProof/>
                <w:webHidden/>
                <w:sz w:val="22"/>
                <w:szCs w:val="22"/>
              </w:rPr>
            </w:r>
            <w:r w:rsidR="00A30CC3" w:rsidRPr="00B3295D">
              <w:rPr>
                <w:rStyle w:val="Hipervnculo"/>
                <w:rFonts w:ascii="Arial" w:hAnsi="Arial" w:cs="Arial"/>
                <w:noProof/>
                <w:webHidden/>
                <w:sz w:val="22"/>
                <w:szCs w:val="22"/>
              </w:rPr>
              <w:fldChar w:fldCharType="separate"/>
            </w:r>
            <w:r w:rsidR="00A30CC3" w:rsidRPr="00B3295D">
              <w:rPr>
                <w:rStyle w:val="Hipervnculo"/>
                <w:rFonts w:ascii="Arial" w:hAnsi="Arial" w:cs="Arial"/>
                <w:noProof/>
                <w:webHidden/>
                <w:sz w:val="22"/>
                <w:szCs w:val="22"/>
              </w:rPr>
              <w:t>36</w:t>
            </w:r>
            <w:r w:rsidR="00A30CC3" w:rsidRPr="00B3295D">
              <w:rPr>
                <w:rStyle w:val="Hipervnculo"/>
                <w:rFonts w:ascii="Arial" w:hAnsi="Arial" w:cs="Arial"/>
                <w:noProof/>
                <w:webHidden/>
                <w:sz w:val="22"/>
                <w:szCs w:val="22"/>
              </w:rPr>
              <w:fldChar w:fldCharType="end"/>
            </w:r>
          </w:hyperlink>
        </w:p>
        <w:p w14:paraId="0098FB5B" w14:textId="77777777" w:rsidR="00A30CC3" w:rsidRPr="00B3295D" w:rsidRDefault="002F7158">
          <w:pPr>
            <w:pStyle w:val="TDC1"/>
            <w:tabs>
              <w:tab w:val="left" w:pos="1100"/>
              <w:tab w:val="right" w:leader="dot" w:pos="8830"/>
            </w:tabs>
            <w:rPr>
              <w:rStyle w:val="Hipervnculo"/>
              <w:rFonts w:ascii="Arial" w:hAnsi="Arial" w:cs="Arial"/>
              <w:noProof/>
              <w:sz w:val="22"/>
              <w:szCs w:val="22"/>
            </w:rPr>
          </w:pPr>
          <w:hyperlink w:anchor="_Toc66108507" w:history="1">
            <w:r w:rsidR="00A30CC3" w:rsidRPr="00B3295D">
              <w:rPr>
                <w:rStyle w:val="Hipervnculo"/>
                <w:rFonts w:ascii="Arial" w:hAnsi="Arial" w:cs="Arial"/>
                <w:noProof/>
                <w:sz w:val="22"/>
                <w:szCs w:val="22"/>
              </w:rPr>
              <w:t>11.3.1</w:t>
            </w:r>
            <w:r w:rsidR="00A30CC3" w:rsidRPr="00B3295D">
              <w:rPr>
                <w:rStyle w:val="Hipervnculo"/>
                <w:rFonts w:ascii="Arial" w:hAnsi="Arial" w:cs="Arial"/>
                <w:noProof/>
                <w:sz w:val="22"/>
                <w:szCs w:val="22"/>
              </w:rPr>
              <w:tab/>
              <w:t>Capacidad Financiera</w:t>
            </w:r>
            <w:r w:rsidR="00A30CC3" w:rsidRPr="00B3295D">
              <w:rPr>
                <w:rStyle w:val="Hipervnculo"/>
                <w:rFonts w:ascii="Arial" w:hAnsi="Arial" w:cs="Arial"/>
                <w:noProof/>
                <w:webHidden/>
                <w:sz w:val="22"/>
                <w:szCs w:val="22"/>
              </w:rPr>
              <w:tab/>
            </w:r>
            <w:r w:rsidR="00A30CC3" w:rsidRPr="00B3295D">
              <w:rPr>
                <w:rStyle w:val="Hipervnculo"/>
                <w:rFonts w:ascii="Arial" w:hAnsi="Arial" w:cs="Arial"/>
                <w:noProof/>
                <w:webHidden/>
                <w:sz w:val="22"/>
                <w:szCs w:val="22"/>
              </w:rPr>
              <w:fldChar w:fldCharType="begin"/>
            </w:r>
            <w:r w:rsidR="00A30CC3" w:rsidRPr="00B3295D">
              <w:rPr>
                <w:rStyle w:val="Hipervnculo"/>
                <w:rFonts w:ascii="Arial" w:hAnsi="Arial" w:cs="Arial"/>
                <w:noProof/>
                <w:webHidden/>
                <w:sz w:val="22"/>
                <w:szCs w:val="22"/>
              </w:rPr>
              <w:instrText xml:space="preserve"> PAGEREF _Toc66108507 \h </w:instrText>
            </w:r>
            <w:r w:rsidR="00A30CC3" w:rsidRPr="00B3295D">
              <w:rPr>
                <w:rStyle w:val="Hipervnculo"/>
                <w:rFonts w:ascii="Arial" w:hAnsi="Arial" w:cs="Arial"/>
                <w:noProof/>
                <w:webHidden/>
                <w:sz w:val="22"/>
                <w:szCs w:val="22"/>
              </w:rPr>
            </w:r>
            <w:r w:rsidR="00A30CC3" w:rsidRPr="00B3295D">
              <w:rPr>
                <w:rStyle w:val="Hipervnculo"/>
                <w:rFonts w:ascii="Arial" w:hAnsi="Arial" w:cs="Arial"/>
                <w:noProof/>
                <w:webHidden/>
                <w:sz w:val="22"/>
                <w:szCs w:val="22"/>
              </w:rPr>
              <w:fldChar w:fldCharType="separate"/>
            </w:r>
            <w:r w:rsidR="00A30CC3" w:rsidRPr="00B3295D">
              <w:rPr>
                <w:rStyle w:val="Hipervnculo"/>
                <w:rFonts w:ascii="Arial" w:hAnsi="Arial" w:cs="Arial"/>
                <w:noProof/>
                <w:webHidden/>
                <w:sz w:val="22"/>
                <w:szCs w:val="22"/>
              </w:rPr>
              <w:t>36</w:t>
            </w:r>
            <w:r w:rsidR="00A30CC3" w:rsidRPr="00B3295D">
              <w:rPr>
                <w:rStyle w:val="Hipervnculo"/>
                <w:rFonts w:ascii="Arial" w:hAnsi="Arial" w:cs="Arial"/>
                <w:noProof/>
                <w:webHidden/>
                <w:sz w:val="22"/>
                <w:szCs w:val="22"/>
              </w:rPr>
              <w:fldChar w:fldCharType="end"/>
            </w:r>
          </w:hyperlink>
        </w:p>
        <w:p w14:paraId="07EF7B59" w14:textId="77777777" w:rsidR="00A30CC3" w:rsidRPr="00B3295D" w:rsidRDefault="002F7158">
          <w:pPr>
            <w:pStyle w:val="TDC1"/>
            <w:tabs>
              <w:tab w:val="left" w:pos="1100"/>
              <w:tab w:val="right" w:leader="dot" w:pos="8830"/>
            </w:tabs>
            <w:rPr>
              <w:rStyle w:val="Hipervnculo"/>
              <w:rFonts w:ascii="Arial" w:hAnsi="Arial" w:cs="Arial"/>
              <w:noProof/>
              <w:sz w:val="22"/>
              <w:szCs w:val="22"/>
            </w:rPr>
          </w:pPr>
          <w:hyperlink w:anchor="_Toc66108508" w:history="1">
            <w:r w:rsidR="00A30CC3" w:rsidRPr="00B3295D">
              <w:rPr>
                <w:rStyle w:val="Hipervnculo"/>
                <w:rFonts w:ascii="Arial" w:hAnsi="Arial" w:cs="Arial"/>
                <w:noProof/>
                <w:sz w:val="22"/>
                <w:szCs w:val="22"/>
              </w:rPr>
              <w:t>11.3.2</w:t>
            </w:r>
            <w:r w:rsidR="00A30CC3" w:rsidRPr="00B3295D">
              <w:rPr>
                <w:rStyle w:val="Hipervnculo"/>
                <w:rFonts w:ascii="Arial" w:hAnsi="Arial" w:cs="Arial"/>
                <w:noProof/>
                <w:sz w:val="22"/>
                <w:szCs w:val="22"/>
              </w:rPr>
              <w:tab/>
              <w:t>Otros requisitos económicos y financieros objeto de verificación</w:t>
            </w:r>
            <w:r w:rsidR="00A30CC3" w:rsidRPr="00B3295D">
              <w:rPr>
                <w:rStyle w:val="Hipervnculo"/>
                <w:rFonts w:ascii="Arial" w:hAnsi="Arial" w:cs="Arial"/>
                <w:noProof/>
                <w:webHidden/>
                <w:sz w:val="22"/>
                <w:szCs w:val="22"/>
              </w:rPr>
              <w:tab/>
            </w:r>
            <w:r w:rsidR="00A30CC3" w:rsidRPr="00B3295D">
              <w:rPr>
                <w:rStyle w:val="Hipervnculo"/>
                <w:rFonts w:ascii="Arial" w:hAnsi="Arial" w:cs="Arial"/>
                <w:noProof/>
                <w:webHidden/>
                <w:sz w:val="22"/>
                <w:szCs w:val="22"/>
              </w:rPr>
              <w:fldChar w:fldCharType="begin"/>
            </w:r>
            <w:r w:rsidR="00A30CC3" w:rsidRPr="00B3295D">
              <w:rPr>
                <w:rStyle w:val="Hipervnculo"/>
                <w:rFonts w:ascii="Arial" w:hAnsi="Arial" w:cs="Arial"/>
                <w:noProof/>
                <w:webHidden/>
                <w:sz w:val="22"/>
                <w:szCs w:val="22"/>
              </w:rPr>
              <w:instrText xml:space="preserve"> PAGEREF _Toc66108508 \h </w:instrText>
            </w:r>
            <w:r w:rsidR="00A30CC3" w:rsidRPr="00B3295D">
              <w:rPr>
                <w:rStyle w:val="Hipervnculo"/>
                <w:rFonts w:ascii="Arial" w:hAnsi="Arial" w:cs="Arial"/>
                <w:noProof/>
                <w:webHidden/>
                <w:sz w:val="22"/>
                <w:szCs w:val="22"/>
              </w:rPr>
            </w:r>
            <w:r w:rsidR="00A30CC3" w:rsidRPr="00B3295D">
              <w:rPr>
                <w:rStyle w:val="Hipervnculo"/>
                <w:rFonts w:ascii="Arial" w:hAnsi="Arial" w:cs="Arial"/>
                <w:noProof/>
                <w:webHidden/>
                <w:sz w:val="22"/>
                <w:szCs w:val="22"/>
              </w:rPr>
              <w:fldChar w:fldCharType="separate"/>
            </w:r>
            <w:r w:rsidR="00A30CC3" w:rsidRPr="00B3295D">
              <w:rPr>
                <w:rStyle w:val="Hipervnculo"/>
                <w:rFonts w:ascii="Arial" w:hAnsi="Arial" w:cs="Arial"/>
                <w:noProof/>
                <w:webHidden/>
                <w:sz w:val="22"/>
                <w:szCs w:val="22"/>
              </w:rPr>
              <w:t>42</w:t>
            </w:r>
            <w:r w:rsidR="00A30CC3" w:rsidRPr="00B3295D">
              <w:rPr>
                <w:rStyle w:val="Hipervnculo"/>
                <w:rFonts w:ascii="Arial" w:hAnsi="Arial" w:cs="Arial"/>
                <w:noProof/>
                <w:webHidden/>
                <w:sz w:val="22"/>
                <w:szCs w:val="22"/>
              </w:rPr>
              <w:fldChar w:fldCharType="end"/>
            </w:r>
          </w:hyperlink>
        </w:p>
        <w:p w14:paraId="095BBC09" w14:textId="77777777" w:rsidR="00A30CC3" w:rsidRPr="00B3295D" w:rsidRDefault="002F7158">
          <w:pPr>
            <w:pStyle w:val="TDC1"/>
            <w:tabs>
              <w:tab w:val="left" w:pos="1320"/>
              <w:tab w:val="right" w:leader="dot" w:pos="8830"/>
            </w:tabs>
            <w:rPr>
              <w:rStyle w:val="Hipervnculo"/>
              <w:rFonts w:ascii="Arial" w:hAnsi="Arial" w:cs="Arial"/>
              <w:noProof/>
              <w:sz w:val="22"/>
              <w:szCs w:val="22"/>
            </w:rPr>
          </w:pPr>
          <w:hyperlink w:anchor="_Toc66108509" w:history="1">
            <w:r w:rsidR="00A30CC3" w:rsidRPr="00B3295D">
              <w:rPr>
                <w:rStyle w:val="Hipervnculo"/>
                <w:rFonts w:ascii="Arial" w:hAnsi="Arial" w:cs="Arial"/>
                <w:noProof/>
                <w:sz w:val="22"/>
                <w:szCs w:val="22"/>
              </w:rPr>
              <w:t>11.3.2.1.1</w:t>
            </w:r>
            <w:r w:rsidR="00A30CC3" w:rsidRPr="00B3295D">
              <w:rPr>
                <w:rStyle w:val="Hipervnculo"/>
                <w:rFonts w:ascii="Arial" w:hAnsi="Arial" w:cs="Arial"/>
                <w:noProof/>
                <w:sz w:val="22"/>
                <w:szCs w:val="22"/>
              </w:rPr>
              <w:tab/>
              <w:t>Certificado de inscripción en el Registro Único de Proponentes (RUP)</w:t>
            </w:r>
            <w:r w:rsidR="00A30CC3" w:rsidRPr="00B3295D">
              <w:rPr>
                <w:rStyle w:val="Hipervnculo"/>
                <w:rFonts w:ascii="Arial" w:hAnsi="Arial" w:cs="Arial"/>
                <w:noProof/>
                <w:webHidden/>
                <w:sz w:val="22"/>
                <w:szCs w:val="22"/>
              </w:rPr>
              <w:tab/>
            </w:r>
            <w:r w:rsidR="00A30CC3" w:rsidRPr="00B3295D">
              <w:rPr>
                <w:rStyle w:val="Hipervnculo"/>
                <w:rFonts w:ascii="Arial" w:hAnsi="Arial" w:cs="Arial"/>
                <w:noProof/>
                <w:webHidden/>
                <w:sz w:val="22"/>
                <w:szCs w:val="22"/>
              </w:rPr>
              <w:fldChar w:fldCharType="begin"/>
            </w:r>
            <w:r w:rsidR="00A30CC3" w:rsidRPr="00B3295D">
              <w:rPr>
                <w:rStyle w:val="Hipervnculo"/>
                <w:rFonts w:ascii="Arial" w:hAnsi="Arial" w:cs="Arial"/>
                <w:noProof/>
                <w:webHidden/>
                <w:sz w:val="22"/>
                <w:szCs w:val="22"/>
              </w:rPr>
              <w:instrText xml:space="preserve"> PAGEREF _Toc66108509 \h </w:instrText>
            </w:r>
            <w:r w:rsidR="00A30CC3" w:rsidRPr="00B3295D">
              <w:rPr>
                <w:rStyle w:val="Hipervnculo"/>
                <w:rFonts w:ascii="Arial" w:hAnsi="Arial" w:cs="Arial"/>
                <w:noProof/>
                <w:webHidden/>
                <w:sz w:val="22"/>
                <w:szCs w:val="22"/>
              </w:rPr>
            </w:r>
            <w:r w:rsidR="00A30CC3" w:rsidRPr="00B3295D">
              <w:rPr>
                <w:rStyle w:val="Hipervnculo"/>
                <w:rFonts w:ascii="Arial" w:hAnsi="Arial" w:cs="Arial"/>
                <w:noProof/>
                <w:webHidden/>
                <w:sz w:val="22"/>
                <w:szCs w:val="22"/>
              </w:rPr>
              <w:fldChar w:fldCharType="separate"/>
            </w:r>
            <w:r w:rsidR="00A30CC3" w:rsidRPr="00B3295D">
              <w:rPr>
                <w:rStyle w:val="Hipervnculo"/>
                <w:rFonts w:ascii="Arial" w:hAnsi="Arial" w:cs="Arial"/>
                <w:noProof/>
                <w:webHidden/>
                <w:sz w:val="22"/>
                <w:szCs w:val="22"/>
              </w:rPr>
              <w:t>42</w:t>
            </w:r>
            <w:r w:rsidR="00A30CC3" w:rsidRPr="00B3295D">
              <w:rPr>
                <w:rStyle w:val="Hipervnculo"/>
                <w:rFonts w:ascii="Arial" w:hAnsi="Arial" w:cs="Arial"/>
                <w:noProof/>
                <w:webHidden/>
                <w:sz w:val="22"/>
                <w:szCs w:val="22"/>
              </w:rPr>
              <w:fldChar w:fldCharType="end"/>
            </w:r>
          </w:hyperlink>
        </w:p>
        <w:p w14:paraId="1F4954D0" w14:textId="77777777" w:rsidR="00A30CC3" w:rsidRPr="00B3295D" w:rsidRDefault="002F7158">
          <w:pPr>
            <w:pStyle w:val="TDC1"/>
            <w:tabs>
              <w:tab w:val="left" w:pos="1320"/>
              <w:tab w:val="right" w:leader="dot" w:pos="8830"/>
            </w:tabs>
            <w:rPr>
              <w:rStyle w:val="Hipervnculo"/>
              <w:rFonts w:ascii="Arial" w:hAnsi="Arial" w:cs="Arial"/>
              <w:noProof/>
              <w:sz w:val="22"/>
              <w:szCs w:val="22"/>
            </w:rPr>
          </w:pPr>
          <w:hyperlink w:anchor="_Toc66108510" w:history="1">
            <w:r w:rsidR="00A30CC3" w:rsidRPr="00B3295D">
              <w:rPr>
                <w:rStyle w:val="Hipervnculo"/>
                <w:rFonts w:ascii="Arial" w:hAnsi="Arial" w:cs="Arial"/>
                <w:noProof/>
                <w:sz w:val="22"/>
                <w:szCs w:val="22"/>
              </w:rPr>
              <w:t>11.3.2.1.2</w:t>
            </w:r>
            <w:r w:rsidR="00A30CC3" w:rsidRPr="00B3295D">
              <w:rPr>
                <w:rStyle w:val="Hipervnculo"/>
                <w:rFonts w:ascii="Arial" w:hAnsi="Arial" w:cs="Arial"/>
                <w:noProof/>
                <w:sz w:val="22"/>
                <w:szCs w:val="22"/>
              </w:rPr>
              <w:tab/>
              <w:t>Registro Único Tributario (RUT)</w:t>
            </w:r>
            <w:r w:rsidR="00A30CC3" w:rsidRPr="00B3295D">
              <w:rPr>
                <w:rStyle w:val="Hipervnculo"/>
                <w:rFonts w:ascii="Arial" w:hAnsi="Arial" w:cs="Arial"/>
                <w:noProof/>
                <w:webHidden/>
                <w:sz w:val="22"/>
                <w:szCs w:val="22"/>
              </w:rPr>
              <w:tab/>
            </w:r>
            <w:r w:rsidR="00A30CC3" w:rsidRPr="00B3295D">
              <w:rPr>
                <w:rStyle w:val="Hipervnculo"/>
                <w:rFonts w:ascii="Arial" w:hAnsi="Arial" w:cs="Arial"/>
                <w:noProof/>
                <w:webHidden/>
                <w:sz w:val="22"/>
                <w:szCs w:val="22"/>
              </w:rPr>
              <w:fldChar w:fldCharType="begin"/>
            </w:r>
            <w:r w:rsidR="00A30CC3" w:rsidRPr="00B3295D">
              <w:rPr>
                <w:rStyle w:val="Hipervnculo"/>
                <w:rFonts w:ascii="Arial" w:hAnsi="Arial" w:cs="Arial"/>
                <w:noProof/>
                <w:webHidden/>
                <w:sz w:val="22"/>
                <w:szCs w:val="22"/>
              </w:rPr>
              <w:instrText xml:space="preserve"> PAGEREF _Toc66108510 \h </w:instrText>
            </w:r>
            <w:r w:rsidR="00A30CC3" w:rsidRPr="00B3295D">
              <w:rPr>
                <w:rStyle w:val="Hipervnculo"/>
                <w:rFonts w:ascii="Arial" w:hAnsi="Arial" w:cs="Arial"/>
                <w:noProof/>
                <w:webHidden/>
                <w:sz w:val="22"/>
                <w:szCs w:val="22"/>
              </w:rPr>
            </w:r>
            <w:r w:rsidR="00A30CC3" w:rsidRPr="00B3295D">
              <w:rPr>
                <w:rStyle w:val="Hipervnculo"/>
                <w:rFonts w:ascii="Arial" w:hAnsi="Arial" w:cs="Arial"/>
                <w:noProof/>
                <w:webHidden/>
                <w:sz w:val="22"/>
                <w:szCs w:val="22"/>
              </w:rPr>
              <w:fldChar w:fldCharType="separate"/>
            </w:r>
            <w:r w:rsidR="00A30CC3" w:rsidRPr="00B3295D">
              <w:rPr>
                <w:rStyle w:val="Hipervnculo"/>
                <w:rFonts w:ascii="Arial" w:hAnsi="Arial" w:cs="Arial"/>
                <w:noProof/>
                <w:webHidden/>
                <w:sz w:val="22"/>
                <w:szCs w:val="22"/>
              </w:rPr>
              <w:t>42</w:t>
            </w:r>
            <w:r w:rsidR="00A30CC3" w:rsidRPr="00B3295D">
              <w:rPr>
                <w:rStyle w:val="Hipervnculo"/>
                <w:rFonts w:ascii="Arial" w:hAnsi="Arial" w:cs="Arial"/>
                <w:noProof/>
                <w:webHidden/>
                <w:sz w:val="22"/>
                <w:szCs w:val="22"/>
              </w:rPr>
              <w:fldChar w:fldCharType="end"/>
            </w:r>
          </w:hyperlink>
        </w:p>
        <w:p w14:paraId="5B477FD9" w14:textId="77777777" w:rsidR="00A30CC3" w:rsidRPr="00B3295D" w:rsidRDefault="002F7158">
          <w:pPr>
            <w:pStyle w:val="TDC1"/>
            <w:tabs>
              <w:tab w:val="left" w:pos="1320"/>
              <w:tab w:val="right" w:leader="dot" w:pos="8830"/>
            </w:tabs>
            <w:rPr>
              <w:rStyle w:val="Hipervnculo"/>
              <w:rFonts w:ascii="Arial" w:hAnsi="Arial" w:cs="Arial"/>
              <w:noProof/>
              <w:sz w:val="22"/>
              <w:szCs w:val="22"/>
            </w:rPr>
          </w:pPr>
          <w:hyperlink w:anchor="_Toc66108511" w:history="1">
            <w:r w:rsidR="00A30CC3" w:rsidRPr="00B3295D">
              <w:rPr>
                <w:rStyle w:val="Hipervnculo"/>
                <w:rFonts w:ascii="Arial" w:hAnsi="Arial" w:cs="Arial"/>
                <w:noProof/>
                <w:sz w:val="22"/>
                <w:szCs w:val="22"/>
              </w:rPr>
              <w:t>11.3.2.1.3</w:t>
            </w:r>
            <w:r w:rsidR="00A30CC3" w:rsidRPr="00B3295D">
              <w:rPr>
                <w:rStyle w:val="Hipervnculo"/>
                <w:rFonts w:ascii="Arial" w:hAnsi="Arial" w:cs="Arial"/>
                <w:noProof/>
                <w:sz w:val="22"/>
                <w:szCs w:val="22"/>
              </w:rPr>
              <w:tab/>
              <w:t>Información para el Sistema Integral de Información Financiera SIIF</w:t>
            </w:r>
            <w:r w:rsidR="00A30CC3" w:rsidRPr="00B3295D">
              <w:rPr>
                <w:rStyle w:val="Hipervnculo"/>
                <w:rFonts w:ascii="Arial" w:hAnsi="Arial" w:cs="Arial"/>
                <w:noProof/>
                <w:webHidden/>
                <w:sz w:val="22"/>
                <w:szCs w:val="22"/>
              </w:rPr>
              <w:tab/>
            </w:r>
            <w:r w:rsidR="00A30CC3" w:rsidRPr="00B3295D">
              <w:rPr>
                <w:rStyle w:val="Hipervnculo"/>
                <w:rFonts w:ascii="Arial" w:hAnsi="Arial" w:cs="Arial"/>
                <w:noProof/>
                <w:webHidden/>
                <w:sz w:val="22"/>
                <w:szCs w:val="22"/>
              </w:rPr>
              <w:fldChar w:fldCharType="begin"/>
            </w:r>
            <w:r w:rsidR="00A30CC3" w:rsidRPr="00B3295D">
              <w:rPr>
                <w:rStyle w:val="Hipervnculo"/>
                <w:rFonts w:ascii="Arial" w:hAnsi="Arial" w:cs="Arial"/>
                <w:noProof/>
                <w:webHidden/>
                <w:sz w:val="22"/>
                <w:szCs w:val="22"/>
              </w:rPr>
              <w:instrText xml:space="preserve"> PAGEREF _Toc66108511 \h </w:instrText>
            </w:r>
            <w:r w:rsidR="00A30CC3" w:rsidRPr="00B3295D">
              <w:rPr>
                <w:rStyle w:val="Hipervnculo"/>
                <w:rFonts w:ascii="Arial" w:hAnsi="Arial" w:cs="Arial"/>
                <w:noProof/>
                <w:webHidden/>
                <w:sz w:val="22"/>
                <w:szCs w:val="22"/>
              </w:rPr>
            </w:r>
            <w:r w:rsidR="00A30CC3" w:rsidRPr="00B3295D">
              <w:rPr>
                <w:rStyle w:val="Hipervnculo"/>
                <w:rFonts w:ascii="Arial" w:hAnsi="Arial" w:cs="Arial"/>
                <w:noProof/>
                <w:webHidden/>
                <w:sz w:val="22"/>
                <w:szCs w:val="22"/>
              </w:rPr>
              <w:fldChar w:fldCharType="separate"/>
            </w:r>
            <w:r w:rsidR="00A30CC3" w:rsidRPr="00B3295D">
              <w:rPr>
                <w:rStyle w:val="Hipervnculo"/>
                <w:rFonts w:ascii="Arial" w:hAnsi="Arial" w:cs="Arial"/>
                <w:noProof/>
                <w:webHidden/>
                <w:sz w:val="22"/>
                <w:szCs w:val="22"/>
              </w:rPr>
              <w:t>42</w:t>
            </w:r>
            <w:r w:rsidR="00A30CC3" w:rsidRPr="00B3295D">
              <w:rPr>
                <w:rStyle w:val="Hipervnculo"/>
                <w:rFonts w:ascii="Arial" w:hAnsi="Arial" w:cs="Arial"/>
                <w:noProof/>
                <w:webHidden/>
                <w:sz w:val="22"/>
                <w:szCs w:val="22"/>
              </w:rPr>
              <w:fldChar w:fldCharType="end"/>
            </w:r>
          </w:hyperlink>
        </w:p>
        <w:p w14:paraId="61008694" w14:textId="77777777" w:rsidR="00A30CC3" w:rsidRPr="00B3295D" w:rsidRDefault="002F7158">
          <w:pPr>
            <w:pStyle w:val="TDC1"/>
            <w:tabs>
              <w:tab w:val="left" w:pos="1320"/>
              <w:tab w:val="right" w:leader="dot" w:pos="8830"/>
            </w:tabs>
            <w:rPr>
              <w:rStyle w:val="Hipervnculo"/>
              <w:rFonts w:ascii="Arial" w:hAnsi="Arial" w:cs="Arial"/>
              <w:noProof/>
              <w:sz w:val="22"/>
              <w:szCs w:val="22"/>
            </w:rPr>
          </w:pPr>
          <w:hyperlink w:anchor="_Toc66108512" w:history="1">
            <w:r w:rsidR="00A30CC3" w:rsidRPr="00B3295D">
              <w:rPr>
                <w:rStyle w:val="Hipervnculo"/>
                <w:rFonts w:ascii="Arial" w:hAnsi="Arial" w:cs="Arial"/>
                <w:noProof/>
                <w:sz w:val="22"/>
                <w:szCs w:val="22"/>
              </w:rPr>
              <w:t>11.3.2.1.4</w:t>
            </w:r>
            <w:r w:rsidR="00A30CC3" w:rsidRPr="00B3295D">
              <w:rPr>
                <w:rStyle w:val="Hipervnculo"/>
                <w:rFonts w:ascii="Arial" w:hAnsi="Arial" w:cs="Arial"/>
                <w:noProof/>
                <w:sz w:val="22"/>
                <w:szCs w:val="22"/>
              </w:rPr>
              <w:tab/>
              <w:t>Certificación Bancaria</w:t>
            </w:r>
            <w:r w:rsidR="00A30CC3" w:rsidRPr="00B3295D">
              <w:rPr>
                <w:rStyle w:val="Hipervnculo"/>
                <w:rFonts w:ascii="Arial" w:hAnsi="Arial" w:cs="Arial"/>
                <w:noProof/>
                <w:webHidden/>
                <w:sz w:val="22"/>
                <w:szCs w:val="22"/>
              </w:rPr>
              <w:tab/>
            </w:r>
            <w:r w:rsidR="00A30CC3" w:rsidRPr="00B3295D">
              <w:rPr>
                <w:rStyle w:val="Hipervnculo"/>
                <w:rFonts w:ascii="Arial" w:hAnsi="Arial" w:cs="Arial"/>
                <w:noProof/>
                <w:webHidden/>
                <w:sz w:val="22"/>
                <w:szCs w:val="22"/>
              </w:rPr>
              <w:fldChar w:fldCharType="begin"/>
            </w:r>
            <w:r w:rsidR="00A30CC3" w:rsidRPr="00B3295D">
              <w:rPr>
                <w:rStyle w:val="Hipervnculo"/>
                <w:rFonts w:ascii="Arial" w:hAnsi="Arial" w:cs="Arial"/>
                <w:noProof/>
                <w:webHidden/>
                <w:sz w:val="22"/>
                <w:szCs w:val="22"/>
              </w:rPr>
              <w:instrText xml:space="preserve"> PAGEREF _Toc66108512 \h </w:instrText>
            </w:r>
            <w:r w:rsidR="00A30CC3" w:rsidRPr="00B3295D">
              <w:rPr>
                <w:rStyle w:val="Hipervnculo"/>
                <w:rFonts w:ascii="Arial" w:hAnsi="Arial" w:cs="Arial"/>
                <w:noProof/>
                <w:webHidden/>
                <w:sz w:val="22"/>
                <w:szCs w:val="22"/>
              </w:rPr>
            </w:r>
            <w:r w:rsidR="00A30CC3" w:rsidRPr="00B3295D">
              <w:rPr>
                <w:rStyle w:val="Hipervnculo"/>
                <w:rFonts w:ascii="Arial" w:hAnsi="Arial" w:cs="Arial"/>
                <w:noProof/>
                <w:webHidden/>
                <w:sz w:val="22"/>
                <w:szCs w:val="22"/>
              </w:rPr>
              <w:fldChar w:fldCharType="separate"/>
            </w:r>
            <w:r w:rsidR="00A30CC3" w:rsidRPr="00B3295D">
              <w:rPr>
                <w:rStyle w:val="Hipervnculo"/>
                <w:rFonts w:ascii="Arial" w:hAnsi="Arial" w:cs="Arial"/>
                <w:noProof/>
                <w:webHidden/>
                <w:sz w:val="22"/>
                <w:szCs w:val="22"/>
              </w:rPr>
              <w:t>43</w:t>
            </w:r>
            <w:r w:rsidR="00A30CC3" w:rsidRPr="00B3295D">
              <w:rPr>
                <w:rStyle w:val="Hipervnculo"/>
                <w:rFonts w:ascii="Arial" w:hAnsi="Arial" w:cs="Arial"/>
                <w:noProof/>
                <w:webHidden/>
                <w:sz w:val="22"/>
                <w:szCs w:val="22"/>
              </w:rPr>
              <w:fldChar w:fldCharType="end"/>
            </w:r>
          </w:hyperlink>
        </w:p>
        <w:p w14:paraId="6C37BCB8" w14:textId="77777777" w:rsidR="00A30CC3" w:rsidRPr="00B3295D" w:rsidRDefault="002F7158">
          <w:pPr>
            <w:pStyle w:val="TDC1"/>
            <w:tabs>
              <w:tab w:val="left" w:pos="1320"/>
              <w:tab w:val="right" w:leader="dot" w:pos="8830"/>
            </w:tabs>
            <w:rPr>
              <w:rStyle w:val="Hipervnculo"/>
              <w:rFonts w:ascii="Arial" w:hAnsi="Arial" w:cs="Arial"/>
              <w:noProof/>
              <w:sz w:val="22"/>
              <w:szCs w:val="22"/>
            </w:rPr>
          </w:pPr>
          <w:hyperlink w:anchor="_Toc66108513" w:history="1">
            <w:r w:rsidR="00A30CC3" w:rsidRPr="00B3295D">
              <w:rPr>
                <w:rStyle w:val="Hipervnculo"/>
                <w:rFonts w:ascii="Arial" w:hAnsi="Arial" w:cs="Arial"/>
                <w:noProof/>
                <w:sz w:val="22"/>
                <w:szCs w:val="22"/>
              </w:rPr>
              <w:t>11.3.2.1.5</w:t>
            </w:r>
            <w:r w:rsidR="00A30CC3" w:rsidRPr="00B3295D">
              <w:rPr>
                <w:rStyle w:val="Hipervnculo"/>
                <w:rFonts w:ascii="Arial" w:hAnsi="Arial" w:cs="Arial"/>
                <w:noProof/>
                <w:sz w:val="22"/>
                <w:szCs w:val="22"/>
              </w:rPr>
              <w:tab/>
              <w:t>Fotocopia Resolución de la DIAN para facturar, vigente</w:t>
            </w:r>
            <w:r w:rsidR="00A30CC3" w:rsidRPr="00B3295D">
              <w:rPr>
                <w:rStyle w:val="Hipervnculo"/>
                <w:rFonts w:ascii="Arial" w:hAnsi="Arial" w:cs="Arial"/>
                <w:noProof/>
                <w:webHidden/>
                <w:sz w:val="22"/>
                <w:szCs w:val="22"/>
              </w:rPr>
              <w:tab/>
            </w:r>
            <w:r w:rsidR="00A30CC3" w:rsidRPr="00B3295D">
              <w:rPr>
                <w:rStyle w:val="Hipervnculo"/>
                <w:rFonts w:ascii="Arial" w:hAnsi="Arial" w:cs="Arial"/>
                <w:noProof/>
                <w:webHidden/>
                <w:sz w:val="22"/>
                <w:szCs w:val="22"/>
              </w:rPr>
              <w:fldChar w:fldCharType="begin"/>
            </w:r>
            <w:r w:rsidR="00A30CC3" w:rsidRPr="00B3295D">
              <w:rPr>
                <w:rStyle w:val="Hipervnculo"/>
                <w:rFonts w:ascii="Arial" w:hAnsi="Arial" w:cs="Arial"/>
                <w:noProof/>
                <w:webHidden/>
                <w:sz w:val="22"/>
                <w:szCs w:val="22"/>
              </w:rPr>
              <w:instrText xml:space="preserve"> PAGEREF _Toc66108513 \h </w:instrText>
            </w:r>
            <w:r w:rsidR="00A30CC3" w:rsidRPr="00B3295D">
              <w:rPr>
                <w:rStyle w:val="Hipervnculo"/>
                <w:rFonts w:ascii="Arial" w:hAnsi="Arial" w:cs="Arial"/>
                <w:noProof/>
                <w:webHidden/>
                <w:sz w:val="22"/>
                <w:szCs w:val="22"/>
              </w:rPr>
            </w:r>
            <w:r w:rsidR="00A30CC3" w:rsidRPr="00B3295D">
              <w:rPr>
                <w:rStyle w:val="Hipervnculo"/>
                <w:rFonts w:ascii="Arial" w:hAnsi="Arial" w:cs="Arial"/>
                <w:noProof/>
                <w:webHidden/>
                <w:sz w:val="22"/>
                <w:szCs w:val="22"/>
              </w:rPr>
              <w:fldChar w:fldCharType="separate"/>
            </w:r>
            <w:r w:rsidR="00A30CC3" w:rsidRPr="00B3295D">
              <w:rPr>
                <w:rStyle w:val="Hipervnculo"/>
                <w:rFonts w:ascii="Arial" w:hAnsi="Arial" w:cs="Arial"/>
                <w:noProof/>
                <w:webHidden/>
                <w:sz w:val="22"/>
                <w:szCs w:val="22"/>
              </w:rPr>
              <w:t>43</w:t>
            </w:r>
            <w:r w:rsidR="00A30CC3" w:rsidRPr="00B3295D">
              <w:rPr>
                <w:rStyle w:val="Hipervnculo"/>
                <w:rFonts w:ascii="Arial" w:hAnsi="Arial" w:cs="Arial"/>
                <w:noProof/>
                <w:webHidden/>
                <w:sz w:val="22"/>
                <w:szCs w:val="22"/>
              </w:rPr>
              <w:fldChar w:fldCharType="end"/>
            </w:r>
          </w:hyperlink>
        </w:p>
        <w:p w14:paraId="314FE0B2" w14:textId="77777777" w:rsidR="00A30CC3" w:rsidRPr="00B3295D" w:rsidRDefault="002F7158">
          <w:pPr>
            <w:pStyle w:val="TDC1"/>
            <w:tabs>
              <w:tab w:val="left" w:pos="1320"/>
              <w:tab w:val="right" w:leader="dot" w:pos="8830"/>
            </w:tabs>
            <w:rPr>
              <w:rStyle w:val="Hipervnculo"/>
              <w:rFonts w:ascii="Arial" w:hAnsi="Arial" w:cs="Arial"/>
              <w:noProof/>
              <w:sz w:val="22"/>
              <w:szCs w:val="22"/>
            </w:rPr>
          </w:pPr>
          <w:hyperlink w:anchor="_Toc66108514" w:history="1">
            <w:r w:rsidR="00A30CC3" w:rsidRPr="00B3295D">
              <w:rPr>
                <w:rStyle w:val="Hipervnculo"/>
                <w:rFonts w:ascii="Arial" w:hAnsi="Arial" w:cs="Arial"/>
                <w:noProof/>
                <w:sz w:val="22"/>
                <w:szCs w:val="22"/>
              </w:rPr>
              <w:t>11.3.2.1.6</w:t>
            </w:r>
            <w:r w:rsidR="00A30CC3" w:rsidRPr="00B3295D">
              <w:rPr>
                <w:rStyle w:val="Hipervnculo"/>
                <w:rFonts w:ascii="Arial" w:hAnsi="Arial" w:cs="Arial"/>
                <w:noProof/>
                <w:sz w:val="22"/>
                <w:szCs w:val="22"/>
              </w:rPr>
              <w:tab/>
              <w:t>Estados Financieros</w:t>
            </w:r>
            <w:r w:rsidR="00A30CC3" w:rsidRPr="00B3295D">
              <w:rPr>
                <w:rStyle w:val="Hipervnculo"/>
                <w:rFonts w:ascii="Arial" w:hAnsi="Arial" w:cs="Arial"/>
                <w:noProof/>
                <w:webHidden/>
                <w:sz w:val="22"/>
                <w:szCs w:val="22"/>
              </w:rPr>
              <w:tab/>
            </w:r>
            <w:r w:rsidR="00A30CC3" w:rsidRPr="00B3295D">
              <w:rPr>
                <w:rStyle w:val="Hipervnculo"/>
                <w:rFonts w:ascii="Arial" w:hAnsi="Arial" w:cs="Arial"/>
                <w:noProof/>
                <w:webHidden/>
                <w:sz w:val="22"/>
                <w:szCs w:val="22"/>
              </w:rPr>
              <w:fldChar w:fldCharType="begin"/>
            </w:r>
            <w:r w:rsidR="00A30CC3" w:rsidRPr="00B3295D">
              <w:rPr>
                <w:rStyle w:val="Hipervnculo"/>
                <w:rFonts w:ascii="Arial" w:hAnsi="Arial" w:cs="Arial"/>
                <w:noProof/>
                <w:webHidden/>
                <w:sz w:val="22"/>
                <w:szCs w:val="22"/>
              </w:rPr>
              <w:instrText xml:space="preserve"> PAGEREF _Toc66108514 \h </w:instrText>
            </w:r>
            <w:r w:rsidR="00A30CC3" w:rsidRPr="00B3295D">
              <w:rPr>
                <w:rStyle w:val="Hipervnculo"/>
                <w:rFonts w:ascii="Arial" w:hAnsi="Arial" w:cs="Arial"/>
                <w:noProof/>
                <w:webHidden/>
                <w:sz w:val="22"/>
                <w:szCs w:val="22"/>
              </w:rPr>
            </w:r>
            <w:r w:rsidR="00A30CC3" w:rsidRPr="00B3295D">
              <w:rPr>
                <w:rStyle w:val="Hipervnculo"/>
                <w:rFonts w:ascii="Arial" w:hAnsi="Arial" w:cs="Arial"/>
                <w:noProof/>
                <w:webHidden/>
                <w:sz w:val="22"/>
                <w:szCs w:val="22"/>
              </w:rPr>
              <w:fldChar w:fldCharType="separate"/>
            </w:r>
            <w:r w:rsidR="00A30CC3" w:rsidRPr="00B3295D">
              <w:rPr>
                <w:rStyle w:val="Hipervnculo"/>
                <w:rFonts w:ascii="Arial" w:hAnsi="Arial" w:cs="Arial"/>
                <w:noProof/>
                <w:webHidden/>
                <w:sz w:val="22"/>
                <w:szCs w:val="22"/>
              </w:rPr>
              <w:t>43</w:t>
            </w:r>
            <w:r w:rsidR="00A30CC3" w:rsidRPr="00B3295D">
              <w:rPr>
                <w:rStyle w:val="Hipervnculo"/>
                <w:rFonts w:ascii="Arial" w:hAnsi="Arial" w:cs="Arial"/>
                <w:noProof/>
                <w:webHidden/>
                <w:sz w:val="22"/>
                <w:szCs w:val="22"/>
              </w:rPr>
              <w:fldChar w:fldCharType="end"/>
            </w:r>
          </w:hyperlink>
        </w:p>
        <w:p w14:paraId="606BDE42" w14:textId="77777777" w:rsidR="00A30CC3" w:rsidRPr="00B3295D" w:rsidRDefault="002F7158">
          <w:pPr>
            <w:pStyle w:val="TDC1"/>
            <w:tabs>
              <w:tab w:val="left" w:pos="1320"/>
              <w:tab w:val="right" w:leader="dot" w:pos="8830"/>
            </w:tabs>
            <w:rPr>
              <w:rStyle w:val="Hipervnculo"/>
              <w:rFonts w:ascii="Arial" w:hAnsi="Arial" w:cs="Arial"/>
              <w:noProof/>
              <w:sz w:val="22"/>
              <w:szCs w:val="22"/>
            </w:rPr>
          </w:pPr>
          <w:hyperlink w:anchor="_Toc66108515" w:history="1">
            <w:r w:rsidR="00A30CC3" w:rsidRPr="00B3295D">
              <w:rPr>
                <w:rStyle w:val="Hipervnculo"/>
                <w:rFonts w:ascii="Arial" w:hAnsi="Arial" w:cs="Arial"/>
                <w:noProof/>
                <w:sz w:val="22"/>
                <w:szCs w:val="22"/>
              </w:rPr>
              <w:t>11.3.2.1.7</w:t>
            </w:r>
            <w:r w:rsidR="00A30CC3" w:rsidRPr="00B3295D">
              <w:rPr>
                <w:rStyle w:val="Hipervnculo"/>
                <w:rFonts w:ascii="Arial" w:hAnsi="Arial" w:cs="Arial"/>
                <w:noProof/>
                <w:sz w:val="22"/>
                <w:szCs w:val="22"/>
              </w:rPr>
              <w:tab/>
              <w:t>Oferta Económica</w:t>
            </w:r>
            <w:r w:rsidR="00A30CC3" w:rsidRPr="00B3295D">
              <w:rPr>
                <w:rStyle w:val="Hipervnculo"/>
                <w:rFonts w:ascii="Arial" w:hAnsi="Arial" w:cs="Arial"/>
                <w:noProof/>
                <w:webHidden/>
                <w:sz w:val="22"/>
                <w:szCs w:val="22"/>
              </w:rPr>
              <w:tab/>
            </w:r>
            <w:r w:rsidR="00A30CC3" w:rsidRPr="00B3295D">
              <w:rPr>
                <w:rStyle w:val="Hipervnculo"/>
                <w:rFonts w:ascii="Arial" w:hAnsi="Arial" w:cs="Arial"/>
                <w:noProof/>
                <w:webHidden/>
                <w:sz w:val="22"/>
                <w:szCs w:val="22"/>
              </w:rPr>
              <w:fldChar w:fldCharType="begin"/>
            </w:r>
            <w:r w:rsidR="00A30CC3" w:rsidRPr="00B3295D">
              <w:rPr>
                <w:rStyle w:val="Hipervnculo"/>
                <w:rFonts w:ascii="Arial" w:hAnsi="Arial" w:cs="Arial"/>
                <w:noProof/>
                <w:webHidden/>
                <w:sz w:val="22"/>
                <w:szCs w:val="22"/>
              </w:rPr>
              <w:instrText xml:space="preserve"> PAGEREF _Toc66108515 \h </w:instrText>
            </w:r>
            <w:r w:rsidR="00A30CC3" w:rsidRPr="00B3295D">
              <w:rPr>
                <w:rStyle w:val="Hipervnculo"/>
                <w:rFonts w:ascii="Arial" w:hAnsi="Arial" w:cs="Arial"/>
                <w:noProof/>
                <w:webHidden/>
                <w:sz w:val="22"/>
                <w:szCs w:val="22"/>
              </w:rPr>
            </w:r>
            <w:r w:rsidR="00A30CC3" w:rsidRPr="00B3295D">
              <w:rPr>
                <w:rStyle w:val="Hipervnculo"/>
                <w:rFonts w:ascii="Arial" w:hAnsi="Arial" w:cs="Arial"/>
                <w:noProof/>
                <w:webHidden/>
                <w:sz w:val="22"/>
                <w:szCs w:val="22"/>
              </w:rPr>
              <w:fldChar w:fldCharType="separate"/>
            </w:r>
            <w:r w:rsidR="00A30CC3" w:rsidRPr="00B3295D">
              <w:rPr>
                <w:rStyle w:val="Hipervnculo"/>
                <w:rFonts w:ascii="Arial" w:hAnsi="Arial" w:cs="Arial"/>
                <w:noProof/>
                <w:webHidden/>
                <w:sz w:val="22"/>
                <w:szCs w:val="22"/>
              </w:rPr>
              <w:t>44</w:t>
            </w:r>
            <w:r w:rsidR="00A30CC3" w:rsidRPr="00B3295D">
              <w:rPr>
                <w:rStyle w:val="Hipervnculo"/>
                <w:rFonts w:ascii="Arial" w:hAnsi="Arial" w:cs="Arial"/>
                <w:noProof/>
                <w:webHidden/>
                <w:sz w:val="22"/>
                <w:szCs w:val="22"/>
              </w:rPr>
              <w:fldChar w:fldCharType="end"/>
            </w:r>
          </w:hyperlink>
        </w:p>
        <w:p w14:paraId="253A82C3" w14:textId="77777777" w:rsidR="00A30CC3" w:rsidRPr="00B3295D" w:rsidRDefault="002F7158">
          <w:pPr>
            <w:pStyle w:val="TDC1"/>
            <w:tabs>
              <w:tab w:val="left" w:pos="880"/>
              <w:tab w:val="right" w:leader="dot" w:pos="8830"/>
            </w:tabs>
            <w:rPr>
              <w:rStyle w:val="Hipervnculo"/>
              <w:rFonts w:ascii="Arial" w:hAnsi="Arial" w:cs="Arial"/>
              <w:noProof/>
              <w:sz w:val="22"/>
              <w:szCs w:val="22"/>
            </w:rPr>
          </w:pPr>
          <w:hyperlink w:anchor="_Toc66108516" w:history="1">
            <w:r w:rsidR="00A30CC3" w:rsidRPr="00B3295D">
              <w:rPr>
                <w:rStyle w:val="Hipervnculo"/>
                <w:rFonts w:ascii="Arial" w:hAnsi="Arial" w:cs="Arial"/>
                <w:noProof/>
                <w:sz w:val="22"/>
                <w:szCs w:val="22"/>
              </w:rPr>
              <w:t>11.4</w:t>
            </w:r>
            <w:r w:rsidR="00A30CC3" w:rsidRPr="00B3295D">
              <w:rPr>
                <w:rStyle w:val="Hipervnculo"/>
                <w:rFonts w:ascii="Arial" w:hAnsi="Arial" w:cs="Arial"/>
                <w:noProof/>
                <w:sz w:val="22"/>
                <w:szCs w:val="22"/>
              </w:rPr>
              <w:tab/>
              <w:t>REQUISITOS PONDERABLES</w:t>
            </w:r>
            <w:r w:rsidR="00A30CC3" w:rsidRPr="00B3295D">
              <w:rPr>
                <w:rStyle w:val="Hipervnculo"/>
                <w:rFonts w:ascii="Arial" w:hAnsi="Arial" w:cs="Arial"/>
                <w:noProof/>
                <w:webHidden/>
                <w:sz w:val="22"/>
                <w:szCs w:val="22"/>
              </w:rPr>
              <w:tab/>
            </w:r>
            <w:r w:rsidR="00A30CC3" w:rsidRPr="00B3295D">
              <w:rPr>
                <w:rStyle w:val="Hipervnculo"/>
                <w:rFonts w:ascii="Arial" w:hAnsi="Arial" w:cs="Arial"/>
                <w:noProof/>
                <w:webHidden/>
                <w:sz w:val="22"/>
                <w:szCs w:val="22"/>
              </w:rPr>
              <w:fldChar w:fldCharType="begin"/>
            </w:r>
            <w:r w:rsidR="00A30CC3" w:rsidRPr="00B3295D">
              <w:rPr>
                <w:rStyle w:val="Hipervnculo"/>
                <w:rFonts w:ascii="Arial" w:hAnsi="Arial" w:cs="Arial"/>
                <w:noProof/>
                <w:webHidden/>
                <w:sz w:val="22"/>
                <w:szCs w:val="22"/>
              </w:rPr>
              <w:instrText xml:space="preserve"> PAGEREF _Toc66108516 \h </w:instrText>
            </w:r>
            <w:r w:rsidR="00A30CC3" w:rsidRPr="00B3295D">
              <w:rPr>
                <w:rStyle w:val="Hipervnculo"/>
                <w:rFonts w:ascii="Arial" w:hAnsi="Arial" w:cs="Arial"/>
                <w:noProof/>
                <w:webHidden/>
                <w:sz w:val="22"/>
                <w:szCs w:val="22"/>
              </w:rPr>
            </w:r>
            <w:r w:rsidR="00A30CC3" w:rsidRPr="00B3295D">
              <w:rPr>
                <w:rStyle w:val="Hipervnculo"/>
                <w:rFonts w:ascii="Arial" w:hAnsi="Arial" w:cs="Arial"/>
                <w:noProof/>
                <w:webHidden/>
                <w:sz w:val="22"/>
                <w:szCs w:val="22"/>
              </w:rPr>
              <w:fldChar w:fldCharType="separate"/>
            </w:r>
            <w:r w:rsidR="00A30CC3" w:rsidRPr="00B3295D">
              <w:rPr>
                <w:rStyle w:val="Hipervnculo"/>
                <w:rFonts w:ascii="Arial" w:hAnsi="Arial" w:cs="Arial"/>
                <w:noProof/>
                <w:webHidden/>
                <w:sz w:val="22"/>
                <w:szCs w:val="22"/>
              </w:rPr>
              <w:t>44</w:t>
            </w:r>
            <w:r w:rsidR="00A30CC3" w:rsidRPr="00B3295D">
              <w:rPr>
                <w:rStyle w:val="Hipervnculo"/>
                <w:rFonts w:ascii="Arial" w:hAnsi="Arial" w:cs="Arial"/>
                <w:noProof/>
                <w:webHidden/>
                <w:sz w:val="22"/>
                <w:szCs w:val="22"/>
              </w:rPr>
              <w:fldChar w:fldCharType="end"/>
            </w:r>
          </w:hyperlink>
        </w:p>
        <w:p w14:paraId="50B7452F" w14:textId="77777777" w:rsidR="00A30CC3" w:rsidRPr="00B3295D" w:rsidRDefault="002F7158">
          <w:pPr>
            <w:pStyle w:val="TDC1"/>
            <w:tabs>
              <w:tab w:val="left" w:pos="1100"/>
              <w:tab w:val="right" w:leader="dot" w:pos="8830"/>
            </w:tabs>
            <w:rPr>
              <w:rStyle w:val="Hipervnculo"/>
              <w:rFonts w:ascii="Arial" w:hAnsi="Arial" w:cs="Arial"/>
              <w:noProof/>
              <w:sz w:val="22"/>
              <w:szCs w:val="22"/>
            </w:rPr>
          </w:pPr>
          <w:hyperlink w:anchor="_Toc66108517" w:history="1">
            <w:r w:rsidR="00A30CC3" w:rsidRPr="00B3295D">
              <w:rPr>
                <w:rStyle w:val="Hipervnculo"/>
                <w:rFonts w:ascii="Arial" w:hAnsi="Arial" w:cs="Arial"/>
                <w:noProof/>
                <w:sz w:val="22"/>
                <w:szCs w:val="22"/>
              </w:rPr>
              <w:t>11.4.1</w:t>
            </w:r>
            <w:r w:rsidR="00A30CC3" w:rsidRPr="00B3295D">
              <w:rPr>
                <w:rStyle w:val="Hipervnculo"/>
                <w:rFonts w:ascii="Arial" w:hAnsi="Arial" w:cs="Arial"/>
                <w:noProof/>
                <w:sz w:val="22"/>
                <w:szCs w:val="22"/>
              </w:rPr>
              <w:tab/>
              <w:t>Ponderación Técnica Adicional</w:t>
            </w:r>
            <w:r w:rsidR="00A30CC3" w:rsidRPr="00B3295D">
              <w:rPr>
                <w:rStyle w:val="Hipervnculo"/>
                <w:rFonts w:ascii="Arial" w:hAnsi="Arial" w:cs="Arial"/>
                <w:noProof/>
                <w:webHidden/>
                <w:sz w:val="22"/>
                <w:szCs w:val="22"/>
              </w:rPr>
              <w:tab/>
            </w:r>
            <w:r w:rsidR="00A30CC3" w:rsidRPr="00B3295D">
              <w:rPr>
                <w:rStyle w:val="Hipervnculo"/>
                <w:rFonts w:ascii="Arial" w:hAnsi="Arial" w:cs="Arial"/>
                <w:noProof/>
                <w:webHidden/>
                <w:sz w:val="22"/>
                <w:szCs w:val="22"/>
              </w:rPr>
              <w:fldChar w:fldCharType="begin"/>
            </w:r>
            <w:r w:rsidR="00A30CC3" w:rsidRPr="00B3295D">
              <w:rPr>
                <w:rStyle w:val="Hipervnculo"/>
                <w:rFonts w:ascii="Arial" w:hAnsi="Arial" w:cs="Arial"/>
                <w:noProof/>
                <w:webHidden/>
                <w:sz w:val="22"/>
                <w:szCs w:val="22"/>
              </w:rPr>
              <w:instrText xml:space="preserve"> PAGEREF _Toc66108517 \h </w:instrText>
            </w:r>
            <w:r w:rsidR="00A30CC3" w:rsidRPr="00B3295D">
              <w:rPr>
                <w:rStyle w:val="Hipervnculo"/>
                <w:rFonts w:ascii="Arial" w:hAnsi="Arial" w:cs="Arial"/>
                <w:noProof/>
                <w:webHidden/>
                <w:sz w:val="22"/>
                <w:szCs w:val="22"/>
              </w:rPr>
            </w:r>
            <w:r w:rsidR="00A30CC3" w:rsidRPr="00B3295D">
              <w:rPr>
                <w:rStyle w:val="Hipervnculo"/>
                <w:rFonts w:ascii="Arial" w:hAnsi="Arial" w:cs="Arial"/>
                <w:noProof/>
                <w:webHidden/>
                <w:sz w:val="22"/>
                <w:szCs w:val="22"/>
              </w:rPr>
              <w:fldChar w:fldCharType="separate"/>
            </w:r>
            <w:r w:rsidR="00A30CC3" w:rsidRPr="00B3295D">
              <w:rPr>
                <w:rStyle w:val="Hipervnculo"/>
                <w:rFonts w:ascii="Arial" w:hAnsi="Arial" w:cs="Arial"/>
                <w:noProof/>
                <w:webHidden/>
                <w:sz w:val="22"/>
                <w:szCs w:val="22"/>
              </w:rPr>
              <w:t>44</w:t>
            </w:r>
            <w:r w:rsidR="00A30CC3" w:rsidRPr="00B3295D">
              <w:rPr>
                <w:rStyle w:val="Hipervnculo"/>
                <w:rFonts w:ascii="Arial" w:hAnsi="Arial" w:cs="Arial"/>
                <w:noProof/>
                <w:webHidden/>
                <w:sz w:val="22"/>
                <w:szCs w:val="22"/>
              </w:rPr>
              <w:fldChar w:fldCharType="end"/>
            </w:r>
          </w:hyperlink>
        </w:p>
        <w:p w14:paraId="21E60DD1" w14:textId="77777777" w:rsidR="00A30CC3" w:rsidRPr="00B3295D" w:rsidRDefault="002F7158">
          <w:pPr>
            <w:pStyle w:val="TDC1"/>
            <w:tabs>
              <w:tab w:val="left" w:pos="1100"/>
              <w:tab w:val="right" w:leader="dot" w:pos="8830"/>
            </w:tabs>
            <w:rPr>
              <w:rStyle w:val="Hipervnculo"/>
              <w:rFonts w:ascii="Arial" w:hAnsi="Arial" w:cs="Arial"/>
              <w:noProof/>
              <w:sz w:val="22"/>
              <w:szCs w:val="22"/>
            </w:rPr>
          </w:pPr>
          <w:hyperlink w:anchor="_Toc66108518" w:history="1">
            <w:r w:rsidR="00A30CC3" w:rsidRPr="00B3295D">
              <w:rPr>
                <w:rStyle w:val="Hipervnculo"/>
                <w:rFonts w:ascii="Arial" w:hAnsi="Arial" w:cs="Arial"/>
                <w:noProof/>
                <w:sz w:val="22"/>
                <w:szCs w:val="22"/>
              </w:rPr>
              <w:t>11.4.2</w:t>
            </w:r>
            <w:r w:rsidR="00A30CC3" w:rsidRPr="00B3295D">
              <w:rPr>
                <w:rStyle w:val="Hipervnculo"/>
                <w:rFonts w:ascii="Arial" w:hAnsi="Arial" w:cs="Arial"/>
                <w:noProof/>
                <w:sz w:val="22"/>
                <w:szCs w:val="22"/>
              </w:rPr>
              <w:tab/>
              <w:t>Protección a la Industria Nacional</w:t>
            </w:r>
            <w:r w:rsidR="00A30CC3" w:rsidRPr="00B3295D">
              <w:rPr>
                <w:rStyle w:val="Hipervnculo"/>
                <w:rFonts w:ascii="Arial" w:hAnsi="Arial" w:cs="Arial"/>
                <w:noProof/>
                <w:webHidden/>
                <w:sz w:val="22"/>
                <w:szCs w:val="22"/>
              </w:rPr>
              <w:tab/>
            </w:r>
            <w:r w:rsidR="00A30CC3" w:rsidRPr="00B3295D">
              <w:rPr>
                <w:rStyle w:val="Hipervnculo"/>
                <w:rFonts w:ascii="Arial" w:hAnsi="Arial" w:cs="Arial"/>
                <w:noProof/>
                <w:webHidden/>
                <w:sz w:val="22"/>
                <w:szCs w:val="22"/>
              </w:rPr>
              <w:fldChar w:fldCharType="begin"/>
            </w:r>
            <w:r w:rsidR="00A30CC3" w:rsidRPr="00B3295D">
              <w:rPr>
                <w:rStyle w:val="Hipervnculo"/>
                <w:rFonts w:ascii="Arial" w:hAnsi="Arial" w:cs="Arial"/>
                <w:noProof/>
                <w:webHidden/>
                <w:sz w:val="22"/>
                <w:szCs w:val="22"/>
              </w:rPr>
              <w:instrText xml:space="preserve"> PAGEREF _Toc66108518 \h </w:instrText>
            </w:r>
            <w:r w:rsidR="00A30CC3" w:rsidRPr="00B3295D">
              <w:rPr>
                <w:rStyle w:val="Hipervnculo"/>
                <w:rFonts w:ascii="Arial" w:hAnsi="Arial" w:cs="Arial"/>
                <w:noProof/>
                <w:webHidden/>
                <w:sz w:val="22"/>
                <w:szCs w:val="22"/>
              </w:rPr>
            </w:r>
            <w:r w:rsidR="00A30CC3" w:rsidRPr="00B3295D">
              <w:rPr>
                <w:rStyle w:val="Hipervnculo"/>
                <w:rFonts w:ascii="Arial" w:hAnsi="Arial" w:cs="Arial"/>
                <w:noProof/>
                <w:webHidden/>
                <w:sz w:val="22"/>
                <w:szCs w:val="22"/>
              </w:rPr>
              <w:fldChar w:fldCharType="separate"/>
            </w:r>
            <w:r w:rsidR="00A30CC3" w:rsidRPr="00B3295D">
              <w:rPr>
                <w:rStyle w:val="Hipervnculo"/>
                <w:rFonts w:ascii="Arial" w:hAnsi="Arial" w:cs="Arial"/>
                <w:noProof/>
                <w:webHidden/>
                <w:sz w:val="22"/>
                <w:szCs w:val="22"/>
              </w:rPr>
              <w:t>45</w:t>
            </w:r>
            <w:r w:rsidR="00A30CC3" w:rsidRPr="00B3295D">
              <w:rPr>
                <w:rStyle w:val="Hipervnculo"/>
                <w:rFonts w:ascii="Arial" w:hAnsi="Arial" w:cs="Arial"/>
                <w:noProof/>
                <w:webHidden/>
                <w:sz w:val="22"/>
                <w:szCs w:val="22"/>
              </w:rPr>
              <w:fldChar w:fldCharType="end"/>
            </w:r>
          </w:hyperlink>
        </w:p>
        <w:p w14:paraId="11ACDA6E" w14:textId="77777777" w:rsidR="00A30CC3" w:rsidRPr="00B3295D" w:rsidRDefault="002F7158">
          <w:pPr>
            <w:pStyle w:val="TDC2"/>
            <w:tabs>
              <w:tab w:val="left" w:pos="1320"/>
              <w:tab w:val="right" w:leader="dot" w:pos="8830"/>
            </w:tabs>
            <w:rPr>
              <w:rStyle w:val="Hipervnculo"/>
              <w:rFonts w:ascii="Arial" w:eastAsia="Times New Roman" w:hAnsi="Arial" w:cs="Arial"/>
              <w:lang w:val="es-ES" w:eastAsia="es-ES"/>
            </w:rPr>
          </w:pPr>
          <w:hyperlink w:anchor="_Toc66108519" w:history="1">
            <w:r w:rsidR="00A30CC3" w:rsidRPr="00B3295D">
              <w:rPr>
                <w:rStyle w:val="Hipervnculo"/>
                <w:rFonts w:ascii="Arial" w:eastAsia="Times New Roman" w:hAnsi="Arial" w:cs="Arial"/>
                <w:noProof/>
                <w:lang w:val="es-ES" w:eastAsia="es-ES"/>
              </w:rPr>
              <w:t>11.4.2.1</w:t>
            </w:r>
            <w:r w:rsidR="00A30CC3" w:rsidRPr="00B3295D">
              <w:rPr>
                <w:rStyle w:val="Hipervnculo"/>
                <w:rFonts w:ascii="Arial" w:eastAsia="Times New Roman" w:hAnsi="Arial" w:cs="Arial"/>
                <w:noProof/>
                <w:lang w:val="es-ES" w:eastAsia="es-ES"/>
              </w:rPr>
              <w:tab/>
              <w:t>Bienes y servicios acreditados</w:t>
            </w:r>
            <w:r w:rsidR="00A30CC3" w:rsidRPr="00B3295D">
              <w:rPr>
                <w:rStyle w:val="Hipervnculo"/>
                <w:rFonts w:ascii="Arial" w:eastAsia="Times New Roman" w:hAnsi="Arial" w:cs="Arial"/>
                <w:noProof/>
                <w:webHidden/>
                <w:lang w:val="es-ES" w:eastAsia="es-ES"/>
              </w:rPr>
              <w:tab/>
            </w:r>
            <w:r w:rsidR="00A30CC3" w:rsidRPr="00B3295D">
              <w:rPr>
                <w:rStyle w:val="Hipervnculo"/>
                <w:rFonts w:ascii="Arial" w:eastAsia="Times New Roman" w:hAnsi="Arial" w:cs="Arial"/>
                <w:noProof/>
                <w:webHidden/>
                <w:lang w:val="es-ES" w:eastAsia="es-ES"/>
              </w:rPr>
              <w:fldChar w:fldCharType="begin"/>
            </w:r>
            <w:r w:rsidR="00A30CC3" w:rsidRPr="00B3295D">
              <w:rPr>
                <w:rStyle w:val="Hipervnculo"/>
                <w:rFonts w:ascii="Arial" w:eastAsia="Times New Roman" w:hAnsi="Arial" w:cs="Arial"/>
                <w:noProof/>
                <w:webHidden/>
                <w:lang w:val="es-ES" w:eastAsia="es-ES"/>
              </w:rPr>
              <w:instrText xml:space="preserve"> PAGEREF _Toc66108519 \h </w:instrText>
            </w:r>
            <w:r w:rsidR="00A30CC3" w:rsidRPr="00B3295D">
              <w:rPr>
                <w:rStyle w:val="Hipervnculo"/>
                <w:rFonts w:ascii="Arial" w:eastAsia="Times New Roman" w:hAnsi="Arial" w:cs="Arial"/>
                <w:noProof/>
                <w:webHidden/>
                <w:lang w:val="es-ES" w:eastAsia="es-ES"/>
              </w:rPr>
            </w:r>
            <w:r w:rsidR="00A30CC3" w:rsidRPr="00B3295D">
              <w:rPr>
                <w:rStyle w:val="Hipervnculo"/>
                <w:rFonts w:ascii="Arial" w:eastAsia="Times New Roman" w:hAnsi="Arial" w:cs="Arial"/>
                <w:noProof/>
                <w:webHidden/>
                <w:lang w:val="es-ES" w:eastAsia="es-ES"/>
              </w:rPr>
              <w:fldChar w:fldCharType="separate"/>
            </w:r>
            <w:r w:rsidR="00A30CC3" w:rsidRPr="00B3295D">
              <w:rPr>
                <w:rStyle w:val="Hipervnculo"/>
                <w:rFonts w:ascii="Arial" w:eastAsia="Times New Roman" w:hAnsi="Arial" w:cs="Arial"/>
                <w:noProof/>
                <w:webHidden/>
                <w:lang w:val="es-ES" w:eastAsia="es-ES"/>
              </w:rPr>
              <w:t>45</w:t>
            </w:r>
            <w:r w:rsidR="00A30CC3" w:rsidRPr="00B3295D">
              <w:rPr>
                <w:rStyle w:val="Hipervnculo"/>
                <w:rFonts w:ascii="Arial" w:eastAsia="Times New Roman" w:hAnsi="Arial" w:cs="Arial"/>
                <w:noProof/>
                <w:webHidden/>
                <w:lang w:val="es-ES" w:eastAsia="es-ES"/>
              </w:rPr>
              <w:fldChar w:fldCharType="end"/>
            </w:r>
          </w:hyperlink>
        </w:p>
        <w:p w14:paraId="2F4456B9" w14:textId="77777777" w:rsidR="00A30CC3" w:rsidRPr="00B3295D" w:rsidRDefault="002F7158">
          <w:pPr>
            <w:pStyle w:val="TDC2"/>
            <w:tabs>
              <w:tab w:val="left" w:pos="1320"/>
              <w:tab w:val="right" w:leader="dot" w:pos="8830"/>
            </w:tabs>
            <w:rPr>
              <w:rStyle w:val="Hipervnculo"/>
              <w:rFonts w:ascii="Arial" w:eastAsia="Times New Roman" w:hAnsi="Arial" w:cs="Arial"/>
              <w:lang w:val="es-ES" w:eastAsia="es-ES"/>
            </w:rPr>
          </w:pPr>
          <w:hyperlink w:anchor="_Toc66108520" w:history="1">
            <w:r w:rsidR="00A30CC3" w:rsidRPr="00B3295D">
              <w:rPr>
                <w:rStyle w:val="Hipervnculo"/>
                <w:rFonts w:ascii="Arial" w:eastAsia="Times New Roman" w:hAnsi="Arial" w:cs="Arial"/>
                <w:noProof/>
                <w:lang w:val="es-ES" w:eastAsia="es-ES"/>
              </w:rPr>
              <w:t>11.4.2.2</w:t>
            </w:r>
            <w:r w:rsidR="00A30CC3" w:rsidRPr="00B3295D">
              <w:rPr>
                <w:rStyle w:val="Hipervnculo"/>
                <w:rFonts w:ascii="Arial" w:eastAsia="Times New Roman" w:hAnsi="Arial" w:cs="Arial"/>
                <w:lang w:val="es-ES" w:eastAsia="es-ES"/>
              </w:rPr>
              <w:tab/>
            </w:r>
            <w:r w:rsidR="00A30CC3" w:rsidRPr="00B3295D">
              <w:rPr>
                <w:rStyle w:val="Hipervnculo"/>
                <w:rFonts w:ascii="Arial" w:eastAsia="Times New Roman" w:hAnsi="Arial" w:cs="Arial"/>
                <w:noProof/>
                <w:lang w:val="es-ES" w:eastAsia="es-ES"/>
              </w:rPr>
              <w:t>Certificación de trato nacional a bienes y servicios en materia de compras estatales</w:t>
            </w:r>
            <w:r w:rsidR="00A30CC3" w:rsidRPr="00B3295D">
              <w:rPr>
                <w:rStyle w:val="Hipervnculo"/>
                <w:rFonts w:ascii="Arial" w:eastAsia="Times New Roman" w:hAnsi="Arial" w:cs="Arial"/>
                <w:webHidden/>
                <w:lang w:val="es-ES" w:eastAsia="es-ES"/>
              </w:rPr>
              <w:tab/>
            </w:r>
            <w:r w:rsidR="00A30CC3" w:rsidRPr="00B3295D">
              <w:rPr>
                <w:rStyle w:val="Hipervnculo"/>
                <w:rFonts w:ascii="Arial" w:eastAsia="Times New Roman" w:hAnsi="Arial" w:cs="Arial"/>
                <w:webHidden/>
                <w:lang w:val="es-ES" w:eastAsia="es-ES"/>
              </w:rPr>
              <w:fldChar w:fldCharType="begin"/>
            </w:r>
            <w:r w:rsidR="00A30CC3" w:rsidRPr="00B3295D">
              <w:rPr>
                <w:rStyle w:val="Hipervnculo"/>
                <w:rFonts w:ascii="Arial" w:eastAsia="Times New Roman" w:hAnsi="Arial" w:cs="Arial"/>
                <w:webHidden/>
                <w:lang w:val="es-ES" w:eastAsia="es-ES"/>
              </w:rPr>
              <w:instrText xml:space="preserve"> PAGEREF _Toc66108520 \h </w:instrText>
            </w:r>
            <w:r w:rsidR="00A30CC3" w:rsidRPr="00B3295D">
              <w:rPr>
                <w:rStyle w:val="Hipervnculo"/>
                <w:rFonts w:ascii="Arial" w:eastAsia="Times New Roman" w:hAnsi="Arial" w:cs="Arial"/>
                <w:webHidden/>
                <w:lang w:val="es-ES" w:eastAsia="es-ES"/>
              </w:rPr>
            </w:r>
            <w:r w:rsidR="00A30CC3" w:rsidRPr="00B3295D">
              <w:rPr>
                <w:rStyle w:val="Hipervnculo"/>
                <w:rFonts w:ascii="Arial" w:eastAsia="Times New Roman" w:hAnsi="Arial" w:cs="Arial"/>
                <w:webHidden/>
                <w:lang w:val="es-ES" w:eastAsia="es-ES"/>
              </w:rPr>
              <w:fldChar w:fldCharType="separate"/>
            </w:r>
            <w:r w:rsidR="00A30CC3" w:rsidRPr="00B3295D">
              <w:rPr>
                <w:rStyle w:val="Hipervnculo"/>
                <w:rFonts w:ascii="Arial" w:eastAsia="Times New Roman" w:hAnsi="Arial" w:cs="Arial"/>
                <w:webHidden/>
                <w:lang w:val="es-ES" w:eastAsia="es-ES"/>
              </w:rPr>
              <w:t>46</w:t>
            </w:r>
            <w:r w:rsidR="00A30CC3" w:rsidRPr="00B3295D">
              <w:rPr>
                <w:rStyle w:val="Hipervnculo"/>
                <w:rFonts w:ascii="Arial" w:eastAsia="Times New Roman" w:hAnsi="Arial" w:cs="Arial"/>
                <w:webHidden/>
                <w:lang w:val="es-ES" w:eastAsia="es-ES"/>
              </w:rPr>
              <w:fldChar w:fldCharType="end"/>
            </w:r>
          </w:hyperlink>
        </w:p>
        <w:p w14:paraId="6BBFC9DA" w14:textId="77777777" w:rsidR="00A30CC3" w:rsidRPr="00B3295D" w:rsidRDefault="002F7158">
          <w:pPr>
            <w:pStyle w:val="TDC2"/>
            <w:tabs>
              <w:tab w:val="left" w:pos="1320"/>
              <w:tab w:val="right" w:leader="dot" w:pos="8830"/>
            </w:tabs>
            <w:rPr>
              <w:rStyle w:val="Hipervnculo"/>
              <w:rFonts w:ascii="Arial" w:eastAsia="Times New Roman" w:hAnsi="Arial" w:cs="Arial"/>
              <w:lang w:val="es-ES" w:eastAsia="es-ES"/>
            </w:rPr>
          </w:pPr>
          <w:hyperlink w:anchor="_Toc66108521" w:history="1">
            <w:r w:rsidR="00A30CC3" w:rsidRPr="00B3295D">
              <w:rPr>
                <w:rStyle w:val="Hipervnculo"/>
                <w:rFonts w:ascii="Arial" w:eastAsia="Times New Roman" w:hAnsi="Arial" w:cs="Arial"/>
                <w:noProof/>
                <w:lang w:val="es-ES" w:eastAsia="es-ES"/>
              </w:rPr>
              <w:t>11.4.2.3</w:t>
            </w:r>
            <w:r w:rsidR="00A30CC3" w:rsidRPr="00B3295D">
              <w:rPr>
                <w:rStyle w:val="Hipervnculo"/>
                <w:rFonts w:ascii="Arial" w:eastAsia="Times New Roman" w:hAnsi="Arial" w:cs="Arial"/>
                <w:lang w:val="es-ES" w:eastAsia="es-ES"/>
              </w:rPr>
              <w:tab/>
            </w:r>
            <w:r w:rsidR="00A30CC3" w:rsidRPr="00B3295D">
              <w:rPr>
                <w:rStyle w:val="Hipervnculo"/>
                <w:rFonts w:ascii="Arial" w:eastAsia="Times New Roman" w:hAnsi="Arial" w:cs="Arial"/>
                <w:noProof/>
                <w:lang w:val="es-ES" w:eastAsia="es-ES"/>
              </w:rPr>
              <w:t>Cumplimiento de principio de Reciprocidad</w:t>
            </w:r>
            <w:r w:rsidR="00A30CC3" w:rsidRPr="00B3295D">
              <w:rPr>
                <w:rStyle w:val="Hipervnculo"/>
                <w:rFonts w:ascii="Arial" w:eastAsia="Times New Roman" w:hAnsi="Arial" w:cs="Arial"/>
                <w:webHidden/>
                <w:lang w:val="es-ES" w:eastAsia="es-ES"/>
              </w:rPr>
              <w:tab/>
            </w:r>
            <w:r w:rsidR="00A30CC3" w:rsidRPr="00B3295D">
              <w:rPr>
                <w:rStyle w:val="Hipervnculo"/>
                <w:rFonts w:ascii="Arial" w:eastAsia="Times New Roman" w:hAnsi="Arial" w:cs="Arial"/>
                <w:webHidden/>
                <w:lang w:val="es-ES" w:eastAsia="es-ES"/>
              </w:rPr>
              <w:fldChar w:fldCharType="begin"/>
            </w:r>
            <w:r w:rsidR="00A30CC3" w:rsidRPr="00B3295D">
              <w:rPr>
                <w:rStyle w:val="Hipervnculo"/>
                <w:rFonts w:ascii="Arial" w:eastAsia="Times New Roman" w:hAnsi="Arial" w:cs="Arial"/>
                <w:webHidden/>
                <w:lang w:val="es-ES" w:eastAsia="es-ES"/>
              </w:rPr>
              <w:instrText xml:space="preserve"> PAGEREF _Toc66108521 \h </w:instrText>
            </w:r>
            <w:r w:rsidR="00A30CC3" w:rsidRPr="00B3295D">
              <w:rPr>
                <w:rStyle w:val="Hipervnculo"/>
                <w:rFonts w:ascii="Arial" w:eastAsia="Times New Roman" w:hAnsi="Arial" w:cs="Arial"/>
                <w:webHidden/>
                <w:lang w:val="es-ES" w:eastAsia="es-ES"/>
              </w:rPr>
            </w:r>
            <w:r w:rsidR="00A30CC3" w:rsidRPr="00B3295D">
              <w:rPr>
                <w:rStyle w:val="Hipervnculo"/>
                <w:rFonts w:ascii="Arial" w:eastAsia="Times New Roman" w:hAnsi="Arial" w:cs="Arial"/>
                <w:webHidden/>
                <w:lang w:val="es-ES" w:eastAsia="es-ES"/>
              </w:rPr>
              <w:fldChar w:fldCharType="separate"/>
            </w:r>
            <w:r w:rsidR="00A30CC3" w:rsidRPr="00B3295D">
              <w:rPr>
                <w:rStyle w:val="Hipervnculo"/>
                <w:rFonts w:ascii="Arial" w:eastAsia="Times New Roman" w:hAnsi="Arial" w:cs="Arial"/>
                <w:webHidden/>
                <w:lang w:val="es-ES" w:eastAsia="es-ES"/>
              </w:rPr>
              <w:t>46</w:t>
            </w:r>
            <w:r w:rsidR="00A30CC3" w:rsidRPr="00B3295D">
              <w:rPr>
                <w:rStyle w:val="Hipervnculo"/>
                <w:rFonts w:ascii="Arial" w:eastAsia="Times New Roman" w:hAnsi="Arial" w:cs="Arial"/>
                <w:webHidden/>
                <w:lang w:val="es-ES" w:eastAsia="es-ES"/>
              </w:rPr>
              <w:fldChar w:fldCharType="end"/>
            </w:r>
          </w:hyperlink>
        </w:p>
        <w:p w14:paraId="37AF9773" w14:textId="77777777" w:rsidR="00A30CC3" w:rsidRPr="00B3295D" w:rsidRDefault="002F7158">
          <w:pPr>
            <w:pStyle w:val="TDC1"/>
            <w:tabs>
              <w:tab w:val="left" w:pos="1100"/>
              <w:tab w:val="right" w:leader="dot" w:pos="8830"/>
            </w:tabs>
            <w:rPr>
              <w:rStyle w:val="Hipervnculo"/>
              <w:rFonts w:ascii="Arial" w:hAnsi="Arial" w:cs="Arial"/>
              <w:sz w:val="22"/>
              <w:szCs w:val="22"/>
            </w:rPr>
          </w:pPr>
          <w:hyperlink w:anchor="_Toc66108522" w:history="1">
            <w:r w:rsidR="00A30CC3" w:rsidRPr="00B3295D">
              <w:rPr>
                <w:rStyle w:val="Hipervnculo"/>
                <w:rFonts w:ascii="Arial" w:hAnsi="Arial" w:cs="Arial"/>
                <w:noProof/>
                <w:sz w:val="22"/>
                <w:szCs w:val="22"/>
              </w:rPr>
              <w:t>11.4.3</w:t>
            </w:r>
            <w:r w:rsidR="00A30CC3" w:rsidRPr="00B3295D">
              <w:rPr>
                <w:rStyle w:val="Hipervnculo"/>
                <w:rFonts w:ascii="Arial" w:hAnsi="Arial" w:cs="Arial"/>
                <w:sz w:val="22"/>
                <w:szCs w:val="22"/>
              </w:rPr>
              <w:tab/>
            </w:r>
            <w:r w:rsidR="00A30CC3" w:rsidRPr="00B3295D">
              <w:rPr>
                <w:rStyle w:val="Hipervnculo"/>
                <w:rFonts w:ascii="Arial" w:hAnsi="Arial" w:cs="Arial"/>
                <w:noProof/>
                <w:sz w:val="22"/>
                <w:szCs w:val="22"/>
              </w:rPr>
              <w:t>Ponderación Económica</w:t>
            </w:r>
            <w:r w:rsidR="00A30CC3" w:rsidRPr="00B3295D">
              <w:rPr>
                <w:rStyle w:val="Hipervnculo"/>
                <w:rFonts w:ascii="Arial" w:hAnsi="Arial" w:cs="Arial"/>
                <w:webHidden/>
                <w:sz w:val="22"/>
                <w:szCs w:val="22"/>
              </w:rPr>
              <w:tab/>
            </w:r>
            <w:r w:rsidR="00A30CC3" w:rsidRPr="00B3295D">
              <w:rPr>
                <w:rStyle w:val="Hipervnculo"/>
                <w:rFonts w:ascii="Arial" w:hAnsi="Arial" w:cs="Arial"/>
                <w:webHidden/>
                <w:sz w:val="22"/>
                <w:szCs w:val="22"/>
              </w:rPr>
              <w:fldChar w:fldCharType="begin"/>
            </w:r>
            <w:r w:rsidR="00A30CC3" w:rsidRPr="00B3295D">
              <w:rPr>
                <w:rStyle w:val="Hipervnculo"/>
                <w:rFonts w:ascii="Arial" w:hAnsi="Arial" w:cs="Arial"/>
                <w:webHidden/>
                <w:sz w:val="22"/>
                <w:szCs w:val="22"/>
              </w:rPr>
              <w:instrText xml:space="preserve"> PAGEREF _Toc66108522 \h </w:instrText>
            </w:r>
            <w:r w:rsidR="00A30CC3" w:rsidRPr="00B3295D">
              <w:rPr>
                <w:rStyle w:val="Hipervnculo"/>
                <w:rFonts w:ascii="Arial" w:hAnsi="Arial" w:cs="Arial"/>
                <w:webHidden/>
                <w:sz w:val="22"/>
                <w:szCs w:val="22"/>
              </w:rPr>
            </w:r>
            <w:r w:rsidR="00A30CC3" w:rsidRPr="00B3295D">
              <w:rPr>
                <w:rStyle w:val="Hipervnculo"/>
                <w:rFonts w:ascii="Arial" w:hAnsi="Arial" w:cs="Arial"/>
                <w:webHidden/>
                <w:sz w:val="22"/>
                <w:szCs w:val="22"/>
              </w:rPr>
              <w:fldChar w:fldCharType="separate"/>
            </w:r>
            <w:r w:rsidR="00A30CC3" w:rsidRPr="00B3295D">
              <w:rPr>
                <w:rStyle w:val="Hipervnculo"/>
                <w:rFonts w:ascii="Arial" w:hAnsi="Arial" w:cs="Arial"/>
                <w:webHidden/>
                <w:sz w:val="22"/>
                <w:szCs w:val="22"/>
              </w:rPr>
              <w:t>47</w:t>
            </w:r>
            <w:r w:rsidR="00A30CC3" w:rsidRPr="00B3295D">
              <w:rPr>
                <w:rStyle w:val="Hipervnculo"/>
                <w:rFonts w:ascii="Arial" w:hAnsi="Arial" w:cs="Arial"/>
                <w:webHidden/>
                <w:sz w:val="22"/>
                <w:szCs w:val="22"/>
              </w:rPr>
              <w:fldChar w:fldCharType="end"/>
            </w:r>
          </w:hyperlink>
        </w:p>
        <w:p w14:paraId="6651D5F1" w14:textId="77777777" w:rsidR="00A30CC3" w:rsidRPr="00B3295D" w:rsidRDefault="002F7158">
          <w:pPr>
            <w:pStyle w:val="TDC1"/>
            <w:tabs>
              <w:tab w:val="left" w:pos="660"/>
              <w:tab w:val="right" w:leader="dot" w:pos="8830"/>
            </w:tabs>
            <w:rPr>
              <w:rStyle w:val="Hipervnculo"/>
              <w:rFonts w:ascii="Arial" w:hAnsi="Arial" w:cs="Arial"/>
              <w:sz w:val="22"/>
              <w:szCs w:val="22"/>
            </w:rPr>
          </w:pPr>
          <w:hyperlink w:anchor="_Toc66108523" w:history="1">
            <w:r w:rsidR="00A30CC3" w:rsidRPr="00B3295D">
              <w:rPr>
                <w:rStyle w:val="Hipervnculo"/>
                <w:rFonts w:ascii="Arial" w:hAnsi="Arial" w:cs="Arial"/>
                <w:noProof/>
                <w:sz w:val="22"/>
                <w:szCs w:val="22"/>
              </w:rPr>
              <w:t>12</w:t>
            </w:r>
            <w:r w:rsidR="00A30CC3" w:rsidRPr="00B3295D">
              <w:rPr>
                <w:rStyle w:val="Hipervnculo"/>
                <w:rFonts w:ascii="Arial" w:hAnsi="Arial" w:cs="Arial"/>
                <w:sz w:val="22"/>
                <w:szCs w:val="22"/>
              </w:rPr>
              <w:tab/>
            </w:r>
            <w:r w:rsidR="00A30CC3" w:rsidRPr="00B3295D">
              <w:rPr>
                <w:rStyle w:val="Hipervnculo"/>
                <w:rFonts w:ascii="Arial" w:hAnsi="Arial" w:cs="Arial"/>
                <w:noProof/>
                <w:sz w:val="22"/>
                <w:szCs w:val="22"/>
              </w:rPr>
              <w:t>ORDEN DE ELEGIBILIDAD</w:t>
            </w:r>
            <w:r w:rsidR="00A30CC3" w:rsidRPr="00B3295D">
              <w:rPr>
                <w:rStyle w:val="Hipervnculo"/>
                <w:rFonts w:ascii="Arial" w:hAnsi="Arial" w:cs="Arial"/>
                <w:webHidden/>
                <w:sz w:val="22"/>
                <w:szCs w:val="22"/>
              </w:rPr>
              <w:tab/>
            </w:r>
            <w:r w:rsidR="00A30CC3" w:rsidRPr="00B3295D">
              <w:rPr>
                <w:rStyle w:val="Hipervnculo"/>
                <w:rFonts w:ascii="Arial" w:hAnsi="Arial" w:cs="Arial"/>
                <w:webHidden/>
                <w:sz w:val="22"/>
                <w:szCs w:val="22"/>
              </w:rPr>
              <w:fldChar w:fldCharType="begin"/>
            </w:r>
            <w:r w:rsidR="00A30CC3" w:rsidRPr="00B3295D">
              <w:rPr>
                <w:rStyle w:val="Hipervnculo"/>
                <w:rFonts w:ascii="Arial" w:hAnsi="Arial" w:cs="Arial"/>
                <w:webHidden/>
                <w:sz w:val="22"/>
                <w:szCs w:val="22"/>
              </w:rPr>
              <w:instrText xml:space="preserve"> PAGEREF _Toc66108523 \h </w:instrText>
            </w:r>
            <w:r w:rsidR="00A30CC3" w:rsidRPr="00B3295D">
              <w:rPr>
                <w:rStyle w:val="Hipervnculo"/>
                <w:rFonts w:ascii="Arial" w:hAnsi="Arial" w:cs="Arial"/>
                <w:webHidden/>
                <w:sz w:val="22"/>
                <w:szCs w:val="22"/>
              </w:rPr>
            </w:r>
            <w:r w:rsidR="00A30CC3" w:rsidRPr="00B3295D">
              <w:rPr>
                <w:rStyle w:val="Hipervnculo"/>
                <w:rFonts w:ascii="Arial" w:hAnsi="Arial" w:cs="Arial"/>
                <w:webHidden/>
                <w:sz w:val="22"/>
                <w:szCs w:val="22"/>
              </w:rPr>
              <w:fldChar w:fldCharType="separate"/>
            </w:r>
            <w:r w:rsidR="00A30CC3" w:rsidRPr="00B3295D">
              <w:rPr>
                <w:rStyle w:val="Hipervnculo"/>
                <w:rFonts w:ascii="Arial" w:hAnsi="Arial" w:cs="Arial"/>
                <w:webHidden/>
                <w:sz w:val="22"/>
                <w:szCs w:val="22"/>
              </w:rPr>
              <w:t>51</w:t>
            </w:r>
            <w:r w:rsidR="00A30CC3" w:rsidRPr="00B3295D">
              <w:rPr>
                <w:rStyle w:val="Hipervnculo"/>
                <w:rFonts w:ascii="Arial" w:hAnsi="Arial" w:cs="Arial"/>
                <w:webHidden/>
                <w:sz w:val="22"/>
                <w:szCs w:val="22"/>
              </w:rPr>
              <w:fldChar w:fldCharType="end"/>
            </w:r>
          </w:hyperlink>
        </w:p>
        <w:p w14:paraId="6C895D1C" w14:textId="77777777" w:rsidR="00A30CC3" w:rsidRPr="00B3295D" w:rsidRDefault="002F7158">
          <w:pPr>
            <w:pStyle w:val="TDC1"/>
            <w:tabs>
              <w:tab w:val="left" w:pos="660"/>
              <w:tab w:val="right" w:leader="dot" w:pos="8830"/>
            </w:tabs>
            <w:rPr>
              <w:rStyle w:val="Hipervnculo"/>
              <w:rFonts w:ascii="Arial" w:hAnsi="Arial" w:cs="Arial"/>
              <w:sz w:val="22"/>
              <w:szCs w:val="22"/>
            </w:rPr>
          </w:pPr>
          <w:hyperlink w:anchor="_Toc66108524" w:history="1">
            <w:r w:rsidR="00A30CC3" w:rsidRPr="00B3295D">
              <w:rPr>
                <w:rStyle w:val="Hipervnculo"/>
                <w:rFonts w:ascii="Arial" w:hAnsi="Arial" w:cs="Arial"/>
                <w:noProof/>
                <w:sz w:val="22"/>
                <w:szCs w:val="22"/>
              </w:rPr>
              <w:t>13.</w:t>
            </w:r>
            <w:r w:rsidR="00A30CC3" w:rsidRPr="00B3295D">
              <w:rPr>
                <w:rStyle w:val="Hipervnculo"/>
                <w:rFonts w:ascii="Arial" w:hAnsi="Arial" w:cs="Arial"/>
                <w:sz w:val="22"/>
                <w:szCs w:val="22"/>
              </w:rPr>
              <w:tab/>
            </w:r>
            <w:r w:rsidR="00A30CC3" w:rsidRPr="00B3295D">
              <w:rPr>
                <w:rStyle w:val="Hipervnculo"/>
                <w:rFonts w:ascii="Arial" w:hAnsi="Arial" w:cs="Arial"/>
                <w:noProof/>
                <w:sz w:val="22"/>
                <w:szCs w:val="22"/>
              </w:rPr>
              <w:t>CRITERIOS DE DESEMPATE</w:t>
            </w:r>
            <w:r w:rsidR="00A30CC3" w:rsidRPr="00B3295D">
              <w:rPr>
                <w:rStyle w:val="Hipervnculo"/>
                <w:rFonts w:ascii="Arial" w:hAnsi="Arial" w:cs="Arial"/>
                <w:webHidden/>
                <w:sz w:val="22"/>
                <w:szCs w:val="22"/>
              </w:rPr>
              <w:tab/>
            </w:r>
            <w:r w:rsidR="00A30CC3" w:rsidRPr="00B3295D">
              <w:rPr>
                <w:rStyle w:val="Hipervnculo"/>
                <w:rFonts w:ascii="Arial" w:hAnsi="Arial" w:cs="Arial"/>
                <w:webHidden/>
                <w:sz w:val="22"/>
                <w:szCs w:val="22"/>
              </w:rPr>
              <w:fldChar w:fldCharType="begin"/>
            </w:r>
            <w:r w:rsidR="00A30CC3" w:rsidRPr="00B3295D">
              <w:rPr>
                <w:rStyle w:val="Hipervnculo"/>
                <w:rFonts w:ascii="Arial" w:hAnsi="Arial" w:cs="Arial"/>
                <w:webHidden/>
                <w:sz w:val="22"/>
                <w:szCs w:val="22"/>
              </w:rPr>
              <w:instrText xml:space="preserve"> PAGEREF _Toc66108524 \h </w:instrText>
            </w:r>
            <w:r w:rsidR="00A30CC3" w:rsidRPr="00B3295D">
              <w:rPr>
                <w:rStyle w:val="Hipervnculo"/>
                <w:rFonts w:ascii="Arial" w:hAnsi="Arial" w:cs="Arial"/>
                <w:webHidden/>
                <w:sz w:val="22"/>
                <w:szCs w:val="22"/>
              </w:rPr>
            </w:r>
            <w:r w:rsidR="00A30CC3" w:rsidRPr="00B3295D">
              <w:rPr>
                <w:rStyle w:val="Hipervnculo"/>
                <w:rFonts w:ascii="Arial" w:hAnsi="Arial" w:cs="Arial"/>
                <w:webHidden/>
                <w:sz w:val="22"/>
                <w:szCs w:val="22"/>
              </w:rPr>
              <w:fldChar w:fldCharType="separate"/>
            </w:r>
            <w:r w:rsidR="00A30CC3" w:rsidRPr="00B3295D">
              <w:rPr>
                <w:rStyle w:val="Hipervnculo"/>
                <w:rFonts w:ascii="Arial" w:hAnsi="Arial" w:cs="Arial"/>
                <w:webHidden/>
                <w:sz w:val="22"/>
                <w:szCs w:val="22"/>
              </w:rPr>
              <w:t>51</w:t>
            </w:r>
            <w:r w:rsidR="00A30CC3" w:rsidRPr="00B3295D">
              <w:rPr>
                <w:rStyle w:val="Hipervnculo"/>
                <w:rFonts w:ascii="Arial" w:hAnsi="Arial" w:cs="Arial"/>
                <w:webHidden/>
                <w:sz w:val="22"/>
                <w:szCs w:val="22"/>
              </w:rPr>
              <w:fldChar w:fldCharType="end"/>
            </w:r>
          </w:hyperlink>
        </w:p>
        <w:p w14:paraId="6CC5DDDA" w14:textId="77777777" w:rsidR="00A30CC3" w:rsidRPr="00B3295D" w:rsidRDefault="002F7158">
          <w:pPr>
            <w:pStyle w:val="TDC1"/>
            <w:tabs>
              <w:tab w:val="left" w:pos="660"/>
              <w:tab w:val="right" w:leader="dot" w:pos="8830"/>
            </w:tabs>
            <w:rPr>
              <w:rStyle w:val="Hipervnculo"/>
              <w:rFonts w:ascii="Arial" w:hAnsi="Arial" w:cs="Arial"/>
              <w:sz w:val="22"/>
              <w:szCs w:val="22"/>
            </w:rPr>
          </w:pPr>
          <w:hyperlink w:anchor="_Toc66108525" w:history="1">
            <w:r w:rsidR="00A30CC3" w:rsidRPr="00B3295D">
              <w:rPr>
                <w:rStyle w:val="Hipervnculo"/>
                <w:rFonts w:ascii="Arial" w:hAnsi="Arial" w:cs="Arial"/>
                <w:noProof/>
                <w:sz w:val="22"/>
                <w:szCs w:val="22"/>
              </w:rPr>
              <w:t>14.</w:t>
            </w:r>
            <w:r w:rsidR="00A30CC3" w:rsidRPr="00B3295D">
              <w:rPr>
                <w:rStyle w:val="Hipervnculo"/>
                <w:rFonts w:ascii="Arial" w:hAnsi="Arial" w:cs="Arial"/>
                <w:sz w:val="22"/>
                <w:szCs w:val="22"/>
              </w:rPr>
              <w:tab/>
            </w:r>
            <w:r w:rsidR="00A30CC3" w:rsidRPr="00B3295D">
              <w:rPr>
                <w:rStyle w:val="Hipervnculo"/>
                <w:rFonts w:ascii="Arial" w:hAnsi="Arial" w:cs="Arial"/>
                <w:noProof/>
                <w:sz w:val="22"/>
                <w:szCs w:val="22"/>
              </w:rPr>
              <w:t>CAUSALES DE RECHAZO DE LA OFERTA</w:t>
            </w:r>
            <w:r w:rsidR="00A30CC3" w:rsidRPr="00B3295D">
              <w:rPr>
                <w:rStyle w:val="Hipervnculo"/>
                <w:rFonts w:ascii="Arial" w:hAnsi="Arial" w:cs="Arial"/>
                <w:webHidden/>
                <w:sz w:val="22"/>
                <w:szCs w:val="22"/>
              </w:rPr>
              <w:tab/>
            </w:r>
            <w:r w:rsidR="00A30CC3" w:rsidRPr="00B3295D">
              <w:rPr>
                <w:rStyle w:val="Hipervnculo"/>
                <w:rFonts w:ascii="Arial" w:hAnsi="Arial" w:cs="Arial"/>
                <w:webHidden/>
                <w:sz w:val="22"/>
                <w:szCs w:val="22"/>
              </w:rPr>
              <w:fldChar w:fldCharType="begin"/>
            </w:r>
            <w:r w:rsidR="00A30CC3" w:rsidRPr="00B3295D">
              <w:rPr>
                <w:rStyle w:val="Hipervnculo"/>
                <w:rFonts w:ascii="Arial" w:hAnsi="Arial" w:cs="Arial"/>
                <w:webHidden/>
                <w:sz w:val="22"/>
                <w:szCs w:val="22"/>
              </w:rPr>
              <w:instrText xml:space="preserve"> PAGEREF _Toc66108525 \h </w:instrText>
            </w:r>
            <w:r w:rsidR="00A30CC3" w:rsidRPr="00B3295D">
              <w:rPr>
                <w:rStyle w:val="Hipervnculo"/>
                <w:rFonts w:ascii="Arial" w:hAnsi="Arial" w:cs="Arial"/>
                <w:webHidden/>
                <w:sz w:val="22"/>
                <w:szCs w:val="22"/>
              </w:rPr>
            </w:r>
            <w:r w:rsidR="00A30CC3" w:rsidRPr="00B3295D">
              <w:rPr>
                <w:rStyle w:val="Hipervnculo"/>
                <w:rFonts w:ascii="Arial" w:hAnsi="Arial" w:cs="Arial"/>
                <w:webHidden/>
                <w:sz w:val="22"/>
                <w:szCs w:val="22"/>
              </w:rPr>
              <w:fldChar w:fldCharType="separate"/>
            </w:r>
            <w:r w:rsidR="00A30CC3" w:rsidRPr="00B3295D">
              <w:rPr>
                <w:rStyle w:val="Hipervnculo"/>
                <w:rFonts w:ascii="Arial" w:hAnsi="Arial" w:cs="Arial"/>
                <w:webHidden/>
                <w:sz w:val="22"/>
                <w:szCs w:val="22"/>
              </w:rPr>
              <w:t>53</w:t>
            </w:r>
            <w:r w:rsidR="00A30CC3" w:rsidRPr="00B3295D">
              <w:rPr>
                <w:rStyle w:val="Hipervnculo"/>
                <w:rFonts w:ascii="Arial" w:hAnsi="Arial" w:cs="Arial"/>
                <w:webHidden/>
                <w:sz w:val="22"/>
                <w:szCs w:val="22"/>
              </w:rPr>
              <w:fldChar w:fldCharType="end"/>
            </w:r>
          </w:hyperlink>
        </w:p>
        <w:p w14:paraId="7DDCD693" w14:textId="77777777" w:rsidR="00A30CC3" w:rsidRPr="00B3295D" w:rsidRDefault="002F7158">
          <w:pPr>
            <w:pStyle w:val="TDC1"/>
            <w:tabs>
              <w:tab w:val="left" w:pos="660"/>
              <w:tab w:val="right" w:leader="dot" w:pos="8830"/>
            </w:tabs>
            <w:rPr>
              <w:rStyle w:val="Hipervnculo"/>
              <w:rFonts w:ascii="Arial" w:hAnsi="Arial" w:cs="Arial"/>
              <w:sz w:val="22"/>
              <w:szCs w:val="22"/>
            </w:rPr>
          </w:pPr>
          <w:hyperlink w:anchor="_Toc66108526" w:history="1">
            <w:r w:rsidR="00A30CC3" w:rsidRPr="00B3295D">
              <w:rPr>
                <w:rStyle w:val="Hipervnculo"/>
                <w:rFonts w:ascii="Arial" w:hAnsi="Arial" w:cs="Arial"/>
                <w:noProof/>
                <w:sz w:val="22"/>
                <w:szCs w:val="22"/>
              </w:rPr>
              <w:t>15.</w:t>
            </w:r>
            <w:r w:rsidR="00A30CC3" w:rsidRPr="00B3295D">
              <w:rPr>
                <w:rStyle w:val="Hipervnculo"/>
                <w:rFonts w:ascii="Arial" w:hAnsi="Arial" w:cs="Arial"/>
                <w:sz w:val="22"/>
                <w:szCs w:val="22"/>
              </w:rPr>
              <w:tab/>
            </w:r>
            <w:r w:rsidR="00A30CC3" w:rsidRPr="00B3295D">
              <w:rPr>
                <w:rStyle w:val="Hipervnculo"/>
                <w:rFonts w:ascii="Arial" w:hAnsi="Arial" w:cs="Arial"/>
                <w:noProof/>
                <w:sz w:val="22"/>
                <w:szCs w:val="22"/>
              </w:rPr>
              <w:t>CONDICIONES CONTRACTUALES</w:t>
            </w:r>
            <w:r w:rsidR="00A30CC3" w:rsidRPr="00B3295D">
              <w:rPr>
                <w:rStyle w:val="Hipervnculo"/>
                <w:rFonts w:ascii="Arial" w:hAnsi="Arial" w:cs="Arial"/>
                <w:webHidden/>
                <w:sz w:val="22"/>
                <w:szCs w:val="22"/>
              </w:rPr>
              <w:tab/>
            </w:r>
            <w:r w:rsidR="00A30CC3" w:rsidRPr="00B3295D">
              <w:rPr>
                <w:rStyle w:val="Hipervnculo"/>
                <w:rFonts w:ascii="Arial" w:hAnsi="Arial" w:cs="Arial"/>
                <w:webHidden/>
                <w:sz w:val="22"/>
                <w:szCs w:val="22"/>
              </w:rPr>
              <w:fldChar w:fldCharType="begin"/>
            </w:r>
            <w:r w:rsidR="00A30CC3" w:rsidRPr="00B3295D">
              <w:rPr>
                <w:rStyle w:val="Hipervnculo"/>
                <w:rFonts w:ascii="Arial" w:hAnsi="Arial" w:cs="Arial"/>
                <w:webHidden/>
                <w:sz w:val="22"/>
                <w:szCs w:val="22"/>
              </w:rPr>
              <w:instrText xml:space="preserve"> PAGEREF _Toc66108526 \h </w:instrText>
            </w:r>
            <w:r w:rsidR="00A30CC3" w:rsidRPr="00B3295D">
              <w:rPr>
                <w:rStyle w:val="Hipervnculo"/>
                <w:rFonts w:ascii="Arial" w:hAnsi="Arial" w:cs="Arial"/>
                <w:webHidden/>
                <w:sz w:val="22"/>
                <w:szCs w:val="22"/>
              </w:rPr>
            </w:r>
            <w:r w:rsidR="00A30CC3" w:rsidRPr="00B3295D">
              <w:rPr>
                <w:rStyle w:val="Hipervnculo"/>
                <w:rFonts w:ascii="Arial" w:hAnsi="Arial" w:cs="Arial"/>
                <w:webHidden/>
                <w:sz w:val="22"/>
                <w:szCs w:val="22"/>
              </w:rPr>
              <w:fldChar w:fldCharType="separate"/>
            </w:r>
            <w:r w:rsidR="00A30CC3" w:rsidRPr="00B3295D">
              <w:rPr>
                <w:rStyle w:val="Hipervnculo"/>
                <w:rFonts w:ascii="Arial" w:hAnsi="Arial" w:cs="Arial"/>
                <w:webHidden/>
                <w:sz w:val="22"/>
                <w:szCs w:val="22"/>
              </w:rPr>
              <w:t>55</w:t>
            </w:r>
            <w:r w:rsidR="00A30CC3" w:rsidRPr="00B3295D">
              <w:rPr>
                <w:rStyle w:val="Hipervnculo"/>
                <w:rFonts w:ascii="Arial" w:hAnsi="Arial" w:cs="Arial"/>
                <w:webHidden/>
                <w:sz w:val="22"/>
                <w:szCs w:val="22"/>
              </w:rPr>
              <w:fldChar w:fldCharType="end"/>
            </w:r>
          </w:hyperlink>
        </w:p>
        <w:p w14:paraId="1C20B247" w14:textId="77777777" w:rsidR="00A30CC3" w:rsidRPr="00B3295D" w:rsidRDefault="002F7158">
          <w:pPr>
            <w:pStyle w:val="TDC1"/>
            <w:tabs>
              <w:tab w:val="left" w:pos="440"/>
              <w:tab w:val="right" w:leader="dot" w:pos="8830"/>
            </w:tabs>
            <w:rPr>
              <w:rStyle w:val="Hipervnculo"/>
              <w:rFonts w:ascii="Arial" w:hAnsi="Arial" w:cs="Arial"/>
              <w:sz w:val="22"/>
              <w:szCs w:val="22"/>
            </w:rPr>
          </w:pPr>
          <w:hyperlink w:anchor="_Toc66108527" w:history="1">
            <w:r w:rsidR="00A30CC3" w:rsidRPr="00B3295D">
              <w:rPr>
                <w:rStyle w:val="Hipervnculo"/>
                <w:rFonts w:ascii="Arial" w:hAnsi="Arial" w:cs="Arial"/>
                <w:noProof/>
                <w:sz w:val="22"/>
                <w:szCs w:val="22"/>
              </w:rPr>
              <w:t>a.</w:t>
            </w:r>
            <w:r w:rsidR="00A30CC3" w:rsidRPr="00B3295D">
              <w:rPr>
                <w:rStyle w:val="Hipervnculo"/>
                <w:rFonts w:ascii="Arial" w:hAnsi="Arial" w:cs="Arial"/>
                <w:sz w:val="22"/>
                <w:szCs w:val="22"/>
              </w:rPr>
              <w:tab/>
            </w:r>
            <w:r w:rsidR="00A30CC3" w:rsidRPr="00B3295D">
              <w:rPr>
                <w:rStyle w:val="Hipervnculo"/>
                <w:rFonts w:ascii="Arial" w:hAnsi="Arial" w:cs="Arial"/>
                <w:noProof/>
                <w:sz w:val="22"/>
                <w:szCs w:val="22"/>
              </w:rPr>
              <w:t>Renuencia del adjudicatario a firmar el contrato electrónico</w:t>
            </w:r>
            <w:r w:rsidR="00A30CC3" w:rsidRPr="00B3295D">
              <w:rPr>
                <w:rStyle w:val="Hipervnculo"/>
                <w:rFonts w:ascii="Arial" w:hAnsi="Arial" w:cs="Arial"/>
                <w:webHidden/>
                <w:sz w:val="22"/>
                <w:szCs w:val="22"/>
              </w:rPr>
              <w:tab/>
            </w:r>
            <w:r w:rsidR="00A30CC3" w:rsidRPr="00B3295D">
              <w:rPr>
                <w:rStyle w:val="Hipervnculo"/>
                <w:rFonts w:ascii="Arial" w:hAnsi="Arial" w:cs="Arial"/>
                <w:webHidden/>
                <w:sz w:val="22"/>
                <w:szCs w:val="22"/>
              </w:rPr>
              <w:fldChar w:fldCharType="begin"/>
            </w:r>
            <w:r w:rsidR="00A30CC3" w:rsidRPr="00B3295D">
              <w:rPr>
                <w:rStyle w:val="Hipervnculo"/>
                <w:rFonts w:ascii="Arial" w:hAnsi="Arial" w:cs="Arial"/>
                <w:webHidden/>
                <w:sz w:val="22"/>
                <w:szCs w:val="22"/>
              </w:rPr>
              <w:instrText xml:space="preserve"> PAGEREF _Toc66108527 \h </w:instrText>
            </w:r>
            <w:r w:rsidR="00A30CC3" w:rsidRPr="00B3295D">
              <w:rPr>
                <w:rStyle w:val="Hipervnculo"/>
                <w:rFonts w:ascii="Arial" w:hAnsi="Arial" w:cs="Arial"/>
                <w:webHidden/>
                <w:sz w:val="22"/>
                <w:szCs w:val="22"/>
              </w:rPr>
            </w:r>
            <w:r w:rsidR="00A30CC3" w:rsidRPr="00B3295D">
              <w:rPr>
                <w:rStyle w:val="Hipervnculo"/>
                <w:rFonts w:ascii="Arial" w:hAnsi="Arial" w:cs="Arial"/>
                <w:webHidden/>
                <w:sz w:val="22"/>
                <w:szCs w:val="22"/>
              </w:rPr>
              <w:fldChar w:fldCharType="separate"/>
            </w:r>
            <w:r w:rsidR="00A30CC3" w:rsidRPr="00B3295D">
              <w:rPr>
                <w:rStyle w:val="Hipervnculo"/>
                <w:rFonts w:ascii="Arial" w:hAnsi="Arial" w:cs="Arial"/>
                <w:webHidden/>
                <w:sz w:val="22"/>
                <w:szCs w:val="22"/>
              </w:rPr>
              <w:t>55</w:t>
            </w:r>
            <w:r w:rsidR="00A30CC3" w:rsidRPr="00B3295D">
              <w:rPr>
                <w:rStyle w:val="Hipervnculo"/>
                <w:rFonts w:ascii="Arial" w:hAnsi="Arial" w:cs="Arial"/>
                <w:webHidden/>
                <w:sz w:val="22"/>
                <w:szCs w:val="22"/>
              </w:rPr>
              <w:fldChar w:fldCharType="end"/>
            </w:r>
          </w:hyperlink>
        </w:p>
        <w:p w14:paraId="2D63FE6C" w14:textId="77777777" w:rsidR="00A30CC3" w:rsidRPr="00B3295D" w:rsidRDefault="002F7158">
          <w:pPr>
            <w:pStyle w:val="TDC1"/>
            <w:tabs>
              <w:tab w:val="left" w:pos="440"/>
              <w:tab w:val="right" w:leader="dot" w:pos="8830"/>
            </w:tabs>
            <w:rPr>
              <w:rStyle w:val="Hipervnculo"/>
              <w:rFonts w:ascii="Arial" w:hAnsi="Arial" w:cs="Arial"/>
              <w:sz w:val="22"/>
              <w:szCs w:val="22"/>
            </w:rPr>
          </w:pPr>
          <w:hyperlink w:anchor="_Toc66108528" w:history="1">
            <w:r w:rsidR="00A30CC3" w:rsidRPr="00B3295D">
              <w:rPr>
                <w:rStyle w:val="Hipervnculo"/>
                <w:rFonts w:ascii="Arial" w:hAnsi="Arial" w:cs="Arial"/>
                <w:noProof/>
                <w:sz w:val="22"/>
                <w:szCs w:val="22"/>
              </w:rPr>
              <w:t>b.</w:t>
            </w:r>
            <w:r w:rsidR="00A30CC3" w:rsidRPr="00B3295D">
              <w:rPr>
                <w:rStyle w:val="Hipervnculo"/>
                <w:rFonts w:ascii="Arial" w:hAnsi="Arial" w:cs="Arial"/>
                <w:sz w:val="22"/>
                <w:szCs w:val="22"/>
              </w:rPr>
              <w:tab/>
            </w:r>
            <w:r w:rsidR="00A30CC3" w:rsidRPr="00B3295D">
              <w:rPr>
                <w:rStyle w:val="Hipervnculo"/>
                <w:rFonts w:ascii="Arial" w:hAnsi="Arial" w:cs="Arial"/>
                <w:noProof/>
                <w:sz w:val="22"/>
                <w:szCs w:val="22"/>
              </w:rPr>
              <w:t>Constitución de Garantías</w:t>
            </w:r>
            <w:r w:rsidR="00A30CC3" w:rsidRPr="00B3295D">
              <w:rPr>
                <w:rStyle w:val="Hipervnculo"/>
                <w:rFonts w:ascii="Arial" w:hAnsi="Arial" w:cs="Arial"/>
                <w:webHidden/>
                <w:sz w:val="22"/>
                <w:szCs w:val="22"/>
              </w:rPr>
              <w:tab/>
            </w:r>
            <w:r w:rsidR="00A30CC3" w:rsidRPr="00B3295D">
              <w:rPr>
                <w:rStyle w:val="Hipervnculo"/>
                <w:rFonts w:ascii="Arial" w:hAnsi="Arial" w:cs="Arial"/>
                <w:webHidden/>
                <w:sz w:val="22"/>
                <w:szCs w:val="22"/>
              </w:rPr>
              <w:fldChar w:fldCharType="begin"/>
            </w:r>
            <w:r w:rsidR="00A30CC3" w:rsidRPr="00B3295D">
              <w:rPr>
                <w:rStyle w:val="Hipervnculo"/>
                <w:rFonts w:ascii="Arial" w:hAnsi="Arial" w:cs="Arial"/>
                <w:webHidden/>
                <w:sz w:val="22"/>
                <w:szCs w:val="22"/>
              </w:rPr>
              <w:instrText xml:space="preserve"> PAGEREF _Toc66108528 \h </w:instrText>
            </w:r>
            <w:r w:rsidR="00A30CC3" w:rsidRPr="00B3295D">
              <w:rPr>
                <w:rStyle w:val="Hipervnculo"/>
                <w:rFonts w:ascii="Arial" w:hAnsi="Arial" w:cs="Arial"/>
                <w:webHidden/>
                <w:sz w:val="22"/>
                <w:szCs w:val="22"/>
              </w:rPr>
            </w:r>
            <w:r w:rsidR="00A30CC3" w:rsidRPr="00B3295D">
              <w:rPr>
                <w:rStyle w:val="Hipervnculo"/>
                <w:rFonts w:ascii="Arial" w:hAnsi="Arial" w:cs="Arial"/>
                <w:webHidden/>
                <w:sz w:val="22"/>
                <w:szCs w:val="22"/>
              </w:rPr>
              <w:fldChar w:fldCharType="separate"/>
            </w:r>
            <w:r w:rsidR="00A30CC3" w:rsidRPr="00B3295D">
              <w:rPr>
                <w:rStyle w:val="Hipervnculo"/>
                <w:rFonts w:ascii="Arial" w:hAnsi="Arial" w:cs="Arial"/>
                <w:webHidden/>
                <w:sz w:val="22"/>
                <w:szCs w:val="22"/>
              </w:rPr>
              <w:t>55</w:t>
            </w:r>
            <w:r w:rsidR="00A30CC3" w:rsidRPr="00B3295D">
              <w:rPr>
                <w:rStyle w:val="Hipervnculo"/>
                <w:rFonts w:ascii="Arial" w:hAnsi="Arial" w:cs="Arial"/>
                <w:webHidden/>
                <w:sz w:val="22"/>
                <w:szCs w:val="22"/>
              </w:rPr>
              <w:fldChar w:fldCharType="end"/>
            </w:r>
          </w:hyperlink>
        </w:p>
        <w:p w14:paraId="70244AA6" w14:textId="77777777" w:rsidR="00A30CC3" w:rsidRPr="00B3295D" w:rsidRDefault="002F7158">
          <w:pPr>
            <w:pStyle w:val="TDC1"/>
            <w:tabs>
              <w:tab w:val="left" w:pos="440"/>
              <w:tab w:val="right" w:leader="dot" w:pos="8830"/>
            </w:tabs>
            <w:rPr>
              <w:rStyle w:val="Hipervnculo"/>
              <w:rFonts w:ascii="Arial" w:hAnsi="Arial" w:cs="Arial"/>
              <w:sz w:val="22"/>
              <w:szCs w:val="22"/>
            </w:rPr>
          </w:pPr>
          <w:hyperlink w:anchor="_Toc66108529" w:history="1">
            <w:r w:rsidR="00A30CC3" w:rsidRPr="00B3295D">
              <w:rPr>
                <w:rStyle w:val="Hipervnculo"/>
                <w:rFonts w:ascii="Arial" w:hAnsi="Arial" w:cs="Arial"/>
                <w:noProof/>
                <w:sz w:val="22"/>
                <w:szCs w:val="22"/>
              </w:rPr>
              <w:t>i.</w:t>
            </w:r>
            <w:r w:rsidR="00A30CC3" w:rsidRPr="00B3295D">
              <w:rPr>
                <w:rStyle w:val="Hipervnculo"/>
                <w:rFonts w:ascii="Arial" w:hAnsi="Arial" w:cs="Arial"/>
                <w:sz w:val="22"/>
                <w:szCs w:val="22"/>
              </w:rPr>
              <w:tab/>
            </w:r>
            <w:r w:rsidR="00A30CC3" w:rsidRPr="00B3295D">
              <w:rPr>
                <w:rStyle w:val="Hipervnculo"/>
                <w:rFonts w:ascii="Arial" w:hAnsi="Arial" w:cs="Arial"/>
                <w:noProof/>
                <w:sz w:val="22"/>
                <w:szCs w:val="22"/>
              </w:rPr>
              <w:t>RESTABLECIMIENTO O AMPLIACIÓN DE LAS GARANTÍAS</w:t>
            </w:r>
            <w:r w:rsidR="00A30CC3" w:rsidRPr="00B3295D">
              <w:rPr>
                <w:rStyle w:val="Hipervnculo"/>
                <w:rFonts w:ascii="Arial" w:hAnsi="Arial" w:cs="Arial"/>
                <w:webHidden/>
                <w:sz w:val="22"/>
                <w:szCs w:val="22"/>
              </w:rPr>
              <w:tab/>
            </w:r>
            <w:r w:rsidR="00A30CC3" w:rsidRPr="00B3295D">
              <w:rPr>
                <w:rStyle w:val="Hipervnculo"/>
                <w:rFonts w:ascii="Arial" w:hAnsi="Arial" w:cs="Arial"/>
                <w:webHidden/>
                <w:sz w:val="22"/>
                <w:szCs w:val="22"/>
              </w:rPr>
              <w:fldChar w:fldCharType="begin"/>
            </w:r>
            <w:r w:rsidR="00A30CC3" w:rsidRPr="00B3295D">
              <w:rPr>
                <w:rStyle w:val="Hipervnculo"/>
                <w:rFonts w:ascii="Arial" w:hAnsi="Arial" w:cs="Arial"/>
                <w:webHidden/>
                <w:sz w:val="22"/>
                <w:szCs w:val="22"/>
              </w:rPr>
              <w:instrText xml:space="preserve"> PAGEREF _Toc66108529 \h </w:instrText>
            </w:r>
            <w:r w:rsidR="00A30CC3" w:rsidRPr="00B3295D">
              <w:rPr>
                <w:rStyle w:val="Hipervnculo"/>
                <w:rFonts w:ascii="Arial" w:hAnsi="Arial" w:cs="Arial"/>
                <w:webHidden/>
                <w:sz w:val="22"/>
                <w:szCs w:val="22"/>
              </w:rPr>
            </w:r>
            <w:r w:rsidR="00A30CC3" w:rsidRPr="00B3295D">
              <w:rPr>
                <w:rStyle w:val="Hipervnculo"/>
                <w:rFonts w:ascii="Arial" w:hAnsi="Arial" w:cs="Arial"/>
                <w:webHidden/>
                <w:sz w:val="22"/>
                <w:szCs w:val="22"/>
              </w:rPr>
              <w:fldChar w:fldCharType="separate"/>
            </w:r>
            <w:r w:rsidR="00A30CC3" w:rsidRPr="00B3295D">
              <w:rPr>
                <w:rStyle w:val="Hipervnculo"/>
                <w:rFonts w:ascii="Arial" w:hAnsi="Arial" w:cs="Arial"/>
                <w:webHidden/>
                <w:sz w:val="22"/>
                <w:szCs w:val="22"/>
              </w:rPr>
              <w:t>56</w:t>
            </w:r>
            <w:r w:rsidR="00A30CC3" w:rsidRPr="00B3295D">
              <w:rPr>
                <w:rStyle w:val="Hipervnculo"/>
                <w:rFonts w:ascii="Arial" w:hAnsi="Arial" w:cs="Arial"/>
                <w:webHidden/>
                <w:sz w:val="22"/>
                <w:szCs w:val="22"/>
              </w:rPr>
              <w:fldChar w:fldCharType="end"/>
            </w:r>
          </w:hyperlink>
        </w:p>
        <w:p w14:paraId="3B50C534" w14:textId="77777777" w:rsidR="00A30CC3" w:rsidRPr="00B3295D" w:rsidRDefault="002F7158">
          <w:pPr>
            <w:pStyle w:val="TDC1"/>
            <w:tabs>
              <w:tab w:val="left" w:pos="660"/>
              <w:tab w:val="right" w:leader="dot" w:pos="8830"/>
            </w:tabs>
            <w:rPr>
              <w:rStyle w:val="Hipervnculo"/>
              <w:rFonts w:ascii="Arial" w:hAnsi="Arial" w:cs="Arial"/>
              <w:sz w:val="22"/>
              <w:szCs w:val="22"/>
            </w:rPr>
          </w:pPr>
          <w:hyperlink w:anchor="_Toc66108530" w:history="1">
            <w:r w:rsidR="00A30CC3" w:rsidRPr="00B3295D">
              <w:rPr>
                <w:rStyle w:val="Hipervnculo"/>
                <w:rFonts w:ascii="Arial" w:hAnsi="Arial" w:cs="Arial"/>
                <w:noProof/>
                <w:sz w:val="22"/>
                <w:szCs w:val="22"/>
              </w:rPr>
              <w:t>16.</w:t>
            </w:r>
            <w:r w:rsidR="00A30CC3" w:rsidRPr="00B3295D">
              <w:rPr>
                <w:rStyle w:val="Hipervnculo"/>
                <w:rFonts w:ascii="Arial" w:hAnsi="Arial" w:cs="Arial"/>
                <w:sz w:val="22"/>
                <w:szCs w:val="22"/>
              </w:rPr>
              <w:tab/>
            </w:r>
            <w:r w:rsidR="00A30CC3" w:rsidRPr="00B3295D">
              <w:rPr>
                <w:rStyle w:val="Hipervnculo"/>
                <w:rFonts w:ascii="Arial" w:hAnsi="Arial" w:cs="Arial"/>
                <w:noProof/>
                <w:sz w:val="22"/>
                <w:szCs w:val="22"/>
              </w:rPr>
              <w:t>SANCIONES EN MATERIA DE ACTUACIONES CONTRACTUALES</w:t>
            </w:r>
            <w:r w:rsidR="00A30CC3" w:rsidRPr="00B3295D">
              <w:rPr>
                <w:rStyle w:val="Hipervnculo"/>
                <w:rFonts w:ascii="Arial" w:hAnsi="Arial" w:cs="Arial"/>
                <w:webHidden/>
                <w:sz w:val="22"/>
                <w:szCs w:val="22"/>
              </w:rPr>
              <w:tab/>
            </w:r>
            <w:r w:rsidR="00A30CC3" w:rsidRPr="00B3295D">
              <w:rPr>
                <w:rStyle w:val="Hipervnculo"/>
                <w:rFonts w:ascii="Arial" w:hAnsi="Arial" w:cs="Arial"/>
                <w:webHidden/>
                <w:sz w:val="22"/>
                <w:szCs w:val="22"/>
              </w:rPr>
              <w:fldChar w:fldCharType="begin"/>
            </w:r>
            <w:r w:rsidR="00A30CC3" w:rsidRPr="00B3295D">
              <w:rPr>
                <w:rStyle w:val="Hipervnculo"/>
                <w:rFonts w:ascii="Arial" w:hAnsi="Arial" w:cs="Arial"/>
                <w:webHidden/>
                <w:sz w:val="22"/>
                <w:szCs w:val="22"/>
              </w:rPr>
              <w:instrText xml:space="preserve"> PAGEREF _Toc66108530 \h </w:instrText>
            </w:r>
            <w:r w:rsidR="00A30CC3" w:rsidRPr="00B3295D">
              <w:rPr>
                <w:rStyle w:val="Hipervnculo"/>
                <w:rFonts w:ascii="Arial" w:hAnsi="Arial" w:cs="Arial"/>
                <w:webHidden/>
                <w:sz w:val="22"/>
                <w:szCs w:val="22"/>
              </w:rPr>
            </w:r>
            <w:r w:rsidR="00A30CC3" w:rsidRPr="00B3295D">
              <w:rPr>
                <w:rStyle w:val="Hipervnculo"/>
                <w:rFonts w:ascii="Arial" w:hAnsi="Arial" w:cs="Arial"/>
                <w:webHidden/>
                <w:sz w:val="22"/>
                <w:szCs w:val="22"/>
              </w:rPr>
              <w:fldChar w:fldCharType="separate"/>
            </w:r>
            <w:r w:rsidR="00A30CC3" w:rsidRPr="00B3295D">
              <w:rPr>
                <w:rStyle w:val="Hipervnculo"/>
                <w:rFonts w:ascii="Arial" w:hAnsi="Arial" w:cs="Arial"/>
                <w:webHidden/>
                <w:sz w:val="22"/>
                <w:szCs w:val="22"/>
              </w:rPr>
              <w:t>56</w:t>
            </w:r>
            <w:r w:rsidR="00A30CC3" w:rsidRPr="00B3295D">
              <w:rPr>
                <w:rStyle w:val="Hipervnculo"/>
                <w:rFonts w:ascii="Arial" w:hAnsi="Arial" w:cs="Arial"/>
                <w:webHidden/>
                <w:sz w:val="22"/>
                <w:szCs w:val="22"/>
              </w:rPr>
              <w:fldChar w:fldCharType="end"/>
            </w:r>
          </w:hyperlink>
        </w:p>
        <w:p w14:paraId="24AA4252" w14:textId="77777777" w:rsidR="00A30CC3" w:rsidRPr="00B3295D" w:rsidRDefault="002F7158">
          <w:pPr>
            <w:pStyle w:val="TDC1"/>
            <w:tabs>
              <w:tab w:val="left" w:pos="440"/>
              <w:tab w:val="right" w:leader="dot" w:pos="8830"/>
            </w:tabs>
            <w:rPr>
              <w:rStyle w:val="Hipervnculo"/>
              <w:rFonts w:ascii="Arial" w:hAnsi="Arial" w:cs="Arial"/>
              <w:sz w:val="22"/>
              <w:szCs w:val="22"/>
            </w:rPr>
          </w:pPr>
          <w:hyperlink w:anchor="_Toc66108531" w:history="1">
            <w:r w:rsidR="00A30CC3" w:rsidRPr="00B3295D">
              <w:rPr>
                <w:rStyle w:val="Hipervnculo"/>
                <w:rFonts w:ascii="Arial" w:hAnsi="Arial" w:cs="Arial"/>
                <w:noProof/>
                <w:sz w:val="22"/>
                <w:szCs w:val="22"/>
              </w:rPr>
              <w:t>a.</w:t>
            </w:r>
            <w:r w:rsidR="00A30CC3" w:rsidRPr="00B3295D">
              <w:rPr>
                <w:rStyle w:val="Hipervnculo"/>
                <w:rFonts w:ascii="Arial" w:hAnsi="Arial" w:cs="Arial"/>
                <w:sz w:val="22"/>
                <w:szCs w:val="22"/>
              </w:rPr>
              <w:tab/>
            </w:r>
            <w:r w:rsidR="00A30CC3" w:rsidRPr="00B3295D">
              <w:rPr>
                <w:rStyle w:val="Hipervnculo"/>
                <w:rFonts w:ascii="Arial" w:hAnsi="Arial" w:cs="Arial"/>
                <w:noProof/>
                <w:sz w:val="22"/>
                <w:szCs w:val="22"/>
              </w:rPr>
              <w:t>Multas</w:t>
            </w:r>
            <w:r w:rsidR="00A30CC3" w:rsidRPr="00B3295D">
              <w:rPr>
                <w:rStyle w:val="Hipervnculo"/>
                <w:rFonts w:ascii="Arial" w:hAnsi="Arial" w:cs="Arial"/>
                <w:webHidden/>
                <w:sz w:val="22"/>
                <w:szCs w:val="22"/>
              </w:rPr>
              <w:tab/>
            </w:r>
            <w:r w:rsidR="00A30CC3" w:rsidRPr="00B3295D">
              <w:rPr>
                <w:rStyle w:val="Hipervnculo"/>
                <w:rFonts w:ascii="Arial" w:hAnsi="Arial" w:cs="Arial"/>
                <w:webHidden/>
                <w:sz w:val="22"/>
                <w:szCs w:val="22"/>
              </w:rPr>
              <w:fldChar w:fldCharType="begin"/>
            </w:r>
            <w:r w:rsidR="00A30CC3" w:rsidRPr="00B3295D">
              <w:rPr>
                <w:rStyle w:val="Hipervnculo"/>
                <w:rFonts w:ascii="Arial" w:hAnsi="Arial" w:cs="Arial"/>
                <w:webHidden/>
                <w:sz w:val="22"/>
                <w:szCs w:val="22"/>
              </w:rPr>
              <w:instrText xml:space="preserve"> PAGEREF _Toc66108531 \h </w:instrText>
            </w:r>
            <w:r w:rsidR="00A30CC3" w:rsidRPr="00B3295D">
              <w:rPr>
                <w:rStyle w:val="Hipervnculo"/>
                <w:rFonts w:ascii="Arial" w:hAnsi="Arial" w:cs="Arial"/>
                <w:webHidden/>
                <w:sz w:val="22"/>
                <w:szCs w:val="22"/>
              </w:rPr>
            </w:r>
            <w:r w:rsidR="00A30CC3" w:rsidRPr="00B3295D">
              <w:rPr>
                <w:rStyle w:val="Hipervnculo"/>
                <w:rFonts w:ascii="Arial" w:hAnsi="Arial" w:cs="Arial"/>
                <w:webHidden/>
                <w:sz w:val="22"/>
                <w:szCs w:val="22"/>
              </w:rPr>
              <w:fldChar w:fldCharType="separate"/>
            </w:r>
            <w:r w:rsidR="00A30CC3" w:rsidRPr="00B3295D">
              <w:rPr>
                <w:rStyle w:val="Hipervnculo"/>
                <w:rFonts w:ascii="Arial" w:hAnsi="Arial" w:cs="Arial"/>
                <w:webHidden/>
                <w:sz w:val="22"/>
                <w:szCs w:val="22"/>
              </w:rPr>
              <w:t>56</w:t>
            </w:r>
            <w:r w:rsidR="00A30CC3" w:rsidRPr="00B3295D">
              <w:rPr>
                <w:rStyle w:val="Hipervnculo"/>
                <w:rFonts w:ascii="Arial" w:hAnsi="Arial" w:cs="Arial"/>
                <w:webHidden/>
                <w:sz w:val="22"/>
                <w:szCs w:val="22"/>
              </w:rPr>
              <w:fldChar w:fldCharType="end"/>
            </w:r>
          </w:hyperlink>
        </w:p>
        <w:p w14:paraId="32BF02E1" w14:textId="77777777" w:rsidR="00A30CC3" w:rsidRPr="00B3295D" w:rsidRDefault="002F7158">
          <w:pPr>
            <w:pStyle w:val="TDC1"/>
            <w:tabs>
              <w:tab w:val="left" w:pos="440"/>
              <w:tab w:val="right" w:leader="dot" w:pos="8830"/>
            </w:tabs>
            <w:rPr>
              <w:rStyle w:val="Hipervnculo"/>
              <w:rFonts w:ascii="Arial" w:hAnsi="Arial" w:cs="Arial"/>
              <w:sz w:val="22"/>
              <w:szCs w:val="22"/>
            </w:rPr>
          </w:pPr>
          <w:hyperlink w:anchor="_Toc66108532" w:history="1">
            <w:r w:rsidR="00A30CC3" w:rsidRPr="00B3295D">
              <w:rPr>
                <w:rStyle w:val="Hipervnculo"/>
                <w:rFonts w:ascii="Arial" w:hAnsi="Arial" w:cs="Arial"/>
                <w:noProof/>
                <w:sz w:val="22"/>
                <w:szCs w:val="22"/>
              </w:rPr>
              <w:t>b.</w:t>
            </w:r>
            <w:r w:rsidR="00A30CC3" w:rsidRPr="00B3295D">
              <w:rPr>
                <w:rStyle w:val="Hipervnculo"/>
                <w:rFonts w:ascii="Arial" w:hAnsi="Arial" w:cs="Arial"/>
                <w:sz w:val="22"/>
                <w:szCs w:val="22"/>
              </w:rPr>
              <w:tab/>
            </w:r>
            <w:r w:rsidR="00A30CC3" w:rsidRPr="00B3295D">
              <w:rPr>
                <w:rStyle w:val="Hipervnculo"/>
                <w:rFonts w:ascii="Arial" w:hAnsi="Arial" w:cs="Arial"/>
                <w:noProof/>
                <w:sz w:val="22"/>
                <w:szCs w:val="22"/>
              </w:rPr>
              <w:t>Multa por la mora en la constitución del requisito de ejecución</w:t>
            </w:r>
            <w:r w:rsidR="00A30CC3" w:rsidRPr="00B3295D">
              <w:rPr>
                <w:rStyle w:val="Hipervnculo"/>
                <w:rFonts w:ascii="Arial" w:hAnsi="Arial" w:cs="Arial"/>
                <w:webHidden/>
                <w:sz w:val="22"/>
                <w:szCs w:val="22"/>
              </w:rPr>
              <w:tab/>
            </w:r>
            <w:r w:rsidR="00A30CC3" w:rsidRPr="00B3295D">
              <w:rPr>
                <w:rStyle w:val="Hipervnculo"/>
                <w:rFonts w:ascii="Arial" w:hAnsi="Arial" w:cs="Arial"/>
                <w:webHidden/>
                <w:sz w:val="22"/>
                <w:szCs w:val="22"/>
              </w:rPr>
              <w:fldChar w:fldCharType="begin"/>
            </w:r>
            <w:r w:rsidR="00A30CC3" w:rsidRPr="00B3295D">
              <w:rPr>
                <w:rStyle w:val="Hipervnculo"/>
                <w:rFonts w:ascii="Arial" w:hAnsi="Arial" w:cs="Arial"/>
                <w:webHidden/>
                <w:sz w:val="22"/>
                <w:szCs w:val="22"/>
              </w:rPr>
              <w:instrText xml:space="preserve"> PAGEREF _Toc66108532 \h </w:instrText>
            </w:r>
            <w:r w:rsidR="00A30CC3" w:rsidRPr="00B3295D">
              <w:rPr>
                <w:rStyle w:val="Hipervnculo"/>
                <w:rFonts w:ascii="Arial" w:hAnsi="Arial" w:cs="Arial"/>
                <w:webHidden/>
                <w:sz w:val="22"/>
                <w:szCs w:val="22"/>
              </w:rPr>
            </w:r>
            <w:r w:rsidR="00A30CC3" w:rsidRPr="00B3295D">
              <w:rPr>
                <w:rStyle w:val="Hipervnculo"/>
                <w:rFonts w:ascii="Arial" w:hAnsi="Arial" w:cs="Arial"/>
                <w:webHidden/>
                <w:sz w:val="22"/>
                <w:szCs w:val="22"/>
              </w:rPr>
              <w:fldChar w:fldCharType="separate"/>
            </w:r>
            <w:r w:rsidR="00A30CC3" w:rsidRPr="00B3295D">
              <w:rPr>
                <w:rStyle w:val="Hipervnculo"/>
                <w:rFonts w:ascii="Arial" w:hAnsi="Arial" w:cs="Arial"/>
                <w:webHidden/>
                <w:sz w:val="22"/>
                <w:szCs w:val="22"/>
              </w:rPr>
              <w:t>57</w:t>
            </w:r>
            <w:r w:rsidR="00A30CC3" w:rsidRPr="00B3295D">
              <w:rPr>
                <w:rStyle w:val="Hipervnculo"/>
                <w:rFonts w:ascii="Arial" w:hAnsi="Arial" w:cs="Arial"/>
                <w:webHidden/>
                <w:sz w:val="22"/>
                <w:szCs w:val="22"/>
              </w:rPr>
              <w:fldChar w:fldCharType="end"/>
            </w:r>
          </w:hyperlink>
        </w:p>
        <w:p w14:paraId="64DE4954" w14:textId="77777777" w:rsidR="00A30CC3" w:rsidRPr="00B3295D" w:rsidRDefault="002F7158">
          <w:pPr>
            <w:pStyle w:val="TDC1"/>
            <w:tabs>
              <w:tab w:val="left" w:pos="440"/>
              <w:tab w:val="right" w:leader="dot" w:pos="8830"/>
            </w:tabs>
            <w:rPr>
              <w:rStyle w:val="Hipervnculo"/>
              <w:rFonts w:ascii="Arial" w:hAnsi="Arial" w:cs="Arial"/>
              <w:sz w:val="22"/>
              <w:szCs w:val="22"/>
            </w:rPr>
          </w:pPr>
          <w:hyperlink w:anchor="_Toc66108533" w:history="1">
            <w:r w:rsidR="00A30CC3" w:rsidRPr="00B3295D">
              <w:rPr>
                <w:rStyle w:val="Hipervnculo"/>
                <w:rFonts w:ascii="Arial" w:hAnsi="Arial" w:cs="Arial"/>
                <w:noProof/>
                <w:sz w:val="22"/>
                <w:szCs w:val="22"/>
              </w:rPr>
              <w:t>c.</w:t>
            </w:r>
            <w:r w:rsidR="00A30CC3" w:rsidRPr="00B3295D">
              <w:rPr>
                <w:rStyle w:val="Hipervnculo"/>
                <w:rFonts w:ascii="Arial" w:hAnsi="Arial" w:cs="Arial"/>
                <w:sz w:val="22"/>
                <w:szCs w:val="22"/>
              </w:rPr>
              <w:tab/>
            </w:r>
            <w:r w:rsidR="00A30CC3" w:rsidRPr="00B3295D">
              <w:rPr>
                <w:rStyle w:val="Hipervnculo"/>
                <w:rFonts w:ascii="Arial" w:hAnsi="Arial" w:cs="Arial"/>
                <w:noProof/>
                <w:sz w:val="22"/>
                <w:szCs w:val="22"/>
              </w:rPr>
              <w:t>Penal Pecuniaria.</w:t>
            </w:r>
            <w:r w:rsidR="00A30CC3" w:rsidRPr="00B3295D">
              <w:rPr>
                <w:rStyle w:val="Hipervnculo"/>
                <w:rFonts w:ascii="Arial" w:hAnsi="Arial" w:cs="Arial"/>
                <w:webHidden/>
                <w:sz w:val="22"/>
                <w:szCs w:val="22"/>
              </w:rPr>
              <w:tab/>
            </w:r>
            <w:r w:rsidR="00A30CC3" w:rsidRPr="00B3295D">
              <w:rPr>
                <w:rStyle w:val="Hipervnculo"/>
                <w:rFonts w:ascii="Arial" w:hAnsi="Arial" w:cs="Arial"/>
                <w:webHidden/>
                <w:sz w:val="22"/>
                <w:szCs w:val="22"/>
              </w:rPr>
              <w:fldChar w:fldCharType="begin"/>
            </w:r>
            <w:r w:rsidR="00A30CC3" w:rsidRPr="00B3295D">
              <w:rPr>
                <w:rStyle w:val="Hipervnculo"/>
                <w:rFonts w:ascii="Arial" w:hAnsi="Arial" w:cs="Arial"/>
                <w:webHidden/>
                <w:sz w:val="22"/>
                <w:szCs w:val="22"/>
              </w:rPr>
              <w:instrText xml:space="preserve"> PAGEREF _Toc66108533 \h </w:instrText>
            </w:r>
            <w:r w:rsidR="00A30CC3" w:rsidRPr="00B3295D">
              <w:rPr>
                <w:rStyle w:val="Hipervnculo"/>
                <w:rFonts w:ascii="Arial" w:hAnsi="Arial" w:cs="Arial"/>
                <w:webHidden/>
                <w:sz w:val="22"/>
                <w:szCs w:val="22"/>
              </w:rPr>
            </w:r>
            <w:r w:rsidR="00A30CC3" w:rsidRPr="00B3295D">
              <w:rPr>
                <w:rStyle w:val="Hipervnculo"/>
                <w:rFonts w:ascii="Arial" w:hAnsi="Arial" w:cs="Arial"/>
                <w:webHidden/>
                <w:sz w:val="22"/>
                <w:szCs w:val="22"/>
              </w:rPr>
              <w:fldChar w:fldCharType="separate"/>
            </w:r>
            <w:r w:rsidR="00A30CC3" w:rsidRPr="00B3295D">
              <w:rPr>
                <w:rStyle w:val="Hipervnculo"/>
                <w:rFonts w:ascii="Arial" w:hAnsi="Arial" w:cs="Arial"/>
                <w:webHidden/>
                <w:sz w:val="22"/>
                <w:szCs w:val="22"/>
              </w:rPr>
              <w:t>57</w:t>
            </w:r>
            <w:r w:rsidR="00A30CC3" w:rsidRPr="00B3295D">
              <w:rPr>
                <w:rStyle w:val="Hipervnculo"/>
                <w:rFonts w:ascii="Arial" w:hAnsi="Arial" w:cs="Arial"/>
                <w:webHidden/>
                <w:sz w:val="22"/>
                <w:szCs w:val="22"/>
              </w:rPr>
              <w:fldChar w:fldCharType="end"/>
            </w:r>
          </w:hyperlink>
        </w:p>
        <w:p w14:paraId="3EB00251" w14:textId="77777777" w:rsidR="00A30CC3" w:rsidRPr="00B3295D" w:rsidRDefault="002F7158">
          <w:pPr>
            <w:pStyle w:val="TDC1"/>
            <w:tabs>
              <w:tab w:val="left" w:pos="440"/>
              <w:tab w:val="right" w:leader="dot" w:pos="8830"/>
            </w:tabs>
            <w:rPr>
              <w:rStyle w:val="Hipervnculo"/>
              <w:rFonts w:ascii="Arial" w:hAnsi="Arial" w:cs="Arial"/>
              <w:sz w:val="22"/>
              <w:szCs w:val="22"/>
            </w:rPr>
          </w:pPr>
          <w:hyperlink w:anchor="_Toc66108534" w:history="1">
            <w:r w:rsidR="00A30CC3" w:rsidRPr="00B3295D">
              <w:rPr>
                <w:rStyle w:val="Hipervnculo"/>
                <w:rFonts w:ascii="Arial" w:hAnsi="Arial" w:cs="Arial"/>
                <w:noProof/>
                <w:sz w:val="22"/>
                <w:szCs w:val="22"/>
              </w:rPr>
              <w:t>d.</w:t>
            </w:r>
            <w:r w:rsidR="00A30CC3" w:rsidRPr="00B3295D">
              <w:rPr>
                <w:rStyle w:val="Hipervnculo"/>
                <w:rFonts w:ascii="Arial" w:hAnsi="Arial" w:cs="Arial"/>
                <w:sz w:val="22"/>
                <w:szCs w:val="22"/>
              </w:rPr>
              <w:tab/>
            </w:r>
            <w:r w:rsidR="00A30CC3" w:rsidRPr="00B3295D">
              <w:rPr>
                <w:rStyle w:val="Hipervnculo"/>
                <w:rFonts w:ascii="Arial" w:hAnsi="Arial" w:cs="Arial"/>
                <w:noProof/>
                <w:sz w:val="22"/>
                <w:szCs w:val="22"/>
              </w:rPr>
              <w:t>Legalidad de la sanción</w:t>
            </w:r>
            <w:r w:rsidR="00A30CC3" w:rsidRPr="00B3295D">
              <w:rPr>
                <w:rStyle w:val="Hipervnculo"/>
                <w:rFonts w:ascii="Arial" w:hAnsi="Arial" w:cs="Arial"/>
                <w:webHidden/>
                <w:sz w:val="22"/>
                <w:szCs w:val="22"/>
              </w:rPr>
              <w:tab/>
            </w:r>
            <w:r w:rsidR="00A30CC3" w:rsidRPr="00B3295D">
              <w:rPr>
                <w:rStyle w:val="Hipervnculo"/>
                <w:rFonts w:ascii="Arial" w:hAnsi="Arial" w:cs="Arial"/>
                <w:webHidden/>
                <w:sz w:val="22"/>
                <w:szCs w:val="22"/>
              </w:rPr>
              <w:fldChar w:fldCharType="begin"/>
            </w:r>
            <w:r w:rsidR="00A30CC3" w:rsidRPr="00B3295D">
              <w:rPr>
                <w:rStyle w:val="Hipervnculo"/>
                <w:rFonts w:ascii="Arial" w:hAnsi="Arial" w:cs="Arial"/>
                <w:webHidden/>
                <w:sz w:val="22"/>
                <w:szCs w:val="22"/>
              </w:rPr>
              <w:instrText xml:space="preserve"> PAGEREF _Toc66108534 \h </w:instrText>
            </w:r>
            <w:r w:rsidR="00A30CC3" w:rsidRPr="00B3295D">
              <w:rPr>
                <w:rStyle w:val="Hipervnculo"/>
                <w:rFonts w:ascii="Arial" w:hAnsi="Arial" w:cs="Arial"/>
                <w:webHidden/>
                <w:sz w:val="22"/>
                <w:szCs w:val="22"/>
              </w:rPr>
            </w:r>
            <w:r w:rsidR="00A30CC3" w:rsidRPr="00B3295D">
              <w:rPr>
                <w:rStyle w:val="Hipervnculo"/>
                <w:rFonts w:ascii="Arial" w:hAnsi="Arial" w:cs="Arial"/>
                <w:webHidden/>
                <w:sz w:val="22"/>
                <w:szCs w:val="22"/>
              </w:rPr>
              <w:fldChar w:fldCharType="separate"/>
            </w:r>
            <w:r w:rsidR="00A30CC3" w:rsidRPr="00B3295D">
              <w:rPr>
                <w:rStyle w:val="Hipervnculo"/>
                <w:rFonts w:ascii="Arial" w:hAnsi="Arial" w:cs="Arial"/>
                <w:webHidden/>
                <w:sz w:val="22"/>
                <w:szCs w:val="22"/>
              </w:rPr>
              <w:t>57</w:t>
            </w:r>
            <w:r w:rsidR="00A30CC3" w:rsidRPr="00B3295D">
              <w:rPr>
                <w:rStyle w:val="Hipervnculo"/>
                <w:rFonts w:ascii="Arial" w:hAnsi="Arial" w:cs="Arial"/>
                <w:webHidden/>
                <w:sz w:val="22"/>
                <w:szCs w:val="22"/>
              </w:rPr>
              <w:fldChar w:fldCharType="end"/>
            </w:r>
          </w:hyperlink>
        </w:p>
        <w:p w14:paraId="0155BF5C" w14:textId="77777777" w:rsidR="00A30CC3" w:rsidRPr="00B3295D" w:rsidRDefault="002F7158">
          <w:pPr>
            <w:pStyle w:val="TDC1"/>
            <w:tabs>
              <w:tab w:val="left" w:pos="440"/>
              <w:tab w:val="right" w:leader="dot" w:pos="8830"/>
            </w:tabs>
            <w:rPr>
              <w:rStyle w:val="Hipervnculo"/>
              <w:rFonts w:ascii="Arial" w:hAnsi="Arial" w:cs="Arial"/>
              <w:sz w:val="22"/>
              <w:szCs w:val="22"/>
            </w:rPr>
          </w:pPr>
          <w:hyperlink w:anchor="_Toc66108535" w:history="1">
            <w:r w:rsidR="00A30CC3" w:rsidRPr="00B3295D">
              <w:rPr>
                <w:rStyle w:val="Hipervnculo"/>
                <w:rFonts w:ascii="Arial" w:hAnsi="Arial" w:cs="Arial"/>
                <w:noProof/>
                <w:sz w:val="22"/>
                <w:szCs w:val="22"/>
              </w:rPr>
              <w:t>e.</w:t>
            </w:r>
            <w:r w:rsidR="00A30CC3" w:rsidRPr="00B3295D">
              <w:rPr>
                <w:rStyle w:val="Hipervnculo"/>
                <w:rFonts w:ascii="Arial" w:hAnsi="Arial" w:cs="Arial"/>
                <w:sz w:val="22"/>
                <w:szCs w:val="22"/>
              </w:rPr>
              <w:tab/>
            </w:r>
            <w:r w:rsidR="00A30CC3" w:rsidRPr="00B3295D">
              <w:rPr>
                <w:rStyle w:val="Hipervnculo"/>
                <w:rFonts w:ascii="Arial" w:hAnsi="Arial" w:cs="Arial"/>
                <w:noProof/>
                <w:sz w:val="22"/>
                <w:szCs w:val="22"/>
              </w:rPr>
              <w:t>Publicidad de la sanción</w:t>
            </w:r>
            <w:r w:rsidR="00A30CC3" w:rsidRPr="00B3295D">
              <w:rPr>
                <w:rStyle w:val="Hipervnculo"/>
                <w:rFonts w:ascii="Arial" w:hAnsi="Arial" w:cs="Arial"/>
                <w:webHidden/>
                <w:sz w:val="22"/>
                <w:szCs w:val="22"/>
              </w:rPr>
              <w:tab/>
            </w:r>
            <w:r w:rsidR="00A30CC3" w:rsidRPr="00B3295D">
              <w:rPr>
                <w:rStyle w:val="Hipervnculo"/>
                <w:rFonts w:ascii="Arial" w:hAnsi="Arial" w:cs="Arial"/>
                <w:webHidden/>
                <w:sz w:val="22"/>
                <w:szCs w:val="22"/>
              </w:rPr>
              <w:fldChar w:fldCharType="begin"/>
            </w:r>
            <w:r w:rsidR="00A30CC3" w:rsidRPr="00B3295D">
              <w:rPr>
                <w:rStyle w:val="Hipervnculo"/>
                <w:rFonts w:ascii="Arial" w:hAnsi="Arial" w:cs="Arial"/>
                <w:webHidden/>
                <w:sz w:val="22"/>
                <w:szCs w:val="22"/>
              </w:rPr>
              <w:instrText xml:space="preserve"> PAGEREF _Toc66108535 \h </w:instrText>
            </w:r>
            <w:r w:rsidR="00A30CC3" w:rsidRPr="00B3295D">
              <w:rPr>
                <w:rStyle w:val="Hipervnculo"/>
                <w:rFonts w:ascii="Arial" w:hAnsi="Arial" w:cs="Arial"/>
                <w:webHidden/>
                <w:sz w:val="22"/>
                <w:szCs w:val="22"/>
              </w:rPr>
            </w:r>
            <w:r w:rsidR="00A30CC3" w:rsidRPr="00B3295D">
              <w:rPr>
                <w:rStyle w:val="Hipervnculo"/>
                <w:rFonts w:ascii="Arial" w:hAnsi="Arial" w:cs="Arial"/>
                <w:webHidden/>
                <w:sz w:val="22"/>
                <w:szCs w:val="22"/>
              </w:rPr>
              <w:fldChar w:fldCharType="separate"/>
            </w:r>
            <w:r w:rsidR="00A30CC3" w:rsidRPr="00B3295D">
              <w:rPr>
                <w:rStyle w:val="Hipervnculo"/>
                <w:rFonts w:ascii="Arial" w:hAnsi="Arial" w:cs="Arial"/>
                <w:webHidden/>
                <w:sz w:val="22"/>
                <w:szCs w:val="22"/>
              </w:rPr>
              <w:t>57</w:t>
            </w:r>
            <w:r w:rsidR="00A30CC3" w:rsidRPr="00B3295D">
              <w:rPr>
                <w:rStyle w:val="Hipervnculo"/>
                <w:rFonts w:ascii="Arial" w:hAnsi="Arial" w:cs="Arial"/>
                <w:webHidden/>
                <w:sz w:val="22"/>
                <w:szCs w:val="22"/>
              </w:rPr>
              <w:fldChar w:fldCharType="end"/>
            </w:r>
          </w:hyperlink>
        </w:p>
        <w:p w14:paraId="519AEF68" w14:textId="77777777" w:rsidR="00A30CC3" w:rsidRPr="00B3295D" w:rsidRDefault="002F7158">
          <w:pPr>
            <w:pStyle w:val="TDC1"/>
            <w:tabs>
              <w:tab w:val="left" w:pos="440"/>
              <w:tab w:val="right" w:leader="dot" w:pos="8830"/>
            </w:tabs>
            <w:rPr>
              <w:rStyle w:val="Hipervnculo"/>
              <w:rFonts w:ascii="Arial" w:hAnsi="Arial" w:cs="Arial"/>
              <w:sz w:val="22"/>
              <w:szCs w:val="22"/>
            </w:rPr>
          </w:pPr>
          <w:hyperlink w:anchor="_Toc66108536" w:history="1">
            <w:r w:rsidR="00A30CC3" w:rsidRPr="00B3295D">
              <w:rPr>
                <w:rStyle w:val="Hipervnculo"/>
                <w:rFonts w:ascii="Arial" w:hAnsi="Arial" w:cs="Arial"/>
                <w:noProof/>
                <w:sz w:val="22"/>
                <w:szCs w:val="22"/>
              </w:rPr>
              <w:t>f.</w:t>
            </w:r>
            <w:r w:rsidR="00A30CC3" w:rsidRPr="00B3295D">
              <w:rPr>
                <w:rStyle w:val="Hipervnculo"/>
                <w:rFonts w:ascii="Arial" w:hAnsi="Arial" w:cs="Arial"/>
                <w:sz w:val="22"/>
                <w:szCs w:val="22"/>
              </w:rPr>
              <w:tab/>
            </w:r>
            <w:r w:rsidR="00A30CC3" w:rsidRPr="00B3295D">
              <w:rPr>
                <w:rStyle w:val="Hipervnculo"/>
                <w:rFonts w:ascii="Arial" w:hAnsi="Arial" w:cs="Arial"/>
                <w:noProof/>
                <w:sz w:val="22"/>
                <w:szCs w:val="22"/>
              </w:rPr>
              <w:t>Aplicación del valor de las sanciones pecuniarias</w:t>
            </w:r>
            <w:r w:rsidR="00A30CC3" w:rsidRPr="00B3295D">
              <w:rPr>
                <w:rStyle w:val="Hipervnculo"/>
                <w:rFonts w:ascii="Arial" w:hAnsi="Arial" w:cs="Arial"/>
                <w:webHidden/>
                <w:sz w:val="22"/>
                <w:szCs w:val="22"/>
              </w:rPr>
              <w:tab/>
            </w:r>
            <w:r w:rsidR="00A30CC3" w:rsidRPr="00B3295D">
              <w:rPr>
                <w:rStyle w:val="Hipervnculo"/>
                <w:rFonts w:ascii="Arial" w:hAnsi="Arial" w:cs="Arial"/>
                <w:webHidden/>
                <w:sz w:val="22"/>
                <w:szCs w:val="22"/>
              </w:rPr>
              <w:fldChar w:fldCharType="begin"/>
            </w:r>
            <w:r w:rsidR="00A30CC3" w:rsidRPr="00B3295D">
              <w:rPr>
                <w:rStyle w:val="Hipervnculo"/>
                <w:rFonts w:ascii="Arial" w:hAnsi="Arial" w:cs="Arial"/>
                <w:webHidden/>
                <w:sz w:val="22"/>
                <w:szCs w:val="22"/>
              </w:rPr>
              <w:instrText xml:space="preserve"> PAGEREF _Toc66108536 \h </w:instrText>
            </w:r>
            <w:r w:rsidR="00A30CC3" w:rsidRPr="00B3295D">
              <w:rPr>
                <w:rStyle w:val="Hipervnculo"/>
                <w:rFonts w:ascii="Arial" w:hAnsi="Arial" w:cs="Arial"/>
                <w:webHidden/>
                <w:sz w:val="22"/>
                <w:szCs w:val="22"/>
              </w:rPr>
            </w:r>
            <w:r w:rsidR="00A30CC3" w:rsidRPr="00B3295D">
              <w:rPr>
                <w:rStyle w:val="Hipervnculo"/>
                <w:rFonts w:ascii="Arial" w:hAnsi="Arial" w:cs="Arial"/>
                <w:webHidden/>
                <w:sz w:val="22"/>
                <w:szCs w:val="22"/>
              </w:rPr>
              <w:fldChar w:fldCharType="separate"/>
            </w:r>
            <w:r w:rsidR="00A30CC3" w:rsidRPr="00B3295D">
              <w:rPr>
                <w:rStyle w:val="Hipervnculo"/>
                <w:rFonts w:ascii="Arial" w:hAnsi="Arial" w:cs="Arial"/>
                <w:webHidden/>
                <w:sz w:val="22"/>
                <w:szCs w:val="22"/>
              </w:rPr>
              <w:t>57</w:t>
            </w:r>
            <w:r w:rsidR="00A30CC3" w:rsidRPr="00B3295D">
              <w:rPr>
                <w:rStyle w:val="Hipervnculo"/>
                <w:rFonts w:ascii="Arial" w:hAnsi="Arial" w:cs="Arial"/>
                <w:webHidden/>
                <w:sz w:val="22"/>
                <w:szCs w:val="22"/>
              </w:rPr>
              <w:fldChar w:fldCharType="end"/>
            </w:r>
          </w:hyperlink>
        </w:p>
        <w:p w14:paraId="3FDF5175" w14:textId="77777777" w:rsidR="00A30CC3" w:rsidRPr="00B3295D" w:rsidRDefault="002F7158">
          <w:pPr>
            <w:pStyle w:val="TDC1"/>
            <w:tabs>
              <w:tab w:val="left" w:pos="440"/>
              <w:tab w:val="right" w:leader="dot" w:pos="8830"/>
            </w:tabs>
            <w:rPr>
              <w:rStyle w:val="Hipervnculo"/>
              <w:rFonts w:ascii="Arial" w:hAnsi="Arial" w:cs="Arial"/>
              <w:sz w:val="22"/>
              <w:szCs w:val="22"/>
            </w:rPr>
          </w:pPr>
          <w:hyperlink w:anchor="_Toc66108537" w:history="1">
            <w:r w:rsidR="00A30CC3" w:rsidRPr="00B3295D">
              <w:rPr>
                <w:rStyle w:val="Hipervnculo"/>
                <w:rFonts w:ascii="Arial" w:hAnsi="Arial" w:cs="Arial"/>
                <w:noProof/>
                <w:sz w:val="22"/>
                <w:szCs w:val="22"/>
              </w:rPr>
              <w:t>g.</w:t>
            </w:r>
            <w:r w:rsidR="00A30CC3" w:rsidRPr="00B3295D">
              <w:rPr>
                <w:rStyle w:val="Hipervnculo"/>
                <w:rFonts w:ascii="Arial" w:hAnsi="Arial" w:cs="Arial"/>
                <w:sz w:val="22"/>
                <w:szCs w:val="22"/>
              </w:rPr>
              <w:tab/>
            </w:r>
            <w:r w:rsidR="00A30CC3" w:rsidRPr="00B3295D">
              <w:rPr>
                <w:rStyle w:val="Hipervnculo"/>
                <w:rFonts w:ascii="Arial" w:hAnsi="Arial" w:cs="Arial"/>
                <w:noProof/>
                <w:sz w:val="22"/>
                <w:szCs w:val="22"/>
              </w:rPr>
              <w:t>Debido proceso para sanciones en materia de actuaciones contractuales</w:t>
            </w:r>
            <w:r w:rsidR="00A30CC3" w:rsidRPr="00B3295D">
              <w:rPr>
                <w:rStyle w:val="Hipervnculo"/>
                <w:rFonts w:ascii="Arial" w:hAnsi="Arial" w:cs="Arial"/>
                <w:webHidden/>
                <w:sz w:val="22"/>
                <w:szCs w:val="22"/>
              </w:rPr>
              <w:tab/>
            </w:r>
            <w:r w:rsidR="00A30CC3" w:rsidRPr="00B3295D">
              <w:rPr>
                <w:rStyle w:val="Hipervnculo"/>
                <w:rFonts w:ascii="Arial" w:hAnsi="Arial" w:cs="Arial"/>
                <w:webHidden/>
                <w:sz w:val="22"/>
                <w:szCs w:val="22"/>
              </w:rPr>
              <w:fldChar w:fldCharType="begin"/>
            </w:r>
            <w:r w:rsidR="00A30CC3" w:rsidRPr="00B3295D">
              <w:rPr>
                <w:rStyle w:val="Hipervnculo"/>
                <w:rFonts w:ascii="Arial" w:hAnsi="Arial" w:cs="Arial"/>
                <w:webHidden/>
                <w:sz w:val="22"/>
                <w:szCs w:val="22"/>
              </w:rPr>
              <w:instrText xml:space="preserve"> PAGEREF _Toc66108537 \h </w:instrText>
            </w:r>
            <w:r w:rsidR="00A30CC3" w:rsidRPr="00B3295D">
              <w:rPr>
                <w:rStyle w:val="Hipervnculo"/>
                <w:rFonts w:ascii="Arial" w:hAnsi="Arial" w:cs="Arial"/>
                <w:webHidden/>
                <w:sz w:val="22"/>
                <w:szCs w:val="22"/>
              </w:rPr>
            </w:r>
            <w:r w:rsidR="00A30CC3" w:rsidRPr="00B3295D">
              <w:rPr>
                <w:rStyle w:val="Hipervnculo"/>
                <w:rFonts w:ascii="Arial" w:hAnsi="Arial" w:cs="Arial"/>
                <w:webHidden/>
                <w:sz w:val="22"/>
                <w:szCs w:val="22"/>
              </w:rPr>
              <w:fldChar w:fldCharType="separate"/>
            </w:r>
            <w:r w:rsidR="00A30CC3" w:rsidRPr="00B3295D">
              <w:rPr>
                <w:rStyle w:val="Hipervnculo"/>
                <w:rFonts w:ascii="Arial" w:hAnsi="Arial" w:cs="Arial"/>
                <w:webHidden/>
                <w:sz w:val="22"/>
                <w:szCs w:val="22"/>
              </w:rPr>
              <w:t>58</w:t>
            </w:r>
            <w:r w:rsidR="00A30CC3" w:rsidRPr="00B3295D">
              <w:rPr>
                <w:rStyle w:val="Hipervnculo"/>
                <w:rFonts w:ascii="Arial" w:hAnsi="Arial" w:cs="Arial"/>
                <w:webHidden/>
                <w:sz w:val="22"/>
                <w:szCs w:val="22"/>
              </w:rPr>
              <w:fldChar w:fldCharType="end"/>
            </w:r>
          </w:hyperlink>
        </w:p>
        <w:p w14:paraId="7544D14A" w14:textId="77777777" w:rsidR="00A30CC3" w:rsidRPr="00B3295D" w:rsidRDefault="002F7158">
          <w:pPr>
            <w:pStyle w:val="TDC1"/>
            <w:tabs>
              <w:tab w:val="left" w:pos="440"/>
              <w:tab w:val="right" w:leader="dot" w:pos="8830"/>
            </w:tabs>
            <w:rPr>
              <w:rStyle w:val="Hipervnculo"/>
              <w:rFonts w:ascii="Arial" w:hAnsi="Arial" w:cs="Arial"/>
              <w:sz w:val="22"/>
              <w:szCs w:val="22"/>
            </w:rPr>
          </w:pPr>
          <w:hyperlink w:anchor="_Toc66108538" w:history="1">
            <w:r w:rsidR="00A30CC3" w:rsidRPr="00B3295D">
              <w:rPr>
                <w:rStyle w:val="Hipervnculo"/>
                <w:rFonts w:ascii="Arial" w:hAnsi="Arial" w:cs="Arial"/>
                <w:noProof/>
                <w:sz w:val="22"/>
                <w:szCs w:val="22"/>
              </w:rPr>
              <w:t>h.</w:t>
            </w:r>
            <w:r w:rsidR="00A30CC3" w:rsidRPr="00B3295D">
              <w:rPr>
                <w:rStyle w:val="Hipervnculo"/>
                <w:rFonts w:ascii="Arial" w:hAnsi="Arial" w:cs="Arial"/>
                <w:sz w:val="22"/>
                <w:szCs w:val="22"/>
              </w:rPr>
              <w:tab/>
            </w:r>
            <w:r w:rsidR="00A30CC3" w:rsidRPr="00B3295D">
              <w:rPr>
                <w:rStyle w:val="Hipervnculo"/>
                <w:rFonts w:ascii="Arial" w:hAnsi="Arial" w:cs="Arial"/>
                <w:noProof/>
                <w:sz w:val="22"/>
                <w:szCs w:val="22"/>
              </w:rPr>
              <w:t>Sanciones a empresas nacionales y extranjeras</w:t>
            </w:r>
            <w:r w:rsidR="00A30CC3" w:rsidRPr="00B3295D">
              <w:rPr>
                <w:rStyle w:val="Hipervnculo"/>
                <w:rFonts w:ascii="Arial" w:hAnsi="Arial" w:cs="Arial"/>
                <w:webHidden/>
                <w:sz w:val="22"/>
                <w:szCs w:val="22"/>
              </w:rPr>
              <w:tab/>
            </w:r>
            <w:r w:rsidR="00A30CC3" w:rsidRPr="00B3295D">
              <w:rPr>
                <w:rStyle w:val="Hipervnculo"/>
                <w:rFonts w:ascii="Arial" w:hAnsi="Arial" w:cs="Arial"/>
                <w:webHidden/>
                <w:sz w:val="22"/>
                <w:szCs w:val="22"/>
              </w:rPr>
              <w:fldChar w:fldCharType="begin"/>
            </w:r>
            <w:r w:rsidR="00A30CC3" w:rsidRPr="00B3295D">
              <w:rPr>
                <w:rStyle w:val="Hipervnculo"/>
                <w:rFonts w:ascii="Arial" w:hAnsi="Arial" w:cs="Arial"/>
                <w:webHidden/>
                <w:sz w:val="22"/>
                <w:szCs w:val="22"/>
              </w:rPr>
              <w:instrText xml:space="preserve"> PAGEREF _Toc66108538 \h </w:instrText>
            </w:r>
            <w:r w:rsidR="00A30CC3" w:rsidRPr="00B3295D">
              <w:rPr>
                <w:rStyle w:val="Hipervnculo"/>
                <w:rFonts w:ascii="Arial" w:hAnsi="Arial" w:cs="Arial"/>
                <w:webHidden/>
                <w:sz w:val="22"/>
                <w:szCs w:val="22"/>
              </w:rPr>
            </w:r>
            <w:r w:rsidR="00A30CC3" w:rsidRPr="00B3295D">
              <w:rPr>
                <w:rStyle w:val="Hipervnculo"/>
                <w:rFonts w:ascii="Arial" w:hAnsi="Arial" w:cs="Arial"/>
                <w:webHidden/>
                <w:sz w:val="22"/>
                <w:szCs w:val="22"/>
              </w:rPr>
              <w:fldChar w:fldCharType="separate"/>
            </w:r>
            <w:r w:rsidR="00A30CC3" w:rsidRPr="00B3295D">
              <w:rPr>
                <w:rStyle w:val="Hipervnculo"/>
                <w:rFonts w:ascii="Arial" w:hAnsi="Arial" w:cs="Arial"/>
                <w:webHidden/>
                <w:sz w:val="22"/>
                <w:szCs w:val="22"/>
              </w:rPr>
              <w:t>58</w:t>
            </w:r>
            <w:r w:rsidR="00A30CC3" w:rsidRPr="00B3295D">
              <w:rPr>
                <w:rStyle w:val="Hipervnculo"/>
                <w:rFonts w:ascii="Arial" w:hAnsi="Arial" w:cs="Arial"/>
                <w:webHidden/>
                <w:sz w:val="22"/>
                <w:szCs w:val="22"/>
              </w:rPr>
              <w:fldChar w:fldCharType="end"/>
            </w:r>
          </w:hyperlink>
        </w:p>
        <w:p w14:paraId="6C1DF147" w14:textId="77777777" w:rsidR="00A30CC3" w:rsidRPr="00B3295D" w:rsidRDefault="002F7158">
          <w:pPr>
            <w:pStyle w:val="TDC1"/>
            <w:tabs>
              <w:tab w:val="left" w:pos="660"/>
              <w:tab w:val="right" w:leader="dot" w:pos="8830"/>
            </w:tabs>
            <w:rPr>
              <w:rStyle w:val="Hipervnculo"/>
              <w:rFonts w:ascii="Arial" w:hAnsi="Arial" w:cs="Arial"/>
              <w:sz w:val="22"/>
              <w:szCs w:val="22"/>
            </w:rPr>
          </w:pPr>
          <w:hyperlink w:anchor="_Toc66108539" w:history="1">
            <w:r w:rsidR="00A30CC3" w:rsidRPr="00B3295D">
              <w:rPr>
                <w:rStyle w:val="Hipervnculo"/>
                <w:rFonts w:ascii="Arial" w:hAnsi="Arial" w:cs="Arial"/>
                <w:noProof/>
                <w:sz w:val="22"/>
                <w:szCs w:val="22"/>
              </w:rPr>
              <w:t>17.</w:t>
            </w:r>
            <w:r w:rsidR="00A30CC3" w:rsidRPr="00B3295D">
              <w:rPr>
                <w:rStyle w:val="Hipervnculo"/>
                <w:rFonts w:ascii="Arial" w:hAnsi="Arial" w:cs="Arial"/>
                <w:sz w:val="22"/>
                <w:szCs w:val="22"/>
              </w:rPr>
              <w:tab/>
            </w:r>
            <w:r w:rsidR="00A30CC3" w:rsidRPr="00B3295D">
              <w:rPr>
                <w:rStyle w:val="Hipervnculo"/>
                <w:rFonts w:ascii="Arial" w:hAnsi="Arial" w:cs="Arial"/>
                <w:noProof/>
                <w:sz w:val="22"/>
                <w:szCs w:val="22"/>
              </w:rPr>
              <w:t>INDEMNIDAD</w:t>
            </w:r>
            <w:r w:rsidR="00A30CC3" w:rsidRPr="00B3295D">
              <w:rPr>
                <w:rStyle w:val="Hipervnculo"/>
                <w:rFonts w:ascii="Arial" w:hAnsi="Arial" w:cs="Arial"/>
                <w:webHidden/>
                <w:sz w:val="22"/>
                <w:szCs w:val="22"/>
              </w:rPr>
              <w:tab/>
            </w:r>
            <w:r w:rsidR="00A30CC3" w:rsidRPr="00B3295D">
              <w:rPr>
                <w:rStyle w:val="Hipervnculo"/>
                <w:rFonts w:ascii="Arial" w:hAnsi="Arial" w:cs="Arial"/>
                <w:webHidden/>
                <w:sz w:val="22"/>
                <w:szCs w:val="22"/>
              </w:rPr>
              <w:fldChar w:fldCharType="begin"/>
            </w:r>
            <w:r w:rsidR="00A30CC3" w:rsidRPr="00B3295D">
              <w:rPr>
                <w:rStyle w:val="Hipervnculo"/>
                <w:rFonts w:ascii="Arial" w:hAnsi="Arial" w:cs="Arial"/>
                <w:webHidden/>
                <w:sz w:val="22"/>
                <w:szCs w:val="22"/>
              </w:rPr>
              <w:instrText xml:space="preserve"> PAGEREF _Toc66108539 \h </w:instrText>
            </w:r>
            <w:r w:rsidR="00A30CC3" w:rsidRPr="00B3295D">
              <w:rPr>
                <w:rStyle w:val="Hipervnculo"/>
                <w:rFonts w:ascii="Arial" w:hAnsi="Arial" w:cs="Arial"/>
                <w:webHidden/>
                <w:sz w:val="22"/>
                <w:szCs w:val="22"/>
              </w:rPr>
            </w:r>
            <w:r w:rsidR="00A30CC3" w:rsidRPr="00B3295D">
              <w:rPr>
                <w:rStyle w:val="Hipervnculo"/>
                <w:rFonts w:ascii="Arial" w:hAnsi="Arial" w:cs="Arial"/>
                <w:webHidden/>
                <w:sz w:val="22"/>
                <w:szCs w:val="22"/>
              </w:rPr>
              <w:fldChar w:fldCharType="separate"/>
            </w:r>
            <w:r w:rsidR="00A30CC3" w:rsidRPr="00B3295D">
              <w:rPr>
                <w:rStyle w:val="Hipervnculo"/>
                <w:rFonts w:ascii="Arial" w:hAnsi="Arial" w:cs="Arial"/>
                <w:webHidden/>
                <w:sz w:val="22"/>
                <w:szCs w:val="22"/>
              </w:rPr>
              <w:t>58</w:t>
            </w:r>
            <w:r w:rsidR="00A30CC3" w:rsidRPr="00B3295D">
              <w:rPr>
                <w:rStyle w:val="Hipervnculo"/>
                <w:rFonts w:ascii="Arial" w:hAnsi="Arial" w:cs="Arial"/>
                <w:webHidden/>
                <w:sz w:val="22"/>
                <w:szCs w:val="22"/>
              </w:rPr>
              <w:fldChar w:fldCharType="end"/>
            </w:r>
          </w:hyperlink>
        </w:p>
        <w:p w14:paraId="53BE1220" w14:textId="77777777" w:rsidR="00A30CC3" w:rsidRDefault="002F7158">
          <w:pPr>
            <w:pStyle w:val="TDC1"/>
            <w:tabs>
              <w:tab w:val="left" w:pos="660"/>
              <w:tab w:val="right" w:leader="dot" w:pos="8830"/>
            </w:tabs>
            <w:rPr>
              <w:rFonts w:asciiTheme="minorHAnsi" w:eastAsiaTheme="minorEastAsia" w:hAnsiTheme="minorHAnsi" w:cstheme="minorBidi"/>
              <w:noProof/>
              <w:sz w:val="22"/>
              <w:szCs w:val="22"/>
              <w:lang w:val="es-CO" w:eastAsia="es-CO"/>
            </w:rPr>
          </w:pPr>
          <w:hyperlink w:anchor="_Toc66108540" w:history="1">
            <w:r w:rsidR="00A30CC3" w:rsidRPr="00B3295D">
              <w:rPr>
                <w:rStyle w:val="Hipervnculo"/>
                <w:rFonts w:ascii="Arial" w:hAnsi="Arial" w:cs="Arial"/>
                <w:noProof/>
                <w:sz w:val="22"/>
                <w:szCs w:val="22"/>
              </w:rPr>
              <w:t>18.</w:t>
            </w:r>
            <w:r w:rsidR="00A30CC3" w:rsidRPr="00B3295D">
              <w:rPr>
                <w:rStyle w:val="Hipervnculo"/>
                <w:rFonts w:ascii="Arial" w:hAnsi="Arial" w:cs="Arial"/>
                <w:sz w:val="22"/>
                <w:szCs w:val="22"/>
              </w:rPr>
              <w:tab/>
            </w:r>
            <w:r w:rsidR="00A30CC3" w:rsidRPr="00B3295D">
              <w:rPr>
                <w:rStyle w:val="Hipervnculo"/>
                <w:rFonts w:ascii="Arial" w:hAnsi="Arial" w:cs="Arial"/>
                <w:noProof/>
                <w:sz w:val="22"/>
                <w:szCs w:val="22"/>
              </w:rPr>
              <w:t>SUPERVISIÓN CONTRACTUAL</w:t>
            </w:r>
            <w:r w:rsidR="00A30CC3" w:rsidRPr="00B3295D">
              <w:rPr>
                <w:rStyle w:val="Hipervnculo"/>
                <w:rFonts w:ascii="Arial" w:hAnsi="Arial" w:cs="Arial"/>
                <w:webHidden/>
                <w:sz w:val="22"/>
                <w:szCs w:val="22"/>
              </w:rPr>
              <w:tab/>
            </w:r>
            <w:r w:rsidR="00A30CC3" w:rsidRPr="00B3295D">
              <w:rPr>
                <w:rStyle w:val="Hipervnculo"/>
                <w:rFonts w:ascii="Arial" w:hAnsi="Arial" w:cs="Arial"/>
                <w:webHidden/>
                <w:sz w:val="22"/>
                <w:szCs w:val="22"/>
              </w:rPr>
              <w:fldChar w:fldCharType="begin"/>
            </w:r>
            <w:r w:rsidR="00A30CC3" w:rsidRPr="00B3295D">
              <w:rPr>
                <w:rStyle w:val="Hipervnculo"/>
                <w:rFonts w:ascii="Arial" w:hAnsi="Arial" w:cs="Arial"/>
                <w:webHidden/>
                <w:sz w:val="22"/>
                <w:szCs w:val="22"/>
              </w:rPr>
              <w:instrText xml:space="preserve"> PAGEREF _Toc66108540 \h </w:instrText>
            </w:r>
            <w:r w:rsidR="00A30CC3" w:rsidRPr="00B3295D">
              <w:rPr>
                <w:rStyle w:val="Hipervnculo"/>
                <w:rFonts w:ascii="Arial" w:hAnsi="Arial" w:cs="Arial"/>
                <w:webHidden/>
                <w:sz w:val="22"/>
                <w:szCs w:val="22"/>
              </w:rPr>
            </w:r>
            <w:r w:rsidR="00A30CC3" w:rsidRPr="00B3295D">
              <w:rPr>
                <w:rStyle w:val="Hipervnculo"/>
                <w:rFonts w:ascii="Arial" w:hAnsi="Arial" w:cs="Arial"/>
                <w:webHidden/>
                <w:sz w:val="22"/>
                <w:szCs w:val="22"/>
              </w:rPr>
              <w:fldChar w:fldCharType="separate"/>
            </w:r>
            <w:r w:rsidR="00A30CC3" w:rsidRPr="00B3295D">
              <w:rPr>
                <w:rStyle w:val="Hipervnculo"/>
                <w:rFonts w:ascii="Arial" w:hAnsi="Arial" w:cs="Arial"/>
                <w:webHidden/>
                <w:sz w:val="22"/>
                <w:szCs w:val="22"/>
              </w:rPr>
              <w:t>58</w:t>
            </w:r>
            <w:r w:rsidR="00A30CC3" w:rsidRPr="00B3295D">
              <w:rPr>
                <w:rStyle w:val="Hipervnculo"/>
                <w:rFonts w:ascii="Arial" w:hAnsi="Arial" w:cs="Arial"/>
                <w:webHidden/>
                <w:sz w:val="22"/>
                <w:szCs w:val="22"/>
              </w:rPr>
              <w:fldChar w:fldCharType="end"/>
            </w:r>
          </w:hyperlink>
        </w:p>
        <w:p w14:paraId="168171F1" w14:textId="27597867" w:rsidR="00E02E1B" w:rsidRPr="00D13199" w:rsidRDefault="00E02E1B" w:rsidP="00264B69">
          <w:pPr>
            <w:jc w:val="both"/>
            <w:rPr>
              <w:rFonts w:ascii="Arial" w:hAnsi="Arial" w:cs="Arial"/>
              <w:color w:val="FF0000"/>
              <w:sz w:val="20"/>
              <w:szCs w:val="20"/>
            </w:rPr>
          </w:pPr>
          <w:r w:rsidRPr="00DD7E12">
            <w:rPr>
              <w:rFonts w:ascii="Arial" w:hAnsi="Arial" w:cs="Arial"/>
              <w:bCs/>
              <w:sz w:val="20"/>
              <w:szCs w:val="20"/>
            </w:rPr>
            <w:fldChar w:fldCharType="end"/>
          </w:r>
        </w:p>
      </w:sdtContent>
    </w:sdt>
    <w:p w14:paraId="0054C091" w14:textId="77777777" w:rsidR="00C550F3" w:rsidRPr="00D13199" w:rsidRDefault="00C550F3" w:rsidP="00264B69">
      <w:pPr>
        <w:tabs>
          <w:tab w:val="center" w:pos="4607"/>
          <w:tab w:val="left" w:pos="6360"/>
        </w:tabs>
        <w:jc w:val="both"/>
        <w:rPr>
          <w:rFonts w:ascii="Arial" w:hAnsi="Arial" w:cs="Arial"/>
          <w:color w:val="FF0000"/>
          <w:sz w:val="20"/>
          <w:szCs w:val="20"/>
        </w:rPr>
      </w:pPr>
    </w:p>
    <w:p w14:paraId="610AA6A0" w14:textId="77777777" w:rsidR="00F30441" w:rsidRPr="00D13199" w:rsidRDefault="00F30441" w:rsidP="00086188">
      <w:pPr>
        <w:tabs>
          <w:tab w:val="center" w:pos="4607"/>
          <w:tab w:val="left" w:pos="6360"/>
        </w:tabs>
        <w:rPr>
          <w:rFonts w:ascii="Arial" w:hAnsi="Arial" w:cs="Arial"/>
          <w:color w:val="FF0000"/>
          <w:sz w:val="20"/>
          <w:szCs w:val="20"/>
        </w:rPr>
      </w:pPr>
    </w:p>
    <w:p w14:paraId="37DE170D" w14:textId="24D03B9B" w:rsidR="00A16817" w:rsidRDefault="00A16817" w:rsidP="00086188">
      <w:pPr>
        <w:tabs>
          <w:tab w:val="center" w:pos="4607"/>
          <w:tab w:val="left" w:pos="6360"/>
        </w:tabs>
        <w:rPr>
          <w:rFonts w:ascii="Arial" w:hAnsi="Arial" w:cs="Arial"/>
          <w:color w:val="FF0000"/>
          <w:sz w:val="20"/>
          <w:szCs w:val="20"/>
        </w:rPr>
      </w:pPr>
    </w:p>
    <w:p w14:paraId="638B810C" w14:textId="79E29E18" w:rsidR="006B1CEB" w:rsidRDefault="006B1CEB" w:rsidP="00086188">
      <w:pPr>
        <w:tabs>
          <w:tab w:val="center" w:pos="4607"/>
          <w:tab w:val="left" w:pos="6360"/>
        </w:tabs>
        <w:rPr>
          <w:rFonts w:ascii="Arial" w:hAnsi="Arial" w:cs="Arial"/>
          <w:color w:val="FF0000"/>
          <w:sz w:val="20"/>
          <w:szCs w:val="20"/>
        </w:rPr>
      </w:pPr>
    </w:p>
    <w:p w14:paraId="05D7FEC6" w14:textId="4A55B5BD" w:rsidR="006B1CEB" w:rsidRDefault="006B1CEB" w:rsidP="00086188">
      <w:pPr>
        <w:tabs>
          <w:tab w:val="center" w:pos="4607"/>
          <w:tab w:val="left" w:pos="6360"/>
        </w:tabs>
        <w:rPr>
          <w:rFonts w:ascii="Arial" w:hAnsi="Arial" w:cs="Arial"/>
          <w:color w:val="FF0000"/>
          <w:sz w:val="20"/>
          <w:szCs w:val="20"/>
        </w:rPr>
      </w:pPr>
    </w:p>
    <w:p w14:paraId="3B8EE88B" w14:textId="747BE5B3" w:rsidR="006B1CEB" w:rsidRDefault="006B1CEB" w:rsidP="00086188">
      <w:pPr>
        <w:tabs>
          <w:tab w:val="center" w:pos="4607"/>
          <w:tab w:val="left" w:pos="6360"/>
        </w:tabs>
        <w:rPr>
          <w:rFonts w:ascii="Arial" w:hAnsi="Arial" w:cs="Arial"/>
          <w:color w:val="FF0000"/>
          <w:sz w:val="20"/>
          <w:szCs w:val="20"/>
        </w:rPr>
      </w:pPr>
    </w:p>
    <w:p w14:paraId="6F5FE1FB" w14:textId="77777777" w:rsidR="00064617" w:rsidRDefault="00064617" w:rsidP="00086188">
      <w:pPr>
        <w:tabs>
          <w:tab w:val="center" w:pos="4607"/>
          <w:tab w:val="left" w:pos="6360"/>
        </w:tabs>
        <w:rPr>
          <w:rFonts w:ascii="Arial" w:hAnsi="Arial" w:cs="Arial"/>
          <w:color w:val="FF0000"/>
          <w:sz w:val="20"/>
          <w:szCs w:val="20"/>
        </w:rPr>
      </w:pPr>
    </w:p>
    <w:p w14:paraId="4C6D3A17" w14:textId="77777777" w:rsidR="00064617" w:rsidRDefault="00064617" w:rsidP="00086188">
      <w:pPr>
        <w:tabs>
          <w:tab w:val="center" w:pos="4607"/>
          <w:tab w:val="left" w:pos="6360"/>
        </w:tabs>
        <w:rPr>
          <w:rFonts w:ascii="Arial" w:hAnsi="Arial" w:cs="Arial"/>
          <w:color w:val="FF0000"/>
          <w:sz w:val="20"/>
          <w:szCs w:val="20"/>
        </w:rPr>
      </w:pPr>
    </w:p>
    <w:p w14:paraId="155A7161" w14:textId="77777777" w:rsidR="00064617" w:rsidRDefault="00064617" w:rsidP="00086188">
      <w:pPr>
        <w:tabs>
          <w:tab w:val="center" w:pos="4607"/>
          <w:tab w:val="left" w:pos="6360"/>
        </w:tabs>
        <w:rPr>
          <w:rFonts w:ascii="Arial" w:hAnsi="Arial" w:cs="Arial"/>
          <w:color w:val="FF0000"/>
          <w:sz w:val="20"/>
          <w:szCs w:val="20"/>
        </w:rPr>
      </w:pPr>
    </w:p>
    <w:p w14:paraId="49BC54BA" w14:textId="77777777" w:rsidR="00064617" w:rsidRDefault="00064617" w:rsidP="00086188">
      <w:pPr>
        <w:tabs>
          <w:tab w:val="center" w:pos="4607"/>
          <w:tab w:val="left" w:pos="6360"/>
        </w:tabs>
        <w:rPr>
          <w:rFonts w:ascii="Arial" w:hAnsi="Arial" w:cs="Arial"/>
          <w:color w:val="FF0000"/>
          <w:sz w:val="20"/>
          <w:szCs w:val="20"/>
        </w:rPr>
      </w:pPr>
    </w:p>
    <w:p w14:paraId="590B5024" w14:textId="77777777" w:rsidR="00064617" w:rsidRDefault="00064617" w:rsidP="00086188">
      <w:pPr>
        <w:tabs>
          <w:tab w:val="center" w:pos="4607"/>
          <w:tab w:val="left" w:pos="6360"/>
        </w:tabs>
        <w:rPr>
          <w:rFonts w:ascii="Arial" w:hAnsi="Arial" w:cs="Arial"/>
          <w:color w:val="FF0000"/>
          <w:sz w:val="20"/>
          <w:szCs w:val="20"/>
        </w:rPr>
      </w:pPr>
    </w:p>
    <w:p w14:paraId="220E567D" w14:textId="77777777" w:rsidR="00064617" w:rsidRDefault="00064617" w:rsidP="00086188">
      <w:pPr>
        <w:tabs>
          <w:tab w:val="center" w:pos="4607"/>
          <w:tab w:val="left" w:pos="6360"/>
        </w:tabs>
        <w:rPr>
          <w:rFonts w:ascii="Arial" w:hAnsi="Arial" w:cs="Arial"/>
          <w:color w:val="FF0000"/>
          <w:sz w:val="20"/>
          <w:szCs w:val="20"/>
        </w:rPr>
      </w:pPr>
    </w:p>
    <w:p w14:paraId="1B18B1FC" w14:textId="77777777" w:rsidR="00064617" w:rsidRDefault="00064617" w:rsidP="00086188">
      <w:pPr>
        <w:tabs>
          <w:tab w:val="center" w:pos="4607"/>
          <w:tab w:val="left" w:pos="6360"/>
        </w:tabs>
        <w:rPr>
          <w:rFonts w:ascii="Arial" w:hAnsi="Arial" w:cs="Arial"/>
          <w:color w:val="FF0000"/>
          <w:sz w:val="20"/>
          <w:szCs w:val="20"/>
        </w:rPr>
      </w:pPr>
    </w:p>
    <w:p w14:paraId="1D70C958" w14:textId="77777777" w:rsidR="00064617" w:rsidRDefault="00064617" w:rsidP="00086188">
      <w:pPr>
        <w:tabs>
          <w:tab w:val="center" w:pos="4607"/>
          <w:tab w:val="left" w:pos="6360"/>
        </w:tabs>
        <w:rPr>
          <w:rFonts w:ascii="Arial" w:hAnsi="Arial" w:cs="Arial"/>
          <w:color w:val="FF0000"/>
          <w:sz w:val="20"/>
          <w:szCs w:val="20"/>
        </w:rPr>
      </w:pPr>
    </w:p>
    <w:p w14:paraId="29C0AE44" w14:textId="2F11146A" w:rsidR="006B1CEB" w:rsidRDefault="006B1CEB" w:rsidP="00086188">
      <w:pPr>
        <w:tabs>
          <w:tab w:val="center" w:pos="4607"/>
          <w:tab w:val="left" w:pos="6360"/>
        </w:tabs>
        <w:rPr>
          <w:rFonts w:ascii="Arial" w:hAnsi="Arial" w:cs="Arial"/>
          <w:color w:val="FF0000"/>
          <w:sz w:val="20"/>
          <w:szCs w:val="20"/>
        </w:rPr>
      </w:pPr>
    </w:p>
    <w:p w14:paraId="3D48FD93" w14:textId="77777777" w:rsidR="00003E73" w:rsidRPr="00D13199" w:rsidRDefault="00003E73" w:rsidP="00086188">
      <w:pPr>
        <w:tabs>
          <w:tab w:val="center" w:pos="4607"/>
          <w:tab w:val="left" w:pos="6360"/>
        </w:tabs>
        <w:rPr>
          <w:rFonts w:ascii="Arial" w:hAnsi="Arial" w:cs="Arial"/>
          <w:color w:val="FF0000"/>
          <w:sz w:val="20"/>
          <w:szCs w:val="20"/>
        </w:rPr>
      </w:pPr>
    </w:p>
    <w:p w14:paraId="638D3D1C" w14:textId="77777777" w:rsidR="004C0F91" w:rsidRPr="00D13199" w:rsidRDefault="0024420F" w:rsidP="006B1CEB">
      <w:pPr>
        <w:pStyle w:val="Ttulo1"/>
        <w:numPr>
          <w:ilvl w:val="0"/>
          <w:numId w:val="6"/>
        </w:numPr>
        <w:ind w:left="709" w:hanging="709"/>
        <w:jc w:val="both"/>
        <w:rPr>
          <w:rFonts w:ascii="Arial" w:hAnsi="Arial" w:cs="Arial"/>
          <w:sz w:val="20"/>
          <w:szCs w:val="20"/>
        </w:rPr>
      </w:pPr>
      <w:bookmarkStart w:id="1" w:name="_Toc31015944"/>
      <w:bookmarkStart w:id="2" w:name="_Toc66108412"/>
      <w:r w:rsidRPr="00D13199">
        <w:rPr>
          <w:rFonts w:ascii="Arial" w:hAnsi="Arial" w:cs="Arial"/>
          <w:sz w:val="20"/>
          <w:szCs w:val="20"/>
        </w:rPr>
        <w:t>INTRODUCCIÓN</w:t>
      </w:r>
      <w:bookmarkEnd w:id="1"/>
      <w:bookmarkEnd w:id="2"/>
    </w:p>
    <w:p w14:paraId="3C6E37C9" w14:textId="77777777" w:rsidR="0024420F" w:rsidRPr="00D13199" w:rsidRDefault="0024420F" w:rsidP="0024420F">
      <w:pPr>
        <w:pStyle w:val="Encabezado"/>
        <w:jc w:val="both"/>
        <w:rPr>
          <w:rFonts w:ascii="Arial" w:hAnsi="Arial" w:cs="Arial"/>
          <w:b/>
          <w:bCs/>
          <w:sz w:val="20"/>
          <w:szCs w:val="20"/>
        </w:rPr>
      </w:pPr>
    </w:p>
    <w:p w14:paraId="73AA972E" w14:textId="116BA080" w:rsidR="006B1CEB" w:rsidRPr="000E06E8" w:rsidRDefault="00B3351B" w:rsidP="00347A05">
      <w:pPr>
        <w:pStyle w:val="Encabezado"/>
        <w:tabs>
          <w:tab w:val="left" w:pos="709"/>
        </w:tabs>
        <w:jc w:val="both"/>
        <w:rPr>
          <w:rFonts w:ascii="Arial" w:hAnsi="Arial" w:cs="Arial"/>
          <w:b/>
        </w:rPr>
      </w:pPr>
      <w:r w:rsidRPr="00D13199">
        <w:rPr>
          <w:rFonts w:ascii="Arial" w:hAnsi="Arial" w:cs="Arial"/>
          <w:sz w:val="20"/>
          <w:szCs w:val="20"/>
        </w:rPr>
        <w:t xml:space="preserve">En cumplimiento de lo dispuesto en el artículo 8 de la Ley 1150 de 2007 y en el artículo 2.2.1.1.2.1.1 del Decreto Único Reglamentario 1082 de 2015, norma que desarrolla lo señalado en el artículo 25 numerales 7 y 12 de la Ley 80 de 193, este último modificado por el artículo 87 de la Ley 1474 de 2011, </w:t>
      </w:r>
      <w:r w:rsidR="00891E55" w:rsidRPr="00D13199">
        <w:rPr>
          <w:rFonts w:ascii="Arial" w:hAnsi="Arial" w:cs="Arial"/>
          <w:sz w:val="20"/>
          <w:szCs w:val="20"/>
        </w:rPr>
        <w:t xml:space="preserve">el </w:t>
      </w:r>
      <w:r w:rsidR="00C173D1" w:rsidRPr="00D13199">
        <w:rPr>
          <w:rFonts w:ascii="Arial" w:hAnsi="Arial" w:cs="Arial"/>
          <w:sz w:val="20"/>
          <w:szCs w:val="20"/>
        </w:rPr>
        <w:t>Ministerio de Defensa Nacional, Comando General de las Fuerzas Militares, Dirección General de Sanidad Militar</w:t>
      </w:r>
      <w:r w:rsidR="002C784F" w:rsidRPr="00D13199">
        <w:rPr>
          <w:rFonts w:ascii="Arial" w:hAnsi="Arial" w:cs="Arial"/>
          <w:sz w:val="20"/>
          <w:szCs w:val="20"/>
        </w:rPr>
        <w:t xml:space="preserve"> elaboró los estudios y documentos previos que a continuación se desarrollan, los cuales servirán de soporte para estructurar la solicitud de oferta cuyo objeto es</w:t>
      </w:r>
      <w:r w:rsidR="009E4F33">
        <w:rPr>
          <w:rFonts w:ascii="Arial" w:hAnsi="Arial" w:cs="Arial"/>
          <w:sz w:val="20"/>
          <w:szCs w:val="20"/>
        </w:rPr>
        <w:t xml:space="preserve"> </w:t>
      </w:r>
      <w:r w:rsidR="006B1CEB" w:rsidRPr="00C5474B">
        <w:rPr>
          <w:rFonts w:ascii="Arial" w:hAnsi="Arial" w:cs="Arial"/>
          <w:b/>
          <w:bCs/>
          <w:sz w:val="18"/>
          <w:szCs w:val="18"/>
        </w:rPr>
        <w:t>“</w:t>
      </w:r>
      <w:r w:rsidR="000E06E8" w:rsidRPr="000E06E8">
        <w:rPr>
          <w:rFonts w:ascii="Arial" w:hAnsi="Arial" w:cs="Arial"/>
          <w:b/>
          <w:sz w:val="22"/>
          <w:szCs w:val="22"/>
        </w:rPr>
        <w:t xml:space="preserve">ADQUISICIÓN DE UNA SOLUCION DE PROTECCION DE PUNTO FINAL QUE INCLUYA EDR, PARCHADO DE APLICACIONES Y SEGURIDAD PARA CORREO OFFICE 365 </w:t>
      </w:r>
      <w:r w:rsidR="000E06E8" w:rsidRPr="000E06E8">
        <w:rPr>
          <w:rFonts w:ascii="Arial" w:hAnsi="Arial" w:cs="Arial"/>
          <w:b/>
          <w:sz w:val="22"/>
          <w:szCs w:val="22"/>
          <w:lang w:eastAsia="en-US"/>
        </w:rPr>
        <w:t>PARA LA DIRECCION GENERAL DE SANIDAD MILITAR</w:t>
      </w:r>
      <w:r w:rsidR="006B1CEB" w:rsidRPr="00C5474B">
        <w:rPr>
          <w:rFonts w:ascii="Arial" w:hAnsi="Arial" w:cs="Arial"/>
          <w:b/>
          <w:bCs/>
          <w:sz w:val="18"/>
          <w:szCs w:val="18"/>
        </w:rPr>
        <w:t>”</w:t>
      </w:r>
      <w:r w:rsidR="006B1CEB">
        <w:rPr>
          <w:rFonts w:ascii="Arial" w:hAnsi="Arial" w:cs="Arial"/>
          <w:sz w:val="20"/>
          <w:szCs w:val="20"/>
        </w:rPr>
        <w:t>.</w:t>
      </w:r>
    </w:p>
    <w:p w14:paraId="50BBA508" w14:textId="77777777" w:rsidR="006B1CEB" w:rsidRDefault="006B1CEB" w:rsidP="00CF1D93">
      <w:pPr>
        <w:pStyle w:val="Encabezado"/>
        <w:jc w:val="both"/>
        <w:rPr>
          <w:rFonts w:ascii="Arial" w:hAnsi="Arial" w:cs="Arial"/>
          <w:b/>
          <w:sz w:val="20"/>
          <w:szCs w:val="20"/>
        </w:rPr>
      </w:pPr>
    </w:p>
    <w:p w14:paraId="6D3F344F" w14:textId="673874F5" w:rsidR="002C784F" w:rsidRPr="00D13199" w:rsidRDefault="002C784F" w:rsidP="00B3351B">
      <w:pPr>
        <w:pStyle w:val="Encabezado"/>
        <w:jc w:val="both"/>
        <w:rPr>
          <w:rFonts w:ascii="Arial" w:hAnsi="Arial" w:cs="Arial"/>
          <w:sz w:val="20"/>
          <w:szCs w:val="20"/>
        </w:rPr>
      </w:pPr>
      <w:r w:rsidRPr="00D13199">
        <w:rPr>
          <w:rFonts w:ascii="Arial" w:hAnsi="Arial" w:cs="Arial"/>
          <w:sz w:val="20"/>
          <w:szCs w:val="20"/>
        </w:rPr>
        <w:t xml:space="preserve">Con la publicación de los estudios y documentos previos, la Entidad busca suministrar al público en general la información necesaria para que puedan valorar adecuadamente el alcance de la necesidad que se pretende satisfacer con el proceso de contratación de conformidad con lo señalado en el artículo 2.2.1.1.1.7.1 del Decreto Único Reglamentario 1082 de 2015.  Estos estudios estarán a disposición del oferente interesado y en general de quien manifieste interés en ellos, mediante su publicación en el </w:t>
      </w:r>
      <w:r w:rsidR="00066202" w:rsidRPr="00D13199">
        <w:rPr>
          <w:rFonts w:ascii="Arial" w:hAnsi="Arial" w:cs="Arial"/>
          <w:sz w:val="20"/>
          <w:szCs w:val="20"/>
        </w:rPr>
        <w:t xml:space="preserve">Portal Colombia Compra Eficiente – Sistema Electrónico para la Contratación Pública – SECOP II </w:t>
      </w:r>
      <w:hyperlink r:id="rId8" w:history="1">
        <w:r w:rsidR="00066202" w:rsidRPr="00D13199">
          <w:rPr>
            <w:rStyle w:val="Hipervnculo"/>
            <w:rFonts w:ascii="Arial" w:hAnsi="Arial" w:cs="Arial"/>
            <w:color w:val="auto"/>
            <w:sz w:val="20"/>
            <w:szCs w:val="20"/>
          </w:rPr>
          <w:t>https://www.colombiacompra.gov.co/secop-ii</w:t>
        </w:r>
      </w:hyperlink>
      <w:r w:rsidR="00066202" w:rsidRPr="00D13199">
        <w:rPr>
          <w:rFonts w:ascii="Arial" w:hAnsi="Arial" w:cs="Arial"/>
          <w:sz w:val="20"/>
          <w:szCs w:val="20"/>
        </w:rPr>
        <w:t xml:space="preserve"> y en las instalaciones de la Dirección General de Sanidad Militar ubicadas en la Avenida Calle 26 No. 69 – 76, Centro Empresarial Elemento, Torre Tierra, Piso 17 de la ciudad de Bogotá, D.C.</w:t>
      </w:r>
    </w:p>
    <w:p w14:paraId="3E829A8C" w14:textId="77777777" w:rsidR="00524914" w:rsidRPr="00D13199" w:rsidRDefault="00524914" w:rsidP="00B3351B">
      <w:pPr>
        <w:pStyle w:val="Encabezado"/>
        <w:jc w:val="both"/>
        <w:rPr>
          <w:rFonts w:ascii="Arial" w:hAnsi="Arial" w:cs="Arial"/>
          <w:sz w:val="20"/>
          <w:szCs w:val="20"/>
        </w:rPr>
      </w:pPr>
    </w:p>
    <w:p w14:paraId="6E0E7779" w14:textId="54F733B3" w:rsidR="00524914" w:rsidRPr="00D13199" w:rsidRDefault="00775D9A" w:rsidP="00E2385A">
      <w:pPr>
        <w:pStyle w:val="Ttulo1"/>
        <w:numPr>
          <w:ilvl w:val="0"/>
          <w:numId w:val="6"/>
        </w:numPr>
        <w:ind w:left="709" w:hanging="709"/>
        <w:jc w:val="both"/>
        <w:rPr>
          <w:rFonts w:ascii="Arial" w:hAnsi="Arial" w:cs="Arial"/>
          <w:sz w:val="20"/>
          <w:szCs w:val="20"/>
        </w:rPr>
      </w:pPr>
      <w:bookmarkStart w:id="3" w:name="_Toc31015945"/>
      <w:bookmarkStart w:id="4" w:name="_Toc66108413"/>
      <w:r w:rsidRPr="00D13199">
        <w:rPr>
          <w:rFonts w:ascii="Arial" w:hAnsi="Arial" w:cs="Arial"/>
          <w:sz w:val="20"/>
          <w:szCs w:val="20"/>
        </w:rPr>
        <w:t>RECOMENDACIONES</w:t>
      </w:r>
      <w:bookmarkEnd w:id="3"/>
      <w:r w:rsidR="00172E4F" w:rsidRPr="00D13199">
        <w:rPr>
          <w:rFonts w:ascii="Arial" w:hAnsi="Arial" w:cs="Arial"/>
          <w:sz w:val="20"/>
          <w:szCs w:val="20"/>
        </w:rPr>
        <w:t xml:space="preserve"> GENERALES</w:t>
      </w:r>
      <w:bookmarkEnd w:id="4"/>
    </w:p>
    <w:p w14:paraId="21A95EE9" w14:textId="77777777" w:rsidR="00524914" w:rsidRPr="00D13199" w:rsidRDefault="00524914" w:rsidP="00524914">
      <w:pPr>
        <w:rPr>
          <w:rFonts w:ascii="Arial" w:hAnsi="Arial" w:cs="Arial"/>
          <w:sz w:val="20"/>
          <w:szCs w:val="20"/>
        </w:rPr>
      </w:pPr>
    </w:p>
    <w:p w14:paraId="652D4316" w14:textId="77777777" w:rsidR="00524914" w:rsidRPr="00D13199" w:rsidRDefault="00524914" w:rsidP="00524914">
      <w:pPr>
        <w:jc w:val="both"/>
        <w:rPr>
          <w:rFonts w:ascii="Arial" w:hAnsi="Arial" w:cs="Arial"/>
          <w:sz w:val="20"/>
          <w:szCs w:val="20"/>
          <w:lang w:eastAsia="es-CO"/>
        </w:rPr>
      </w:pPr>
      <w:r w:rsidRPr="00D13199">
        <w:rPr>
          <w:rFonts w:ascii="Arial" w:hAnsi="Arial" w:cs="Arial"/>
          <w:sz w:val="20"/>
          <w:szCs w:val="20"/>
          <w:lang w:eastAsia="es-CO"/>
        </w:rPr>
        <w:t xml:space="preserve">El proponente deberá tener en cuenta los siguientes aspectos, antes de aportar la información requerida en el presente pliego de condiciones: </w:t>
      </w:r>
    </w:p>
    <w:p w14:paraId="14739257" w14:textId="77777777" w:rsidR="00524914" w:rsidRPr="00D13199" w:rsidRDefault="00524914" w:rsidP="00524914">
      <w:pPr>
        <w:ind w:left="426" w:hanging="426"/>
        <w:jc w:val="both"/>
        <w:rPr>
          <w:rFonts w:ascii="Arial" w:hAnsi="Arial" w:cs="Arial"/>
          <w:sz w:val="20"/>
          <w:szCs w:val="20"/>
          <w:lang w:eastAsia="es-CO"/>
        </w:rPr>
      </w:pPr>
    </w:p>
    <w:p w14:paraId="30C1C3EF" w14:textId="77777777" w:rsidR="00524914" w:rsidRPr="00D13199" w:rsidRDefault="00524914" w:rsidP="00E2385A">
      <w:pPr>
        <w:pStyle w:val="Prrafodelista"/>
        <w:numPr>
          <w:ilvl w:val="0"/>
          <w:numId w:val="15"/>
        </w:numPr>
        <w:ind w:left="567" w:hanging="567"/>
        <w:jc w:val="both"/>
        <w:rPr>
          <w:rFonts w:ascii="Arial" w:hAnsi="Arial" w:cs="Arial"/>
          <w:sz w:val="20"/>
          <w:szCs w:val="20"/>
          <w:lang w:eastAsia="es-CO"/>
        </w:rPr>
      </w:pPr>
      <w:r w:rsidRPr="00D13199">
        <w:rPr>
          <w:rFonts w:ascii="Arial" w:hAnsi="Arial" w:cs="Arial"/>
          <w:sz w:val="20"/>
          <w:szCs w:val="20"/>
          <w:lang w:eastAsia="es-CO"/>
        </w:rPr>
        <w:t>Leer cuidadosamente el presente pliego de condiciones y sus adendas antes de elaborar la propuesta.</w:t>
      </w:r>
    </w:p>
    <w:p w14:paraId="148687BC" w14:textId="77777777" w:rsidR="00524914" w:rsidRPr="00D13199" w:rsidRDefault="00524914" w:rsidP="00E2385A">
      <w:pPr>
        <w:pStyle w:val="Prrafodelista"/>
        <w:numPr>
          <w:ilvl w:val="0"/>
          <w:numId w:val="15"/>
        </w:numPr>
        <w:ind w:left="567" w:hanging="567"/>
        <w:jc w:val="both"/>
        <w:rPr>
          <w:rFonts w:ascii="Arial" w:hAnsi="Arial" w:cs="Arial"/>
          <w:sz w:val="20"/>
          <w:szCs w:val="20"/>
          <w:lang w:eastAsia="es-CO"/>
        </w:rPr>
      </w:pPr>
      <w:r w:rsidRPr="00D13199">
        <w:rPr>
          <w:rFonts w:ascii="Arial" w:hAnsi="Arial" w:cs="Arial"/>
          <w:sz w:val="20"/>
          <w:szCs w:val="20"/>
          <w:lang w:eastAsia="es-CO"/>
        </w:rPr>
        <w:t>Seguir las instrucciones que en el pliego de condiciones se imparten para la elaboración de la propuesta.</w:t>
      </w:r>
    </w:p>
    <w:p w14:paraId="0811FDF5" w14:textId="77777777" w:rsidR="00524914" w:rsidRPr="00D13199" w:rsidRDefault="00524914" w:rsidP="00E2385A">
      <w:pPr>
        <w:pStyle w:val="Prrafodelista"/>
        <w:numPr>
          <w:ilvl w:val="0"/>
          <w:numId w:val="15"/>
        </w:numPr>
        <w:ind w:left="567" w:hanging="567"/>
        <w:jc w:val="both"/>
        <w:rPr>
          <w:rFonts w:ascii="Arial" w:hAnsi="Arial" w:cs="Arial"/>
          <w:sz w:val="20"/>
          <w:szCs w:val="20"/>
          <w:lang w:eastAsia="es-CO"/>
        </w:rPr>
      </w:pPr>
      <w:r w:rsidRPr="00D13199">
        <w:rPr>
          <w:rFonts w:ascii="Arial" w:hAnsi="Arial" w:cs="Arial"/>
          <w:sz w:val="20"/>
          <w:szCs w:val="20"/>
          <w:lang w:eastAsia="es-CO"/>
        </w:rPr>
        <w:t>Queda entendido que con la presentación de la propuesta se acogen y aceptan todas las condiciones estipuladas en el presente pliego de condiciones, adendas y formularios.</w:t>
      </w:r>
    </w:p>
    <w:p w14:paraId="35485E7F" w14:textId="77777777" w:rsidR="00524914" w:rsidRPr="00D13199" w:rsidRDefault="00524914" w:rsidP="00E2385A">
      <w:pPr>
        <w:pStyle w:val="Prrafodelista"/>
        <w:numPr>
          <w:ilvl w:val="0"/>
          <w:numId w:val="15"/>
        </w:numPr>
        <w:ind w:left="567" w:hanging="567"/>
        <w:jc w:val="both"/>
        <w:rPr>
          <w:rFonts w:ascii="Arial" w:hAnsi="Arial" w:cs="Arial"/>
          <w:sz w:val="20"/>
          <w:szCs w:val="20"/>
          <w:lang w:eastAsia="es-CO"/>
        </w:rPr>
      </w:pPr>
      <w:r w:rsidRPr="00D13199">
        <w:rPr>
          <w:rFonts w:ascii="Arial" w:hAnsi="Arial" w:cs="Arial"/>
          <w:sz w:val="20"/>
          <w:szCs w:val="20"/>
          <w:lang w:eastAsia="es-CO"/>
        </w:rPr>
        <w:t>Las propuestas deberán referirse y sujetarse a todos y cada uno de los puntos contenidos en el pliego de condiciones.</w:t>
      </w:r>
    </w:p>
    <w:p w14:paraId="345DF458" w14:textId="77777777" w:rsidR="00524914" w:rsidRPr="00D13199" w:rsidRDefault="00524914" w:rsidP="00E2385A">
      <w:pPr>
        <w:pStyle w:val="Prrafodelista"/>
        <w:numPr>
          <w:ilvl w:val="0"/>
          <w:numId w:val="15"/>
        </w:numPr>
        <w:ind w:left="567" w:hanging="567"/>
        <w:jc w:val="both"/>
        <w:rPr>
          <w:rFonts w:ascii="Arial" w:hAnsi="Arial" w:cs="Arial"/>
          <w:sz w:val="20"/>
          <w:szCs w:val="20"/>
          <w:lang w:eastAsia="es-CO"/>
        </w:rPr>
      </w:pPr>
      <w:r w:rsidRPr="00D13199">
        <w:rPr>
          <w:rFonts w:ascii="Arial" w:hAnsi="Arial" w:cs="Arial"/>
          <w:sz w:val="20"/>
          <w:szCs w:val="20"/>
          <w:lang w:eastAsia="es-CO"/>
        </w:rPr>
        <w:t>La presentación de la propuesta constituye evidencia de que el proponente conoció los estudios y documentos previos, el pliego de condiciones y demás documentos generados por la Dirección General de Sanidad Militar, dentro del proceso de selección.</w:t>
      </w:r>
    </w:p>
    <w:p w14:paraId="1373B561" w14:textId="00DE0CA0" w:rsidR="00524914" w:rsidRPr="00D13199" w:rsidRDefault="00524914" w:rsidP="00E2385A">
      <w:pPr>
        <w:pStyle w:val="Prrafodelista"/>
        <w:numPr>
          <w:ilvl w:val="0"/>
          <w:numId w:val="15"/>
        </w:numPr>
        <w:ind w:left="567" w:hanging="567"/>
        <w:jc w:val="both"/>
        <w:rPr>
          <w:rFonts w:ascii="Arial" w:hAnsi="Arial" w:cs="Arial"/>
          <w:sz w:val="20"/>
          <w:szCs w:val="20"/>
          <w:lang w:eastAsia="es-CO"/>
        </w:rPr>
      </w:pPr>
      <w:r w:rsidRPr="00D13199">
        <w:rPr>
          <w:rFonts w:ascii="Arial" w:hAnsi="Arial" w:cs="Arial"/>
          <w:sz w:val="20"/>
          <w:szCs w:val="20"/>
          <w:lang w:eastAsia="es-CO"/>
        </w:rPr>
        <w:t>Para la presentación de la oferta se recomienda tener en cuenta todos los impuestos tasas contribuciones gastos y costos que deben tenerse en cuenta</w:t>
      </w:r>
      <w:r w:rsidR="00276301" w:rsidRPr="00D13199">
        <w:rPr>
          <w:rFonts w:ascii="Arial" w:hAnsi="Arial" w:cs="Arial"/>
          <w:sz w:val="20"/>
          <w:szCs w:val="20"/>
          <w:lang w:eastAsia="es-CO"/>
        </w:rPr>
        <w:t xml:space="preserve"> en la prestación del servicio objeto del </w:t>
      </w:r>
      <w:r w:rsidRPr="00D13199">
        <w:rPr>
          <w:rFonts w:ascii="Arial" w:hAnsi="Arial" w:cs="Arial"/>
          <w:sz w:val="20"/>
          <w:szCs w:val="20"/>
          <w:lang w:eastAsia="es-CO"/>
        </w:rPr>
        <w:t>presente proceso.</w:t>
      </w:r>
    </w:p>
    <w:p w14:paraId="590202CF" w14:textId="77777777" w:rsidR="00524914" w:rsidRPr="00D13199" w:rsidRDefault="00524914" w:rsidP="00E2385A">
      <w:pPr>
        <w:pStyle w:val="Prrafodelista"/>
        <w:numPr>
          <w:ilvl w:val="0"/>
          <w:numId w:val="15"/>
        </w:numPr>
        <w:ind w:left="567" w:hanging="567"/>
        <w:jc w:val="both"/>
        <w:rPr>
          <w:rFonts w:ascii="Arial" w:hAnsi="Arial" w:cs="Arial"/>
          <w:sz w:val="20"/>
          <w:szCs w:val="20"/>
          <w:lang w:eastAsia="es-CO"/>
        </w:rPr>
      </w:pPr>
      <w:r w:rsidRPr="00D13199">
        <w:rPr>
          <w:rFonts w:ascii="Arial" w:hAnsi="Arial" w:cs="Arial"/>
          <w:sz w:val="20"/>
          <w:szCs w:val="20"/>
          <w:lang w:eastAsia="es-CO"/>
        </w:rPr>
        <w:t xml:space="preserve">La presentación de la propuesta indica igualmente que el proponente está a satisfacción en cuanto al alcance del objeto a contratar y que ha tenido en cuenta lo anterior, para definir las obligaciones que se adquieren en virtud del contrato a celebrarse. </w:t>
      </w:r>
    </w:p>
    <w:p w14:paraId="3D329E5C" w14:textId="77777777" w:rsidR="00524914" w:rsidRPr="00D13199" w:rsidRDefault="00524914" w:rsidP="00E2385A">
      <w:pPr>
        <w:pStyle w:val="Prrafodelista"/>
        <w:numPr>
          <w:ilvl w:val="0"/>
          <w:numId w:val="15"/>
        </w:numPr>
        <w:ind w:left="567" w:hanging="567"/>
        <w:jc w:val="both"/>
        <w:rPr>
          <w:rFonts w:ascii="Arial" w:hAnsi="Arial" w:cs="Arial"/>
          <w:sz w:val="20"/>
          <w:szCs w:val="20"/>
          <w:lang w:eastAsia="es-CO"/>
        </w:rPr>
      </w:pPr>
      <w:r w:rsidRPr="00D13199">
        <w:rPr>
          <w:rFonts w:ascii="Arial" w:hAnsi="Arial" w:cs="Arial"/>
          <w:sz w:val="20"/>
          <w:szCs w:val="20"/>
          <w:lang w:eastAsia="es-CO"/>
        </w:rPr>
        <w:t>Tener presente la fecha y hora previstas para el cierre del proceso de selección, en ningún caso se recibieran propuestas por fuera del plazo señalado por la entidad en el cronograma del proceso.</w:t>
      </w:r>
    </w:p>
    <w:p w14:paraId="59F1FD1F" w14:textId="77777777" w:rsidR="00524914" w:rsidRPr="00D13199" w:rsidRDefault="00524914" w:rsidP="00E2385A">
      <w:pPr>
        <w:pStyle w:val="Prrafodelista"/>
        <w:numPr>
          <w:ilvl w:val="0"/>
          <w:numId w:val="15"/>
        </w:numPr>
        <w:ind w:left="567" w:hanging="567"/>
        <w:jc w:val="both"/>
        <w:rPr>
          <w:rFonts w:ascii="Arial" w:hAnsi="Arial" w:cs="Arial"/>
          <w:sz w:val="20"/>
          <w:szCs w:val="20"/>
          <w:lang w:eastAsia="es-CO"/>
        </w:rPr>
      </w:pPr>
      <w:r w:rsidRPr="00D13199">
        <w:rPr>
          <w:rFonts w:ascii="Arial" w:hAnsi="Arial" w:cs="Arial"/>
          <w:sz w:val="20"/>
          <w:szCs w:val="20"/>
          <w:lang w:eastAsia="es-CO"/>
        </w:rPr>
        <w:t>Revisar los anexos y diligenciar los formatos contenidos en el pliego de condiciones.</w:t>
      </w:r>
    </w:p>
    <w:p w14:paraId="338875F7" w14:textId="77777777" w:rsidR="00524914" w:rsidRPr="00D13199" w:rsidRDefault="00524914" w:rsidP="00E2385A">
      <w:pPr>
        <w:pStyle w:val="Prrafodelista"/>
        <w:numPr>
          <w:ilvl w:val="0"/>
          <w:numId w:val="15"/>
        </w:numPr>
        <w:ind w:left="567" w:hanging="567"/>
        <w:jc w:val="both"/>
        <w:rPr>
          <w:rFonts w:ascii="Arial" w:hAnsi="Arial" w:cs="Arial"/>
          <w:sz w:val="20"/>
          <w:szCs w:val="20"/>
          <w:lang w:eastAsia="es-CO"/>
        </w:rPr>
      </w:pPr>
      <w:r w:rsidRPr="00D13199">
        <w:rPr>
          <w:rFonts w:ascii="Arial" w:hAnsi="Arial" w:cs="Arial"/>
          <w:sz w:val="20"/>
          <w:szCs w:val="20"/>
          <w:lang w:eastAsia="es-CO"/>
        </w:rPr>
        <w:t>Toda consulta deberá formularse por escrito a través del SECOP II, no se aceptarán consultas personales ni telefónicas.</w:t>
      </w:r>
    </w:p>
    <w:p w14:paraId="15224732" w14:textId="77777777" w:rsidR="00524914" w:rsidRPr="00D13199" w:rsidRDefault="00524914" w:rsidP="00E2385A">
      <w:pPr>
        <w:pStyle w:val="Prrafodelista"/>
        <w:numPr>
          <w:ilvl w:val="0"/>
          <w:numId w:val="15"/>
        </w:numPr>
        <w:ind w:left="567" w:hanging="567"/>
        <w:jc w:val="both"/>
        <w:rPr>
          <w:rFonts w:ascii="Arial" w:hAnsi="Arial" w:cs="Arial"/>
          <w:sz w:val="20"/>
          <w:szCs w:val="20"/>
          <w:lang w:eastAsia="es-CO"/>
        </w:rPr>
      </w:pPr>
      <w:r w:rsidRPr="00D13199">
        <w:rPr>
          <w:rFonts w:ascii="Arial" w:hAnsi="Arial" w:cs="Arial"/>
          <w:sz w:val="20"/>
          <w:szCs w:val="20"/>
          <w:lang w:eastAsia="es-CO"/>
        </w:rPr>
        <w:t>Solo mediante ADENDAS se podrá modificar el pliego de condiciones.</w:t>
      </w:r>
    </w:p>
    <w:p w14:paraId="5F12010F" w14:textId="77777777" w:rsidR="00524914" w:rsidRPr="00D13199" w:rsidRDefault="00524914" w:rsidP="00E2385A">
      <w:pPr>
        <w:pStyle w:val="Prrafodelista"/>
        <w:numPr>
          <w:ilvl w:val="0"/>
          <w:numId w:val="15"/>
        </w:numPr>
        <w:ind w:left="567" w:hanging="567"/>
        <w:jc w:val="both"/>
        <w:rPr>
          <w:rFonts w:ascii="Arial" w:hAnsi="Arial" w:cs="Arial"/>
          <w:sz w:val="20"/>
          <w:szCs w:val="20"/>
          <w:lang w:eastAsia="es-CO"/>
        </w:rPr>
      </w:pPr>
      <w:r w:rsidRPr="00D13199">
        <w:rPr>
          <w:rFonts w:ascii="Arial" w:hAnsi="Arial" w:cs="Arial"/>
          <w:sz w:val="20"/>
          <w:szCs w:val="20"/>
          <w:lang w:eastAsia="es-CO"/>
        </w:rPr>
        <w:t>Será responsabilidad del proponente conocer todas y cada una de las implicaciones para el ofrecimiento del objeto del proceso de selección y realizar todas las evaluaciones que sean necesarias para presentar su propuesta, sobre la base de un examen cuidadoso de las características del negocio.</w:t>
      </w:r>
    </w:p>
    <w:p w14:paraId="50BF899E" w14:textId="77777777" w:rsidR="00524914" w:rsidRPr="00D13199" w:rsidRDefault="00524914" w:rsidP="00E2385A">
      <w:pPr>
        <w:pStyle w:val="Prrafodelista"/>
        <w:numPr>
          <w:ilvl w:val="0"/>
          <w:numId w:val="15"/>
        </w:numPr>
        <w:ind w:left="567" w:hanging="567"/>
        <w:jc w:val="both"/>
        <w:rPr>
          <w:rFonts w:ascii="Arial" w:hAnsi="Arial" w:cs="Arial"/>
          <w:sz w:val="20"/>
          <w:szCs w:val="20"/>
          <w:lang w:eastAsia="es-CO"/>
        </w:rPr>
      </w:pPr>
      <w:r w:rsidRPr="00D13199">
        <w:rPr>
          <w:rFonts w:ascii="Arial" w:hAnsi="Arial" w:cs="Arial"/>
          <w:sz w:val="20"/>
          <w:szCs w:val="20"/>
          <w:lang w:eastAsia="es-CO"/>
        </w:rPr>
        <w:lastRenderedPageBreak/>
        <w:t>El proponente deberá verificar que no se encuentra incurso en las causales de inhabilidad e incompatibilidad o prohibiciones constitucional y legalmente establecidas para participar en el proceso y contratar.</w:t>
      </w:r>
    </w:p>
    <w:p w14:paraId="5F0F6530" w14:textId="1BFBC44A" w:rsidR="00524914" w:rsidRPr="00D13199" w:rsidRDefault="00524914" w:rsidP="00E2385A">
      <w:pPr>
        <w:pStyle w:val="Prrafodelista"/>
        <w:numPr>
          <w:ilvl w:val="0"/>
          <w:numId w:val="15"/>
        </w:numPr>
        <w:ind w:left="567" w:hanging="567"/>
        <w:jc w:val="both"/>
        <w:rPr>
          <w:rFonts w:ascii="Arial" w:hAnsi="Arial" w:cs="Arial"/>
          <w:sz w:val="20"/>
          <w:szCs w:val="20"/>
          <w:lang w:eastAsia="es-CO"/>
        </w:rPr>
      </w:pPr>
      <w:r w:rsidRPr="00D13199">
        <w:rPr>
          <w:rFonts w:ascii="Arial" w:hAnsi="Arial" w:cs="Arial"/>
          <w:sz w:val="20"/>
          <w:szCs w:val="20"/>
          <w:lang w:eastAsia="es-CO"/>
        </w:rPr>
        <w:t>Tener en cuenta todo lo relacionado sobre conflictos de interés para evitar incurrir en infracciones legales por esta razón.</w:t>
      </w:r>
    </w:p>
    <w:p w14:paraId="6CA9C6C4" w14:textId="16DAC31A" w:rsidR="00524914" w:rsidRPr="00D13199" w:rsidRDefault="00524914" w:rsidP="00E2385A">
      <w:pPr>
        <w:pStyle w:val="Prrafodelista"/>
        <w:numPr>
          <w:ilvl w:val="0"/>
          <w:numId w:val="15"/>
        </w:numPr>
        <w:ind w:left="567" w:hanging="567"/>
        <w:jc w:val="both"/>
        <w:rPr>
          <w:rFonts w:ascii="Arial" w:hAnsi="Arial" w:cs="Arial"/>
          <w:sz w:val="20"/>
          <w:szCs w:val="20"/>
          <w:lang w:eastAsia="es-CO"/>
        </w:rPr>
      </w:pPr>
      <w:r w:rsidRPr="00D13199">
        <w:rPr>
          <w:rFonts w:ascii="Arial" w:hAnsi="Arial" w:cs="Arial"/>
          <w:sz w:val="20"/>
          <w:szCs w:val="20"/>
          <w:lang w:eastAsia="es-CO"/>
        </w:rPr>
        <w:t xml:space="preserve">Los interesados en participar en el presente proceso, deberán tener en cuenta las normas de conectividad requeridas por el SECOP II, para lo cual deberán precaver con la debida antelación el cargue de la oferta a la plataforma. La </w:t>
      </w:r>
      <w:r w:rsidR="00184151">
        <w:rPr>
          <w:rFonts w:ascii="Arial" w:hAnsi="Arial" w:cs="Arial"/>
          <w:sz w:val="20"/>
          <w:szCs w:val="20"/>
          <w:lang w:eastAsia="es-CO"/>
        </w:rPr>
        <w:t>D</w:t>
      </w:r>
      <w:r w:rsidRPr="00D13199">
        <w:rPr>
          <w:rFonts w:ascii="Arial" w:hAnsi="Arial" w:cs="Arial"/>
          <w:sz w:val="20"/>
          <w:szCs w:val="20"/>
          <w:lang w:eastAsia="es-CO"/>
        </w:rPr>
        <w:t xml:space="preserve">irección General de Sanidad Militar no asumirá ninguna responsabilidad por la demora en la entrega de alguna oferta por dificultades de acceso al SECOP II, por lo que resulta de exclusiva responsabilidad de los proponentes. </w:t>
      </w:r>
    </w:p>
    <w:p w14:paraId="483B2F5C" w14:textId="77777777" w:rsidR="00524914" w:rsidRPr="00D13199" w:rsidRDefault="00524914" w:rsidP="00E2385A">
      <w:pPr>
        <w:pStyle w:val="Prrafodelista"/>
        <w:numPr>
          <w:ilvl w:val="0"/>
          <w:numId w:val="15"/>
        </w:numPr>
        <w:ind w:left="567" w:hanging="567"/>
        <w:jc w:val="both"/>
        <w:rPr>
          <w:rFonts w:ascii="Arial" w:hAnsi="Arial" w:cs="Arial"/>
          <w:sz w:val="20"/>
          <w:szCs w:val="20"/>
          <w:lang w:eastAsia="es-CO"/>
        </w:rPr>
      </w:pPr>
      <w:r w:rsidRPr="00D13199">
        <w:rPr>
          <w:rFonts w:ascii="Arial" w:hAnsi="Arial" w:cs="Arial"/>
          <w:sz w:val="20"/>
          <w:szCs w:val="20"/>
          <w:lang w:eastAsia="es-CO"/>
        </w:rPr>
        <w:t>El presente pliego de condiciones corresponde a un modelo estándar utilizado por la entidad en todas sus adquisiciones de bienes y/o servicios, de allí que las cláusulas que no apliquen al presente proceso, se indicará en cada caso con la frase “no aplica”.</w:t>
      </w:r>
    </w:p>
    <w:p w14:paraId="186BD256" w14:textId="77777777" w:rsidR="00775D9A" w:rsidRPr="00D13199" w:rsidRDefault="00775D9A" w:rsidP="00B3351B">
      <w:pPr>
        <w:pStyle w:val="Encabezado"/>
        <w:jc w:val="both"/>
        <w:rPr>
          <w:rFonts w:ascii="Arial" w:hAnsi="Arial" w:cs="Arial"/>
          <w:sz w:val="20"/>
          <w:szCs w:val="20"/>
        </w:rPr>
      </w:pPr>
    </w:p>
    <w:p w14:paraId="09085C1F" w14:textId="6A4A609B" w:rsidR="00925EB2" w:rsidRPr="00D13199" w:rsidRDefault="00925EB2" w:rsidP="00AE291A">
      <w:pPr>
        <w:pStyle w:val="Ttulo1"/>
        <w:numPr>
          <w:ilvl w:val="0"/>
          <w:numId w:val="6"/>
        </w:numPr>
        <w:ind w:left="567" w:hanging="567"/>
        <w:jc w:val="both"/>
        <w:rPr>
          <w:rFonts w:ascii="Arial" w:hAnsi="Arial" w:cs="Arial"/>
          <w:sz w:val="20"/>
          <w:szCs w:val="20"/>
        </w:rPr>
      </w:pPr>
      <w:bookmarkStart w:id="5" w:name="_Toc31015946"/>
      <w:bookmarkStart w:id="6" w:name="_Toc66108414"/>
      <w:r w:rsidRPr="00D13199">
        <w:rPr>
          <w:rFonts w:ascii="Arial" w:hAnsi="Arial" w:cs="Arial"/>
          <w:sz w:val="20"/>
          <w:szCs w:val="20"/>
        </w:rPr>
        <w:t>ASPECTOS GENERALES</w:t>
      </w:r>
      <w:bookmarkEnd w:id="5"/>
      <w:bookmarkEnd w:id="6"/>
    </w:p>
    <w:p w14:paraId="4B88A31B" w14:textId="77777777" w:rsidR="00925EB2" w:rsidRPr="00D13199" w:rsidRDefault="00925EB2" w:rsidP="00925EB2">
      <w:pPr>
        <w:rPr>
          <w:rFonts w:ascii="Arial" w:hAnsi="Arial" w:cs="Arial"/>
          <w:sz w:val="20"/>
          <w:szCs w:val="20"/>
        </w:rPr>
      </w:pPr>
    </w:p>
    <w:p w14:paraId="17DE7058" w14:textId="4333D7C5" w:rsidR="00925EB2" w:rsidRPr="00D13199" w:rsidRDefault="008927FF" w:rsidP="00AE291A">
      <w:pPr>
        <w:pStyle w:val="Ttulo1"/>
        <w:numPr>
          <w:ilvl w:val="1"/>
          <w:numId w:val="6"/>
        </w:numPr>
        <w:ind w:left="567" w:hanging="567"/>
        <w:jc w:val="both"/>
        <w:rPr>
          <w:rFonts w:ascii="Arial" w:hAnsi="Arial" w:cs="Arial"/>
          <w:sz w:val="20"/>
          <w:szCs w:val="20"/>
        </w:rPr>
      </w:pPr>
      <w:bookmarkStart w:id="7" w:name="_Toc31015947"/>
      <w:bookmarkStart w:id="8" w:name="_Toc31033429"/>
      <w:bookmarkStart w:id="9" w:name="_Toc66108415"/>
      <w:r w:rsidRPr="00D13199">
        <w:rPr>
          <w:rFonts w:ascii="Arial" w:hAnsi="Arial" w:cs="Arial"/>
          <w:sz w:val="20"/>
          <w:szCs w:val="20"/>
        </w:rPr>
        <w:t>INVITACIÓN A LAS VEEDURÍA CIUDADANAS</w:t>
      </w:r>
      <w:bookmarkEnd w:id="7"/>
      <w:bookmarkEnd w:id="8"/>
      <w:bookmarkEnd w:id="9"/>
    </w:p>
    <w:p w14:paraId="0E17B4E9" w14:textId="77777777" w:rsidR="00925EB2" w:rsidRPr="00D13199" w:rsidRDefault="00925EB2" w:rsidP="00925EB2">
      <w:pPr>
        <w:rPr>
          <w:rFonts w:ascii="Arial" w:hAnsi="Arial" w:cs="Arial"/>
          <w:sz w:val="20"/>
          <w:szCs w:val="20"/>
        </w:rPr>
      </w:pPr>
    </w:p>
    <w:p w14:paraId="69692FE6" w14:textId="33FF36A5" w:rsidR="00925EB2" w:rsidRPr="00D13199" w:rsidRDefault="00925EB2" w:rsidP="00925EB2">
      <w:pPr>
        <w:jc w:val="both"/>
        <w:rPr>
          <w:rFonts w:ascii="Arial" w:hAnsi="Arial" w:cs="Arial"/>
          <w:sz w:val="20"/>
          <w:szCs w:val="20"/>
        </w:rPr>
      </w:pPr>
      <w:r w:rsidRPr="00D13199">
        <w:rPr>
          <w:rFonts w:ascii="Arial" w:hAnsi="Arial" w:cs="Arial"/>
          <w:sz w:val="20"/>
          <w:szCs w:val="20"/>
        </w:rPr>
        <w:t>En cumplimiento de lo dispuesto en el inciso 3 del artículo 66 de la Ley 80 de 1993</w:t>
      </w:r>
      <w:r w:rsidR="00891E55" w:rsidRPr="00D13199">
        <w:rPr>
          <w:rFonts w:ascii="Arial" w:hAnsi="Arial" w:cs="Arial"/>
          <w:sz w:val="20"/>
          <w:szCs w:val="20"/>
        </w:rPr>
        <w:t xml:space="preserve"> el</w:t>
      </w:r>
      <w:r w:rsidRPr="00D13199">
        <w:rPr>
          <w:rFonts w:ascii="Arial" w:hAnsi="Arial" w:cs="Arial"/>
          <w:sz w:val="20"/>
          <w:szCs w:val="20"/>
        </w:rPr>
        <w:t xml:space="preserve"> </w:t>
      </w:r>
      <w:r w:rsidR="00C173D1" w:rsidRPr="00D13199">
        <w:rPr>
          <w:rFonts w:ascii="Arial" w:hAnsi="Arial" w:cs="Arial"/>
          <w:sz w:val="20"/>
          <w:szCs w:val="20"/>
        </w:rPr>
        <w:t>Ministerio de Defensa Nacional, Comando General de las Fuerzas Militares, Dirección General de Sanidad Militar</w:t>
      </w:r>
      <w:r w:rsidRPr="00D13199">
        <w:rPr>
          <w:rFonts w:ascii="Arial" w:hAnsi="Arial" w:cs="Arial"/>
          <w:sz w:val="20"/>
          <w:szCs w:val="20"/>
        </w:rPr>
        <w:t xml:space="preserve"> invita a todas las personas y organizaciones interesadas en hacer control social al presente Proceso de Contratación a que presenten las recomendaciones que consideren convenientes, intervengan en las audiencias y a que consulten los Documentos del Proceso en el Sistema Electrónico de</w:t>
      </w:r>
      <w:r w:rsidR="002C67E4" w:rsidRPr="00D13199">
        <w:rPr>
          <w:rFonts w:ascii="Arial" w:hAnsi="Arial" w:cs="Arial"/>
          <w:sz w:val="20"/>
          <w:szCs w:val="20"/>
        </w:rPr>
        <w:t xml:space="preserve"> Contratación Pública –SECOP II.</w:t>
      </w:r>
    </w:p>
    <w:p w14:paraId="2C0FD0A0" w14:textId="77777777" w:rsidR="003A0C9F" w:rsidRPr="00D13199" w:rsidRDefault="003A0C9F" w:rsidP="007D1A93">
      <w:pPr>
        <w:rPr>
          <w:rFonts w:ascii="Arial" w:hAnsi="Arial" w:cs="Arial"/>
          <w:sz w:val="20"/>
          <w:szCs w:val="20"/>
        </w:rPr>
      </w:pPr>
    </w:p>
    <w:p w14:paraId="2534397C" w14:textId="1B96553D" w:rsidR="003A0C9F" w:rsidRPr="00D13199" w:rsidRDefault="008927FF" w:rsidP="00506539">
      <w:pPr>
        <w:pStyle w:val="Ttulo1"/>
        <w:numPr>
          <w:ilvl w:val="1"/>
          <w:numId w:val="6"/>
        </w:numPr>
        <w:ind w:left="567" w:hanging="567"/>
        <w:jc w:val="both"/>
        <w:rPr>
          <w:rFonts w:ascii="Arial" w:hAnsi="Arial" w:cs="Arial"/>
          <w:sz w:val="20"/>
          <w:szCs w:val="20"/>
        </w:rPr>
      </w:pPr>
      <w:bookmarkStart w:id="10" w:name="_Toc31015948"/>
      <w:bookmarkStart w:id="11" w:name="_Toc66108416"/>
      <w:r w:rsidRPr="00D13199">
        <w:rPr>
          <w:rFonts w:ascii="Arial" w:hAnsi="Arial" w:cs="Arial"/>
          <w:sz w:val="20"/>
          <w:szCs w:val="20"/>
        </w:rPr>
        <w:t>SECRETARÍA DE TRANSPARENCIA</w:t>
      </w:r>
      <w:bookmarkEnd w:id="10"/>
      <w:bookmarkEnd w:id="11"/>
    </w:p>
    <w:p w14:paraId="679DA0F1" w14:textId="77777777" w:rsidR="003A0C9F" w:rsidRPr="00D13199" w:rsidRDefault="003A0C9F" w:rsidP="00925EB2">
      <w:pPr>
        <w:jc w:val="both"/>
        <w:rPr>
          <w:rFonts w:ascii="Arial" w:hAnsi="Arial" w:cs="Arial"/>
          <w:sz w:val="20"/>
          <w:szCs w:val="20"/>
        </w:rPr>
      </w:pPr>
    </w:p>
    <w:p w14:paraId="2865812B" w14:textId="77777777" w:rsidR="003A0C9F" w:rsidRPr="00D13199" w:rsidRDefault="003A0C9F" w:rsidP="003A0C9F">
      <w:pPr>
        <w:autoSpaceDE w:val="0"/>
        <w:autoSpaceDN w:val="0"/>
        <w:adjustRightInd w:val="0"/>
        <w:jc w:val="both"/>
        <w:rPr>
          <w:rFonts w:ascii="Arial" w:hAnsi="Arial" w:cs="Arial"/>
          <w:sz w:val="20"/>
          <w:szCs w:val="20"/>
          <w:lang w:val="es-ES_tradnl" w:eastAsia="es-ES_tradnl"/>
        </w:rPr>
      </w:pPr>
      <w:r w:rsidRPr="00D13199">
        <w:rPr>
          <w:rFonts w:ascii="Arial" w:hAnsi="Arial" w:cs="Arial"/>
          <w:sz w:val="20"/>
          <w:szCs w:val="20"/>
          <w:lang w:val="es-ES_tradnl" w:eastAsia="es-ES_tradnl"/>
        </w:rPr>
        <w:t xml:space="preserve">En el evento de conocerse casos de corrupción en las Entidades del Estado, se reportará el hecho a la Secretaria de Transparencia de la Presidencia de la República a los números telefónicos: (1) 5870555, 01-8000-913666, vía fax al número telefónico: (1) 5960638 o personalmente en la dirección Carrera 8ª.  Nº 7–27 Bogotá D.C. </w:t>
      </w:r>
    </w:p>
    <w:p w14:paraId="59191188" w14:textId="77777777" w:rsidR="003A0C9F" w:rsidRPr="00D13199" w:rsidRDefault="003A0C9F" w:rsidP="003A0C9F">
      <w:pPr>
        <w:autoSpaceDE w:val="0"/>
        <w:autoSpaceDN w:val="0"/>
        <w:adjustRightInd w:val="0"/>
        <w:jc w:val="both"/>
        <w:rPr>
          <w:rFonts w:ascii="Arial" w:hAnsi="Arial" w:cs="Arial"/>
          <w:sz w:val="20"/>
          <w:szCs w:val="20"/>
          <w:lang w:val="es-ES_tradnl" w:eastAsia="es-ES_tradnl"/>
        </w:rPr>
      </w:pPr>
    </w:p>
    <w:p w14:paraId="31C2701D" w14:textId="77777777" w:rsidR="003A0C9F" w:rsidRPr="00D13199" w:rsidRDefault="003A0C9F" w:rsidP="003A0C9F">
      <w:pPr>
        <w:autoSpaceDE w:val="0"/>
        <w:autoSpaceDN w:val="0"/>
        <w:adjustRightInd w:val="0"/>
        <w:jc w:val="both"/>
        <w:rPr>
          <w:rFonts w:ascii="Arial" w:hAnsi="Arial" w:cs="Arial"/>
          <w:sz w:val="20"/>
          <w:szCs w:val="20"/>
          <w:lang w:val="es-ES_tradnl" w:eastAsia="es-ES_tradnl"/>
        </w:rPr>
      </w:pPr>
      <w:r w:rsidRPr="00D13199">
        <w:rPr>
          <w:rFonts w:ascii="Arial" w:hAnsi="Arial" w:cs="Arial"/>
          <w:sz w:val="20"/>
          <w:szCs w:val="20"/>
          <w:lang w:val="es-ES_tradnl" w:eastAsia="es-ES_tradnl"/>
        </w:rPr>
        <w:t xml:space="preserve">En todas las actuaciones derivadas de las estipulaciones del presente pliego de condiciones electrónico y del contrato que forma parte del mismo, el proponente obrará con la transparencia y la moralidad que la Constitución Política y las leyes consagran. </w:t>
      </w:r>
    </w:p>
    <w:p w14:paraId="0B53DCFC" w14:textId="77777777" w:rsidR="003A0C9F" w:rsidRPr="00D13199" w:rsidRDefault="003A0C9F" w:rsidP="003A0C9F">
      <w:pPr>
        <w:autoSpaceDE w:val="0"/>
        <w:autoSpaceDN w:val="0"/>
        <w:adjustRightInd w:val="0"/>
        <w:jc w:val="both"/>
        <w:rPr>
          <w:rFonts w:ascii="Arial" w:hAnsi="Arial" w:cs="Arial"/>
          <w:sz w:val="20"/>
          <w:szCs w:val="20"/>
          <w:lang w:val="es-ES_tradnl" w:eastAsia="es-ES_tradnl"/>
        </w:rPr>
      </w:pPr>
    </w:p>
    <w:p w14:paraId="2B5157DC" w14:textId="77777777" w:rsidR="003A0C9F" w:rsidRPr="00D13199" w:rsidRDefault="003A0C9F" w:rsidP="003A0C9F">
      <w:pPr>
        <w:autoSpaceDE w:val="0"/>
        <w:autoSpaceDN w:val="0"/>
        <w:adjustRightInd w:val="0"/>
        <w:jc w:val="both"/>
        <w:rPr>
          <w:rFonts w:ascii="Arial" w:hAnsi="Arial" w:cs="Arial"/>
          <w:sz w:val="20"/>
          <w:szCs w:val="20"/>
          <w:lang w:val="es-ES_tradnl" w:eastAsia="es-ES_tradnl"/>
        </w:rPr>
      </w:pPr>
      <w:r w:rsidRPr="00D13199">
        <w:rPr>
          <w:rFonts w:ascii="Arial" w:hAnsi="Arial" w:cs="Arial"/>
          <w:sz w:val="20"/>
          <w:szCs w:val="20"/>
          <w:lang w:val="es-ES_tradnl" w:eastAsia="es-ES_tradnl"/>
        </w:rPr>
        <w:t xml:space="preserve">En el caso en que el Ministerio de Defensa Nacional comprobare hechos constitutivos de corrupción por parte de un proponente durante el proceso de selección, sin perjuicio de las acciones legales a que hubiere lugar, podrá rechazar la respectiva oferta. </w:t>
      </w:r>
    </w:p>
    <w:p w14:paraId="6AA4621E" w14:textId="77777777" w:rsidR="003A0C9F" w:rsidRPr="00D13199" w:rsidRDefault="003A0C9F" w:rsidP="003A0C9F">
      <w:pPr>
        <w:autoSpaceDE w:val="0"/>
        <w:autoSpaceDN w:val="0"/>
        <w:adjustRightInd w:val="0"/>
        <w:jc w:val="both"/>
        <w:rPr>
          <w:rFonts w:ascii="Arial" w:hAnsi="Arial" w:cs="Arial"/>
          <w:sz w:val="20"/>
          <w:szCs w:val="20"/>
          <w:lang w:val="es-ES_tradnl" w:eastAsia="es-ES_tradnl"/>
        </w:rPr>
      </w:pPr>
    </w:p>
    <w:p w14:paraId="5DF8DCDA" w14:textId="2F3D8BDC" w:rsidR="00B80F63" w:rsidRPr="00D13199" w:rsidRDefault="003A0C9F" w:rsidP="003A0C9F">
      <w:pPr>
        <w:autoSpaceDE w:val="0"/>
        <w:autoSpaceDN w:val="0"/>
        <w:adjustRightInd w:val="0"/>
        <w:jc w:val="both"/>
        <w:rPr>
          <w:rFonts w:ascii="Arial" w:hAnsi="Arial" w:cs="Arial"/>
          <w:sz w:val="20"/>
          <w:szCs w:val="20"/>
          <w:lang w:val="es-ES_tradnl" w:eastAsia="es-ES_tradnl"/>
        </w:rPr>
      </w:pPr>
      <w:r w:rsidRPr="00D13199">
        <w:rPr>
          <w:rFonts w:ascii="Arial" w:hAnsi="Arial" w:cs="Arial"/>
          <w:sz w:val="20"/>
          <w:szCs w:val="20"/>
          <w:lang w:val="es-ES_tradnl" w:eastAsia="es-ES_tradnl"/>
        </w:rPr>
        <w:t xml:space="preserve">Si los hechos constitutivos de corrupción tuvieren lugar dentro del plazo de ejecución del contrato, tales circunstancias podrán dar lugar a la declaratoria de caducidad, de conformidad con las reglas previstas para el efecto en la ley y en el respectivo contrato. </w:t>
      </w:r>
    </w:p>
    <w:p w14:paraId="3EA82C81" w14:textId="77777777" w:rsidR="003A0C9F" w:rsidRPr="00D13199" w:rsidRDefault="003A0C9F" w:rsidP="003A0C9F">
      <w:pPr>
        <w:autoSpaceDE w:val="0"/>
        <w:autoSpaceDN w:val="0"/>
        <w:adjustRightInd w:val="0"/>
        <w:rPr>
          <w:rFonts w:ascii="Arial" w:hAnsi="Arial" w:cs="Arial"/>
          <w:sz w:val="20"/>
          <w:szCs w:val="20"/>
          <w:lang w:val="es-ES_tradnl" w:eastAsia="es-ES_tradnl"/>
        </w:rPr>
      </w:pPr>
    </w:p>
    <w:p w14:paraId="145FDDD9" w14:textId="419BE248" w:rsidR="00B80F63" w:rsidRPr="00D13199" w:rsidRDefault="008927FF" w:rsidP="00CD373C">
      <w:pPr>
        <w:pStyle w:val="Ttulo1"/>
        <w:numPr>
          <w:ilvl w:val="1"/>
          <w:numId w:val="6"/>
        </w:numPr>
        <w:ind w:left="567" w:hanging="567"/>
        <w:jc w:val="both"/>
        <w:rPr>
          <w:rFonts w:ascii="Arial" w:hAnsi="Arial" w:cs="Arial"/>
          <w:sz w:val="20"/>
          <w:szCs w:val="20"/>
        </w:rPr>
      </w:pPr>
      <w:bookmarkStart w:id="12" w:name="_Toc31015949"/>
      <w:bookmarkStart w:id="13" w:name="_Toc31033430"/>
      <w:bookmarkStart w:id="14" w:name="_Toc66108417"/>
      <w:r w:rsidRPr="00D13199">
        <w:rPr>
          <w:rFonts w:ascii="Arial" w:hAnsi="Arial" w:cs="Arial"/>
          <w:sz w:val="20"/>
          <w:szCs w:val="20"/>
        </w:rPr>
        <w:t>CONTROL PREVENTIVO DE LA PROCURADURÍA GENERAL DE LA NACIÓN</w:t>
      </w:r>
      <w:bookmarkEnd w:id="12"/>
      <w:bookmarkEnd w:id="13"/>
      <w:bookmarkEnd w:id="14"/>
    </w:p>
    <w:p w14:paraId="3CCE91B8" w14:textId="77777777" w:rsidR="00B80F63" w:rsidRPr="00D13199" w:rsidRDefault="00B80F63" w:rsidP="00B80F63">
      <w:pPr>
        <w:rPr>
          <w:rFonts w:ascii="Arial" w:hAnsi="Arial" w:cs="Arial"/>
          <w:sz w:val="20"/>
          <w:szCs w:val="20"/>
        </w:rPr>
      </w:pPr>
    </w:p>
    <w:p w14:paraId="5BB9090C" w14:textId="77777777" w:rsidR="00B80F63" w:rsidRPr="00D13199" w:rsidRDefault="00B80F63" w:rsidP="00B80F63">
      <w:pPr>
        <w:jc w:val="both"/>
        <w:rPr>
          <w:rFonts w:ascii="Arial" w:hAnsi="Arial" w:cs="Arial"/>
          <w:sz w:val="20"/>
          <w:szCs w:val="20"/>
        </w:rPr>
      </w:pPr>
      <w:r w:rsidRPr="00D13199">
        <w:rPr>
          <w:rFonts w:ascii="Arial" w:hAnsi="Arial" w:cs="Arial"/>
          <w:sz w:val="20"/>
          <w:szCs w:val="20"/>
        </w:rPr>
        <w:t>Teniendo en cuenta las funciones preventivas y de control de gestión atribuidas a la Procuraduría Delegada para la Vigilancia Preventiva de la Función Pública, de conformidad con los numerales 1, 2 y 3 del artículo 24 del Decreto Ley 262 del 2000, en concordancia con la Resolución 456 de 2010, la Dirección General de Sanidad Militar convoca a esa Procuraduría a realizar el acompañamiento pertinente al presente proceso de selección.</w:t>
      </w:r>
    </w:p>
    <w:p w14:paraId="672B49A4" w14:textId="77777777" w:rsidR="00B80F63" w:rsidRPr="00D13199" w:rsidRDefault="00B80F63" w:rsidP="00B80F63">
      <w:pPr>
        <w:pStyle w:val="Ttulo1"/>
        <w:jc w:val="both"/>
        <w:rPr>
          <w:rFonts w:ascii="Arial" w:hAnsi="Arial" w:cs="Arial"/>
          <w:sz w:val="20"/>
          <w:szCs w:val="20"/>
        </w:rPr>
      </w:pPr>
    </w:p>
    <w:p w14:paraId="077BF704" w14:textId="0FED6638" w:rsidR="003A0C9F" w:rsidRPr="00D13199" w:rsidRDefault="008927FF" w:rsidP="00CD373C">
      <w:pPr>
        <w:pStyle w:val="Ttulo1"/>
        <w:numPr>
          <w:ilvl w:val="1"/>
          <w:numId w:val="6"/>
        </w:numPr>
        <w:ind w:left="567" w:hanging="567"/>
        <w:jc w:val="both"/>
        <w:rPr>
          <w:rFonts w:ascii="Arial" w:hAnsi="Arial" w:cs="Arial"/>
          <w:sz w:val="20"/>
          <w:szCs w:val="20"/>
        </w:rPr>
      </w:pPr>
      <w:bookmarkStart w:id="15" w:name="_Toc31015950"/>
      <w:bookmarkStart w:id="16" w:name="_Toc31033431"/>
      <w:bookmarkStart w:id="17" w:name="_Toc66108418"/>
      <w:r w:rsidRPr="00D13199">
        <w:rPr>
          <w:rFonts w:ascii="Arial" w:hAnsi="Arial" w:cs="Arial"/>
          <w:sz w:val="20"/>
          <w:szCs w:val="20"/>
        </w:rPr>
        <w:t>CONTROL PREVENTIVO DE PRÁCTICAS COLUSIVAS</w:t>
      </w:r>
      <w:bookmarkEnd w:id="15"/>
      <w:bookmarkEnd w:id="16"/>
      <w:bookmarkEnd w:id="17"/>
    </w:p>
    <w:p w14:paraId="3BA36C3B" w14:textId="77777777" w:rsidR="003A0C9F" w:rsidRPr="00D13199" w:rsidRDefault="003A0C9F" w:rsidP="003A0C9F">
      <w:pPr>
        <w:autoSpaceDE w:val="0"/>
        <w:autoSpaceDN w:val="0"/>
        <w:adjustRightInd w:val="0"/>
        <w:rPr>
          <w:rFonts w:ascii="Arial" w:hAnsi="Arial" w:cs="Arial"/>
          <w:sz w:val="20"/>
          <w:szCs w:val="20"/>
          <w:lang w:val="es-ES_tradnl" w:eastAsia="es-ES_tradnl"/>
        </w:rPr>
      </w:pPr>
    </w:p>
    <w:p w14:paraId="1E44BCD2" w14:textId="407C732F" w:rsidR="003A0C9F" w:rsidRPr="00D13199" w:rsidRDefault="0036780E" w:rsidP="003A0C9F">
      <w:pPr>
        <w:autoSpaceDE w:val="0"/>
        <w:autoSpaceDN w:val="0"/>
        <w:adjustRightInd w:val="0"/>
        <w:jc w:val="both"/>
        <w:rPr>
          <w:rFonts w:ascii="Arial" w:hAnsi="Arial" w:cs="Arial"/>
          <w:sz w:val="20"/>
          <w:szCs w:val="20"/>
          <w:lang w:val="es-ES_tradnl" w:eastAsia="es-ES_tradnl"/>
        </w:rPr>
      </w:pPr>
      <w:r w:rsidRPr="00D13199">
        <w:rPr>
          <w:rFonts w:ascii="Arial" w:hAnsi="Arial" w:cs="Arial"/>
          <w:sz w:val="20"/>
          <w:szCs w:val="20"/>
          <w:lang w:val="es-CO" w:eastAsia="es-CO"/>
        </w:rPr>
        <w:t xml:space="preserve">El </w:t>
      </w:r>
      <w:r w:rsidRPr="00D13199">
        <w:rPr>
          <w:rFonts w:ascii="Arial" w:hAnsi="Arial" w:cs="Arial"/>
          <w:bCs/>
          <w:sz w:val="20"/>
          <w:szCs w:val="20"/>
          <w:lang w:val="es-CO" w:eastAsia="es-CO"/>
        </w:rPr>
        <w:t>Ministerio de Defensa Nacional – Comando General de las Fuerzas Militares - Dirección General de Sanidad Militar,</w:t>
      </w:r>
      <w:r w:rsidR="003A0C9F" w:rsidRPr="00D13199">
        <w:rPr>
          <w:rFonts w:ascii="Arial" w:hAnsi="Arial" w:cs="Arial"/>
          <w:sz w:val="20"/>
          <w:szCs w:val="20"/>
          <w:lang w:val="es-ES_tradnl" w:eastAsia="es-ES_tradnl"/>
        </w:rPr>
        <w:t xml:space="preserve"> en el marco de los principios de la contratación pública y con el objeto de minimizar los riesgos de colusión entre proponentes en los procesos de selección, adopta las prácticas que promueven la participación trasparente y competitiva de los proponentes en las distintas modalidades de procesos públicos. </w:t>
      </w:r>
    </w:p>
    <w:p w14:paraId="4E0C815B" w14:textId="77777777" w:rsidR="003A0C9F" w:rsidRPr="00D13199" w:rsidRDefault="003A0C9F" w:rsidP="003A0C9F">
      <w:pPr>
        <w:autoSpaceDE w:val="0"/>
        <w:autoSpaceDN w:val="0"/>
        <w:adjustRightInd w:val="0"/>
        <w:jc w:val="both"/>
        <w:rPr>
          <w:rFonts w:ascii="Arial" w:hAnsi="Arial" w:cs="Arial"/>
          <w:sz w:val="20"/>
          <w:szCs w:val="20"/>
          <w:lang w:val="es-ES_tradnl" w:eastAsia="es-ES_tradnl"/>
        </w:rPr>
      </w:pPr>
    </w:p>
    <w:p w14:paraId="75C3604A" w14:textId="52658CD1" w:rsidR="003A0C9F" w:rsidRPr="00D13199" w:rsidRDefault="003A0C9F" w:rsidP="003A0C9F">
      <w:pPr>
        <w:jc w:val="both"/>
        <w:rPr>
          <w:rFonts w:ascii="Arial" w:hAnsi="Arial" w:cs="Arial"/>
          <w:sz w:val="20"/>
          <w:szCs w:val="20"/>
        </w:rPr>
      </w:pPr>
      <w:r w:rsidRPr="00AC1A9C">
        <w:rPr>
          <w:rFonts w:ascii="Arial" w:hAnsi="Arial" w:cs="Arial"/>
          <w:sz w:val="20"/>
          <w:szCs w:val="20"/>
          <w:lang w:val="es-ES_tradnl" w:eastAsia="es-ES_tradnl"/>
        </w:rPr>
        <w:lastRenderedPageBreak/>
        <w:t>Según lo previsto por la Ley 155 de 1959, Decreto 2153 de 1992, Ley 1340 de 2009, Decreto 3523 de 2009, modificado por el Decreto 1687 de 2010 y en especial por lo dispuesto en el artículo 27 de la Ley 1474 de 2011, el proponente deberá diligenciar el FORMULARIO denominado “CERTIFICADO DE PARTICIPACIÓN INDEPENDIENTE DEL PROPONENTE”, en dónde expresa de forma clara su compromiso.</w:t>
      </w:r>
    </w:p>
    <w:p w14:paraId="14F152F6" w14:textId="77777777" w:rsidR="00925EB2" w:rsidRPr="00D13199" w:rsidRDefault="00925EB2" w:rsidP="00B3351B">
      <w:pPr>
        <w:pStyle w:val="Encabezado"/>
        <w:jc w:val="both"/>
        <w:rPr>
          <w:rFonts w:ascii="Arial" w:hAnsi="Arial" w:cs="Arial"/>
          <w:sz w:val="20"/>
          <w:szCs w:val="20"/>
        </w:rPr>
      </w:pPr>
    </w:p>
    <w:p w14:paraId="36B1D1FC" w14:textId="3280AFBD" w:rsidR="008B30B5" w:rsidRPr="00D13199" w:rsidRDefault="008927FF" w:rsidP="00CD373C">
      <w:pPr>
        <w:pStyle w:val="Ttulo1"/>
        <w:numPr>
          <w:ilvl w:val="1"/>
          <w:numId w:val="6"/>
        </w:numPr>
        <w:ind w:left="567" w:hanging="567"/>
        <w:jc w:val="both"/>
        <w:rPr>
          <w:rFonts w:ascii="Arial" w:hAnsi="Arial" w:cs="Arial"/>
          <w:sz w:val="20"/>
          <w:szCs w:val="20"/>
        </w:rPr>
      </w:pPr>
      <w:bookmarkStart w:id="18" w:name="_Toc1655774"/>
      <w:bookmarkStart w:id="19" w:name="_Toc31015951"/>
      <w:bookmarkStart w:id="20" w:name="_Toc31033432"/>
      <w:bookmarkStart w:id="21" w:name="_Toc66108419"/>
      <w:r w:rsidRPr="00D13199">
        <w:rPr>
          <w:rFonts w:ascii="Arial" w:hAnsi="Arial" w:cs="Arial"/>
          <w:sz w:val="20"/>
          <w:szCs w:val="20"/>
        </w:rPr>
        <w:t>COSTOS DERIVADOS DE PARTICIPAR EN EL PROCESO DE CONTRATACIÓN</w:t>
      </w:r>
      <w:bookmarkEnd w:id="18"/>
      <w:bookmarkEnd w:id="19"/>
      <w:bookmarkEnd w:id="20"/>
      <w:bookmarkEnd w:id="21"/>
    </w:p>
    <w:p w14:paraId="5D13D722" w14:textId="77777777" w:rsidR="008B30B5" w:rsidRPr="00D13199" w:rsidRDefault="008B30B5" w:rsidP="008B30B5">
      <w:pPr>
        <w:rPr>
          <w:rFonts w:ascii="Arial" w:hAnsi="Arial" w:cs="Arial"/>
          <w:sz w:val="20"/>
          <w:szCs w:val="20"/>
        </w:rPr>
      </w:pPr>
    </w:p>
    <w:p w14:paraId="68ADB66E" w14:textId="77777777" w:rsidR="008B30B5" w:rsidRPr="00D13199" w:rsidRDefault="008B30B5" w:rsidP="008B30B5">
      <w:pPr>
        <w:pStyle w:val="Textoindependiente"/>
        <w:ind w:right="51"/>
        <w:jc w:val="both"/>
        <w:rPr>
          <w:rFonts w:cs="Arial"/>
          <w:b w:val="0"/>
          <w:sz w:val="20"/>
        </w:rPr>
      </w:pPr>
      <w:r w:rsidRPr="00D13199">
        <w:rPr>
          <w:rFonts w:cs="Arial"/>
          <w:b w:val="0"/>
          <w:sz w:val="20"/>
        </w:rPr>
        <w:t>Cada</w:t>
      </w:r>
      <w:r w:rsidRPr="00D13199">
        <w:rPr>
          <w:rFonts w:cs="Arial"/>
          <w:b w:val="0"/>
          <w:spacing w:val="-6"/>
          <w:sz w:val="20"/>
        </w:rPr>
        <w:t xml:space="preserve"> </w:t>
      </w:r>
      <w:r w:rsidRPr="00D13199">
        <w:rPr>
          <w:rFonts w:cs="Arial"/>
          <w:b w:val="0"/>
          <w:sz w:val="20"/>
        </w:rPr>
        <w:t>proponente</w:t>
      </w:r>
      <w:r w:rsidRPr="00D13199">
        <w:rPr>
          <w:rFonts w:cs="Arial"/>
          <w:b w:val="0"/>
          <w:spacing w:val="-9"/>
          <w:sz w:val="20"/>
        </w:rPr>
        <w:t xml:space="preserve"> </w:t>
      </w:r>
      <w:r w:rsidRPr="00D13199">
        <w:rPr>
          <w:rFonts w:cs="Arial"/>
          <w:b w:val="0"/>
          <w:sz w:val="20"/>
        </w:rPr>
        <w:t>debe</w:t>
      </w:r>
      <w:r w:rsidRPr="00D13199">
        <w:rPr>
          <w:rFonts w:cs="Arial"/>
          <w:b w:val="0"/>
          <w:spacing w:val="-6"/>
          <w:sz w:val="20"/>
        </w:rPr>
        <w:t xml:space="preserve"> </w:t>
      </w:r>
      <w:r w:rsidRPr="00D13199">
        <w:rPr>
          <w:rFonts w:cs="Arial"/>
          <w:b w:val="0"/>
          <w:sz w:val="20"/>
        </w:rPr>
        <w:t>sufragar</w:t>
      </w:r>
      <w:r w:rsidRPr="00D13199">
        <w:rPr>
          <w:rFonts w:cs="Arial"/>
          <w:b w:val="0"/>
          <w:spacing w:val="-5"/>
          <w:sz w:val="20"/>
        </w:rPr>
        <w:t xml:space="preserve"> </w:t>
      </w:r>
      <w:r w:rsidRPr="00D13199">
        <w:rPr>
          <w:rFonts w:cs="Arial"/>
          <w:b w:val="0"/>
          <w:sz w:val="20"/>
        </w:rPr>
        <w:t>todos</w:t>
      </w:r>
      <w:r w:rsidRPr="00D13199">
        <w:rPr>
          <w:rFonts w:cs="Arial"/>
          <w:b w:val="0"/>
          <w:spacing w:val="-5"/>
          <w:sz w:val="20"/>
        </w:rPr>
        <w:t xml:space="preserve"> </w:t>
      </w:r>
      <w:r w:rsidRPr="00D13199">
        <w:rPr>
          <w:rFonts w:cs="Arial"/>
          <w:b w:val="0"/>
          <w:sz w:val="20"/>
        </w:rPr>
        <w:t>los</w:t>
      </w:r>
      <w:r w:rsidRPr="00D13199">
        <w:rPr>
          <w:rFonts w:cs="Arial"/>
          <w:b w:val="0"/>
          <w:spacing w:val="-6"/>
          <w:sz w:val="20"/>
        </w:rPr>
        <w:t xml:space="preserve"> </w:t>
      </w:r>
      <w:r w:rsidRPr="00D13199">
        <w:rPr>
          <w:rFonts w:cs="Arial"/>
          <w:b w:val="0"/>
          <w:sz w:val="20"/>
        </w:rPr>
        <w:t>costos,</w:t>
      </w:r>
      <w:r w:rsidRPr="00D13199">
        <w:rPr>
          <w:rFonts w:cs="Arial"/>
          <w:b w:val="0"/>
          <w:spacing w:val="-8"/>
          <w:sz w:val="20"/>
        </w:rPr>
        <w:t xml:space="preserve"> </w:t>
      </w:r>
      <w:r w:rsidRPr="00D13199">
        <w:rPr>
          <w:rFonts w:cs="Arial"/>
          <w:b w:val="0"/>
          <w:sz w:val="20"/>
        </w:rPr>
        <w:t>tanto</w:t>
      </w:r>
      <w:r w:rsidRPr="00D13199">
        <w:rPr>
          <w:rFonts w:cs="Arial"/>
          <w:b w:val="0"/>
          <w:spacing w:val="-8"/>
          <w:sz w:val="20"/>
        </w:rPr>
        <w:t xml:space="preserve"> </w:t>
      </w:r>
      <w:r w:rsidRPr="00D13199">
        <w:rPr>
          <w:rFonts w:cs="Arial"/>
          <w:b w:val="0"/>
          <w:sz w:val="20"/>
        </w:rPr>
        <w:t>directos</w:t>
      </w:r>
      <w:r w:rsidRPr="00D13199">
        <w:rPr>
          <w:rFonts w:cs="Arial"/>
          <w:b w:val="0"/>
          <w:spacing w:val="-6"/>
          <w:sz w:val="20"/>
        </w:rPr>
        <w:t xml:space="preserve"> </w:t>
      </w:r>
      <w:r w:rsidRPr="00D13199">
        <w:rPr>
          <w:rFonts w:cs="Arial"/>
          <w:b w:val="0"/>
          <w:sz w:val="20"/>
        </w:rPr>
        <w:t>como</w:t>
      </w:r>
      <w:r w:rsidRPr="00D13199">
        <w:rPr>
          <w:rFonts w:cs="Arial"/>
          <w:b w:val="0"/>
          <w:spacing w:val="-5"/>
          <w:sz w:val="20"/>
        </w:rPr>
        <w:t xml:space="preserve"> </w:t>
      </w:r>
      <w:r w:rsidRPr="00D13199">
        <w:rPr>
          <w:rFonts w:cs="Arial"/>
          <w:b w:val="0"/>
          <w:sz w:val="20"/>
        </w:rPr>
        <w:t>indirectos,</w:t>
      </w:r>
      <w:r w:rsidRPr="00D13199">
        <w:rPr>
          <w:rFonts w:cs="Arial"/>
          <w:b w:val="0"/>
          <w:spacing w:val="-7"/>
          <w:sz w:val="20"/>
        </w:rPr>
        <w:t xml:space="preserve"> </w:t>
      </w:r>
      <w:r w:rsidRPr="00D13199">
        <w:rPr>
          <w:rFonts w:cs="Arial"/>
          <w:b w:val="0"/>
          <w:sz w:val="20"/>
        </w:rPr>
        <w:t>relacionados con la preparación y presentación de su propuesta, por lo cual el Ministerio de Defensa Nacional, Comando General de las Fuerzas Militares, Dirección General de Sanidad Militar</w:t>
      </w:r>
      <w:r w:rsidRPr="00D13199">
        <w:rPr>
          <w:rFonts w:cs="Arial"/>
          <w:b w:val="0"/>
          <w:spacing w:val="-4"/>
          <w:sz w:val="20"/>
        </w:rPr>
        <w:t xml:space="preserve"> </w:t>
      </w:r>
      <w:r w:rsidRPr="00D13199">
        <w:rPr>
          <w:rFonts w:cs="Arial"/>
          <w:b w:val="0"/>
          <w:sz w:val="20"/>
        </w:rPr>
        <w:t>no</w:t>
      </w:r>
      <w:r w:rsidRPr="00D13199">
        <w:rPr>
          <w:rFonts w:cs="Arial"/>
          <w:b w:val="0"/>
          <w:spacing w:val="-8"/>
          <w:sz w:val="20"/>
        </w:rPr>
        <w:t xml:space="preserve"> </w:t>
      </w:r>
      <w:r w:rsidRPr="00D13199">
        <w:rPr>
          <w:rFonts w:cs="Arial"/>
          <w:b w:val="0"/>
          <w:sz w:val="20"/>
        </w:rPr>
        <w:t>será</w:t>
      </w:r>
      <w:r w:rsidRPr="00D13199">
        <w:rPr>
          <w:rFonts w:cs="Arial"/>
          <w:b w:val="0"/>
          <w:spacing w:val="-6"/>
          <w:sz w:val="20"/>
        </w:rPr>
        <w:t xml:space="preserve"> </w:t>
      </w:r>
      <w:r w:rsidRPr="00D13199">
        <w:rPr>
          <w:rFonts w:cs="Arial"/>
          <w:b w:val="0"/>
          <w:sz w:val="20"/>
        </w:rPr>
        <w:t>responsable</w:t>
      </w:r>
      <w:r w:rsidRPr="00D13199">
        <w:rPr>
          <w:rFonts w:cs="Arial"/>
          <w:b w:val="0"/>
          <w:spacing w:val="-5"/>
          <w:sz w:val="20"/>
        </w:rPr>
        <w:t xml:space="preserve"> </w:t>
      </w:r>
      <w:r w:rsidRPr="00D13199">
        <w:rPr>
          <w:rFonts w:cs="Arial"/>
          <w:b w:val="0"/>
          <w:sz w:val="20"/>
        </w:rPr>
        <w:t>en</w:t>
      </w:r>
      <w:r w:rsidRPr="00D13199">
        <w:rPr>
          <w:rFonts w:cs="Arial"/>
          <w:b w:val="0"/>
          <w:spacing w:val="-7"/>
          <w:sz w:val="20"/>
        </w:rPr>
        <w:t xml:space="preserve"> </w:t>
      </w:r>
      <w:r w:rsidRPr="00D13199">
        <w:rPr>
          <w:rFonts w:cs="Arial"/>
          <w:b w:val="0"/>
          <w:sz w:val="20"/>
        </w:rPr>
        <w:t>ningún</w:t>
      </w:r>
      <w:r w:rsidRPr="00D13199">
        <w:rPr>
          <w:rFonts w:cs="Arial"/>
          <w:b w:val="0"/>
          <w:spacing w:val="-8"/>
          <w:sz w:val="20"/>
        </w:rPr>
        <w:t xml:space="preserve"> </w:t>
      </w:r>
      <w:r w:rsidRPr="00D13199">
        <w:rPr>
          <w:rFonts w:cs="Arial"/>
          <w:b w:val="0"/>
          <w:sz w:val="20"/>
        </w:rPr>
        <w:t>caso</w:t>
      </w:r>
      <w:r w:rsidRPr="00D13199">
        <w:rPr>
          <w:rFonts w:cs="Arial"/>
          <w:b w:val="0"/>
          <w:spacing w:val="-5"/>
          <w:sz w:val="20"/>
        </w:rPr>
        <w:t xml:space="preserve"> </w:t>
      </w:r>
      <w:r w:rsidRPr="00D13199">
        <w:rPr>
          <w:rFonts w:cs="Arial"/>
          <w:b w:val="0"/>
          <w:sz w:val="20"/>
        </w:rPr>
        <w:t>de</w:t>
      </w:r>
      <w:r w:rsidRPr="00D13199">
        <w:rPr>
          <w:rFonts w:cs="Arial"/>
          <w:b w:val="0"/>
          <w:spacing w:val="-7"/>
          <w:sz w:val="20"/>
        </w:rPr>
        <w:t xml:space="preserve"> </w:t>
      </w:r>
      <w:r w:rsidRPr="00D13199">
        <w:rPr>
          <w:rFonts w:cs="Arial"/>
          <w:b w:val="0"/>
          <w:sz w:val="20"/>
        </w:rPr>
        <w:t>dichos</w:t>
      </w:r>
      <w:r w:rsidRPr="00D13199">
        <w:rPr>
          <w:rFonts w:cs="Arial"/>
          <w:b w:val="0"/>
          <w:spacing w:val="-7"/>
          <w:sz w:val="20"/>
        </w:rPr>
        <w:t xml:space="preserve"> </w:t>
      </w:r>
      <w:r w:rsidRPr="00D13199">
        <w:rPr>
          <w:rFonts w:cs="Arial"/>
          <w:b w:val="0"/>
          <w:sz w:val="20"/>
        </w:rPr>
        <w:t>costos,</w:t>
      </w:r>
      <w:r w:rsidRPr="00D13199">
        <w:rPr>
          <w:rFonts w:cs="Arial"/>
          <w:b w:val="0"/>
          <w:spacing w:val="-5"/>
          <w:sz w:val="20"/>
        </w:rPr>
        <w:t xml:space="preserve"> </w:t>
      </w:r>
      <w:r w:rsidRPr="00D13199">
        <w:rPr>
          <w:rFonts w:cs="Arial"/>
          <w:b w:val="0"/>
          <w:sz w:val="20"/>
        </w:rPr>
        <w:t>cualquiera</w:t>
      </w:r>
      <w:r w:rsidRPr="00D13199">
        <w:rPr>
          <w:rFonts w:cs="Arial"/>
          <w:b w:val="0"/>
          <w:spacing w:val="-10"/>
          <w:sz w:val="20"/>
        </w:rPr>
        <w:t xml:space="preserve"> </w:t>
      </w:r>
      <w:r w:rsidRPr="00D13199">
        <w:rPr>
          <w:rFonts w:cs="Arial"/>
          <w:b w:val="0"/>
          <w:sz w:val="20"/>
        </w:rPr>
        <w:t>que</w:t>
      </w:r>
      <w:r w:rsidRPr="00D13199">
        <w:rPr>
          <w:rFonts w:cs="Arial"/>
          <w:b w:val="0"/>
          <w:spacing w:val="-5"/>
          <w:sz w:val="20"/>
        </w:rPr>
        <w:t xml:space="preserve"> </w:t>
      </w:r>
      <w:r w:rsidRPr="00D13199">
        <w:rPr>
          <w:rFonts w:cs="Arial"/>
          <w:b w:val="0"/>
          <w:sz w:val="20"/>
        </w:rPr>
        <w:t>sea</w:t>
      </w:r>
      <w:r w:rsidRPr="00D13199">
        <w:rPr>
          <w:rFonts w:cs="Arial"/>
          <w:b w:val="0"/>
          <w:spacing w:val="-8"/>
          <w:sz w:val="20"/>
        </w:rPr>
        <w:t xml:space="preserve"> </w:t>
      </w:r>
      <w:r w:rsidRPr="00D13199">
        <w:rPr>
          <w:rFonts w:cs="Arial"/>
          <w:b w:val="0"/>
          <w:sz w:val="20"/>
        </w:rPr>
        <w:t>el resultado del proceso de selección y</w:t>
      </w:r>
      <w:r w:rsidRPr="00D13199">
        <w:rPr>
          <w:rFonts w:cs="Arial"/>
          <w:b w:val="0"/>
          <w:spacing w:val="-10"/>
          <w:sz w:val="20"/>
        </w:rPr>
        <w:t xml:space="preserve"> </w:t>
      </w:r>
      <w:r w:rsidRPr="00D13199">
        <w:rPr>
          <w:rFonts w:cs="Arial"/>
          <w:b w:val="0"/>
          <w:sz w:val="20"/>
        </w:rPr>
        <w:t>contratación.</w:t>
      </w:r>
    </w:p>
    <w:p w14:paraId="6B3C97B0" w14:textId="77777777" w:rsidR="008B30B5" w:rsidRPr="00D13199" w:rsidRDefault="008B30B5" w:rsidP="008B30B5">
      <w:pPr>
        <w:pStyle w:val="Textoindependiente"/>
        <w:ind w:right="51"/>
        <w:jc w:val="both"/>
        <w:rPr>
          <w:rFonts w:cs="Arial"/>
          <w:b w:val="0"/>
          <w:sz w:val="20"/>
        </w:rPr>
      </w:pPr>
    </w:p>
    <w:p w14:paraId="436DDC6A" w14:textId="0E943333" w:rsidR="008B30B5" w:rsidRPr="00D13199" w:rsidRDefault="008B30B5" w:rsidP="008B30B5">
      <w:pPr>
        <w:rPr>
          <w:rFonts w:ascii="Arial" w:hAnsi="Arial" w:cs="Arial"/>
          <w:sz w:val="20"/>
          <w:szCs w:val="20"/>
        </w:rPr>
      </w:pPr>
      <w:r w:rsidRPr="00D13199">
        <w:rPr>
          <w:rFonts w:ascii="Arial" w:hAnsi="Arial" w:cs="Arial"/>
          <w:sz w:val="20"/>
          <w:szCs w:val="20"/>
        </w:rPr>
        <w:t>Los proponentes tienen la responsabilidad de determinar, evaluar y asumir los impuestos, tasas y contribuciones, así como los demás costos tributarios y de cualquier otra naturaleza que conlleve la celebración del contrato en los términos generales del proceso</w:t>
      </w:r>
    </w:p>
    <w:p w14:paraId="42127196" w14:textId="77777777" w:rsidR="008B30B5" w:rsidRPr="00D13199" w:rsidRDefault="008B30B5" w:rsidP="008B30B5">
      <w:pPr>
        <w:rPr>
          <w:rFonts w:ascii="Arial" w:hAnsi="Arial" w:cs="Arial"/>
          <w:sz w:val="20"/>
          <w:szCs w:val="20"/>
        </w:rPr>
      </w:pPr>
    </w:p>
    <w:p w14:paraId="43E28109" w14:textId="02A35B0C" w:rsidR="008B30B5" w:rsidRPr="00D13199" w:rsidRDefault="008B30B5" w:rsidP="00CD373C">
      <w:pPr>
        <w:pStyle w:val="Ttulo1"/>
        <w:numPr>
          <w:ilvl w:val="1"/>
          <w:numId w:val="6"/>
        </w:numPr>
        <w:ind w:left="567" w:hanging="567"/>
        <w:jc w:val="both"/>
        <w:rPr>
          <w:rFonts w:ascii="Arial" w:hAnsi="Arial" w:cs="Arial"/>
          <w:sz w:val="20"/>
          <w:szCs w:val="20"/>
        </w:rPr>
      </w:pPr>
      <w:bookmarkStart w:id="22" w:name="_Toc1655775"/>
      <w:bookmarkStart w:id="23" w:name="_Toc31015952"/>
      <w:bookmarkStart w:id="24" w:name="_Toc31033433"/>
      <w:bookmarkStart w:id="25" w:name="_Toc66108420"/>
      <w:r w:rsidRPr="00D13199">
        <w:rPr>
          <w:rFonts w:ascii="Arial" w:hAnsi="Arial" w:cs="Arial"/>
          <w:sz w:val="20"/>
          <w:szCs w:val="20"/>
        </w:rPr>
        <w:t>C</w:t>
      </w:r>
      <w:r w:rsidR="008927FF" w:rsidRPr="00D13199">
        <w:rPr>
          <w:rFonts w:ascii="Arial" w:hAnsi="Arial" w:cs="Arial"/>
          <w:sz w:val="20"/>
          <w:szCs w:val="20"/>
        </w:rPr>
        <w:t>OMUNICACIONES</w:t>
      </w:r>
      <w:bookmarkEnd w:id="22"/>
      <w:bookmarkEnd w:id="23"/>
      <w:bookmarkEnd w:id="24"/>
      <w:bookmarkEnd w:id="25"/>
    </w:p>
    <w:p w14:paraId="667CF388" w14:textId="77777777" w:rsidR="008B30B5" w:rsidRPr="00D13199" w:rsidRDefault="008B30B5" w:rsidP="008B30B5">
      <w:pPr>
        <w:pStyle w:val="Ttulo1"/>
        <w:jc w:val="both"/>
        <w:rPr>
          <w:rFonts w:ascii="Arial" w:hAnsi="Arial" w:cs="Arial"/>
          <w:sz w:val="20"/>
          <w:szCs w:val="20"/>
        </w:rPr>
      </w:pPr>
    </w:p>
    <w:p w14:paraId="637D1D72" w14:textId="783F793C" w:rsidR="008B30B5" w:rsidRPr="00D13199" w:rsidRDefault="008B30B5" w:rsidP="008B30B5">
      <w:pPr>
        <w:rPr>
          <w:rFonts w:ascii="Arial" w:hAnsi="Arial" w:cs="Arial"/>
          <w:sz w:val="20"/>
          <w:szCs w:val="20"/>
        </w:rPr>
      </w:pPr>
      <w:r w:rsidRPr="00D13199">
        <w:rPr>
          <w:rFonts w:ascii="Arial" w:hAnsi="Arial" w:cs="Arial"/>
          <w:sz w:val="20"/>
          <w:szCs w:val="20"/>
        </w:rPr>
        <w:t>Todos los documentos que hagan parte del presente proceso de selección serán publicados en el Sistema Electrónico de Contratación Pública – SECOP II y toda comunicación será atendida a través de la plataforma.</w:t>
      </w:r>
    </w:p>
    <w:p w14:paraId="05C47F66" w14:textId="77777777" w:rsidR="008B30B5" w:rsidRPr="00D13199" w:rsidRDefault="008B30B5" w:rsidP="008B30B5">
      <w:pPr>
        <w:rPr>
          <w:rFonts w:ascii="Arial" w:hAnsi="Arial" w:cs="Arial"/>
          <w:sz w:val="20"/>
          <w:szCs w:val="20"/>
        </w:rPr>
      </w:pPr>
    </w:p>
    <w:p w14:paraId="0B63B650" w14:textId="27777C86" w:rsidR="008B30B5" w:rsidRPr="00D13199" w:rsidRDefault="008927FF" w:rsidP="00CD373C">
      <w:pPr>
        <w:pStyle w:val="Ttulo1"/>
        <w:numPr>
          <w:ilvl w:val="1"/>
          <w:numId w:val="6"/>
        </w:numPr>
        <w:ind w:left="567" w:hanging="567"/>
        <w:jc w:val="both"/>
        <w:rPr>
          <w:rFonts w:ascii="Arial" w:hAnsi="Arial" w:cs="Arial"/>
          <w:sz w:val="20"/>
          <w:szCs w:val="20"/>
        </w:rPr>
      </w:pPr>
      <w:bookmarkStart w:id="26" w:name="_Toc1655776"/>
      <w:bookmarkStart w:id="27" w:name="_Toc31015953"/>
      <w:bookmarkStart w:id="28" w:name="_Toc31033434"/>
      <w:bookmarkStart w:id="29" w:name="_Toc66108421"/>
      <w:r w:rsidRPr="00D13199">
        <w:rPr>
          <w:rFonts w:ascii="Arial" w:hAnsi="Arial" w:cs="Arial"/>
          <w:sz w:val="20"/>
          <w:szCs w:val="20"/>
        </w:rPr>
        <w:t>IDIOMA</w:t>
      </w:r>
      <w:bookmarkEnd w:id="26"/>
      <w:bookmarkEnd w:id="27"/>
      <w:bookmarkEnd w:id="28"/>
      <w:bookmarkEnd w:id="29"/>
    </w:p>
    <w:p w14:paraId="56116004" w14:textId="77777777" w:rsidR="008B30B5" w:rsidRPr="00D13199" w:rsidRDefault="008B30B5" w:rsidP="008B30B5">
      <w:pPr>
        <w:pStyle w:val="Ttulo1"/>
        <w:jc w:val="both"/>
        <w:rPr>
          <w:rFonts w:ascii="Arial" w:hAnsi="Arial" w:cs="Arial"/>
          <w:sz w:val="20"/>
          <w:szCs w:val="20"/>
        </w:rPr>
      </w:pPr>
    </w:p>
    <w:p w14:paraId="1E335B6E" w14:textId="77777777" w:rsidR="00612875" w:rsidRPr="00612875" w:rsidRDefault="00612875" w:rsidP="00612875">
      <w:pPr>
        <w:jc w:val="both"/>
        <w:rPr>
          <w:rFonts w:ascii="Arial" w:hAnsi="Arial" w:cs="Arial"/>
          <w:sz w:val="20"/>
          <w:szCs w:val="20"/>
        </w:rPr>
      </w:pPr>
      <w:r w:rsidRPr="00612875">
        <w:rPr>
          <w:rFonts w:ascii="Arial" w:hAnsi="Arial" w:cs="Arial"/>
          <w:sz w:val="20"/>
          <w:szCs w:val="20"/>
        </w:rPr>
        <w:t xml:space="preserve">Los documentos y las comunicaciones entregadas, enviadas o expedidas por los proponentes o por terceros para efectos del proceso de contratación, o para ser tenidos en cuenta en el mismo, deben ser otorgados en castellano. </w:t>
      </w:r>
    </w:p>
    <w:p w14:paraId="53662FFE" w14:textId="77777777" w:rsidR="00612875" w:rsidRPr="00612875" w:rsidRDefault="00612875" w:rsidP="00612875">
      <w:pPr>
        <w:jc w:val="both"/>
        <w:rPr>
          <w:rFonts w:ascii="Arial" w:hAnsi="Arial" w:cs="Arial"/>
          <w:sz w:val="20"/>
          <w:szCs w:val="20"/>
        </w:rPr>
      </w:pPr>
    </w:p>
    <w:p w14:paraId="16562C4A" w14:textId="7FBDB425" w:rsidR="00612875" w:rsidRDefault="0016634E" w:rsidP="0016634E">
      <w:pPr>
        <w:jc w:val="both"/>
        <w:rPr>
          <w:rFonts w:ascii="Arial" w:hAnsi="Arial" w:cs="Arial"/>
          <w:sz w:val="20"/>
          <w:szCs w:val="20"/>
        </w:rPr>
      </w:pPr>
      <w:r w:rsidRPr="0016634E">
        <w:rPr>
          <w:rFonts w:ascii="Arial" w:hAnsi="Arial" w:cs="Arial"/>
          <w:sz w:val="20"/>
          <w:szCs w:val="20"/>
        </w:rPr>
        <w:t xml:space="preserve">Para que los documentos en un idioma distinto al castellano puedan ser apreciados en el Proceso de Contratación deben ser presentados en su lengua original junto con la traducción oficial al castellano. </w:t>
      </w:r>
      <w:r w:rsidRPr="00CD373C">
        <w:rPr>
          <w:rFonts w:ascii="Arial" w:hAnsi="Arial" w:cs="Arial"/>
          <w:b/>
          <w:sz w:val="20"/>
          <w:szCs w:val="20"/>
          <w:u w:val="single"/>
        </w:rPr>
        <w:t>El proponente puede presentar con la oferta documentos con una traducción simple y entregar la traducción oficial al castellano dentro del plazo previsto para la subsanación</w:t>
      </w:r>
      <w:r w:rsidRPr="0016634E">
        <w:rPr>
          <w:rFonts w:ascii="Arial" w:hAnsi="Arial" w:cs="Arial"/>
          <w:sz w:val="20"/>
          <w:szCs w:val="20"/>
        </w:rPr>
        <w:t>. La traducción oficial debe ser el mismo texto presentado</w:t>
      </w:r>
      <w:r>
        <w:rPr>
          <w:rFonts w:ascii="Arial" w:hAnsi="Arial" w:cs="Arial"/>
          <w:sz w:val="20"/>
          <w:szCs w:val="20"/>
        </w:rPr>
        <w:t>.</w:t>
      </w:r>
    </w:p>
    <w:p w14:paraId="73E3A855" w14:textId="77777777" w:rsidR="0016634E" w:rsidRPr="0016634E" w:rsidRDefault="0016634E" w:rsidP="0016634E">
      <w:pPr>
        <w:jc w:val="both"/>
        <w:rPr>
          <w:rFonts w:ascii="Arial" w:hAnsi="Arial" w:cs="Arial"/>
          <w:sz w:val="20"/>
          <w:szCs w:val="20"/>
        </w:rPr>
      </w:pPr>
    </w:p>
    <w:p w14:paraId="02EDD80C" w14:textId="36EB4E3B" w:rsidR="00612875" w:rsidRPr="0016634E" w:rsidRDefault="0016634E" w:rsidP="0016634E">
      <w:pPr>
        <w:jc w:val="both"/>
        <w:rPr>
          <w:rFonts w:ascii="Arial" w:hAnsi="Arial" w:cs="Arial"/>
          <w:sz w:val="20"/>
          <w:szCs w:val="20"/>
        </w:rPr>
      </w:pPr>
      <w:r w:rsidRPr="0016634E">
        <w:rPr>
          <w:rFonts w:ascii="Arial" w:hAnsi="Arial" w:cs="Arial"/>
          <w:sz w:val="20"/>
          <w:szCs w:val="20"/>
        </w:rPr>
        <w:t xml:space="preserve">En el caso de documentos especializados, </w:t>
      </w:r>
      <w:r w:rsidR="006A3B6B" w:rsidRPr="0016634E">
        <w:rPr>
          <w:rFonts w:ascii="Arial" w:hAnsi="Arial" w:cs="Arial"/>
          <w:sz w:val="20"/>
          <w:szCs w:val="20"/>
        </w:rPr>
        <w:t>como,</w:t>
      </w:r>
      <w:r w:rsidRPr="0016634E">
        <w:rPr>
          <w:rFonts w:ascii="Arial" w:hAnsi="Arial" w:cs="Arial"/>
          <w:sz w:val="20"/>
          <w:szCs w:val="20"/>
        </w:rPr>
        <w:t xml:space="preserve"> por ejemplo, especificaciones o fichas técnicas, que en el mercado sean de amplia utilización y aceptación en idioma distinto al castellano, las Entidades Estatales podrán establecer en los Documentos del Proceso la posibilidad de que sean aportados en su lengua original acompañados de una traducción simple al castellano, cuando así lo considere conveniente de conformidad con el estudio del sector realizado.</w:t>
      </w:r>
    </w:p>
    <w:p w14:paraId="5C66D2AE" w14:textId="77777777" w:rsidR="00612875" w:rsidRPr="00D13199" w:rsidRDefault="00612875" w:rsidP="00925EB2">
      <w:pPr>
        <w:rPr>
          <w:rFonts w:ascii="Arial" w:hAnsi="Arial" w:cs="Arial"/>
          <w:sz w:val="20"/>
          <w:szCs w:val="20"/>
        </w:rPr>
      </w:pPr>
    </w:p>
    <w:p w14:paraId="5504D641" w14:textId="0BFC2937" w:rsidR="002C67E4" w:rsidRPr="00D13199" w:rsidRDefault="008927FF" w:rsidP="00CD373C">
      <w:pPr>
        <w:pStyle w:val="Ttulo1"/>
        <w:numPr>
          <w:ilvl w:val="1"/>
          <w:numId w:val="6"/>
        </w:numPr>
        <w:ind w:left="567" w:hanging="567"/>
        <w:jc w:val="both"/>
        <w:rPr>
          <w:rFonts w:ascii="Arial" w:hAnsi="Arial" w:cs="Arial"/>
          <w:sz w:val="20"/>
          <w:szCs w:val="20"/>
        </w:rPr>
      </w:pPr>
      <w:bookmarkStart w:id="30" w:name="_Toc1655777"/>
      <w:bookmarkStart w:id="31" w:name="_Toc31015954"/>
      <w:bookmarkStart w:id="32" w:name="_Toc31033435"/>
      <w:bookmarkStart w:id="33" w:name="_Toc66108422"/>
      <w:r w:rsidRPr="00D13199">
        <w:rPr>
          <w:rFonts w:ascii="Arial" w:hAnsi="Arial" w:cs="Arial"/>
          <w:sz w:val="20"/>
          <w:szCs w:val="20"/>
        </w:rPr>
        <w:t>LEGALIZACIÓN DE DOCUMENTOS OTORGADOS EN EL EXTERIOR</w:t>
      </w:r>
      <w:bookmarkEnd w:id="30"/>
      <w:bookmarkEnd w:id="31"/>
      <w:bookmarkEnd w:id="32"/>
      <w:bookmarkEnd w:id="33"/>
    </w:p>
    <w:p w14:paraId="665CD7FB" w14:textId="77777777" w:rsidR="00063037" w:rsidRDefault="00063037" w:rsidP="002C67E4">
      <w:pPr>
        <w:pStyle w:val="Encabezado"/>
        <w:ind w:right="51"/>
        <w:jc w:val="both"/>
        <w:rPr>
          <w:rFonts w:ascii="Arial" w:hAnsi="Arial" w:cs="Arial"/>
          <w:b/>
          <w:sz w:val="20"/>
          <w:szCs w:val="20"/>
        </w:rPr>
      </w:pPr>
    </w:p>
    <w:p w14:paraId="278577A7" w14:textId="77777777" w:rsidR="00063037" w:rsidRDefault="00063037" w:rsidP="002C67E4">
      <w:pPr>
        <w:pStyle w:val="Encabezado"/>
        <w:ind w:right="51"/>
        <w:jc w:val="both"/>
        <w:rPr>
          <w:rFonts w:ascii="Arial" w:hAnsi="Arial" w:cs="Arial"/>
          <w:sz w:val="20"/>
          <w:szCs w:val="20"/>
        </w:rPr>
      </w:pPr>
      <w:r w:rsidRPr="00063037">
        <w:rPr>
          <w:rFonts w:ascii="Arial" w:hAnsi="Arial" w:cs="Arial"/>
          <w:sz w:val="20"/>
          <w:szCs w:val="20"/>
        </w:rPr>
        <w:t xml:space="preserve">Todos los documentos expedidos en el exterior deben ser apostillados o legalizados por la Entidad competente desde el país de origen, para que puedan surtir efectos legales en Colombia. </w:t>
      </w:r>
    </w:p>
    <w:p w14:paraId="6FBCC7EC" w14:textId="77777777" w:rsidR="00063037" w:rsidRDefault="00063037" w:rsidP="002C67E4">
      <w:pPr>
        <w:pStyle w:val="Encabezado"/>
        <w:ind w:right="51"/>
        <w:jc w:val="both"/>
        <w:rPr>
          <w:rFonts w:ascii="Arial" w:hAnsi="Arial" w:cs="Arial"/>
          <w:sz w:val="20"/>
          <w:szCs w:val="20"/>
        </w:rPr>
      </w:pPr>
    </w:p>
    <w:p w14:paraId="384EA81D" w14:textId="77777777" w:rsidR="00063037" w:rsidRDefault="00063037" w:rsidP="002C67E4">
      <w:pPr>
        <w:pStyle w:val="Encabezado"/>
        <w:ind w:right="51"/>
        <w:jc w:val="both"/>
        <w:rPr>
          <w:rFonts w:ascii="Arial" w:hAnsi="Arial" w:cs="Arial"/>
          <w:sz w:val="20"/>
          <w:szCs w:val="20"/>
        </w:rPr>
      </w:pPr>
      <w:r w:rsidRPr="00063037">
        <w:rPr>
          <w:rFonts w:ascii="Arial" w:hAnsi="Arial" w:cs="Arial"/>
          <w:sz w:val="20"/>
          <w:szCs w:val="20"/>
        </w:rPr>
        <w:t xml:space="preserve">Para efectos del trámite de apostilla y/o legalización de documentos otorgados en el exterior se debe tener en cuenta lo establecido </w:t>
      </w:r>
      <w:r w:rsidRPr="006C6D4C">
        <w:rPr>
          <w:rFonts w:ascii="Arial" w:hAnsi="Arial" w:cs="Arial"/>
          <w:sz w:val="20"/>
          <w:szCs w:val="20"/>
        </w:rPr>
        <w:t>en la Resolución No. 10547 del 14 de diciembre de 2018,</w:t>
      </w:r>
      <w:r w:rsidRPr="00063037">
        <w:rPr>
          <w:rFonts w:ascii="Arial" w:hAnsi="Arial" w:cs="Arial"/>
          <w:sz w:val="20"/>
          <w:szCs w:val="20"/>
        </w:rPr>
        <w:t xml:space="preserve"> “Por la cual se adopta el procedimiento para apostillar y/o legalizar documentos”, expedida por el Ministerio de Relaciones Exteriores de la República de Colombia. </w:t>
      </w:r>
    </w:p>
    <w:p w14:paraId="1C59D484" w14:textId="77777777" w:rsidR="00063037" w:rsidRDefault="00063037" w:rsidP="002C67E4">
      <w:pPr>
        <w:pStyle w:val="Encabezado"/>
        <w:ind w:right="51"/>
        <w:jc w:val="both"/>
        <w:rPr>
          <w:rFonts w:ascii="Arial" w:hAnsi="Arial" w:cs="Arial"/>
          <w:sz w:val="20"/>
          <w:szCs w:val="20"/>
        </w:rPr>
      </w:pPr>
    </w:p>
    <w:p w14:paraId="3D3A960F" w14:textId="77777777" w:rsidR="00063037" w:rsidRDefault="00063037" w:rsidP="002C67E4">
      <w:pPr>
        <w:pStyle w:val="Encabezado"/>
        <w:ind w:right="51"/>
        <w:jc w:val="both"/>
        <w:rPr>
          <w:rFonts w:ascii="Arial" w:hAnsi="Arial" w:cs="Arial"/>
          <w:sz w:val="20"/>
          <w:szCs w:val="20"/>
        </w:rPr>
      </w:pPr>
      <w:r w:rsidRPr="00063037">
        <w:rPr>
          <w:rFonts w:ascii="Arial" w:hAnsi="Arial" w:cs="Arial"/>
          <w:sz w:val="20"/>
          <w:szCs w:val="20"/>
        </w:rPr>
        <w:t xml:space="preserve">Las Entidades Estatales solamente pueden exigir la legalización de acuerdo con la Convención de la Apostilla o la legalización de documentos públicos otorgados en el extranjero. Este tipo de legalización no es procedente para los documentos privados. </w:t>
      </w:r>
    </w:p>
    <w:p w14:paraId="68F9BB38" w14:textId="77777777" w:rsidR="00063037" w:rsidRDefault="00063037" w:rsidP="002C67E4">
      <w:pPr>
        <w:pStyle w:val="Encabezado"/>
        <w:ind w:right="51"/>
        <w:jc w:val="both"/>
        <w:rPr>
          <w:rFonts w:ascii="Arial" w:hAnsi="Arial" w:cs="Arial"/>
          <w:sz w:val="20"/>
          <w:szCs w:val="20"/>
        </w:rPr>
      </w:pPr>
    </w:p>
    <w:p w14:paraId="4F9045FC" w14:textId="77777777" w:rsidR="00063037" w:rsidRDefault="00063037" w:rsidP="002C67E4">
      <w:pPr>
        <w:pStyle w:val="Encabezado"/>
        <w:ind w:right="51"/>
        <w:jc w:val="both"/>
        <w:rPr>
          <w:rFonts w:ascii="Arial" w:hAnsi="Arial" w:cs="Arial"/>
          <w:sz w:val="20"/>
          <w:szCs w:val="20"/>
        </w:rPr>
      </w:pPr>
      <w:r w:rsidRPr="00063037">
        <w:rPr>
          <w:rFonts w:ascii="Arial" w:hAnsi="Arial" w:cs="Arial"/>
          <w:sz w:val="20"/>
          <w:szCs w:val="20"/>
        </w:rPr>
        <w:t>Cuando en un Proceso de Contratación un proponente presenta un documento público legalizado de acuerdo con la Convención de la Apostilla, la Entidad Estatal no debe solicitar legalizaciones, autenticaciones o ratificaciones adicionales de ninguna autoridad nacional o extranjera,</w:t>
      </w:r>
      <w:r>
        <w:rPr>
          <w:rFonts w:ascii="Arial" w:hAnsi="Arial" w:cs="Arial"/>
          <w:b/>
          <w:sz w:val="20"/>
          <w:szCs w:val="20"/>
        </w:rPr>
        <w:t xml:space="preserve"> </w:t>
      </w:r>
      <w:r w:rsidRPr="00063037">
        <w:rPr>
          <w:rFonts w:ascii="Arial" w:hAnsi="Arial" w:cs="Arial"/>
          <w:sz w:val="20"/>
          <w:szCs w:val="20"/>
        </w:rPr>
        <w:t xml:space="preserve">puesto que el trámite de la Apostilla es suficiente para certificar por sí mismo la autenticidad. </w:t>
      </w:r>
    </w:p>
    <w:p w14:paraId="757FA395" w14:textId="77777777" w:rsidR="00063037" w:rsidRDefault="00063037" w:rsidP="002C67E4">
      <w:pPr>
        <w:pStyle w:val="Encabezado"/>
        <w:ind w:right="51"/>
        <w:jc w:val="both"/>
        <w:rPr>
          <w:rFonts w:ascii="Arial" w:hAnsi="Arial" w:cs="Arial"/>
          <w:sz w:val="20"/>
          <w:szCs w:val="20"/>
        </w:rPr>
      </w:pPr>
    </w:p>
    <w:p w14:paraId="4C22615E" w14:textId="4E8D9248" w:rsidR="00063037" w:rsidRPr="00063037" w:rsidRDefault="00063037" w:rsidP="002C67E4">
      <w:pPr>
        <w:pStyle w:val="Encabezado"/>
        <w:ind w:right="51"/>
        <w:jc w:val="both"/>
        <w:rPr>
          <w:rFonts w:ascii="Arial" w:hAnsi="Arial" w:cs="Arial"/>
          <w:sz w:val="20"/>
          <w:szCs w:val="20"/>
        </w:rPr>
      </w:pPr>
      <w:r w:rsidRPr="00063037">
        <w:rPr>
          <w:rFonts w:ascii="Arial" w:hAnsi="Arial" w:cs="Arial"/>
          <w:sz w:val="20"/>
          <w:szCs w:val="20"/>
        </w:rPr>
        <w:t>De acuerdo con el Manual para el Funcionamiento Práctico de la Convención de la Apostilla, el país de origen del documento puede tener una autoridad que verifica y certifica ciertos documentos públicos (autoridad intermedia) y otra autoridad centralizadora que es quien emite la Apostilla. En consecuencia, las Entidades Estatales deben aceptar la Apostilla expedida por la autoridad centralizadora correspondiente</w:t>
      </w:r>
    </w:p>
    <w:p w14:paraId="3DA5C81C" w14:textId="77777777" w:rsidR="002C67E4" w:rsidRPr="00D13199" w:rsidRDefault="002C67E4" w:rsidP="002C67E4">
      <w:pPr>
        <w:pStyle w:val="Ttulo1"/>
        <w:jc w:val="both"/>
        <w:rPr>
          <w:rFonts w:ascii="Arial" w:hAnsi="Arial" w:cs="Arial"/>
          <w:sz w:val="20"/>
          <w:szCs w:val="20"/>
        </w:rPr>
      </w:pPr>
    </w:p>
    <w:p w14:paraId="21C819BA" w14:textId="36EF419E" w:rsidR="002C67E4" w:rsidRPr="00D13199" w:rsidRDefault="008927FF" w:rsidP="00CD373C">
      <w:pPr>
        <w:pStyle w:val="Ttulo1"/>
        <w:numPr>
          <w:ilvl w:val="1"/>
          <w:numId w:val="6"/>
        </w:numPr>
        <w:ind w:left="567" w:hanging="567"/>
        <w:jc w:val="both"/>
        <w:rPr>
          <w:rFonts w:ascii="Arial" w:hAnsi="Arial" w:cs="Arial"/>
          <w:sz w:val="20"/>
          <w:szCs w:val="20"/>
        </w:rPr>
      </w:pPr>
      <w:bookmarkStart w:id="34" w:name="_Toc1655778"/>
      <w:bookmarkStart w:id="35" w:name="_Toc31016194"/>
      <w:bookmarkStart w:id="36" w:name="_Toc31033436"/>
      <w:bookmarkStart w:id="37" w:name="_Toc66108423"/>
      <w:r w:rsidRPr="00D13199">
        <w:rPr>
          <w:rFonts w:ascii="Arial" w:hAnsi="Arial" w:cs="Arial"/>
          <w:sz w:val="20"/>
          <w:szCs w:val="20"/>
        </w:rPr>
        <w:t>CONVERSIÓN DE MONEDAS</w:t>
      </w:r>
      <w:bookmarkEnd w:id="34"/>
      <w:bookmarkEnd w:id="35"/>
      <w:bookmarkEnd w:id="36"/>
      <w:bookmarkEnd w:id="37"/>
    </w:p>
    <w:p w14:paraId="148FCB91" w14:textId="77777777" w:rsidR="002C67E4" w:rsidRPr="00D13199" w:rsidRDefault="002C67E4" w:rsidP="002C67E4">
      <w:pPr>
        <w:pStyle w:val="Encabezado"/>
        <w:ind w:right="51"/>
        <w:jc w:val="both"/>
        <w:rPr>
          <w:rFonts w:ascii="Arial" w:hAnsi="Arial" w:cs="Arial"/>
          <w:sz w:val="20"/>
          <w:szCs w:val="20"/>
        </w:rPr>
      </w:pPr>
    </w:p>
    <w:p w14:paraId="6B8128BA" w14:textId="77777777" w:rsidR="002C67E4" w:rsidRPr="00D13199" w:rsidRDefault="002C67E4" w:rsidP="002C67E4">
      <w:pPr>
        <w:pStyle w:val="Encabezado"/>
        <w:ind w:right="51"/>
        <w:jc w:val="both"/>
        <w:rPr>
          <w:rFonts w:ascii="Arial" w:hAnsi="Arial" w:cs="Arial"/>
          <w:sz w:val="20"/>
          <w:szCs w:val="20"/>
        </w:rPr>
      </w:pPr>
      <w:r w:rsidRPr="00D13199">
        <w:rPr>
          <w:rFonts w:ascii="Arial" w:hAnsi="Arial" w:cs="Arial"/>
          <w:sz w:val="20"/>
          <w:szCs w:val="20"/>
        </w:rPr>
        <w:t>Los Proponentes deben presentar sus estados financieros en la moneda legal del país en el cual fueron emitidos y adicionalmente en pesos colombianos. Si están expresados originalmente en una moneda diferente a dólares de los Estados Unidos de América, deben convertirse a ésta moneda utilizando para ello el valor correspondiente a la tasa representativa del mercado certificada por la Superintendencia Financiera de Colombia para la fecha de corte de los estados financieros. Una vez que se tengan las cifras en dólares de los Estados Unidos de América o si la información se presenta originalmente en dicha moneda, para la conversión a pesos colombianos se debe tener en cuenta la tasa representativa del mercado certificada por la Superintendencia Financiera de Colombia para la fecha de corte de los estados financieros.</w:t>
      </w:r>
    </w:p>
    <w:p w14:paraId="0E11DF92" w14:textId="77777777" w:rsidR="00906293" w:rsidRPr="00D13199" w:rsidRDefault="00906293" w:rsidP="003B5607">
      <w:pPr>
        <w:pStyle w:val="Encabezado"/>
        <w:ind w:right="51"/>
        <w:jc w:val="both"/>
        <w:rPr>
          <w:rFonts w:ascii="Arial" w:hAnsi="Arial" w:cs="Arial"/>
          <w:sz w:val="20"/>
          <w:szCs w:val="20"/>
        </w:rPr>
      </w:pPr>
    </w:p>
    <w:p w14:paraId="531354F0" w14:textId="647F908B" w:rsidR="00CB2859" w:rsidRPr="00D13199" w:rsidRDefault="00CB2859" w:rsidP="00206EAA">
      <w:pPr>
        <w:pStyle w:val="Ttulo1"/>
        <w:numPr>
          <w:ilvl w:val="0"/>
          <w:numId w:val="6"/>
        </w:numPr>
        <w:ind w:left="709" w:hanging="709"/>
        <w:jc w:val="both"/>
        <w:rPr>
          <w:rFonts w:ascii="Arial" w:hAnsi="Arial" w:cs="Arial"/>
          <w:sz w:val="20"/>
          <w:szCs w:val="20"/>
        </w:rPr>
      </w:pPr>
      <w:bookmarkStart w:id="38" w:name="_Toc31016195"/>
      <w:bookmarkStart w:id="39" w:name="_Toc66108424"/>
      <w:r w:rsidRPr="00D13199">
        <w:rPr>
          <w:rFonts w:ascii="Arial" w:hAnsi="Arial" w:cs="Arial"/>
          <w:sz w:val="20"/>
          <w:szCs w:val="20"/>
        </w:rPr>
        <w:t>DEFINICIONES</w:t>
      </w:r>
      <w:bookmarkEnd w:id="38"/>
      <w:bookmarkEnd w:id="39"/>
    </w:p>
    <w:p w14:paraId="3C825CCD" w14:textId="77777777" w:rsidR="00CB2859" w:rsidRPr="00D13199" w:rsidRDefault="00CB2859" w:rsidP="003B5607">
      <w:pPr>
        <w:pStyle w:val="Encabezado"/>
        <w:ind w:right="51"/>
        <w:jc w:val="both"/>
        <w:rPr>
          <w:rFonts w:ascii="Arial" w:hAnsi="Arial" w:cs="Arial"/>
          <w:color w:val="FF0000"/>
          <w:sz w:val="20"/>
          <w:szCs w:val="20"/>
        </w:rPr>
      </w:pPr>
    </w:p>
    <w:tbl>
      <w:tblPr>
        <w:tblStyle w:val="TableNormal"/>
        <w:tblW w:w="904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2660"/>
        <w:gridCol w:w="6380"/>
      </w:tblGrid>
      <w:tr w:rsidR="00836933" w:rsidRPr="00D13199" w14:paraId="2F5F10D2" w14:textId="77777777" w:rsidTr="00414AF9">
        <w:trPr>
          <w:trHeight w:val="254"/>
        </w:trPr>
        <w:tc>
          <w:tcPr>
            <w:tcW w:w="9040" w:type="dxa"/>
            <w:gridSpan w:val="2"/>
            <w:shd w:val="clear" w:color="auto" w:fill="D9D9D9" w:themeFill="background1" w:themeFillShade="D9"/>
          </w:tcPr>
          <w:p w14:paraId="14B99A3F" w14:textId="425FFD36" w:rsidR="00CB2859" w:rsidRPr="00D13199" w:rsidRDefault="007D7590" w:rsidP="007562F3">
            <w:pPr>
              <w:pStyle w:val="TableParagraph"/>
              <w:spacing w:line="234" w:lineRule="exact"/>
              <w:ind w:left="3717" w:right="3708"/>
              <w:jc w:val="center"/>
              <w:rPr>
                <w:b/>
                <w:color w:val="FF0000"/>
                <w:sz w:val="20"/>
                <w:szCs w:val="20"/>
              </w:rPr>
            </w:pPr>
            <w:r w:rsidRPr="00D13199">
              <w:rPr>
                <w:b/>
                <w:color w:val="000000" w:themeColor="text1"/>
                <w:sz w:val="20"/>
                <w:szCs w:val="20"/>
              </w:rPr>
              <w:t>Definiciones</w:t>
            </w:r>
          </w:p>
        </w:tc>
      </w:tr>
      <w:tr w:rsidR="003F7615" w:rsidRPr="00D13199" w14:paraId="6319247C" w14:textId="77777777" w:rsidTr="005C4261">
        <w:trPr>
          <w:trHeight w:val="503"/>
        </w:trPr>
        <w:tc>
          <w:tcPr>
            <w:tcW w:w="2660" w:type="dxa"/>
            <w:vAlign w:val="center"/>
          </w:tcPr>
          <w:p w14:paraId="6D150906" w14:textId="6E9DA97F" w:rsidR="00CB2859" w:rsidRPr="00D13199" w:rsidRDefault="005C4261" w:rsidP="007D7590">
            <w:pPr>
              <w:pStyle w:val="TableParagraph"/>
              <w:spacing w:before="120"/>
              <w:jc w:val="both"/>
              <w:rPr>
                <w:b/>
                <w:sz w:val="20"/>
                <w:szCs w:val="20"/>
              </w:rPr>
            </w:pPr>
            <w:r w:rsidRPr="00D13199">
              <w:rPr>
                <w:b/>
                <w:sz w:val="20"/>
                <w:szCs w:val="20"/>
              </w:rPr>
              <w:t>Adendas</w:t>
            </w:r>
          </w:p>
        </w:tc>
        <w:tc>
          <w:tcPr>
            <w:tcW w:w="6380" w:type="dxa"/>
          </w:tcPr>
          <w:p w14:paraId="5B0828FC" w14:textId="77777777" w:rsidR="00CB2859" w:rsidRPr="00D13199" w:rsidRDefault="00CB2859" w:rsidP="00362C43">
            <w:pPr>
              <w:pStyle w:val="TableParagraph"/>
              <w:spacing w:before="2" w:line="252" w:lineRule="exact"/>
              <w:ind w:left="107" w:right="91"/>
              <w:jc w:val="both"/>
              <w:rPr>
                <w:sz w:val="20"/>
                <w:szCs w:val="20"/>
              </w:rPr>
            </w:pPr>
            <w:r w:rsidRPr="00D13199">
              <w:rPr>
                <w:sz w:val="20"/>
                <w:szCs w:val="20"/>
              </w:rPr>
              <w:t>Es el documento por medio del cual la Entidad Estatal modifica los pliegos de condiciones.</w:t>
            </w:r>
          </w:p>
        </w:tc>
      </w:tr>
      <w:tr w:rsidR="003F7615" w:rsidRPr="00D13199" w14:paraId="3A9722C8" w14:textId="77777777" w:rsidTr="002472CD">
        <w:trPr>
          <w:trHeight w:val="722"/>
        </w:trPr>
        <w:tc>
          <w:tcPr>
            <w:tcW w:w="2660" w:type="dxa"/>
            <w:vAlign w:val="center"/>
          </w:tcPr>
          <w:p w14:paraId="5DBD07EA" w14:textId="08B8AB31" w:rsidR="00CB2859" w:rsidRPr="00D13199" w:rsidRDefault="005C4261" w:rsidP="005C4261">
            <w:pPr>
              <w:pStyle w:val="TableParagraph"/>
              <w:jc w:val="both"/>
              <w:rPr>
                <w:b/>
                <w:sz w:val="20"/>
                <w:szCs w:val="20"/>
              </w:rPr>
            </w:pPr>
            <w:r w:rsidRPr="00D13199">
              <w:rPr>
                <w:b/>
                <w:sz w:val="20"/>
                <w:szCs w:val="20"/>
              </w:rPr>
              <w:t>Adjudicación</w:t>
            </w:r>
          </w:p>
        </w:tc>
        <w:tc>
          <w:tcPr>
            <w:tcW w:w="6380" w:type="dxa"/>
          </w:tcPr>
          <w:p w14:paraId="7C3C9117" w14:textId="4886E674" w:rsidR="00CB2859" w:rsidRPr="00D13199" w:rsidRDefault="00CB2859" w:rsidP="002472CD">
            <w:pPr>
              <w:pStyle w:val="TableParagraph"/>
              <w:ind w:left="107" w:right="94"/>
              <w:jc w:val="both"/>
              <w:rPr>
                <w:sz w:val="20"/>
                <w:szCs w:val="20"/>
              </w:rPr>
            </w:pPr>
            <w:r w:rsidRPr="00D13199">
              <w:rPr>
                <w:sz w:val="20"/>
                <w:szCs w:val="20"/>
              </w:rPr>
              <w:t xml:space="preserve">Es la decisión final de la </w:t>
            </w:r>
            <w:r w:rsidR="002472CD" w:rsidRPr="00D13199">
              <w:rPr>
                <w:sz w:val="20"/>
                <w:szCs w:val="20"/>
              </w:rPr>
              <w:t>Dirección General de Sanidad Militar</w:t>
            </w:r>
            <w:r w:rsidRPr="00D13199">
              <w:rPr>
                <w:sz w:val="20"/>
                <w:szCs w:val="20"/>
              </w:rPr>
              <w:t>, expedida por medio de un acto administrativo, que determina el adjudicatario del presente Proceso de</w:t>
            </w:r>
            <w:r w:rsidR="002472CD" w:rsidRPr="00D13199">
              <w:rPr>
                <w:sz w:val="20"/>
                <w:szCs w:val="20"/>
              </w:rPr>
              <w:t xml:space="preserve"> </w:t>
            </w:r>
            <w:r w:rsidRPr="00D13199">
              <w:rPr>
                <w:sz w:val="20"/>
                <w:szCs w:val="20"/>
              </w:rPr>
              <w:t>Contratación.</w:t>
            </w:r>
          </w:p>
        </w:tc>
      </w:tr>
      <w:tr w:rsidR="003F7615" w:rsidRPr="00D13199" w14:paraId="086468B8" w14:textId="77777777" w:rsidTr="005C4261">
        <w:trPr>
          <w:trHeight w:val="760"/>
        </w:trPr>
        <w:tc>
          <w:tcPr>
            <w:tcW w:w="2660" w:type="dxa"/>
            <w:vAlign w:val="center"/>
          </w:tcPr>
          <w:p w14:paraId="531E1D36" w14:textId="2D9DEA38" w:rsidR="00CB2859" w:rsidRPr="00D13199" w:rsidRDefault="005C4261" w:rsidP="005C4261">
            <w:pPr>
              <w:pStyle w:val="TableParagraph"/>
              <w:spacing w:before="122"/>
              <w:ind w:right="236"/>
              <w:jc w:val="both"/>
              <w:rPr>
                <w:b/>
                <w:sz w:val="20"/>
                <w:szCs w:val="20"/>
              </w:rPr>
            </w:pPr>
            <w:r w:rsidRPr="00D13199">
              <w:rPr>
                <w:b/>
                <w:sz w:val="20"/>
                <w:szCs w:val="20"/>
              </w:rPr>
              <w:t>Clasificador de bienes y servicios</w:t>
            </w:r>
          </w:p>
        </w:tc>
        <w:tc>
          <w:tcPr>
            <w:tcW w:w="6380" w:type="dxa"/>
          </w:tcPr>
          <w:p w14:paraId="2D03DDE5" w14:textId="31865F8D" w:rsidR="00CB2859" w:rsidRPr="00D13199" w:rsidRDefault="00CB2859" w:rsidP="007562F3">
            <w:pPr>
              <w:pStyle w:val="TableParagraph"/>
              <w:spacing w:line="250" w:lineRule="exact"/>
              <w:ind w:left="107" w:right="114"/>
              <w:jc w:val="both"/>
              <w:rPr>
                <w:sz w:val="20"/>
                <w:szCs w:val="20"/>
              </w:rPr>
            </w:pPr>
            <w:r w:rsidRPr="00D13199">
              <w:rPr>
                <w:sz w:val="20"/>
                <w:szCs w:val="20"/>
              </w:rPr>
              <w:t>Es</w:t>
            </w:r>
            <w:r w:rsidRPr="00D13199">
              <w:rPr>
                <w:spacing w:val="52"/>
                <w:sz w:val="20"/>
                <w:szCs w:val="20"/>
              </w:rPr>
              <w:t xml:space="preserve"> </w:t>
            </w:r>
            <w:r w:rsidRPr="00D13199">
              <w:rPr>
                <w:sz w:val="20"/>
                <w:szCs w:val="20"/>
              </w:rPr>
              <w:t>el sistema de codificación</w:t>
            </w:r>
            <w:r w:rsidRPr="00D13199">
              <w:rPr>
                <w:spacing w:val="52"/>
                <w:sz w:val="20"/>
                <w:szCs w:val="20"/>
              </w:rPr>
              <w:t xml:space="preserve"> </w:t>
            </w:r>
            <w:r w:rsidRPr="00D13199">
              <w:rPr>
                <w:sz w:val="20"/>
                <w:szCs w:val="20"/>
              </w:rPr>
              <w:t>de las Naciones Unidas para</w:t>
            </w:r>
            <w:r w:rsidR="007562F3" w:rsidRPr="00D13199">
              <w:rPr>
                <w:sz w:val="20"/>
                <w:szCs w:val="20"/>
              </w:rPr>
              <w:t xml:space="preserve"> Estandarizar</w:t>
            </w:r>
            <w:r w:rsidRPr="00D13199">
              <w:rPr>
                <w:sz w:val="20"/>
                <w:szCs w:val="20"/>
              </w:rPr>
              <w:t xml:space="preserve"> productos y servicios, conocido por las siglas UNSPSC.</w:t>
            </w:r>
          </w:p>
        </w:tc>
      </w:tr>
      <w:tr w:rsidR="003F7615" w:rsidRPr="00D13199" w14:paraId="0B5E7124" w14:textId="77777777" w:rsidTr="005C4261">
        <w:trPr>
          <w:trHeight w:val="506"/>
        </w:trPr>
        <w:tc>
          <w:tcPr>
            <w:tcW w:w="2660" w:type="dxa"/>
            <w:vAlign w:val="center"/>
          </w:tcPr>
          <w:p w14:paraId="0F121C1C" w14:textId="133D1997" w:rsidR="00CB2859" w:rsidRPr="00D13199" w:rsidRDefault="005C4261" w:rsidP="005C4261">
            <w:pPr>
              <w:pStyle w:val="TableParagraph"/>
              <w:spacing w:before="122"/>
              <w:jc w:val="both"/>
              <w:rPr>
                <w:b/>
                <w:sz w:val="20"/>
                <w:szCs w:val="20"/>
              </w:rPr>
            </w:pPr>
            <w:r w:rsidRPr="00D13199">
              <w:rPr>
                <w:b/>
                <w:sz w:val="20"/>
                <w:szCs w:val="20"/>
              </w:rPr>
              <w:t>Contratista</w:t>
            </w:r>
          </w:p>
        </w:tc>
        <w:tc>
          <w:tcPr>
            <w:tcW w:w="6380" w:type="dxa"/>
          </w:tcPr>
          <w:p w14:paraId="44CD19AA" w14:textId="77777777" w:rsidR="00CB2859" w:rsidRPr="00D13199" w:rsidRDefault="00CB2859" w:rsidP="00362C43">
            <w:pPr>
              <w:pStyle w:val="TableParagraph"/>
              <w:spacing w:before="2" w:line="252" w:lineRule="exact"/>
              <w:ind w:left="107" w:right="91"/>
              <w:jc w:val="both"/>
              <w:rPr>
                <w:sz w:val="20"/>
                <w:szCs w:val="20"/>
              </w:rPr>
            </w:pPr>
            <w:r w:rsidRPr="00D13199">
              <w:rPr>
                <w:sz w:val="20"/>
                <w:szCs w:val="20"/>
              </w:rPr>
              <w:t>Es el Proponente que resulte adjudicatario y suscriba el Contrato objeto del presente Proceso de Selección.</w:t>
            </w:r>
          </w:p>
        </w:tc>
      </w:tr>
      <w:tr w:rsidR="003F7615" w:rsidRPr="00D13199" w14:paraId="0FC220CC" w14:textId="77777777" w:rsidTr="005C4261">
        <w:trPr>
          <w:trHeight w:val="1516"/>
        </w:trPr>
        <w:tc>
          <w:tcPr>
            <w:tcW w:w="2660" w:type="dxa"/>
            <w:vAlign w:val="center"/>
          </w:tcPr>
          <w:p w14:paraId="2AD385B5" w14:textId="1281574E" w:rsidR="00CB2859" w:rsidRPr="00D13199" w:rsidRDefault="005C4261" w:rsidP="005C4261">
            <w:pPr>
              <w:pStyle w:val="TableParagraph"/>
              <w:spacing w:before="1"/>
              <w:jc w:val="both"/>
              <w:rPr>
                <w:b/>
                <w:sz w:val="20"/>
                <w:szCs w:val="20"/>
              </w:rPr>
            </w:pPr>
            <w:r w:rsidRPr="00D13199">
              <w:rPr>
                <w:b/>
                <w:sz w:val="20"/>
                <w:szCs w:val="20"/>
              </w:rPr>
              <w:t>Contrato</w:t>
            </w:r>
          </w:p>
        </w:tc>
        <w:tc>
          <w:tcPr>
            <w:tcW w:w="6380" w:type="dxa"/>
          </w:tcPr>
          <w:p w14:paraId="671AF1FB" w14:textId="26B899F7" w:rsidR="00CB2859" w:rsidRPr="00D13199" w:rsidRDefault="00CB2859" w:rsidP="00206EAA">
            <w:pPr>
              <w:pStyle w:val="TableParagraph"/>
              <w:ind w:left="107" w:right="96"/>
              <w:jc w:val="both"/>
              <w:rPr>
                <w:sz w:val="20"/>
                <w:szCs w:val="20"/>
              </w:rPr>
            </w:pPr>
            <w:r w:rsidRPr="00D13199">
              <w:rPr>
                <w:sz w:val="20"/>
                <w:szCs w:val="20"/>
              </w:rPr>
              <w:t xml:space="preserve">Es el negocio jurídico que se suscribirá entre </w:t>
            </w:r>
            <w:r w:rsidR="001970F6" w:rsidRPr="00D13199">
              <w:rPr>
                <w:sz w:val="20"/>
                <w:szCs w:val="20"/>
              </w:rPr>
              <w:t>Dirección General de Sanidad Militar</w:t>
            </w:r>
            <w:r w:rsidRPr="00D13199">
              <w:rPr>
                <w:sz w:val="20"/>
                <w:szCs w:val="20"/>
              </w:rPr>
              <w:t xml:space="preserve"> y el adjudicatario, por medio del cual se imponen a las partes obligaciones recíprocas y se conceden derechos correlativos que instrumentan la relación contractual que se busca establecer a través del presente</w:t>
            </w:r>
            <w:r w:rsidR="00206EAA">
              <w:rPr>
                <w:sz w:val="20"/>
                <w:szCs w:val="20"/>
              </w:rPr>
              <w:t xml:space="preserve"> </w:t>
            </w:r>
            <w:r w:rsidRPr="00D13199">
              <w:rPr>
                <w:sz w:val="20"/>
                <w:szCs w:val="20"/>
              </w:rPr>
              <w:t>Proceso de Contratación.</w:t>
            </w:r>
          </w:p>
        </w:tc>
      </w:tr>
      <w:tr w:rsidR="003F7615" w:rsidRPr="00D13199" w14:paraId="63F7BC0A" w14:textId="77777777" w:rsidTr="005C4261">
        <w:trPr>
          <w:trHeight w:val="783"/>
        </w:trPr>
        <w:tc>
          <w:tcPr>
            <w:tcW w:w="2660" w:type="dxa"/>
            <w:vAlign w:val="center"/>
          </w:tcPr>
          <w:p w14:paraId="4909408B" w14:textId="001A9C62" w:rsidR="007562F3" w:rsidRPr="00D13199" w:rsidRDefault="005C4261" w:rsidP="007562F3">
            <w:pPr>
              <w:pStyle w:val="TableParagraph"/>
              <w:jc w:val="both"/>
              <w:rPr>
                <w:sz w:val="20"/>
                <w:szCs w:val="20"/>
              </w:rPr>
            </w:pPr>
            <w:r w:rsidRPr="00D13199">
              <w:rPr>
                <w:b/>
                <w:sz w:val="20"/>
                <w:szCs w:val="20"/>
              </w:rPr>
              <w:t>Cronograma</w:t>
            </w:r>
          </w:p>
        </w:tc>
        <w:tc>
          <w:tcPr>
            <w:tcW w:w="6380" w:type="dxa"/>
          </w:tcPr>
          <w:p w14:paraId="02FDF6F5" w14:textId="0DE399FD" w:rsidR="007562F3" w:rsidRPr="00D13199" w:rsidRDefault="007562F3" w:rsidP="007562F3">
            <w:pPr>
              <w:pStyle w:val="TableParagraph"/>
              <w:ind w:left="107" w:right="96"/>
              <w:jc w:val="both"/>
              <w:rPr>
                <w:sz w:val="20"/>
                <w:szCs w:val="20"/>
              </w:rPr>
            </w:pPr>
            <w:r w:rsidRPr="00D13199">
              <w:rPr>
                <w:sz w:val="20"/>
                <w:szCs w:val="20"/>
              </w:rPr>
              <w:t>Es el documento en el cual la Entidad Estatal establece las fechas,</w:t>
            </w:r>
            <w:r w:rsidRPr="00D13199">
              <w:rPr>
                <w:spacing w:val="-7"/>
                <w:sz w:val="20"/>
                <w:szCs w:val="20"/>
              </w:rPr>
              <w:t xml:space="preserve"> </w:t>
            </w:r>
            <w:r w:rsidRPr="00D13199">
              <w:rPr>
                <w:sz w:val="20"/>
                <w:szCs w:val="20"/>
              </w:rPr>
              <w:t>horas</w:t>
            </w:r>
            <w:r w:rsidRPr="00D13199">
              <w:rPr>
                <w:spacing w:val="-8"/>
                <w:sz w:val="20"/>
                <w:szCs w:val="20"/>
              </w:rPr>
              <w:t xml:space="preserve"> </w:t>
            </w:r>
            <w:r w:rsidRPr="00D13199">
              <w:rPr>
                <w:sz w:val="20"/>
                <w:szCs w:val="20"/>
              </w:rPr>
              <w:t>y</w:t>
            </w:r>
            <w:r w:rsidRPr="00D13199">
              <w:rPr>
                <w:spacing w:val="-6"/>
                <w:sz w:val="20"/>
                <w:szCs w:val="20"/>
              </w:rPr>
              <w:t xml:space="preserve"> </w:t>
            </w:r>
            <w:r w:rsidRPr="00D13199">
              <w:rPr>
                <w:sz w:val="20"/>
                <w:szCs w:val="20"/>
              </w:rPr>
              <w:t>plazos</w:t>
            </w:r>
            <w:r w:rsidRPr="00D13199">
              <w:rPr>
                <w:spacing w:val="-5"/>
                <w:sz w:val="20"/>
                <w:szCs w:val="20"/>
              </w:rPr>
              <w:t xml:space="preserve"> </w:t>
            </w:r>
            <w:r w:rsidRPr="00D13199">
              <w:rPr>
                <w:sz w:val="20"/>
                <w:szCs w:val="20"/>
              </w:rPr>
              <w:t>para</w:t>
            </w:r>
            <w:r w:rsidRPr="00D13199">
              <w:rPr>
                <w:spacing w:val="-4"/>
                <w:sz w:val="20"/>
                <w:szCs w:val="20"/>
              </w:rPr>
              <w:t xml:space="preserve"> </w:t>
            </w:r>
            <w:r w:rsidRPr="00D13199">
              <w:rPr>
                <w:sz w:val="20"/>
                <w:szCs w:val="20"/>
              </w:rPr>
              <w:t>las</w:t>
            </w:r>
            <w:r w:rsidRPr="00D13199">
              <w:rPr>
                <w:spacing w:val="-5"/>
                <w:sz w:val="20"/>
                <w:szCs w:val="20"/>
              </w:rPr>
              <w:t xml:space="preserve"> </w:t>
            </w:r>
            <w:r w:rsidRPr="00D13199">
              <w:rPr>
                <w:sz w:val="20"/>
                <w:szCs w:val="20"/>
              </w:rPr>
              <w:t>actividades</w:t>
            </w:r>
            <w:r w:rsidRPr="00D13199">
              <w:rPr>
                <w:spacing w:val="-5"/>
                <w:sz w:val="20"/>
                <w:szCs w:val="20"/>
              </w:rPr>
              <w:t xml:space="preserve"> </w:t>
            </w:r>
            <w:r w:rsidRPr="00D13199">
              <w:rPr>
                <w:sz w:val="20"/>
                <w:szCs w:val="20"/>
              </w:rPr>
              <w:t>propias</w:t>
            </w:r>
            <w:r w:rsidRPr="00D13199">
              <w:rPr>
                <w:spacing w:val="-4"/>
                <w:sz w:val="20"/>
                <w:szCs w:val="20"/>
              </w:rPr>
              <w:t xml:space="preserve"> </w:t>
            </w:r>
            <w:r w:rsidRPr="00D13199">
              <w:rPr>
                <w:sz w:val="20"/>
                <w:szCs w:val="20"/>
              </w:rPr>
              <w:t>del</w:t>
            </w:r>
            <w:r w:rsidRPr="00D13199">
              <w:rPr>
                <w:spacing w:val="-6"/>
                <w:sz w:val="20"/>
                <w:szCs w:val="20"/>
              </w:rPr>
              <w:t xml:space="preserve"> </w:t>
            </w:r>
            <w:r w:rsidRPr="00D13199">
              <w:rPr>
                <w:sz w:val="20"/>
                <w:szCs w:val="20"/>
              </w:rPr>
              <w:t>Proceso de</w:t>
            </w:r>
            <w:r w:rsidRPr="00D13199">
              <w:rPr>
                <w:spacing w:val="-15"/>
                <w:sz w:val="20"/>
                <w:szCs w:val="20"/>
              </w:rPr>
              <w:t xml:space="preserve"> </w:t>
            </w:r>
            <w:r w:rsidRPr="00D13199">
              <w:rPr>
                <w:sz w:val="20"/>
                <w:szCs w:val="20"/>
              </w:rPr>
              <w:t>Contratación</w:t>
            </w:r>
            <w:r w:rsidRPr="00D13199">
              <w:rPr>
                <w:spacing w:val="-15"/>
                <w:sz w:val="20"/>
                <w:szCs w:val="20"/>
              </w:rPr>
              <w:t xml:space="preserve"> </w:t>
            </w:r>
            <w:r w:rsidRPr="00D13199">
              <w:rPr>
                <w:sz w:val="20"/>
                <w:szCs w:val="20"/>
              </w:rPr>
              <w:t>y</w:t>
            </w:r>
            <w:r w:rsidRPr="00D13199">
              <w:rPr>
                <w:spacing w:val="-16"/>
                <w:sz w:val="20"/>
                <w:szCs w:val="20"/>
              </w:rPr>
              <w:t xml:space="preserve"> </w:t>
            </w:r>
            <w:r w:rsidRPr="00D13199">
              <w:rPr>
                <w:sz w:val="20"/>
                <w:szCs w:val="20"/>
              </w:rPr>
              <w:t>el</w:t>
            </w:r>
            <w:r w:rsidRPr="00D13199">
              <w:rPr>
                <w:spacing w:val="-16"/>
                <w:sz w:val="20"/>
                <w:szCs w:val="20"/>
              </w:rPr>
              <w:t xml:space="preserve"> </w:t>
            </w:r>
            <w:r w:rsidRPr="00D13199">
              <w:rPr>
                <w:sz w:val="20"/>
                <w:szCs w:val="20"/>
              </w:rPr>
              <w:t>lugar</w:t>
            </w:r>
            <w:r w:rsidRPr="00D13199">
              <w:rPr>
                <w:spacing w:val="-17"/>
                <w:sz w:val="20"/>
                <w:szCs w:val="20"/>
              </w:rPr>
              <w:t xml:space="preserve"> </w:t>
            </w:r>
            <w:r w:rsidRPr="00D13199">
              <w:rPr>
                <w:sz w:val="20"/>
                <w:szCs w:val="20"/>
              </w:rPr>
              <w:t>en</w:t>
            </w:r>
            <w:r w:rsidRPr="00D13199">
              <w:rPr>
                <w:spacing w:val="-14"/>
                <w:sz w:val="20"/>
                <w:szCs w:val="20"/>
              </w:rPr>
              <w:t xml:space="preserve"> </w:t>
            </w:r>
            <w:r w:rsidRPr="00D13199">
              <w:rPr>
                <w:sz w:val="20"/>
                <w:szCs w:val="20"/>
              </w:rPr>
              <w:t>el</w:t>
            </w:r>
            <w:r w:rsidRPr="00D13199">
              <w:rPr>
                <w:spacing w:val="-18"/>
                <w:sz w:val="20"/>
                <w:szCs w:val="20"/>
              </w:rPr>
              <w:t xml:space="preserve"> </w:t>
            </w:r>
            <w:r w:rsidRPr="00D13199">
              <w:rPr>
                <w:sz w:val="20"/>
                <w:szCs w:val="20"/>
              </w:rPr>
              <w:t>que</w:t>
            </w:r>
            <w:r w:rsidRPr="00D13199">
              <w:rPr>
                <w:spacing w:val="-17"/>
                <w:sz w:val="20"/>
                <w:szCs w:val="20"/>
              </w:rPr>
              <w:t xml:space="preserve"> </w:t>
            </w:r>
            <w:r w:rsidRPr="00D13199">
              <w:rPr>
                <w:sz w:val="20"/>
                <w:szCs w:val="20"/>
              </w:rPr>
              <w:t>estas</w:t>
            </w:r>
            <w:r w:rsidRPr="00D13199">
              <w:rPr>
                <w:spacing w:val="-15"/>
                <w:sz w:val="20"/>
                <w:szCs w:val="20"/>
              </w:rPr>
              <w:t xml:space="preserve"> </w:t>
            </w:r>
            <w:r w:rsidRPr="00D13199">
              <w:rPr>
                <w:sz w:val="20"/>
                <w:szCs w:val="20"/>
              </w:rPr>
              <w:t>deben</w:t>
            </w:r>
            <w:r w:rsidRPr="00D13199">
              <w:rPr>
                <w:spacing w:val="-18"/>
                <w:sz w:val="20"/>
                <w:szCs w:val="20"/>
              </w:rPr>
              <w:t xml:space="preserve"> </w:t>
            </w:r>
            <w:r w:rsidRPr="00D13199">
              <w:rPr>
                <w:sz w:val="20"/>
                <w:szCs w:val="20"/>
              </w:rPr>
              <w:t>llevarse</w:t>
            </w:r>
            <w:r w:rsidRPr="00D13199">
              <w:rPr>
                <w:spacing w:val="-13"/>
                <w:sz w:val="20"/>
                <w:szCs w:val="20"/>
              </w:rPr>
              <w:t xml:space="preserve"> </w:t>
            </w:r>
            <w:r w:rsidRPr="00D13199">
              <w:rPr>
                <w:sz w:val="20"/>
                <w:szCs w:val="20"/>
              </w:rPr>
              <w:t>a</w:t>
            </w:r>
            <w:r w:rsidRPr="00D13199">
              <w:rPr>
                <w:spacing w:val="-15"/>
                <w:sz w:val="20"/>
                <w:szCs w:val="20"/>
              </w:rPr>
              <w:t xml:space="preserve"> </w:t>
            </w:r>
            <w:r w:rsidRPr="00D13199">
              <w:rPr>
                <w:sz w:val="20"/>
                <w:szCs w:val="20"/>
              </w:rPr>
              <w:t>cabo.</w:t>
            </w:r>
          </w:p>
        </w:tc>
      </w:tr>
      <w:tr w:rsidR="003F7615" w:rsidRPr="00D13199" w14:paraId="643C6C3F" w14:textId="77777777" w:rsidTr="005C4261">
        <w:trPr>
          <w:trHeight w:val="783"/>
        </w:trPr>
        <w:tc>
          <w:tcPr>
            <w:tcW w:w="2660" w:type="dxa"/>
            <w:vAlign w:val="center"/>
          </w:tcPr>
          <w:p w14:paraId="36616B8A" w14:textId="2477506A" w:rsidR="007562F3" w:rsidRPr="00D13199" w:rsidRDefault="005C4261" w:rsidP="007562F3">
            <w:pPr>
              <w:pStyle w:val="TableParagraph"/>
              <w:rPr>
                <w:sz w:val="20"/>
                <w:szCs w:val="20"/>
              </w:rPr>
            </w:pPr>
            <w:r w:rsidRPr="00D13199">
              <w:rPr>
                <w:b/>
                <w:sz w:val="20"/>
                <w:szCs w:val="20"/>
              </w:rPr>
              <w:t>Documentos del proceso</w:t>
            </w:r>
          </w:p>
        </w:tc>
        <w:tc>
          <w:tcPr>
            <w:tcW w:w="6380" w:type="dxa"/>
          </w:tcPr>
          <w:p w14:paraId="1801D1A1" w14:textId="77777777" w:rsidR="007562F3" w:rsidRPr="00D13199" w:rsidRDefault="007562F3" w:rsidP="007562F3">
            <w:pPr>
              <w:pStyle w:val="TableParagraph"/>
              <w:ind w:left="107" w:right="96"/>
              <w:jc w:val="both"/>
              <w:rPr>
                <w:sz w:val="20"/>
                <w:szCs w:val="20"/>
              </w:rPr>
            </w:pPr>
            <w:r w:rsidRPr="00D13199">
              <w:rPr>
                <w:sz w:val="20"/>
                <w:szCs w:val="20"/>
              </w:rPr>
              <w:t>Son: (a) los estudios y documentos previos; (b) el aviso de convocatoria; (c) los pliegos de condiciones o la invitación; (d) las Adendas; (e) la oferta; (f) el informe de evaluación; (g) el contrato; y cualquier otro documento expedido por la Entidad</w:t>
            </w:r>
          </w:p>
          <w:p w14:paraId="52676938" w14:textId="18D3D473" w:rsidR="007562F3" w:rsidRPr="00D13199" w:rsidRDefault="007562F3" w:rsidP="007562F3">
            <w:pPr>
              <w:pStyle w:val="TableParagraph"/>
              <w:ind w:left="107" w:right="96"/>
              <w:jc w:val="both"/>
              <w:rPr>
                <w:sz w:val="20"/>
                <w:szCs w:val="20"/>
              </w:rPr>
            </w:pPr>
            <w:r w:rsidRPr="00D13199">
              <w:rPr>
                <w:sz w:val="20"/>
                <w:szCs w:val="20"/>
              </w:rPr>
              <w:t>Estatal durante el Proceso de Contratación.</w:t>
            </w:r>
          </w:p>
        </w:tc>
      </w:tr>
      <w:tr w:rsidR="003F7615" w:rsidRPr="00D13199" w14:paraId="41D8F159" w14:textId="77777777" w:rsidTr="005C4261">
        <w:trPr>
          <w:trHeight w:val="557"/>
        </w:trPr>
        <w:tc>
          <w:tcPr>
            <w:tcW w:w="2660" w:type="dxa"/>
            <w:vAlign w:val="center"/>
          </w:tcPr>
          <w:p w14:paraId="3A276D25" w14:textId="1B41A4D5" w:rsidR="007562F3" w:rsidRPr="00D13199" w:rsidRDefault="005C4261" w:rsidP="007562F3">
            <w:pPr>
              <w:pStyle w:val="TableParagraph"/>
              <w:spacing w:before="6"/>
              <w:rPr>
                <w:sz w:val="20"/>
                <w:szCs w:val="20"/>
              </w:rPr>
            </w:pPr>
            <w:r w:rsidRPr="00D13199">
              <w:rPr>
                <w:b/>
                <w:sz w:val="20"/>
                <w:szCs w:val="20"/>
              </w:rPr>
              <w:t>Mipyme</w:t>
            </w:r>
          </w:p>
        </w:tc>
        <w:tc>
          <w:tcPr>
            <w:tcW w:w="6380" w:type="dxa"/>
          </w:tcPr>
          <w:p w14:paraId="1592F54B" w14:textId="7D38EF82" w:rsidR="007562F3" w:rsidRPr="00D13199" w:rsidRDefault="007562F3" w:rsidP="007562F3">
            <w:pPr>
              <w:pStyle w:val="TableParagraph"/>
              <w:ind w:left="107" w:right="96"/>
              <w:jc w:val="both"/>
              <w:rPr>
                <w:sz w:val="20"/>
                <w:szCs w:val="20"/>
              </w:rPr>
            </w:pPr>
            <w:r w:rsidRPr="00D13199">
              <w:rPr>
                <w:sz w:val="20"/>
                <w:szCs w:val="20"/>
              </w:rPr>
              <w:t>Es la micro, pequeña y mediana empresa medida de acuerdo con la ley vigente aplicable.</w:t>
            </w:r>
          </w:p>
        </w:tc>
      </w:tr>
      <w:tr w:rsidR="003F7615" w:rsidRPr="00D13199" w14:paraId="7A64AE44" w14:textId="77777777" w:rsidTr="005C4261">
        <w:trPr>
          <w:trHeight w:val="557"/>
        </w:trPr>
        <w:tc>
          <w:tcPr>
            <w:tcW w:w="2660" w:type="dxa"/>
            <w:vAlign w:val="center"/>
          </w:tcPr>
          <w:p w14:paraId="568087A0" w14:textId="53B6BEBF" w:rsidR="007562F3" w:rsidRPr="00D13199" w:rsidRDefault="005C4261" w:rsidP="007562F3">
            <w:pPr>
              <w:pStyle w:val="TableParagraph"/>
              <w:spacing w:before="6"/>
              <w:rPr>
                <w:b/>
                <w:sz w:val="20"/>
                <w:szCs w:val="20"/>
              </w:rPr>
            </w:pPr>
            <w:r w:rsidRPr="00D13199">
              <w:rPr>
                <w:b/>
                <w:sz w:val="20"/>
                <w:szCs w:val="20"/>
              </w:rPr>
              <w:t>Oferta</w:t>
            </w:r>
          </w:p>
        </w:tc>
        <w:tc>
          <w:tcPr>
            <w:tcW w:w="6380" w:type="dxa"/>
          </w:tcPr>
          <w:p w14:paraId="1BDFF91E" w14:textId="45E22BFB" w:rsidR="007562F3" w:rsidRPr="00D13199" w:rsidRDefault="007562F3" w:rsidP="005C4261">
            <w:pPr>
              <w:pStyle w:val="TableParagraph"/>
              <w:ind w:left="107" w:right="96"/>
              <w:jc w:val="both"/>
              <w:rPr>
                <w:sz w:val="20"/>
                <w:szCs w:val="20"/>
              </w:rPr>
            </w:pPr>
            <w:r w:rsidRPr="00D13199">
              <w:rPr>
                <w:sz w:val="20"/>
                <w:szCs w:val="20"/>
              </w:rPr>
              <w:t xml:space="preserve">Es la propuesta presentada a la </w:t>
            </w:r>
            <w:r w:rsidR="005C4261" w:rsidRPr="00D13199">
              <w:rPr>
                <w:sz w:val="20"/>
                <w:szCs w:val="20"/>
              </w:rPr>
              <w:t>Entidad Estatal</w:t>
            </w:r>
            <w:r w:rsidRPr="00D13199">
              <w:rPr>
                <w:sz w:val="20"/>
                <w:szCs w:val="20"/>
              </w:rPr>
              <w:t xml:space="preserve"> por los interesados en ser el contratista del</w:t>
            </w:r>
            <w:r w:rsidR="005C4261" w:rsidRPr="00D13199">
              <w:rPr>
                <w:sz w:val="20"/>
                <w:szCs w:val="20"/>
              </w:rPr>
              <w:t xml:space="preserve"> Proceso </w:t>
            </w:r>
            <w:r w:rsidR="001970F6" w:rsidRPr="00D13199">
              <w:rPr>
                <w:sz w:val="20"/>
                <w:szCs w:val="20"/>
              </w:rPr>
              <w:t xml:space="preserve">de </w:t>
            </w:r>
            <w:r w:rsidRPr="00D13199">
              <w:rPr>
                <w:sz w:val="20"/>
                <w:szCs w:val="20"/>
              </w:rPr>
              <w:t>Selección</w:t>
            </w:r>
            <w:r w:rsidR="005C4261" w:rsidRPr="00D13199">
              <w:rPr>
                <w:sz w:val="20"/>
                <w:szCs w:val="20"/>
              </w:rPr>
              <w:t xml:space="preserve"> </w:t>
            </w:r>
            <w:r w:rsidRPr="00D13199">
              <w:rPr>
                <w:sz w:val="20"/>
                <w:szCs w:val="20"/>
              </w:rPr>
              <w:t>objeto</w:t>
            </w:r>
            <w:r w:rsidR="005C4261" w:rsidRPr="00D13199">
              <w:rPr>
                <w:sz w:val="20"/>
                <w:szCs w:val="20"/>
              </w:rPr>
              <w:t xml:space="preserve"> </w:t>
            </w:r>
            <w:r w:rsidRPr="00D13199">
              <w:rPr>
                <w:sz w:val="20"/>
                <w:szCs w:val="20"/>
              </w:rPr>
              <w:t>del</w:t>
            </w:r>
            <w:r w:rsidR="005C4261" w:rsidRPr="00D13199">
              <w:rPr>
                <w:sz w:val="20"/>
                <w:szCs w:val="20"/>
              </w:rPr>
              <w:t xml:space="preserve"> </w:t>
            </w:r>
            <w:r w:rsidRPr="00D13199">
              <w:rPr>
                <w:sz w:val="20"/>
                <w:szCs w:val="20"/>
              </w:rPr>
              <w:t>presente</w:t>
            </w:r>
            <w:r w:rsidR="005C4261" w:rsidRPr="00D13199">
              <w:rPr>
                <w:sz w:val="20"/>
                <w:szCs w:val="20"/>
              </w:rPr>
              <w:t xml:space="preserve"> </w:t>
            </w:r>
            <w:r w:rsidRPr="00D13199">
              <w:rPr>
                <w:sz w:val="20"/>
                <w:szCs w:val="20"/>
              </w:rPr>
              <w:t>Pliego</w:t>
            </w:r>
            <w:r w:rsidR="005C4261" w:rsidRPr="00D13199">
              <w:rPr>
                <w:sz w:val="20"/>
                <w:szCs w:val="20"/>
              </w:rPr>
              <w:t xml:space="preserve"> </w:t>
            </w:r>
            <w:r w:rsidRPr="00D13199">
              <w:rPr>
                <w:sz w:val="20"/>
                <w:szCs w:val="20"/>
              </w:rPr>
              <w:t xml:space="preserve">de </w:t>
            </w:r>
            <w:r w:rsidR="005C4261" w:rsidRPr="00D13199">
              <w:rPr>
                <w:sz w:val="20"/>
                <w:szCs w:val="20"/>
              </w:rPr>
              <w:t>c</w:t>
            </w:r>
            <w:r w:rsidRPr="00D13199">
              <w:rPr>
                <w:sz w:val="20"/>
                <w:szCs w:val="20"/>
              </w:rPr>
              <w:t>ondiciones.</w:t>
            </w:r>
            <w:r w:rsidR="005C4261" w:rsidRPr="00D13199">
              <w:rPr>
                <w:sz w:val="20"/>
                <w:szCs w:val="20"/>
              </w:rPr>
              <w:t xml:space="preserve"> </w:t>
            </w:r>
          </w:p>
        </w:tc>
      </w:tr>
      <w:tr w:rsidR="003F7615" w:rsidRPr="00D13199" w14:paraId="69730969" w14:textId="77777777" w:rsidTr="005C4261">
        <w:trPr>
          <w:trHeight w:val="557"/>
        </w:trPr>
        <w:tc>
          <w:tcPr>
            <w:tcW w:w="2660" w:type="dxa"/>
            <w:vAlign w:val="center"/>
          </w:tcPr>
          <w:p w14:paraId="34ADBD2A" w14:textId="079E6897" w:rsidR="005C4261" w:rsidRPr="00D13199" w:rsidRDefault="005C4261" w:rsidP="005C4261">
            <w:pPr>
              <w:pStyle w:val="TableParagraph"/>
              <w:spacing w:before="4"/>
              <w:rPr>
                <w:sz w:val="20"/>
                <w:szCs w:val="20"/>
              </w:rPr>
            </w:pPr>
            <w:r w:rsidRPr="00D13199">
              <w:rPr>
                <w:b/>
                <w:sz w:val="20"/>
                <w:szCs w:val="20"/>
              </w:rPr>
              <w:t>Plan anual de adquisiciones</w:t>
            </w:r>
          </w:p>
        </w:tc>
        <w:tc>
          <w:tcPr>
            <w:tcW w:w="6380" w:type="dxa"/>
          </w:tcPr>
          <w:p w14:paraId="083EBA05" w14:textId="24194508" w:rsidR="005C4261" w:rsidRPr="00D13199" w:rsidRDefault="005C4261" w:rsidP="005C4261">
            <w:pPr>
              <w:pStyle w:val="TableParagraph"/>
              <w:ind w:left="107" w:right="93"/>
              <w:jc w:val="both"/>
              <w:rPr>
                <w:sz w:val="20"/>
                <w:szCs w:val="20"/>
              </w:rPr>
            </w:pPr>
            <w:r w:rsidRPr="00D13199">
              <w:rPr>
                <w:sz w:val="20"/>
                <w:szCs w:val="20"/>
              </w:rPr>
              <w:t>Es</w:t>
            </w:r>
            <w:r w:rsidRPr="00D13199">
              <w:rPr>
                <w:spacing w:val="-5"/>
                <w:sz w:val="20"/>
                <w:szCs w:val="20"/>
              </w:rPr>
              <w:t xml:space="preserve"> </w:t>
            </w:r>
            <w:r w:rsidRPr="00D13199">
              <w:rPr>
                <w:sz w:val="20"/>
                <w:szCs w:val="20"/>
              </w:rPr>
              <w:t>el</w:t>
            </w:r>
            <w:r w:rsidRPr="00D13199">
              <w:rPr>
                <w:spacing w:val="-5"/>
                <w:sz w:val="20"/>
                <w:szCs w:val="20"/>
              </w:rPr>
              <w:t xml:space="preserve"> </w:t>
            </w:r>
            <w:r w:rsidRPr="00D13199">
              <w:rPr>
                <w:sz w:val="20"/>
                <w:szCs w:val="20"/>
              </w:rPr>
              <w:t>plan</w:t>
            </w:r>
            <w:r w:rsidRPr="00D13199">
              <w:rPr>
                <w:spacing w:val="-10"/>
                <w:sz w:val="20"/>
                <w:szCs w:val="20"/>
              </w:rPr>
              <w:t xml:space="preserve"> </w:t>
            </w:r>
            <w:r w:rsidRPr="00D13199">
              <w:rPr>
                <w:sz w:val="20"/>
                <w:szCs w:val="20"/>
              </w:rPr>
              <w:t>general</w:t>
            </w:r>
            <w:r w:rsidRPr="00D13199">
              <w:rPr>
                <w:spacing w:val="-5"/>
                <w:sz w:val="20"/>
                <w:szCs w:val="20"/>
              </w:rPr>
              <w:t xml:space="preserve"> </w:t>
            </w:r>
            <w:r w:rsidRPr="00D13199">
              <w:rPr>
                <w:sz w:val="20"/>
                <w:szCs w:val="20"/>
              </w:rPr>
              <w:t>de</w:t>
            </w:r>
            <w:r w:rsidRPr="00D13199">
              <w:rPr>
                <w:spacing w:val="-7"/>
                <w:sz w:val="20"/>
                <w:szCs w:val="20"/>
              </w:rPr>
              <w:t xml:space="preserve"> </w:t>
            </w:r>
            <w:r w:rsidRPr="00D13199">
              <w:rPr>
                <w:sz w:val="20"/>
                <w:szCs w:val="20"/>
              </w:rPr>
              <w:t>compras</w:t>
            </w:r>
            <w:r w:rsidRPr="00D13199">
              <w:rPr>
                <w:spacing w:val="-7"/>
                <w:sz w:val="20"/>
                <w:szCs w:val="20"/>
              </w:rPr>
              <w:t xml:space="preserve"> </w:t>
            </w:r>
            <w:r w:rsidRPr="00D13199">
              <w:rPr>
                <w:sz w:val="20"/>
                <w:szCs w:val="20"/>
              </w:rPr>
              <w:t>al</w:t>
            </w:r>
            <w:r w:rsidRPr="00D13199">
              <w:rPr>
                <w:spacing w:val="-10"/>
                <w:sz w:val="20"/>
                <w:szCs w:val="20"/>
              </w:rPr>
              <w:t xml:space="preserve"> </w:t>
            </w:r>
            <w:r w:rsidRPr="00D13199">
              <w:rPr>
                <w:sz w:val="20"/>
                <w:szCs w:val="20"/>
              </w:rPr>
              <w:t>que</w:t>
            </w:r>
            <w:r w:rsidRPr="00D13199">
              <w:rPr>
                <w:spacing w:val="-7"/>
                <w:sz w:val="20"/>
                <w:szCs w:val="20"/>
              </w:rPr>
              <w:t xml:space="preserve"> </w:t>
            </w:r>
            <w:r w:rsidRPr="00D13199">
              <w:rPr>
                <w:sz w:val="20"/>
                <w:szCs w:val="20"/>
              </w:rPr>
              <w:t>se</w:t>
            </w:r>
            <w:r w:rsidRPr="00D13199">
              <w:rPr>
                <w:spacing w:val="-7"/>
                <w:sz w:val="20"/>
                <w:szCs w:val="20"/>
              </w:rPr>
              <w:t xml:space="preserve"> </w:t>
            </w:r>
            <w:r w:rsidRPr="00D13199">
              <w:rPr>
                <w:sz w:val="20"/>
                <w:szCs w:val="20"/>
              </w:rPr>
              <w:t>refiere</w:t>
            </w:r>
            <w:r w:rsidRPr="00D13199">
              <w:rPr>
                <w:spacing w:val="-7"/>
                <w:sz w:val="20"/>
                <w:szCs w:val="20"/>
              </w:rPr>
              <w:t xml:space="preserve"> </w:t>
            </w:r>
            <w:r w:rsidRPr="00D13199">
              <w:rPr>
                <w:sz w:val="20"/>
                <w:szCs w:val="20"/>
              </w:rPr>
              <w:t>el</w:t>
            </w:r>
            <w:r w:rsidRPr="00D13199">
              <w:rPr>
                <w:spacing w:val="-5"/>
                <w:sz w:val="20"/>
                <w:szCs w:val="20"/>
              </w:rPr>
              <w:t xml:space="preserve"> </w:t>
            </w:r>
            <w:r w:rsidRPr="00D13199">
              <w:rPr>
                <w:sz w:val="20"/>
                <w:szCs w:val="20"/>
              </w:rPr>
              <w:t>artículo</w:t>
            </w:r>
            <w:r w:rsidRPr="00D13199">
              <w:rPr>
                <w:spacing w:val="-5"/>
                <w:sz w:val="20"/>
                <w:szCs w:val="20"/>
              </w:rPr>
              <w:t xml:space="preserve"> </w:t>
            </w:r>
            <w:r w:rsidRPr="00D13199">
              <w:rPr>
                <w:sz w:val="20"/>
                <w:szCs w:val="20"/>
              </w:rPr>
              <w:t>74</w:t>
            </w:r>
            <w:r w:rsidRPr="00D13199">
              <w:rPr>
                <w:spacing w:val="-5"/>
                <w:sz w:val="20"/>
                <w:szCs w:val="20"/>
              </w:rPr>
              <w:t xml:space="preserve"> </w:t>
            </w:r>
            <w:r w:rsidRPr="00D13199">
              <w:rPr>
                <w:sz w:val="20"/>
                <w:szCs w:val="20"/>
              </w:rPr>
              <w:t>de la Ley 1474 de 2011 y el plan de compras al que se refiere la Ley Anual de Presupuesto. Es un instrumento de planeación contractual que las Entidades Estatales deben</w:t>
            </w:r>
            <w:r w:rsidRPr="00D13199">
              <w:rPr>
                <w:spacing w:val="12"/>
                <w:sz w:val="20"/>
                <w:szCs w:val="20"/>
              </w:rPr>
              <w:t xml:space="preserve"> </w:t>
            </w:r>
            <w:r w:rsidRPr="00D13199">
              <w:rPr>
                <w:sz w:val="20"/>
                <w:szCs w:val="20"/>
              </w:rPr>
              <w:t>diligenciar, publicar y actualizar en los términos del presente decreto.</w:t>
            </w:r>
          </w:p>
        </w:tc>
      </w:tr>
      <w:tr w:rsidR="003F7615" w:rsidRPr="00D13199" w14:paraId="49AC2716" w14:textId="77777777" w:rsidTr="005C4261">
        <w:trPr>
          <w:trHeight w:val="557"/>
        </w:trPr>
        <w:tc>
          <w:tcPr>
            <w:tcW w:w="2660" w:type="dxa"/>
            <w:vAlign w:val="center"/>
          </w:tcPr>
          <w:p w14:paraId="1462F574" w14:textId="4EDAE1C5" w:rsidR="005C4261" w:rsidRPr="00D13199" w:rsidRDefault="005C4261" w:rsidP="005C4261">
            <w:pPr>
              <w:pStyle w:val="TableParagraph"/>
              <w:spacing w:before="2"/>
              <w:rPr>
                <w:sz w:val="20"/>
                <w:szCs w:val="20"/>
              </w:rPr>
            </w:pPr>
            <w:r w:rsidRPr="00D13199">
              <w:rPr>
                <w:b/>
                <w:sz w:val="20"/>
                <w:szCs w:val="20"/>
              </w:rPr>
              <w:lastRenderedPageBreak/>
              <w:t>Pliego de condiciones</w:t>
            </w:r>
          </w:p>
        </w:tc>
        <w:tc>
          <w:tcPr>
            <w:tcW w:w="6380" w:type="dxa"/>
          </w:tcPr>
          <w:p w14:paraId="336F235B" w14:textId="409911B5" w:rsidR="005C4261" w:rsidRPr="00D13199" w:rsidRDefault="005C4261" w:rsidP="005C4261">
            <w:pPr>
              <w:pStyle w:val="TableParagraph"/>
              <w:ind w:left="107" w:right="92"/>
              <w:jc w:val="both"/>
              <w:rPr>
                <w:sz w:val="20"/>
                <w:szCs w:val="20"/>
              </w:rPr>
            </w:pPr>
            <w:r w:rsidRPr="00D13199">
              <w:rPr>
                <w:sz w:val="20"/>
                <w:szCs w:val="20"/>
              </w:rPr>
              <w:t>Es</w:t>
            </w:r>
            <w:r w:rsidRPr="00D13199">
              <w:rPr>
                <w:spacing w:val="-5"/>
                <w:sz w:val="20"/>
                <w:szCs w:val="20"/>
              </w:rPr>
              <w:t xml:space="preserve"> </w:t>
            </w:r>
            <w:r w:rsidRPr="00D13199">
              <w:rPr>
                <w:sz w:val="20"/>
                <w:szCs w:val="20"/>
              </w:rPr>
              <w:t>el</w:t>
            </w:r>
            <w:r w:rsidRPr="00D13199">
              <w:rPr>
                <w:spacing w:val="-5"/>
                <w:sz w:val="20"/>
                <w:szCs w:val="20"/>
              </w:rPr>
              <w:t xml:space="preserve"> </w:t>
            </w:r>
            <w:r w:rsidRPr="00D13199">
              <w:rPr>
                <w:sz w:val="20"/>
                <w:szCs w:val="20"/>
              </w:rPr>
              <w:t>conjunto</w:t>
            </w:r>
            <w:r w:rsidRPr="00D13199">
              <w:rPr>
                <w:spacing w:val="-7"/>
                <w:sz w:val="20"/>
                <w:szCs w:val="20"/>
              </w:rPr>
              <w:t xml:space="preserve"> </w:t>
            </w:r>
            <w:r w:rsidRPr="00D13199">
              <w:rPr>
                <w:sz w:val="20"/>
                <w:szCs w:val="20"/>
              </w:rPr>
              <w:t>de</w:t>
            </w:r>
            <w:r w:rsidRPr="00D13199">
              <w:rPr>
                <w:spacing w:val="-7"/>
                <w:sz w:val="20"/>
                <w:szCs w:val="20"/>
              </w:rPr>
              <w:t xml:space="preserve"> </w:t>
            </w:r>
            <w:r w:rsidRPr="00D13199">
              <w:rPr>
                <w:sz w:val="20"/>
                <w:szCs w:val="20"/>
              </w:rPr>
              <w:t>normas</w:t>
            </w:r>
            <w:r w:rsidRPr="00D13199">
              <w:rPr>
                <w:spacing w:val="-6"/>
                <w:sz w:val="20"/>
                <w:szCs w:val="20"/>
              </w:rPr>
              <w:t xml:space="preserve"> </w:t>
            </w:r>
            <w:r w:rsidRPr="00D13199">
              <w:rPr>
                <w:sz w:val="20"/>
                <w:szCs w:val="20"/>
              </w:rPr>
              <w:t>que</w:t>
            </w:r>
            <w:r w:rsidRPr="00D13199">
              <w:rPr>
                <w:spacing w:val="-7"/>
                <w:sz w:val="20"/>
                <w:szCs w:val="20"/>
              </w:rPr>
              <w:t xml:space="preserve"> </w:t>
            </w:r>
            <w:r w:rsidRPr="00D13199">
              <w:rPr>
                <w:sz w:val="20"/>
                <w:szCs w:val="20"/>
              </w:rPr>
              <w:t>rigen</w:t>
            </w:r>
            <w:r w:rsidRPr="00D13199">
              <w:rPr>
                <w:spacing w:val="-5"/>
                <w:sz w:val="20"/>
                <w:szCs w:val="20"/>
              </w:rPr>
              <w:t xml:space="preserve"> </w:t>
            </w:r>
            <w:r w:rsidRPr="00D13199">
              <w:rPr>
                <w:sz w:val="20"/>
                <w:szCs w:val="20"/>
              </w:rPr>
              <w:t>el</w:t>
            </w:r>
            <w:r w:rsidRPr="00D13199">
              <w:rPr>
                <w:spacing w:val="-8"/>
                <w:sz w:val="20"/>
                <w:szCs w:val="20"/>
              </w:rPr>
              <w:t xml:space="preserve"> </w:t>
            </w:r>
            <w:r w:rsidRPr="00D13199">
              <w:rPr>
                <w:sz w:val="20"/>
                <w:szCs w:val="20"/>
              </w:rPr>
              <w:t>proceso</w:t>
            </w:r>
            <w:r w:rsidRPr="00D13199">
              <w:rPr>
                <w:spacing w:val="-4"/>
                <w:sz w:val="20"/>
                <w:szCs w:val="20"/>
              </w:rPr>
              <w:t xml:space="preserve"> </w:t>
            </w:r>
            <w:r w:rsidRPr="00D13199">
              <w:rPr>
                <w:sz w:val="20"/>
                <w:szCs w:val="20"/>
              </w:rPr>
              <w:t>de</w:t>
            </w:r>
            <w:r w:rsidRPr="00D13199">
              <w:rPr>
                <w:spacing w:val="-8"/>
                <w:sz w:val="20"/>
                <w:szCs w:val="20"/>
              </w:rPr>
              <w:t xml:space="preserve"> </w:t>
            </w:r>
            <w:r w:rsidRPr="00D13199">
              <w:rPr>
                <w:sz w:val="20"/>
                <w:szCs w:val="20"/>
              </w:rPr>
              <w:t>selección</w:t>
            </w:r>
            <w:r w:rsidRPr="00D13199">
              <w:rPr>
                <w:spacing w:val="-5"/>
                <w:sz w:val="20"/>
                <w:szCs w:val="20"/>
              </w:rPr>
              <w:t xml:space="preserve"> </w:t>
            </w:r>
            <w:r w:rsidRPr="00D13199">
              <w:rPr>
                <w:sz w:val="20"/>
                <w:szCs w:val="20"/>
              </w:rPr>
              <w:t>y</w:t>
            </w:r>
            <w:r w:rsidRPr="00D13199">
              <w:rPr>
                <w:spacing w:val="-6"/>
                <w:sz w:val="20"/>
                <w:szCs w:val="20"/>
              </w:rPr>
              <w:t xml:space="preserve"> </w:t>
            </w:r>
            <w:r w:rsidRPr="00D13199">
              <w:rPr>
                <w:sz w:val="20"/>
                <w:szCs w:val="20"/>
              </w:rPr>
              <w:t>el futuro</w:t>
            </w:r>
            <w:r w:rsidRPr="00D13199">
              <w:rPr>
                <w:spacing w:val="-16"/>
                <w:sz w:val="20"/>
                <w:szCs w:val="20"/>
              </w:rPr>
              <w:t xml:space="preserve"> </w:t>
            </w:r>
            <w:r w:rsidRPr="00D13199">
              <w:rPr>
                <w:sz w:val="20"/>
                <w:szCs w:val="20"/>
              </w:rPr>
              <w:t>Contrato,</w:t>
            </w:r>
            <w:r w:rsidRPr="00D13199">
              <w:rPr>
                <w:spacing w:val="-14"/>
                <w:sz w:val="20"/>
                <w:szCs w:val="20"/>
              </w:rPr>
              <w:t xml:space="preserve"> </w:t>
            </w:r>
            <w:r w:rsidRPr="00D13199">
              <w:rPr>
                <w:sz w:val="20"/>
                <w:szCs w:val="20"/>
              </w:rPr>
              <w:t>en</w:t>
            </w:r>
            <w:r w:rsidRPr="00D13199">
              <w:rPr>
                <w:spacing w:val="-16"/>
                <w:sz w:val="20"/>
                <w:szCs w:val="20"/>
              </w:rPr>
              <w:t xml:space="preserve"> </w:t>
            </w:r>
            <w:r w:rsidRPr="00D13199">
              <w:rPr>
                <w:sz w:val="20"/>
                <w:szCs w:val="20"/>
              </w:rPr>
              <w:t>los</w:t>
            </w:r>
            <w:r w:rsidRPr="00D13199">
              <w:rPr>
                <w:spacing w:val="-17"/>
                <w:sz w:val="20"/>
                <w:szCs w:val="20"/>
              </w:rPr>
              <w:t xml:space="preserve"> </w:t>
            </w:r>
            <w:r w:rsidRPr="00D13199">
              <w:rPr>
                <w:sz w:val="20"/>
                <w:szCs w:val="20"/>
              </w:rPr>
              <w:t>que</w:t>
            </w:r>
            <w:r w:rsidRPr="00D13199">
              <w:rPr>
                <w:spacing w:val="-16"/>
                <w:sz w:val="20"/>
                <w:szCs w:val="20"/>
              </w:rPr>
              <w:t xml:space="preserve"> </w:t>
            </w:r>
            <w:r w:rsidRPr="00D13199">
              <w:rPr>
                <w:sz w:val="20"/>
                <w:szCs w:val="20"/>
              </w:rPr>
              <w:t>se</w:t>
            </w:r>
            <w:r w:rsidRPr="00D13199">
              <w:rPr>
                <w:spacing w:val="-15"/>
                <w:sz w:val="20"/>
                <w:szCs w:val="20"/>
              </w:rPr>
              <w:t xml:space="preserve"> </w:t>
            </w:r>
            <w:r w:rsidRPr="00D13199">
              <w:rPr>
                <w:sz w:val="20"/>
                <w:szCs w:val="20"/>
              </w:rPr>
              <w:t>señalan</w:t>
            </w:r>
            <w:r w:rsidRPr="00D13199">
              <w:rPr>
                <w:spacing w:val="-16"/>
                <w:sz w:val="20"/>
                <w:szCs w:val="20"/>
              </w:rPr>
              <w:t xml:space="preserve"> </w:t>
            </w:r>
            <w:r w:rsidRPr="00D13199">
              <w:rPr>
                <w:sz w:val="20"/>
                <w:szCs w:val="20"/>
              </w:rPr>
              <w:t>las</w:t>
            </w:r>
            <w:r w:rsidRPr="00D13199">
              <w:rPr>
                <w:spacing w:val="-15"/>
                <w:sz w:val="20"/>
                <w:szCs w:val="20"/>
              </w:rPr>
              <w:t xml:space="preserve"> </w:t>
            </w:r>
            <w:r w:rsidRPr="00D13199">
              <w:rPr>
                <w:sz w:val="20"/>
                <w:szCs w:val="20"/>
              </w:rPr>
              <w:t>condiciones</w:t>
            </w:r>
            <w:r w:rsidRPr="00D13199">
              <w:rPr>
                <w:spacing w:val="-16"/>
                <w:sz w:val="20"/>
                <w:szCs w:val="20"/>
              </w:rPr>
              <w:t xml:space="preserve"> </w:t>
            </w:r>
            <w:r w:rsidRPr="00D13199">
              <w:rPr>
                <w:sz w:val="20"/>
                <w:szCs w:val="20"/>
              </w:rPr>
              <w:t>objetivas, plazos y procedimientos dentro de los cuales los Proponentes deben formular su oferta para participar en el Proceso</w:t>
            </w:r>
            <w:r w:rsidRPr="00D13199">
              <w:rPr>
                <w:spacing w:val="27"/>
                <w:sz w:val="20"/>
                <w:szCs w:val="20"/>
              </w:rPr>
              <w:t xml:space="preserve"> </w:t>
            </w:r>
            <w:r w:rsidRPr="00D13199">
              <w:rPr>
                <w:sz w:val="20"/>
                <w:szCs w:val="20"/>
              </w:rPr>
              <w:t>de Selección del contratista y tener la posibilidad de obtener la calidad de adjudicatario del presente Proceso.</w:t>
            </w:r>
          </w:p>
        </w:tc>
      </w:tr>
      <w:tr w:rsidR="003F7615" w:rsidRPr="00D13199" w14:paraId="65758F98" w14:textId="77777777" w:rsidTr="005C4261">
        <w:trPr>
          <w:trHeight w:val="557"/>
        </w:trPr>
        <w:tc>
          <w:tcPr>
            <w:tcW w:w="2660" w:type="dxa"/>
            <w:vAlign w:val="center"/>
          </w:tcPr>
          <w:p w14:paraId="2F120D89" w14:textId="3BA295C2" w:rsidR="005C4261" w:rsidRPr="00D13199" w:rsidRDefault="005C4261" w:rsidP="005C4261">
            <w:pPr>
              <w:pStyle w:val="TableParagraph"/>
              <w:rPr>
                <w:sz w:val="20"/>
                <w:szCs w:val="20"/>
              </w:rPr>
            </w:pPr>
            <w:r w:rsidRPr="00D13199">
              <w:rPr>
                <w:b/>
                <w:sz w:val="20"/>
                <w:szCs w:val="20"/>
              </w:rPr>
              <w:t>Primer orden de elegibilidad</w:t>
            </w:r>
          </w:p>
        </w:tc>
        <w:tc>
          <w:tcPr>
            <w:tcW w:w="6380" w:type="dxa"/>
          </w:tcPr>
          <w:p w14:paraId="629E1417" w14:textId="24832252" w:rsidR="005C4261" w:rsidRPr="00D13199" w:rsidRDefault="005C4261" w:rsidP="005B07C1">
            <w:pPr>
              <w:pStyle w:val="TableParagraph"/>
              <w:ind w:left="107" w:right="91"/>
              <w:jc w:val="both"/>
              <w:rPr>
                <w:sz w:val="20"/>
                <w:szCs w:val="20"/>
              </w:rPr>
            </w:pPr>
            <w:r w:rsidRPr="00D13199">
              <w:rPr>
                <w:sz w:val="20"/>
                <w:szCs w:val="20"/>
              </w:rPr>
              <w:t>Es</w:t>
            </w:r>
            <w:r w:rsidRPr="00D13199">
              <w:rPr>
                <w:spacing w:val="-10"/>
                <w:sz w:val="20"/>
                <w:szCs w:val="20"/>
              </w:rPr>
              <w:t xml:space="preserve"> </w:t>
            </w:r>
            <w:r w:rsidRPr="00D13199">
              <w:rPr>
                <w:sz w:val="20"/>
                <w:szCs w:val="20"/>
              </w:rPr>
              <w:t>la</w:t>
            </w:r>
            <w:r w:rsidRPr="00D13199">
              <w:rPr>
                <w:spacing w:val="-10"/>
                <w:sz w:val="20"/>
                <w:szCs w:val="20"/>
              </w:rPr>
              <w:t xml:space="preserve"> </w:t>
            </w:r>
            <w:r w:rsidRPr="00D13199">
              <w:rPr>
                <w:sz w:val="20"/>
                <w:szCs w:val="20"/>
              </w:rPr>
              <w:t>posición</w:t>
            </w:r>
            <w:r w:rsidRPr="00D13199">
              <w:rPr>
                <w:spacing w:val="-12"/>
                <w:sz w:val="20"/>
                <w:szCs w:val="20"/>
              </w:rPr>
              <w:t xml:space="preserve"> </w:t>
            </w:r>
            <w:r w:rsidRPr="00D13199">
              <w:rPr>
                <w:sz w:val="20"/>
                <w:szCs w:val="20"/>
              </w:rPr>
              <w:t>que</w:t>
            </w:r>
            <w:r w:rsidRPr="00D13199">
              <w:rPr>
                <w:spacing w:val="-13"/>
                <w:sz w:val="20"/>
                <w:szCs w:val="20"/>
              </w:rPr>
              <w:t xml:space="preserve"> </w:t>
            </w:r>
            <w:r w:rsidRPr="00D13199">
              <w:rPr>
                <w:sz w:val="20"/>
                <w:szCs w:val="20"/>
              </w:rPr>
              <w:t>ocupa</w:t>
            </w:r>
            <w:r w:rsidRPr="00D13199">
              <w:rPr>
                <w:spacing w:val="-13"/>
                <w:sz w:val="20"/>
                <w:szCs w:val="20"/>
              </w:rPr>
              <w:t xml:space="preserve"> </w:t>
            </w:r>
            <w:r w:rsidRPr="00D13199">
              <w:rPr>
                <w:sz w:val="20"/>
                <w:szCs w:val="20"/>
              </w:rPr>
              <w:t>el</w:t>
            </w:r>
            <w:r w:rsidRPr="00D13199">
              <w:rPr>
                <w:spacing w:val="-10"/>
                <w:sz w:val="20"/>
                <w:szCs w:val="20"/>
              </w:rPr>
              <w:t xml:space="preserve"> </w:t>
            </w:r>
            <w:r w:rsidRPr="00D13199">
              <w:rPr>
                <w:sz w:val="20"/>
                <w:szCs w:val="20"/>
              </w:rPr>
              <w:t>Proponente</w:t>
            </w:r>
            <w:r w:rsidRPr="00D13199">
              <w:rPr>
                <w:spacing w:val="-15"/>
                <w:sz w:val="20"/>
                <w:szCs w:val="20"/>
              </w:rPr>
              <w:t xml:space="preserve"> </w:t>
            </w:r>
            <w:r w:rsidRPr="00D13199">
              <w:rPr>
                <w:sz w:val="20"/>
                <w:szCs w:val="20"/>
              </w:rPr>
              <w:t>que,</w:t>
            </w:r>
            <w:r w:rsidRPr="00D13199">
              <w:rPr>
                <w:spacing w:val="-11"/>
                <w:sz w:val="20"/>
                <w:szCs w:val="20"/>
              </w:rPr>
              <w:t xml:space="preserve"> </w:t>
            </w:r>
            <w:r w:rsidRPr="00D13199">
              <w:rPr>
                <w:sz w:val="20"/>
                <w:szCs w:val="20"/>
              </w:rPr>
              <w:t>una</w:t>
            </w:r>
            <w:r w:rsidRPr="00D13199">
              <w:rPr>
                <w:spacing w:val="-14"/>
                <w:sz w:val="20"/>
                <w:szCs w:val="20"/>
              </w:rPr>
              <w:t xml:space="preserve"> </w:t>
            </w:r>
            <w:r w:rsidRPr="00D13199">
              <w:rPr>
                <w:sz w:val="20"/>
                <w:szCs w:val="20"/>
              </w:rPr>
              <w:t>vez</w:t>
            </w:r>
            <w:r w:rsidRPr="00D13199">
              <w:rPr>
                <w:spacing w:val="-12"/>
                <w:sz w:val="20"/>
                <w:szCs w:val="20"/>
              </w:rPr>
              <w:t xml:space="preserve"> </w:t>
            </w:r>
            <w:r w:rsidRPr="00D13199">
              <w:rPr>
                <w:sz w:val="20"/>
                <w:szCs w:val="20"/>
              </w:rPr>
              <w:t>habilitado, obtiene</w:t>
            </w:r>
            <w:r w:rsidRPr="00D13199">
              <w:rPr>
                <w:spacing w:val="20"/>
                <w:sz w:val="20"/>
                <w:szCs w:val="20"/>
              </w:rPr>
              <w:t xml:space="preserve"> </w:t>
            </w:r>
            <w:r w:rsidRPr="00D13199">
              <w:rPr>
                <w:sz w:val="20"/>
                <w:szCs w:val="20"/>
              </w:rPr>
              <w:t>el</w:t>
            </w:r>
            <w:r w:rsidRPr="00D13199">
              <w:rPr>
                <w:spacing w:val="20"/>
                <w:sz w:val="20"/>
                <w:szCs w:val="20"/>
              </w:rPr>
              <w:t xml:space="preserve"> </w:t>
            </w:r>
            <w:r w:rsidRPr="00D13199">
              <w:rPr>
                <w:sz w:val="20"/>
                <w:szCs w:val="20"/>
              </w:rPr>
              <w:t>puntaje</w:t>
            </w:r>
            <w:r w:rsidRPr="00D13199">
              <w:rPr>
                <w:spacing w:val="18"/>
                <w:sz w:val="20"/>
                <w:szCs w:val="20"/>
              </w:rPr>
              <w:t xml:space="preserve"> </w:t>
            </w:r>
            <w:r w:rsidRPr="00D13199">
              <w:rPr>
                <w:sz w:val="20"/>
                <w:szCs w:val="20"/>
              </w:rPr>
              <w:t>más</w:t>
            </w:r>
            <w:r w:rsidRPr="00D13199">
              <w:rPr>
                <w:spacing w:val="19"/>
                <w:sz w:val="20"/>
                <w:szCs w:val="20"/>
              </w:rPr>
              <w:t xml:space="preserve"> </w:t>
            </w:r>
            <w:r w:rsidRPr="00D13199">
              <w:rPr>
                <w:sz w:val="20"/>
                <w:szCs w:val="20"/>
              </w:rPr>
              <w:t>alto</w:t>
            </w:r>
            <w:r w:rsidRPr="00D13199">
              <w:rPr>
                <w:spacing w:val="21"/>
                <w:sz w:val="20"/>
                <w:szCs w:val="20"/>
              </w:rPr>
              <w:t xml:space="preserve"> </w:t>
            </w:r>
            <w:r w:rsidRPr="00D13199">
              <w:rPr>
                <w:sz w:val="20"/>
                <w:szCs w:val="20"/>
              </w:rPr>
              <w:t>luego</w:t>
            </w:r>
            <w:r w:rsidRPr="00D13199">
              <w:rPr>
                <w:spacing w:val="18"/>
                <w:sz w:val="20"/>
                <w:szCs w:val="20"/>
              </w:rPr>
              <w:t xml:space="preserve"> </w:t>
            </w:r>
            <w:r w:rsidRPr="00D13199">
              <w:rPr>
                <w:sz w:val="20"/>
                <w:szCs w:val="20"/>
              </w:rPr>
              <w:t>de</w:t>
            </w:r>
            <w:r w:rsidRPr="00D13199">
              <w:rPr>
                <w:spacing w:val="18"/>
                <w:sz w:val="20"/>
                <w:szCs w:val="20"/>
              </w:rPr>
              <w:t xml:space="preserve"> </w:t>
            </w:r>
            <w:r w:rsidRPr="00D13199">
              <w:rPr>
                <w:sz w:val="20"/>
                <w:szCs w:val="20"/>
              </w:rPr>
              <w:t>efectuarse</w:t>
            </w:r>
            <w:r w:rsidRPr="00D13199">
              <w:rPr>
                <w:spacing w:val="17"/>
                <w:sz w:val="20"/>
                <w:szCs w:val="20"/>
              </w:rPr>
              <w:t xml:space="preserve"> </w:t>
            </w:r>
            <w:r w:rsidRPr="00D13199">
              <w:rPr>
                <w:sz w:val="20"/>
                <w:szCs w:val="20"/>
              </w:rPr>
              <w:t>la</w:t>
            </w:r>
            <w:r w:rsidRPr="00D13199">
              <w:rPr>
                <w:spacing w:val="21"/>
                <w:sz w:val="20"/>
                <w:szCs w:val="20"/>
              </w:rPr>
              <w:t xml:space="preserve"> </w:t>
            </w:r>
            <w:r w:rsidRPr="00D13199">
              <w:rPr>
                <w:sz w:val="20"/>
                <w:szCs w:val="20"/>
              </w:rPr>
              <w:t>evaluación prevista en el presente Pliego de Condiciones.</w:t>
            </w:r>
          </w:p>
        </w:tc>
      </w:tr>
      <w:tr w:rsidR="003F7615" w:rsidRPr="00D13199" w14:paraId="0DF074F1" w14:textId="77777777" w:rsidTr="005C4261">
        <w:trPr>
          <w:trHeight w:val="557"/>
        </w:trPr>
        <w:tc>
          <w:tcPr>
            <w:tcW w:w="2660" w:type="dxa"/>
            <w:vAlign w:val="center"/>
          </w:tcPr>
          <w:p w14:paraId="0DABC69E" w14:textId="35B98747" w:rsidR="005C4261" w:rsidRPr="00D13199" w:rsidRDefault="005C4261" w:rsidP="005C4261">
            <w:pPr>
              <w:pStyle w:val="TableParagraph"/>
              <w:spacing w:before="6"/>
              <w:rPr>
                <w:sz w:val="20"/>
                <w:szCs w:val="20"/>
              </w:rPr>
            </w:pPr>
            <w:r w:rsidRPr="00D13199">
              <w:rPr>
                <w:b/>
                <w:sz w:val="20"/>
                <w:szCs w:val="20"/>
              </w:rPr>
              <w:t>Proceso de contratación</w:t>
            </w:r>
          </w:p>
          <w:p w14:paraId="77DC01AE" w14:textId="02BA075F" w:rsidR="005C4261" w:rsidRPr="00D13199" w:rsidRDefault="005C4261" w:rsidP="005C4261">
            <w:pPr>
              <w:pStyle w:val="TableParagraph"/>
              <w:rPr>
                <w:b/>
                <w:sz w:val="20"/>
                <w:szCs w:val="20"/>
              </w:rPr>
            </w:pPr>
          </w:p>
        </w:tc>
        <w:tc>
          <w:tcPr>
            <w:tcW w:w="6380" w:type="dxa"/>
          </w:tcPr>
          <w:p w14:paraId="4E397954" w14:textId="5993C8AB" w:rsidR="005C4261" w:rsidRPr="00D13199" w:rsidRDefault="005C4261" w:rsidP="005C4261">
            <w:pPr>
              <w:pStyle w:val="TableParagraph"/>
              <w:ind w:left="107" w:right="94"/>
              <w:jc w:val="both"/>
              <w:rPr>
                <w:sz w:val="20"/>
                <w:szCs w:val="20"/>
              </w:rPr>
            </w:pPr>
            <w:r w:rsidRPr="00D13199">
              <w:rPr>
                <w:sz w:val="20"/>
                <w:szCs w:val="20"/>
              </w:rPr>
              <w:t>Es el conjunto de actos y actividades, y su secuencia, adelantadas</w:t>
            </w:r>
            <w:r w:rsidRPr="00D13199">
              <w:rPr>
                <w:spacing w:val="-6"/>
                <w:sz w:val="20"/>
                <w:szCs w:val="20"/>
              </w:rPr>
              <w:t xml:space="preserve"> </w:t>
            </w:r>
            <w:r w:rsidRPr="00D13199">
              <w:rPr>
                <w:sz w:val="20"/>
                <w:szCs w:val="20"/>
              </w:rPr>
              <w:t>por</w:t>
            </w:r>
            <w:r w:rsidRPr="00D13199">
              <w:rPr>
                <w:spacing w:val="-7"/>
                <w:sz w:val="20"/>
                <w:szCs w:val="20"/>
              </w:rPr>
              <w:t xml:space="preserve"> </w:t>
            </w:r>
            <w:r w:rsidRPr="00D13199">
              <w:rPr>
                <w:sz w:val="20"/>
                <w:szCs w:val="20"/>
              </w:rPr>
              <w:t>la</w:t>
            </w:r>
            <w:r w:rsidRPr="00D13199">
              <w:rPr>
                <w:spacing w:val="-5"/>
                <w:sz w:val="20"/>
                <w:szCs w:val="20"/>
              </w:rPr>
              <w:t xml:space="preserve"> </w:t>
            </w:r>
            <w:r w:rsidRPr="00D13199">
              <w:rPr>
                <w:sz w:val="20"/>
                <w:szCs w:val="20"/>
              </w:rPr>
              <w:t>Entidad</w:t>
            </w:r>
            <w:r w:rsidRPr="00D13199">
              <w:rPr>
                <w:spacing w:val="-6"/>
                <w:sz w:val="20"/>
                <w:szCs w:val="20"/>
              </w:rPr>
              <w:t xml:space="preserve"> </w:t>
            </w:r>
            <w:r w:rsidRPr="00D13199">
              <w:rPr>
                <w:sz w:val="20"/>
                <w:szCs w:val="20"/>
              </w:rPr>
              <w:t>Estatal</w:t>
            </w:r>
            <w:r w:rsidRPr="00D13199">
              <w:rPr>
                <w:spacing w:val="-6"/>
                <w:sz w:val="20"/>
                <w:szCs w:val="20"/>
              </w:rPr>
              <w:t xml:space="preserve"> </w:t>
            </w:r>
            <w:r w:rsidRPr="00D13199">
              <w:rPr>
                <w:sz w:val="20"/>
                <w:szCs w:val="20"/>
              </w:rPr>
              <w:t>desde</w:t>
            </w:r>
            <w:r w:rsidRPr="00D13199">
              <w:rPr>
                <w:spacing w:val="-6"/>
                <w:sz w:val="20"/>
                <w:szCs w:val="20"/>
              </w:rPr>
              <w:t xml:space="preserve"> </w:t>
            </w:r>
            <w:r w:rsidRPr="00D13199">
              <w:rPr>
                <w:sz w:val="20"/>
                <w:szCs w:val="20"/>
              </w:rPr>
              <w:t>la</w:t>
            </w:r>
            <w:r w:rsidRPr="00D13199">
              <w:rPr>
                <w:spacing w:val="-5"/>
                <w:sz w:val="20"/>
                <w:szCs w:val="20"/>
              </w:rPr>
              <w:t xml:space="preserve"> </w:t>
            </w:r>
            <w:r w:rsidRPr="00D13199">
              <w:rPr>
                <w:sz w:val="20"/>
                <w:szCs w:val="20"/>
              </w:rPr>
              <w:t>planeación</w:t>
            </w:r>
            <w:r w:rsidRPr="00D13199">
              <w:rPr>
                <w:spacing w:val="-6"/>
                <w:sz w:val="20"/>
                <w:szCs w:val="20"/>
              </w:rPr>
              <w:t xml:space="preserve"> </w:t>
            </w:r>
            <w:r w:rsidRPr="00D13199">
              <w:rPr>
                <w:sz w:val="20"/>
                <w:szCs w:val="20"/>
              </w:rPr>
              <w:t>hasta</w:t>
            </w:r>
            <w:r w:rsidRPr="00D13199">
              <w:rPr>
                <w:spacing w:val="-5"/>
                <w:sz w:val="20"/>
                <w:szCs w:val="20"/>
              </w:rPr>
              <w:t xml:space="preserve"> </w:t>
            </w:r>
            <w:r w:rsidRPr="00D13199">
              <w:rPr>
                <w:sz w:val="20"/>
                <w:szCs w:val="20"/>
              </w:rPr>
              <w:t>el vencimiento de las garantías de calidad, estabilidad y mantenimiento, o las condiciones de disposición final</w:t>
            </w:r>
            <w:r w:rsidRPr="00D13199">
              <w:rPr>
                <w:spacing w:val="53"/>
                <w:sz w:val="20"/>
                <w:szCs w:val="20"/>
              </w:rPr>
              <w:t xml:space="preserve"> </w:t>
            </w:r>
            <w:r w:rsidRPr="00D13199">
              <w:rPr>
                <w:sz w:val="20"/>
                <w:szCs w:val="20"/>
              </w:rPr>
              <w:t>o recuperación ambiental de las obras o bienes o el vencimiento del plazo, lo que ocurra más tarde.</w:t>
            </w:r>
          </w:p>
        </w:tc>
      </w:tr>
      <w:tr w:rsidR="003F7615" w:rsidRPr="00D13199" w14:paraId="7F6CD585" w14:textId="77777777" w:rsidTr="005C4261">
        <w:trPr>
          <w:trHeight w:val="557"/>
        </w:trPr>
        <w:tc>
          <w:tcPr>
            <w:tcW w:w="2660" w:type="dxa"/>
            <w:vAlign w:val="center"/>
          </w:tcPr>
          <w:p w14:paraId="1CCED599" w14:textId="23C1518A" w:rsidR="005C4261" w:rsidRPr="00D13199" w:rsidRDefault="005C4261" w:rsidP="005C4261">
            <w:pPr>
              <w:pStyle w:val="TableParagraph"/>
              <w:rPr>
                <w:sz w:val="20"/>
                <w:szCs w:val="20"/>
              </w:rPr>
            </w:pPr>
            <w:r w:rsidRPr="00D13199">
              <w:rPr>
                <w:b/>
                <w:sz w:val="20"/>
                <w:szCs w:val="20"/>
              </w:rPr>
              <w:t>Proponente</w:t>
            </w:r>
          </w:p>
        </w:tc>
        <w:tc>
          <w:tcPr>
            <w:tcW w:w="6380" w:type="dxa"/>
          </w:tcPr>
          <w:p w14:paraId="45E50E92" w14:textId="62F4B214" w:rsidR="005C4261" w:rsidRPr="00D13199" w:rsidRDefault="005C4261" w:rsidP="005C4261">
            <w:pPr>
              <w:pStyle w:val="TableParagraph"/>
              <w:ind w:left="107" w:right="95"/>
              <w:jc w:val="both"/>
              <w:rPr>
                <w:sz w:val="20"/>
                <w:szCs w:val="20"/>
              </w:rPr>
            </w:pPr>
            <w:r w:rsidRPr="00D13199">
              <w:rPr>
                <w:sz w:val="20"/>
                <w:szCs w:val="20"/>
              </w:rPr>
              <w:t>Es</w:t>
            </w:r>
            <w:r w:rsidRPr="00D13199">
              <w:rPr>
                <w:spacing w:val="-6"/>
                <w:sz w:val="20"/>
                <w:szCs w:val="20"/>
              </w:rPr>
              <w:t xml:space="preserve"> </w:t>
            </w:r>
            <w:r w:rsidRPr="00D13199">
              <w:rPr>
                <w:sz w:val="20"/>
                <w:szCs w:val="20"/>
              </w:rPr>
              <w:t>la</w:t>
            </w:r>
            <w:r w:rsidRPr="00D13199">
              <w:rPr>
                <w:spacing w:val="-5"/>
                <w:sz w:val="20"/>
                <w:szCs w:val="20"/>
              </w:rPr>
              <w:t xml:space="preserve"> </w:t>
            </w:r>
            <w:r w:rsidRPr="00D13199">
              <w:rPr>
                <w:sz w:val="20"/>
                <w:szCs w:val="20"/>
              </w:rPr>
              <w:t>persona</w:t>
            </w:r>
            <w:r w:rsidRPr="00D13199">
              <w:rPr>
                <w:spacing w:val="-8"/>
                <w:sz w:val="20"/>
                <w:szCs w:val="20"/>
              </w:rPr>
              <w:t xml:space="preserve"> </w:t>
            </w:r>
            <w:r w:rsidRPr="00D13199">
              <w:rPr>
                <w:sz w:val="20"/>
                <w:szCs w:val="20"/>
              </w:rPr>
              <w:t>natural</w:t>
            </w:r>
            <w:r w:rsidRPr="00D13199">
              <w:rPr>
                <w:spacing w:val="-8"/>
                <w:sz w:val="20"/>
                <w:szCs w:val="20"/>
              </w:rPr>
              <w:t xml:space="preserve"> </w:t>
            </w:r>
            <w:r w:rsidRPr="00D13199">
              <w:rPr>
                <w:sz w:val="20"/>
                <w:szCs w:val="20"/>
              </w:rPr>
              <w:t>o</w:t>
            </w:r>
            <w:r w:rsidRPr="00D13199">
              <w:rPr>
                <w:spacing w:val="-8"/>
                <w:sz w:val="20"/>
                <w:szCs w:val="20"/>
              </w:rPr>
              <w:t xml:space="preserve"> </w:t>
            </w:r>
            <w:r w:rsidRPr="00D13199">
              <w:rPr>
                <w:sz w:val="20"/>
                <w:szCs w:val="20"/>
              </w:rPr>
              <w:t>jurídica</w:t>
            </w:r>
            <w:r w:rsidRPr="00D13199">
              <w:rPr>
                <w:spacing w:val="-5"/>
                <w:sz w:val="20"/>
                <w:szCs w:val="20"/>
              </w:rPr>
              <w:t xml:space="preserve"> </w:t>
            </w:r>
            <w:r w:rsidRPr="00D13199">
              <w:rPr>
                <w:sz w:val="20"/>
                <w:szCs w:val="20"/>
              </w:rPr>
              <w:t>o</w:t>
            </w:r>
            <w:r w:rsidRPr="00D13199">
              <w:rPr>
                <w:spacing w:val="-6"/>
                <w:sz w:val="20"/>
                <w:szCs w:val="20"/>
              </w:rPr>
              <w:t xml:space="preserve"> </w:t>
            </w:r>
            <w:r w:rsidRPr="00D13199">
              <w:rPr>
                <w:sz w:val="20"/>
                <w:szCs w:val="20"/>
              </w:rPr>
              <w:t>el</w:t>
            </w:r>
            <w:r w:rsidRPr="00D13199">
              <w:rPr>
                <w:spacing w:val="-9"/>
                <w:sz w:val="20"/>
                <w:szCs w:val="20"/>
              </w:rPr>
              <w:t xml:space="preserve"> </w:t>
            </w:r>
            <w:r w:rsidRPr="00D13199">
              <w:rPr>
                <w:sz w:val="20"/>
                <w:szCs w:val="20"/>
              </w:rPr>
              <w:t>grupo</w:t>
            </w:r>
            <w:r w:rsidRPr="00D13199">
              <w:rPr>
                <w:spacing w:val="-8"/>
                <w:sz w:val="20"/>
                <w:szCs w:val="20"/>
              </w:rPr>
              <w:t xml:space="preserve"> </w:t>
            </w:r>
            <w:r w:rsidRPr="00D13199">
              <w:rPr>
                <w:sz w:val="20"/>
                <w:szCs w:val="20"/>
              </w:rPr>
              <w:t>de</w:t>
            </w:r>
            <w:r w:rsidRPr="00D13199">
              <w:rPr>
                <w:spacing w:val="-6"/>
                <w:sz w:val="20"/>
                <w:szCs w:val="20"/>
              </w:rPr>
              <w:t xml:space="preserve"> </w:t>
            </w:r>
            <w:r w:rsidRPr="00D13199">
              <w:rPr>
                <w:sz w:val="20"/>
                <w:szCs w:val="20"/>
              </w:rPr>
              <w:t>personas</w:t>
            </w:r>
            <w:r w:rsidRPr="00D13199">
              <w:rPr>
                <w:spacing w:val="-8"/>
                <w:sz w:val="20"/>
                <w:szCs w:val="20"/>
              </w:rPr>
              <w:t xml:space="preserve"> </w:t>
            </w:r>
            <w:r w:rsidRPr="00D13199">
              <w:rPr>
                <w:sz w:val="20"/>
                <w:szCs w:val="20"/>
              </w:rPr>
              <w:t>jurídicas y/o naturales, nacionales o extranjeras, asociadas entre sí mediante</w:t>
            </w:r>
            <w:r w:rsidRPr="00D13199">
              <w:rPr>
                <w:spacing w:val="-12"/>
                <w:sz w:val="20"/>
                <w:szCs w:val="20"/>
              </w:rPr>
              <w:t xml:space="preserve"> </w:t>
            </w:r>
            <w:r w:rsidRPr="00D13199">
              <w:rPr>
                <w:sz w:val="20"/>
                <w:szCs w:val="20"/>
              </w:rPr>
              <w:t>las</w:t>
            </w:r>
            <w:r w:rsidRPr="00D13199">
              <w:rPr>
                <w:spacing w:val="-14"/>
                <w:sz w:val="20"/>
                <w:szCs w:val="20"/>
              </w:rPr>
              <w:t xml:space="preserve"> </w:t>
            </w:r>
            <w:r w:rsidRPr="00D13199">
              <w:rPr>
                <w:sz w:val="20"/>
                <w:szCs w:val="20"/>
              </w:rPr>
              <w:t>figuras</w:t>
            </w:r>
            <w:r w:rsidRPr="00D13199">
              <w:rPr>
                <w:spacing w:val="-12"/>
                <w:sz w:val="20"/>
                <w:szCs w:val="20"/>
              </w:rPr>
              <w:t xml:space="preserve"> </w:t>
            </w:r>
            <w:r w:rsidRPr="00D13199">
              <w:rPr>
                <w:sz w:val="20"/>
                <w:szCs w:val="20"/>
              </w:rPr>
              <w:t>de</w:t>
            </w:r>
            <w:r w:rsidRPr="00D13199">
              <w:rPr>
                <w:spacing w:val="-12"/>
                <w:sz w:val="20"/>
                <w:szCs w:val="20"/>
              </w:rPr>
              <w:t xml:space="preserve"> </w:t>
            </w:r>
            <w:r w:rsidRPr="00D13199">
              <w:rPr>
                <w:sz w:val="20"/>
                <w:szCs w:val="20"/>
              </w:rPr>
              <w:t>consorcio,</w:t>
            </w:r>
            <w:r w:rsidRPr="00D13199">
              <w:rPr>
                <w:spacing w:val="-11"/>
                <w:sz w:val="20"/>
                <w:szCs w:val="20"/>
              </w:rPr>
              <w:t xml:space="preserve"> </w:t>
            </w:r>
            <w:r w:rsidRPr="00D13199">
              <w:rPr>
                <w:sz w:val="20"/>
                <w:szCs w:val="20"/>
              </w:rPr>
              <w:t>unión</w:t>
            </w:r>
            <w:r w:rsidRPr="00D13199">
              <w:rPr>
                <w:spacing w:val="-12"/>
                <w:sz w:val="20"/>
                <w:szCs w:val="20"/>
              </w:rPr>
              <w:t xml:space="preserve"> </w:t>
            </w:r>
            <w:r w:rsidRPr="00D13199">
              <w:rPr>
                <w:sz w:val="20"/>
                <w:szCs w:val="20"/>
              </w:rPr>
              <w:t>temporal</w:t>
            </w:r>
            <w:r w:rsidRPr="00D13199">
              <w:rPr>
                <w:spacing w:val="-14"/>
                <w:sz w:val="20"/>
                <w:szCs w:val="20"/>
              </w:rPr>
              <w:t xml:space="preserve"> </w:t>
            </w:r>
            <w:r w:rsidRPr="00D13199">
              <w:rPr>
                <w:sz w:val="20"/>
                <w:szCs w:val="20"/>
              </w:rPr>
              <w:t>o</w:t>
            </w:r>
            <w:r w:rsidRPr="00D13199">
              <w:rPr>
                <w:spacing w:val="-11"/>
                <w:sz w:val="20"/>
                <w:szCs w:val="20"/>
              </w:rPr>
              <w:t xml:space="preserve"> </w:t>
            </w:r>
            <w:r w:rsidRPr="00D13199">
              <w:rPr>
                <w:sz w:val="20"/>
                <w:szCs w:val="20"/>
              </w:rPr>
              <w:t>promesa</w:t>
            </w:r>
            <w:r w:rsidRPr="00D13199">
              <w:rPr>
                <w:spacing w:val="-15"/>
                <w:sz w:val="20"/>
                <w:szCs w:val="20"/>
              </w:rPr>
              <w:t xml:space="preserve"> </w:t>
            </w:r>
            <w:r w:rsidRPr="00D13199">
              <w:rPr>
                <w:sz w:val="20"/>
                <w:szCs w:val="20"/>
              </w:rPr>
              <w:t>de sociedad futura que presenta una Oferta para participar en el Proceso de Contratación.</w:t>
            </w:r>
          </w:p>
        </w:tc>
      </w:tr>
      <w:tr w:rsidR="003F7615" w:rsidRPr="00D13199" w14:paraId="028670B0" w14:textId="77777777" w:rsidTr="005C4261">
        <w:trPr>
          <w:trHeight w:val="557"/>
        </w:trPr>
        <w:tc>
          <w:tcPr>
            <w:tcW w:w="2660" w:type="dxa"/>
            <w:vAlign w:val="center"/>
          </w:tcPr>
          <w:p w14:paraId="079CBA63" w14:textId="74719B93" w:rsidR="005C4261" w:rsidRPr="00D13199" w:rsidRDefault="005C4261" w:rsidP="005C4261">
            <w:pPr>
              <w:pStyle w:val="TableParagraph"/>
              <w:rPr>
                <w:sz w:val="20"/>
                <w:szCs w:val="20"/>
              </w:rPr>
            </w:pPr>
            <w:r w:rsidRPr="00D13199">
              <w:rPr>
                <w:b/>
                <w:sz w:val="20"/>
                <w:szCs w:val="20"/>
              </w:rPr>
              <w:t>Riesgo</w:t>
            </w:r>
          </w:p>
        </w:tc>
        <w:tc>
          <w:tcPr>
            <w:tcW w:w="6380" w:type="dxa"/>
          </w:tcPr>
          <w:p w14:paraId="22A72D6D" w14:textId="46DB6E38" w:rsidR="005C4261" w:rsidRPr="00D13199" w:rsidRDefault="005C4261" w:rsidP="005C4261">
            <w:pPr>
              <w:pStyle w:val="TableParagraph"/>
              <w:ind w:left="107" w:right="95"/>
              <w:jc w:val="both"/>
              <w:rPr>
                <w:sz w:val="20"/>
                <w:szCs w:val="20"/>
              </w:rPr>
            </w:pPr>
            <w:r w:rsidRPr="00D13199">
              <w:rPr>
                <w:sz w:val="20"/>
                <w:szCs w:val="20"/>
              </w:rPr>
              <w:t>Es un evento que puede generar efectos adversos y de distinta magnitud en el logro de los objetivos del Proceso de Contratación o en la ejecución de un Contrato</w:t>
            </w:r>
          </w:p>
        </w:tc>
      </w:tr>
      <w:tr w:rsidR="003F7615" w:rsidRPr="00D13199" w14:paraId="7C22C10A" w14:textId="77777777" w:rsidTr="005C4261">
        <w:trPr>
          <w:trHeight w:val="557"/>
        </w:trPr>
        <w:tc>
          <w:tcPr>
            <w:tcW w:w="2660" w:type="dxa"/>
            <w:vAlign w:val="center"/>
          </w:tcPr>
          <w:p w14:paraId="31DD2DCE" w14:textId="0879D72F" w:rsidR="005C4261" w:rsidRPr="00D13199" w:rsidRDefault="005C4261" w:rsidP="005C4261">
            <w:pPr>
              <w:pStyle w:val="TableParagraph"/>
              <w:spacing w:before="8"/>
              <w:rPr>
                <w:sz w:val="20"/>
                <w:szCs w:val="20"/>
              </w:rPr>
            </w:pPr>
            <w:r w:rsidRPr="00D13199">
              <w:rPr>
                <w:b/>
                <w:sz w:val="20"/>
                <w:szCs w:val="20"/>
              </w:rPr>
              <w:t>RUP</w:t>
            </w:r>
          </w:p>
        </w:tc>
        <w:tc>
          <w:tcPr>
            <w:tcW w:w="6380" w:type="dxa"/>
          </w:tcPr>
          <w:p w14:paraId="0D3317BF" w14:textId="4540D547" w:rsidR="005C4261" w:rsidRPr="00D13199" w:rsidRDefault="005C4261" w:rsidP="005C4261">
            <w:pPr>
              <w:pStyle w:val="TableParagraph"/>
              <w:ind w:left="107" w:right="95"/>
              <w:jc w:val="both"/>
              <w:rPr>
                <w:sz w:val="20"/>
                <w:szCs w:val="20"/>
              </w:rPr>
            </w:pPr>
            <w:r w:rsidRPr="00D13199">
              <w:rPr>
                <w:sz w:val="20"/>
                <w:szCs w:val="20"/>
              </w:rPr>
              <w:t>Es el registro único de proponentes que llevan las cámaras de comercio y en el cual los interesados en participar en Procesos de Contratación deben estar inscritos.</w:t>
            </w:r>
          </w:p>
        </w:tc>
      </w:tr>
      <w:tr w:rsidR="005C4261" w:rsidRPr="00D13199" w14:paraId="7736BF0E" w14:textId="77777777" w:rsidTr="005C4261">
        <w:trPr>
          <w:trHeight w:val="344"/>
        </w:trPr>
        <w:tc>
          <w:tcPr>
            <w:tcW w:w="2660" w:type="dxa"/>
            <w:vAlign w:val="center"/>
          </w:tcPr>
          <w:p w14:paraId="502C3C91" w14:textId="4152DB45" w:rsidR="005C4261" w:rsidRPr="00D13199" w:rsidRDefault="007D7590" w:rsidP="005C4261">
            <w:pPr>
              <w:pStyle w:val="TableParagraph"/>
              <w:spacing w:before="8"/>
              <w:rPr>
                <w:sz w:val="20"/>
                <w:szCs w:val="20"/>
              </w:rPr>
            </w:pPr>
            <w:r w:rsidRPr="00D13199">
              <w:rPr>
                <w:b/>
                <w:sz w:val="20"/>
                <w:szCs w:val="20"/>
              </w:rPr>
              <w:t>SM</w:t>
            </w:r>
            <w:r w:rsidR="005C4261" w:rsidRPr="00D13199">
              <w:rPr>
                <w:b/>
                <w:sz w:val="20"/>
                <w:szCs w:val="20"/>
              </w:rPr>
              <w:t>L</w:t>
            </w:r>
            <w:r w:rsidRPr="00D13199">
              <w:rPr>
                <w:b/>
                <w:sz w:val="20"/>
                <w:szCs w:val="20"/>
              </w:rPr>
              <w:t>M</w:t>
            </w:r>
            <w:r w:rsidR="005C4261" w:rsidRPr="00D13199">
              <w:rPr>
                <w:b/>
                <w:sz w:val="20"/>
                <w:szCs w:val="20"/>
              </w:rPr>
              <w:t>V</w:t>
            </w:r>
          </w:p>
        </w:tc>
        <w:tc>
          <w:tcPr>
            <w:tcW w:w="6380" w:type="dxa"/>
          </w:tcPr>
          <w:p w14:paraId="4C1C5D5E" w14:textId="7C76CD01" w:rsidR="005C4261" w:rsidRPr="00D13199" w:rsidRDefault="005C4261" w:rsidP="007D7590">
            <w:pPr>
              <w:pStyle w:val="TableParagraph"/>
              <w:ind w:left="107" w:right="95"/>
              <w:jc w:val="both"/>
              <w:rPr>
                <w:sz w:val="20"/>
                <w:szCs w:val="20"/>
              </w:rPr>
            </w:pPr>
            <w:r w:rsidRPr="00D13199">
              <w:rPr>
                <w:sz w:val="20"/>
                <w:szCs w:val="20"/>
              </w:rPr>
              <w:t xml:space="preserve">Es el salario mínimo </w:t>
            </w:r>
            <w:r w:rsidR="007D7590" w:rsidRPr="00D13199">
              <w:rPr>
                <w:sz w:val="20"/>
                <w:szCs w:val="20"/>
              </w:rPr>
              <w:t xml:space="preserve">legal </w:t>
            </w:r>
            <w:r w:rsidRPr="00D13199">
              <w:rPr>
                <w:sz w:val="20"/>
                <w:szCs w:val="20"/>
              </w:rPr>
              <w:t>mensual vigente.</w:t>
            </w:r>
          </w:p>
        </w:tc>
      </w:tr>
    </w:tbl>
    <w:p w14:paraId="515FC3D4" w14:textId="77777777" w:rsidR="00825CC4" w:rsidRPr="00D13199" w:rsidRDefault="00825CC4" w:rsidP="00825CC4">
      <w:pPr>
        <w:rPr>
          <w:rFonts w:ascii="Arial" w:hAnsi="Arial" w:cs="Arial"/>
          <w:sz w:val="20"/>
          <w:szCs w:val="20"/>
        </w:rPr>
      </w:pPr>
    </w:p>
    <w:p w14:paraId="42BF7842" w14:textId="77777777" w:rsidR="005E51CA" w:rsidRPr="00D13199" w:rsidRDefault="005E51CA" w:rsidP="00206EAA">
      <w:pPr>
        <w:pStyle w:val="Ttulo1"/>
        <w:numPr>
          <w:ilvl w:val="0"/>
          <w:numId w:val="6"/>
        </w:numPr>
        <w:ind w:left="709" w:hanging="709"/>
        <w:jc w:val="both"/>
        <w:rPr>
          <w:rFonts w:ascii="Arial" w:hAnsi="Arial" w:cs="Arial"/>
          <w:sz w:val="20"/>
          <w:szCs w:val="20"/>
        </w:rPr>
      </w:pPr>
      <w:bookmarkStart w:id="40" w:name="_Toc66108425"/>
      <w:r w:rsidRPr="00D13199">
        <w:rPr>
          <w:rFonts w:ascii="Arial" w:hAnsi="Arial" w:cs="Arial"/>
          <w:sz w:val="20"/>
          <w:szCs w:val="20"/>
        </w:rPr>
        <w:t>CONDICIONES GENERALES DE LA CONTRATACIÓN</w:t>
      </w:r>
      <w:bookmarkEnd w:id="40"/>
    </w:p>
    <w:p w14:paraId="46754C26" w14:textId="77777777" w:rsidR="005E51CA" w:rsidRPr="00D13199" w:rsidRDefault="005E51CA" w:rsidP="005E51CA">
      <w:pPr>
        <w:rPr>
          <w:rFonts w:ascii="Arial" w:hAnsi="Arial" w:cs="Arial"/>
          <w:sz w:val="20"/>
          <w:szCs w:val="20"/>
        </w:rPr>
      </w:pPr>
    </w:p>
    <w:p w14:paraId="1CF73548" w14:textId="77777777" w:rsidR="005E51CA" w:rsidRPr="00D13199" w:rsidRDefault="005E51CA" w:rsidP="00DE2036">
      <w:pPr>
        <w:jc w:val="both"/>
        <w:rPr>
          <w:rFonts w:ascii="Arial" w:hAnsi="Arial" w:cs="Arial"/>
          <w:sz w:val="20"/>
          <w:szCs w:val="20"/>
        </w:rPr>
      </w:pPr>
      <w:r w:rsidRPr="00D13199">
        <w:rPr>
          <w:rFonts w:ascii="Arial" w:hAnsi="Arial" w:cs="Arial"/>
          <w:sz w:val="20"/>
          <w:szCs w:val="20"/>
        </w:rPr>
        <w:t>Durante el presente proceso de selección y hasta nuevo aviso, la correspondencia y tramitación de documentación se deberá</w:t>
      </w:r>
      <w:r w:rsidRPr="00D13199">
        <w:rPr>
          <w:rFonts w:ascii="Arial" w:hAnsi="Arial" w:cs="Arial"/>
          <w:sz w:val="20"/>
          <w:szCs w:val="20"/>
          <w:lang w:val="es-CO"/>
        </w:rPr>
        <w:t>n</w:t>
      </w:r>
      <w:r w:rsidRPr="00D13199">
        <w:rPr>
          <w:rFonts w:ascii="Arial" w:hAnsi="Arial" w:cs="Arial"/>
          <w:sz w:val="20"/>
          <w:szCs w:val="20"/>
        </w:rPr>
        <w:t xml:space="preserve"> cargar en plataforma de SECOP II.</w:t>
      </w:r>
    </w:p>
    <w:p w14:paraId="52C3DF13" w14:textId="77777777" w:rsidR="005E51CA" w:rsidRPr="00D13199" w:rsidRDefault="005E51CA" w:rsidP="00DE2036">
      <w:pPr>
        <w:jc w:val="both"/>
        <w:rPr>
          <w:rFonts w:ascii="Arial" w:hAnsi="Arial" w:cs="Arial"/>
          <w:sz w:val="20"/>
          <w:szCs w:val="20"/>
        </w:rPr>
      </w:pPr>
    </w:p>
    <w:p w14:paraId="3F51C687" w14:textId="77777777" w:rsidR="005E51CA" w:rsidRPr="00D13199" w:rsidRDefault="005E51CA" w:rsidP="00DE2036">
      <w:pPr>
        <w:jc w:val="both"/>
        <w:rPr>
          <w:rFonts w:ascii="Arial" w:hAnsi="Arial" w:cs="Arial"/>
          <w:sz w:val="20"/>
          <w:szCs w:val="20"/>
        </w:rPr>
      </w:pPr>
      <w:r w:rsidRPr="00D13199">
        <w:rPr>
          <w:rFonts w:ascii="Arial" w:hAnsi="Arial" w:cs="Arial"/>
          <w:sz w:val="20"/>
          <w:szCs w:val="20"/>
        </w:rPr>
        <w:t>El Ministerio de Defensa Nacional, Comando General de las Fuerzas Militares, Dirección General de Sanidad Militar, no se responsabiliza</w:t>
      </w:r>
      <w:r w:rsidRPr="00D13199">
        <w:rPr>
          <w:rFonts w:ascii="Arial" w:hAnsi="Arial" w:cs="Arial"/>
          <w:sz w:val="20"/>
          <w:szCs w:val="20"/>
          <w:lang w:val="es-MX"/>
        </w:rPr>
        <w:t xml:space="preserve"> </w:t>
      </w:r>
      <w:r w:rsidRPr="00D13199">
        <w:rPr>
          <w:rFonts w:ascii="Arial" w:hAnsi="Arial" w:cs="Arial"/>
          <w:sz w:val="20"/>
          <w:szCs w:val="20"/>
        </w:rPr>
        <w:t>por correspondencia enviada a otras direcciones o dependencias diferentes a la mencionada anteriormente, o por fuera del horario establecido.</w:t>
      </w:r>
    </w:p>
    <w:p w14:paraId="3F39EEBA" w14:textId="77777777" w:rsidR="005E51CA" w:rsidRPr="00D13199" w:rsidRDefault="005E51CA" w:rsidP="00DE2036">
      <w:pPr>
        <w:jc w:val="both"/>
        <w:rPr>
          <w:rFonts w:ascii="Arial" w:hAnsi="Arial" w:cs="Arial"/>
          <w:sz w:val="20"/>
          <w:szCs w:val="20"/>
        </w:rPr>
      </w:pPr>
    </w:p>
    <w:p w14:paraId="447E75B5" w14:textId="42768BD4" w:rsidR="00C3303B" w:rsidRPr="00D13199" w:rsidRDefault="005E51CA" w:rsidP="00DE2036">
      <w:pPr>
        <w:jc w:val="both"/>
        <w:rPr>
          <w:rFonts w:ascii="Arial" w:hAnsi="Arial" w:cs="Arial"/>
          <w:sz w:val="20"/>
          <w:szCs w:val="20"/>
        </w:rPr>
      </w:pPr>
      <w:r w:rsidRPr="00D13199">
        <w:rPr>
          <w:rFonts w:ascii="Arial" w:hAnsi="Arial" w:cs="Arial"/>
          <w:sz w:val="20"/>
          <w:szCs w:val="20"/>
        </w:rPr>
        <w:t>Así mismo, no atenderá consultas personales ni telefónicas. Toda solicitud de aclaración debe presentarse por escrito y en los términos señalados en el presente pliego de condiciones</w:t>
      </w:r>
    </w:p>
    <w:p w14:paraId="6F8AA44F" w14:textId="77777777" w:rsidR="00B73769" w:rsidRPr="00D13199" w:rsidRDefault="00B73769" w:rsidP="00B73769">
      <w:pPr>
        <w:rPr>
          <w:rFonts w:ascii="Arial" w:hAnsi="Arial" w:cs="Arial"/>
          <w:sz w:val="20"/>
          <w:szCs w:val="20"/>
        </w:rPr>
      </w:pPr>
    </w:p>
    <w:p w14:paraId="479D0554" w14:textId="54E4848E" w:rsidR="00B73769" w:rsidRPr="00D13199" w:rsidRDefault="005C2CB9" w:rsidP="00194FDF">
      <w:pPr>
        <w:pStyle w:val="Ttulo1"/>
        <w:numPr>
          <w:ilvl w:val="1"/>
          <w:numId w:val="6"/>
        </w:numPr>
        <w:ind w:left="709" w:hanging="709"/>
        <w:jc w:val="both"/>
        <w:rPr>
          <w:rFonts w:ascii="Arial" w:hAnsi="Arial" w:cs="Arial"/>
          <w:sz w:val="20"/>
          <w:szCs w:val="20"/>
        </w:rPr>
      </w:pPr>
      <w:bookmarkStart w:id="41" w:name="_Toc66108426"/>
      <w:r w:rsidRPr="00D13199">
        <w:rPr>
          <w:rFonts w:ascii="Arial" w:hAnsi="Arial" w:cs="Arial"/>
          <w:sz w:val="20"/>
          <w:szCs w:val="20"/>
        </w:rPr>
        <w:t xml:space="preserve">OBJETO </w:t>
      </w:r>
      <w:r w:rsidR="00B73769" w:rsidRPr="00D13199">
        <w:rPr>
          <w:rFonts w:ascii="Arial" w:hAnsi="Arial" w:cs="Arial"/>
          <w:sz w:val="20"/>
          <w:szCs w:val="20"/>
        </w:rPr>
        <w:t>DEL CONTRATO</w:t>
      </w:r>
      <w:bookmarkEnd w:id="41"/>
    </w:p>
    <w:p w14:paraId="106A04D3" w14:textId="77777777" w:rsidR="003B5607" w:rsidRPr="00D13199" w:rsidRDefault="003B5607" w:rsidP="003B5607">
      <w:pPr>
        <w:pStyle w:val="Encabezado"/>
        <w:ind w:right="51"/>
        <w:jc w:val="both"/>
        <w:rPr>
          <w:rFonts w:ascii="Arial" w:hAnsi="Arial" w:cs="Arial"/>
          <w:sz w:val="20"/>
          <w:szCs w:val="20"/>
        </w:rPr>
      </w:pPr>
    </w:p>
    <w:p w14:paraId="6329DC97" w14:textId="6876D0A6" w:rsidR="006C6D4C" w:rsidRPr="00287FEB" w:rsidRDefault="006A3B6B" w:rsidP="006C6D4C">
      <w:pPr>
        <w:pStyle w:val="Encabezado"/>
        <w:tabs>
          <w:tab w:val="left" w:pos="709"/>
        </w:tabs>
        <w:jc w:val="both"/>
        <w:rPr>
          <w:rFonts w:ascii="Arial" w:hAnsi="Arial" w:cs="Arial"/>
          <w:b/>
          <w:bCs/>
        </w:rPr>
      </w:pPr>
      <w:r w:rsidRPr="00D13199">
        <w:rPr>
          <w:rFonts w:ascii="Arial" w:hAnsi="Arial" w:cs="Arial"/>
          <w:sz w:val="20"/>
          <w:szCs w:val="20"/>
        </w:rPr>
        <w:t>El objeto para contratar</w:t>
      </w:r>
      <w:r w:rsidR="00712EE0" w:rsidRPr="00D13199">
        <w:rPr>
          <w:rFonts w:ascii="Arial" w:hAnsi="Arial" w:cs="Arial"/>
          <w:sz w:val="20"/>
          <w:szCs w:val="20"/>
        </w:rPr>
        <w:t xml:space="preserve"> a través del presente proceso es </w:t>
      </w:r>
      <w:r w:rsidR="006C6D4C" w:rsidRPr="00D13199">
        <w:rPr>
          <w:rFonts w:ascii="Arial" w:hAnsi="Arial" w:cs="Arial"/>
          <w:sz w:val="20"/>
          <w:szCs w:val="20"/>
        </w:rPr>
        <w:t>“</w:t>
      </w:r>
      <w:r w:rsidR="006C6D4C" w:rsidRPr="00287FEB">
        <w:rPr>
          <w:rFonts w:ascii="Arial" w:hAnsi="Arial" w:cs="Arial"/>
          <w:b/>
          <w:bCs/>
        </w:rPr>
        <w:t xml:space="preserve"> </w:t>
      </w:r>
      <w:r w:rsidR="00566F31" w:rsidRPr="00DB07CE">
        <w:rPr>
          <w:rFonts w:ascii="Arial" w:hAnsi="Arial" w:cs="Arial"/>
          <w:b/>
          <w:bCs/>
          <w:sz w:val="20"/>
          <w:szCs w:val="20"/>
        </w:rPr>
        <w:t>ADQUISICIÓN</w:t>
      </w:r>
      <w:r w:rsidR="00566F31" w:rsidRPr="00DB07CE">
        <w:rPr>
          <w:rFonts w:ascii="Arial" w:hAnsi="Arial" w:cs="Arial"/>
          <w:b/>
          <w:sz w:val="20"/>
          <w:szCs w:val="20"/>
        </w:rPr>
        <w:t xml:space="preserve"> DE UNA SOLUCION DE PROTECCION DE PUNTO FINAL QUE INCLUYA EDR, PARCHADO DE APLICACIONES Y SEGURIDAD PARA CORREO OFFICE 365 PARA LA DIRECCION GENERAL DE SANIDAD MILITAR</w:t>
      </w:r>
    </w:p>
    <w:p w14:paraId="3D046239" w14:textId="7912D95E" w:rsidR="00AD469B" w:rsidRPr="00D13199" w:rsidRDefault="00AD469B" w:rsidP="006C6D4C">
      <w:pPr>
        <w:ind w:left="709"/>
        <w:jc w:val="both"/>
        <w:rPr>
          <w:rFonts w:ascii="Arial" w:hAnsi="Arial" w:cs="Arial"/>
          <w:sz w:val="20"/>
          <w:szCs w:val="20"/>
        </w:rPr>
      </w:pPr>
    </w:p>
    <w:p w14:paraId="28A37E6A" w14:textId="3C857E5F" w:rsidR="00712EE0" w:rsidRDefault="00B73769" w:rsidP="00194FDF">
      <w:pPr>
        <w:pStyle w:val="Ttulo1"/>
        <w:numPr>
          <w:ilvl w:val="1"/>
          <w:numId w:val="6"/>
        </w:numPr>
        <w:ind w:left="709" w:hanging="709"/>
        <w:jc w:val="both"/>
        <w:rPr>
          <w:rFonts w:ascii="Arial" w:hAnsi="Arial" w:cs="Arial"/>
          <w:sz w:val="20"/>
          <w:szCs w:val="20"/>
        </w:rPr>
      </w:pPr>
      <w:bookmarkStart w:id="42" w:name="_Toc66108427"/>
      <w:r w:rsidRPr="00D13199">
        <w:rPr>
          <w:rFonts w:ascii="Arial" w:hAnsi="Arial" w:cs="Arial"/>
          <w:sz w:val="20"/>
          <w:szCs w:val="20"/>
        </w:rPr>
        <w:t>CLASIFICADOR DE BIENES Y SERVICIOS DE NACIONES UNIDAS (UNSPSC)</w:t>
      </w:r>
      <w:bookmarkEnd w:id="42"/>
    </w:p>
    <w:p w14:paraId="684DDCE0" w14:textId="0E1F5977" w:rsidR="000E06E8" w:rsidRDefault="000E06E8" w:rsidP="000E06E8"/>
    <w:tbl>
      <w:tblPr>
        <w:tblW w:w="9570"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531"/>
        <w:gridCol w:w="1436"/>
        <w:gridCol w:w="1129"/>
        <w:gridCol w:w="985"/>
        <w:gridCol w:w="1496"/>
        <w:gridCol w:w="2993"/>
      </w:tblGrid>
      <w:tr w:rsidR="000E06E8" w:rsidRPr="007008BC" w14:paraId="553C7164" w14:textId="77777777" w:rsidTr="00412A8F">
        <w:trPr>
          <w:trHeight w:val="402"/>
          <w:jc w:val="center"/>
        </w:trPr>
        <w:tc>
          <w:tcPr>
            <w:tcW w:w="1531" w:type="dxa"/>
            <w:tcBorders>
              <w:top w:val="single" w:sz="4" w:space="0" w:color="auto"/>
              <w:left w:val="single" w:sz="4" w:space="0" w:color="auto"/>
              <w:bottom w:val="single" w:sz="4" w:space="0" w:color="auto"/>
              <w:right w:val="single" w:sz="4" w:space="0" w:color="auto"/>
            </w:tcBorders>
            <w:shd w:val="clear" w:color="auto" w:fill="D9D9D9"/>
          </w:tcPr>
          <w:p w14:paraId="046F3773" w14:textId="77777777" w:rsidR="000E06E8" w:rsidRPr="007008BC" w:rsidRDefault="000E06E8" w:rsidP="008622C2">
            <w:pPr>
              <w:autoSpaceDE w:val="0"/>
              <w:autoSpaceDN w:val="0"/>
              <w:adjustRightInd w:val="0"/>
              <w:jc w:val="center"/>
              <w:rPr>
                <w:rFonts w:ascii="Arial" w:hAnsi="Arial" w:cs="Arial"/>
                <w:b/>
                <w:color w:val="000000"/>
                <w:sz w:val="20"/>
                <w:szCs w:val="20"/>
              </w:rPr>
            </w:pPr>
            <w:r w:rsidRPr="007008BC">
              <w:rPr>
                <w:rFonts w:ascii="Arial" w:hAnsi="Arial" w:cs="Arial"/>
                <w:b/>
                <w:color w:val="000000"/>
                <w:sz w:val="20"/>
                <w:szCs w:val="20"/>
              </w:rPr>
              <w:t>Clasificación UNSPSC</w:t>
            </w:r>
          </w:p>
        </w:tc>
        <w:tc>
          <w:tcPr>
            <w:tcW w:w="1436" w:type="dxa"/>
            <w:tcBorders>
              <w:top w:val="single" w:sz="4" w:space="0" w:color="auto"/>
              <w:left w:val="single" w:sz="4" w:space="0" w:color="auto"/>
              <w:bottom w:val="single" w:sz="4" w:space="0" w:color="auto"/>
              <w:right w:val="single" w:sz="4" w:space="0" w:color="auto"/>
            </w:tcBorders>
            <w:shd w:val="clear" w:color="auto" w:fill="D9D9D9"/>
            <w:hideMark/>
          </w:tcPr>
          <w:p w14:paraId="39AEDA4C" w14:textId="77777777" w:rsidR="000E06E8" w:rsidRPr="007008BC" w:rsidRDefault="000E06E8" w:rsidP="008622C2">
            <w:pPr>
              <w:autoSpaceDE w:val="0"/>
              <w:autoSpaceDN w:val="0"/>
              <w:adjustRightInd w:val="0"/>
              <w:jc w:val="center"/>
              <w:rPr>
                <w:rFonts w:ascii="Arial" w:hAnsi="Arial" w:cs="Arial"/>
                <w:b/>
                <w:color w:val="000000"/>
                <w:sz w:val="20"/>
                <w:szCs w:val="20"/>
              </w:rPr>
            </w:pPr>
            <w:r w:rsidRPr="007008BC">
              <w:rPr>
                <w:rFonts w:ascii="Arial" w:hAnsi="Arial" w:cs="Arial"/>
                <w:b/>
                <w:color w:val="000000"/>
                <w:sz w:val="20"/>
                <w:szCs w:val="20"/>
              </w:rPr>
              <w:t>SEGMENTO</w:t>
            </w:r>
          </w:p>
        </w:tc>
        <w:tc>
          <w:tcPr>
            <w:tcW w:w="1129" w:type="dxa"/>
            <w:tcBorders>
              <w:top w:val="single" w:sz="4" w:space="0" w:color="auto"/>
              <w:left w:val="single" w:sz="4" w:space="0" w:color="auto"/>
              <w:bottom w:val="single" w:sz="4" w:space="0" w:color="auto"/>
              <w:right w:val="single" w:sz="4" w:space="0" w:color="auto"/>
            </w:tcBorders>
            <w:shd w:val="clear" w:color="auto" w:fill="D9D9D9"/>
            <w:hideMark/>
          </w:tcPr>
          <w:p w14:paraId="03F963D4" w14:textId="77777777" w:rsidR="000E06E8" w:rsidRPr="007008BC" w:rsidRDefault="000E06E8" w:rsidP="008622C2">
            <w:pPr>
              <w:autoSpaceDE w:val="0"/>
              <w:autoSpaceDN w:val="0"/>
              <w:adjustRightInd w:val="0"/>
              <w:jc w:val="center"/>
              <w:rPr>
                <w:rFonts w:ascii="Arial" w:hAnsi="Arial" w:cs="Arial"/>
                <w:b/>
                <w:color w:val="000000"/>
                <w:sz w:val="20"/>
                <w:szCs w:val="20"/>
              </w:rPr>
            </w:pPr>
            <w:r w:rsidRPr="007008BC">
              <w:rPr>
                <w:rFonts w:ascii="Arial" w:hAnsi="Arial" w:cs="Arial"/>
                <w:b/>
                <w:color w:val="000000"/>
                <w:sz w:val="20"/>
                <w:szCs w:val="20"/>
              </w:rPr>
              <w:t>FAMILIA</w:t>
            </w:r>
          </w:p>
        </w:tc>
        <w:tc>
          <w:tcPr>
            <w:tcW w:w="985" w:type="dxa"/>
            <w:tcBorders>
              <w:top w:val="single" w:sz="4" w:space="0" w:color="auto"/>
              <w:left w:val="single" w:sz="4" w:space="0" w:color="auto"/>
              <w:bottom w:val="single" w:sz="4" w:space="0" w:color="auto"/>
              <w:right w:val="single" w:sz="4" w:space="0" w:color="auto"/>
            </w:tcBorders>
            <w:shd w:val="clear" w:color="auto" w:fill="D9D9D9"/>
            <w:hideMark/>
          </w:tcPr>
          <w:p w14:paraId="1177787C" w14:textId="77777777" w:rsidR="000E06E8" w:rsidRPr="007008BC" w:rsidRDefault="000E06E8" w:rsidP="008622C2">
            <w:pPr>
              <w:autoSpaceDE w:val="0"/>
              <w:autoSpaceDN w:val="0"/>
              <w:adjustRightInd w:val="0"/>
              <w:jc w:val="center"/>
              <w:rPr>
                <w:rFonts w:ascii="Arial" w:hAnsi="Arial" w:cs="Arial"/>
                <w:b/>
                <w:color w:val="000000"/>
                <w:sz w:val="20"/>
                <w:szCs w:val="20"/>
              </w:rPr>
            </w:pPr>
            <w:r w:rsidRPr="007008BC">
              <w:rPr>
                <w:rFonts w:ascii="Arial" w:hAnsi="Arial" w:cs="Arial"/>
                <w:b/>
                <w:color w:val="000000"/>
                <w:sz w:val="20"/>
                <w:szCs w:val="20"/>
              </w:rPr>
              <w:t>CLASE</w:t>
            </w:r>
          </w:p>
        </w:tc>
        <w:tc>
          <w:tcPr>
            <w:tcW w:w="1496" w:type="dxa"/>
            <w:tcBorders>
              <w:top w:val="single" w:sz="4" w:space="0" w:color="auto"/>
              <w:left w:val="single" w:sz="4" w:space="0" w:color="auto"/>
              <w:bottom w:val="single" w:sz="4" w:space="0" w:color="auto"/>
              <w:right w:val="single" w:sz="4" w:space="0" w:color="auto"/>
            </w:tcBorders>
            <w:shd w:val="clear" w:color="auto" w:fill="D9D9D9"/>
            <w:hideMark/>
          </w:tcPr>
          <w:p w14:paraId="2F55F6ED" w14:textId="77777777" w:rsidR="000E06E8" w:rsidRPr="007008BC" w:rsidRDefault="000E06E8" w:rsidP="008622C2">
            <w:pPr>
              <w:autoSpaceDE w:val="0"/>
              <w:autoSpaceDN w:val="0"/>
              <w:adjustRightInd w:val="0"/>
              <w:jc w:val="center"/>
              <w:rPr>
                <w:rFonts w:ascii="Arial" w:hAnsi="Arial" w:cs="Arial"/>
                <w:b/>
                <w:color w:val="000000"/>
                <w:sz w:val="20"/>
                <w:szCs w:val="20"/>
              </w:rPr>
            </w:pPr>
            <w:r w:rsidRPr="007008BC">
              <w:rPr>
                <w:rFonts w:ascii="Arial" w:hAnsi="Arial" w:cs="Arial"/>
                <w:b/>
                <w:color w:val="000000"/>
                <w:sz w:val="20"/>
                <w:szCs w:val="20"/>
              </w:rPr>
              <w:t>PRODUCTO</w:t>
            </w:r>
          </w:p>
        </w:tc>
        <w:tc>
          <w:tcPr>
            <w:tcW w:w="2993" w:type="dxa"/>
            <w:tcBorders>
              <w:top w:val="single" w:sz="4" w:space="0" w:color="auto"/>
              <w:left w:val="single" w:sz="4" w:space="0" w:color="auto"/>
              <w:bottom w:val="single" w:sz="4" w:space="0" w:color="auto"/>
              <w:right w:val="single" w:sz="4" w:space="0" w:color="auto"/>
            </w:tcBorders>
            <w:shd w:val="clear" w:color="auto" w:fill="D9D9D9"/>
          </w:tcPr>
          <w:p w14:paraId="0FEEBFB0" w14:textId="77777777" w:rsidR="000E06E8" w:rsidRPr="007008BC" w:rsidRDefault="000E06E8" w:rsidP="008622C2">
            <w:pPr>
              <w:autoSpaceDE w:val="0"/>
              <w:autoSpaceDN w:val="0"/>
              <w:adjustRightInd w:val="0"/>
              <w:jc w:val="center"/>
              <w:rPr>
                <w:rFonts w:ascii="Arial" w:hAnsi="Arial" w:cs="Arial"/>
                <w:b/>
                <w:color w:val="000000"/>
                <w:sz w:val="20"/>
                <w:szCs w:val="20"/>
              </w:rPr>
            </w:pPr>
            <w:r w:rsidRPr="007008BC">
              <w:rPr>
                <w:rFonts w:ascii="Arial" w:hAnsi="Arial" w:cs="Arial"/>
                <w:b/>
                <w:color w:val="000000"/>
                <w:sz w:val="20"/>
                <w:szCs w:val="20"/>
              </w:rPr>
              <w:t>DESCRIPCIÓN</w:t>
            </w:r>
          </w:p>
        </w:tc>
      </w:tr>
      <w:tr w:rsidR="000E06E8" w:rsidRPr="007008BC" w14:paraId="7BE91258" w14:textId="77777777" w:rsidTr="00412A8F">
        <w:trPr>
          <w:trHeight w:val="402"/>
          <w:jc w:val="center"/>
        </w:trPr>
        <w:tc>
          <w:tcPr>
            <w:tcW w:w="1531" w:type="dxa"/>
            <w:tcBorders>
              <w:top w:val="single" w:sz="4" w:space="0" w:color="auto"/>
              <w:left w:val="single" w:sz="4" w:space="0" w:color="auto"/>
              <w:bottom w:val="single" w:sz="4" w:space="0" w:color="auto"/>
              <w:right w:val="single" w:sz="4" w:space="0" w:color="auto"/>
            </w:tcBorders>
            <w:shd w:val="clear" w:color="auto" w:fill="auto"/>
          </w:tcPr>
          <w:p w14:paraId="0AD6FAD9" w14:textId="77777777" w:rsidR="000E06E8" w:rsidRPr="007008BC" w:rsidRDefault="000E06E8" w:rsidP="008622C2">
            <w:pPr>
              <w:autoSpaceDE w:val="0"/>
              <w:autoSpaceDN w:val="0"/>
              <w:adjustRightInd w:val="0"/>
              <w:jc w:val="center"/>
              <w:rPr>
                <w:rFonts w:ascii="Arial" w:hAnsi="Arial" w:cs="Arial"/>
                <w:b/>
                <w:color w:val="000000"/>
                <w:sz w:val="20"/>
                <w:szCs w:val="20"/>
              </w:rPr>
            </w:pPr>
            <w:r w:rsidRPr="007A5B0B">
              <w:rPr>
                <w:rFonts w:ascii="Arial" w:hAnsi="Arial" w:cs="Arial"/>
                <w:sz w:val="20"/>
                <w:szCs w:val="20"/>
                <w:bdr w:val="none" w:sz="0" w:space="0" w:color="auto" w:frame="1"/>
              </w:rPr>
              <w:t>81112200 </w:t>
            </w:r>
          </w:p>
        </w:tc>
        <w:tc>
          <w:tcPr>
            <w:tcW w:w="1436" w:type="dxa"/>
            <w:tcBorders>
              <w:top w:val="single" w:sz="4" w:space="0" w:color="auto"/>
              <w:left w:val="single" w:sz="4" w:space="0" w:color="auto"/>
              <w:bottom w:val="single" w:sz="4" w:space="0" w:color="auto"/>
              <w:right w:val="single" w:sz="4" w:space="0" w:color="auto"/>
            </w:tcBorders>
            <w:shd w:val="clear" w:color="auto" w:fill="auto"/>
          </w:tcPr>
          <w:p w14:paraId="7462116C" w14:textId="77777777" w:rsidR="000E06E8" w:rsidRPr="00C6507F" w:rsidRDefault="000E06E8" w:rsidP="008622C2">
            <w:pPr>
              <w:autoSpaceDE w:val="0"/>
              <w:autoSpaceDN w:val="0"/>
              <w:adjustRightInd w:val="0"/>
              <w:jc w:val="center"/>
              <w:rPr>
                <w:rFonts w:ascii="Arial" w:hAnsi="Arial" w:cs="Arial"/>
                <w:bCs/>
                <w:color w:val="000000"/>
                <w:sz w:val="20"/>
                <w:szCs w:val="20"/>
              </w:rPr>
            </w:pPr>
            <w:r w:rsidRPr="00C6507F">
              <w:rPr>
                <w:rFonts w:ascii="Arial" w:hAnsi="Arial" w:cs="Arial"/>
                <w:bCs/>
                <w:color w:val="000000"/>
                <w:sz w:val="20"/>
                <w:szCs w:val="20"/>
              </w:rPr>
              <w:t>81</w:t>
            </w:r>
          </w:p>
        </w:tc>
        <w:tc>
          <w:tcPr>
            <w:tcW w:w="1129" w:type="dxa"/>
            <w:tcBorders>
              <w:top w:val="single" w:sz="4" w:space="0" w:color="auto"/>
              <w:left w:val="single" w:sz="4" w:space="0" w:color="auto"/>
              <w:bottom w:val="single" w:sz="4" w:space="0" w:color="auto"/>
              <w:right w:val="single" w:sz="4" w:space="0" w:color="auto"/>
            </w:tcBorders>
            <w:shd w:val="clear" w:color="auto" w:fill="auto"/>
          </w:tcPr>
          <w:p w14:paraId="71435E15" w14:textId="77777777" w:rsidR="000E06E8" w:rsidRPr="00C6507F" w:rsidRDefault="000E06E8" w:rsidP="008622C2">
            <w:pPr>
              <w:autoSpaceDE w:val="0"/>
              <w:autoSpaceDN w:val="0"/>
              <w:adjustRightInd w:val="0"/>
              <w:jc w:val="center"/>
              <w:rPr>
                <w:rFonts w:ascii="Arial" w:hAnsi="Arial" w:cs="Arial"/>
                <w:bCs/>
                <w:color w:val="000000"/>
                <w:sz w:val="20"/>
                <w:szCs w:val="20"/>
              </w:rPr>
            </w:pPr>
            <w:r w:rsidRPr="00C6507F">
              <w:rPr>
                <w:rFonts w:ascii="Arial" w:hAnsi="Arial" w:cs="Arial"/>
                <w:bCs/>
                <w:color w:val="000000"/>
                <w:sz w:val="20"/>
                <w:szCs w:val="20"/>
              </w:rPr>
              <w:t>11</w:t>
            </w:r>
          </w:p>
        </w:tc>
        <w:tc>
          <w:tcPr>
            <w:tcW w:w="985" w:type="dxa"/>
            <w:tcBorders>
              <w:top w:val="single" w:sz="4" w:space="0" w:color="auto"/>
              <w:left w:val="single" w:sz="4" w:space="0" w:color="auto"/>
              <w:bottom w:val="single" w:sz="4" w:space="0" w:color="auto"/>
              <w:right w:val="single" w:sz="4" w:space="0" w:color="auto"/>
            </w:tcBorders>
            <w:shd w:val="clear" w:color="auto" w:fill="auto"/>
          </w:tcPr>
          <w:p w14:paraId="407D4397" w14:textId="77777777" w:rsidR="000E06E8" w:rsidRPr="00C6507F" w:rsidRDefault="000E06E8" w:rsidP="008622C2">
            <w:pPr>
              <w:autoSpaceDE w:val="0"/>
              <w:autoSpaceDN w:val="0"/>
              <w:adjustRightInd w:val="0"/>
              <w:jc w:val="center"/>
              <w:rPr>
                <w:rFonts w:ascii="Arial" w:hAnsi="Arial" w:cs="Arial"/>
                <w:bCs/>
                <w:color w:val="000000"/>
                <w:sz w:val="20"/>
                <w:szCs w:val="20"/>
              </w:rPr>
            </w:pPr>
            <w:r w:rsidRPr="00C6507F">
              <w:rPr>
                <w:rFonts w:ascii="Arial" w:hAnsi="Arial" w:cs="Arial"/>
                <w:bCs/>
                <w:color w:val="000000"/>
                <w:sz w:val="20"/>
                <w:szCs w:val="20"/>
              </w:rPr>
              <w:t>22</w:t>
            </w:r>
          </w:p>
        </w:tc>
        <w:tc>
          <w:tcPr>
            <w:tcW w:w="1496" w:type="dxa"/>
            <w:tcBorders>
              <w:top w:val="single" w:sz="4" w:space="0" w:color="auto"/>
              <w:left w:val="single" w:sz="4" w:space="0" w:color="auto"/>
              <w:bottom w:val="single" w:sz="4" w:space="0" w:color="auto"/>
              <w:right w:val="single" w:sz="4" w:space="0" w:color="auto"/>
            </w:tcBorders>
            <w:shd w:val="clear" w:color="auto" w:fill="auto"/>
          </w:tcPr>
          <w:p w14:paraId="2096CA5B" w14:textId="77777777" w:rsidR="000E06E8" w:rsidRPr="00C6507F" w:rsidRDefault="000E06E8" w:rsidP="008622C2">
            <w:pPr>
              <w:autoSpaceDE w:val="0"/>
              <w:autoSpaceDN w:val="0"/>
              <w:adjustRightInd w:val="0"/>
              <w:jc w:val="center"/>
              <w:rPr>
                <w:rFonts w:ascii="Arial" w:hAnsi="Arial" w:cs="Arial"/>
                <w:bCs/>
                <w:color w:val="000000"/>
                <w:sz w:val="20"/>
                <w:szCs w:val="20"/>
              </w:rPr>
            </w:pPr>
            <w:r w:rsidRPr="00C6507F">
              <w:rPr>
                <w:rFonts w:ascii="Arial" w:hAnsi="Arial" w:cs="Arial"/>
                <w:bCs/>
                <w:color w:val="000000"/>
                <w:sz w:val="20"/>
                <w:szCs w:val="20"/>
              </w:rPr>
              <w:t>00</w:t>
            </w:r>
          </w:p>
        </w:tc>
        <w:tc>
          <w:tcPr>
            <w:tcW w:w="2993" w:type="dxa"/>
            <w:tcBorders>
              <w:top w:val="single" w:sz="4" w:space="0" w:color="auto"/>
              <w:left w:val="single" w:sz="4" w:space="0" w:color="auto"/>
              <w:bottom w:val="single" w:sz="4" w:space="0" w:color="auto"/>
              <w:right w:val="single" w:sz="4" w:space="0" w:color="auto"/>
            </w:tcBorders>
            <w:shd w:val="clear" w:color="auto" w:fill="auto"/>
          </w:tcPr>
          <w:p w14:paraId="648661C8" w14:textId="77777777" w:rsidR="000E06E8" w:rsidRDefault="000E06E8" w:rsidP="008622C2">
            <w:pPr>
              <w:autoSpaceDE w:val="0"/>
              <w:autoSpaceDN w:val="0"/>
              <w:adjustRightInd w:val="0"/>
              <w:jc w:val="center"/>
              <w:rPr>
                <w:rFonts w:ascii="Arial" w:hAnsi="Arial" w:cs="Arial"/>
                <w:sz w:val="20"/>
                <w:szCs w:val="20"/>
                <w:bdr w:val="none" w:sz="0" w:space="0" w:color="auto" w:frame="1"/>
              </w:rPr>
            </w:pPr>
            <w:r w:rsidRPr="007A5B0B">
              <w:rPr>
                <w:rFonts w:ascii="Arial" w:hAnsi="Arial" w:cs="Arial"/>
                <w:sz w:val="20"/>
                <w:szCs w:val="20"/>
                <w:bdr w:val="none" w:sz="0" w:space="0" w:color="auto" w:frame="1"/>
              </w:rPr>
              <w:t>Mantenimiento y soporte de software </w:t>
            </w:r>
          </w:p>
          <w:p w14:paraId="53DDB802" w14:textId="2C0204FE" w:rsidR="00412A8F" w:rsidRPr="007008BC" w:rsidRDefault="00412A8F" w:rsidP="008622C2">
            <w:pPr>
              <w:autoSpaceDE w:val="0"/>
              <w:autoSpaceDN w:val="0"/>
              <w:adjustRightInd w:val="0"/>
              <w:jc w:val="center"/>
              <w:rPr>
                <w:rFonts w:ascii="Arial" w:hAnsi="Arial" w:cs="Arial"/>
                <w:b/>
                <w:color w:val="000000"/>
                <w:sz w:val="20"/>
                <w:szCs w:val="20"/>
              </w:rPr>
            </w:pPr>
          </w:p>
        </w:tc>
      </w:tr>
      <w:tr w:rsidR="000E06E8" w:rsidRPr="007008BC" w14:paraId="6512A7D0" w14:textId="77777777" w:rsidTr="00412A8F">
        <w:trPr>
          <w:trHeight w:val="402"/>
          <w:jc w:val="center"/>
        </w:trPr>
        <w:tc>
          <w:tcPr>
            <w:tcW w:w="1531" w:type="dxa"/>
            <w:tcBorders>
              <w:top w:val="single" w:sz="4" w:space="0" w:color="auto"/>
              <w:left w:val="single" w:sz="4" w:space="0" w:color="auto"/>
              <w:bottom w:val="single" w:sz="4" w:space="0" w:color="auto"/>
              <w:right w:val="single" w:sz="4" w:space="0" w:color="auto"/>
            </w:tcBorders>
            <w:shd w:val="clear" w:color="auto" w:fill="auto"/>
          </w:tcPr>
          <w:p w14:paraId="3771B035" w14:textId="77777777" w:rsidR="000E06E8" w:rsidRPr="007008BC" w:rsidRDefault="000E06E8" w:rsidP="008622C2">
            <w:pPr>
              <w:autoSpaceDE w:val="0"/>
              <w:autoSpaceDN w:val="0"/>
              <w:adjustRightInd w:val="0"/>
              <w:jc w:val="center"/>
              <w:rPr>
                <w:rFonts w:ascii="Arial" w:hAnsi="Arial" w:cs="Arial"/>
                <w:b/>
                <w:color w:val="000000"/>
                <w:sz w:val="20"/>
                <w:szCs w:val="20"/>
              </w:rPr>
            </w:pPr>
            <w:r w:rsidRPr="007A5B0B">
              <w:rPr>
                <w:rFonts w:ascii="Arial" w:hAnsi="Arial" w:cs="Arial"/>
                <w:sz w:val="20"/>
                <w:szCs w:val="20"/>
                <w:bdr w:val="none" w:sz="0" w:space="0" w:color="auto" w:frame="1"/>
              </w:rPr>
              <w:t>81111500</w:t>
            </w:r>
          </w:p>
        </w:tc>
        <w:tc>
          <w:tcPr>
            <w:tcW w:w="1436" w:type="dxa"/>
            <w:tcBorders>
              <w:top w:val="single" w:sz="4" w:space="0" w:color="auto"/>
              <w:left w:val="single" w:sz="4" w:space="0" w:color="auto"/>
              <w:bottom w:val="single" w:sz="4" w:space="0" w:color="auto"/>
              <w:right w:val="single" w:sz="4" w:space="0" w:color="auto"/>
            </w:tcBorders>
            <w:shd w:val="clear" w:color="auto" w:fill="auto"/>
          </w:tcPr>
          <w:p w14:paraId="1F81AD02" w14:textId="77777777" w:rsidR="000E06E8" w:rsidRPr="00C6507F" w:rsidRDefault="000E06E8" w:rsidP="008622C2">
            <w:pPr>
              <w:autoSpaceDE w:val="0"/>
              <w:autoSpaceDN w:val="0"/>
              <w:adjustRightInd w:val="0"/>
              <w:jc w:val="center"/>
              <w:rPr>
                <w:rFonts w:ascii="Arial" w:hAnsi="Arial" w:cs="Arial"/>
                <w:bCs/>
                <w:color w:val="000000"/>
                <w:sz w:val="20"/>
                <w:szCs w:val="20"/>
              </w:rPr>
            </w:pPr>
            <w:r w:rsidRPr="00C6507F">
              <w:rPr>
                <w:rFonts w:ascii="Arial" w:hAnsi="Arial" w:cs="Arial"/>
                <w:bCs/>
                <w:color w:val="000000"/>
                <w:sz w:val="20"/>
                <w:szCs w:val="20"/>
              </w:rPr>
              <w:t>81</w:t>
            </w:r>
          </w:p>
        </w:tc>
        <w:tc>
          <w:tcPr>
            <w:tcW w:w="1129" w:type="dxa"/>
            <w:tcBorders>
              <w:top w:val="single" w:sz="4" w:space="0" w:color="auto"/>
              <w:left w:val="single" w:sz="4" w:space="0" w:color="auto"/>
              <w:bottom w:val="single" w:sz="4" w:space="0" w:color="auto"/>
              <w:right w:val="single" w:sz="4" w:space="0" w:color="auto"/>
            </w:tcBorders>
            <w:shd w:val="clear" w:color="auto" w:fill="auto"/>
          </w:tcPr>
          <w:p w14:paraId="4CD6F1B4" w14:textId="77777777" w:rsidR="000E06E8" w:rsidRPr="00C6507F" w:rsidRDefault="000E06E8" w:rsidP="008622C2">
            <w:pPr>
              <w:autoSpaceDE w:val="0"/>
              <w:autoSpaceDN w:val="0"/>
              <w:adjustRightInd w:val="0"/>
              <w:jc w:val="center"/>
              <w:rPr>
                <w:rFonts w:ascii="Arial" w:hAnsi="Arial" w:cs="Arial"/>
                <w:bCs/>
                <w:color w:val="000000"/>
                <w:sz w:val="20"/>
                <w:szCs w:val="20"/>
              </w:rPr>
            </w:pPr>
            <w:r w:rsidRPr="00C6507F">
              <w:rPr>
                <w:rFonts w:ascii="Arial" w:hAnsi="Arial" w:cs="Arial"/>
                <w:bCs/>
                <w:color w:val="000000"/>
                <w:sz w:val="20"/>
                <w:szCs w:val="20"/>
              </w:rPr>
              <w:t>11</w:t>
            </w:r>
          </w:p>
        </w:tc>
        <w:tc>
          <w:tcPr>
            <w:tcW w:w="985" w:type="dxa"/>
            <w:tcBorders>
              <w:top w:val="single" w:sz="4" w:space="0" w:color="auto"/>
              <w:left w:val="single" w:sz="4" w:space="0" w:color="auto"/>
              <w:bottom w:val="single" w:sz="4" w:space="0" w:color="auto"/>
              <w:right w:val="single" w:sz="4" w:space="0" w:color="auto"/>
            </w:tcBorders>
            <w:shd w:val="clear" w:color="auto" w:fill="auto"/>
          </w:tcPr>
          <w:p w14:paraId="6D036745" w14:textId="77777777" w:rsidR="000E06E8" w:rsidRPr="00C6507F" w:rsidRDefault="000E06E8" w:rsidP="008622C2">
            <w:pPr>
              <w:autoSpaceDE w:val="0"/>
              <w:autoSpaceDN w:val="0"/>
              <w:adjustRightInd w:val="0"/>
              <w:jc w:val="center"/>
              <w:rPr>
                <w:rFonts w:ascii="Arial" w:hAnsi="Arial" w:cs="Arial"/>
                <w:bCs/>
                <w:color w:val="000000"/>
                <w:sz w:val="20"/>
                <w:szCs w:val="20"/>
              </w:rPr>
            </w:pPr>
            <w:r w:rsidRPr="00C6507F">
              <w:rPr>
                <w:rFonts w:ascii="Arial" w:hAnsi="Arial" w:cs="Arial"/>
                <w:bCs/>
                <w:color w:val="000000"/>
                <w:sz w:val="20"/>
                <w:szCs w:val="20"/>
              </w:rPr>
              <w:t>15</w:t>
            </w:r>
          </w:p>
        </w:tc>
        <w:tc>
          <w:tcPr>
            <w:tcW w:w="1496" w:type="dxa"/>
            <w:tcBorders>
              <w:top w:val="single" w:sz="4" w:space="0" w:color="auto"/>
              <w:left w:val="single" w:sz="4" w:space="0" w:color="auto"/>
              <w:bottom w:val="single" w:sz="4" w:space="0" w:color="auto"/>
              <w:right w:val="single" w:sz="4" w:space="0" w:color="auto"/>
            </w:tcBorders>
            <w:shd w:val="clear" w:color="auto" w:fill="auto"/>
          </w:tcPr>
          <w:p w14:paraId="369DBCF3" w14:textId="77777777" w:rsidR="000E06E8" w:rsidRPr="00C6507F" w:rsidRDefault="000E06E8" w:rsidP="008622C2">
            <w:pPr>
              <w:autoSpaceDE w:val="0"/>
              <w:autoSpaceDN w:val="0"/>
              <w:adjustRightInd w:val="0"/>
              <w:jc w:val="center"/>
              <w:rPr>
                <w:rFonts w:ascii="Arial" w:hAnsi="Arial" w:cs="Arial"/>
                <w:bCs/>
                <w:color w:val="000000"/>
                <w:sz w:val="20"/>
                <w:szCs w:val="20"/>
              </w:rPr>
            </w:pPr>
            <w:r w:rsidRPr="00C6507F">
              <w:rPr>
                <w:rFonts w:ascii="Arial" w:hAnsi="Arial" w:cs="Arial"/>
                <w:bCs/>
                <w:color w:val="000000"/>
                <w:sz w:val="20"/>
                <w:szCs w:val="20"/>
              </w:rPr>
              <w:t>00</w:t>
            </w:r>
          </w:p>
        </w:tc>
        <w:tc>
          <w:tcPr>
            <w:tcW w:w="2993" w:type="dxa"/>
            <w:tcBorders>
              <w:top w:val="single" w:sz="4" w:space="0" w:color="auto"/>
              <w:left w:val="single" w:sz="4" w:space="0" w:color="auto"/>
              <w:bottom w:val="single" w:sz="4" w:space="0" w:color="auto"/>
              <w:right w:val="single" w:sz="4" w:space="0" w:color="auto"/>
            </w:tcBorders>
            <w:shd w:val="clear" w:color="auto" w:fill="auto"/>
          </w:tcPr>
          <w:p w14:paraId="5AED1F49" w14:textId="77777777" w:rsidR="000E06E8" w:rsidRDefault="000E06E8" w:rsidP="008622C2">
            <w:pPr>
              <w:autoSpaceDE w:val="0"/>
              <w:autoSpaceDN w:val="0"/>
              <w:adjustRightInd w:val="0"/>
              <w:jc w:val="center"/>
              <w:rPr>
                <w:rFonts w:ascii="Arial" w:hAnsi="Arial" w:cs="Arial"/>
                <w:sz w:val="20"/>
                <w:szCs w:val="20"/>
                <w:bdr w:val="none" w:sz="0" w:space="0" w:color="auto" w:frame="1"/>
              </w:rPr>
            </w:pPr>
            <w:r w:rsidRPr="007A5B0B">
              <w:rPr>
                <w:rFonts w:ascii="Arial" w:hAnsi="Arial" w:cs="Arial"/>
                <w:sz w:val="20"/>
                <w:szCs w:val="20"/>
                <w:bdr w:val="none" w:sz="0" w:space="0" w:color="auto" w:frame="1"/>
              </w:rPr>
              <w:t>Ingeniería de software o hardware </w:t>
            </w:r>
          </w:p>
          <w:p w14:paraId="5C668BEB" w14:textId="126229E0" w:rsidR="00412A8F" w:rsidRPr="007008BC" w:rsidRDefault="00412A8F" w:rsidP="008622C2">
            <w:pPr>
              <w:autoSpaceDE w:val="0"/>
              <w:autoSpaceDN w:val="0"/>
              <w:adjustRightInd w:val="0"/>
              <w:jc w:val="center"/>
              <w:rPr>
                <w:rFonts w:ascii="Arial" w:hAnsi="Arial" w:cs="Arial"/>
                <w:b/>
                <w:color w:val="000000"/>
                <w:sz w:val="20"/>
                <w:szCs w:val="20"/>
              </w:rPr>
            </w:pPr>
          </w:p>
        </w:tc>
      </w:tr>
      <w:tr w:rsidR="000E06E8" w:rsidRPr="00A0434C" w14:paraId="7C43527B" w14:textId="77777777" w:rsidTr="00412A8F">
        <w:trPr>
          <w:trHeight w:val="402"/>
          <w:jc w:val="center"/>
        </w:trPr>
        <w:tc>
          <w:tcPr>
            <w:tcW w:w="1531" w:type="dxa"/>
            <w:tcBorders>
              <w:top w:val="single" w:sz="4" w:space="0" w:color="auto"/>
              <w:left w:val="single" w:sz="4" w:space="0" w:color="auto"/>
              <w:bottom w:val="single" w:sz="4" w:space="0" w:color="auto"/>
              <w:right w:val="single" w:sz="4" w:space="0" w:color="auto"/>
            </w:tcBorders>
            <w:shd w:val="clear" w:color="auto" w:fill="auto"/>
            <w:vAlign w:val="center"/>
          </w:tcPr>
          <w:p w14:paraId="17BCB08E" w14:textId="77777777" w:rsidR="000E06E8" w:rsidRPr="007008BC" w:rsidRDefault="000E06E8" w:rsidP="008622C2">
            <w:pPr>
              <w:autoSpaceDE w:val="0"/>
              <w:autoSpaceDN w:val="0"/>
              <w:adjustRightInd w:val="0"/>
              <w:jc w:val="center"/>
              <w:rPr>
                <w:rFonts w:ascii="Arial" w:hAnsi="Arial" w:cs="Arial"/>
                <w:sz w:val="20"/>
                <w:szCs w:val="20"/>
                <w:bdr w:val="none" w:sz="0" w:space="0" w:color="auto" w:frame="1"/>
              </w:rPr>
            </w:pPr>
            <w:r w:rsidRPr="007A5B0B">
              <w:rPr>
                <w:rFonts w:ascii="Arial" w:hAnsi="Arial" w:cs="Arial"/>
                <w:sz w:val="20"/>
                <w:szCs w:val="20"/>
                <w:bdr w:val="none" w:sz="0" w:space="0" w:color="auto" w:frame="1"/>
              </w:rPr>
              <w:t>43231500  </w:t>
            </w:r>
          </w:p>
        </w:tc>
        <w:tc>
          <w:tcPr>
            <w:tcW w:w="1436" w:type="dxa"/>
            <w:tcBorders>
              <w:top w:val="single" w:sz="4" w:space="0" w:color="auto"/>
              <w:left w:val="single" w:sz="4" w:space="0" w:color="auto"/>
              <w:bottom w:val="single" w:sz="4" w:space="0" w:color="auto"/>
              <w:right w:val="single" w:sz="4" w:space="0" w:color="auto"/>
            </w:tcBorders>
            <w:shd w:val="clear" w:color="auto" w:fill="auto"/>
          </w:tcPr>
          <w:p w14:paraId="3CCDF0D5" w14:textId="77777777" w:rsidR="000E06E8" w:rsidRPr="00C6507F" w:rsidRDefault="000E06E8" w:rsidP="008622C2">
            <w:pPr>
              <w:autoSpaceDE w:val="0"/>
              <w:autoSpaceDN w:val="0"/>
              <w:adjustRightInd w:val="0"/>
              <w:jc w:val="center"/>
              <w:rPr>
                <w:rFonts w:ascii="Arial" w:hAnsi="Arial" w:cs="Arial"/>
                <w:bCs/>
                <w:color w:val="000000"/>
                <w:sz w:val="20"/>
                <w:szCs w:val="20"/>
              </w:rPr>
            </w:pPr>
            <w:r w:rsidRPr="00C6507F">
              <w:rPr>
                <w:rFonts w:ascii="Arial" w:hAnsi="Arial" w:cs="Arial"/>
                <w:bCs/>
                <w:color w:val="000000"/>
                <w:sz w:val="20"/>
                <w:szCs w:val="20"/>
              </w:rPr>
              <w:t>43</w:t>
            </w:r>
          </w:p>
        </w:tc>
        <w:tc>
          <w:tcPr>
            <w:tcW w:w="1129" w:type="dxa"/>
            <w:tcBorders>
              <w:top w:val="single" w:sz="4" w:space="0" w:color="auto"/>
              <w:left w:val="single" w:sz="4" w:space="0" w:color="auto"/>
              <w:bottom w:val="single" w:sz="4" w:space="0" w:color="auto"/>
              <w:right w:val="single" w:sz="4" w:space="0" w:color="auto"/>
            </w:tcBorders>
            <w:shd w:val="clear" w:color="auto" w:fill="auto"/>
          </w:tcPr>
          <w:p w14:paraId="439CEC87" w14:textId="77777777" w:rsidR="000E06E8" w:rsidRPr="00C6507F" w:rsidRDefault="000E06E8" w:rsidP="008622C2">
            <w:pPr>
              <w:autoSpaceDE w:val="0"/>
              <w:autoSpaceDN w:val="0"/>
              <w:adjustRightInd w:val="0"/>
              <w:jc w:val="center"/>
              <w:rPr>
                <w:rFonts w:ascii="Arial" w:hAnsi="Arial" w:cs="Arial"/>
                <w:bCs/>
                <w:color w:val="000000"/>
                <w:sz w:val="20"/>
                <w:szCs w:val="20"/>
              </w:rPr>
            </w:pPr>
            <w:r w:rsidRPr="00C6507F">
              <w:rPr>
                <w:rFonts w:ascii="Arial" w:hAnsi="Arial" w:cs="Arial"/>
                <w:bCs/>
                <w:color w:val="000000"/>
                <w:sz w:val="20"/>
                <w:szCs w:val="20"/>
              </w:rPr>
              <w:t>23</w:t>
            </w:r>
          </w:p>
        </w:tc>
        <w:tc>
          <w:tcPr>
            <w:tcW w:w="985" w:type="dxa"/>
            <w:tcBorders>
              <w:top w:val="single" w:sz="4" w:space="0" w:color="auto"/>
              <w:left w:val="single" w:sz="4" w:space="0" w:color="auto"/>
              <w:bottom w:val="single" w:sz="4" w:space="0" w:color="auto"/>
              <w:right w:val="single" w:sz="4" w:space="0" w:color="auto"/>
            </w:tcBorders>
            <w:shd w:val="clear" w:color="auto" w:fill="auto"/>
          </w:tcPr>
          <w:p w14:paraId="762AC604" w14:textId="77777777" w:rsidR="000E06E8" w:rsidRPr="00C6507F" w:rsidRDefault="000E06E8" w:rsidP="008622C2">
            <w:pPr>
              <w:autoSpaceDE w:val="0"/>
              <w:autoSpaceDN w:val="0"/>
              <w:adjustRightInd w:val="0"/>
              <w:jc w:val="center"/>
              <w:rPr>
                <w:rFonts w:ascii="Arial" w:hAnsi="Arial" w:cs="Arial"/>
                <w:bCs/>
                <w:color w:val="000000"/>
                <w:sz w:val="20"/>
                <w:szCs w:val="20"/>
              </w:rPr>
            </w:pPr>
            <w:r w:rsidRPr="00C6507F">
              <w:rPr>
                <w:rFonts w:ascii="Arial" w:hAnsi="Arial" w:cs="Arial"/>
                <w:bCs/>
                <w:color w:val="000000"/>
                <w:sz w:val="20"/>
                <w:szCs w:val="20"/>
              </w:rPr>
              <w:t>15</w:t>
            </w:r>
          </w:p>
        </w:tc>
        <w:tc>
          <w:tcPr>
            <w:tcW w:w="1496" w:type="dxa"/>
            <w:tcBorders>
              <w:top w:val="single" w:sz="4" w:space="0" w:color="auto"/>
              <w:left w:val="single" w:sz="4" w:space="0" w:color="auto"/>
              <w:bottom w:val="single" w:sz="4" w:space="0" w:color="auto"/>
              <w:right w:val="single" w:sz="4" w:space="0" w:color="auto"/>
            </w:tcBorders>
            <w:shd w:val="clear" w:color="auto" w:fill="auto"/>
          </w:tcPr>
          <w:p w14:paraId="61FB7286" w14:textId="77777777" w:rsidR="000E06E8" w:rsidRPr="00C6507F" w:rsidRDefault="000E06E8" w:rsidP="008622C2">
            <w:pPr>
              <w:autoSpaceDE w:val="0"/>
              <w:autoSpaceDN w:val="0"/>
              <w:adjustRightInd w:val="0"/>
              <w:jc w:val="center"/>
              <w:rPr>
                <w:rFonts w:ascii="Arial" w:hAnsi="Arial" w:cs="Arial"/>
                <w:bCs/>
                <w:color w:val="000000"/>
                <w:sz w:val="20"/>
                <w:szCs w:val="20"/>
              </w:rPr>
            </w:pPr>
            <w:r w:rsidRPr="00C6507F">
              <w:rPr>
                <w:rFonts w:ascii="Arial" w:hAnsi="Arial" w:cs="Arial"/>
                <w:bCs/>
                <w:color w:val="000000"/>
                <w:sz w:val="20"/>
                <w:szCs w:val="20"/>
              </w:rPr>
              <w:t>00</w:t>
            </w:r>
          </w:p>
        </w:tc>
        <w:tc>
          <w:tcPr>
            <w:tcW w:w="2993" w:type="dxa"/>
            <w:tcBorders>
              <w:top w:val="single" w:sz="4" w:space="0" w:color="auto"/>
              <w:left w:val="single" w:sz="4" w:space="0" w:color="auto"/>
              <w:bottom w:val="single" w:sz="4" w:space="0" w:color="auto"/>
              <w:right w:val="single" w:sz="4" w:space="0" w:color="auto"/>
            </w:tcBorders>
            <w:shd w:val="clear" w:color="auto" w:fill="auto"/>
          </w:tcPr>
          <w:p w14:paraId="10CE0875" w14:textId="77777777" w:rsidR="000E06E8" w:rsidRDefault="000E06E8" w:rsidP="008622C2">
            <w:pPr>
              <w:autoSpaceDE w:val="0"/>
              <w:autoSpaceDN w:val="0"/>
              <w:adjustRightInd w:val="0"/>
              <w:jc w:val="center"/>
              <w:rPr>
                <w:rFonts w:ascii="Arial" w:hAnsi="Arial" w:cs="Arial"/>
                <w:sz w:val="20"/>
                <w:szCs w:val="20"/>
                <w:bdr w:val="none" w:sz="0" w:space="0" w:color="auto" w:frame="1"/>
              </w:rPr>
            </w:pPr>
            <w:r w:rsidRPr="007A5B0B">
              <w:rPr>
                <w:rFonts w:ascii="Arial" w:hAnsi="Arial" w:cs="Arial"/>
                <w:sz w:val="20"/>
                <w:szCs w:val="20"/>
                <w:bdr w:val="none" w:sz="0" w:space="0" w:color="auto" w:frame="1"/>
              </w:rPr>
              <w:t>Software funcional específico de la empresa </w:t>
            </w:r>
          </w:p>
          <w:p w14:paraId="06656E40" w14:textId="55D6141A" w:rsidR="00412A8F" w:rsidRPr="007008BC" w:rsidRDefault="00412A8F" w:rsidP="008622C2">
            <w:pPr>
              <w:autoSpaceDE w:val="0"/>
              <w:autoSpaceDN w:val="0"/>
              <w:adjustRightInd w:val="0"/>
              <w:jc w:val="center"/>
              <w:rPr>
                <w:rFonts w:ascii="Arial" w:hAnsi="Arial" w:cs="Arial"/>
                <w:sz w:val="20"/>
                <w:szCs w:val="20"/>
                <w:bdr w:val="none" w:sz="0" w:space="0" w:color="auto" w:frame="1"/>
              </w:rPr>
            </w:pPr>
          </w:p>
        </w:tc>
      </w:tr>
      <w:tr w:rsidR="000E06E8" w:rsidRPr="00A0434C" w14:paraId="279DA63D" w14:textId="77777777" w:rsidTr="00412A8F">
        <w:trPr>
          <w:trHeight w:val="402"/>
          <w:jc w:val="center"/>
        </w:trPr>
        <w:tc>
          <w:tcPr>
            <w:tcW w:w="1531" w:type="dxa"/>
            <w:tcBorders>
              <w:top w:val="single" w:sz="4" w:space="0" w:color="auto"/>
              <w:left w:val="single" w:sz="4" w:space="0" w:color="auto"/>
              <w:bottom w:val="single" w:sz="4" w:space="0" w:color="auto"/>
              <w:right w:val="single" w:sz="4" w:space="0" w:color="auto"/>
            </w:tcBorders>
            <w:shd w:val="clear" w:color="auto" w:fill="auto"/>
            <w:vAlign w:val="center"/>
          </w:tcPr>
          <w:p w14:paraId="3DC03298" w14:textId="77777777" w:rsidR="000E06E8" w:rsidRPr="007008BC" w:rsidRDefault="000E06E8" w:rsidP="008622C2">
            <w:pPr>
              <w:autoSpaceDE w:val="0"/>
              <w:autoSpaceDN w:val="0"/>
              <w:adjustRightInd w:val="0"/>
              <w:jc w:val="center"/>
              <w:rPr>
                <w:rFonts w:ascii="Arial" w:hAnsi="Arial" w:cs="Arial"/>
                <w:sz w:val="20"/>
                <w:szCs w:val="20"/>
                <w:bdr w:val="none" w:sz="0" w:space="0" w:color="auto" w:frame="1"/>
              </w:rPr>
            </w:pPr>
            <w:r w:rsidRPr="007A5B0B">
              <w:rPr>
                <w:rFonts w:ascii="Arial" w:hAnsi="Arial" w:cs="Arial"/>
                <w:sz w:val="20"/>
                <w:szCs w:val="20"/>
                <w:bdr w:val="none" w:sz="0" w:space="0" w:color="auto" w:frame="1"/>
              </w:rPr>
              <w:lastRenderedPageBreak/>
              <w:t>43233000  </w:t>
            </w:r>
          </w:p>
        </w:tc>
        <w:tc>
          <w:tcPr>
            <w:tcW w:w="1436" w:type="dxa"/>
            <w:tcBorders>
              <w:top w:val="single" w:sz="4" w:space="0" w:color="auto"/>
              <w:left w:val="single" w:sz="4" w:space="0" w:color="auto"/>
              <w:bottom w:val="single" w:sz="4" w:space="0" w:color="auto"/>
              <w:right w:val="single" w:sz="4" w:space="0" w:color="auto"/>
            </w:tcBorders>
            <w:shd w:val="clear" w:color="auto" w:fill="auto"/>
          </w:tcPr>
          <w:p w14:paraId="1161B914" w14:textId="77777777" w:rsidR="000E06E8" w:rsidRPr="00C6507F" w:rsidRDefault="000E06E8" w:rsidP="008622C2">
            <w:pPr>
              <w:autoSpaceDE w:val="0"/>
              <w:autoSpaceDN w:val="0"/>
              <w:adjustRightInd w:val="0"/>
              <w:jc w:val="center"/>
              <w:rPr>
                <w:rFonts w:ascii="Arial" w:hAnsi="Arial" w:cs="Arial"/>
                <w:bCs/>
                <w:color w:val="000000"/>
                <w:sz w:val="20"/>
                <w:szCs w:val="20"/>
              </w:rPr>
            </w:pPr>
            <w:r w:rsidRPr="00C6507F">
              <w:rPr>
                <w:rFonts w:ascii="Arial" w:hAnsi="Arial" w:cs="Arial"/>
                <w:bCs/>
                <w:color w:val="000000"/>
                <w:sz w:val="20"/>
                <w:szCs w:val="20"/>
              </w:rPr>
              <w:t>43</w:t>
            </w:r>
          </w:p>
        </w:tc>
        <w:tc>
          <w:tcPr>
            <w:tcW w:w="1129" w:type="dxa"/>
            <w:tcBorders>
              <w:top w:val="single" w:sz="4" w:space="0" w:color="auto"/>
              <w:left w:val="single" w:sz="4" w:space="0" w:color="auto"/>
              <w:bottom w:val="single" w:sz="4" w:space="0" w:color="auto"/>
              <w:right w:val="single" w:sz="4" w:space="0" w:color="auto"/>
            </w:tcBorders>
            <w:shd w:val="clear" w:color="auto" w:fill="auto"/>
          </w:tcPr>
          <w:p w14:paraId="6D05EF28" w14:textId="77777777" w:rsidR="000E06E8" w:rsidRPr="00C6507F" w:rsidRDefault="000E06E8" w:rsidP="008622C2">
            <w:pPr>
              <w:autoSpaceDE w:val="0"/>
              <w:autoSpaceDN w:val="0"/>
              <w:adjustRightInd w:val="0"/>
              <w:jc w:val="center"/>
              <w:rPr>
                <w:rFonts w:ascii="Arial" w:hAnsi="Arial" w:cs="Arial"/>
                <w:bCs/>
                <w:color w:val="000000"/>
                <w:sz w:val="20"/>
                <w:szCs w:val="20"/>
              </w:rPr>
            </w:pPr>
            <w:r w:rsidRPr="00C6507F">
              <w:rPr>
                <w:rFonts w:ascii="Arial" w:hAnsi="Arial" w:cs="Arial"/>
                <w:bCs/>
                <w:color w:val="000000"/>
                <w:sz w:val="20"/>
                <w:szCs w:val="20"/>
              </w:rPr>
              <w:t>23</w:t>
            </w:r>
          </w:p>
        </w:tc>
        <w:tc>
          <w:tcPr>
            <w:tcW w:w="985" w:type="dxa"/>
            <w:tcBorders>
              <w:top w:val="single" w:sz="4" w:space="0" w:color="auto"/>
              <w:left w:val="single" w:sz="4" w:space="0" w:color="auto"/>
              <w:bottom w:val="single" w:sz="4" w:space="0" w:color="auto"/>
              <w:right w:val="single" w:sz="4" w:space="0" w:color="auto"/>
            </w:tcBorders>
            <w:shd w:val="clear" w:color="auto" w:fill="auto"/>
          </w:tcPr>
          <w:p w14:paraId="17B4C8E5" w14:textId="77777777" w:rsidR="000E06E8" w:rsidRPr="00C6507F" w:rsidRDefault="000E06E8" w:rsidP="008622C2">
            <w:pPr>
              <w:autoSpaceDE w:val="0"/>
              <w:autoSpaceDN w:val="0"/>
              <w:adjustRightInd w:val="0"/>
              <w:jc w:val="center"/>
              <w:rPr>
                <w:rFonts w:ascii="Arial" w:hAnsi="Arial" w:cs="Arial"/>
                <w:bCs/>
                <w:color w:val="000000"/>
                <w:sz w:val="20"/>
                <w:szCs w:val="20"/>
              </w:rPr>
            </w:pPr>
            <w:r w:rsidRPr="00C6507F">
              <w:rPr>
                <w:rFonts w:ascii="Arial" w:hAnsi="Arial" w:cs="Arial"/>
                <w:bCs/>
                <w:color w:val="000000"/>
                <w:sz w:val="20"/>
                <w:szCs w:val="20"/>
              </w:rPr>
              <w:t>30</w:t>
            </w:r>
          </w:p>
        </w:tc>
        <w:tc>
          <w:tcPr>
            <w:tcW w:w="1496" w:type="dxa"/>
            <w:tcBorders>
              <w:top w:val="single" w:sz="4" w:space="0" w:color="auto"/>
              <w:left w:val="single" w:sz="4" w:space="0" w:color="auto"/>
              <w:bottom w:val="single" w:sz="4" w:space="0" w:color="auto"/>
              <w:right w:val="single" w:sz="4" w:space="0" w:color="auto"/>
            </w:tcBorders>
            <w:shd w:val="clear" w:color="auto" w:fill="auto"/>
          </w:tcPr>
          <w:p w14:paraId="0D8BBA4F" w14:textId="77777777" w:rsidR="000E06E8" w:rsidRPr="00C6507F" w:rsidRDefault="000E06E8" w:rsidP="008622C2">
            <w:pPr>
              <w:autoSpaceDE w:val="0"/>
              <w:autoSpaceDN w:val="0"/>
              <w:adjustRightInd w:val="0"/>
              <w:jc w:val="center"/>
              <w:rPr>
                <w:rFonts w:ascii="Arial" w:hAnsi="Arial" w:cs="Arial"/>
                <w:bCs/>
                <w:color w:val="000000"/>
                <w:sz w:val="20"/>
                <w:szCs w:val="20"/>
              </w:rPr>
            </w:pPr>
            <w:r w:rsidRPr="00C6507F">
              <w:rPr>
                <w:rFonts w:ascii="Arial" w:hAnsi="Arial" w:cs="Arial"/>
                <w:bCs/>
                <w:color w:val="000000"/>
                <w:sz w:val="20"/>
                <w:szCs w:val="20"/>
              </w:rPr>
              <w:t>00</w:t>
            </w:r>
          </w:p>
        </w:tc>
        <w:tc>
          <w:tcPr>
            <w:tcW w:w="2993" w:type="dxa"/>
            <w:tcBorders>
              <w:top w:val="single" w:sz="4" w:space="0" w:color="auto"/>
              <w:left w:val="single" w:sz="4" w:space="0" w:color="auto"/>
              <w:bottom w:val="single" w:sz="4" w:space="0" w:color="auto"/>
              <w:right w:val="single" w:sz="4" w:space="0" w:color="auto"/>
            </w:tcBorders>
            <w:shd w:val="clear" w:color="auto" w:fill="auto"/>
          </w:tcPr>
          <w:p w14:paraId="397390A6" w14:textId="77777777" w:rsidR="000E06E8" w:rsidRDefault="000E06E8" w:rsidP="008622C2">
            <w:pPr>
              <w:autoSpaceDE w:val="0"/>
              <w:autoSpaceDN w:val="0"/>
              <w:adjustRightInd w:val="0"/>
              <w:jc w:val="center"/>
              <w:rPr>
                <w:rFonts w:ascii="Arial" w:hAnsi="Arial" w:cs="Arial"/>
                <w:sz w:val="20"/>
                <w:szCs w:val="20"/>
                <w:bdr w:val="none" w:sz="0" w:space="0" w:color="auto" w:frame="1"/>
              </w:rPr>
            </w:pPr>
            <w:r w:rsidRPr="007A5B0B">
              <w:rPr>
                <w:rFonts w:ascii="Arial" w:hAnsi="Arial" w:cs="Arial"/>
                <w:sz w:val="20"/>
                <w:szCs w:val="20"/>
                <w:bdr w:val="none" w:sz="0" w:space="0" w:color="auto" w:frame="1"/>
              </w:rPr>
              <w:t>Software de entorno operativo </w:t>
            </w:r>
          </w:p>
          <w:p w14:paraId="44771641" w14:textId="4B273044" w:rsidR="00412A8F" w:rsidRPr="007008BC" w:rsidRDefault="00412A8F" w:rsidP="008622C2">
            <w:pPr>
              <w:autoSpaceDE w:val="0"/>
              <w:autoSpaceDN w:val="0"/>
              <w:adjustRightInd w:val="0"/>
              <w:jc w:val="center"/>
              <w:rPr>
                <w:rFonts w:ascii="Arial" w:hAnsi="Arial" w:cs="Arial"/>
                <w:sz w:val="20"/>
                <w:szCs w:val="20"/>
                <w:bdr w:val="none" w:sz="0" w:space="0" w:color="auto" w:frame="1"/>
              </w:rPr>
            </w:pPr>
          </w:p>
        </w:tc>
      </w:tr>
      <w:tr w:rsidR="000E06E8" w:rsidRPr="00A0434C" w14:paraId="36B94A70" w14:textId="77777777" w:rsidTr="00412A8F">
        <w:trPr>
          <w:trHeight w:val="402"/>
          <w:jc w:val="center"/>
        </w:trPr>
        <w:tc>
          <w:tcPr>
            <w:tcW w:w="1531" w:type="dxa"/>
            <w:tcBorders>
              <w:top w:val="single" w:sz="4" w:space="0" w:color="auto"/>
              <w:left w:val="single" w:sz="4" w:space="0" w:color="auto"/>
              <w:bottom w:val="single" w:sz="4" w:space="0" w:color="auto"/>
              <w:right w:val="single" w:sz="4" w:space="0" w:color="auto"/>
            </w:tcBorders>
            <w:shd w:val="clear" w:color="auto" w:fill="auto"/>
            <w:vAlign w:val="center"/>
          </w:tcPr>
          <w:p w14:paraId="65FF37D7" w14:textId="77777777" w:rsidR="000E06E8" w:rsidRPr="007008BC" w:rsidRDefault="000E06E8" w:rsidP="008622C2">
            <w:pPr>
              <w:autoSpaceDE w:val="0"/>
              <w:autoSpaceDN w:val="0"/>
              <w:adjustRightInd w:val="0"/>
              <w:jc w:val="center"/>
              <w:rPr>
                <w:rFonts w:ascii="Arial" w:hAnsi="Arial" w:cs="Arial"/>
                <w:sz w:val="20"/>
                <w:szCs w:val="20"/>
                <w:bdr w:val="none" w:sz="0" w:space="0" w:color="auto" w:frame="1"/>
              </w:rPr>
            </w:pPr>
            <w:r w:rsidRPr="007A5B0B">
              <w:rPr>
                <w:rFonts w:ascii="Arial" w:hAnsi="Arial" w:cs="Arial"/>
                <w:sz w:val="20"/>
                <w:szCs w:val="20"/>
                <w:bdr w:val="none" w:sz="0" w:space="0" w:color="auto" w:frame="1"/>
              </w:rPr>
              <w:t>43233200 </w:t>
            </w:r>
          </w:p>
        </w:tc>
        <w:tc>
          <w:tcPr>
            <w:tcW w:w="1436" w:type="dxa"/>
            <w:tcBorders>
              <w:top w:val="single" w:sz="4" w:space="0" w:color="auto"/>
              <w:left w:val="single" w:sz="4" w:space="0" w:color="auto"/>
              <w:bottom w:val="single" w:sz="4" w:space="0" w:color="auto"/>
              <w:right w:val="single" w:sz="4" w:space="0" w:color="auto"/>
            </w:tcBorders>
            <w:shd w:val="clear" w:color="auto" w:fill="auto"/>
          </w:tcPr>
          <w:p w14:paraId="0B0E3077" w14:textId="77777777" w:rsidR="000E06E8" w:rsidRPr="00C6507F" w:rsidRDefault="000E06E8" w:rsidP="008622C2">
            <w:pPr>
              <w:autoSpaceDE w:val="0"/>
              <w:autoSpaceDN w:val="0"/>
              <w:adjustRightInd w:val="0"/>
              <w:jc w:val="center"/>
              <w:rPr>
                <w:rFonts w:ascii="Arial" w:hAnsi="Arial" w:cs="Arial"/>
                <w:bCs/>
                <w:color w:val="000000"/>
                <w:sz w:val="20"/>
                <w:szCs w:val="20"/>
              </w:rPr>
            </w:pPr>
            <w:r w:rsidRPr="00C6507F">
              <w:rPr>
                <w:rFonts w:ascii="Arial" w:hAnsi="Arial" w:cs="Arial"/>
                <w:bCs/>
                <w:color w:val="000000"/>
                <w:sz w:val="20"/>
                <w:szCs w:val="20"/>
              </w:rPr>
              <w:t>43</w:t>
            </w:r>
          </w:p>
        </w:tc>
        <w:tc>
          <w:tcPr>
            <w:tcW w:w="1129" w:type="dxa"/>
            <w:tcBorders>
              <w:top w:val="single" w:sz="4" w:space="0" w:color="auto"/>
              <w:left w:val="single" w:sz="4" w:space="0" w:color="auto"/>
              <w:bottom w:val="single" w:sz="4" w:space="0" w:color="auto"/>
              <w:right w:val="single" w:sz="4" w:space="0" w:color="auto"/>
            </w:tcBorders>
            <w:shd w:val="clear" w:color="auto" w:fill="auto"/>
          </w:tcPr>
          <w:p w14:paraId="3A65F449" w14:textId="77777777" w:rsidR="000E06E8" w:rsidRPr="00C6507F" w:rsidRDefault="000E06E8" w:rsidP="008622C2">
            <w:pPr>
              <w:autoSpaceDE w:val="0"/>
              <w:autoSpaceDN w:val="0"/>
              <w:adjustRightInd w:val="0"/>
              <w:jc w:val="center"/>
              <w:rPr>
                <w:rFonts w:ascii="Arial" w:hAnsi="Arial" w:cs="Arial"/>
                <w:bCs/>
                <w:color w:val="000000"/>
                <w:sz w:val="20"/>
                <w:szCs w:val="20"/>
              </w:rPr>
            </w:pPr>
            <w:r w:rsidRPr="00C6507F">
              <w:rPr>
                <w:rFonts w:ascii="Arial" w:hAnsi="Arial" w:cs="Arial"/>
                <w:bCs/>
                <w:color w:val="000000"/>
                <w:sz w:val="20"/>
                <w:szCs w:val="20"/>
              </w:rPr>
              <w:t>23</w:t>
            </w:r>
          </w:p>
        </w:tc>
        <w:tc>
          <w:tcPr>
            <w:tcW w:w="985" w:type="dxa"/>
            <w:tcBorders>
              <w:top w:val="single" w:sz="4" w:space="0" w:color="auto"/>
              <w:left w:val="single" w:sz="4" w:space="0" w:color="auto"/>
              <w:bottom w:val="single" w:sz="4" w:space="0" w:color="auto"/>
              <w:right w:val="single" w:sz="4" w:space="0" w:color="auto"/>
            </w:tcBorders>
            <w:shd w:val="clear" w:color="auto" w:fill="auto"/>
          </w:tcPr>
          <w:p w14:paraId="7459710E" w14:textId="77777777" w:rsidR="000E06E8" w:rsidRPr="00C6507F" w:rsidRDefault="000E06E8" w:rsidP="008622C2">
            <w:pPr>
              <w:autoSpaceDE w:val="0"/>
              <w:autoSpaceDN w:val="0"/>
              <w:adjustRightInd w:val="0"/>
              <w:jc w:val="center"/>
              <w:rPr>
                <w:rFonts w:ascii="Arial" w:hAnsi="Arial" w:cs="Arial"/>
                <w:bCs/>
                <w:color w:val="000000"/>
                <w:sz w:val="20"/>
                <w:szCs w:val="20"/>
              </w:rPr>
            </w:pPr>
            <w:r w:rsidRPr="00C6507F">
              <w:rPr>
                <w:rFonts w:ascii="Arial" w:hAnsi="Arial" w:cs="Arial"/>
                <w:bCs/>
                <w:color w:val="000000"/>
                <w:sz w:val="20"/>
                <w:szCs w:val="20"/>
              </w:rPr>
              <w:t>32</w:t>
            </w:r>
          </w:p>
        </w:tc>
        <w:tc>
          <w:tcPr>
            <w:tcW w:w="1496" w:type="dxa"/>
            <w:tcBorders>
              <w:top w:val="single" w:sz="4" w:space="0" w:color="auto"/>
              <w:left w:val="single" w:sz="4" w:space="0" w:color="auto"/>
              <w:bottom w:val="single" w:sz="4" w:space="0" w:color="auto"/>
              <w:right w:val="single" w:sz="4" w:space="0" w:color="auto"/>
            </w:tcBorders>
            <w:shd w:val="clear" w:color="auto" w:fill="auto"/>
          </w:tcPr>
          <w:p w14:paraId="26530C71" w14:textId="77777777" w:rsidR="000E06E8" w:rsidRPr="00C6507F" w:rsidRDefault="000E06E8" w:rsidP="008622C2">
            <w:pPr>
              <w:autoSpaceDE w:val="0"/>
              <w:autoSpaceDN w:val="0"/>
              <w:adjustRightInd w:val="0"/>
              <w:jc w:val="center"/>
              <w:rPr>
                <w:rFonts w:ascii="Arial" w:hAnsi="Arial" w:cs="Arial"/>
                <w:bCs/>
                <w:color w:val="000000"/>
                <w:sz w:val="20"/>
                <w:szCs w:val="20"/>
              </w:rPr>
            </w:pPr>
            <w:r w:rsidRPr="00C6507F">
              <w:rPr>
                <w:rFonts w:ascii="Arial" w:hAnsi="Arial" w:cs="Arial"/>
                <w:bCs/>
                <w:color w:val="000000"/>
                <w:sz w:val="20"/>
                <w:szCs w:val="20"/>
              </w:rPr>
              <w:t>00</w:t>
            </w:r>
          </w:p>
        </w:tc>
        <w:tc>
          <w:tcPr>
            <w:tcW w:w="2993" w:type="dxa"/>
            <w:tcBorders>
              <w:top w:val="single" w:sz="4" w:space="0" w:color="auto"/>
              <w:left w:val="single" w:sz="4" w:space="0" w:color="auto"/>
              <w:bottom w:val="single" w:sz="4" w:space="0" w:color="auto"/>
              <w:right w:val="single" w:sz="4" w:space="0" w:color="auto"/>
            </w:tcBorders>
            <w:shd w:val="clear" w:color="auto" w:fill="auto"/>
          </w:tcPr>
          <w:p w14:paraId="6AD168C1" w14:textId="77777777" w:rsidR="000E06E8" w:rsidRDefault="000E06E8" w:rsidP="008622C2">
            <w:pPr>
              <w:autoSpaceDE w:val="0"/>
              <w:autoSpaceDN w:val="0"/>
              <w:adjustRightInd w:val="0"/>
              <w:jc w:val="center"/>
              <w:rPr>
                <w:rFonts w:ascii="Arial" w:hAnsi="Arial" w:cs="Arial"/>
                <w:sz w:val="20"/>
                <w:szCs w:val="20"/>
                <w:bdr w:val="none" w:sz="0" w:space="0" w:color="auto" w:frame="1"/>
              </w:rPr>
            </w:pPr>
            <w:r w:rsidRPr="007A5B0B">
              <w:rPr>
                <w:rFonts w:ascii="Arial" w:hAnsi="Arial" w:cs="Arial"/>
                <w:sz w:val="20"/>
                <w:szCs w:val="20"/>
                <w:bdr w:val="none" w:sz="0" w:space="0" w:color="auto" w:frame="1"/>
              </w:rPr>
              <w:t>Software de seguridad y protección </w:t>
            </w:r>
          </w:p>
          <w:p w14:paraId="5B110352" w14:textId="2180F205" w:rsidR="00412A8F" w:rsidRPr="007008BC" w:rsidRDefault="00412A8F" w:rsidP="008622C2">
            <w:pPr>
              <w:autoSpaceDE w:val="0"/>
              <w:autoSpaceDN w:val="0"/>
              <w:adjustRightInd w:val="0"/>
              <w:jc w:val="center"/>
              <w:rPr>
                <w:rFonts w:ascii="Arial" w:hAnsi="Arial" w:cs="Arial"/>
                <w:sz w:val="20"/>
                <w:szCs w:val="20"/>
                <w:bdr w:val="none" w:sz="0" w:space="0" w:color="auto" w:frame="1"/>
              </w:rPr>
            </w:pPr>
          </w:p>
        </w:tc>
      </w:tr>
    </w:tbl>
    <w:p w14:paraId="63B7E6C5" w14:textId="0A9F244B" w:rsidR="000E06E8" w:rsidRDefault="000E06E8" w:rsidP="000E06E8"/>
    <w:p w14:paraId="3D7A9EBC" w14:textId="77777777" w:rsidR="00516C0C" w:rsidRPr="00D13199" w:rsidRDefault="00516C0C" w:rsidP="00516C0C">
      <w:pPr>
        <w:pStyle w:val="Default"/>
        <w:widowControl w:val="0"/>
        <w:ind w:right="49"/>
        <w:jc w:val="both"/>
        <w:rPr>
          <w:color w:val="auto"/>
          <w:sz w:val="20"/>
          <w:szCs w:val="20"/>
        </w:rPr>
      </w:pPr>
      <w:r w:rsidRPr="00D13199">
        <w:rPr>
          <w:color w:val="auto"/>
          <w:sz w:val="20"/>
          <w:szCs w:val="20"/>
        </w:rPr>
        <w:t xml:space="preserve">De acuerdo a lo señalado en la circular No. 12 del 5 de mayo de 2014, expedida por Colombia Compra Eficiente, la clasificación del proponente no es un requisito habilitante, sino un mecanismo para establecer un lenguaje común entre los participantes del Sistema de Compras y Contratación Pública. </w:t>
      </w:r>
    </w:p>
    <w:p w14:paraId="2328B8F1" w14:textId="77777777" w:rsidR="00396C0B" w:rsidRPr="00D13199" w:rsidRDefault="00396C0B" w:rsidP="00396C0B">
      <w:pPr>
        <w:pStyle w:val="Ttulo1"/>
        <w:ind w:left="426"/>
        <w:jc w:val="both"/>
        <w:rPr>
          <w:rFonts w:ascii="Arial" w:hAnsi="Arial" w:cs="Arial"/>
          <w:sz w:val="20"/>
          <w:szCs w:val="20"/>
        </w:rPr>
      </w:pPr>
    </w:p>
    <w:p w14:paraId="4D0E6B60" w14:textId="3E4AE73B" w:rsidR="00B73769" w:rsidRPr="00D13199" w:rsidRDefault="00B73769" w:rsidP="00DF4D9B">
      <w:pPr>
        <w:pStyle w:val="Ttulo1"/>
        <w:numPr>
          <w:ilvl w:val="1"/>
          <w:numId w:val="6"/>
        </w:numPr>
        <w:ind w:left="851" w:hanging="851"/>
        <w:jc w:val="both"/>
        <w:rPr>
          <w:rFonts w:ascii="Arial" w:hAnsi="Arial" w:cs="Arial"/>
          <w:sz w:val="20"/>
          <w:szCs w:val="20"/>
        </w:rPr>
      </w:pPr>
      <w:bookmarkStart w:id="43" w:name="_Toc66108428"/>
      <w:r w:rsidRPr="00D13199">
        <w:rPr>
          <w:rFonts w:ascii="Arial" w:hAnsi="Arial" w:cs="Arial"/>
          <w:sz w:val="20"/>
          <w:szCs w:val="20"/>
        </w:rPr>
        <w:t>TIPIFICACIÓN DEL CONTR</w:t>
      </w:r>
      <w:r w:rsidR="003F0A90" w:rsidRPr="00D13199">
        <w:rPr>
          <w:rFonts w:ascii="Arial" w:hAnsi="Arial" w:cs="Arial"/>
          <w:sz w:val="20"/>
          <w:szCs w:val="20"/>
        </w:rPr>
        <w:t>A</w:t>
      </w:r>
      <w:r w:rsidRPr="00D13199">
        <w:rPr>
          <w:rFonts w:ascii="Arial" w:hAnsi="Arial" w:cs="Arial"/>
          <w:sz w:val="20"/>
          <w:szCs w:val="20"/>
        </w:rPr>
        <w:t>TO</w:t>
      </w:r>
      <w:bookmarkEnd w:id="43"/>
      <w:r w:rsidR="00C3303B" w:rsidRPr="00D13199">
        <w:rPr>
          <w:rFonts w:ascii="Arial" w:hAnsi="Arial" w:cs="Arial"/>
          <w:sz w:val="20"/>
          <w:szCs w:val="20"/>
        </w:rPr>
        <w:t xml:space="preserve"> </w:t>
      </w:r>
    </w:p>
    <w:p w14:paraId="00951D65" w14:textId="77777777" w:rsidR="00B73769" w:rsidRPr="00D13199" w:rsidRDefault="00B73769" w:rsidP="00B73769">
      <w:pPr>
        <w:rPr>
          <w:rFonts w:ascii="Arial" w:hAnsi="Arial" w:cs="Arial"/>
          <w:sz w:val="20"/>
          <w:szCs w:val="20"/>
        </w:rPr>
      </w:pPr>
    </w:p>
    <w:p w14:paraId="1D8278C8" w14:textId="2DB84E81" w:rsidR="00F33716" w:rsidRPr="00D13199" w:rsidRDefault="00B73769" w:rsidP="00396C0B">
      <w:pPr>
        <w:jc w:val="both"/>
        <w:rPr>
          <w:rFonts w:ascii="Arial" w:hAnsi="Arial" w:cs="Arial"/>
          <w:sz w:val="20"/>
          <w:szCs w:val="20"/>
        </w:rPr>
      </w:pPr>
      <w:r w:rsidRPr="00D13199">
        <w:rPr>
          <w:rFonts w:ascii="Arial" w:hAnsi="Arial" w:cs="Arial"/>
          <w:sz w:val="20"/>
          <w:szCs w:val="20"/>
        </w:rPr>
        <w:t xml:space="preserve">De acuerdo con la tipología contractual, el contrato a celebrar corresponde a un contrato de </w:t>
      </w:r>
      <w:r w:rsidR="008C23C1" w:rsidRPr="008C23C1">
        <w:rPr>
          <w:rFonts w:ascii="Arial" w:hAnsi="Arial" w:cs="Arial"/>
          <w:b/>
          <w:bCs/>
          <w:sz w:val="20"/>
          <w:szCs w:val="20"/>
        </w:rPr>
        <w:t>COMPRAVENTA</w:t>
      </w:r>
    </w:p>
    <w:p w14:paraId="1B5D4F32" w14:textId="77777777" w:rsidR="00B73769" w:rsidRPr="00D13199" w:rsidRDefault="00B73769" w:rsidP="00B73769">
      <w:pPr>
        <w:rPr>
          <w:rFonts w:ascii="Arial" w:hAnsi="Arial" w:cs="Arial"/>
          <w:sz w:val="20"/>
          <w:szCs w:val="20"/>
        </w:rPr>
      </w:pPr>
    </w:p>
    <w:p w14:paraId="27A6E484" w14:textId="00A089A5" w:rsidR="00712EE0" w:rsidRPr="00D13199" w:rsidRDefault="00B73769" w:rsidP="00DF4D9B">
      <w:pPr>
        <w:pStyle w:val="Ttulo1"/>
        <w:numPr>
          <w:ilvl w:val="1"/>
          <w:numId w:val="6"/>
        </w:numPr>
        <w:ind w:left="851" w:hanging="709"/>
        <w:jc w:val="both"/>
        <w:rPr>
          <w:rFonts w:ascii="Arial" w:hAnsi="Arial" w:cs="Arial"/>
          <w:sz w:val="20"/>
          <w:szCs w:val="20"/>
        </w:rPr>
      </w:pPr>
      <w:bookmarkStart w:id="44" w:name="_Toc66108429"/>
      <w:r w:rsidRPr="00D13199">
        <w:rPr>
          <w:rFonts w:ascii="Arial" w:hAnsi="Arial" w:cs="Arial"/>
          <w:sz w:val="20"/>
          <w:szCs w:val="20"/>
        </w:rPr>
        <w:t>VALOR ESTIMADO DEL CONTRATO</w:t>
      </w:r>
      <w:bookmarkEnd w:id="44"/>
    </w:p>
    <w:p w14:paraId="4899537A" w14:textId="77777777" w:rsidR="00712EE0" w:rsidRPr="00D13199" w:rsidRDefault="00712EE0" w:rsidP="008C23C1">
      <w:pPr>
        <w:rPr>
          <w:rFonts w:ascii="Arial" w:hAnsi="Arial" w:cs="Arial"/>
          <w:sz w:val="20"/>
          <w:szCs w:val="20"/>
        </w:rPr>
      </w:pPr>
    </w:p>
    <w:p w14:paraId="62266B08" w14:textId="4AA97C78" w:rsidR="008C23C1" w:rsidRDefault="0064703F" w:rsidP="008C23C1">
      <w:pPr>
        <w:autoSpaceDE w:val="0"/>
        <w:adjustRightInd w:val="0"/>
        <w:jc w:val="both"/>
        <w:rPr>
          <w:rFonts w:ascii="Arial" w:hAnsi="Arial" w:cs="Arial"/>
          <w:sz w:val="20"/>
          <w:szCs w:val="20"/>
        </w:rPr>
      </w:pPr>
      <w:r w:rsidRPr="00591635">
        <w:rPr>
          <w:rFonts w:ascii="Arial" w:hAnsi="Arial" w:cs="Arial"/>
          <w:sz w:val="20"/>
          <w:szCs w:val="20"/>
          <w:lang w:val="es-CO" w:eastAsia="es-CO"/>
        </w:rPr>
        <w:t xml:space="preserve">El valor estimado del contrato a suscribir asciende a la suma </w:t>
      </w:r>
      <w:r w:rsidR="00094C00" w:rsidRPr="00591635">
        <w:rPr>
          <w:rFonts w:ascii="Arial" w:hAnsi="Arial" w:cs="Arial"/>
          <w:sz w:val="20"/>
          <w:szCs w:val="20"/>
        </w:rPr>
        <w:t xml:space="preserve">de </w:t>
      </w:r>
      <w:r w:rsidR="008C23C1" w:rsidRPr="002C16C6">
        <w:rPr>
          <w:rFonts w:ascii="Arial" w:hAnsi="Arial" w:cs="Arial"/>
          <w:b/>
          <w:sz w:val="20"/>
          <w:szCs w:val="20"/>
        </w:rPr>
        <w:t>CIENTO DIEZ MILLONES NOVESCIENTOS CUARENTA Y CUATRO MIL DIEZSIETE PESOS MCTE. (</w:t>
      </w:r>
      <w:r w:rsidR="008C23C1" w:rsidRPr="002C16C6">
        <w:rPr>
          <w:rFonts w:ascii="Arial" w:hAnsi="Arial" w:cs="Arial"/>
          <w:b/>
          <w:bCs/>
          <w:color w:val="000000"/>
          <w:sz w:val="18"/>
          <w:szCs w:val="18"/>
        </w:rPr>
        <w:t>$110.944.017.00)</w:t>
      </w:r>
      <w:r w:rsidR="008C23C1" w:rsidRPr="002C16C6">
        <w:rPr>
          <w:rFonts w:ascii="Arial" w:hAnsi="Arial" w:cs="Arial"/>
          <w:b/>
          <w:sz w:val="20"/>
          <w:szCs w:val="20"/>
        </w:rPr>
        <w:t xml:space="preserve"> </w:t>
      </w:r>
      <w:r w:rsidR="008C23C1" w:rsidRPr="002C16C6">
        <w:rPr>
          <w:rFonts w:ascii="Arial" w:hAnsi="Arial" w:cs="Arial"/>
          <w:bCs/>
          <w:sz w:val="20"/>
          <w:szCs w:val="20"/>
        </w:rPr>
        <w:t>incluido</w:t>
      </w:r>
      <w:r w:rsidR="008C23C1" w:rsidRPr="002C16C6">
        <w:rPr>
          <w:rFonts w:ascii="Arial" w:hAnsi="Arial" w:cs="Arial"/>
          <w:sz w:val="20"/>
          <w:szCs w:val="20"/>
        </w:rPr>
        <w:t xml:space="preserve"> impuestos, tasas, contribuciones, costos directos, etc</w:t>
      </w:r>
      <w:r w:rsidR="008C23C1">
        <w:rPr>
          <w:rFonts w:ascii="Arial" w:hAnsi="Arial" w:cs="Arial"/>
          <w:sz w:val="20"/>
          <w:szCs w:val="20"/>
        </w:rPr>
        <w:t>.</w:t>
      </w:r>
    </w:p>
    <w:p w14:paraId="247199FE" w14:textId="77777777" w:rsidR="00661BD6" w:rsidRPr="00661BD6" w:rsidRDefault="00661BD6" w:rsidP="008C23C1">
      <w:pPr>
        <w:autoSpaceDE w:val="0"/>
        <w:adjustRightInd w:val="0"/>
        <w:jc w:val="both"/>
        <w:rPr>
          <w:rFonts w:ascii="Arial" w:hAnsi="Arial" w:cs="Arial"/>
          <w:sz w:val="20"/>
          <w:szCs w:val="20"/>
          <w:lang w:val="es-CO" w:eastAsia="es-CO"/>
        </w:rPr>
      </w:pPr>
    </w:p>
    <w:p w14:paraId="4EFA1510" w14:textId="41D5CE7B" w:rsidR="008C23C1" w:rsidRDefault="0064703F" w:rsidP="00DF4D9B">
      <w:pPr>
        <w:keepNext/>
        <w:tabs>
          <w:tab w:val="left" w:pos="0"/>
        </w:tabs>
        <w:autoSpaceDE w:val="0"/>
        <w:autoSpaceDN w:val="0"/>
        <w:contextualSpacing/>
        <w:jc w:val="both"/>
        <w:rPr>
          <w:rFonts w:ascii="Arial" w:hAnsi="Arial" w:cs="Arial"/>
          <w:b/>
          <w:bCs/>
          <w:sz w:val="20"/>
          <w:szCs w:val="20"/>
        </w:rPr>
      </w:pPr>
      <w:r w:rsidRPr="00D13199">
        <w:rPr>
          <w:rFonts w:ascii="Arial" w:hAnsi="Arial" w:cs="Arial"/>
          <w:sz w:val="20"/>
          <w:szCs w:val="20"/>
          <w:lang w:val="es-CO" w:eastAsia="es-CO"/>
        </w:rPr>
        <w:t xml:space="preserve">El Ministerio de Defensa Nacional, Comando General de las Fuerzas Militares, Dirección General de Sanidad Militar, pagará al Contratista el valor del presente Contrato con cargo al </w:t>
      </w:r>
      <w:r w:rsidR="00094C00" w:rsidRPr="00D13199">
        <w:rPr>
          <w:rFonts w:ascii="Arial" w:hAnsi="Arial" w:cs="Arial"/>
          <w:bCs/>
          <w:sz w:val="20"/>
          <w:szCs w:val="20"/>
        </w:rPr>
        <w:t>Certificado de Disponibilidad Presupuestal No</w:t>
      </w:r>
      <w:r w:rsidR="00094C00" w:rsidRPr="00D13199">
        <w:rPr>
          <w:rFonts w:ascii="Arial" w:hAnsi="Arial" w:cs="Arial"/>
          <w:b/>
          <w:bCs/>
          <w:sz w:val="20"/>
          <w:szCs w:val="20"/>
        </w:rPr>
        <w:t>.</w:t>
      </w:r>
      <w:r w:rsidR="00BD01D6" w:rsidRPr="00D13199">
        <w:rPr>
          <w:rFonts w:ascii="Arial" w:hAnsi="Arial" w:cs="Arial"/>
          <w:b/>
          <w:bCs/>
          <w:sz w:val="20"/>
          <w:szCs w:val="20"/>
        </w:rPr>
        <w:t xml:space="preserve"> </w:t>
      </w:r>
      <w:r w:rsidR="008C23C1">
        <w:rPr>
          <w:rFonts w:ascii="Arial" w:hAnsi="Arial" w:cs="Arial"/>
          <w:bCs/>
          <w:sz w:val="20"/>
          <w:szCs w:val="20"/>
        </w:rPr>
        <w:t>212</w:t>
      </w:r>
      <w:r w:rsidR="008C23C1" w:rsidRPr="00975DB0">
        <w:rPr>
          <w:rFonts w:ascii="Arial" w:hAnsi="Arial" w:cs="Arial"/>
          <w:bCs/>
          <w:sz w:val="20"/>
          <w:szCs w:val="20"/>
        </w:rPr>
        <w:t xml:space="preserve">21 de fecha </w:t>
      </w:r>
      <w:r w:rsidR="008C23C1">
        <w:rPr>
          <w:rFonts w:ascii="Arial" w:hAnsi="Arial" w:cs="Arial"/>
          <w:bCs/>
          <w:sz w:val="20"/>
          <w:szCs w:val="20"/>
        </w:rPr>
        <w:t>13 de mayo</w:t>
      </w:r>
      <w:r w:rsidR="008C23C1" w:rsidRPr="00975DB0">
        <w:rPr>
          <w:rFonts w:ascii="Arial" w:hAnsi="Arial" w:cs="Arial"/>
          <w:bCs/>
          <w:sz w:val="20"/>
          <w:szCs w:val="20"/>
        </w:rPr>
        <w:t xml:space="preserve"> de 2021</w:t>
      </w:r>
      <w:r w:rsidR="008C23C1" w:rsidRPr="00975DB0">
        <w:rPr>
          <w:rFonts w:ascii="Arial" w:hAnsi="Arial" w:cs="Arial"/>
          <w:b/>
          <w:bCs/>
          <w:sz w:val="20"/>
          <w:szCs w:val="20"/>
        </w:rPr>
        <w:t xml:space="preserve">, </w:t>
      </w:r>
      <w:r w:rsidR="008C23C1" w:rsidRPr="00975DB0">
        <w:rPr>
          <w:rFonts w:ascii="Arial" w:hAnsi="Arial" w:cs="Arial"/>
          <w:bCs/>
          <w:sz w:val="20"/>
          <w:szCs w:val="20"/>
        </w:rPr>
        <w:t xml:space="preserve">posición catálogo de Gasto </w:t>
      </w:r>
      <w:r w:rsidR="008C23C1">
        <w:rPr>
          <w:rFonts w:ascii="Arial" w:hAnsi="Arial" w:cs="Arial"/>
          <w:bCs/>
          <w:sz w:val="20"/>
          <w:szCs w:val="20"/>
        </w:rPr>
        <w:t xml:space="preserve">A-02-01-01-006-002 PRODUCTOS DE LA PROPIEDAD INTELECTUAL, </w:t>
      </w:r>
      <w:r w:rsidR="008C23C1" w:rsidRPr="00975DB0">
        <w:rPr>
          <w:rFonts w:ascii="Arial" w:hAnsi="Arial" w:cs="Arial"/>
          <w:bCs/>
          <w:sz w:val="20"/>
          <w:szCs w:val="20"/>
        </w:rPr>
        <w:t>expedido por el Grupo de Presupuesto de la DIGSA.</w:t>
      </w:r>
    </w:p>
    <w:p w14:paraId="797166A9" w14:textId="256EB338" w:rsidR="00DF4D9B" w:rsidRDefault="00DF4D9B" w:rsidP="00BD01D6">
      <w:pPr>
        <w:jc w:val="both"/>
        <w:rPr>
          <w:rFonts w:ascii="Arial" w:hAnsi="Arial" w:cs="Arial"/>
          <w:b/>
          <w:bCs/>
          <w:sz w:val="20"/>
          <w:szCs w:val="20"/>
        </w:rPr>
      </w:pPr>
    </w:p>
    <w:p w14:paraId="6BE71D65" w14:textId="51B9A851" w:rsidR="0064703F" w:rsidRPr="00D13199" w:rsidRDefault="00B73769" w:rsidP="00DF4D9B">
      <w:pPr>
        <w:pStyle w:val="Ttulo1"/>
        <w:numPr>
          <w:ilvl w:val="1"/>
          <w:numId w:val="6"/>
        </w:numPr>
        <w:ind w:left="851" w:hanging="851"/>
        <w:jc w:val="both"/>
        <w:rPr>
          <w:rFonts w:ascii="Arial" w:hAnsi="Arial" w:cs="Arial"/>
          <w:sz w:val="20"/>
          <w:szCs w:val="20"/>
        </w:rPr>
      </w:pPr>
      <w:bookmarkStart w:id="45" w:name="_Toc66108430"/>
      <w:r w:rsidRPr="00D13199">
        <w:rPr>
          <w:rFonts w:ascii="Arial" w:hAnsi="Arial" w:cs="Arial"/>
          <w:sz w:val="20"/>
          <w:szCs w:val="20"/>
        </w:rPr>
        <w:t>FORMA Y CONDICIONES DE PAGO</w:t>
      </w:r>
      <w:bookmarkEnd w:id="45"/>
    </w:p>
    <w:p w14:paraId="1C5FA980" w14:textId="77777777" w:rsidR="0064703F" w:rsidRPr="00D13199" w:rsidRDefault="0064703F" w:rsidP="0064703F">
      <w:pPr>
        <w:shd w:val="clear" w:color="auto" w:fill="FFFFFF" w:themeFill="background1"/>
        <w:jc w:val="both"/>
        <w:rPr>
          <w:rFonts w:ascii="Arial" w:hAnsi="Arial" w:cs="Arial"/>
          <w:b/>
          <w:bCs/>
          <w:sz w:val="20"/>
          <w:szCs w:val="20"/>
        </w:rPr>
      </w:pPr>
    </w:p>
    <w:p w14:paraId="18055E2B" w14:textId="3B49102F" w:rsidR="001A533A" w:rsidRPr="00F62F40" w:rsidRDefault="00133039" w:rsidP="001A533A">
      <w:pPr>
        <w:pStyle w:val="Sinespaciado"/>
        <w:jc w:val="both"/>
        <w:rPr>
          <w:rFonts w:ascii="Arial" w:hAnsi="Arial" w:cs="Arial"/>
          <w:sz w:val="20"/>
          <w:szCs w:val="20"/>
        </w:rPr>
      </w:pPr>
      <w:r w:rsidRPr="00D13199">
        <w:rPr>
          <w:rFonts w:ascii="Arial" w:hAnsi="Arial" w:cs="Arial"/>
          <w:sz w:val="20"/>
          <w:szCs w:val="20"/>
        </w:rPr>
        <w:t xml:space="preserve">EL </w:t>
      </w:r>
      <w:r w:rsidRPr="001A533A">
        <w:rPr>
          <w:rFonts w:ascii="Arial" w:hAnsi="Arial" w:cs="Arial"/>
          <w:sz w:val="20"/>
          <w:szCs w:val="20"/>
        </w:rPr>
        <w:t>MINISTERIO DE DEFENSA NACIONAL – COMANDO GENERAL DE LAS FUERZAS MILITARES - DIRECCIÓN GENERAL DE SANIDAD MILITAR, pagará el valor del contrato</w:t>
      </w:r>
      <w:r w:rsidR="000A6356" w:rsidRPr="001A533A">
        <w:rPr>
          <w:rFonts w:ascii="Arial" w:hAnsi="Arial" w:cs="Arial"/>
          <w:sz w:val="20"/>
          <w:szCs w:val="20"/>
        </w:rPr>
        <w:t xml:space="preserve"> en </w:t>
      </w:r>
      <w:r w:rsidR="001A533A" w:rsidRPr="001A533A">
        <w:rPr>
          <w:rFonts w:ascii="Arial" w:hAnsi="Arial" w:cs="Arial"/>
          <w:sz w:val="20"/>
          <w:szCs w:val="20"/>
        </w:rPr>
        <w:t xml:space="preserve">un </w:t>
      </w:r>
      <w:r w:rsidR="009C17D2">
        <w:rPr>
          <w:rFonts w:ascii="Arial" w:hAnsi="Arial" w:cs="Arial"/>
          <w:sz w:val="20"/>
          <w:szCs w:val="20"/>
        </w:rPr>
        <w:t xml:space="preserve">(1) </w:t>
      </w:r>
      <w:r w:rsidR="001A533A" w:rsidRPr="001A533A">
        <w:rPr>
          <w:rFonts w:ascii="Arial" w:hAnsi="Arial" w:cs="Arial"/>
          <w:sz w:val="20"/>
          <w:szCs w:val="20"/>
        </w:rPr>
        <w:t>solo pago, previo cumplimiento por parte del contratista de lo siguiente</w:t>
      </w:r>
      <w:r w:rsidR="001A533A" w:rsidRPr="001A533A">
        <w:rPr>
          <w:sz w:val="20"/>
          <w:szCs w:val="20"/>
        </w:rPr>
        <w:t>:</w:t>
      </w:r>
      <w:r w:rsidR="001A533A" w:rsidRPr="00C52B81">
        <w:t xml:space="preserve"> </w:t>
      </w:r>
    </w:p>
    <w:p w14:paraId="20FA67A6" w14:textId="77777777" w:rsidR="001A533A" w:rsidRPr="00C52B81" w:rsidRDefault="001A533A" w:rsidP="001A533A">
      <w:pPr>
        <w:pStyle w:val="Default"/>
        <w:ind w:left="360"/>
        <w:jc w:val="both"/>
        <w:rPr>
          <w:color w:val="auto"/>
        </w:rPr>
      </w:pPr>
    </w:p>
    <w:p w14:paraId="4166FE7B" w14:textId="77777777" w:rsidR="001A533A" w:rsidRPr="00F62F40" w:rsidRDefault="001A533A" w:rsidP="001A533A">
      <w:pPr>
        <w:pStyle w:val="Default"/>
        <w:numPr>
          <w:ilvl w:val="0"/>
          <w:numId w:val="37"/>
        </w:numPr>
        <w:jc w:val="both"/>
        <w:rPr>
          <w:color w:val="auto"/>
          <w:sz w:val="20"/>
          <w:szCs w:val="20"/>
        </w:rPr>
      </w:pPr>
      <w:r w:rsidRPr="00F62F40">
        <w:rPr>
          <w:color w:val="auto"/>
          <w:sz w:val="20"/>
          <w:szCs w:val="20"/>
        </w:rPr>
        <w:t xml:space="preserve">Suministrar la Certificación de licenciamiento a nombre de la DIGSA, emitida por el fabricante y/o distribuidor mayorista en Colombia, en cantidad y tiempo contratado. </w:t>
      </w:r>
    </w:p>
    <w:p w14:paraId="273D90D9" w14:textId="77777777" w:rsidR="001A533A" w:rsidRPr="00F62F40" w:rsidRDefault="001A533A" w:rsidP="001A533A">
      <w:pPr>
        <w:pStyle w:val="Default"/>
        <w:rPr>
          <w:color w:val="auto"/>
          <w:sz w:val="20"/>
          <w:szCs w:val="20"/>
        </w:rPr>
      </w:pPr>
    </w:p>
    <w:p w14:paraId="7FEA9857" w14:textId="77777777" w:rsidR="001A533A" w:rsidRPr="00F62F40" w:rsidRDefault="001A533A" w:rsidP="001A533A">
      <w:pPr>
        <w:pStyle w:val="Default"/>
        <w:numPr>
          <w:ilvl w:val="0"/>
          <w:numId w:val="37"/>
        </w:numPr>
        <w:jc w:val="both"/>
        <w:rPr>
          <w:color w:val="auto"/>
          <w:sz w:val="20"/>
          <w:szCs w:val="20"/>
        </w:rPr>
      </w:pPr>
      <w:r w:rsidRPr="00F62F40">
        <w:rPr>
          <w:color w:val="auto"/>
          <w:sz w:val="20"/>
          <w:szCs w:val="20"/>
        </w:rPr>
        <w:t xml:space="preserve">Entregar la solución de antivirus (incluida la consola de administración) instalada, verificada, y funcionando correctamente. Los servidores y equipos de usuario final que para la fecha estén en funcionamiento, al igual que los buzones de correo activos, deberán quedar protegidos y el parchado de aplicaciones. </w:t>
      </w:r>
    </w:p>
    <w:p w14:paraId="65E334B1" w14:textId="77777777" w:rsidR="001A533A" w:rsidRPr="00F62F40" w:rsidRDefault="001A533A" w:rsidP="001A533A">
      <w:pPr>
        <w:pStyle w:val="Default"/>
        <w:rPr>
          <w:color w:val="auto"/>
          <w:sz w:val="20"/>
          <w:szCs w:val="20"/>
        </w:rPr>
      </w:pPr>
    </w:p>
    <w:p w14:paraId="58696A80" w14:textId="77777777" w:rsidR="001A533A" w:rsidRPr="00F62F40" w:rsidRDefault="001A533A" w:rsidP="001A533A">
      <w:pPr>
        <w:pStyle w:val="Default"/>
        <w:numPr>
          <w:ilvl w:val="0"/>
          <w:numId w:val="37"/>
        </w:numPr>
        <w:jc w:val="both"/>
        <w:rPr>
          <w:color w:val="auto"/>
          <w:sz w:val="20"/>
          <w:szCs w:val="20"/>
        </w:rPr>
      </w:pPr>
      <w:r w:rsidRPr="00F62F40">
        <w:rPr>
          <w:color w:val="auto"/>
          <w:sz w:val="20"/>
          <w:szCs w:val="20"/>
        </w:rPr>
        <w:t xml:space="preserve">Realizar la transferencia de conocimiento en administración de la solución implementada, de mínimo (10) horas, prevista en el ANEXO TÉCNICO y en las condiciones allí previstas. </w:t>
      </w:r>
    </w:p>
    <w:p w14:paraId="5F27A889" w14:textId="77777777" w:rsidR="001A533A" w:rsidRPr="00F62F40" w:rsidRDefault="001A533A" w:rsidP="001A533A">
      <w:pPr>
        <w:pStyle w:val="Default"/>
        <w:rPr>
          <w:color w:val="auto"/>
          <w:sz w:val="20"/>
          <w:szCs w:val="20"/>
        </w:rPr>
      </w:pPr>
    </w:p>
    <w:p w14:paraId="0F79692A" w14:textId="77777777" w:rsidR="001A533A" w:rsidRPr="00F62F40" w:rsidRDefault="001A533A" w:rsidP="001A533A">
      <w:pPr>
        <w:pStyle w:val="Default"/>
        <w:numPr>
          <w:ilvl w:val="0"/>
          <w:numId w:val="37"/>
        </w:numPr>
        <w:jc w:val="both"/>
        <w:rPr>
          <w:color w:val="auto"/>
          <w:sz w:val="20"/>
          <w:szCs w:val="20"/>
        </w:rPr>
      </w:pPr>
      <w:r w:rsidRPr="00F62F40">
        <w:rPr>
          <w:color w:val="auto"/>
          <w:sz w:val="20"/>
          <w:szCs w:val="20"/>
        </w:rPr>
        <w:t>Presentar un informe de la implementación de la solución contratada, avalado por el supervisor del contrato, en donde se relacionen los entregables y las actividades adelantadas para la puesta en funcionamiento, que indique los equipos, servidores y buzones protegidos con la nueva solución implementada, incluyendo el parchado de aplicaciones. También deberá incluir la capacitación impartida.</w:t>
      </w:r>
    </w:p>
    <w:p w14:paraId="7A4FFD67" w14:textId="3FC4181F" w:rsidR="001A533A" w:rsidRDefault="001A533A" w:rsidP="00DF4D9B">
      <w:pPr>
        <w:pStyle w:val="Sinespaciado"/>
        <w:jc w:val="both"/>
        <w:rPr>
          <w:rFonts w:ascii="Arial" w:hAnsi="Arial" w:cs="Arial"/>
          <w:sz w:val="20"/>
          <w:szCs w:val="20"/>
        </w:rPr>
      </w:pPr>
    </w:p>
    <w:p w14:paraId="0ED6D7A2" w14:textId="631B1BB2" w:rsidR="00E33F5D" w:rsidRDefault="00E33F5D" w:rsidP="00DF4D9B">
      <w:pPr>
        <w:pStyle w:val="Sinespaciado"/>
        <w:jc w:val="both"/>
        <w:rPr>
          <w:rFonts w:ascii="Arial" w:hAnsi="Arial" w:cs="Arial"/>
          <w:sz w:val="20"/>
          <w:szCs w:val="20"/>
        </w:rPr>
      </w:pPr>
    </w:p>
    <w:p w14:paraId="46A7025C" w14:textId="4E5AA19A" w:rsidR="00B40014" w:rsidRDefault="00B40014" w:rsidP="00B40014">
      <w:pPr>
        <w:pStyle w:val="Sinespaciado"/>
        <w:jc w:val="both"/>
        <w:rPr>
          <w:rFonts w:ascii="Arial" w:hAnsi="Arial" w:cs="Arial"/>
          <w:sz w:val="20"/>
          <w:szCs w:val="20"/>
        </w:rPr>
      </w:pPr>
      <w:r w:rsidRPr="00B40014">
        <w:rPr>
          <w:rFonts w:ascii="Arial" w:hAnsi="Arial" w:cs="Arial"/>
          <w:b/>
          <w:bCs/>
          <w:color w:val="000000"/>
          <w:sz w:val="20"/>
          <w:szCs w:val="20"/>
          <w:bdr w:val="none" w:sz="0" w:space="0" w:color="auto" w:frame="1"/>
          <w:lang w:eastAsia="es-CO"/>
        </w:rPr>
        <w:t>PARÁGRAFO 1</w:t>
      </w:r>
      <w:r w:rsidRPr="00B40014">
        <w:rPr>
          <w:rFonts w:ascii="Arial" w:hAnsi="Arial" w:cs="Arial"/>
          <w:color w:val="000000"/>
          <w:sz w:val="20"/>
          <w:szCs w:val="20"/>
          <w:bdr w:val="none" w:sz="0" w:space="0" w:color="auto" w:frame="1"/>
          <w:lang w:eastAsia="es-CO"/>
        </w:rPr>
        <w:t>. El  pago se efectuará previa radicación de la factura en el Grupo de Gestión Financiera  en forma oportuna en el correo</w:t>
      </w:r>
      <w:r w:rsidRPr="00B40014">
        <w:rPr>
          <w:rFonts w:ascii="Arial" w:hAnsi="Arial" w:cs="Arial"/>
          <w:color w:val="000000"/>
          <w:sz w:val="20"/>
          <w:szCs w:val="20"/>
          <w:bdr w:val="none" w:sz="0" w:space="0" w:color="auto" w:frame="1"/>
          <w:shd w:val="clear" w:color="auto" w:fill="FFFFFF"/>
          <w:lang w:eastAsia="es-CO"/>
        </w:rPr>
        <w:t> </w:t>
      </w:r>
      <w:hyperlink r:id="rId9" w:tgtFrame="_blank" w:history="1">
        <w:r w:rsidRPr="00B40014">
          <w:rPr>
            <w:rFonts w:ascii="Arial" w:hAnsi="Arial" w:cs="Arial"/>
            <w:color w:val="0000FF"/>
            <w:sz w:val="20"/>
            <w:szCs w:val="20"/>
            <w:u w:val="single"/>
            <w:bdr w:val="none" w:sz="0" w:space="0" w:color="auto" w:frame="1"/>
            <w:lang w:eastAsia="es-CO"/>
          </w:rPr>
          <w:t>factura.electronica@sanidadfuerzasmilitares.mil.co</w:t>
        </w:r>
      </w:hyperlink>
      <w:r w:rsidRPr="00B40014">
        <w:rPr>
          <w:rFonts w:ascii="Arial" w:hAnsi="Arial" w:cs="Arial"/>
          <w:color w:val="000000"/>
          <w:sz w:val="20"/>
          <w:szCs w:val="20"/>
          <w:bdr w:val="none" w:sz="0" w:space="0" w:color="auto" w:frame="1"/>
          <w:shd w:val="clear" w:color="auto" w:fill="FFFFFF"/>
          <w:lang w:eastAsia="es-CO"/>
        </w:rPr>
        <w:t>  en el evento de estar obligado a ello</w:t>
      </w:r>
      <w:r w:rsidRPr="00B40014">
        <w:rPr>
          <w:rFonts w:ascii="Arial" w:hAnsi="Arial" w:cs="Arial"/>
          <w:color w:val="000000"/>
          <w:sz w:val="20"/>
          <w:szCs w:val="20"/>
          <w:bdr w:val="none" w:sz="0" w:space="0" w:color="auto" w:frame="1"/>
          <w:lang w:eastAsia="es-CO"/>
        </w:rPr>
        <w:t xml:space="preserve">, donde se asignará un número de radicado, con el cual debe cargar la factura junto con sus soportes en el Sistema Electrónico para la Contratación Pública SECOP II, acta de recibo a satisfacción suscrita por el supervisor del contrato, acta de ingreso al Almacén si es el caso,  copia de la planilla del último pago de las obligaciones frente al Sistema de Seguridad Social Integral y aportes parafiscales (Cajas de Compensación Familiar, Sena e ICBF) si estuviere obligado a ello, en concordancia con lo dispuesto en el Decreto 0862 del 26 de abril de 2013, “Por el cual se </w:t>
      </w:r>
      <w:r w:rsidRPr="00B40014">
        <w:rPr>
          <w:rFonts w:ascii="Arial" w:hAnsi="Arial" w:cs="Arial"/>
          <w:color w:val="000000"/>
          <w:sz w:val="20"/>
          <w:szCs w:val="20"/>
          <w:bdr w:val="none" w:sz="0" w:space="0" w:color="auto" w:frame="1"/>
          <w:lang w:eastAsia="es-CO"/>
        </w:rPr>
        <w:lastRenderedPageBreak/>
        <w:t>reglamenta parcialmente la Ley 1607 de 2012”, cumplimiento de los trámites administrativos a que haya lugar, expedición de la obligación, orden de pago del SIIF y una vez se encuentre aprobado el Programa Anual Mensualizado de Caja “PAC” y la situación de los recursos por parte de la Dirección del Tesoro Nacional, presentación de la planilla mensual de aportes y pago salarios del personal dispuesto para  el desarrollo del objeto del contrato</w:t>
      </w:r>
      <w:r>
        <w:rPr>
          <w:rFonts w:ascii="Arial" w:hAnsi="Arial" w:cs="Arial"/>
          <w:color w:val="000000"/>
          <w:sz w:val="20"/>
          <w:szCs w:val="20"/>
          <w:bdr w:val="none" w:sz="0" w:space="0" w:color="auto" w:frame="1"/>
          <w:lang w:eastAsia="es-CO"/>
        </w:rPr>
        <w:t xml:space="preserve"> y</w:t>
      </w:r>
      <w:r w:rsidRPr="00B15FEF">
        <w:rPr>
          <w:rFonts w:ascii="Arial" w:hAnsi="Arial" w:cs="Arial"/>
          <w:sz w:val="20"/>
          <w:szCs w:val="20"/>
        </w:rPr>
        <w:t xml:space="preserve"> cumplimiento de los demás trámites administrativos a que haya lugar</w:t>
      </w:r>
      <w:r>
        <w:rPr>
          <w:rFonts w:ascii="Arial" w:hAnsi="Arial" w:cs="Arial"/>
          <w:sz w:val="20"/>
          <w:szCs w:val="20"/>
        </w:rPr>
        <w:t>.</w:t>
      </w:r>
    </w:p>
    <w:p w14:paraId="1D4E3862" w14:textId="101263A2" w:rsidR="00B40014" w:rsidRPr="00B40014" w:rsidRDefault="00B40014" w:rsidP="00B40014">
      <w:pPr>
        <w:shd w:val="clear" w:color="auto" w:fill="FFFFFF"/>
        <w:jc w:val="both"/>
        <w:rPr>
          <w:color w:val="000000"/>
          <w:lang w:val="es-CO" w:eastAsia="es-CO"/>
        </w:rPr>
      </w:pPr>
      <w:r w:rsidRPr="00B40014">
        <w:rPr>
          <w:rFonts w:ascii="Arial" w:hAnsi="Arial" w:cs="Arial"/>
          <w:color w:val="000000"/>
          <w:sz w:val="20"/>
          <w:szCs w:val="20"/>
          <w:bdr w:val="none" w:sz="0" w:space="0" w:color="auto" w:frame="1"/>
          <w:lang w:eastAsia="es-CO"/>
        </w:rPr>
        <w:t> </w:t>
      </w:r>
    </w:p>
    <w:p w14:paraId="0E8ADF09" w14:textId="68D14E26" w:rsidR="00B40014" w:rsidRPr="001A533A" w:rsidRDefault="00B40014" w:rsidP="00B40014">
      <w:pPr>
        <w:shd w:val="clear" w:color="auto" w:fill="FFFFFF"/>
        <w:jc w:val="both"/>
        <w:rPr>
          <w:rFonts w:ascii="Calibri" w:hAnsi="Calibri" w:cs="Calibri"/>
          <w:color w:val="000000"/>
          <w:sz w:val="22"/>
          <w:szCs w:val="22"/>
          <w:lang w:val="es-CO" w:eastAsia="es-CO"/>
        </w:rPr>
      </w:pPr>
      <w:r w:rsidRPr="00B40014">
        <w:rPr>
          <w:rFonts w:ascii="Arial" w:hAnsi="Arial" w:cs="Arial"/>
          <w:b/>
          <w:bCs/>
          <w:color w:val="000000"/>
          <w:sz w:val="20"/>
          <w:szCs w:val="20"/>
          <w:bdr w:val="none" w:sz="0" w:space="0" w:color="auto" w:frame="1"/>
          <w:lang w:eastAsia="es-CO"/>
        </w:rPr>
        <w:t> </w:t>
      </w:r>
      <w:r w:rsidRPr="00B40014">
        <w:rPr>
          <w:rFonts w:ascii="Arial" w:hAnsi="Arial" w:cs="Arial"/>
          <w:b/>
          <w:bCs/>
          <w:sz w:val="20"/>
          <w:szCs w:val="20"/>
          <w:bdr w:val="none" w:sz="0" w:space="0" w:color="auto" w:frame="1"/>
          <w:lang w:eastAsia="es-CO"/>
        </w:rPr>
        <w:t>FACTURA ELECTRÓNICA:</w:t>
      </w:r>
      <w:r w:rsidRPr="00B40014">
        <w:rPr>
          <w:rFonts w:ascii="Arial" w:hAnsi="Arial" w:cs="Arial"/>
          <w:sz w:val="20"/>
          <w:szCs w:val="20"/>
          <w:bdr w:val="none" w:sz="0" w:space="0" w:color="auto" w:frame="1"/>
          <w:lang w:eastAsia="es-CO"/>
        </w:rPr>
        <w:t> Si el proponente está obligado a la presentación de la factura electrónica, deberá ajustar dicha obligación a la Resolución No. 00042 de 2020 de la DIAN y a la Directiva Presidencial No. 09 de 2020 y seguir estrictamente el procedimiento señalado en esta; en caso de requerir publicación en el correo electrónico de dichos documentos, la Entidad fija el correo </w:t>
      </w:r>
      <w:hyperlink r:id="rId10" w:tgtFrame="_blank" w:history="1">
        <w:r w:rsidRPr="00B40014">
          <w:rPr>
            <w:rFonts w:ascii="Arial" w:hAnsi="Arial" w:cs="Arial"/>
            <w:sz w:val="20"/>
            <w:szCs w:val="20"/>
            <w:u w:val="single"/>
            <w:bdr w:val="none" w:sz="0" w:space="0" w:color="auto" w:frame="1"/>
            <w:lang w:eastAsia="es-CO"/>
          </w:rPr>
          <w:t>factura.electronica@sanidadfuerzasmilitares.mil.co</w:t>
        </w:r>
      </w:hyperlink>
      <w:r w:rsidRPr="00B40014">
        <w:rPr>
          <w:rFonts w:ascii="Arial" w:hAnsi="Arial" w:cs="Arial"/>
          <w:sz w:val="20"/>
          <w:szCs w:val="20"/>
          <w:bdr w:val="none" w:sz="0" w:space="0" w:color="auto" w:frame="1"/>
          <w:lang w:eastAsia="es-CO"/>
        </w:rPr>
        <w:t> para el cumplimiento de dicha obligación. </w:t>
      </w:r>
    </w:p>
    <w:p w14:paraId="1D140C56" w14:textId="7CB9ADB4" w:rsidR="00B40014" w:rsidRDefault="00B40014" w:rsidP="00DF4D9B">
      <w:pPr>
        <w:pStyle w:val="Sinespaciado"/>
        <w:jc w:val="both"/>
        <w:rPr>
          <w:rFonts w:ascii="Arial" w:hAnsi="Arial" w:cs="Arial"/>
          <w:sz w:val="20"/>
          <w:szCs w:val="20"/>
        </w:rPr>
      </w:pPr>
    </w:p>
    <w:p w14:paraId="7B7D35D8" w14:textId="77777777" w:rsidR="008C23C1" w:rsidRPr="00B15FEF" w:rsidRDefault="008C23C1" w:rsidP="008C23C1">
      <w:pPr>
        <w:pStyle w:val="Sinespaciado"/>
        <w:jc w:val="both"/>
        <w:rPr>
          <w:rFonts w:ascii="Arial" w:hAnsi="Arial" w:cs="Arial"/>
          <w:sz w:val="20"/>
          <w:szCs w:val="20"/>
        </w:rPr>
      </w:pPr>
      <w:r w:rsidRPr="00B15FEF">
        <w:rPr>
          <w:rFonts w:ascii="Arial" w:hAnsi="Arial" w:cs="Arial"/>
          <w:sz w:val="20"/>
          <w:szCs w:val="20"/>
        </w:rPr>
        <w:t xml:space="preserve">El oferente adjudicatario deberá entregar una certificación original expedida por la entidad Bancaria correspondiente, a nombre de la Dirección General de Sanidad Militar, con una vigencia no mayor a treinta (30) días; en la cual se indique el nombre de la entidad financiera y el número de la cuenta de ahorros o corriente que posea, para efectos del pago del contrato por parte de </w:t>
      </w:r>
      <w:r w:rsidRPr="003060D3">
        <w:rPr>
          <w:rFonts w:ascii="Arial" w:hAnsi="Arial" w:cs="Arial"/>
          <w:sz w:val="20"/>
          <w:szCs w:val="20"/>
        </w:rPr>
        <w:t>MINISTERIO DE DEFENSA NACIONAL – COMANDO GENERAL DE LAS FUERZAS MILITARES DIRECCIÓN GENERAL DE SANIDAD MILITAR</w:t>
      </w:r>
      <w:r w:rsidRPr="00B15FEF">
        <w:rPr>
          <w:rFonts w:ascii="Arial" w:hAnsi="Arial" w:cs="Arial"/>
          <w:sz w:val="20"/>
          <w:szCs w:val="20"/>
        </w:rPr>
        <w:t>.</w:t>
      </w:r>
    </w:p>
    <w:p w14:paraId="0D879A21" w14:textId="77777777" w:rsidR="008C23C1" w:rsidRPr="003060D3" w:rsidRDefault="008C23C1" w:rsidP="008C23C1">
      <w:pPr>
        <w:pStyle w:val="Sinespaciado"/>
        <w:jc w:val="both"/>
        <w:rPr>
          <w:rFonts w:ascii="Arial" w:hAnsi="Arial" w:cs="Arial"/>
          <w:sz w:val="20"/>
          <w:szCs w:val="20"/>
        </w:rPr>
      </w:pPr>
    </w:p>
    <w:p w14:paraId="2630A4CE" w14:textId="77777777" w:rsidR="008C23C1" w:rsidRPr="00B15FEF" w:rsidRDefault="008C23C1" w:rsidP="008C23C1">
      <w:pPr>
        <w:pStyle w:val="Sinespaciado"/>
        <w:jc w:val="both"/>
        <w:rPr>
          <w:rFonts w:ascii="Arial" w:hAnsi="Arial" w:cs="Arial"/>
          <w:sz w:val="20"/>
          <w:szCs w:val="20"/>
        </w:rPr>
      </w:pPr>
      <w:r w:rsidRPr="00B15FEF">
        <w:rPr>
          <w:rFonts w:ascii="Arial" w:hAnsi="Arial" w:cs="Arial"/>
          <w:sz w:val="20"/>
          <w:szCs w:val="20"/>
        </w:rPr>
        <w:t>En caso de un proponente extranjero, además deberá indicar el nombre del país, ciudad, nombre del banco y número de cuenta bancaria de acuerdo con las normas bancarias vigentes.</w:t>
      </w:r>
    </w:p>
    <w:p w14:paraId="332F2AE2" w14:textId="77777777" w:rsidR="008C23C1" w:rsidRPr="003060D3" w:rsidRDefault="008C23C1" w:rsidP="008C23C1">
      <w:pPr>
        <w:pStyle w:val="Textoindependiente"/>
        <w:jc w:val="both"/>
        <w:rPr>
          <w:rFonts w:eastAsia="Calibri" w:cs="Arial"/>
          <w:b w:val="0"/>
          <w:sz w:val="20"/>
          <w:lang w:eastAsia="en-US"/>
        </w:rPr>
      </w:pPr>
    </w:p>
    <w:p w14:paraId="338CF4D9" w14:textId="77777777" w:rsidR="008C23C1" w:rsidRPr="003060D3" w:rsidRDefault="008C23C1" w:rsidP="008C23C1">
      <w:pPr>
        <w:jc w:val="both"/>
        <w:rPr>
          <w:rFonts w:ascii="Arial" w:eastAsia="Calibri" w:hAnsi="Arial" w:cs="Arial"/>
          <w:sz w:val="20"/>
          <w:szCs w:val="20"/>
          <w:lang w:eastAsia="en-US"/>
        </w:rPr>
      </w:pPr>
      <w:r w:rsidRPr="003060D3">
        <w:rPr>
          <w:rFonts w:ascii="Arial" w:eastAsia="Calibri" w:hAnsi="Arial" w:cs="Arial"/>
          <w:sz w:val="20"/>
          <w:szCs w:val="20"/>
          <w:lang w:eastAsia="en-US"/>
        </w:rPr>
        <w:t>En el evento en que el proponente sea un consorcio o unión temporal, una vez se notifique de la adjudicación, éste deberá comunicar al EL MINISTERIO DE DEFENSA NACIONAL – COMANDO GENERAL DE LAS FUERZAS MILITARES – DIRECCIÓN GENERAL DE SANIDAD MILITAR, el número de cuenta bancaria en donde se efectuarán los pagos a nombre del consorcio o unión temporal con su correspondiente NIT.</w:t>
      </w:r>
    </w:p>
    <w:p w14:paraId="7A49C7A6" w14:textId="77777777" w:rsidR="008C23C1" w:rsidRDefault="008C23C1" w:rsidP="00DF4D9B">
      <w:pPr>
        <w:pStyle w:val="Sinespaciado"/>
        <w:jc w:val="both"/>
        <w:rPr>
          <w:rFonts w:ascii="Arial" w:hAnsi="Arial" w:cs="Arial"/>
          <w:sz w:val="20"/>
          <w:szCs w:val="20"/>
        </w:rPr>
      </w:pPr>
    </w:p>
    <w:p w14:paraId="50078BA0" w14:textId="77777777" w:rsidR="008C23C1" w:rsidRPr="00975DB0" w:rsidRDefault="008C23C1" w:rsidP="008C23C1">
      <w:pPr>
        <w:framePr w:hSpace="141" w:wrap="around" w:vAnchor="text" w:hAnchor="text" w:xAlign="center" w:y="1"/>
        <w:suppressOverlap/>
        <w:jc w:val="both"/>
        <w:rPr>
          <w:rFonts w:ascii="Arial" w:eastAsia="Calibri" w:hAnsi="Arial" w:cs="Arial"/>
          <w:sz w:val="20"/>
          <w:szCs w:val="20"/>
          <w:lang w:eastAsia="en-US"/>
        </w:rPr>
      </w:pPr>
      <w:r w:rsidRPr="00975DB0">
        <w:rPr>
          <w:rFonts w:ascii="Arial" w:eastAsia="Calibri" w:hAnsi="Arial" w:cs="Arial"/>
          <w:sz w:val="20"/>
          <w:szCs w:val="20"/>
          <w:lang w:eastAsia="en-US"/>
        </w:rPr>
        <w:t>MONEDA A CONTRATAR</w:t>
      </w:r>
      <w:r>
        <w:rPr>
          <w:rFonts w:ascii="Arial" w:eastAsia="Calibri" w:hAnsi="Arial" w:cs="Arial"/>
          <w:sz w:val="20"/>
          <w:szCs w:val="20"/>
          <w:lang w:eastAsia="en-US"/>
        </w:rPr>
        <w:t xml:space="preserve">: </w:t>
      </w:r>
      <w:r w:rsidRPr="00975DB0">
        <w:rPr>
          <w:rFonts w:ascii="Arial" w:eastAsia="Calibri" w:hAnsi="Arial" w:cs="Arial"/>
          <w:sz w:val="20"/>
          <w:szCs w:val="20"/>
          <w:lang w:eastAsia="en-US"/>
        </w:rPr>
        <w:t xml:space="preserve"> Se cancelará el valor del contrato en moneda legal colombiana, (Pesos Colombianos COP)</w:t>
      </w:r>
    </w:p>
    <w:p w14:paraId="2A4635A3" w14:textId="77777777" w:rsidR="008C23C1" w:rsidRDefault="008C23C1" w:rsidP="008C23C1">
      <w:pPr>
        <w:pStyle w:val="Sinespaciado"/>
        <w:jc w:val="both"/>
        <w:rPr>
          <w:rFonts w:ascii="Arial" w:hAnsi="Arial" w:cs="Arial"/>
          <w:sz w:val="20"/>
          <w:szCs w:val="20"/>
        </w:rPr>
      </w:pPr>
    </w:p>
    <w:p w14:paraId="7AE31E5B" w14:textId="3475E7B1" w:rsidR="008C23C1" w:rsidRDefault="008C23C1" w:rsidP="008C23C1">
      <w:pPr>
        <w:pStyle w:val="Sinespaciado"/>
        <w:jc w:val="both"/>
        <w:rPr>
          <w:rFonts w:ascii="Arial" w:hAnsi="Arial" w:cs="Arial"/>
          <w:sz w:val="20"/>
          <w:szCs w:val="20"/>
        </w:rPr>
      </w:pPr>
      <w:r w:rsidRPr="008C23C1">
        <w:rPr>
          <w:rFonts w:ascii="Arial" w:hAnsi="Arial" w:cs="Arial"/>
          <w:b/>
          <w:bCs/>
          <w:sz w:val="20"/>
          <w:szCs w:val="20"/>
        </w:rPr>
        <w:t>PARÁGRAFO 2</w:t>
      </w:r>
      <w:r w:rsidRPr="00975DB0">
        <w:rPr>
          <w:rFonts w:ascii="Arial" w:hAnsi="Arial" w:cs="Arial"/>
          <w:sz w:val="20"/>
          <w:szCs w:val="20"/>
        </w:rPr>
        <w:t>. El CONTRATANTE no se responsabilizará por las demoras presentadas en el pago al CONTRATISTA, cuando ella fuere ocasionada por encontrarse incompleta la documentación de soporte o el pago no se ajuste a cualquiera de las condiciones establecidas en el presente contrato</w:t>
      </w:r>
    </w:p>
    <w:p w14:paraId="1FEE629C" w14:textId="77777777" w:rsidR="00E33F5D" w:rsidRDefault="00E33F5D" w:rsidP="00E33F5D">
      <w:pPr>
        <w:pStyle w:val="Sinespaciado"/>
        <w:jc w:val="both"/>
        <w:rPr>
          <w:rFonts w:ascii="Arial" w:hAnsi="Arial" w:cs="Arial"/>
          <w:sz w:val="20"/>
          <w:szCs w:val="20"/>
        </w:rPr>
      </w:pPr>
    </w:p>
    <w:p w14:paraId="5FBFA9CF" w14:textId="5349E6E6" w:rsidR="00712EE0" w:rsidRPr="00D13199" w:rsidRDefault="009430B0" w:rsidP="00E33F5D">
      <w:pPr>
        <w:pStyle w:val="Ttulo1"/>
        <w:numPr>
          <w:ilvl w:val="1"/>
          <w:numId w:val="6"/>
        </w:numPr>
        <w:ind w:left="851" w:hanging="851"/>
        <w:jc w:val="both"/>
        <w:rPr>
          <w:rFonts w:ascii="Arial" w:hAnsi="Arial" w:cs="Arial"/>
          <w:sz w:val="20"/>
          <w:szCs w:val="20"/>
        </w:rPr>
      </w:pPr>
      <w:bookmarkStart w:id="46" w:name="_Toc66108431"/>
      <w:r w:rsidRPr="00D13199">
        <w:rPr>
          <w:rFonts w:ascii="Arial" w:hAnsi="Arial" w:cs="Arial"/>
          <w:sz w:val="20"/>
          <w:szCs w:val="20"/>
        </w:rPr>
        <w:t>PLAZO DE EJECUCIÓN DEL CONTRATO</w:t>
      </w:r>
      <w:bookmarkEnd w:id="46"/>
    </w:p>
    <w:p w14:paraId="7B577AB9" w14:textId="77777777" w:rsidR="00AE366A" w:rsidRPr="00D13199" w:rsidRDefault="00AE366A" w:rsidP="00AE366A">
      <w:pPr>
        <w:rPr>
          <w:rFonts w:ascii="Arial" w:hAnsi="Arial" w:cs="Arial"/>
          <w:sz w:val="20"/>
          <w:szCs w:val="20"/>
          <w:lang w:val="es-CO" w:eastAsia="es-CO"/>
        </w:rPr>
      </w:pPr>
    </w:p>
    <w:p w14:paraId="4981CA81" w14:textId="121573CE" w:rsidR="00E2280B" w:rsidRDefault="00E33F5D" w:rsidP="000E6170">
      <w:pPr>
        <w:jc w:val="both"/>
        <w:rPr>
          <w:rFonts w:ascii="Arial" w:hAnsi="Arial" w:cs="Arial"/>
          <w:sz w:val="20"/>
          <w:szCs w:val="20"/>
        </w:rPr>
      </w:pPr>
      <w:r w:rsidRPr="00B15FEF">
        <w:rPr>
          <w:rFonts w:ascii="Arial" w:hAnsi="Arial" w:cs="Arial"/>
          <w:sz w:val="20"/>
          <w:szCs w:val="20"/>
        </w:rPr>
        <w:t>El plazo de ejecución será a partir de la aprobación de la garantía y hasta el 31 de diciembre de 2021</w:t>
      </w:r>
      <w:r>
        <w:rPr>
          <w:rFonts w:ascii="Arial" w:hAnsi="Arial" w:cs="Arial"/>
          <w:sz w:val="20"/>
          <w:szCs w:val="20"/>
        </w:rPr>
        <w:t>.</w:t>
      </w:r>
    </w:p>
    <w:p w14:paraId="5C085138" w14:textId="77777777" w:rsidR="00E33F5D" w:rsidRPr="00D13199" w:rsidRDefault="00E33F5D" w:rsidP="000E6170">
      <w:pPr>
        <w:jc w:val="both"/>
        <w:rPr>
          <w:rFonts w:ascii="Arial" w:hAnsi="Arial" w:cs="Arial"/>
          <w:sz w:val="20"/>
          <w:szCs w:val="20"/>
          <w:lang w:val="es-CO"/>
        </w:rPr>
      </w:pPr>
    </w:p>
    <w:p w14:paraId="48B55E36" w14:textId="1ABC909B" w:rsidR="00712EE0" w:rsidRPr="00D13199" w:rsidRDefault="00867ABC" w:rsidP="00E33F5D">
      <w:pPr>
        <w:pStyle w:val="Ttulo1"/>
        <w:numPr>
          <w:ilvl w:val="1"/>
          <w:numId w:val="6"/>
        </w:numPr>
        <w:ind w:left="851" w:hanging="851"/>
        <w:jc w:val="both"/>
        <w:rPr>
          <w:rFonts w:ascii="Arial" w:hAnsi="Arial" w:cs="Arial"/>
          <w:sz w:val="20"/>
          <w:szCs w:val="20"/>
        </w:rPr>
      </w:pPr>
      <w:bookmarkStart w:id="47" w:name="_Toc66108433"/>
      <w:r w:rsidRPr="00D13199">
        <w:rPr>
          <w:rFonts w:ascii="Arial" w:hAnsi="Arial" w:cs="Arial"/>
          <w:sz w:val="20"/>
          <w:szCs w:val="20"/>
        </w:rPr>
        <w:t>LUGAR DE EJECUCIÓN DEL CONTRATO</w:t>
      </w:r>
      <w:bookmarkEnd w:id="47"/>
      <w:r w:rsidRPr="00D13199">
        <w:rPr>
          <w:rFonts w:ascii="Arial" w:hAnsi="Arial" w:cs="Arial"/>
          <w:sz w:val="20"/>
          <w:szCs w:val="20"/>
        </w:rPr>
        <w:t xml:space="preserve">  </w:t>
      </w:r>
    </w:p>
    <w:p w14:paraId="70EC1235" w14:textId="77777777" w:rsidR="00712EE0" w:rsidRPr="00D13199" w:rsidRDefault="00712EE0" w:rsidP="00712EE0">
      <w:pPr>
        <w:rPr>
          <w:rFonts w:ascii="Arial" w:hAnsi="Arial" w:cs="Arial"/>
          <w:sz w:val="20"/>
          <w:szCs w:val="20"/>
        </w:rPr>
      </w:pPr>
    </w:p>
    <w:p w14:paraId="5663274B" w14:textId="0DB5084B" w:rsidR="00EB1628" w:rsidRPr="00D13199" w:rsidRDefault="00FC7A1A" w:rsidP="00FC7A1A">
      <w:pPr>
        <w:pStyle w:val="Encabezado"/>
        <w:ind w:right="51"/>
        <w:jc w:val="both"/>
        <w:rPr>
          <w:rFonts w:ascii="Arial" w:hAnsi="Arial" w:cs="Arial"/>
          <w:sz w:val="20"/>
          <w:szCs w:val="20"/>
        </w:rPr>
      </w:pPr>
      <w:r w:rsidRPr="00975DB0">
        <w:rPr>
          <w:rFonts w:ascii="Arial" w:hAnsi="Arial" w:cs="Arial"/>
          <w:sz w:val="20"/>
          <w:szCs w:val="20"/>
        </w:rPr>
        <w:t xml:space="preserve">En la ciudad de Bogotá D.C, en las instalaciones </w:t>
      </w:r>
      <w:r>
        <w:rPr>
          <w:rFonts w:ascii="Arial" w:hAnsi="Arial" w:cs="Arial"/>
          <w:sz w:val="20"/>
          <w:szCs w:val="20"/>
        </w:rPr>
        <w:t xml:space="preserve">de la Dirección General de Sanidad Militar ubicada en la calle 26 No. 69-76 Centro Empresarial Elemento Torre Tierra Pisos 4,17 y 18 y en el archivo ubicado en la calle 46 a No. 82-5 – Bodega No. 06 Agrupación </w:t>
      </w:r>
      <w:r w:rsidR="007642BD">
        <w:rPr>
          <w:rFonts w:ascii="Arial" w:hAnsi="Arial" w:cs="Arial"/>
          <w:sz w:val="20"/>
          <w:szCs w:val="20"/>
        </w:rPr>
        <w:t>Empresarial</w:t>
      </w:r>
      <w:r>
        <w:rPr>
          <w:rFonts w:ascii="Arial" w:hAnsi="Arial" w:cs="Arial"/>
          <w:sz w:val="20"/>
          <w:szCs w:val="20"/>
        </w:rPr>
        <w:t xml:space="preserve"> San Cayetano 2</w:t>
      </w:r>
      <w:r w:rsidR="00EB1628" w:rsidRPr="00D13199">
        <w:rPr>
          <w:rFonts w:ascii="Arial" w:hAnsi="Arial" w:cs="Arial"/>
          <w:sz w:val="20"/>
          <w:szCs w:val="20"/>
        </w:rPr>
        <w:t>.</w:t>
      </w:r>
    </w:p>
    <w:p w14:paraId="27189514" w14:textId="77777777" w:rsidR="00EB1628" w:rsidRPr="00D13199" w:rsidRDefault="00EB1628" w:rsidP="00FC7A1A">
      <w:pPr>
        <w:pStyle w:val="Encabezado"/>
        <w:ind w:right="51"/>
        <w:jc w:val="both"/>
        <w:rPr>
          <w:rFonts w:ascii="Arial" w:hAnsi="Arial" w:cs="Arial"/>
          <w:sz w:val="20"/>
          <w:szCs w:val="20"/>
        </w:rPr>
      </w:pPr>
    </w:p>
    <w:p w14:paraId="7EDB6C12" w14:textId="43A9D09D" w:rsidR="00B73769" w:rsidRPr="00C5440E" w:rsidRDefault="00B73769" w:rsidP="00E33F5D">
      <w:pPr>
        <w:pStyle w:val="Ttulo1"/>
        <w:numPr>
          <w:ilvl w:val="1"/>
          <w:numId w:val="6"/>
        </w:numPr>
        <w:ind w:left="851" w:hanging="851"/>
        <w:jc w:val="both"/>
        <w:rPr>
          <w:rFonts w:ascii="Arial" w:eastAsia="Calibri" w:hAnsi="Arial" w:cs="Arial"/>
          <w:bCs w:val="0"/>
          <w:sz w:val="20"/>
          <w:szCs w:val="20"/>
        </w:rPr>
      </w:pPr>
      <w:bookmarkStart w:id="48" w:name="_Toc66108434"/>
      <w:r w:rsidRPr="00C5440E">
        <w:rPr>
          <w:rFonts w:ascii="Arial" w:eastAsia="Calibri" w:hAnsi="Arial" w:cs="Arial"/>
          <w:bCs w:val="0"/>
          <w:sz w:val="20"/>
          <w:szCs w:val="20"/>
        </w:rPr>
        <w:t>ACUERDOS COMERCIALES</w:t>
      </w:r>
      <w:bookmarkEnd w:id="48"/>
    </w:p>
    <w:p w14:paraId="42CDFC3B" w14:textId="77777777" w:rsidR="00B73769" w:rsidRPr="00D13199" w:rsidRDefault="00B73769" w:rsidP="00B73769">
      <w:pPr>
        <w:pStyle w:val="NormalWeb"/>
        <w:spacing w:before="0" w:beforeAutospacing="0" w:after="0" w:afterAutospacing="0"/>
        <w:jc w:val="both"/>
        <w:rPr>
          <w:rFonts w:ascii="Arial" w:hAnsi="Arial" w:cs="Arial"/>
          <w:sz w:val="20"/>
          <w:szCs w:val="20"/>
        </w:rPr>
      </w:pPr>
    </w:p>
    <w:p w14:paraId="3A412674" w14:textId="23276838" w:rsidR="003B1DD6" w:rsidRPr="00D13199" w:rsidRDefault="003B1DD6" w:rsidP="00E33F5D">
      <w:pPr>
        <w:pStyle w:val="Ttulo1"/>
        <w:numPr>
          <w:ilvl w:val="2"/>
          <w:numId w:val="26"/>
        </w:numPr>
        <w:ind w:left="851" w:hanging="851"/>
        <w:jc w:val="left"/>
        <w:rPr>
          <w:rFonts w:ascii="Arial" w:eastAsia="Calibri" w:hAnsi="Arial" w:cs="Arial"/>
          <w:sz w:val="20"/>
          <w:szCs w:val="20"/>
          <w:lang w:eastAsia="es-MX" w:bidi="es-MX"/>
        </w:rPr>
      </w:pPr>
      <w:bookmarkStart w:id="49" w:name="_Toc63180615"/>
      <w:bookmarkStart w:id="50" w:name="_Toc66108435"/>
      <w:r w:rsidRPr="00D13199">
        <w:rPr>
          <w:rFonts w:ascii="Arial" w:eastAsia="Calibri" w:hAnsi="Arial" w:cs="Arial"/>
          <w:sz w:val="20"/>
          <w:szCs w:val="20"/>
          <w:lang w:eastAsia="es-MX" w:bidi="es-MX"/>
        </w:rPr>
        <w:t>Acuerdo Internacional o Tratado de Libre Comercio</w:t>
      </w:r>
      <w:bookmarkEnd w:id="49"/>
      <w:bookmarkEnd w:id="50"/>
    </w:p>
    <w:p w14:paraId="201D70FB" w14:textId="77777777" w:rsidR="003B1DD6" w:rsidRPr="00D13199" w:rsidRDefault="003B1DD6" w:rsidP="00E650A8">
      <w:pPr>
        <w:pStyle w:val="NormalWeb"/>
        <w:spacing w:before="0" w:beforeAutospacing="0" w:after="0" w:afterAutospacing="0"/>
        <w:jc w:val="both"/>
        <w:rPr>
          <w:rFonts w:ascii="Arial" w:hAnsi="Arial" w:cs="Arial"/>
          <w:sz w:val="20"/>
          <w:szCs w:val="20"/>
        </w:rPr>
      </w:pPr>
    </w:p>
    <w:p w14:paraId="7BF1748B" w14:textId="4BED8075" w:rsidR="00E650A8" w:rsidRDefault="00E650A8" w:rsidP="00E650A8">
      <w:pPr>
        <w:pStyle w:val="NormalWeb"/>
        <w:spacing w:before="0" w:beforeAutospacing="0" w:after="0" w:afterAutospacing="0"/>
        <w:jc w:val="both"/>
        <w:rPr>
          <w:rFonts w:ascii="Arial" w:hAnsi="Arial" w:cs="Arial"/>
          <w:sz w:val="20"/>
          <w:szCs w:val="20"/>
        </w:rPr>
      </w:pPr>
      <w:r w:rsidRPr="00D13199">
        <w:rPr>
          <w:rFonts w:ascii="Arial" w:hAnsi="Arial" w:cs="Arial"/>
          <w:sz w:val="20"/>
          <w:szCs w:val="20"/>
        </w:rPr>
        <w:t>En cumplimiento de lo establecido en el numeral 8 del artículo 2.2.1.1.2.1.1 del Decreto 1082 de 2015, se verificó en la página web del Ministerio de Comercio, Industria y Turismo, los Acuerdos Comerciales y Tratados de Libre Comercio (TLC) negociados por Colombia en los capítulos de Contratación Pública, se establece lo siguiente, según el manual de acuerdos comerciales de Colombia Compra Eficiente.</w:t>
      </w:r>
    </w:p>
    <w:p w14:paraId="1925229A" w14:textId="40AD22EB" w:rsidR="00026014" w:rsidRDefault="00026014" w:rsidP="00E650A8">
      <w:pPr>
        <w:pStyle w:val="NormalWeb"/>
        <w:spacing w:before="0" w:beforeAutospacing="0" w:after="0" w:afterAutospacing="0"/>
        <w:jc w:val="both"/>
        <w:rPr>
          <w:rFonts w:ascii="Arial" w:hAnsi="Arial" w:cs="Arial"/>
          <w:sz w:val="20"/>
          <w:szCs w:val="20"/>
        </w:rPr>
      </w:pPr>
    </w:p>
    <w:p w14:paraId="4D217B52" w14:textId="337FB1B0" w:rsidR="00026014" w:rsidRDefault="00026014" w:rsidP="00E650A8">
      <w:pPr>
        <w:pStyle w:val="NormalWeb"/>
        <w:spacing w:before="0" w:beforeAutospacing="0" w:after="0" w:afterAutospacing="0"/>
        <w:jc w:val="both"/>
        <w:rPr>
          <w:noProof/>
          <w:lang w:val="es-CO" w:eastAsia="es-CO"/>
        </w:rPr>
      </w:pPr>
    </w:p>
    <w:p w14:paraId="44D0832E" w14:textId="63414BC1" w:rsidR="00412A8F" w:rsidRDefault="00412A8F" w:rsidP="00E650A8">
      <w:pPr>
        <w:pStyle w:val="NormalWeb"/>
        <w:spacing w:before="0" w:beforeAutospacing="0" w:after="0" w:afterAutospacing="0"/>
        <w:jc w:val="both"/>
        <w:rPr>
          <w:noProof/>
          <w:lang w:val="es-CO" w:eastAsia="es-CO"/>
        </w:rPr>
      </w:pPr>
    </w:p>
    <w:p w14:paraId="5B040673" w14:textId="447853BA" w:rsidR="00412A8F" w:rsidRDefault="00412A8F" w:rsidP="00E650A8">
      <w:pPr>
        <w:pStyle w:val="NormalWeb"/>
        <w:spacing w:before="0" w:beforeAutospacing="0" w:after="0" w:afterAutospacing="0"/>
        <w:jc w:val="both"/>
        <w:rPr>
          <w:noProof/>
          <w:lang w:val="es-CO" w:eastAsia="es-CO"/>
        </w:rPr>
      </w:pPr>
    </w:p>
    <w:p w14:paraId="5730DA44" w14:textId="0832386D" w:rsidR="00412A8F" w:rsidRDefault="00412A8F" w:rsidP="00E650A8">
      <w:pPr>
        <w:pStyle w:val="NormalWeb"/>
        <w:spacing w:before="0" w:beforeAutospacing="0" w:after="0" w:afterAutospacing="0"/>
        <w:jc w:val="both"/>
        <w:rPr>
          <w:noProof/>
          <w:lang w:val="es-CO" w:eastAsia="es-CO"/>
        </w:rPr>
      </w:pPr>
    </w:p>
    <w:p w14:paraId="09AB5949" w14:textId="0D8CF507" w:rsidR="00412A8F" w:rsidRDefault="00412A8F" w:rsidP="00E650A8">
      <w:pPr>
        <w:pStyle w:val="NormalWeb"/>
        <w:spacing w:before="0" w:beforeAutospacing="0" w:after="0" w:afterAutospacing="0"/>
        <w:jc w:val="both"/>
        <w:rPr>
          <w:noProof/>
          <w:lang w:val="es-CO" w:eastAsia="es-CO"/>
        </w:rPr>
      </w:pPr>
    </w:p>
    <w:p w14:paraId="73A0C729" w14:textId="7A0563E1" w:rsidR="00412A8F" w:rsidRDefault="00412A8F" w:rsidP="00E650A8">
      <w:pPr>
        <w:pStyle w:val="NormalWeb"/>
        <w:spacing w:before="0" w:beforeAutospacing="0" w:after="0" w:afterAutospacing="0"/>
        <w:jc w:val="both"/>
        <w:rPr>
          <w:noProof/>
          <w:lang w:val="es-CO" w:eastAsia="es-CO"/>
        </w:rPr>
      </w:pPr>
    </w:p>
    <w:p w14:paraId="3BD5B5D6" w14:textId="6AFC5F02" w:rsidR="00412A8F" w:rsidRDefault="00412A8F" w:rsidP="00E650A8">
      <w:pPr>
        <w:pStyle w:val="NormalWeb"/>
        <w:spacing w:before="0" w:beforeAutospacing="0" w:after="0" w:afterAutospacing="0"/>
        <w:jc w:val="both"/>
        <w:rPr>
          <w:noProof/>
          <w:lang w:val="es-CO" w:eastAsia="es-CO"/>
        </w:rPr>
      </w:pPr>
      <w:r w:rsidRPr="000473D3">
        <w:rPr>
          <w:noProof/>
        </w:rPr>
        <w:drawing>
          <wp:inline distT="0" distB="0" distL="0" distR="0" wp14:anchorId="6ED5B819" wp14:editId="54FE97F1">
            <wp:extent cx="5613400" cy="3914775"/>
            <wp:effectExtent l="0" t="0" r="6350" b="9525"/>
            <wp:docPr id="5" name="Imagen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5613400" cy="3914775"/>
                    </a:xfrm>
                    <a:prstGeom prst="rect">
                      <a:avLst/>
                    </a:prstGeom>
                    <a:noFill/>
                    <a:ln>
                      <a:noFill/>
                    </a:ln>
                  </pic:spPr>
                </pic:pic>
              </a:graphicData>
            </a:graphic>
          </wp:inline>
        </w:drawing>
      </w:r>
    </w:p>
    <w:p w14:paraId="6EE2C2E8" w14:textId="7EACA421" w:rsidR="00412A8F" w:rsidRDefault="00412A8F" w:rsidP="00E650A8">
      <w:pPr>
        <w:pStyle w:val="NormalWeb"/>
        <w:spacing w:before="0" w:beforeAutospacing="0" w:after="0" w:afterAutospacing="0"/>
        <w:jc w:val="both"/>
        <w:rPr>
          <w:noProof/>
          <w:lang w:val="es-CO" w:eastAsia="es-CO"/>
        </w:rPr>
      </w:pPr>
    </w:p>
    <w:p w14:paraId="3DDCA591" w14:textId="77777777" w:rsidR="00412A8F" w:rsidRPr="00412A8F" w:rsidRDefault="00412A8F" w:rsidP="00412A8F">
      <w:pPr>
        <w:pStyle w:val="NormalWeb"/>
        <w:spacing w:before="0" w:beforeAutospacing="0" w:after="0" w:afterAutospacing="0"/>
        <w:contextualSpacing/>
        <w:jc w:val="both"/>
        <w:rPr>
          <w:rFonts w:ascii="Arial" w:hAnsi="Arial" w:cs="Arial"/>
          <w:b/>
          <w:sz w:val="20"/>
          <w:szCs w:val="20"/>
          <w:lang w:val="es-CO"/>
        </w:rPr>
      </w:pPr>
      <w:r w:rsidRPr="00412A8F">
        <w:rPr>
          <w:rFonts w:ascii="Arial" w:hAnsi="Arial" w:cs="Arial"/>
          <w:sz w:val="20"/>
          <w:szCs w:val="20"/>
        </w:rPr>
        <w:t>De conformidad con lo establecido en los anexos 3 y 4 del Manual para el manejo de los Acuerdos Comerciales en Procesos de Contratación (M-MACPC-14).</w:t>
      </w:r>
    </w:p>
    <w:p w14:paraId="54C8849D" w14:textId="77777777" w:rsidR="00412A8F" w:rsidRPr="00412A8F" w:rsidRDefault="00412A8F" w:rsidP="00412A8F">
      <w:pPr>
        <w:shd w:val="clear" w:color="auto" w:fill="FFFFFF"/>
        <w:jc w:val="both"/>
        <w:rPr>
          <w:rFonts w:ascii="Arial" w:hAnsi="Arial" w:cs="Arial"/>
          <w:sz w:val="20"/>
          <w:szCs w:val="20"/>
        </w:rPr>
      </w:pPr>
    </w:p>
    <w:p w14:paraId="2B946C2E" w14:textId="77777777" w:rsidR="00412A8F" w:rsidRPr="00412A8F" w:rsidRDefault="00412A8F" w:rsidP="00412A8F">
      <w:pPr>
        <w:pStyle w:val="Prrafodelista"/>
        <w:numPr>
          <w:ilvl w:val="0"/>
          <w:numId w:val="14"/>
        </w:numPr>
        <w:autoSpaceDE w:val="0"/>
        <w:autoSpaceDN w:val="0"/>
        <w:adjustRightInd w:val="0"/>
        <w:ind w:left="567" w:hanging="567"/>
        <w:jc w:val="both"/>
        <w:rPr>
          <w:rFonts w:ascii="Arial" w:hAnsi="Arial" w:cs="Arial"/>
          <w:sz w:val="20"/>
          <w:szCs w:val="20"/>
        </w:rPr>
      </w:pPr>
      <w:r w:rsidRPr="00412A8F">
        <w:rPr>
          <w:rFonts w:ascii="Arial" w:hAnsi="Arial" w:cs="Arial"/>
          <w:sz w:val="20"/>
          <w:szCs w:val="20"/>
        </w:rPr>
        <w:t>La Entidad Estatal se encuentra incluida en la cobertura del Capítulo de Compras Públicas: SI</w:t>
      </w:r>
    </w:p>
    <w:p w14:paraId="7806DED3" w14:textId="77777777" w:rsidR="00412A8F" w:rsidRPr="00412A8F" w:rsidRDefault="00412A8F" w:rsidP="00412A8F">
      <w:pPr>
        <w:pStyle w:val="Prrafodelista"/>
        <w:autoSpaceDE w:val="0"/>
        <w:autoSpaceDN w:val="0"/>
        <w:adjustRightInd w:val="0"/>
        <w:ind w:left="567"/>
        <w:jc w:val="both"/>
        <w:rPr>
          <w:rFonts w:ascii="Arial" w:hAnsi="Arial" w:cs="Arial"/>
          <w:sz w:val="20"/>
          <w:szCs w:val="20"/>
        </w:rPr>
      </w:pPr>
    </w:p>
    <w:p w14:paraId="3A9F34BF" w14:textId="77777777" w:rsidR="00412A8F" w:rsidRPr="00412A8F" w:rsidRDefault="00412A8F" w:rsidP="00412A8F">
      <w:pPr>
        <w:pStyle w:val="Prrafodelista"/>
        <w:numPr>
          <w:ilvl w:val="0"/>
          <w:numId w:val="14"/>
        </w:numPr>
        <w:autoSpaceDE w:val="0"/>
        <w:autoSpaceDN w:val="0"/>
        <w:adjustRightInd w:val="0"/>
        <w:ind w:left="567" w:hanging="567"/>
        <w:jc w:val="both"/>
        <w:rPr>
          <w:rFonts w:ascii="Arial" w:hAnsi="Arial" w:cs="Arial"/>
          <w:sz w:val="20"/>
          <w:szCs w:val="20"/>
        </w:rPr>
      </w:pPr>
      <w:r w:rsidRPr="00412A8F">
        <w:rPr>
          <w:rFonts w:ascii="Arial" w:hAnsi="Arial" w:cs="Arial"/>
          <w:sz w:val="20"/>
          <w:szCs w:val="20"/>
        </w:rPr>
        <w:t>Si la Entidad Estatal está incluida en el Acuerdo Comercial y el presupuesto oficial del Proceso de Contratación es inferior al valor a partir del cual el Acuerdo Comercial es aplicable, el Proceso de Contratación no está cubierto y en consecuencia, no es necesario hacer análisis adicional alguno.</w:t>
      </w:r>
    </w:p>
    <w:p w14:paraId="08B7530A" w14:textId="77777777" w:rsidR="00412A8F" w:rsidRPr="00412A8F" w:rsidRDefault="00412A8F" w:rsidP="00412A8F">
      <w:pPr>
        <w:pStyle w:val="NormalWeb"/>
        <w:spacing w:before="0" w:beforeAutospacing="0" w:after="0" w:afterAutospacing="0"/>
        <w:contextualSpacing/>
        <w:jc w:val="both"/>
        <w:rPr>
          <w:rFonts w:ascii="Arial" w:eastAsia="Calibri" w:hAnsi="Arial" w:cs="Arial"/>
          <w:sz w:val="20"/>
          <w:szCs w:val="20"/>
          <w:lang w:val="es-CO"/>
        </w:rPr>
      </w:pPr>
    </w:p>
    <w:p w14:paraId="7BF95D54" w14:textId="77777777" w:rsidR="00412A8F" w:rsidRPr="00412A8F" w:rsidRDefault="00412A8F" w:rsidP="00412A8F">
      <w:pPr>
        <w:pStyle w:val="Encabezado"/>
        <w:tabs>
          <w:tab w:val="clear" w:pos="4419"/>
        </w:tabs>
        <w:jc w:val="both"/>
        <w:rPr>
          <w:rFonts w:ascii="Arial" w:hAnsi="Arial" w:cs="Arial"/>
          <w:sz w:val="20"/>
          <w:szCs w:val="20"/>
        </w:rPr>
      </w:pPr>
      <w:r w:rsidRPr="00412A8F">
        <w:rPr>
          <w:rFonts w:ascii="Arial" w:hAnsi="Arial" w:cs="Arial"/>
          <w:sz w:val="20"/>
          <w:szCs w:val="20"/>
        </w:rPr>
        <w:t xml:space="preserve">Una vez analizados cada uno de los Acuerdos Comerciales Internacionales, se concluye que la presente contratación solo se encuentra cobijada por la Comunidad Andina, de conformidad a lo establecido en </w:t>
      </w:r>
      <w:r w:rsidRPr="00412A8F">
        <w:rPr>
          <w:sz w:val="20"/>
          <w:szCs w:val="20"/>
        </w:rPr>
        <w:t xml:space="preserve">la </w:t>
      </w:r>
      <w:r w:rsidRPr="00412A8F">
        <w:rPr>
          <w:rFonts w:ascii="Arial" w:hAnsi="Arial" w:cs="Arial"/>
          <w:sz w:val="20"/>
          <w:szCs w:val="20"/>
        </w:rPr>
        <w:t>Decisión 439 de 1998 de la Secretaría de la CAN es aplicable a todos los Procesos de Contratación de las Entidades Estatales de nivel nacional, independientemente del valor del Proceso de Contratación, de conformidad con el MANUAL PARA EL MANEJO DE LOS ACUERDOS COMERCIALES EN PROCESOS DE CONTRATACION – COLOMBIA COMPRA EFICIENTE</w:t>
      </w:r>
    </w:p>
    <w:p w14:paraId="4307448F" w14:textId="77777777" w:rsidR="00E3753B" w:rsidRPr="00E3753B" w:rsidRDefault="00E3753B" w:rsidP="00026014">
      <w:pPr>
        <w:pStyle w:val="Encabezado"/>
        <w:tabs>
          <w:tab w:val="clear" w:pos="4419"/>
        </w:tabs>
        <w:jc w:val="both"/>
        <w:rPr>
          <w:rFonts w:ascii="Arial" w:hAnsi="Arial" w:cs="Arial"/>
          <w:sz w:val="20"/>
          <w:szCs w:val="20"/>
        </w:rPr>
      </w:pPr>
    </w:p>
    <w:p w14:paraId="0CF0B41E" w14:textId="0581BEFC" w:rsidR="003B1DD6" w:rsidRPr="00D13199" w:rsidRDefault="003B1DD6" w:rsidP="00E33F5D">
      <w:pPr>
        <w:pStyle w:val="Ttulo1"/>
        <w:ind w:left="851" w:hanging="851"/>
        <w:jc w:val="left"/>
        <w:rPr>
          <w:rFonts w:ascii="Arial" w:eastAsia="Calibri" w:hAnsi="Arial" w:cs="Arial"/>
          <w:sz w:val="20"/>
          <w:szCs w:val="20"/>
          <w:lang w:eastAsia="es-MX" w:bidi="es-MX"/>
        </w:rPr>
      </w:pPr>
      <w:bookmarkStart w:id="51" w:name="_Toc63180616"/>
      <w:bookmarkStart w:id="52" w:name="_Toc66108436"/>
      <w:r w:rsidRPr="00D13199">
        <w:rPr>
          <w:rFonts w:ascii="Arial" w:eastAsia="Calibri" w:hAnsi="Arial" w:cs="Arial"/>
          <w:sz w:val="20"/>
          <w:szCs w:val="20"/>
          <w:lang w:eastAsia="es-MX" w:bidi="es-MX"/>
        </w:rPr>
        <w:t xml:space="preserve">5.8.2 </w:t>
      </w:r>
      <w:r w:rsidR="00E33F5D">
        <w:rPr>
          <w:rFonts w:ascii="Arial" w:eastAsia="Calibri" w:hAnsi="Arial" w:cs="Arial"/>
          <w:sz w:val="20"/>
          <w:szCs w:val="20"/>
          <w:lang w:eastAsia="es-MX" w:bidi="es-MX"/>
        </w:rPr>
        <w:tab/>
      </w:r>
      <w:r w:rsidRPr="00D13199">
        <w:rPr>
          <w:rFonts w:ascii="Arial" w:eastAsia="Calibri" w:hAnsi="Arial" w:cs="Arial"/>
          <w:sz w:val="20"/>
          <w:szCs w:val="20"/>
          <w:lang w:eastAsia="es-MX" w:bidi="es-MX"/>
        </w:rPr>
        <w:t>Cláusula Contractual de Catalogación OTAN</w:t>
      </w:r>
      <w:bookmarkEnd w:id="51"/>
      <w:bookmarkEnd w:id="52"/>
    </w:p>
    <w:p w14:paraId="093A9328" w14:textId="77777777" w:rsidR="003B1DD6" w:rsidRPr="00D13199" w:rsidRDefault="003B1DD6" w:rsidP="003B1DD6">
      <w:pPr>
        <w:widowControl w:val="0"/>
        <w:autoSpaceDE w:val="0"/>
        <w:autoSpaceDN w:val="0"/>
        <w:adjustRightInd w:val="0"/>
        <w:ind w:right="-93"/>
        <w:jc w:val="both"/>
        <w:rPr>
          <w:rFonts w:ascii="Arial" w:eastAsia="Calibri" w:hAnsi="Arial" w:cs="Arial"/>
          <w:sz w:val="20"/>
          <w:szCs w:val="20"/>
          <w:lang w:eastAsia="es-MX" w:bidi="es-MX"/>
        </w:rPr>
      </w:pPr>
    </w:p>
    <w:p w14:paraId="272C181C" w14:textId="77777777" w:rsidR="003B1DD6" w:rsidRPr="00D13199" w:rsidRDefault="003B1DD6" w:rsidP="003B1DD6">
      <w:pPr>
        <w:widowControl w:val="0"/>
        <w:autoSpaceDE w:val="0"/>
        <w:autoSpaceDN w:val="0"/>
        <w:adjustRightInd w:val="0"/>
        <w:ind w:right="18"/>
        <w:jc w:val="both"/>
        <w:rPr>
          <w:rFonts w:ascii="Arial" w:eastAsia="Calibri" w:hAnsi="Arial" w:cs="Arial"/>
          <w:sz w:val="20"/>
          <w:szCs w:val="20"/>
          <w:lang w:eastAsia="es-MX" w:bidi="es-MX"/>
        </w:rPr>
      </w:pPr>
      <w:r w:rsidRPr="00D13199">
        <w:rPr>
          <w:rFonts w:ascii="Arial" w:eastAsia="Calibri" w:hAnsi="Arial" w:cs="Arial"/>
          <w:sz w:val="20"/>
          <w:szCs w:val="20"/>
          <w:lang w:eastAsia="es-MX" w:bidi="es-MX"/>
        </w:rPr>
        <w:t>Con el fin de dar cumplimiento a lo establecido en el Directiva 034 de 2018 del Ministerio de Defensa Nacional, se incluye la Cláusula de Catalogación, así:</w:t>
      </w:r>
    </w:p>
    <w:p w14:paraId="61A5B4F3" w14:textId="77777777" w:rsidR="003B1DD6" w:rsidRPr="00D13199" w:rsidRDefault="003B1DD6" w:rsidP="003B1DD6">
      <w:pPr>
        <w:widowControl w:val="0"/>
        <w:autoSpaceDE w:val="0"/>
        <w:autoSpaceDN w:val="0"/>
        <w:adjustRightInd w:val="0"/>
        <w:ind w:right="18"/>
        <w:jc w:val="both"/>
        <w:rPr>
          <w:rFonts w:ascii="Arial" w:eastAsia="Calibri" w:hAnsi="Arial" w:cs="Arial"/>
          <w:sz w:val="20"/>
          <w:szCs w:val="20"/>
          <w:lang w:eastAsia="es-MX" w:bidi="es-MX"/>
        </w:rPr>
      </w:pPr>
    </w:p>
    <w:p w14:paraId="2D1BB2C2" w14:textId="77777777" w:rsidR="003B1DD6" w:rsidRPr="00D13199" w:rsidRDefault="003B1DD6" w:rsidP="003B1DD6">
      <w:pPr>
        <w:widowControl w:val="0"/>
        <w:autoSpaceDE w:val="0"/>
        <w:autoSpaceDN w:val="0"/>
        <w:adjustRightInd w:val="0"/>
        <w:ind w:right="18"/>
        <w:jc w:val="both"/>
        <w:rPr>
          <w:rFonts w:ascii="Arial" w:eastAsia="Arial" w:hAnsi="Arial" w:cs="Arial"/>
          <w:i/>
          <w:iCs/>
          <w:sz w:val="20"/>
          <w:szCs w:val="20"/>
          <w:lang w:val="es-MX" w:eastAsia="es-MX" w:bidi="es-MX"/>
        </w:rPr>
      </w:pPr>
      <w:r w:rsidRPr="00D13199">
        <w:rPr>
          <w:rFonts w:ascii="Arial" w:eastAsia="Arial" w:hAnsi="Arial" w:cs="Arial"/>
          <w:i/>
          <w:iCs/>
          <w:sz w:val="20"/>
          <w:szCs w:val="20"/>
          <w:lang w:val="es-MX" w:eastAsia="es-MX" w:bidi="es-MX"/>
        </w:rPr>
        <w:t>“…El contratista deberá proporcionar en medio magnético y físico a la unidad ejecutora una lista de los bienes adjudicados, con la información técnica necesaria para la identificación de los artículos incluidos en el objeto del contrato así:</w:t>
      </w:r>
      <w:r w:rsidRPr="00D13199">
        <w:rPr>
          <w:rFonts w:ascii="Arial" w:eastAsia="Arial" w:hAnsi="Arial" w:cs="Arial"/>
          <w:i/>
          <w:sz w:val="20"/>
          <w:szCs w:val="20"/>
          <w:lang w:val="es-MX" w:eastAsia="es-MX" w:bidi="es-MX"/>
        </w:rPr>
        <w:t xml:space="preserve"> 1. </w:t>
      </w:r>
      <w:r w:rsidRPr="00D13199">
        <w:rPr>
          <w:rFonts w:ascii="Arial" w:eastAsia="Arial" w:hAnsi="Arial" w:cs="Arial"/>
          <w:i/>
          <w:iCs/>
          <w:sz w:val="20"/>
          <w:szCs w:val="20"/>
          <w:lang w:val="es-MX" w:eastAsia="es-MX" w:bidi="es-MX"/>
        </w:rPr>
        <w:t>Nombre técnico del artículo asignado por el fabricante // Se debe asignar el nombre o  denominación otorgado por el fabricante del o los artículos a suministrar.</w:t>
      </w:r>
      <w:r w:rsidRPr="00D13199">
        <w:rPr>
          <w:rFonts w:ascii="Arial" w:eastAsia="Arial" w:hAnsi="Arial" w:cs="Arial"/>
          <w:i/>
          <w:sz w:val="20"/>
          <w:szCs w:val="20"/>
          <w:lang w:val="es-MX" w:eastAsia="es-MX" w:bidi="es-MX"/>
        </w:rPr>
        <w:t xml:space="preserve"> 2. </w:t>
      </w:r>
      <w:r w:rsidRPr="00D13199">
        <w:rPr>
          <w:rFonts w:ascii="Arial" w:eastAsia="Arial" w:hAnsi="Arial" w:cs="Arial"/>
          <w:i/>
          <w:iCs/>
          <w:sz w:val="20"/>
          <w:szCs w:val="20"/>
          <w:lang w:val="es-MX" w:eastAsia="es-MX" w:bidi="es-MX"/>
        </w:rPr>
        <w:t xml:space="preserve">Numero de parte, referencia, modelo asignado por el fabricante // Número de identificación </w:t>
      </w:r>
      <w:r w:rsidRPr="00D13199">
        <w:rPr>
          <w:rFonts w:ascii="Arial" w:eastAsia="Arial" w:hAnsi="Arial" w:cs="Arial"/>
          <w:i/>
          <w:iCs/>
          <w:sz w:val="20"/>
          <w:szCs w:val="20"/>
          <w:lang w:val="es-MX" w:eastAsia="es-MX" w:bidi="es-MX"/>
        </w:rPr>
        <w:lastRenderedPageBreak/>
        <w:t>asignado por el fabricante.</w:t>
      </w:r>
      <w:r w:rsidRPr="00D13199">
        <w:rPr>
          <w:rFonts w:ascii="Arial" w:eastAsia="Arial" w:hAnsi="Arial" w:cs="Arial"/>
          <w:i/>
          <w:sz w:val="20"/>
          <w:szCs w:val="20"/>
          <w:lang w:val="es-MX" w:eastAsia="es-MX" w:bidi="es-MX"/>
        </w:rPr>
        <w:t xml:space="preserve"> 3. </w:t>
      </w:r>
      <w:r w:rsidRPr="00D13199">
        <w:rPr>
          <w:rFonts w:ascii="Arial" w:eastAsia="Arial" w:hAnsi="Arial" w:cs="Arial"/>
          <w:i/>
          <w:iCs/>
          <w:sz w:val="20"/>
          <w:szCs w:val="20"/>
          <w:lang w:val="es-MX" w:eastAsia="es-MX" w:bidi="es-MX"/>
        </w:rPr>
        <w:t xml:space="preserve">Ficha técnica del bien // Documento en forma de sumario que contiene la descripción de las características de un objeto, material, proceso o programa de manera detallada. </w:t>
      </w:r>
    </w:p>
    <w:p w14:paraId="01CD7124" w14:textId="5B1A6EE7" w:rsidR="003B1DD6" w:rsidRPr="00D13199" w:rsidRDefault="003B1DD6" w:rsidP="003B1DD6">
      <w:pPr>
        <w:pStyle w:val="Encabezado"/>
        <w:jc w:val="both"/>
        <w:rPr>
          <w:rFonts w:ascii="Arial" w:hAnsi="Arial" w:cs="Arial"/>
          <w:sz w:val="20"/>
          <w:szCs w:val="20"/>
        </w:rPr>
      </w:pPr>
      <w:r w:rsidRPr="00D13199">
        <w:rPr>
          <w:rFonts w:ascii="Arial" w:eastAsia="Arial" w:hAnsi="Arial" w:cs="Arial"/>
          <w:i/>
          <w:iCs/>
          <w:sz w:val="20"/>
          <w:szCs w:val="20"/>
          <w:lang w:val="es-MX" w:eastAsia="es-MX" w:bidi="es-MX"/>
        </w:rPr>
        <w:t>En este se describe técnicamente el artículo.</w:t>
      </w:r>
      <w:r w:rsidRPr="00D13199">
        <w:rPr>
          <w:rFonts w:ascii="Arial" w:eastAsia="Arial" w:hAnsi="Arial" w:cs="Arial"/>
          <w:i/>
          <w:sz w:val="20"/>
          <w:szCs w:val="20"/>
          <w:lang w:val="es-MX" w:eastAsia="es-MX" w:bidi="es-MX"/>
        </w:rPr>
        <w:t xml:space="preserve"> 4. </w:t>
      </w:r>
      <w:r w:rsidRPr="00D13199">
        <w:rPr>
          <w:rFonts w:ascii="Arial" w:eastAsia="Arial" w:hAnsi="Arial" w:cs="Arial"/>
          <w:i/>
          <w:iCs/>
          <w:sz w:val="20"/>
          <w:szCs w:val="20"/>
          <w:lang w:val="es-MX" w:eastAsia="es-MX" w:bidi="es-MX"/>
        </w:rPr>
        <w:t>Catálogo de partes // Documento que contiene la relación ordenada de los elementos pertenecientes a un mismo objeto a adquirir cuando este está compuesto  por varias partes las cuales se deben relacionar para facilitar su localización.</w:t>
      </w:r>
      <w:r w:rsidRPr="00D13199">
        <w:rPr>
          <w:rFonts w:ascii="Arial" w:eastAsia="Arial" w:hAnsi="Arial" w:cs="Arial"/>
          <w:i/>
          <w:sz w:val="20"/>
          <w:szCs w:val="20"/>
          <w:lang w:val="es-MX" w:eastAsia="es-MX" w:bidi="es-MX"/>
        </w:rPr>
        <w:t xml:space="preserve"> 5. </w:t>
      </w:r>
      <w:r w:rsidRPr="00D13199">
        <w:rPr>
          <w:rFonts w:ascii="Arial" w:eastAsia="Arial" w:hAnsi="Arial" w:cs="Arial"/>
          <w:i/>
          <w:iCs/>
          <w:sz w:val="20"/>
          <w:szCs w:val="20"/>
          <w:lang w:val="es-MX" w:eastAsia="es-MX" w:bidi="es-MX"/>
        </w:rPr>
        <w:t xml:space="preserve">Numero OTAN (National, stock, number) en caso de que los artículos a suministrar se encuentren catalogados, el estructurador debe consultar el catálogo de referencia de la OTAN para identificar si el artículo ya se encuentra catalogado. </w:t>
      </w:r>
      <w:r w:rsidRPr="00D13199">
        <w:rPr>
          <w:rFonts w:ascii="Arial" w:eastAsia="Arial" w:hAnsi="Arial" w:cs="Arial"/>
          <w:i/>
          <w:sz w:val="20"/>
          <w:szCs w:val="20"/>
          <w:lang w:val="es-MX" w:eastAsia="es-MX" w:bidi="es-MX"/>
        </w:rPr>
        <w:t xml:space="preserve">6. </w:t>
      </w:r>
      <w:r w:rsidRPr="00D13199">
        <w:rPr>
          <w:rFonts w:ascii="Arial" w:eastAsia="Arial" w:hAnsi="Arial" w:cs="Arial"/>
          <w:i/>
          <w:iCs/>
          <w:sz w:val="20"/>
          <w:szCs w:val="20"/>
          <w:lang w:val="es-MX" w:eastAsia="es-MX" w:bidi="es-MX"/>
        </w:rPr>
        <w:t>La unidad ejecutora estipulará la viabilidad de requerir los planos de ingeniería, dibujos técnicos o manual del fabricante de los bienes a adquirir de acuerdo a su necesidad.</w:t>
      </w:r>
      <w:r w:rsidRPr="00D13199">
        <w:rPr>
          <w:rFonts w:ascii="Arial" w:eastAsia="Arial" w:hAnsi="Arial" w:cs="Arial"/>
          <w:i/>
          <w:sz w:val="20"/>
          <w:szCs w:val="20"/>
          <w:lang w:val="es-MX" w:eastAsia="es-MX" w:bidi="es-MX"/>
        </w:rPr>
        <w:t xml:space="preserve"> 7. </w:t>
      </w:r>
      <w:r w:rsidRPr="00D13199">
        <w:rPr>
          <w:rFonts w:ascii="Arial" w:eastAsia="Arial" w:hAnsi="Arial" w:cs="Arial"/>
          <w:i/>
          <w:iCs/>
          <w:sz w:val="20"/>
          <w:szCs w:val="20"/>
          <w:lang w:val="es-MX" w:eastAsia="es-MX" w:bidi="es-MX"/>
        </w:rPr>
        <w:t>Caducidad del bien a suministrar // hace referencia a la fecha de fabricación y fecha de vencimiento del artículo en el caso que aplique. 8. Equipo al que pertenece el bien a suministrar // en caso que el articulo o bien a suministrar haga parte de un equipo o un sistema mayor, se debe entregar la identificación de ese equipo o sistema.</w:t>
      </w:r>
      <w:r w:rsidRPr="00D13199">
        <w:rPr>
          <w:rFonts w:ascii="Arial" w:eastAsia="Arial" w:hAnsi="Arial" w:cs="Arial"/>
          <w:i/>
          <w:sz w:val="20"/>
          <w:szCs w:val="20"/>
          <w:lang w:val="es-MX" w:eastAsia="es-MX" w:bidi="es-MX"/>
        </w:rPr>
        <w:t xml:space="preserve"> 9. </w:t>
      </w:r>
      <w:r w:rsidRPr="00D13199">
        <w:rPr>
          <w:rFonts w:ascii="Arial" w:eastAsia="Arial" w:hAnsi="Arial" w:cs="Arial"/>
          <w:i/>
          <w:iCs/>
          <w:sz w:val="20"/>
          <w:szCs w:val="20"/>
          <w:lang w:val="es-MX" w:eastAsia="es-MX" w:bidi="es-MX"/>
        </w:rPr>
        <w:t>Disposición final al termino del ciclo vida del bien a suministrar // relacionar las instrucciones claras para disposición final y definitiva del artículo, tratamiento que se le debe aplicar como residuo.</w:t>
      </w:r>
      <w:r w:rsidRPr="00D13199">
        <w:rPr>
          <w:rFonts w:ascii="Arial" w:eastAsia="Arial" w:hAnsi="Arial" w:cs="Arial"/>
          <w:i/>
          <w:sz w:val="20"/>
          <w:szCs w:val="20"/>
          <w:lang w:val="es-MX" w:eastAsia="es-MX" w:bidi="es-MX"/>
        </w:rPr>
        <w:t xml:space="preserve"> 10. </w:t>
      </w:r>
      <w:r w:rsidRPr="00D13199">
        <w:rPr>
          <w:rFonts w:ascii="Arial" w:eastAsia="Arial" w:hAnsi="Arial" w:cs="Arial"/>
          <w:i/>
          <w:iCs/>
          <w:sz w:val="20"/>
          <w:szCs w:val="20"/>
          <w:lang w:val="es-MX" w:eastAsia="es-MX" w:bidi="es-MX"/>
        </w:rPr>
        <w:t>Condiciones de embalaje, almacenamiento y transporte del bien a suministrar // la descripción del acondicionamiento del articulo para proteger las características y la calidad de los productos que contiene, durante su manipulación y transporte…”</w:t>
      </w:r>
    </w:p>
    <w:p w14:paraId="5A0E57CF" w14:textId="77777777" w:rsidR="00C433E8" w:rsidRPr="00D13199" w:rsidRDefault="00C433E8" w:rsidP="00C433E8">
      <w:pPr>
        <w:tabs>
          <w:tab w:val="left" w:pos="567"/>
        </w:tabs>
        <w:ind w:right="49"/>
        <w:jc w:val="both"/>
        <w:rPr>
          <w:rFonts w:ascii="Arial" w:hAnsi="Arial" w:cs="Arial"/>
          <w:sz w:val="20"/>
          <w:szCs w:val="20"/>
        </w:rPr>
      </w:pPr>
    </w:p>
    <w:p w14:paraId="5E672835" w14:textId="5310314C" w:rsidR="009845D9" w:rsidRPr="00C96107" w:rsidRDefault="009845D9" w:rsidP="00E33F5D">
      <w:pPr>
        <w:pStyle w:val="Ttulo1"/>
        <w:numPr>
          <w:ilvl w:val="0"/>
          <w:numId w:val="6"/>
        </w:numPr>
        <w:ind w:left="851" w:hanging="851"/>
        <w:jc w:val="both"/>
        <w:rPr>
          <w:rFonts w:ascii="Arial" w:hAnsi="Arial" w:cs="Arial"/>
          <w:bCs w:val="0"/>
          <w:kern w:val="0"/>
          <w:sz w:val="20"/>
          <w:szCs w:val="20"/>
        </w:rPr>
      </w:pPr>
      <w:bookmarkStart w:id="53" w:name="_Toc66108437"/>
      <w:r w:rsidRPr="00C96107">
        <w:rPr>
          <w:rFonts w:ascii="Arial" w:hAnsi="Arial" w:cs="Arial"/>
          <w:bCs w:val="0"/>
          <w:kern w:val="0"/>
          <w:sz w:val="20"/>
          <w:szCs w:val="20"/>
        </w:rPr>
        <w:t>CONVOCATORIA LIMITADA A LAS MIPYMES</w:t>
      </w:r>
      <w:bookmarkEnd w:id="53"/>
      <w:r w:rsidRPr="00C96107">
        <w:rPr>
          <w:rFonts w:ascii="Arial" w:hAnsi="Arial" w:cs="Arial"/>
          <w:bCs w:val="0"/>
          <w:kern w:val="0"/>
          <w:sz w:val="20"/>
          <w:szCs w:val="20"/>
        </w:rPr>
        <w:t xml:space="preserve"> </w:t>
      </w:r>
    </w:p>
    <w:p w14:paraId="367E5A96" w14:textId="77777777" w:rsidR="009845D9" w:rsidRPr="00D13199" w:rsidRDefault="009845D9" w:rsidP="00C433E8">
      <w:pPr>
        <w:tabs>
          <w:tab w:val="left" w:pos="567"/>
        </w:tabs>
        <w:ind w:right="49"/>
        <w:rPr>
          <w:rFonts w:ascii="Arial" w:hAnsi="Arial" w:cs="Arial"/>
          <w:b/>
          <w:sz w:val="20"/>
          <w:szCs w:val="20"/>
        </w:rPr>
      </w:pPr>
    </w:p>
    <w:p w14:paraId="7B322014" w14:textId="77777777" w:rsidR="00126628" w:rsidRPr="00D13199" w:rsidRDefault="00126628" w:rsidP="00126628">
      <w:pPr>
        <w:rPr>
          <w:rFonts w:ascii="Arial" w:hAnsi="Arial" w:cs="Arial"/>
          <w:sz w:val="20"/>
          <w:szCs w:val="20"/>
        </w:rPr>
      </w:pPr>
      <w:bookmarkStart w:id="54" w:name="_Toc51773056"/>
      <w:r w:rsidRPr="00D13199">
        <w:rPr>
          <w:rFonts w:ascii="Arial" w:hAnsi="Arial" w:cs="Arial"/>
          <w:sz w:val="20"/>
          <w:szCs w:val="20"/>
        </w:rPr>
        <w:t>La presente contratación es susceptible de ser limitada a Mipymes, teniendo en cuenta que el presupuesto asignado al presente proceso no supera el umbral establecido para convocatorias limitadas a Mipymes</w:t>
      </w:r>
      <w:bookmarkEnd w:id="54"/>
      <w:r w:rsidRPr="00D13199">
        <w:rPr>
          <w:rFonts w:ascii="Arial" w:hAnsi="Arial" w:cs="Arial"/>
          <w:sz w:val="20"/>
          <w:szCs w:val="20"/>
        </w:rPr>
        <w:t xml:space="preserve">, así: </w:t>
      </w:r>
    </w:p>
    <w:p w14:paraId="4D05A995" w14:textId="77777777" w:rsidR="00126628" w:rsidRPr="00D13199" w:rsidRDefault="00126628" w:rsidP="00126628">
      <w:pPr>
        <w:jc w:val="both"/>
        <w:rPr>
          <w:rFonts w:ascii="Arial" w:hAnsi="Arial" w:cs="Arial"/>
          <w:sz w:val="20"/>
          <w:szCs w:val="20"/>
        </w:rPr>
      </w:pPr>
    </w:p>
    <w:p w14:paraId="6D479EF4" w14:textId="77777777" w:rsidR="00126628" w:rsidRPr="00D13199" w:rsidRDefault="00126628" w:rsidP="00126628">
      <w:pPr>
        <w:jc w:val="center"/>
        <w:rPr>
          <w:rFonts w:ascii="Arial" w:hAnsi="Arial" w:cs="Arial"/>
          <w:sz w:val="20"/>
          <w:szCs w:val="20"/>
        </w:rPr>
      </w:pPr>
      <w:r w:rsidRPr="00D13199">
        <w:rPr>
          <w:rFonts w:ascii="Arial" w:hAnsi="Arial" w:cs="Arial"/>
          <w:noProof/>
          <w:sz w:val="20"/>
          <w:szCs w:val="20"/>
          <w:lang w:val="es-CO" w:eastAsia="es-CO"/>
        </w:rPr>
        <w:drawing>
          <wp:inline distT="0" distB="0" distL="0" distR="0" wp14:anchorId="0DC74189" wp14:editId="324B5BC5">
            <wp:extent cx="4924425" cy="923925"/>
            <wp:effectExtent l="0" t="0" r="9525" b="9525"/>
            <wp:docPr id="1"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2"/>
                    <a:stretch>
                      <a:fillRect/>
                    </a:stretch>
                  </pic:blipFill>
                  <pic:spPr>
                    <a:xfrm>
                      <a:off x="0" y="0"/>
                      <a:ext cx="4924425" cy="923925"/>
                    </a:xfrm>
                    <a:prstGeom prst="rect">
                      <a:avLst/>
                    </a:prstGeom>
                  </pic:spPr>
                </pic:pic>
              </a:graphicData>
            </a:graphic>
          </wp:inline>
        </w:drawing>
      </w:r>
    </w:p>
    <w:p w14:paraId="6FA9F112" w14:textId="77777777" w:rsidR="00126628" w:rsidRPr="00D13199" w:rsidRDefault="00126628" w:rsidP="00126628">
      <w:pPr>
        <w:jc w:val="both"/>
        <w:rPr>
          <w:rFonts w:ascii="Arial" w:hAnsi="Arial" w:cs="Arial"/>
          <w:sz w:val="20"/>
          <w:szCs w:val="20"/>
        </w:rPr>
      </w:pPr>
    </w:p>
    <w:p w14:paraId="6592383F" w14:textId="77777777" w:rsidR="00126628" w:rsidRPr="00D13199" w:rsidRDefault="00126628" w:rsidP="00126628">
      <w:pPr>
        <w:jc w:val="both"/>
        <w:rPr>
          <w:rFonts w:ascii="Arial" w:hAnsi="Arial" w:cs="Arial"/>
          <w:sz w:val="20"/>
          <w:szCs w:val="20"/>
        </w:rPr>
      </w:pPr>
      <w:r w:rsidRPr="00D13199">
        <w:rPr>
          <w:rFonts w:ascii="Arial" w:hAnsi="Arial" w:cs="Arial"/>
          <w:bCs/>
          <w:sz w:val="20"/>
          <w:szCs w:val="20"/>
        </w:rPr>
        <w:t xml:space="preserve">EL MINISTERIO DE DEFENSA NACIONAL – COMANDO GENERAL DE LAS FUERZAS MILITARES – DIRECCIÓN GENERAL DE SANIDAD MILITAR, </w:t>
      </w:r>
      <w:r w:rsidRPr="00D13199">
        <w:rPr>
          <w:rFonts w:ascii="Arial" w:hAnsi="Arial" w:cs="Arial"/>
          <w:sz w:val="20"/>
          <w:szCs w:val="20"/>
        </w:rPr>
        <w:t>dará aplicabilidad a la ley 2069 del 31 de diciembre de 2020 “</w:t>
      </w:r>
      <w:r w:rsidRPr="00D13199">
        <w:rPr>
          <w:rFonts w:ascii="Arial" w:hAnsi="Arial" w:cs="Arial"/>
          <w:i/>
          <w:sz w:val="20"/>
          <w:szCs w:val="20"/>
        </w:rPr>
        <w:t>Por medio del cual se impulsa el emprendimiento en Colombia</w:t>
      </w:r>
      <w:r w:rsidRPr="00D13199">
        <w:rPr>
          <w:rFonts w:ascii="Arial" w:hAnsi="Arial" w:cs="Arial"/>
          <w:sz w:val="20"/>
          <w:szCs w:val="20"/>
        </w:rPr>
        <w:t xml:space="preserve">”, de conformidad a lo establecido en su artículo 34, el cual reza: </w:t>
      </w:r>
    </w:p>
    <w:p w14:paraId="3584BAB4" w14:textId="77777777" w:rsidR="00126628" w:rsidRPr="00D13199" w:rsidRDefault="00126628" w:rsidP="00126628">
      <w:pPr>
        <w:jc w:val="both"/>
        <w:rPr>
          <w:rFonts w:ascii="Arial" w:hAnsi="Arial" w:cs="Arial"/>
          <w:sz w:val="20"/>
          <w:szCs w:val="20"/>
        </w:rPr>
      </w:pPr>
    </w:p>
    <w:p w14:paraId="3FFB61DC" w14:textId="77777777" w:rsidR="00126628" w:rsidRPr="00D13199" w:rsidRDefault="00126628" w:rsidP="00126628">
      <w:pPr>
        <w:ind w:left="708"/>
        <w:jc w:val="both"/>
        <w:rPr>
          <w:rFonts w:ascii="Arial" w:hAnsi="Arial" w:cs="Arial"/>
          <w:i/>
          <w:sz w:val="20"/>
          <w:szCs w:val="20"/>
        </w:rPr>
      </w:pPr>
      <w:r w:rsidRPr="00D13199">
        <w:rPr>
          <w:rFonts w:ascii="Arial" w:hAnsi="Arial" w:cs="Arial"/>
          <w:b/>
          <w:i/>
          <w:sz w:val="20"/>
          <w:szCs w:val="20"/>
        </w:rPr>
        <w:t>ARTÍCULO 34. PROMOCIÓN DEL DESARROLLO EN LA CONTRATACIÓN PÚBLICA</w:t>
      </w:r>
      <w:r w:rsidRPr="00D13199">
        <w:rPr>
          <w:rFonts w:ascii="Arial" w:hAnsi="Arial" w:cs="Arial"/>
          <w:i/>
          <w:sz w:val="20"/>
          <w:szCs w:val="20"/>
        </w:rPr>
        <w:t xml:space="preserve">. Modifíquese el artículo 12 de la Ley 1150 de 2007, el cual quedará así: "ARTÍCULO 12. Promoción del desarrollo en la contratación pública. De conformidad con lo dispuesto en los artículos 13, 333 Y 334 de la Constitución Política, el Gobierno Nacional definirá las condiciones y los montos de acuerdo con los compromisos internacionales vigentes, para que, en desarrollo de los Procesos de Contratación, las Entidades Estatales indistintamente de su régimen de contratación, los patrimonios autónomos constituidos por Entidades Estatales y los particulares que ejecuten recursos públicos, adopten en beneficio de las Mipyme, convocatorias limitadas a estas en las que, previo a la Resolución de apertura del proceso respectivo, se haya manifestado el interés de por lo menos dos (2) Mipyme. </w:t>
      </w:r>
    </w:p>
    <w:p w14:paraId="29E5FFED" w14:textId="77777777" w:rsidR="00126628" w:rsidRPr="00D13199" w:rsidRDefault="00126628" w:rsidP="00126628">
      <w:pPr>
        <w:jc w:val="both"/>
        <w:rPr>
          <w:rFonts w:ascii="Arial" w:hAnsi="Arial" w:cs="Arial"/>
          <w:sz w:val="20"/>
          <w:szCs w:val="20"/>
        </w:rPr>
      </w:pPr>
    </w:p>
    <w:p w14:paraId="7797FA1D" w14:textId="77777777" w:rsidR="00126628" w:rsidRPr="00D13199" w:rsidRDefault="00126628" w:rsidP="00126628">
      <w:pPr>
        <w:jc w:val="both"/>
        <w:rPr>
          <w:rFonts w:ascii="Arial" w:hAnsi="Arial" w:cs="Arial"/>
          <w:sz w:val="20"/>
          <w:szCs w:val="20"/>
        </w:rPr>
      </w:pPr>
      <w:r w:rsidRPr="00D13199">
        <w:rPr>
          <w:rFonts w:ascii="Arial" w:hAnsi="Arial" w:cs="Arial"/>
          <w:sz w:val="20"/>
          <w:szCs w:val="20"/>
        </w:rPr>
        <w:t>Se permitirá que presenten manifestaciones de interés de limitación, las MIPYMES entre el momento de publicarse el aviso de convocatoria pública y a más tardar hasta el día hábil anterior a la fecha prevista en el CRONOGRAMA para la apertura del proceso de selección. La misma deberá contener, además de la manifestación de su interés en limitar la convocatoria a Mipymes, debe demostrar que cumple con tal condición, lo cual se acreditará con:</w:t>
      </w:r>
    </w:p>
    <w:p w14:paraId="1C6334A1" w14:textId="77777777" w:rsidR="00126628" w:rsidRPr="00D13199" w:rsidRDefault="00126628" w:rsidP="00126628">
      <w:pPr>
        <w:jc w:val="both"/>
        <w:rPr>
          <w:rFonts w:ascii="Arial" w:hAnsi="Arial" w:cs="Arial"/>
          <w:sz w:val="20"/>
          <w:szCs w:val="20"/>
        </w:rPr>
      </w:pPr>
    </w:p>
    <w:p w14:paraId="24E6D556" w14:textId="77777777" w:rsidR="00126628" w:rsidRPr="00D13199" w:rsidRDefault="00126628" w:rsidP="00126628">
      <w:pPr>
        <w:pStyle w:val="Prrafodelista"/>
        <w:numPr>
          <w:ilvl w:val="0"/>
          <w:numId w:val="23"/>
        </w:numPr>
        <w:jc w:val="both"/>
        <w:rPr>
          <w:rFonts w:ascii="Arial" w:hAnsi="Arial" w:cs="Arial"/>
          <w:sz w:val="20"/>
          <w:szCs w:val="20"/>
        </w:rPr>
      </w:pPr>
      <w:r w:rsidRPr="00D13199">
        <w:rPr>
          <w:rFonts w:ascii="Arial" w:hAnsi="Arial" w:cs="Arial"/>
          <w:sz w:val="20"/>
          <w:szCs w:val="20"/>
        </w:rPr>
        <w:t xml:space="preserve">La presentación de una certificación Expedida por el representante legal y/o el Revisor Fiscal, si está obligado a tenerlo, o el contador, en la cual conste que es una Mipyme, Consorcio o Uniones temporales formados únicamente por Mipyme y/o es una promesa de sociedad futura suscrita por Mipyme.  </w:t>
      </w:r>
    </w:p>
    <w:p w14:paraId="46931DB5" w14:textId="77777777" w:rsidR="00126628" w:rsidRPr="00D13199" w:rsidRDefault="00126628" w:rsidP="00126628">
      <w:pPr>
        <w:pStyle w:val="Prrafodelista"/>
        <w:numPr>
          <w:ilvl w:val="0"/>
          <w:numId w:val="23"/>
        </w:numPr>
        <w:jc w:val="both"/>
        <w:rPr>
          <w:rFonts w:ascii="Arial" w:hAnsi="Arial" w:cs="Arial"/>
          <w:sz w:val="20"/>
          <w:szCs w:val="20"/>
        </w:rPr>
      </w:pPr>
      <w:r w:rsidRPr="00D13199">
        <w:rPr>
          <w:rFonts w:ascii="Arial" w:hAnsi="Arial" w:cs="Arial"/>
          <w:sz w:val="20"/>
          <w:szCs w:val="20"/>
        </w:rPr>
        <w:t xml:space="preserve">Presentar el Certificado expedido por la cámara de comercio o por la autoridad que sea competente para acreditar su antigüedad no menor a un año. Conforme al artículo 2.2.1.2.4.2.2., del Decreto 1082 de 2015, El presente proceso es susceptible de ser limitado </w:t>
      </w:r>
      <w:r w:rsidRPr="00D13199">
        <w:rPr>
          <w:rFonts w:ascii="Arial" w:hAnsi="Arial" w:cs="Arial"/>
          <w:sz w:val="20"/>
          <w:szCs w:val="20"/>
        </w:rPr>
        <w:lastRenderedPageBreak/>
        <w:t>a Mipymes, con mínimo un (1) año de existencia teniendo en cuenta que el umbral establecido por Colombia Compra Eficiente</w:t>
      </w:r>
    </w:p>
    <w:p w14:paraId="14E77DF3" w14:textId="77777777" w:rsidR="00126628" w:rsidRPr="00D13199" w:rsidRDefault="00126628" w:rsidP="00126628">
      <w:pPr>
        <w:jc w:val="both"/>
        <w:rPr>
          <w:rFonts w:ascii="Arial" w:hAnsi="Arial" w:cs="Arial"/>
          <w:sz w:val="20"/>
          <w:szCs w:val="20"/>
        </w:rPr>
      </w:pPr>
    </w:p>
    <w:p w14:paraId="0FD79AE9" w14:textId="77777777" w:rsidR="00126628" w:rsidRPr="00D13199" w:rsidRDefault="00126628" w:rsidP="00126628">
      <w:pPr>
        <w:jc w:val="both"/>
        <w:rPr>
          <w:rFonts w:ascii="Arial" w:hAnsi="Arial" w:cs="Arial"/>
          <w:b/>
          <w:sz w:val="20"/>
          <w:szCs w:val="20"/>
        </w:rPr>
      </w:pPr>
      <w:r w:rsidRPr="00D13199">
        <w:rPr>
          <w:rFonts w:ascii="Arial" w:hAnsi="Arial" w:cs="Arial"/>
          <w:b/>
          <w:sz w:val="20"/>
          <w:szCs w:val="20"/>
        </w:rPr>
        <w:t xml:space="preserve">REQUISITOS MÍNIMOS DE LAS MIPYMES PARTICIPANTES </w:t>
      </w:r>
    </w:p>
    <w:p w14:paraId="5D5EA8FF" w14:textId="77777777" w:rsidR="00126628" w:rsidRPr="00D13199" w:rsidRDefault="00126628" w:rsidP="00126628">
      <w:pPr>
        <w:jc w:val="both"/>
        <w:rPr>
          <w:rFonts w:ascii="Arial" w:hAnsi="Arial" w:cs="Arial"/>
          <w:sz w:val="20"/>
          <w:szCs w:val="20"/>
        </w:rPr>
      </w:pPr>
    </w:p>
    <w:p w14:paraId="13861C00" w14:textId="77777777" w:rsidR="00126628" w:rsidRPr="00D13199" w:rsidRDefault="00126628" w:rsidP="00126628">
      <w:pPr>
        <w:jc w:val="both"/>
        <w:rPr>
          <w:rFonts w:ascii="Arial" w:hAnsi="Arial" w:cs="Arial"/>
          <w:sz w:val="20"/>
          <w:szCs w:val="20"/>
        </w:rPr>
      </w:pPr>
      <w:r w:rsidRPr="00D13199">
        <w:rPr>
          <w:rFonts w:ascii="Arial" w:hAnsi="Arial" w:cs="Arial"/>
          <w:sz w:val="20"/>
          <w:szCs w:val="20"/>
        </w:rPr>
        <w:t xml:space="preserve">Las MIPYMES que manifiesten interés en participar en el presente proceso, deberán cumplir los siguientes requisitos mínimos: </w:t>
      </w:r>
    </w:p>
    <w:p w14:paraId="1AECEBEB" w14:textId="77777777" w:rsidR="00126628" w:rsidRPr="00D13199" w:rsidRDefault="00126628" w:rsidP="00126628">
      <w:pPr>
        <w:jc w:val="both"/>
        <w:rPr>
          <w:rFonts w:ascii="Arial" w:hAnsi="Arial" w:cs="Arial"/>
          <w:sz w:val="20"/>
          <w:szCs w:val="20"/>
        </w:rPr>
      </w:pPr>
    </w:p>
    <w:p w14:paraId="0E234787" w14:textId="77777777" w:rsidR="00126628" w:rsidRPr="00D13199" w:rsidRDefault="00126628" w:rsidP="00126628">
      <w:pPr>
        <w:jc w:val="both"/>
        <w:rPr>
          <w:rFonts w:ascii="Arial" w:hAnsi="Arial" w:cs="Arial"/>
          <w:sz w:val="20"/>
          <w:szCs w:val="20"/>
        </w:rPr>
      </w:pPr>
      <w:r w:rsidRPr="00D13199">
        <w:rPr>
          <w:rFonts w:ascii="Arial" w:hAnsi="Arial" w:cs="Arial"/>
          <w:sz w:val="20"/>
          <w:szCs w:val="20"/>
        </w:rPr>
        <w:t xml:space="preserve">Las MIPYMES deberán tener por lo menos un (1) año de existencia al momento de la convocatoria. En la convocatoria limitada podrán participar uniones temporales o consorcios los cuales deberán estar integrados únicamente por MIPYMES. En tal caso, para efectos de la limitación de la convocatoria, cada consorcio o unión temporal se contará por sí mismo, y no por el número de Mipymes que los integren; que deberán cumplir de manera individual los requisitos mínimos señalados en el decreto 1082 de 2015. </w:t>
      </w:r>
    </w:p>
    <w:p w14:paraId="7A7BBF82" w14:textId="77777777" w:rsidR="00126628" w:rsidRPr="00D13199" w:rsidRDefault="00126628" w:rsidP="00126628">
      <w:pPr>
        <w:jc w:val="both"/>
        <w:rPr>
          <w:rFonts w:ascii="Arial" w:hAnsi="Arial" w:cs="Arial"/>
          <w:sz w:val="20"/>
          <w:szCs w:val="20"/>
        </w:rPr>
      </w:pPr>
    </w:p>
    <w:p w14:paraId="786EEAA4" w14:textId="77777777" w:rsidR="00126628" w:rsidRPr="00D13199" w:rsidRDefault="00126628" w:rsidP="00126628">
      <w:pPr>
        <w:jc w:val="both"/>
        <w:rPr>
          <w:rFonts w:ascii="Arial" w:hAnsi="Arial" w:cs="Arial"/>
          <w:b/>
          <w:sz w:val="20"/>
          <w:szCs w:val="20"/>
        </w:rPr>
      </w:pPr>
      <w:r w:rsidRPr="00D13199">
        <w:rPr>
          <w:rFonts w:ascii="Arial" w:hAnsi="Arial" w:cs="Arial"/>
          <w:b/>
          <w:sz w:val="20"/>
          <w:szCs w:val="20"/>
        </w:rPr>
        <w:t xml:space="preserve">PROCEDIMIENTO EN CASO DE CONVOCATORIA LIMITADA. </w:t>
      </w:r>
    </w:p>
    <w:p w14:paraId="522C7EB4" w14:textId="77777777" w:rsidR="00126628" w:rsidRPr="00D13199" w:rsidRDefault="00126628" w:rsidP="00126628">
      <w:pPr>
        <w:jc w:val="both"/>
        <w:rPr>
          <w:rFonts w:ascii="Arial" w:hAnsi="Arial" w:cs="Arial"/>
          <w:sz w:val="20"/>
          <w:szCs w:val="20"/>
        </w:rPr>
      </w:pPr>
    </w:p>
    <w:p w14:paraId="1005933D" w14:textId="77777777" w:rsidR="00126628" w:rsidRPr="00D13199" w:rsidRDefault="00126628" w:rsidP="00126628">
      <w:pPr>
        <w:jc w:val="both"/>
        <w:rPr>
          <w:rFonts w:ascii="Arial" w:hAnsi="Arial" w:cs="Arial"/>
          <w:sz w:val="20"/>
          <w:szCs w:val="20"/>
        </w:rPr>
      </w:pPr>
      <w:r w:rsidRPr="00D13199">
        <w:rPr>
          <w:rFonts w:ascii="Arial" w:hAnsi="Arial" w:cs="Arial"/>
          <w:bCs/>
          <w:sz w:val="20"/>
          <w:szCs w:val="20"/>
        </w:rPr>
        <w:t>EL MINISTERIO DE DEFENSA NACIONAL – COMANDO GENERAL DE LAS FUERZAS MILITARES – DIRECCIÓN GENERAL DE SANIDAD MILITAR</w:t>
      </w:r>
      <w:r w:rsidRPr="00D13199">
        <w:rPr>
          <w:rFonts w:ascii="Arial" w:hAnsi="Arial" w:cs="Arial"/>
          <w:sz w:val="20"/>
          <w:szCs w:val="20"/>
        </w:rPr>
        <w:t xml:space="preserve">, expedirá el acto de apertura, indicando que en el proceso solo podrán presentar oferta quienes ostenten la calidad de MIPYME. </w:t>
      </w:r>
    </w:p>
    <w:p w14:paraId="40EE4874" w14:textId="77777777" w:rsidR="00126628" w:rsidRPr="00D13199" w:rsidRDefault="00126628" w:rsidP="00126628">
      <w:pPr>
        <w:jc w:val="both"/>
        <w:rPr>
          <w:rFonts w:ascii="Arial" w:hAnsi="Arial" w:cs="Arial"/>
          <w:sz w:val="20"/>
          <w:szCs w:val="20"/>
        </w:rPr>
      </w:pPr>
    </w:p>
    <w:p w14:paraId="105E53F3" w14:textId="77777777" w:rsidR="00126628" w:rsidRPr="00D13199" w:rsidRDefault="00126628" w:rsidP="00126628">
      <w:pPr>
        <w:jc w:val="both"/>
        <w:rPr>
          <w:rFonts w:ascii="Arial" w:hAnsi="Arial" w:cs="Arial"/>
          <w:sz w:val="20"/>
          <w:szCs w:val="20"/>
        </w:rPr>
      </w:pPr>
      <w:r w:rsidRPr="00D13199">
        <w:rPr>
          <w:rFonts w:ascii="Arial" w:hAnsi="Arial" w:cs="Arial"/>
          <w:sz w:val="20"/>
          <w:szCs w:val="20"/>
        </w:rPr>
        <w:t>Las MIPYME que participen en la convocatoria limitada deben garantizar la satisfacción de las condiciones técnicas y económicas requeridas en la contratación.</w:t>
      </w:r>
    </w:p>
    <w:p w14:paraId="53BCEE96" w14:textId="77777777" w:rsidR="00126628" w:rsidRDefault="00126628" w:rsidP="00EA463D">
      <w:pPr>
        <w:jc w:val="both"/>
        <w:rPr>
          <w:rFonts w:ascii="Arial" w:hAnsi="Arial" w:cs="Arial"/>
          <w:bCs/>
          <w:sz w:val="20"/>
          <w:szCs w:val="20"/>
        </w:rPr>
      </w:pPr>
    </w:p>
    <w:p w14:paraId="37A0AB49" w14:textId="0A5E269A" w:rsidR="009845D9" w:rsidRPr="00D13199" w:rsidRDefault="00A649D5" w:rsidP="00A603A3">
      <w:pPr>
        <w:pStyle w:val="Ttulo1"/>
        <w:numPr>
          <w:ilvl w:val="0"/>
          <w:numId w:val="6"/>
        </w:numPr>
        <w:ind w:left="567" w:hanging="567"/>
        <w:jc w:val="both"/>
        <w:rPr>
          <w:rFonts w:ascii="Arial" w:hAnsi="Arial" w:cs="Arial"/>
          <w:sz w:val="20"/>
          <w:szCs w:val="20"/>
        </w:rPr>
      </w:pPr>
      <w:bookmarkStart w:id="55" w:name="_Toc66108438"/>
      <w:r w:rsidRPr="00D13199">
        <w:rPr>
          <w:rFonts w:ascii="Arial" w:hAnsi="Arial" w:cs="Arial"/>
          <w:sz w:val="20"/>
          <w:szCs w:val="20"/>
        </w:rPr>
        <w:t>RÉGIMEN JURÍ</w:t>
      </w:r>
      <w:r w:rsidR="009845D9" w:rsidRPr="00D13199">
        <w:rPr>
          <w:rFonts w:ascii="Arial" w:hAnsi="Arial" w:cs="Arial"/>
          <w:sz w:val="20"/>
          <w:szCs w:val="20"/>
        </w:rPr>
        <w:t>DICO APLICABLE Y MODALIDAD DEL PROCESO DE SELECCIÓN Y SUS JUSTIFICACIÓN</w:t>
      </w:r>
      <w:bookmarkEnd w:id="55"/>
    </w:p>
    <w:p w14:paraId="6094B4E7" w14:textId="77777777" w:rsidR="00FE5B54" w:rsidRPr="00D13199" w:rsidRDefault="00FE5B54" w:rsidP="00FE5B54">
      <w:pPr>
        <w:jc w:val="center"/>
        <w:rPr>
          <w:rFonts w:ascii="Arial" w:hAnsi="Arial" w:cs="Arial"/>
          <w:b/>
          <w:sz w:val="20"/>
          <w:szCs w:val="20"/>
        </w:rPr>
      </w:pPr>
    </w:p>
    <w:p w14:paraId="4299625B" w14:textId="77777777" w:rsidR="002B37B6" w:rsidRPr="00D13199" w:rsidRDefault="002B37B6" w:rsidP="002B37B6">
      <w:pPr>
        <w:jc w:val="both"/>
        <w:rPr>
          <w:rFonts w:ascii="Arial" w:hAnsi="Arial" w:cs="Arial"/>
          <w:sz w:val="20"/>
          <w:szCs w:val="20"/>
        </w:rPr>
      </w:pPr>
      <w:r w:rsidRPr="00D13199">
        <w:rPr>
          <w:rFonts w:ascii="Arial" w:hAnsi="Arial" w:cs="Arial"/>
          <w:sz w:val="20"/>
          <w:szCs w:val="20"/>
        </w:rPr>
        <w:t>De conformidad con lo establecido en el artículo 3 de la Ley 80 de 1993, los servidores públicos tendrán en consideración que al celebrar contratos y con la ejecución de los mismos, las entidades buscan el cumplimiento de los fines estatales, la continua y eficiente prestación de los servicios públicos y la efectividad de los derechos e intereses de los administrados que colaboran con ellas en la consecución de dichos fines.</w:t>
      </w:r>
    </w:p>
    <w:p w14:paraId="115F0B96" w14:textId="77777777" w:rsidR="002B37B6" w:rsidRPr="00D13199" w:rsidRDefault="002B37B6" w:rsidP="002B37B6">
      <w:pPr>
        <w:jc w:val="both"/>
        <w:rPr>
          <w:rFonts w:ascii="Arial" w:hAnsi="Arial" w:cs="Arial"/>
          <w:sz w:val="20"/>
          <w:szCs w:val="20"/>
        </w:rPr>
      </w:pPr>
    </w:p>
    <w:p w14:paraId="064C3AC2" w14:textId="77777777" w:rsidR="002B37B6" w:rsidRPr="00D13199" w:rsidRDefault="002B37B6" w:rsidP="002B37B6">
      <w:pPr>
        <w:jc w:val="both"/>
        <w:rPr>
          <w:rFonts w:ascii="Arial" w:hAnsi="Arial" w:cs="Arial"/>
          <w:sz w:val="20"/>
          <w:szCs w:val="20"/>
        </w:rPr>
      </w:pPr>
      <w:r w:rsidRPr="00D13199">
        <w:rPr>
          <w:rFonts w:ascii="Arial" w:hAnsi="Arial" w:cs="Arial"/>
          <w:sz w:val="20"/>
          <w:szCs w:val="20"/>
        </w:rPr>
        <w:t>De acuerdo con lo anterior y atendiendo lo establecido en la Ley 1150 de 2007 “</w:t>
      </w:r>
      <w:r w:rsidRPr="00D13199">
        <w:rPr>
          <w:rFonts w:ascii="Arial" w:hAnsi="Arial" w:cs="Arial"/>
          <w:i/>
          <w:sz w:val="20"/>
          <w:szCs w:val="20"/>
        </w:rPr>
        <w:t>Por medio de la cual se introducen medidas para la eficiencia y la transparencia en la Ley 80 de 1993 y se dictan otras disposiciones generales sobre la contratación con recursos públicos</w:t>
      </w:r>
      <w:r w:rsidRPr="00D13199">
        <w:rPr>
          <w:rFonts w:ascii="Arial" w:hAnsi="Arial" w:cs="Arial"/>
          <w:sz w:val="20"/>
          <w:szCs w:val="20"/>
        </w:rPr>
        <w:t xml:space="preserve">”, así como lo dispuesto en el </w:t>
      </w:r>
      <w:r w:rsidRPr="00D13199">
        <w:rPr>
          <w:rFonts w:ascii="Arial" w:hAnsi="Arial" w:cs="Arial"/>
          <w:i/>
          <w:sz w:val="20"/>
          <w:szCs w:val="20"/>
        </w:rPr>
        <w:t>Decreto Único Reglamentario del Sector Administrativo de Planeación Nacional</w:t>
      </w:r>
      <w:r w:rsidRPr="00D13199">
        <w:rPr>
          <w:rFonts w:ascii="Arial" w:hAnsi="Arial" w:cs="Arial"/>
          <w:sz w:val="20"/>
          <w:szCs w:val="20"/>
        </w:rPr>
        <w:t>”, los procesos de contratación se rigen bajo los principios de transparencia, economía, responsabilidad, selección objetiva, entre otros previstos en el Estatuto General de la Contratación de la Administración Pública.</w:t>
      </w:r>
    </w:p>
    <w:p w14:paraId="3576DFF8" w14:textId="77777777" w:rsidR="002B37B6" w:rsidRPr="00D13199" w:rsidRDefault="002B37B6" w:rsidP="002B37B6">
      <w:pPr>
        <w:jc w:val="both"/>
        <w:rPr>
          <w:rFonts w:ascii="Arial" w:hAnsi="Arial" w:cs="Arial"/>
          <w:sz w:val="20"/>
          <w:szCs w:val="20"/>
        </w:rPr>
      </w:pPr>
    </w:p>
    <w:p w14:paraId="2C7B0F7A" w14:textId="77777777" w:rsidR="002B37B6" w:rsidRPr="00D13199" w:rsidRDefault="002B37B6" w:rsidP="002B37B6">
      <w:pPr>
        <w:jc w:val="both"/>
        <w:rPr>
          <w:rFonts w:ascii="Arial" w:hAnsi="Arial" w:cs="Arial"/>
          <w:sz w:val="20"/>
          <w:szCs w:val="20"/>
        </w:rPr>
      </w:pPr>
      <w:r w:rsidRPr="00D13199">
        <w:rPr>
          <w:rFonts w:ascii="Arial" w:hAnsi="Arial" w:cs="Arial"/>
          <w:sz w:val="20"/>
          <w:szCs w:val="20"/>
        </w:rPr>
        <w:t>En consecuencia, en materia contractual, el artículo 2 de la Ley 1150 de 2007 señaló que la escogencia del contratista se deberá efectuar con arreglo a las diferentes modalidades de selección como son la licitación pública, la selección abreviada, el concurso de méritos, la contratación directa y de mínima cuantía; siempre y cuando cumplan con las disposiciones contempladas para cada una de ellas.</w:t>
      </w:r>
    </w:p>
    <w:p w14:paraId="080D81C2" w14:textId="77777777" w:rsidR="002B37B6" w:rsidRPr="00D13199" w:rsidRDefault="002B37B6" w:rsidP="002B37B6">
      <w:pPr>
        <w:jc w:val="both"/>
        <w:rPr>
          <w:rFonts w:ascii="Arial" w:hAnsi="Arial" w:cs="Arial"/>
          <w:sz w:val="20"/>
          <w:szCs w:val="20"/>
        </w:rPr>
      </w:pPr>
    </w:p>
    <w:p w14:paraId="09379911" w14:textId="77777777" w:rsidR="002B37B6" w:rsidRPr="00D13199" w:rsidRDefault="002B37B6" w:rsidP="002B37B6">
      <w:pPr>
        <w:jc w:val="both"/>
        <w:rPr>
          <w:rFonts w:ascii="Arial" w:hAnsi="Arial" w:cs="Arial"/>
          <w:i/>
          <w:sz w:val="20"/>
          <w:szCs w:val="20"/>
        </w:rPr>
      </w:pPr>
      <w:r w:rsidRPr="00D13199">
        <w:rPr>
          <w:rFonts w:ascii="Arial" w:hAnsi="Arial" w:cs="Arial"/>
          <w:sz w:val="20"/>
          <w:szCs w:val="20"/>
        </w:rPr>
        <w:t xml:space="preserve">El literal B del artículo 2 de la Ley 1150 de 2007, establece </w:t>
      </w:r>
      <w:r w:rsidRPr="00D13199">
        <w:rPr>
          <w:rFonts w:ascii="Arial" w:hAnsi="Arial" w:cs="Arial"/>
          <w:i/>
          <w:sz w:val="20"/>
          <w:szCs w:val="20"/>
        </w:rPr>
        <w:t>“b) La contratación de menor cuantía. Se entenderá por menor cuantía los valores que a continuación se relacionan, determinados en función de los presupuestos anuales de las entidades públicas expresados en salarios mínimos legales mensuales.</w:t>
      </w:r>
    </w:p>
    <w:p w14:paraId="34F7CD62" w14:textId="77777777" w:rsidR="002B37B6" w:rsidRPr="00D13199" w:rsidRDefault="002B37B6" w:rsidP="002B37B6">
      <w:pPr>
        <w:jc w:val="both"/>
        <w:rPr>
          <w:rFonts w:ascii="Arial" w:hAnsi="Arial" w:cs="Arial"/>
          <w:i/>
          <w:sz w:val="20"/>
          <w:szCs w:val="20"/>
        </w:rPr>
      </w:pPr>
    </w:p>
    <w:p w14:paraId="218F08E3" w14:textId="77777777" w:rsidR="002B37B6" w:rsidRPr="00D13199" w:rsidRDefault="002B37B6" w:rsidP="002B37B6">
      <w:pPr>
        <w:jc w:val="both"/>
        <w:rPr>
          <w:rFonts w:ascii="Arial" w:hAnsi="Arial" w:cs="Arial"/>
          <w:i/>
          <w:sz w:val="20"/>
          <w:szCs w:val="20"/>
        </w:rPr>
      </w:pPr>
      <w:r w:rsidRPr="00D13199">
        <w:rPr>
          <w:rFonts w:ascii="Arial" w:hAnsi="Arial" w:cs="Arial"/>
          <w:i/>
          <w:sz w:val="20"/>
          <w:szCs w:val="20"/>
        </w:rPr>
        <w:t>Para las entidades que tengan un presupuesto anual superior o igual a 1.200.000 salarios mínimos legales mensuales, la menor cuantía será hasta 1.000 salarios mínimos legales mensuales.”</w:t>
      </w:r>
    </w:p>
    <w:p w14:paraId="0754AF9B" w14:textId="77777777" w:rsidR="002B37B6" w:rsidRPr="00D13199" w:rsidRDefault="002B37B6" w:rsidP="002B37B6">
      <w:pPr>
        <w:jc w:val="both"/>
        <w:rPr>
          <w:rFonts w:ascii="Arial" w:hAnsi="Arial" w:cs="Arial"/>
          <w:i/>
          <w:sz w:val="20"/>
          <w:szCs w:val="20"/>
        </w:rPr>
      </w:pPr>
    </w:p>
    <w:p w14:paraId="56E17731" w14:textId="77777777" w:rsidR="002B37B6" w:rsidRPr="00D13199" w:rsidRDefault="002B37B6" w:rsidP="002B37B6">
      <w:pPr>
        <w:jc w:val="both"/>
        <w:rPr>
          <w:rFonts w:ascii="Arial" w:hAnsi="Arial" w:cs="Arial"/>
          <w:sz w:val="20"/>
          <w:szCs w:val="20"/>
        </w:rPr>
      </w:pPr>
      <w:r w:rsidRPr="00D13199">
        <w:rPr>
          <w:rFonts w:ascii="Arial" w:hAnsi="Arial" w:cs="Arial"/>
          <w:sz w:val="20"/>
          <w:szCs w:val="20"/>
        </w:rPr>
        <w:t>El presupuesto anual de la DIGSA es superior a 1.200.000 SMLM y el presupuesto oficial del presente proceso es inferior a 1. 000 SMLM.</w:t>
      </w:r>
    </w:p>
    <w:p w14:paraId="22A6813F" w14:textId="77777777" w:rsidR="002B37B6" w:rsidRPr="00D13199" w:rsidRDefault="002B37B6" w:rsidP="002B37B6">
      <w:pPr>
        <w:jc w:val="both"/>
        <w:rPr>
          <w:rFonts w:ascii="Arial" w:hAnsi="Arial" w:cs="Arial"/>
          <w:sz w:val="20"/>
          <w:szCs w:val="20"/>
        </w:rPr>
      </w:pPr>
    </w:p>
    <w:p w14:paraId="68B91DAF" w14:textId="263EBA6F" w:rsidR="002B37B6" w:rsidRPr="00D13199" w:rsidRDefault="002B37B6" w:rsidP="002B37B6">
      <w:pPr>
        <w:jc w:val="both"/>
        <w:rPr>
          <w:rFonts w:ascii="Arial" w:hAnsi="Arial" w:cs="Arial"/>
          <w:b/>
          <w:bCs/>
          <w:sz w:val="20"/>
          <w:szCs w:val="20"/>
        </w:rPr>
      </w:pPr>
      <w:r w:rsidRPr="00D13199">
        <w:rPr>
          <w:rFonts w:ascii="Arial" w:hAnsi="Arial" w:cs="Arial"/>
          <w:sz w:val="20"/>
          <w:szCs w:val="20"/>
        </w:rPr>
        <w:t xml:space="preserve">Así mismo, una vez revisada la tienda virtual del Estado Colombiano por el comité técnico estructurador se estableció que no hay </w:t>
      </w:r>
      <w:r w:rsidR="00A603A3">
        <w:rPr>
          <w:rFonts w:ascii="Arial" w:hAnsi="Arial" w:cs="Arial"/>
          <w:sz w:val="20"/>
          <w:szCs w:val="20"/>
        </w:rPr>
        <w:t>A</w:t>
      </w:r>
      <w:r w:rsidRPr="00D13199">
        <w:rPr>
          <w:rFonts w:ascii="Arial" w:hAnsi="Arial" w:cs="Arial"/>
          <w:sz w:val="20"/>
          <w:szCs w:val="20"/>
        </w:rPr>
        <w:t xml:space="preserve">cuerdo </w:t>
      </w:r>
      <w:r w:rsidR="00A603A3">
        <w:rPr>
          <w:rFonts w:ascii="Arial" w:hAnsi="Arial" w:cs="Arial"/>
          <w:sz w:val="20"/>
          <w:szCs w:val="20"/>
        </w:rPr>
        <w:t>M</w:t>
      </w:r>
      <w:r w:rsidRPr="00D13199">
        <w:rPr>
          <w:rFonts w:ascii="Arial" w:hAnsi="Arial" w:cs="Arial"/>
          <w:sz w:val="20"/>
          <w:szCs w:val="20"/>
        </w:rPr>
        <w:t xml:space="preserve">arco que cubra la necesidad para el presente proceso de contratación. </w:t>
      </w:r>
    </w:p>
    <w:p w14:paraId="20B4AD93" w14:textId="77777777" w:rsidR="002B37B6" w:rsidRPr="00D13199" w:rsidRDefault="002B37B6" w:rsidP="002B37B6">
      <w:pPr>
        <w:jc w:val="both"/>
        <w:rPr>
          <w:rFonts w:ascii="Arial" w:hAnsi="Arial" w:cs="Arial"/>
          <w:sz w:val="20"/>
          <w:szCs w:val="20"/>
        </w:rPr>
      </w:pPr>
    </w:p>
    <w:p w14:paraId="4E73A290" w14:textId="77777777" w:rsidR="002B37B6" w:rsidRPr="00D13199" w:rsidRDefault="002B37B6" w:rsidP="002B37B6">
      <w:pPr>
        <w:jc w:val="both"/>
        <w:rPr>
          <w:rFonts w:ascii="Arial" w:hAnsi="Arial" w:cs="Arial"/>
          <w:sz w:val="20"/>
          <w:szCs w:val="20"/>
        </w:rPr>
      </w:pPr>
      <w:r w:rsidRPr="00D13199">
        <w:rPr>
          <w:rFonts w:ascii="Arial" w:hAnsi="Arial" w:cs="Arial"/>
          <w:sz w:val="20"/>
          <w:szCs w:val="20"/>
        </w:rPr>
        <w:t>Por su parte el artículo 2.2.1.2.1.2.20 del Decreto Único Reglamentario 1082 de 2015, dispone el procedimiento para modalidad de selección de los procesos de menor cuantía.</w:t>
      </w:r>
    </w:p>
    <w:p w14:paraId="45305710" w14:textId="77777777" w:rsidR="002B37B6" w:rsidRPr="00D13199" w:rsidRDefault="002B37B6" w:rsidP="002B37B6">
      <w:pPr>
        <w:jc w:val="both"/>
        <w:rPr>
          <w:rFonts w:ascii="Arial" w:hAnsi="Arial" w:cs="Arial"/>
          <w:sz w:val="20"/>
          <w:szCs w:val="20"/>
        </w:rPr>
      </w:pPr>
    </w:p>
    <w:p w14:paraId="6A88D81A" w14:textId="77777777" w:rsidR="002B37B6" w:rsidRPr="00D13199" w:rsidRDefault="002B37B6" w:rsidP="002B37B6">
      <w:pPr>
        <w:jc w:val="both"/>
        <w:rPr>
          <w:rFonts w:ascii="Arial" w:hAnsi="Arial" w:cs="Arial"/>
          <w:sz w:val="20"/>
          <w:szCs w:val="20"/>
        </w:rPr>
      </w:pPr>
      <w:r w:rsidRPr="00D13199">
        <w:rPr>
          <w:rFonts w:ascii="Arial" w:hAnsi="Arial" w:cs="Arial"/>
          <w:sz w:val="20"/>
          <w:szCs w:val="20"/>
        </w:rPr>
        <w:t xml:space="preserve">Conforme a la normatividad anteriormente reseñada y atendiendo que el valor del proceso que nos ocupa se encuentra dentro del rango establecido en el artículo 2° numeral 2 de la Ley 1150  de 2007 que preceptúa: </w:t>
      </w:r>
      <w:r w:rsidRPr="00D13199">
        <w:rPr>
          <w:rFonts w:ascii="Arial" w:hAnsi="Arial" w:cs="Arial"/>
          <w:i/>
          <w:sz w:val="20"/>
          <w:szCs w:val="20"/>
        </w:rPr>
        <w:t>La Selección abreviada corresponde a la modalidad de selección objetiva prevista para aquellos casos en que por las características del objeto a contratar, las circunstancias de la contratación o la cuantía o destinación del bien, obra o servicio, puedan adelantarse procesos simplificados para garantizar la eficiencia de la gestión contractual</w:t>
      </w:r>
      <w:r w:rsidRPr="00D13199">
        <w:rPr>
          <w:rFonts w:ascii="Arial" w:hAnsi="Arial" w:cs="Arial"/>
          <w:sz w:val="20"/>
          <w:szCs w:val="20"/>
        </w:rPr>
        <w:t>.</w:t>
      </w:r>
    </w:p>
    <w:p w14:paraId="1ED74EBD" w14:textId="77777777" w:rsidR="002B37B6" w:rsidRPr="00D13199" w:rsidRDefault="002B37B6" w:rsidP="002B37B6">
      <w:pPr>
        <w:jc w:val="both"/>
        <w:rPr>
          <w:rFonts w:ascii="Arial" w:hAnsi="Arial" w:cs="Arial"/>
          <w:sz w:val="20"/>
          <w:szCs w:val="20"/>
        </w:rPr>
      </w:pPr>
    </w:p>
    <w:p w14:paraId="44F474B6" w14:textId="77777777" w:rsidR="002B37B6" w:rsidRPr="00D13199" w:rsidRDefault="002B37B6" w:rsidP="002B37B6">
      <w:pPr>
        <w:jc w:val="both"/>
        <w:rPr>
          <w:rFonts w:ascii="Arial" w:hAnsi="Arial" w:cs="Arial"/>
          <w:sz w:val="20"/>
          <w:szCs w:val="20"/>
        </w:rPr>
      </w:pPr>
      <w:r w:rsidRPr="00D13199">
        <w:rPr>
          <w:rFonts w:ascii="Arial" w:hAnsi="Arial" w:cs="Arial"/>
          <w:sz w:val="20"/>
          <w:szCs w:val="20"/>
        </w:rPr>
        <w:t>Así las cosas, el proceso de selección, atendiendo el principio de economía corresponde a la modalidad de selección abreviada de menor cuantía.</w:t>
      </w:r>
    </w:p>
    <w:p w14:paraId="712E51F7" w14:textId="77777777" w:rsidR="002B37B6" w:rsidRPr="00D13199" w:rsidRDefault="002B37B6" w:rsidP="002B37B6">
      <w:pPr>
        <w:jc w:val="both"/>
        <w:rPr>
          <w:rFonts w:ascii="Arial" w:hAnsi="Arial" w:cs="Arial"/>
          <w:sz w:val="20"/>
          <w:szCs w:val="20"/>
        </w:rPr>
      </w:pPr>
    </w:p>
    <w:p w14:paraId="190B677F" w14:textId="77777777" w:rsidR="002B37B6" w:rsidRPr="00D13199" w:rsidRDefault="002B37B6" w:rsidP="002B37B6">
      <w:pPr>
        <w:jc w:val="both"/>
        <w:rPr>
          <w:rFonts w:ascii="Arial" w:hAnsi="Arial" w:cs="Arial"/>
          <w:sz w:val="20"/>
          <w:szCs w:val="20"/>
        </w:rPr>
      </w:pPr>
      <w:r w:rsidRPr="00D13199">
        <w:rPr>
          <w:rFonts w:ascii="Arial" w:hAnsi="Arial" w:cs="Arial"/>
          <w:sz w:val="20"/>
          <w:szCs w:val="20"/>
        </w:rPr>
        <w:t xml:space="preserve">Lo anterior en concordancia con lo prescrito en el numeral 5.2.3.2 “Selección Abreviada” de la Resolución Ministerial No. 6302 del 31 de julio de 2014, “Por la cual se adopta el Manual de Contratación del Ministerio de Defensa Nacional, y sus unidades ejecutoras” </w:t>
      </w:r>
    </w:p>
    <w:p w14:paraId="658E22DD" w14:textId="77777777" w:rsidR="002B37B6" w:rsidRPr="00D13199" w:rsidRDefault="002B37B6" w:rsidP="002B37B6">
      <w:pPr>
        <w:jc w:val="both"/>
        <w:rPr>
          <w:rFonts w:ascii="Arial" w:hAnsi="Arial" w:cs="Arial"/>
          <w:sz w:val="20"/>
          <w:szCs w:val="20"/>
        </w:rPr>
      </w:pPr>
    </w:p>
    <w:p w14:paraId="7144B89E" w14:textId="074E7F29" w:rsidR="00A603A3" w:rsidRPr="00A603A3" w:rsidRDefault="002B37B6" w:rsidP="002B37B6">
      <w:pPr>
        <w:jc w:val="both"/>
        <w:rPr>
          <w:rFonts w:ascii="Arial" w:hAnsi="Arial" w:cs="Arial"/>
          <w:sz w:val="20"/>
          <w:szCs w:val="20"/>
        </w:rPr>
      </w:pPr>
      <w:r w:rsidRPr="00D13199">
        <w:rPr>
          <w:rFonts w:ascii="Arial" w:hAnsi="Arial" w:cs="Arial"/>
          <w:sz w:val="20"/>
          <w:szCs w:val="20"/>
        </w:rPr>
        <w:t>En este orden de ideas, el Ministerio de Defensa Nacional, Comando General de las Fuerzas Militares, Dirección General de Sanidad Militar, considera procedente y ajustado a la norma, adelantar el presente proceso cuyo objeto es</w:t>
      </w:r>
      <w:r w:rsidR="00A603A3">
        <w:rPr>
          <w:rFonts w:ascii="Arial" w:hAnsi="Arial" w:cs="Arial"/>
          <w:sz w:val="20"/>
          <w:szCs w:val="20"/>
        </w:rPr>
        <w:t xml:space="preserve"> </w:t>
      </w:r>
      <w:r w:rsidR="00034DA0" w:rsidRPr="00034DA0">
        <w:rPr>
          <w:rFonts w:ascii="Arial" w:hAnsi="Arial" w:cs="Arial"/>
          <w:b/>
          <w:bCs/>
          <w:sz w:val="20"/>
          <w:szCs w:val="20"/>
        </w:rPr>
        <w:t>PRESTACIÓN DEL SERVICIO DE MESA DE AYUDA PARA EL SISTEMA INTEGRAL DE INFORMACIÓN DEL SSFM, DE LA DIRECCIÓN GENERAL DE SANIDAD MILITAR</w:t>
      </w:r>
      <w:r w:rsidR="00034DA0" w:rsidRPr="00287FEB">
        <w:rPr>
          <w:rFonts w:ascii="Arial" w:hAnsi="Arial" w:cs="Arial"/>
          <w:b/>
          <w:bCs/>
        </w:rPr>
        <w:t>.</w:t>
      </w:r>
    </w:p>
    <w:p w14:paraId="4BF0A681" w14:textId="77777777" w:rsidR="00FE5B54" w:rsidRPr="00D13199" w:rsidRDefault="00FE5B54" w:rsidP="00B57523">
      <w:pPr>
        <w:jc w:val="both"/>
        <w:rPr>
          <w:rFonts w:ascii="Arial" w:hAnsi="Arial" w:cs="Arial"/>
          <w:sz w:val="20"/>
          <w:szCs w:val="20"/>
        </w:rPr>
      </w:pPr>
    </w:p>
    <w:p w14:paraId="528D861E" w14:textId="558907DE" w:rsidR="00FE5B54" w:rsidRPr="00D13199" w:rsidRDefault="00FE5B54" w:rsidP="00A603A3">
      <w:pPr>
        <w:pStyle w:val="Ttulo1"/>
        <w:numPr>
          <w:ilvl w:val="0"/>
          <w:numId w:val="6"/>
        </w:numPr>
        <w:ind w:left="567" w:hanging="567"/>
        <w:jc w:val="both"/>
        <w:rPr>
          <w:rFonts w:ascii="Arial" w:hAnsi="Arial" w:cs="Arial"/>
          <w:sz w:val="20"/>
          <w:szCs w:val="20"/>
        </w:rPr>
      </w:pPr>
      <w:bookmarkStart w:id="56" w:name="_Toc66108439"/>
      <w:r w:rsidRPr="00D13199">
        <w:rPr>
          <w:rFonts w:ascii="Arial" w:hAnsi="Arial" w:cs="Arial"/>
          <w:sz w:val="20"/>
          <w:szCs w:val="20"/>
        </w:rPr>
        <w:t>DISPONIBILIDAD Y CONSULTA DEL PLIEGO DE CONDICIONES Y DEMÁS DOCUMENTOS.</w:t>
      </w:r>
      <w:bookmarkEnd w:id="56"/>
    </w:p>
    <w:p w14:paraId="1A5F0DC9" w14:textId="77777777" w:rsidR="00FE5B54" w:rsidRPr="00D13199" w:rsidRDefault="00FE5B54" w:rsidP="00FE5B54">
      <w:pPr>
        <w:pStyle w:val="Default"/>
        <w:rPr>
          <w:color w:val="auto"/>
          <w:sz w:val="20"/>
          <w:szCs w:val="20"/>
        </w:rPr>
      </w:pPr>
    </w:p>
    <w:p w14:paraId="4BA0862D" w14:textId="33E60054" w:rsidR="00FE5B54" w:rsidRPr="00D13199" w:rsidRDefault="00FE5B54" w:rsidP="00FE5B54">
      <w:pPr>
        <w:pStyle w:val="Default"/>
        <w:jc w:val="both"/>
        <w:rPr>
          <w:color w:val="auto"/>
          <w:sz w:val="20"/>
          <w:szCs w:val="20"/>
        </w:rPr>
      </w:pPr>
      <w:r w:rsidRPr="00D13199">
        <w:rPr>
          <w:color w:val="auto"/>
          <w:sz w:val="20"/>
          <w:szCs w:val="20"/>
        </w:rPr>
        <w:t xml:space="preserve">El Pliego de Condiciones Electrónico y el soporte al </w:t>
      </w:r>
      <w:r w:rsidR="00A603A3">
        <w:rPr>
          <w:color w:val="auto"/>
          <w:sz w:val="20"/>
          <w:szCs w:val="20"/>
        </w:rPr>
        <w:t>P</w:t>
      </w:r>
      <w:r w:rsidRPr="00D13199">
        <w:rPr>
          <w:color w:val="auto"/>
          <w:sz w:val="20"/>
          <w:szCs w:val="20"/>
        </w:rPr>
        <w:t xml:space="preserve">royecto del Pliego de Condiciones y demás documentos que se expidan en el desarrollo del proceso, podrán ser consultados gratuitamente y descargados de internet en el Sistema Electrónico de Contratación Pública </w:t>
      </w:r>
      <w:r w:rsidRPr="00D13199">
        <w:rPr>
          <w:bCs/>
          <w:color w:val="auto"/>
          <w:sz w:val="20"/>
          <w:szCs w:val="20"/>
        </w:rPr>
        <w:t xml:space="preserve">SECOP II. </w:t>
      </w:r>
    </w:p>
    <w:p w14:paraId="684841FD" w14:textId="77777777" w:rsidR="00FE5B54" w:rsidRPr="00D13199" w:rsidRDefault="00FE5B54" w:rsidP="00FE5B54">
      <w:pPr>
        <w:pStyle w:val="Default"/>
        <w:jc w:val="both"/>
        <w:rPr>
          <w:color w:val="auto"/>
          <w:sz w:val="20"/>
          <w:szCs w:val="20"/>
        </w:rPr>
      </w:pPr>
      <w:r w:rsidRPr="00D13199">
        <w:rPr>
          <w:color w:val="auto"/>
          <w:sz w:val="20"/>
          <w:szCs w:val="20"/>
        </w:rPr>
        <w:t xml:space="preserve"> </w:t>
      </w:r>
    </w:p>
    <w:p w14:paraId="3718785A" w14:textId="77777777" w:rsidR="00FE5B54" w:rsidRPr="00D13199" w:rsidRDefault="00FE5B54" w:rsidP="00FE5B54">
      <w:pPr>
        <w:pStyle w:val="Default"/>
        <w:jc w:val="both"/>
        <w:rPr>
          <w:color w:val="auto"/>
          <w:sz w:val="20"/>
          <w:szCs w:val="20"/>
        </w:rPr>
      </w:pPr>
      <w:r w:rsidRPr="00D13199">
        <w:rPr>
          <w:color w:val="auto"/>
          <w:sz w:val="20"/>
          <w:szCs w:val="20"/>
        </w:rPr>
        <w:t xml:space="preserve">Dicho sitio constituye el mecanismo de comunicación interactiva entre los proponentes y la Dirección General de Sanidad Militar; los mensajes de datos por él transmitidos para este proceso tienen carácter oficial para el mismo. Se podrán publicar documentos escaneados o los archivos magnéticos idénticos sin firma, teniendo en cuenta la disponibilidad del servicio de escáner y la urgencia de publicación del documento. </w:t>
      </w:r>
    </w:p>
    <w:p w14:paraId="40CDEEAF" w14:textId="77777777" w:rsidR="00FE5B54" w:rsidRPr="00D13199" w:rsidRDefault="00FE5B54" w:rsidP="00FE5B54">
      <w:pPr>
        <w:pStyle w:val="Default"/>
        <w:jc w:val="both"/>
        <w:rPr>
          <w:color w:val="auto"/>
          <w:sz w:val="20"/>
          <w:szCs w:val="20"/>
        </w:rPr>
      </w:pPr>
    </w:p>
    <w:p w14:paraId="374A8F2F" w14:textId="77777777" w:rsidR="00FE5B54" w:rsidRPr="00D13199" w:rsidRDefault="00FE5B54" w:rsidP="00FE5B54">
      <w:pPr>
        <w:pStyle w:val="Default"/>
        <w:jc w:val="both"/>
        <w:rPr>
          <w:color w:val="auto"/>
          <w:sz w:val="20"/>
          <w:szCs w:val="20"/>
        </w:rPr>
      </w:pPr>
      <w:r w:rsidRPr="00D13199">
        <w:rPr>
          <w:color w:val="auto"/>
          <w:sz w:val="20"/>
          <w:szCs w:val="20"/>
        </w:rPr>
        <w:t xml:space="preserve">Constituye obligación de los proponentes consultar de manera permanente el Proceso en la Plataforma del SECOP II. </w:t>
      </w:r>
    </w:p>
    <w:p w14:paraId="4263CF39" w14:textId="77777777" w:rsidR="00FE5B54" w:rsidRPr="00D13199" w:rsidRDefault="00FE5B54" w:rsidP="00FE5B54">
      <w:pPr>
        <w:jc w:val="both"/>
        <w:rPr>
          <w:rFonts w:ascii="Arial" w:hAnsi="Arial" w:cs="Arial"/>
          <w:sz w:val="20"/>
          <w:szCs w:val="20"/>
        </w:rPr>
      </w:pPr>
    </w:p>
    <w:p w14:paraId="0A118CAF" w14:textId="77777777" w:rsidR="00FE5B54" w:rsidRPr="00D13199" w:rsidRDefault="00FE5B54" w:rsidP="00FE5B54">
      <w:pPr>
        <w:jc w:val="both"/>
        <w:rPr>
          <w:rFonts w:ascii="Arial" w:hAnsi="Arial" w:cs="Arial"/>
          <w:sz w:val="20"/>
          <w:szCs w:val="20"/>
        </w:rPr>
      </w:pPr>
      <w:r w:rsidRPr="00D13199">
        <w:rPr>
          <w:rFonts w:ascii="Arial" w:hAnsi="Arial" w:cs="Arial"/>
          <w:sz w:val="20"/>
          <w:szCs w:val="20"/>
        </w:rPr>
        <w:t>No será admisible como excusa, el desconocimiento o desinformación por la no consulta en el sitio web mencionado.</w:t>
      </w:r>
    </w:p>
    <w:p w14:paraId="298755DD" w14:textId="77777777" w:rsidR="00FE5B54" w:rsidRPr="00D13199" w:rsidRDefault="00FE5B54" w:rsidP="00FE5B54">
      <w:pPr>
        <w:jc w:val="both"/>
        <w:rPr>
          <w:rFonts w:ascii="Arial" w:hAnsi="Arial" w:cs="Arial"/>
          <w:b/>
          <w:sz w:val="20"/>
          <w:szCs w:val="20"/>
        </w:rPr>
      </w:pPr>
    </w:p>
    <w:p w14:paraId="2B06CA47" w14:textId="77777777" w:rsidR="00FE5B54" w:rsidRPr="00D13199" w:rsidRDefault="00FE5B54" w:rsidP="00A603A3">
      <w:pPr>
        <w:pStyle w:val="Ttulo1"/>
        <w:numPr>
          <w:ilvl w:val="0"/>
          <w:numId w:val="6"/>
        </w:numPr>
        <w:ind w:left="567" w:hanging="567"/>
        <w:jc w:val="both"/>
        <w:rPr>
          <w:rFonts w:ascii="Arial" w:hAnsi="Arial" w:cs="Arial"/>
          <w:sz w:val="20"/>
          <w:szCs w:val="20"/>
        </w:rPr>
      </w:pPr>
      <w:bookmarkStart w:id="57" w:name="_Toc66108440"/>
      <w:r w:rsidRPr="00D13199">
        <w:rPr>
          <w:rFonts w:ascii="Arial" w:hAnsi="Arial" w:cs="Arial"/>
          <w:sz w:val="20"/>
          <w:szCs w:val="20"/>
        </w:rPr>
        <w:t>ETAPAS DEL PROCESO DE SELECCIÓN</w:t>
      </w:r>
      <w:bookmarkEnd w:id="57"/>
    </w:p>
    <w:p w14:paraId="3E8AE0D5" w14:textId="77777777" w:rsidR="00FE5B54" w:rsidRPr="00D13199" w:rsidRDefault="00FE5B54" w:rsidP="00FE5B54">
      <w:pPr>
        <w:jc w:val="both"/>
        <w:rPr>
          <w:rFonts w:ascii="Arial" w:hAnsi="Arial" w:cs="Arial"/>
          <w:sz w:val="20"/>
          <w:szCs w:val="20"/>
        </w:rPr>
      </w:pPr>
    </w:p>
    <w:p w14:paraId="70E01974" w14:textId="77777777" w:rsidR="00FE5B54" w:rsidRPr="00D13199" w:rsidRDefault="00FE5B54" w:rsidP="00FE5B54">
      <w:pPr>
        <w:jc w:val="both"/>
        <w:rPr>
          <w:rFonts w:ascii="Arial" w:hAnsi="Arial" w:cs="Arial"/>
          <w:sz w:val="20"/>
          <w:szCs w:val="20"/>
        </w:rPr>
      </w:pPr>
      <w:r w:rsidRPr="00D13199">
        <w:rPr>
          <w:rFonts w:ascii="Arial" w:hAnsi="Arial" w:cs="Arial"/>
          <w:sz w:val="20"/>
          <w:szCs w:val="20"/>
        </w:rPr>
        <w:t>El presente proceso de selección se desarrollará de conformidad con el cronograma señalado en la plataforma del SECOP II.</w:t>
      </w:r>
    </w:p>
    <w:p w14:paraId="603D5B51" w14:textId="77777777" w:rsidR="00FE5B54" w:rsidRPr="00D13199" w:rsidRDefault="00FE5B54" w:rsidP="00FE5B54">
      <w:pPr>
        <w:jc w:val="both"/>
        <w:rPr>
          <w:rFonts w:ascii="Arial" w:hAnsi="Arial" w:cs="Arial"/>
          <w:sz w:val="20"/>
          <w:szCs w:val="20"/>
        </w:rPr>
      </w:pPr>
    </w:p>
    <w:p w14:paraId="2CE52D16" w14:textId="7165D873" w:rsidR="00FE5B54" w:rsidRPr="00D13199" w:rsidRDefault="00FE5B54" w:rsidP="00FE5B54">
      <w:pPr>
        <w:jc w:val="both"/>
        <w:rPr>
          <w:rFonts w:ascii="Arial" w:hAnsi="Arial" w:cs="Arial"/>
          <w:sz w:val="20"/>
          <w:szCs w:val="20"/>
        </w:rPr>
      </w:pPr>
      <w:r w:rsidRPr="00D13199">
        <w:rPr>
          <w:rFonts w:ascii="Arial" w:hAnsi="Arial" w:cs="Arial"/>
          <w:sz w:val="20"/>
          <w:szCs w:val="20"/>
        </w:rPr>
        <w:t>Las modificaciones al cronograma se reflejarán directamente en el pliego de condiciones y adendas respectivas a través de la plataforma del SECOP II.</w:t>
      </w:r>
    </w:p>
    <w:p w14:paraId="6EFF65BA" w14:textId="77777777" w:rsidR="00FE5B54" w:rsidRPr="00D13199" w:rsidRDefault="00FE5B54" w:rsidP="00FE5B54">
      <w:pPr>
        <w:jc w:val="both"/>
        <w:rPr>
          <w:rFonts w:ascii="Arial" w:hAnsi="Arial" w:cs="Arial"/>
          <w:sz w:val="20"/>
          <w:szCs w:val="20"/>
        </w:rPr>
      </w:pPr>
    </w:p>
    <w:p w14:paraId="3F90D6DC" w14:textId="716C4C21" w:rsidR="00FE5B54" w:rsidRPr="00D13199" w:rsidRDefault="00FE5B54" w:rsidP="002678BD">
      <w:pPr>
        <w:pStyle w:val="Ttulo1"/>
        <w:numPr>
          <w:ilvl w:val="1"/>
          <w:numId w:val="6"/>
        </w:numPr>
        <w:ind w:left="567" w:hanging="567"/>
        <w:jc w:val="both"/>
        <w:rPr>
          <w:rFonts w:ascii="Arial" w:hAnsi="Arial" w:cs="Arial"/>
          <w:sz w:val="20"/>
          <w:szCs w:val="20"/>
        </w:rPr>
      </w:pPr>
      <w:bookmarkStart w:id="58" w:name="_Toc66108441"/>
      <w:r w:rsidRPr="00D13199">
        <w:rPr>
          <w:rFonts w:ascii="Arial" w:hAnsi="Arial" w:cs="Arial"/>
          <w:sz w:val="20"/>
          <w:szCs w:val="20"/>
        </w:rPr>
        <w:t>CONVOCATORIA PÚBLICA</w:t>
      </w:r>
      <w:bookmarkEnd w:id="58"/>
    </w:p>
    <w:p w14:paraId="328F7CE1" w14:textId="77777777" w:rsidR="00FE5B54" w:rsidRPr="00D13199" w:rsidRDefault="00FE5B54" w:rsidP="00FE5B54">
      <w:pPr>
        <w:ind w:firstLine="4"/>
        <w:jc w:val="both"/>
        <w:rPr>
          <w:rFonts w:ascii="Arial" w:hAnsi="Arial" w:cs="Arial"/>
          <w:sz w:val="20"/>
          <w:szCs w:val="20"/>
        </w:rPr>
      </w:pPr>
    </w:p>
    <w:p w14:paraId="45B69E1A" w14:textId="77777777" w:rsidR="00FE5B54" w:rsidRPr="00D13199" w:rsidRDefault="00FE5B54" w:rsidP="00FE5B54">
      <w:pPr>
        <w:pStyle w:val="Default"/>
        <w:ind w:firstLine="4"/>
        <w:jc w:val="both"/>
        <w:rPr>
          <w:color w:val="auto"/>
          <w:sz w:val="20"/>
          <w:szCs w:val="20"/>
        </w:rPr>
      </w:pPr>
      <w:r w:rsidRPr="00D13199">
        <w:rPr>
          <w:color w:val="auto"/>
          <w:sz w:val="20"/>
          <w:szCs w:val="20"/>
        </w:rPr>
        <w:t xml:space="preserve">De conformidad con lo dispuesto en </w:t>
      </w:r>
      <w:r w:rsidRPr="00D13199">
        <w:rPr>
          <w:rFonts w:eastAsia="Calibri"/>
          <w:color w:val="auto"/>
          <w:sz w:val="20"/>
          <w:szCs w:val="20"/>
        </w:rPr>
        <w:t xml:space="preserve">el </w:t>
      </w:r>
      <w:r w:rsidRPr="00D13199">
        <w:rPr>
          <w:color w:val="auto"/>
          <w:sz w:val="20"/>
          <w:szCs w:val="20"/>
        </w:rPr>
        <w:t xml:space="preserve">artículo 2.2.1.1.2.1.2 del Decreto 1082 de 2015, para el presente proceso de contratación se efectuará convocatoria pública, a través de la publicación de un aviso </w:t>
      </w:r>
      <w:r w:rsidRPr="00D13199">
        <w:rPr>
          <w:rFonts w:eastAsia="Calibri"/>
          <w:color w:val="auto"/>
          <w:sz w:val="20"/>
          <w:szCs w:val="20"/>
        </w:rPr>
        <w:t xml:space="preserve">en el Sistema Electrónico para la Contratación Pública – SECOP II,  </w:t>
      </w:r>
      <w:hyperlink r:id="rId13" w:history="1">
        <w:r w:rsidRPr="00D13199">
          <w:rPr>
            <w:rStyle w:val="Hipervnculo"/>
            <w:color w:val="auto"/>
            <w:sz w:val="20"/>
            <w:szCs w:val="20"/>
          </w:rPr>
          <w:t>www.colombiacompra.gov.co</w:t>
        </w:r>
      </w:hyperlink>
      <w:r w:rsidRPr="00D13199">
        <w:rPr>
          <w:rStyle w:val="Hipervnculo"/>
          <w:color w:val="auto"/>
          <w:sz w:val="20"/>
          <w:szCs w:val="20"/>
        </w:rPr>
        <w:t xml:space="preserve">  </w:t>
      </w:r>
      <w:r w:rsidRPr="00D13199">
        <w:rPr>
          <w:color w:val="auto"/>
          <w:sz w:val="20"/>
          <w:szCs w:val="20"/>
        </w:rPr>
        <w:t xml:space="preserve"> </w:t>
      </w:r>
    </w:p>
    <w:p w14:paraId="09DC2789" w14:textId="77777777" w:rsidR="00FE5B54" w:rsidRPr="00D13199" w:rsidRDefault="00FE5B54" w:rsidP="00FE5B54">
      <w:pPr>
        <w:pStyle w:val="Default"/>
        <w:ind w:firstLine="4"/>
        <w:jc w:val="both"/>
        <w:rPr>
          <w:color w:val="auto"/>
          <w:sz w:val="20"/>
          <w:szCs w:val="20"/>
        </w:rPr>
      </w:pPr>
    </w:p>
    <w:p w14:paraId="5DE56F4F" w14:textId="77777777" w:rsidR="00FE5B54" w:rsidRPr="00D13199" w:rsidRDefault="00FE5B54" w:rsidP="00FE5B54">
      <w:pPr>
        <w:pStyle w:val="Default"/>
        <w:ind w:firstLine="4"/>
        <w:jc w:val="both"/>
        <w:rPr>
          <w:color w:val="auto"/>
          <w:sz w:val="20"/>
          <w:szCs w:val="20"/>
        </w:rPr>
      </w:pPr>
      <w:r w:rsidRPr="00D13199">
        <w:rPr>
          <w:color w:val="auto"/>
          <w:sz w:val="20"/>
          <w:szCs w:val="20"/>
        </w:rPr>
        <w:t>Dicho aviso contiene la totalidad de la información señalada en el artículo 2.2.1.1.2.1.2 del Decreto 1082 de 2015.</w:t>
      </w:r>
    </w:p>
    <w:p w14:paraId="0EB7641D" w14:textId="77777777" w:rsidR="00FE5B54" w:rsidRPr="00D13199" w:rsidRDefault="00FE5B54" w:rsidP="00FE5B54">
      <w:pPr>
        <w:tabs>
          <w:tab w:val="left" w:pos="567"/>
        </w:tabs>
        <w:ind w:right="49"/>
        <w:jc w:val="both"/>
        <w:rPr>
          <w:rFonts w:ascii="Arial" w:hAnsi="Arial" w:cs="Arial"/>
          <w:sz w:val="20"/>
          <w:szCs w:val="20"/>
        </w:rPr>
      </w:pPr>
    </w:p>
    <w:p w14:paraId="2C885B5E" w14:textId="64C17A5C" w:rsidR="00FE5B54" w:rsidRPr="00D13199" w:rsidRDefault="00FE5B54" w:rsidP="002678BD">
      <w:pPr>
        <w:pStyle w:val="Ttulo1"/>
        <w:numPr>
          <w:ilvl w:val="1"/>
          <w:numId w:val="6"/>
        </w:numPr>
        <w:ind w:left="709" w:hanging="709"/>
        <w:jc w:val="both"/>
        <w:rPr>
          <w:rFonts w:ascii="Arial" w:hAnsi="Arial" w:cs="Arial"/>
          <w:sz w:val="20"/>
          <w:szCs w:val="20"/>
        </w:rPr>
      </w:pPr>
      <w:bookmarkStart w:id="59" w:name="_Toc66108442"/>
      <w:r w:rsidRPr="00D13199">
        <w:rPr>
          <w:rFonts w:ascii="Arial" w:hAnsi="Arial" w:cs="Arial"/>
          <w:sz w:val="20"/>
          <w:szCs w:val="20"/>
        </w:rPr>
        <w:t>PROYECTO DE PLIEGO DE CONDICIONES Y ESTUDIOS Y DOCUMENTOS PREVIOS</w:t>
      </w:r>
      <w:bookmarkEnd w:id="59"/>
    </w:p>
    <w:p w14:paraId="0625ECC9" w14:textId="77777777" w:rsidR="00FE5B54" w:rsidRPr="00D13199" w:rsidRDefault="00FE5B54" w:rsidP="00FE5B54">
      <w:pPr>
        <w:jc w:val="both"/>
        <w:rPr>
          <w:rFonts w:ascii="Arial" w:hAnsi="Arial" w:cs="Arial"/>
          <w:sz w:val="20"/>
          <w:szCs w:val="20"/>
        </w:rPr>
      </w:pPr>
    </w:p>
    <w:p w14:paraId="77F98101" w14:textId="77777777" w:rsidR="00FE5B54" w:rsidRPr="00D13199" w:rsidRDefault="00FE5B54" w:rsidP="00FE5B54">
      <w:pPr>
        <w:jc w:val="both"/>
        <w:rPr>
          <w:rFonts w:ascii="Arial" w:hAnsi="Arial" w:cs="Arial"/>
          <w:sz w:val="20"/>
          <w:szCs w:val="20"/>
        </w:rPr>
      </w:pPr>
      <w:r w:rsidRPr="00D13199">
        <w:rPr>
          <w:rFonts w:ascii="Arial" w:hAnsi="Arial" w:cs="Arial"/>
          <w:sz w:val="20"/>
          <w:szCs w:val="20"/>
        </w:rPr>
        <w:t>El proyecto de pliego de condiciones para el presente proceso de contratación, así como los estudios y documentos previos que sirvieron de base para su elaboración, se podrán consultar en Sistema Electrónico de Contratación Pública –SECOP II.</w:t>
      </w:r>
      <w:r w:rsidRPr="00D13199">
        <w:rPr>
          <w:rStyle w:val="Hipervnculo"/>
          <w:rFonts w:ascii="Arial" w:hAnsi="Arial" w:cs="Arial"/>
          <w:color w:val="auto"/>
          <w:sz w:val="20"/>
          <w:szCs w:val="20"/>
        </w:rPr>
        <w:t xml:space="preserve"> </w:t>
      </w:r>
      <w:hyperlink r:id="rId14" w:history="1">
        <w:r w:rsidRPr="00D13199">
          <w:rPr>
            <w:rStyle w:val="Hipervnculo"/>
            <w:rFonts w:ascii="Arial" w:hAnsi="Arial" w:cs="Arial"/>
            <w:color w:val="auto"/>
            <w:sz w:val="20"/>
            <w:szCs w:val="20"/>
          </w:rPr>
          <w:t>www.colombiacompra.gov.co</w:t>
        </w:r>
      </w:hyperlink>
    </w:p>
    <w:p w14:paraId="39D70717" w14:textId="77777777" w:rsidR="00FE5B54" w:rsidRPr="00D13199" w:rsidRDefault="00FE5B54" w:rsidP="00FE5B54">
      <w:pPr>
        <w:jc w:val="both"/>
        <w:rPr>
          <w:rFonts w:ascii="Arial" w:hAnsi="Arial" w:cs="Arial"/>
          <w:sz w:val="20"/>
          <w:szCs w:val="20"/>
        </w:rPr>
      </w:pPr>
    </w:p>
    <w:p w14:paraId="0937BD6C" w14:textId="77777777" w:rsidR="00FE5B54" w:rsidRPr="00D13199" w:rsidRDefault="00FE5B54" w:rsidP="00FE5B54">
      <w:pPr>
        <w:jc w:val="both"/>
        <w:rPr>
          <w:rFonts w:ascii="Arial" w:hAnsi="Arial" w:cs="Arial"/>
          <w:sz w:val="20"/>
          <w:szCs w:val="20"/>
        </w:rPr>
      </w:pPr>
      <w:r w:rsidRPr="00D13199">
        <w:rPr>
          <w:rFonts w:ascii="Arial" w:hAnsi="Arial" w:cs="Arial"/>
          <w:sz w:val="20"/>
          <w:szCs w:val="20"/>
        </w:rPr>
        <w:t>La publicación de los proyectos de pliegos de condiciones no genera obligación para la Entidad de dar apertura al Proceso de Selección de conformidad con lo establecido en el artículo 8 de la Ley 1150 de 2007. Las observaciones al proyecto de pliego de condiciones, deberán ser publicadas en el Sistema Electrónico de Contratación Pública –SECOP II-, en el link del respectivo proceso durante el término establecido en el cronograma y serán resueltas mediante formulario de preguntas y respuestas. Las observaciones que la Entidad considere procedentes, serán incluidas en los Pliegos de condiciones definitivos</w:t>
      </w:r>
    </w:p>
    <w:p w14:paraId="3A6A9753" w14:textId="77777777" w:rsidR="00FE5B54" w:rsidRPr="00D13199" w:rsidRDefault="00FE5B54" w:rsidP="00FE5B54">
      <w:pPr>
        <w:rPr>
          <w:rFonts w:ascii="Arial" w:hAnsi="Arial" w:cs="Arial"/>
          <w:b/>
          <w:sz w:val="20"/>
          <w:szCs w:val="20"/>
        </w:rPr>
      </w:pPr>
    </w:p>
    <w:p w14:paraId="263C22BF" w14:textId="072532C0" w:rsidR="00FE5B54" w:rsidRPr="00D13199" w:rsidRDefault="00FE5B54" w:rsidP="002678BD">
      <w:pPr>
        <w:pStyle w:val="Ttulo1"/>
        <w:numPr>
          <w:ilvl w:val="1"/>
          <w:numId w:val="6"/>
        </w:numPr>
        <w:ind w:left="709" w:hanging="709"/>
        <w:jc w:val="both"/>
        <w:rPr>
          <w:rFonts w:ascii="Arial" w:hAnsi="Arial" w:cs="Arial"/>
          <w:sz w:val="20"/>
          <w:szCs w:val="20"/>
        </w:rPr>
      </w:pPr>
      <w:bookmarkStart w:id="60" w:name="_Toc66108443"/>
      <w:r w:rsidRPr="00D13199">
        <w:rPr>
          <w:rFonts w:ascii="Arial" w:hAnsi="Arial" w:cs="Arial"/>
          <w:sz w:val="20"/>
          <w:szCs w:val="20"/>
        </w:rPr>
        <w:t>AUDIENCIA INFORMATIVA PRELIMINAR</w:t>
      </w:r>
      <w:bookmarkEnd w:id="60"/>
      <w:r w:rsidRPr="00D13199">
        <w:rPr>
          <w:rFonts w:ascii="Arial" w:hAnsi="Arial" w:cs="Arial"/>
          <w:sz w:val="20"/>
          <w:szCs w:val="20"/>
        </w:rPr>
        <w:t xml:space="preserve"> </w:t>
      </w:r>
    </w:p>
    <w:p w14:paraId="4A58541D" w14:textId="77777777" w:rsidR="0062069C" w:rsidRPr="00D13199" w:rsidRDefault="0062069C" w:rsidP="0062069C">
      <w:pPr>
        <w:rPr>
          <w:rFonts w:ascii="Arial" w:hAnsi="Arial" w:cs="Arial"/>
          <w:sz w:val="20"/>
          <w:szCs w:val="20"/>
        </w:rPr>
      </w:pPr>
    </w:p>
    <w:p w14:paraId="6C0DB9D3" w14:textId="68FEF347" w:rsidR="00FE5B54" w:rsidRPr="00D13199" w:rsidRDefault="00FE5B54" w:rsidP="00FE5B54">
      <w:pPr>
        <w:tabs>
          <w:tab w:val="left" w:pos="0"/>
        </w:tabs>
        <w:ind w:right="-2"/>
        <w:jc w:val="both"/>
        <w:rPr>
          <w:rFonts w:ascii="Arial" w:hAnsi="Arial" w:cs="Arial"/>
          <w:sz w:val="20"/>
          <w:szCs w:val="20"/>
        </w:rPr>
      </w:pPr>
      <w:r w:rsidRPr="00D13199">
        <w:rPr>
          <w:rFonts w:ascii="Arial" w:hAnsi="Arial" w:cs="Arial"/>
          <w:sz w:val="20"/>
          <w:szCs w:val="20"/>
        </w:rPr>
        <w:t>La Dirección General de Sanidad Militar efectuará la audiencia informativa preliminar</w:t>
      </w:r>
      <w:r w:rsidR="002678BD">
        <w:rPr>
          <w:rFonts w:ascii="Arial" w:hAnsi="Arial" w:cs="Arial"/>
          <w:sz w:val="20"/>
          <w:szCs w:val="20"/>
        </w:rPr>
        <w:t xml:space="preserve">, </w:t>
      </w:r>
      <w:r w:rsidR="002678BD" w:rsidRPr="002678BD">
        <w:rPr>
          <w:rFonts w:ascii="Arial" w:hAnsi="Arial" w:cs="Arial"/>
          <w:sz w:val="20"/>
          <w:szCs w:val="20"/>
          <w:u w:val="single"/>
        </w:rPr>
        <w:t xml:space="preserve">únicamente </w:t>
      </w:r>
      <w:r w:rsidR="005E32F6" w:rsidRPr="00D13199">
        <w:rPr>
          <w:rFonts w:ascii="Arial" w:hAnsi="Arial" w:cs="Arial"/>
          <w:sz w:val="20"/>
          <w:szCs w:val="20"/>
          <w:u w:val="single"/>
        </w:rPr>
        <w:t>a solicitud de los interesados</w:t>
      </w:r>
      <w:r w:rsidR="005E32F6" w:rsidRPr="00D13199">
        <w:rPr>
          <w:rFonts w:ascii="Arial" w:hAnsi="Arial" w:cs="Arial"/>
          <w:sz w:val="20"/>
          <w:szCs w:val="20"/>
        </w:rPr>
        <w:t xml:space="preserve">, </w:t>
      </w:r>
      <w:r w:rsidRPr="00D13199">
        <w:rPr>
          <w:rFonts w:ascii="Arial" w:hAnsi="Arial" w:cs="Arial"/>
          <w:sz w:val="20"/>
          <w:szCs w:val="20"/>
        </w:rPr>
        <w:t xml:space="preserve">antes de la apertura del proceso, </w:t>
      </w:r>
      <w:r w:rsidR="000C3201" w:rsidRPr="00D13199">
        <w:rPr>
          <w:rFonts w:ascii="Arial" w:hAnsi="Arial" w:cs="Arial"/>
          <w:sz w:val="20"/>
          <w:szCs w:val="20"/>
        </w:rPr>
        <w:t xml:space="preserve">la cual se realizaría de manera virtual </w:t>
      </w:r>
      <w:r w:rsidR="0048006D" w:rsidRPr="00D13199">
        <w:rPr>
          <w:rFonts w:ascii="Arial" w:hAnsi="Arial" w:cs="Arial"/>
          <w:sz w:val="20"/>
          <w:szCs w:val="20"/>
        </w:rPr>
        <w:t xml:space="preserve">y cuya información del link y hora se comunicará a través de mensaje por la </w:t>
      </w:r>
      <w:r w:rsidRPr="00D13199">
        <w:rPr>
          <w:rFonts w:ascii="Arial" w:hAnsi="Arial" w:cs="Arial"/>
          <w:sz w:val="20"/>
          <w:szCs w:val="20"/>
        </w:rPr>
        <w:t xml:space="preserve">plataforma del Sistema Electrónico de la Contratación Pública – SECOP II, con el fin de precisar el contenido y alcance del mismo y de oír a los interesados. </w:t>
      </w:r>
    </w:p>
    <w:p w14:paraId="659EB595" w14:textId="77777777" w:rsidR="00FE5B54" w:rsidRPr="00D13199" w:rsidRDefault="00FE5B54" w:rsidP="00FE5B54">
      <w:pPr>
        <w:tabs>
          <w:tab w:val="left" w:pos="0"/>
        </w:tabs>
        <w:ind w:right="-2"/>
        <w:jc w:val="both"/>
        <w:rPr>
          <w:rFonts w:ascii="Arial" w:hAnsi="Arial" w:cs="Arial"/>
          <w:sz w:val="20"/>
          <w:szCs w:val="20"/>
        </w:rPr>
      </w:pPr>
    </w:p>
    <w:p w14:paraId="14A8FE8E" w14:textId="09CF6CEF" w:rsidR="00FE5B54" w:rsidRPr="00D13199" w:rsidRDefault="00FE5B54" w:rsidP="00F81971">
      <w:pPr>
        <w:pStyle w:val="Ttulo1"/>
        <w:numPr>
          <w:ilvl w:val="1"/>
          <w:numId w:val="6"/>
        </w:numPr>
        <w:ind w:left="709" w:hanging="709"/>
        <w:jc w:val="both"/>
        <w:rPr>
          <w:rFonts w:ascii="Arial" w:hAnsi="Arial" w:cs="Arial"/>
          <w:sz w:val="20"/>
          <w:szCs w:val="20"/>
        </w:rPr>
      </w:pPr>
      <w:bookmarkStart w:id="61" w:name="_Toc66108444"/>
      <w:r w:rsidRPr="00D13199">
        <w:rPr>
          <w:rFonts w:ascii="Arial" w:hAnsi="Arial" w:cs="Arial"/>
          <w:sz w:val="20"/>
          <w:szCs w:val="20"/>
        </w:rPr>
        <w:t>OBSERVACIONES AL PROYECTO DE PLIEGO DE CONDICIONES</w:t>
      </w:r>
      <w:bookmarkEnd w:id="61"/>
    </w:p>
    <w:p w14:paraId="323A56DE" w14:textId="77777777" w:rsidR="00FE5B54" w:rsidRPr="00D13199" w:rsidRDefault="00FE5B54" w:rsidP="00FE5B54">
      <w:pPr>
        <w:pStyle w:val="Ttulo1"/>
        <w:jc w:val="left"/>
        <w:rPr>
          <w:rFonts w:ascii="Arial" w:hAnsi="Arial" w:cs="Arial"/>
          <w:sz w:val="20"/>
          <w:szCs w:val="20"/>
        </w:rPr>
      </w:pPr>
    </w:p>
    <w:p w14:paraId="03234EDB" w14:textId="14E41AA0" w:rsidR="00FE5B54" w:rsidRPr="00D13199" w:rsidRDefault="00FE5B54" w:rsidP="00890CD8">
      <w:pPr>
        <w:jc w:val="both"/>
        <w:rPr>
          <w:rStyle w:val="Hipervnculo"/>
          <w:rFonts w:ascii="Arial" w:hAnsi="Arial" w:cs="Arial"/>
          <w:b/>
          <w:color w:val="auto"/>
          <w:sz w:val="20"/>
          <w:szCs w:val="20"/>
        </w:rPr>
      </w:pPr>
      <w:r w:rsidRPr="00D13199">
        <w:rPr>
          <w:rFonts w:ascii="Arial" w:hAnsi="Arial" w:cs="Arial"/>
          <w:sz w:val="20"/>
          <w:szCs w:val="20"/>
        </w:rPr>
        <w:t xml:space="preserve">La Dirección General de Sanidad Militar recibirá observaciones y publicará las respuestas correspondientes en los términos fijados en el cronograma del proceso a través del Sistema Electrónico para la Contratación Pública SECOP II, </w:t>
      </w:r>
      <w:hyperlink r:id="rId15" w:history="1">
        <w:r w:rsidRPr="00D13199">
          <w:rPr>
            <w:rStyle w:val="Hipervnculo"/>
            <w:rFonts w:ascii="Arial" w:hAnsi="Arial" w:cs="Arial"/>
            <w:b/>
            <w:color w:val="auto"/>
            <w:sz w:val="20"/>
            <w:szCs w:val="20"/>
          </w:rPr>
          <w:t>www.colombiacompra.gov.co</w:t>
        </w:r>
      </w:hyperlink>
    </w:p>
    <w:p w14:paraId="7C94D09E" w14:textId="776C05F0" w:rsidR="00FE5B54" w:rsidRPr="00D13199" w:rsidRDefault="00890CD8" w:rsidP="00890CD8">
      <w:pPr>
        <w:jc w:val="both"/>
        <w:rPr>
          <w:rFonts w:ascii="Arial" w:hAnsi="Arial" w:cs="Arial"/>
          <w:sz w:val="20"/>
          <w:szCs w:val="20"/>
        </w:rPr>
      </w:pPr>
      <w:r w:rsidRPr="00D13199">
        <w:rPr>
          <w:rFonts w:ascii="Arial" w:hAnsi="Arial" w:cs="Arial"/>
          <w:sz w:val="20"/>
          <w:szCs w:val="20"/>
        </w:rPr>
        <w:tab/>
      </w:r>
    </w:p>
    <w:p w14:paraId="74142BEB" w14:textId="6B0AB58F" w:rsidR="00FE5B54" w:rsidRPr="00D13199" w:rsidRDefault="00FE5B54" w:rsidP="00890CD8">
      <w:pPr>
        <w:jc w:val="both"/>
        <w:rPr>
          <w:rFonts w:ascii="Arial" w:hAnsi="Arial" w:cs="Arial"/>
          <w:sz w:val="20"/>
          <w:szCs w:val="20"/>
        </w:rPr>
      </w:pPr>
      <w:r w:rsidRPr="00D13199">
        <w:rPr>
          <w:rFonts w:ascii="Arial" w:hAnsi="Arial" w:cs="Arial"/>
          <w:sz w:val="20"/>
          <w:szCs w:val="20"/>
        </w:rPr>
        <w:t xml:space="preserve">Todas aquellas observaciones remitidas de forma extemporánea serán atendidas y contestadas por la Entidad con la mayor oportunidad posible; por lo anterior, la Dirección General de Sanidad Militar señala que  es deber de los interesados revisar cuidadosamente los términos y plazos fijados para cada una de las etapas del proceso de selección. </w:t>
      </w:r>
    </w:p>
    <w:p w14:paraId="44E5C424" w14:textId="77777777" w:rsidR="00FE5B54" w:rsidRPr="00D13199" w:rsidRDefault="00FE5B54" w:rsidP="00FE5B54">
      <w:pPr>
        <w:jc w:val="both"/>
        <w:rPr>
          <w:rFonts w:ascii="Arial" w:hAnsi="Arial" w:cs="Arial"/>
          <w:sz w:val="20"/>
          <w:szCs w:val="20"/>
        </w:rPr>
      </w:pPr>
    </w:p>
    <w:p w14:paraId="3DA276F7" w14:textId="77777777" w:rsidR="00FE5B54" w:rsidRPr="00D13199" w:rsidRDefault="00FE5B54" w:rsidP="00B176DB">
      <w:pPr>
        <w:pStyle w:val="Ttulo1"/>
        <w:numPr>
          <w:ilvl w:val="1"/>
          <w:numId w:val="6"/>
        </w:numPr>
        <w:ind w:left="709" w:hanging="709"/>
        <w:jc w:val="both"/>
        <w:rPr>
          <w:rFonts w:ascii="Arial" w:hAnsi="Arial" w:cs="Arial"/>
          <w:sz w:val="20"/>
          <w:szCs w:val="20"/>
        </w:rPr>
      </w:pPr>
      <w:bookmarkStart w:id="62" w:name="_Toc66108445"/>
      <w:r w:rsidRPr="00D13199">
        <w:rPr>
          <w:rFonts w:ascii="Arial" w:hAnsi="Arial" w:cs="Arial"/>
          <w:sz w:val="20"/>
          <w:szCs w:val="20"/>
        </w:rPr>
        <w:t>APERTURA DEL PROCESO</w:t>
      </w:r>
      <w:bookmarkEnd w:id="62"/>
    </w:p>
    <w:p w14:paraId="1CBAAC10" w14:textId="77777777" w:rsidR="00FE5B54" w:rsidRPr="00D13199" w:rsidRDefault="00FE5B54" w:rsidP="00FE5B54">
      <w:pPr>
        <w:ind w:firstLine="4"/>
        <w:jc w:val="both"/>
        <w:rPr>
          <w:rFonts w:ascii="Arial" w:hAnsi="Arial" w:cs="Arial"/>
          <w:sz w:val="20"/>
          <w:szCs w:val="20"/>
        </w:rPr>
      </w:pPr>
    </w:p>
    <w:p w14:paraId="40679C7B" w14:textId="205A77E3" w:rsidR="00FE5B54" w:rsidRPr="00D13199" w:rsidRDefault="00FE5B54" w:rsidP="00FE5B54">
      <w:pPr>
        <w:pStyle w:val="Sinespaciado"/>
        <w:jc w:val="both"/>
        <w:rPr>
          <w:rFonts w:ascii="Arial" w:hAnsi="Arial" w:cs="Arial"/>
          <w:sz w:val="20"/>
          <w:szCs w:val="20"/>
        </w:rPr>
      </w:pPr>
      <w:r w:rsidRPr="00D13199">
        <w:rPr>
          <w:rFonts w:ascii="Arial" w:hAnsi="Arial" w:cs="Arial"/>
          <w:sz w:val="20"/>
          <w:szCs w:val="20"/>
        </w:rPr>
        <w:t>Mediante acto administrativo que será publicado en el Sistema Electrónico de Contratación Pública – SECOP II-, en el link del respectivo proceso, se dispondrá la apertura del presente proceso de selección y la adopción del pliego definitivo, el cual contendrá la información señalada en el</w:t>
      </w:r>
      <w:r w:rsidR="005E32F6" w:rsidRPr="00D13199">
        <w:rPr>
          <w:rFonts w:ascii="Arial" w:hAnsi="Arial" w:cs="Arial"/>
          <w:sz w:val="20"/>
          <w:szCs w:val="20"/>
        </w:rPr>
        <w:t xml:space="preserve"> Decreto 1082 de </w:t>
      </w:r>
      <w:r w:rsidRPr="00D13199">
        <w:rPr>
          <w:rFonts w:ascii="Arial" w:hAnsi="Arial" w:cs="Arial"/>
          <w:sz w:val="20"/>
          <w:szCs w:val="20"/>
        </w:rPr>
        <w:t>2015.</w:t>
      </w:r>
    </w:p>
    <w:p w14:paraId="61EAFD23" w14:textId="77777777" w:rsidR="00FE5B54" w:rsidRPr="00D13199" w:rsidRDefault="00FE5B54" w:rsidP="00FE5B54">
      <w:pPr>
        <w:pStyle w:val="Sinespaciado"/>
        <w:jc w:val="both"/>
        <w:rPr>
          <w:rFonts w:ascii="Arial" w:hAnsi="Arial" w:cs="Arial"/>
          <w:sz w:val="20"/>
          <w:szCs w:val="20"/>
        </w:rPr>
      </w:pPr>
    </w:p>
    <w:p w14:paraId="0EFE1B7B" w14:textId="77777777" w:rsidR="00FE5B54" w:rsidRPr="00D13199" w:rsidRDefault="00FE5B54" w:rsidP="00D0322A">
      <w:pPr>
        <w:pStyle w:val="Ttulo1"/>
        <w:numPr>
          <w:ilvl w:val="1"/>
          <w:numId w:val="6"/>
        </w:numPr>
        <w:ind w:left="709" w:hanging="709"/>
        <w:jc w:val="both"/>
        <w:rPr>
          <w:rFonts w:ascii="Arial" w:hAnsi="Arial" w:cs="Arial"/>
          <w:sz w:val="20"/>
          <w:szCs w:val="20"/>
        </w:rPr>
      </w:pPr>
      <w:bookmarkStart w:id="63" w:name="_Toc66108446"/>
      <w:r w:rsidRPr="00D13199">
        <w:rPr>
          <w:rFonts w:ascii="Arial" w:hAnsi="Arial" w:cs="Arial"/>
          <w:sz w:val="20"/>
          <w:szCs w:val="20"/>
        </w:rPr>
        <w:t>PLIEGOS DE CONDICIONES DEFINITIVOS</w:t>
      </w:r>
      <w:bookmarkEnd w:id="63"/>
    </w:p>
    <w:p w14:paraId="45710983" w14:textId="77777777" w:rsidR="00FE5B54" w:rsidRPr="00D13199" w:rsidRDefault="00FE5B54" w:rsidP="00FE5B54">
      <w:pPr>
        <w:pStyle w:val="Prrafodelista"/>
        <w:ind w:left="567" w:hanging="567"/>
        <w:rPr>
          <w:rFonts w:ascii="Arial" w:hAnsi="Arial" w:cs="Arial"/>
          <w:sz w:val="20"/>
          <w:szCs w:val="20"/>
        </w:rPr>
      </w:pPr>
    </w:p>
    <w:p w14:paraId="1C86B98A" w14:textId="446B07F4" w:rsidR="00FE5B54" w:rsidRDefault="00FE5B54" w:rsidP="00FE5B54">
      <w:pPr>
        <w:pStyle w:val="Sinespaciado"/>
        <w:jc w:val="both"/>
        <w:rPr>
          <w:rFonts w:ascii="Arial" w:hAnsi="Arial" w:cs="Arial"/>
          <w:sz w:val="20"/>
          <w:szCs w:val="20"/>
        </w:rPr>
      </w:pPr>
      <w:r w:rsidRPr="00D13199">
        <w:rPr>
          <w:rFonts w:ascii="Arial" w:hAnsi="Arial" w:cs="Arial"/>
          <w:sz w:val="20"/>
          <w:szCs w:val="20"/>
        </w:rPr>
        <w:t>Las personas interesadas en consultar los pliegos de condiciones Definitivos, lo podrán hacer en el lapso establecido en el cronograma del proceso. Por la sola presentación de la propuesta se considera que el proponente ha realizado un examen cuidadoso y completo de todos los aspectos que inciden y determinan su participación en el proceso contractual.</w:t>
      </w:r>
    </w:p>
    <w:p w14:paraId="591CF122" w14:textId="77777777" w:rsidR="00D0322A" w:rsidRPr="00D13199" w:rsidRDefault="00D0322A" w:rsidP="00FE5B54">
      <w:pPr>
        <w:pStyle w:val="Sinespaciado"/>
        <w:jc w:val="both"/>
        <w:rPr>
          <w:rFonts w:ascii="Arial" w:hAnsi="Arial" w:cs="Arial"/>
          <w:sz w:val="20"/>
          <w:szCs w:val="20"/>
        </w:rPr>
      </w:pPr>
    </w:p>
    <w:p w14:paraId="77889987" w14:textId="77777777" w:rsidR="00FE5B54" w:rsidRPr="00D13199" w:rsidRDefault="00FE5B54" w:rsidP="00FE5B54">
      <w:pPr>
        <w:pStyle w:val="Sinespaciado"/>
        <w:jc w:val="both"/>
        <w:rPr>
          <w:rFonts w:ascii="Arial" w:hAnsi="Arial" w:cs="Arial"/>
          <w:sz w:val="20"/>
          <w:szCs w:val="20"/>
        </w:rPr>
      </w:pPr>
    </w:p>
    <w:p w14:paraId="4E76CB4D" w14:textId="01976F21" w:rsidR="00FE5B54" w:rsidRPr="00D13199" w:rsidRDefault="00FE5B54" w:rsidP="00D0322A">
      <w:pPr>
        <w:pStyle w:val="Ttulo1"/>
        <w:numPr>
          <w:ilvl w:val="1"/>
          <w:numId w:val="6"/>
        </w:numPr>
        <w:ind w:left="709" w:hanging="709"/>
        <w:jc w:val="both"/>
        <w:rPr>
          <w:rFonts w:ascii="Arial" w:hAnsi="Arial" w:cs="Arial"/>
          <w:b w:val="0"/>
          <w:bCs w:val="0"/>
          <w:sz w:val="20"/>
          <w:szCs w:val="20"/>
        </w:rPr>
      </w:pPr>
      <w:bookmarkStart w:id="64" w:name="_Toc66108447"/>
      <w:r w:rsidRPr="00D13199">
        <w:rPr>
          <w:rFonts w:ascii="Arial" w:hAnsi="Arial" w:cs="Arial"/>
          <w:sz w:val="20"/>
          <w:szCs w:val="20"/>
        </w:rPr>
        <w:t>OBSERVACIONES Y/O ACLARACIONES ADICIONALES DE LOS OFERENTES SOBRE EL ALCANCE Y CONTENIDO DE LOS PLIEGOS DE CONDICIONES</w:t>
      </w:r>
      <w:bookmarkEnd w:id="64"/>
      <w:r w:rsidRPr="00D13199">
        <w:rPr>
          <w:rFonts w:ascii="Arial" w:hAnsi="Arial" w:cs="Arial"/>
          <w:b w:val="0"/>
          <w:bCs w:val="0"/>
          <w:sz w:val="20"/>
          <w:szCs w:val="20"/>
        </w:rPr>
        <w:t xml:space="preserve"> </w:t>
      </w:r>
    </w:p>
    <w:p w14:paraId="3E621B2B" w14:textId="77777777" w:rsidR="00FE5B54" w:rsidRPr="00D13199" w:rsidRDefault="00FE5B54" w:rsidP="00FE5B54">
      <w:pPr>
        <w:tabs>
          <w:tab w:val="left" w:pos="567"/>
        </w:tabs>
        <w:ind w:right="49"/>
        <w:jc w:val="both"/>
        <w:rPr>
          <w:rFonts w:ascii="Arial" w:hAnsi="Arial" w:cs="Arial"/>
          <w:b/>
          <w:bCs/>
          <w:sz w:val="20"/>
          <w:szCs w:val="20"/>
        </w:rPr>
      </w:pPr>
    </w:p>
    <w:p w14:paraId="54B9246D" w14:textId="77777777" w:rsidR="00FE5B54" w:rsidRPr="00D13199" w:rsidRDefault="00FE5B54" w:rsidP="00FE5B54">
      <w:pPr>
        <w:pStyle w:val="Default"/>
        <w:jc w:val="both"/>
        <w:rPr>
          <w:color w:val="auto"/>
          <w:sz w:val="20"/>
          <w:szCs w:val="20"/>
        </w:rPr>
      </w:pPr>
      <w:r w:rsidRPr="00D13199">
        <w:rPr>
          <w:color w:val="auto"/>
          <w:sz w:val="20"/>
          <w:szCs w:val="20"/>
        </w:rPr>
        <w:t xml:space="preserve">A partir de la apertura del proceso y de conformidad con el término establecido en el </w:t>
      </w:r>
      <w:r w:rsidRPr="00D13199">
        <w:rPr>
          <w:b/>
          <w:bCs/>
          <w:color w:val="auto"/>
          <w:sz w:val="20"/>
          <w:szCs w:val="20"/>
        </w:rPr>
        <w:t>CRONOGRAMA</w:t>
      </w:r>
      <w:r w:rsidRPr="00D13199">
        <w:rPr>
          <w:color w:val="auto"/>
          <w:sz w:val="20"/>
          <w:szCs w:val="20"/>
        </w:rPr>
        <w:t xml:space="preserve">, cualquier interesado podrá solicitar aclaraciones adicionales, las cuales serán resueltas por parte de </w:t>
      </w:r>
      <w:r w:rsidRPr="00D13199">
        <w:rPr>
          <w:bCs/>
          <w:color w:val="auto"/>
          <w:sz w:val="20"/>
          <w:szCs w:val="20"/>
        </w:rPr>
        <w:t>la Dirección General de Sanidad Militar</w:t>
      </w:r>
      <w:r w:rsidRPr="00D13199">
        <w:rPr>
          <w:b/>
          <w:bCs/>
          <w:color w:val="auto"/>
          <w:sz w:val="20"/>
          <w:szCs w:val="20"/>
        </w:rPr>
        <w:t xml:space="preserve"> </w:t>
      </w:r>
      <w:r w:rsidRPr="00D13199">
        <w:rPr>
          <w:color w:val="auto"/>
          <w:sz w:val="20"/>
          <w:szCs w:val="20"/>
        </w:rPr>
        <w:t xml:space="preserve">dentro del término previsto para tal efecto, atendiendo la fecha límite para la expedición de Adendas, si a ello hubiere lugar. </w:t>
      </w:r>
    </w:p>
    <w:p w14:paraId="5DB74156" w14:textId="77777777" w:rsidR="00FE5B54" w:rsidRPr="00D13199" w:rsidRDefault="00FE5B54" w:rsidP="00FE5B54">
      <w:pPr>
        <w:pStyle w:val="Default"/>
        <w:rPr>
          <w:color w:val="auto"/>
          <w:sz w:val="20"/>
          <w:szCs w:val="20"/>
        </w:rPr>
      </w:pPr>
    </w:p>
    <w:p w14:paraId="5A5274FB" w14:textId="77777777" w:rsidR="00FE5B54" w:rsidRPr="00D13199" w:rsidRDefault="00FE5B54" w:rsidP="00FE5B54">
      <w:pPr>
        <w:pStyle w:val="Default"/>
        <w:jc w:val="both"/>
        <w:rPr>
          <w:color w:val="auto"/>
          <w:sz w:val="20"/>
          <w:szCs w:val="20"/>
        </w:rPr>
      </w:pPr>
      <w:r w:rsidRPr="00D13199">
        <w:rPr>
          <w:color w:val="auto"/>
          <w:sz w:val="20"/>
          <w:szCs w:val="20"/>
        </w:rPr>
        <w:t>Las solicitudes de aclaración deberán ser remitidas a través de la sección “</w:t>
      </w:r>
      <w:r w:rsidRPr="00D13199">
        <w:rPr>
          <w:b/>
          <w:bCs/>
          <w:i/>
          <w:iCs/>
          <w:color w:val="auto"/>
          <w:sz w:val="20"/>
          <w:szCs w:val="20"/>
        </w:rPr>
        <w:t>OBSERVACIONES A LOS DOCUMENTOS DEL PROCESO</w:t>
      </w:r>
      <w:r w:rsidRPr="00D13199">
        <w:rPr>
          <w:color w:val="auto"/>
          <w:sz w:val="20"/>
          <w:szCs w:val="20"/>
        </w:rPr>
        <w:t xml:space="preserve">” y según el procedimiento previsto en la Plataforma del </w:t>
      </w:r>
      <w:r w:rsidRPr="00D13199">
        <w:rPr>
          <w:b/>
          <w:bCs/>
          <w:color w:val="auto"/>
          <w:sz w:val="20"/>
          <w:szCs w:val="20"/>
        </w:rPr>
        <w:lastRenderedPageBreak/>
        <w:t>SECOP II</w:t>
      </w:r>
      <w:r w:rsidRPr="00D13199">
        <w:rPr>
          <w:color w:val="auto"/>
          <w:sz w:val="20"/>
          <w:szCs w:val="20"/>
        </w:rPr>
        <w:t xml:space="preserve">. La </w:t>
      </w:r>
      <w:r w:rsidRPr="00D13199">
        <w:rPr>
          <w:bCs/>
          <w:color w:val="auto"/>
          <w:sz w:val="20"/>
          <w:szCs w:val="20"/>
        </w:rPr>
        <w:t>Dirección General de Sanidad Militar</w:t>
      </w:r>
      <w:r w:rsidRPr="00D13199">
        <w:rPr>
          <w:b/>
          <w:bCs/>
          <w:color w:val="auto"/>
          <w:sz w:val="20"/>
          <w:szCs w:val="20"/>
        </w:rPr>
        <w:t xml:space="preserve"> </w:t>
      </w:r>
      <w:r w:rsidRPr="00D13199">
        <w:rPr>
          <w:color w:val="auto"/>
          <w:sz w:val="20"/>
          <w:szCs w:val="20"/>
        </w:rPr>
        <w:t xml:space="preserve">responderá las solicitudes formuladas, a través de dicha plataforma. </w:t>
      </w:r>
    </w:p>
    <w:p w14:paraId="5068471C" w14:textId="77777777" w:rsidR="00FE5B54" w:rsidRPr="00D13199" w:rsidRDefault="00FE5B54" w:rsidP="00FE5B54">
      <w:pPr>
        <w:pStyle w:val="Default"/>
        <w:jc w:val="both"/>
        <w:rPr>
          <w:color w:val="auto"/>
          <w:sz w:val="20"/>
          <w:szCs w:val="20"/>
        </w:rPr>
      </w:pPr>
      <w:r w:rsidRPr="00D13199">
        <w:rPr>
          <w:color w:val="auto"/>
          <w:sz w:val="20"/>
          <w:szCs w:val="20"/>
        </w:rPr>
        <w:t>El envío de observaciones se deshabilita para los proveedores una vez se cumpla la fecha límite establecida por la Entidad en el Cronograma del Proceso.</w:t>
      </w:r>
    </w:p>
    <w:p w14:paraId="4B7CDECE" w14:textId="77777777" w:rsidR="00FE5B54" w:rsidRPr="00D13199" w:rsidRDefault="00FE5B54" w:rsidP="00FE5B54">
      <w:pPr>
        <w:pStyle w:val="Default"/>
        <w:jc w:val="both"/>
        <w:rPr>
          <w:color w:val="auto"/>
          <w:sz w:val="20"/>
          <w:szCs w:val="20"/>
        </w:rPr>
      </w:pPr>
      <w:r w:rsidRPr="00D13199">
        <w:rPr>
          <w:color w:val="auto"/>
          <w:sz w:val="20"/>
          <w:szCs w:val="20"/>
        </w:rPr>
        <w:t xml:space="preserve"> </w:t>
      </w:r>
    </w:p>
    <w:p w14:paraId="107C5251" w14:textId="77777777" w:rsidR="00FE5B54" w:rsidRPr="00D13199" w:rsidRDefault="00FE5B54" w:rsidP="00FE5B54">
      <w:pPr>
        <w:pStyle w:val="Default"/>
        <w:jc w:val="both"/>
        <w:rPr>
          <w:color w:val="auto"/>
          <w:sz w:val="20"/>
          <w:szCs w:val="20"/>
        </w:rPr>
      </w:pPr>
      <w:r w:rsidRPr="00D13199">
        <w:rPr>
          <w:color w:val="auto"/>
          <w:sz w:val="20"/>
          <w:szCs w:val="20"/>
        </w:rPr>
        <w:t xml:space="preserve">Ninguna aclaración verbal podrá afectar los términos y condiciones del Pliego de Condiciones. </w:t>
      </w:r>
    </w:p>
    <w:p w14:paraId="0C6E99DD" w14:textId="77777777" w:rsidR="00FE5B54" w:rsidRPr="00D13199" w:rsidRDefault="00FE5B54" w:rsidP="00FE5B54">
      <w:pPr>
        <w:pStyle w:val="Default"/>
        <w:jc w:val="both"/>
        <w:rPr>
          <w:color w:val="auto"/>
          <w:sz w:val="20"/>
          <w:szCs w:val="20"/>
        </w:rPr>
      </w:pPr>
    </w:p>
    <w:p w14:paraId="0A115BC0" w14:textId="77777777" w:rsidR="00FE5B54" w:rsidRPr="00D13199" w:rsidRDefault="00FE5B54" w:rsidP="00FE5B54">
      <w:pPr>
        <w:pStyle w:val="Default"/>
        <w:jc w:val="both"/>
        <w:rPr>
          <w:color w:val="auto"/>
          <w:sz w:val="20"/>
          <w:szCs w:val="20"/>
        </w:rPr>
      </w:pPr>
      <w:r w:rsidRPr="00D13199">
        <w:rPr>
          <w:color w:val="auto"/>
          <w:sz w:val="20"/>
          <w:szCs w:val="20"/>
        </w:rPr>
        <w:t xml:space="preserve">Las consultas, observaciones o cualquier tipo de correspondencia relacionada con el presente proceso deberán ser enviadas a través de </w:t>
      </w:r>
      <w:r w:rsidRPr="00D13199">
        <w:rPr>
          <w:b/>
          <w:bCs/>
          <w:color w:val="auto"/>
          <w:sz w:val="20"/>
          <w:szCs w:val="20"/>
        </w:rPr>
        <w:t>SECOP II</w:t>
      </w:r>
      <w:r w:rsidRPr="00D13199">
        <w:rPr>
          <w:color w:val="auto"/>
          <w:sz w:val="20"/>
          <w:szCs w:val="20"/>
        </w:rPr>
        <w:t xml:space="preserve">. </w:t>
      </w:r>
    </w:p>
    <w:p w14:paraId="56F98B86" w14:textId="77777777" w:rsidR="00FE5B54" w:rsidRPr="00D13199" w:rsidRDefault="00FE5B54" w:rsidP="00FE5B54">
      <w:pPr>
        <w:pStyle w:val="Default"/>
        <w:jc w:val="both"/>
        <w:rPr>
          <w:color w:val="auto"/>
          <w:sz w:val="20"/>
          <w:szCs w:val="20"/>
        </w:rPr>
      </w:pPr>
    </w:p>
    <w:p w14:paraId="3E6A650D" w14:textId="77777777" w:rsidR="00FE5B54" w:rsidRPr="00D13199" w:rsidRDefault="00FE5B54" w:rsidP="00FE5B54">
      <w:pPr>
        <w:pStyle w:val="Default"/>
        <w:jc w:val="both"/>
        <w:rPr>
          <w:color w:val="auto"/>
          <w:sz w:val="20"/>
          <w:szCs w:val="20"/>
        </w:rPr>
      </w:pPr>
      <w:r w:rsidRPr="00D13199">
        <w:rPr>
          <w:color w:val="auto"/>
          <w:sz w:val="20"/>
          <w:szCs w:val="20"/>
        </w:rPr>
        <w:t xml:space="preserve">Sólo será tenida en cuenta en este proceso de selección, la información que la </w:t>
      </w:r>
      <w:r w:rsidRPr="00D13199">
        <w:rPr>
          <w:bCs/>
          <w:color w:val="auto"/>
          <w:sz w:val="20"/>
          <w:szCs w:val="20"/>
        </w:rPr>
        <w:t>Dirección General de Sanidad Militar</w:t>
      </w:r>
      <w:r w:rsidRPr="00D13199">
        <w:rPr>
          <w:color w:val="auto"/>
          <w:sz w:val="20"/>
          <w:szCs w:val="20"/>
        </w:rPr>
        <w:t xml:space="preserve">, suministre a través de la Plataforma del </w:t>
      </w:r>
      <w:r w:rsidRPr="00D13199">
        <w:rPr>
          <w:b/>
          <w:bCs/>
          <w:color w:val="auto"/>
          <w:sz w:val="20"/>
          <w:szCs w:val="20"/>
        </w:rPr>
        <w:t>SECOP II</w:t>
      </w:r>
      <w:r w:rsidRPr="00D13199">
        <w:rPr>
          <w:color w:val="auto"/>
          <w:sz w:val="20"/>
          <w:szCs w:val="20"/>
        </w:rPr>
        <w:t xml:space="preserve">. </w:t>
      </w:r>
    </w:p>
    <w:p w14:paraId="12B3879B" w14:textId="77777777" w:rsidR="00FE5B54" w:rsidRPr="00D13199" w:rsidRDefault="00FE5B54" w:rsidP="00FE5B54">
      <w:pPr>
        <w:pStyle w:val="Default"/>
        <w:jc w:val="both"/>
        <w:rPr>
          <w:color w:val="auto"/>
          <w:sz w:val="20"/>
          <w:szCs w:val="20"/>
        </w:rPr>
      </w:pPr>
    </w:p>
    <w:p w14:paraId="0C65FDA8" w14:textId="77777777" w:rsidR="00FE5B54" w:rsidRPr="00D13199" w:rsidRDefault="00FE5B54" w:rsidP="00FE5B54">
      <w:pPr>
        <w:tabs>
          <w:tab w:val="left" w:pos="567"/>
        </w:tabs>
        <w:ind w:right="49"/>
        <w:jc w:val="both"/>
        <w:rPr>
          <w:rFonts w:ascii="Arial" w:hAnsi="Arial" w:cs="Arial"/>
          <w:b/>
          <w:bCs/>
          <w:sz w:val="20"/>
          <w:szCs w:val="20"/>
        </w:rPr>
      </w:pPr>
      <w:r w:rsidRPr="00D13199">
        <w:rPr>
          <w:rFonts w:ascii="Arial" w:hAnsi="Arial" w:cs="Arial"/>
          <w:sz w:val="20"/>
          <w:szCs w:val="20"/>
        </w:rPr>
        <w:t xml:space="preserve">Las consultas u observaciones que se realicen por parte de los proveedores o los oferentes a través de otros medios o herramientas diferentes a las establecidas en presente numeral, la </w:t>
      </w:r>
      <w:r w:rsidRPr="00D13199">
        <w:rPr>
          <w:rFonts w:ascii="Arial" w:hAnsi="Arial" w:cs="Arial"/>
          <w:bCs/>
          <w:sz w:val="20"/>
          <w:szCs w:val="20"/>
        </w:rPr>
        <w:t>Dirección General de Sanidad Militar</w:t>
      </w:r>
      <w:r w:rsidRPr="00D13199">
        <w:rPr>
          <w:rFonts w:ascii="Arial" w:hAnsi="Arial" w:cs="Arial"/>
          <w:sz w:val="20"/>
          <w:szCs w:val="20"/>
        </w:rPr>
        <w:t xml:space="preserve"> dará respuesta a las mismas con sujeción a las disposiciones contenidas en el Código de Procedimiento Administrativo y de los Contencioso Administrativo a cerca del Derecho de Petición.</w:t>
      </w:r>
    </w:p>
    <w:p w14:paraId="3FC0E049" w14:textId="77777777" w:rsidR="00FE5B54" w:rsidRPr="00D13199" w:rsidRDefault="00FE5B54" w:rsidP="00FE5B54">
      <w:pPr>
        <w:tabs>
          <w:tab w:val="left" w:pos="567"/>
        </w:tabs>
        <w:ind w:right="49"/>
        <w:jc w:val="both"/>
        <w:rPr>
          <w:rFonts w:ascii="Arial" w:hAnsi="Arial" w:cs="Arial"/>
          <w:b/>
          <w:bCs/>
          <w:sz w:val="20"/>
          <w:szCs w:val="20"/>
        </w:rPr>
      </w:pPr>
    </w:p>
    <w:p w14:paraId="65692A95" w14:textId="77777777" w:rsidR="00FE5B54" w:rsidRPr="00D13199" w:rsidRDefault="00FE5B54" w:rsidP="00D0322A">
      <w:pPr>
        <w:pStyle w:val="Ttulo1"/>
        <w:numPr>
          <w:ilvl w:val="1"/>
          <w:numId w:val="6"/>
        </w:numPr>
        <w:ind w:left="709" w:hanging="709"/>
        <w:jc w:val="both"/>
        <w:rPr>
          <w:rFonts w:ascii="Arial" w:hAnsi="Arial" w:cs="Arial"/>
          <w:sz w:val="20"/>
          <w:szCs w:val="20"/>
        </w:rPr>
      </w:pPr>
      <w:bookmarkStart w:id="65" w:name="_Toc66108448"/>
      <w:r w:rsidRPr="00D13199">
        <w:rPr>
          <w:rFonts w:ascii="Arial" w:hAnsi="Arial" w:cs="Arial"/>
          <w:sz w:val="20"/>
          <w:szCs w:val="20"/>
        </w:rPr>
        <w:t>MODIFICACIONES AL PLIEGO DE CONDICIONES DEFINITIVO</w:t>
      </w:r>
      <w:bookmarkEnd w:id="65"/>
    </w:p>
    <w:p w14:paraId="0E937CB6" w14:textId="77777777" w:rsidR="00FE5B54" w:rsidRPr="00D13199" w:rsidRDefault="00FE5B54" w:rsidP="00FE5B54">
      <w:pPr>
        <w:tabs>
          <w:tab w:val="left" w:pos="567"/>
        </w:tabs>
        <w:ind w:right="49"/>
        <w:jc w:val="both"/>
        <w:rPr>
          <w:rFonts w:ascii="Arial" w:hAnsi="Arial" w:cs="Arial"/>
          <w:b/>
          <w:bCs/>
          <w:sz w:val="20"/>
          <w:szCs w:val="20"/>
        </w:rPr>
      </w:pPr>
    </w:p>
    <w:p w14:paraId="4B23F8C8" w14:textId="77777777" w:rsidR="00FE5B54" w:rsidRPr="00D13199" w:rsidRDefault="00FE5B54" w:rsidP="00FE5B54">
      <w:pPr>
        <w:pStyle w:val="Default"/>
        <w:jc w:val="both"/>
        <w:rPr>
          <w:color w:val="auto"/>
          <w:sz w:val="20"/>
          <w:szCs w:val="20"/>
        </w:rPr>
      </w:pPr>
      <w:r w:rsidRPr="00D13199">
        <w:rPr>
          <w:color w:val="auto"/>
          <w:sz w:val="20"/>
          <w:szCs w:val="20"/>
        </w:rPr>
        <w:t xml:space="preserve">La </w:t>
      </w:r>
      <w:r w:rsidRPr="00D13199">
        <w:rPr>
          <w:bCs/>
          <w:color w:val="auto"/>
          <w:sz w:val="20"/>
          <w:szCs w:val="20"/>
        </w:rPr>
        <w:t>Dirección General de Sanidad Militar</w:t>
      </w:r>
      <w:r w:rsidRPr="00D13199">
        <w:rPr>
          <w:color w:val="auto"/>
          <w:sz w:val="20"/>
          <w:szCs w:val="20"/>
        </w:rPr>
        <w:t xml:space="preserve">, de conformidad con el </w:t>
      </w:r>
      <w:r w:rsidRPr="00D13199">
        <w:rPr>
          <w:b/>
          <w:bCs/>
          <w:color w:val="auto"/>
          <w:sz w:val="20"/>
          <w:szCs w:val="20"/>
        </w:rPr>
        <w:t xml:space="preserve">CRONOGRAMA </w:t>
      </w:r>
      <w:r w:rsidRPr="00D13199">
        <w:rPr>
          <w:color w:val="auto"/>
          <w:sz w:val="20"/>
          <w:szCs w:val="20"/>
        </w:rPr>
        <w:t xml:space="preserve">del presente proceso de selección dispuesto en la Plataforma del </w:t>
      </w:r>
      <w:r w:rsidRPr="00D13199">
        <w:rPr>
          <w:bCs/>
          <w:color w:val="auto"/>
          <w:sz w:val="20"/>
          <w:szCs w:val="20"/>
        </w:rPr>
        <w:t>SECOP II</w:t>
      </w:r>
      <w:r w:rsidRPr="00D13199">
        <w:rPr>
          <w:b/>
          <w:bCs/>
          <w:color w:val="auto"/>
          <w:sz w:val="20"/>
          <w:szCs w:val="20"/>
        </w:rPr>
        <w:t xml:space="preserve"> </w:t>
      </w:r>
      <w:r w:rsidRPr="00D13199">
        <w:rPr>
          <w:color w:val="auto"/>
          <w:sz w:val="20"/>
          <w:szCs w:val="20"/>
        </w:rPr>
        <w:t xml:space="preserve">y acorde con lo establecido en el numeral 5 del artículo 30 de la Ley 80 de 1993 y en los artículos 89 de la Ley 1474 de 2011 y 2.2.1.1.2.2.1 del Decreto 1082 de 2015, podrá modificar y prorrogar el plazo del proceso antes de su vencimiento, de oficio o a petición de parte, o cuando la Entidad lo considere conveniente. </w:t>
      </w:r>
    </w:p>
    <w:p w14:paraId="3E0BE001" w14:textId="77777777" w:rsidR="00FE5B54" w:rsidRPr="00D13199" w:rsidRDefault="00FE5B54" w:rsidP="00FE5B54">
      <w:pPr>
        <w:pStyle w:val="Default"/>
        <w:jc w:val="both"/>
        <w:rPr>
          <w:color w:val="auto"/>
          <w:sz w:val="20"/>
          <w:szCs w:val="20"/>
        </w:rPr>
      </w:pPr>
    </w:p>
    <w:p w14:paraId="689D6DE9" w14:textId="77777777" w:rsidR="00FE5B54" w:rsidRPr="00D13199" w:rsidRDefault="00FE5B54" w:rsidP="00FE5B54">
      <w:pPr>
        <w:pStyle w:val="Default"/>
        <w:jc w:val="both"/>
        <w:rPr>
          <w:color w:val="auto"/>
          <w:sz w:val="20"/>
          <w:szCs w:val="20"/>
        </w:rPr>
      </w:pPr>
      <w:r w:rsidRPr="00D13199">
        <w:rPr>
          <w:color w:val="auto"/>
          <w:sz w:val="20"/>
          <w:szCs w:val="20"/>
        </w:rPr>
        <w:t>La petición de prórroga se formulará a través de la sección “</w:t>
      </w:r>
      <w:r w:rsidRPr="00D13199">
        <w:rPr>
          <w:b/>
          <w:bCs/>
          <w:i/>
          <w:iCs/>
          <w:color w:val="auto"/>
          <w:sz w:val="20"/>
          <w:szCs w:val="20"/>
        </w:rPr>
        <w:t>OBSERVACIONES A LOS DOCUMENTOS DEL PROCESO</w:t>
      </w:r>
      <w:r w:rsidRPr="00D13199">
        <w:rPr>
          <w:color w:val="auto"/>
          <w:sz w:val="20"/>
          <w:szCs w:val="20"/>
        </w:rPr>
        <w:t xml:space="preserve">” de la Plataforma del SECOP II. </w:t>
      </w:r>
    </w:p>
    <w:p w14:paraId="7A8E84E5" w14:textId="77777777" w:rsidR="00FE5B54" w:rsidRPr="00D13199" w:rsidRDefault="00FE5B54" w:rsidP="00FE5B54">
      <w:pPr>
        <w:pStyle w:val="Default"/>
        <w:jc w:val="both"/>
        <w:rPr>
          <w:color w:val="auto"/>
          <w:sz w:val="20"/>
          <w:szCs w:val="20"/>
        </w:rPr>
      </w:pPr>
    </w:p>
    <w:p w14:paraId="488D2BB1" w14:textId="77777777" w:rsidR="00FE5B54" w:rsidRPr="00D13199" w:rsidRDefault="00FE5B54" w:rsidP="00FE5B54">
      <w:pPr>
        <w:pStyle w:val="Default"/>
        <w:jc w:val="both"/>
        <w:rPr>
          <w:color w:val="auto"/>
          <w:sz w:val="20"/>
          <w:szCs w:val="20"/>
        </w:rPr>
      </w:pPr>
      <w:r w:rsidRPr="00D13199">
        <w:rPr>
          <w:color w:val="auto"/>
          <w:sz w:val="20"/>
          <w:szCs w:val="20"/>
        </w:rPr>
        <w:t xml:space="preserve">Cualquier modificación al </w:t>
      </w:r>
      <w:r w:rsidRPr="00D13199">
        <w:rPr>
          <w:b/>
          <w:bCs/>
          <w:color w:val="auto"/>
          <w:sz w:val="20"/>
          <w:szCs w:val="20"/>
        </w:rPr>
        <w:t xml:space="preserve">PLIEGO DE CONDICIONES </w:t>
      </w:r>
      <w:r w:rsidRPr="00D13199">
        <w:rPr>
          <w:color w:val="auto"/>
          <w:sz w:val="20"/>
          <w:szCs w:val="20"/>
        </w:rPr>
        <w:t xml:space="preserve">o prórroga del plazo del Proceso de Contratación se llevará a cabo mediante </w:t>
      </w:r>
      <w:r w:rsidRPr="00D13199">
        <w:rPr>
          <w:b/>
          <w:color w:val="auto"/>
          <w:sz w:val="20"/>
          <w:szCs w:val="20"/>
        </w:rPr>
        <w:t>ADENDAS</w:t>
      </w:r>
      <w:r w:rsidRPr="00D13199">
        <w:rPr>
          <w:color w:val="auto"/>
          <w:sz w:val="20"/>
          <w:szCs w:val="20"/>
        </w:rPr>
        <w:t xml:space="preserve"> numeradas, las cuales serán parte integral del mismo. </w:t>
      </w:r>
    </w:p>
    <w:p w14:paraId="6AD211B8" w14:textId="77777777" w:rsidR="00FE5B54" w:rsidRPr="00D13199" w:rsidRDefault="00FE5B54" w:rsidP="00FE5B54">
      <w:pPr>
        <w:pStyle w:val="Default"/>
        <w:jc w:val="both"/>
        <w:rPr>
          <w:color w:val="auto"/>
          <w:sz w:val="20"/>
          <w:szCs w:val="20"/>
        </w:rPr>
      </w:pPr>
    </w:p>
    <w:p w14:paraId="17FEB9AE" w14:textId="6153BB79" w:rsidR="00FE5B54" w:rsidRPr="00D13199" w:rsidRDefault="00FE5B54" w:rsidP="00FE5B54">
      <w:pPr>
        <w:pStyle w:val="Default"/>
        <w:jc w:val="both"/>
        <w:rPr>
          <w:color w:val="auto"/>
          <w:sz w:val="20"/>
          <w:szCs w:val="20"/>
        </w:rPr>
      </w:pPr>
      <w:r w:rsidRPr="00D13199">
        <w:rPr>
          <w:color w:val="auto"/>
          <w:sz w:val="20"/>
          <w:szCs w:val="20"/>
        </w:rPr>
        <w:t xml:space="preserve">En todo caso solo se podrán expedir adendas hasta la fecha límite establecida en el CRONOGRAMA del presente Pliego de Condiciones Definitivo, esto es, </w:t>
      </w:r>
      <w:r w:rsidR="00D0322A">
        <w:rPr>
          <w:color w:val="auto"/>
          <w:sz w:val="20"/>
          <w:szCs w:val="20"/>
        </w:rPr>
        <w:t>Un (</w:t>
      </w:r>
      <w:r w:rsidRPr="00D13199">
        <w:rPr>
          <w:bCs/>
          <w:color w:val="auto"/>
          <w:sz w:val="20"/>
          <w:szCs w:val="20"/>
        </w:rPr>
        <w:t>1</w:t>
      </w:r>
      <w:r w:rsidR="00D0322A">
        <w:rPr>
          <w:bCs/>
          <w:color w:val="auto"/>
          <w:sz w:val="20"/>
          <w:szCs w:val="20"/>
        </w:rPr>
        <w:t xml:space="preserve">) </w:t>
      </w:r>
      <w:r w:rsidRPr="00D13199">
        <w:rPr>
          <w:bCs/>
          <w:color w:val="auto"/>
          <w:sz w:val="20"/>
          <w:szCs w:val="20"/>
        </w:rPr>
        <w:t xml:space="preserve">día hábil </w:t>
      </w:r>
      <w:r w:rsidRPr="00D13199">
        <w:rPr>
          <w:color w:val="auto"/>
          <w:sz w:val="20"/>
          <w:szCs w:val="20"/>
        </w:rPr>
        <w:t xml:space="preserve">anterior a la fecha del cierre del proceso. </w:t>
      </w:r>
    </w:p>
    <w:p w14:paraId="2226092D" w14:textId="77777777" w:rsidR="00FE5B54" w:rsidRPr="00D13199" w:rsidRDefault="00FE5B54" w:rsidP="00FE5B54">
      <w:pPr>
        <w:pStyle w:val="Default"/>
        <w:jc w:val="both"/>
        <w:rPr>
          <w:color w:val="auto"/>
          <w:sz w:val="20"/>
          <w:szCs w:val="20"/>
        </w:rPr>
      </w:pPr>
    </w:p>
    <w:p w14:paraId="283AC955" w14:textId="77777777" w:rsidR="00FE5B54" w:rsidRPr="00D13199" w:rsidRDefault="00FE5B54" w:rsidP="00FE5B54">
      <w:pPr>
        <w:tabs>
          <w:tab w:val="left" w:pos="567"/>
        </w:tabs>
        <w:ind w:right="49"/>
        <w:jc w:val="both"/>
        <w:rPr>
          <w:rFonts w:ascii="Arial" w:hAnsi="Arial" w:cs="Arial"/>
          <w:b/>
          <w:bCs/>
          <w:sz w:val="20"/>
          <w:szCs w:val="20"/>
        </w:rPr>
      </w:pPr>
      <w:r w:rsidRPr="00D13199">
        <w:rPr>
          <w:rFonts w:ascii="Arial" w:hAnsi="Arial" w:cs="Arial"/>
          <w:sz w:val="20"/>
          <w:szCs w:val="20"/>
        </w:rPr>
        <w:t>Las Adendas que se generen serán publicadas en el Sistema Electrónico para la Contratación Pública SECOP II de lunes a viernes de 7:00 a.m., a 7:00 p.m., de conformidad con artículo 2.2.1.1.2.2.1. del Decreto 1082 de 2015 y serán de obligatorio cumplimiento para la preparación de las propuestas.</w:t>
      </w:r>
    </w:p>
    <w:p w14:paraId="724A8E61" w14:textId="77777777" w:rsidR="00FE5B54" w:rsidRPr="00D13199" w:rsidRDefault="00FE5B54" w:rsidP="00FE5B54">
      <w:pPr>
        <w:tabs>
          <w:tab w:val="left" w:pos="567"/>
        </w:tabs>
        <w:ind w:right="49"/>
        <w:jc w:val="both"/>
        <w:rPr>
          <w:rFonts w:ascii="Arial" w:hAnsi="Arial" w:cs="Arial"/>
          <w:b/>
          <w:bCs/>
          <w:sz w:val="20"/>
          <w:szCs w:val="20"/>
        </w:rPr>
      </w:pPr>
    </w:p>
    <w:p w14:paraId="31450A89" w14:textId="77777777" w:rsidR="00FE5B54" w:rsidRPr="00D13199" w:rsidRDefault="00FE5B54" w:rsidP="00B72C32">
      <w:pPr>
        <w:pStyle w:val="Default"/>
        <w:jc w:val="both"/>
        <w:rPr>
          <w:color w:val="auto"/>
          <w:sz w:val="20"/>
          <w:szCs w:val="20"/>
        </w:rPr>
      </w:pPr>
      <w:r w:rsidRPr="00D13199">
        <w:rPr>
          <w:color w:val="auto"/>
          <w:sz w:val="20"/>
          <w:szCs w:val="20"/>
        </w:rPr>
        <w:t xml:space="preserve">Las adendas se entenderán comunicadas por el hecho de su publicación en la Plataforma del </w:t>
      </w:r>
      <w:r w:rsidRPr="00D13199">
        <w:rPr>
          <w:bCs/>
          <w:color w:val="auto"/>
          <w:sz w:val="20"/>
          <w:szCs w:val="20"/>
        </w:rPr>
        <w:t>SECOP II</w:t>
      </w:r>
      <w:r w:rsidRPr="00D13199">
        <w:rPr>
          <w:color w:val="auto"/>
          <w:sz w:val="20"/>
          <w:szCs w:val="20"/>
        </w:rPr>
        <w:t xml:space="preserve">, de conformidad con lo dispuesto en las normas legales vigentes sobre la materia, para lo cual se reitera la obligación de todos los proponentes, durante todo el proceso, de consultar permanentemente dicha Plataforma. </w:t>
      </w:r>
    </w:p>
    <w:p w14:paraId="40B207CE" w14:textId="77777777" w:rsidR="00FE5B54" w:rsidRPr="00D13199" w:rsidRDefault="00FE5B54" w:rsidP="00FE5B54">
      <w:pPr>
        <w:pStyle w:val="Default"/>
        <w:rPr>
          <w:color w:val="auto"/>
          <w:sz w:val="20"/>
          <w:szCs w:val="20"/>
        </w:rPr>
      </w:pPr>
    </w:p>
    <w:p w14:paraId="08E2421B" w14:textId="725DAE23" w:rsidR="00FE5B54" w:rsidRPr="00D13199" w:rsidRDefault="00FE5B54" w:rsidP="00FE5B54">
      <w:pPr>
        <w:tabs>
          <w:tab w:val="left" w:pos="567"/>
        </w:tabs>
        <w:ind w:right="49"/>
        <w:jc w:val="both"/>
        <w:rPr>
          <w:rFonts w:ascii="Arial" w:hAnsi="Arial" w:cs="Arial"/>
          <w:bCs/>
          <w:sz w:val="20"/>
          <w:szCs w:val="20"/>
        </w:rPr>
      </w:pPr>
      <w:r w:rsidRPr="00D13199">
        <w:rPr>
          <w:rFonts w:ascii="Arial" w:hAnsi="Arial" w:cs="Arial"/>
          <w:sz w:val="20"/>
          <w:szCs w:val="20"/>
        </w:rPr>
        <w:t xml:space="preserve">Todas las adendas y avisos que publique La </w:t>
      </w:r>
      <w:r w:rsidRPr="00D13199">
        <w:rPr>
          <w:rFonts w:ascii="Arial" w:hAnsi="Arial" w:cs="Arial"/>
          <w:bCs/>
          <w:sz w:val="20"/>
          <w:szCs w:val="20"/>
        </w:rPr>
        <w:t>Dirección General de Sanidad Militar</w:t>
      </w:r>
      <w:r w:rsidRPr="00D13199">
        <w:rPr>
          <w:rFonts w:ascii="Arial" w:hAnsi="Arial" w:cs="Arial"/>
          <w:sz w:val="20"/>
          <w:szCs w:val="20"/>
        </w:rPr>
        <w:t xml:space="preserve"> en relación con el Pliego de Condiciones, formarán parte integrante del mismo y serán publicadas en el Sistema Electrónico para la Contratación Pública - </w:t>
      </w:r>
      <w:r w:rsidRPr="00D13199">
        <w:rPr>
          <w:rFonts w:ascii="Arial" w:hAnsi="Arial" w:cs="Arial"/>
          <w:bCs/>
          <w:sz w:val="20"/>
          <w:szCs w:val="20"/>
        </w:rPr>
        <w:t>SECOP II.</w:t>
      </w:r>
    </w:p>
    <w:p w14:paraId="1BC3F73F" w14:textId="77777777" w:rsidR="00FE5B54" w:rsidRPr="00D13199" w:rsidRDefault="00FE5B54" w:rsidP="00FE5B54">
      <w:pPr>
        <w:tabs>
          <w:tab w:val="left" w:pos="567"/>
        </w:tabs>
        <w:ind w:right="49"/>
        <w:jc w:val="both"/>
        <w:rPr>
          <w:rFonts w:ascii="Arial" w:hAnsi="Arial" w:cs="Arial"/>
          <w:bCs/>
          <w:sz w:val="20"/>
          <w:szCs w:val="20"/>
        </w:rPr>
      </w:pPr>
    </w:p>
    <w:p w14:paraId="3DD7BD13" w14:textId="7878D212" w:rsidR="00FE5B54" w:rsidRPr="00D13199" w:rsidRDefault="00FE5B54" w:rsidP="00D0322A">
      <w:pPr>
        <w:pStyle w:val="Ttulo1"/>
        <w:numPr>
          <w:ilvl w:val="1"/>
          <w:numId w:val="6"/>
        </w:numPr>
        <w:ind w:left="709" w:hanging="709"/>
        <w:jc w:val="both"/>
        <w:rPr>
          <w:rFonts w:ascii="Arial" w:hAnsi="Arial" w:cs="Arial"/>
          <w:sz w:val="20"/>
          <w:szCs w:val="20"/>
        </w:rPr>
      </w:pPr>
      <w:bookmarkStart w:id="66" w:name="_Toc66108449"/>
      <w:r w:rsidRPr="00D13199">
        <w:rPr>
          <w:rFonts w:ascii="Arial" w:hAnsi="Arial" w:cs="Arial"/>
          <w:sz w:val="20"/>
          <w:szCs w:val="20"/>
        </w:rPr>
        <w:t>MANIFESTACIÓN DE INTERÉS DE PARTICIPAR EN EL PROCESO DE SELECCIÓN</w:t>
      </w:r>
      <w:bookmarkEnd w:id="66"/>
    </w:p>
    <w:p w14:paraId="4E1FEC2F" w14:textId="77777777" w:rsidR="00FE5B54" w:rsidRPr="00D13199" w:rsidRDefault="00FE5B54" w:rsidP="00FE5B54">
      <w:pPr>
        <w:pStyle w:val="Sinespaciado"/>
        <w:jc w:val="both"/>
        <w:rPr>
          <w:rFonts w:ascii="Arial" w:hAnsi="Arial" w:cs="Arial"/>
          <w:sz w:val="20"/>
          <w:szCs w:val="20"/>
        </w:rPr>
      </w:pPr>
    </w:p>
    <w:p w14:paraId="2F0A96C6" w14:textId="4EE79426" w:rsidR="00FE5B54" w:rsidRPr="00D13199" w:rsidRDefault="00FE5B54" w:rsidP="00FE5B54">
      <w:pPr>
        <w:pStyle w:val="Sinespaciado"/>
        <w:jc w:val="both"/>
        <w:rPr>
          <w:rFonts w:ascii="Arial" w:hAnsi="Arial" w:cs="Arial"/>
          <w:sz w:val="20"/>
          <w:szCs w:val="20"/>
        </w:rPr>
      </w:pPr>
      <w:r w:rsidRPr="00D13199">
        <w:rPr>
          <w:rFonts w:ascii="Arial" w:hAnsi="Arial" w:cs="Arial"/>
          <w:sz w:val="20"/>
          <w:szCs w:val="20"/>
        </w:rPr>
        <w:t>Dentro de los tres (03) días hábiles siguientes a la publicación del Acto Administrativo de Apertura y el Pliego de Condiciones Definitivo, los interesados manifestarán su interés a través del Sistema Electrónico de Contratación Pública –SECOP II- en el link específico del proceso contractual</w:t>
      </w:r>
      <w:r w:rsidR="00384C43" w:rsidRPr="00D13199">
        <w:rPr>
          <w:rFonts w:ascii="Arial" w:hAnsi="Arial" w:cs="Arial"/>
          <w:sz w:val="20"/>
          <w:szCs w:val="20"/>
        </w:rPr>
        <w:t>, en los términos y condiciones señaladas en la “</w:t>
      </w:r>
      <w:r w:rsidR="00384C43" w:rsidRPr="00D13199">
        <w:rPr>
          <w:rFonts w:ascii="Arial" w:hAnsi="Arial" w:cs="Arial"/>
          <w:i/>
          <w:sz w:val="20"/>
          <w:szCs w:val="20"/>
        </w:rPr>
        <w:t>Guía rápida para Manifestar interés a través del SECOP II</w:t>
      </w:r>
      <w:r w:rsidR="00384C43" w:rsidRPr="00D13199">
        <w:rPr>
          <w:rFonts w:ascii="Arial" w:hAnsi="Arial" w:cs="Arial"/>
          <w:sz w:val="20"/>
          <w:szCs w:val="20"/>
        </w:rPr>
        <w:t xml:space="preserve">”. </w:t>
      </w:r>
    </w:p>
    <w:p w14:paraId="4446E86C" w14:textId="77777777" w:rsidR="00FE5B54" w:rsidRPr="00D13199" w:rsidRDefault="00FE5B54" w:rsidP="00FE5B54">
      <w:pPr>
        <w:pStyle w:val="Sinespaciado"/>
        <w:ind w:left="567" w:hanging="567"/>
        <w:jc w:val="both"/>
        <w:rPr>
          <w:rFonts w:ascii="Arial" w:hAnsi="Arial" w:cs="Arial"/>
          <w:b/>
          <w:sz w:val="20"/>
          <w:szCs w:val="20"/>
        </w:rPr>
      </w:pPr>
    </w:p>
    <w:p w14:paraId="442E7246" w14:textId="6962D00F" w:rsidR="00384C43" w:rsidRPr="00D13199" w:rsidRDefault="00384C43" w:rsidP="00FE5B54">
      <w:pPr>
        <w:pStyle w:val="Sinespaciado"/>
        <w:jc w:val="both"/>
        <w:rPr>
          <w:rFonts w:ascii="Arial" w:hAnsi="Arial" w:cs="Arial"/>
          <w:sz w:val="20"/>
          <w:szCs w:val="20"/>
        </w:rPr>
      </w:pPr>
      <w:r w:rsidRPr="00D13199">
        <w:rPr>
          <w:rFonts w:ascii="Arial" w:hAnsi="Arial" w:cs="Arial"/>
          <w:sz w:val="20"/>
          <w:szCs w:val="20"/>
        </w:rPr>
        <w:lastRenderedPageBreak/>
        <w:t>Tenga en cuenta que para manifestar interés en el presente proceso de selección abreviada de menor cuantía debe el oferente dar clic en el botón “</w:t>
      </w:r>
      <w:r w:rsidRPr="00D13199">
        <w:rPr>
          <w:rFonts w:ascii="Arial" w:hAnsi="Arial" w:cs="Arial"/>
          <w:i/>
          <w:sz w:val="20"/>
          <w:szCs w:val="20"/>
        </w:rPr>
        <w:t>Manifestación de interés</w:t>
      </w:r>
      <w:r w:rsidRPr="00D13199">
        <w:rPr>
          <w:rFonts w:ascii="Arial" w:hAnsi="Arial" w:cs="Arial"/>
          <w:sz w:val="20"/>
          <w:szCs w:val="20"/>
        </w:rPr>
        <w:t>” que habilita el SECOP I</w:t>
      </w:r>
      <w:r w:rsidR="00292610" w:rsidRPr="00D13199">
        <w:rPr>
          <w:rFonts w:ascii="Arial" w:hAnsi="Arial" w:cs="Arial"/>
          <w:sz w:val="20"/>
          <w:szCs w:val="20"/>
        </w:rPr>
        <w:t xml:space="preserve">I, </w:t>
      </w:r>
      <w:r w:rsidRPr="00D13199">
        <w:rPr>
          <w:rFonts w:ascii="Arial" w:hAnsi="Arial" w:cs="Arial"/>
          <w:sz w:val="20"/>
          <w:szCs w:val="20"/>
        </w:rPr>
        <w:t>cuando la entidad estatal publica los pliegos definitivos del proceso. Consulte el cronograma del proceso para identificar la fecha límite de manifestación. Mientras el plazo esté vigente, el SECOP II le muestra un cronometro en cuenta regresiva en el área de trabajo del proceso. Las manifestaciones de interés enviadas por otro medio distinto a este botón (como por ejemplo mensajes a través del área de trabajo con documentos de manifestación de manifestación de interés adjuntos) no son válidas. El SECOP II, habilita la funcionalidad de presentación de ofertas exclusivamente para los proponentes que manifestaron interés a través del botón “</w:t>
      </w:r>
      <w:r w:rsidRPr="00D13199">
        <w:rPr>
          <w:rFonts w:ascii="Arial" w:hAnsi="Arial" w:cs="Arial"/>
          <w:i/>
          <w:sz w:val="20"/>
          <w:szCs w:val="20"/>
        </w:rPr>
        <w:t>Manifestar interés</w:t>
      </w:r>
      <w:r w:rsidRPr="00D13199">
        <w:rPr>
          <w:rFonts w:ascii="Arial" w:hAnsi="Arial" w:cs="Arial"/>
          <w:sz w:val="20"/>
          <w:szCs w:val="20"/>
        </w:rPr>
        <w:t xml:space="preserve">”. </w:t>
      </w:r>
    </w:p>
    <w:p w14:paraId="4A3FC430" w14:textId="77777777" w:rsidR="00384C43" w:rsidRPr="00D13199" w:rsidRDefault="00384C43" w:rsidP="00FE5B54">
      <w:pPr>
        <w:pStyle w:val="Sinespaciado"/>
        <w:jc w:val="both"/>
        <w:rPr>
          <w:rFonts w:ascii="Arial" w:hAnsi="Arial" w:cs="Arial"/>
          <w:sz w:val="20"/>
          <w:szCs w:val="20"/>
        </w:rPr>
      </w:pPr>
    </w:p>
    <w:p w14:paraId="0B5633BE" w14:textId="77777777" w:rsidR="00384C43" w:rsidRPr="00D13199" w:rsidRDefault="00384C43" w:rsidP="00FE5B54">
      <w:pPr>
        <w:pStyle w:val="Sinespaciado"/>
        <w:jc w:val="both"/>
        <w:rPr>
          <w:rFonts w:ascii="Arial" w:hAnsi="Arial" w:cs="Arial"/>
          <w:sz w:val="20"/>
          <w:szCs w:val="20"/>
        </w:rPr>
      </w:pPr>
      <w:r w:rsidRPr="00D13199">
        <w:rPr>
          <w:rFonts w:ascii="Arial" w:hAnsi="Arial" w:cs="Arial"/>
          <w:sz w:val="20"/>
          <w:szCs w:val="20"/>
        </w:rPr>
        <w:t xml:space="preserve">La no manifestación del interés en participar, por parte del (s) interesado (s) dentro del término establecido en el presente numeral, acarreará la no recepción de la oferta por parte de la Entidad en el día y hora establecido para el cierre del proceso, toda vez que la misma es requisito habilitante para la presentación de las ofertas, tal como lo señala el numeral 1 del artículo 2.2.1.2.1.2.20 del Decreto 1082 de 2015. </w:t>
      </w:r>
    </w:p>
    <w:p w14:paraId="2BE0F376" w14:textId="77777777" w:rsidR="00384C43" w:rsidRPr="00D13199" w:rsidRDefault="00384C43" w:rsidP="00FE5B54">
      <w:pPr>
        <w:pStyle w:val="Sinespaciado"/>
        <w:jc w:val="both"/>
        <w:rPr>
          <w:rFonts w:ascii="Arial" w:hAnsi="Arial" w:cs="Arial"/>
          <w:b/>
          <w:sz w:val="20"/>
          <w:szCs w:val="20"/>
        </w:rPr>
      </w:pPr>
    </w:p>
    <w:p w14:paraId="426A5727" w14:textId="050BAC63" w:rsidR="00970F7B" w:rsidRPr="00D13199" w:rsidRDefault="00384C43" w:rsidP="00FE5B54">
      <w:pPr>
        <w:pStyle w:val="Sinespaciado"/>
        <w:jc w:val="both"/>
        <w:rPr>
          <w:rFonts w:ascii="Arial" w:hAnsi="Arial" w:cs="Arial"/>
          <w:sz w:val="20"/>
          <w:szCs w:val="20"/>
        </w:rPr>
      </w:pPr>
      <w:r w:rsidRPr="00D13199">
        <w:rPr>
          <w:rFonts w:ascii="Arial" w:hAnsi="Arial" w:cs="Arial"/>
          <w:b/>
          <w:sz w:val="20"/>
          <w:szCs w:val="20"/>
        </w:rPr>
        <w:t>NOTA 1:</w:t>
      </w:r>
      <w:r w:rsidRPr="00D13199">
        <w:rPr>
          <w:rFonts w:ascii="Arial" w:hAnsi="Arial" w:cs="Arial"/>
          <w:sz w:val="20"/>
          <w:szCs w:val="20"/>
        </w:rPr>
        <w:t xml:space="preserve"> Los proponentes plurales en la plataforma SECOP II deberán inscribirse como plurales y de la misma forma presentar la manifestación de interés so pena de ser rechazada la propuesta.</w:t>
      </w:r>
    </w:p>
    <w:p w14:paraId="12E3B71E" w14:textId="77777777" w:rsidR="00765E0E" w:rsidRPr="00D13199" w:rsidRDefault="00765E0E" w:rsidP="00FE5B54">
      <w:pPr>
        <w:pStyle w:val="Sinespaciado"/>
        <w:jc w:val="both"/>
        <w:rPr>
          <w:rFonts w:ascii="Arial" w:hAnsi="Arial" w:cs="Arial"/>
          <w:b/>
          <w:sz w:val="20"/>
          <w:szCs w:val="20"/>
        </w:rPr>
      </w:pPr>
    </w:p>
    <w:p w14:paraId="2E816515" w14:textId="7C35B051" w:rsidR="00AD6C5B" w:rsidRPr="00D13199" w:rsidRDefault="00FE5B54" w:rsidP="00780A8D">
      <w:pPr>
        <w:pStyle w:val="Sinespaciado"/>
        <w:jc w:val="both"/>
        <w:rPr>
          <w:rFonts w:ascii="Arial" w:hAnsi="Arial" w:cs="Arial"/>
          <w:sz w:val="20"/>
          <w:szCs w:val="20"/>
        </w:rPr>
      </w:pPr>
      <w:r w:rsidRPr="00D13199">
        <w:rPr>
          <w:rFonts w:ascii="Arial" w:hAnsi="Arial" w:cs="Arial"/>
          <w:b/>
          <w:sz w:val="20"/>
          <w:szCs w:val="20"/>
        </w:rPr>
        <w:t xml:space="preserve">NOTA </w:t>
      </w:r>
      <w:r w:rsidR="00765E0E">
        <w:rPr>
          <w:rFonts w:ascii="Arial" w:hAnsi="Arial" w:cs="Arial"/>
          <w:b/>
          <w:sz w:val="20"/>
          <w:szCs w:val="20"/>
        </w:rPr>
        <w:t>2</w:t>
      </w:r>
      <w:r w:rsidR="00624DED" w:rsidRPr="00D13199">
        <w:rPr>
          <w:rFonts w:ascii="Arial" w:hAnsi="Arial" w:cs="Arial"/>
          <w:sz w:val="20"/>
          <w:szCs w:val="20"/>
        </w:rPr>
        <w:t>:</w:t>
      </w:r>
      <w:r w:rsidRPr="00D13199">
        <w:rPr>
          <w:rFonts w:ascii="Arial" w:hAnsi="Arial" w:cs="Arial"/>
          <w:sz w:val="20"/>
          <w:szCs w:val="20"/>
        </w:rPr>
        <w:t xml:space="preserve"> No debe confundirse con la Manifestación para limitación exclusiva a MIPYMES; son distintas e independientes.</w:t>
      </w:r>
    </w:p>
    <w:p w14:paraId="0C885EDA" w14:textId="77777777" w:rsidR="00765E0E" w:rsidRDefault="00765E0E" w:rsidP="00765E0E">
      <w:pPr>
        <w:pStyle w:val="Ttulo1"/>
        <w:jc w:val="left"/>
        <w:rPr>
          <w:rFonts w:ascii="Arial" w:hAnsi="Arial" w:cs="Arial"/>
          <w:sz w:val="22"/>
          <w:szCs w:val="22"/>
        </w:rPr>
      </w:pPr>
      <w:bookmarkStart w:id="67" w:name="_Toc31034887"/>
      <w:bookmarkStart w:id="68" w:name="_Toc64972314"/>
    </w:p>
    <w:p w14:paraId="32BA088A" w14:textId="4AD62391" w:rsidR="00765E0E" w:rsidRDefault="00765E0E" w:rsidP="00A0444A">
      <w:pPr>
        <w:pStyle w:val="Ttulo1"/>
        <w:numPr>
          <w:ilvl w:val="1"/>
          <w:numId w:val="27"/>
        </w:numPr>
        <w:ind w:left="709" w:hanging="709"/>
        <w:jc w:val="both"/>
        <w:rPr>
          <w:rFonts w:ascii="Arial" w:hAnsi="Arial" w:cs="Arial"/>
          <w:sz w:val="20"/>
          <w:szCs w:val="20"/>
        </w:rPr>
      </w:pPr>
      <w:bookmarkStart w:id="69" w:name="_Toc66108450"/>
      <w:bookmarkEnd w:id="67"/>
      <w:r>
        <w:rPr>
          <w:rFonts w:ascii="Arial" w:hAnsi="Arial" w:cs="Arial"/>
          <w:sz w:val="20"/>
          <w:szCs w:val="20"/>
        </w:rPr>
        <w:t>SORTEO DE CONSOLIDACIÓN DE OFERENTES</w:t>
      </w:r>
      <w:bookmarkEnd w:id="69"/>
    </w:p>
    <w:p w14:paraId="141F593B" w14:textId="77777777" w:rsidR="00765E0E" w:rsidRDefault="00765E0E" w:rsidP="00765E0E"/>
    <w:p w14:paraId="7B832E3A" w14:textId="77777777" w:rsidR="00A7787B" w:rsidRPr="00A7787B" w:rsidRDefault="00A7787B" w:rsidP="00A7787B">
      <w:pPr>
        <w:pStyle w:val="Default"/>
        <w:jc w:val="both"/>
        <w:rPr>
          <w:b/>
          <w:bCs/>
          <w:color w:val="auto"/>
          <w:sz w:val="20"/>
          <w:szCs w:val="20"/>
        </w:rPr>
      </w:pPr>
      <w:r w:rsidRPr="00A7787B">
        <w:rPr>
          <w:color w:val="auto"/>
          <w:sz w:val="20"/>
          <w:szCs w:val="20"/>
        </w:rPr>
        <w:t>Cuando el número de posibles oferentes sea superior a diez (10), se realizará la audiencia pública de sorteo de consolidación de oferentes, de conformidad con lo establecido en el numeral 2° del artículo 2.2.1.2.1.2.20 del Decreto 1082 de 2015.</w:t>
      </w:r>
    </w:p>
    <w:p w14:paraId="729160C0" w14:textId="77777777" w:rsidR="00A7787B" w:rsidRPr="00A7787B" w:rsidRDefault="00A7787B" w:rsidP="00A7787B">
      <w:pPr>
        <w:pStyle w:val="Default"/>
        <w:ind w:left="567" w:hanging="567"/>
        <w:jc w:val="both"/>
        <w:rPr>
          <w:bCs/>
          <w:color w:val="auto"/>
          <w:sz w:val="20"/>
          <w:szCs w:val="20"/>
        </w:rPr>
      </w:pPr>
    </w:p>
    <w:p w14:paraId="4E39A55A" w14:textId="77777777" w:rsidR="00A7787B" w:rsidRDefault="00A7787B" w:rsidP="00A7787B">
      <w:pPr>
        <w:autoSpaceDE w:val="0"/>
        <w:autoSpaceDN w:val="0"/>
        <w:adjustRightInd w:val="0"/>
        <w:jc w:val="both"/>
        <w:rPr>
          <w:rFonts w:ascii="Arial" w:eastAsiaTheme="minorHAnsi" w:hAnsi="Arial" w:cs="Arial"/>
          <w:b/>
          <w:bCs/>
          <w:sz w:val="20"/>
          <w:szCs w:val="20"/>
          <w:lang w:eastAsia="en-US"/>
        </w:rPr>
      </w:pPr>
      <w:r w:rsidRPr="00A7787B">
        <w:rPr>
          <w:rFonts w:ascii="Arial" w:eastAsiaTheme="minorHAnsi" w:hAnsi="Arial" w:cs="Arial"/>
          <w:sz w:val="20"/>
          <w:szCs w:val="20"/>
          <w:lang w:eastAsia="en-US"/>
        </w:rPr>
        <w:t xml:space="preserve">Para la realización de la audiencia de sorteo de consolidación de oferentes deberán asistir los representantes legales o persona facultada mediante poder simple debidamente otorgado por el Representante Legal, debiendo el poderdante presentar el documento de identificación en la audiencia. </w:t>
      </w:r>
      <w:r w:rsidRPr="00A7787B">
        <w:rPr>
          <w:rFonts w:ascii="Arial" w:eastAsiaTheme="minorHAnsi" w:hAnsi="Arial" w:cs="Arial"/>
          <w:b/>
          <w:bCs/>
          <w:sz w:val="20"/>
          <w:szCs w:val="20"/>
          <w:lang w:eastAsia="en-US"/>
        </w:rPr>
        <w:t xml:space="preserve">El interesado que no asista a esta diligencia dará a entender que declina su interés en presentar propuesta. La finalidad de la audiencia de sorteo de consolidación de oferentes es escoger entre ellos, un número máximo de diez (10) posibles oferentes para que continúen con el proceso. </w:t>
      </w:r>
    </w:p>
    <w:p w14:paraId="21E367F6" w14:textId="77777777" w:rsidR="00A7787B" w:rsidRDefault="00A7787B" w:rsidP="00A7787B">
      <w:pPr>
        <w:autoSpaceDE w:val="0"/>
        <w:autoSpaceDN w:val="0"/>
        <w:adjustRightInd w:val="0"/>
        <w:jc w:val="both"/>
        <w:rPr>
          <w:rFonts w:ascii="Arial" w:eastAsiaTheme="minorHAnsi" w:hAnsi="Arial" w:cs="Arial"/>
          <w:b/>
          <w:bCs/>
          <w:sz w:val="20"/>
          <w:szCs w:val="20"/>
          <w:lang w:eastAsia="en-US"/>
        </w:rPr>
      </w:pPr>
    </w:p>
    <w:p w14:paraId="310A1B1A" w14:textId="77777777" w:rsidR="00A7787B" w:rsidRPr="00A7787B" w:rsidRDefault="00A7787B" w:rsidP="00A7787B">
      <w:pPr>
        <w:pStyle w:val="Default"/>
        <w:jc w:val="both"/>
        <w:rPr>
          <w:rFonts w:eastAsiaTheme="minorHAnsi"/>
          <w:color w:val="auto"/>
          <w:sz w:val="20"/>
          <w:szCs w:val="20"/>
          <w:lang w:eastAsia="en-US"/>
        </w:rPr>
      </w:pPr>
      <w:r w:rsidRPr="00A7787B">
        <w:rPr>
          <w:rFonts w:eastAsiaTheme="minorHAnsi"/>
          <w:b/>
          <w:bCs/>
          <w:color w:val="auto"/>
          <w:sz w:val="20"/>
          <w:szCs w:val="20"/>
          <w:lang w:eastAsia="en-US"/>
        </w:rPr>
        <w:t xml:space="preserve">Procedimiento del Sorteo: </w:t>
      </w:r>
      <w:r w:rsidRPr="00A7787B">
        <w:rPr>
          <w:rFonts w:eastAsiaTheme="minorHAnsi"/>
          <w:color w:val="auto"/>
          <w:sz w:val="20"/>
          <w:szCs w:val="20"/>
          <w:lang w:eastAsia="en-US"/>
        </w:rPr>
        <w:t xml:space="preserve">El sorteo se efectuará a través de balotas. Para ello, se depositarán en una bolsa igual número de balotas como de expresiones de interés admitidas, diez (10) de estas balotas serán de color rojo y el resto azul. </w:t>
      </w:r>
    </w:p>
    <w:p w14:paraId="6BBE897D" w14:textId="77777777" w:rsidR="00A7787B" w:rsidRPr="00A7787B" w:rsidRDefault="00A7787B" w:rsidP="00A7787B">
      <w:pPr>
        <w:pStyle w:val="Default"/>
        <w:ind w:left="567" w:hanging="567"/>
        <w:jc w:val="both"/>
        <w:rPr>
          <w:rFonts w:eastAsiaTheme="minorHAnsi"/>
          <w:color w:val="auto"/>
          <w:sz w:val="20"/>
          <w:szCs w:val="20"/>
          <w:lang w:eastAsia="en-US"/>
        </w:rPr>
      </w:pPr>
    </w:p>
    <w:p w14:paraId="07AD6079" w14:textId="77777777" w:rsidR="00A7787B" w:rsidRPr="00A7787B" w:rsidRDefault="00A7787B" w:rsidP="00A7787B">
      <w:pPr>
        <w:pStyle w:val="Default"/>
        <w:jc w:val="both"/>
        <w:rPr>
          <w:rFonts w:eastAsiaTheme="minorHAnsi"/>
          <w:color w:val="auto"/>
          <w:sz w:val="20"/>
          <w:szCs w:val="20"/>
          <w:lang w:eastAsia="en-US"/>
        </w:rPr>
      </w:pPr>
      <w:r w:rsidRPr="00A7787B">
        <w:rPr>
          <w:rFonts w:eastAsiaTheme="minorHAnsi"/>
          <w:color w:val="auto"/>
          <w:sz w:val="20"/>
          <w:szCs w:val="20"/>
          <w:lang w:eastAsia="en-US"/>
        </w:rPr>
        <w:t>El día y hora señalada en el Pliego, los interesados que hayan manifestado su intención de participar en el proceso, se registrarán en la planilla destinada para tal fin en estricto orden de llegada a la audiencia. En el orden en que quedaron inscritos en la planilla, cada interesado sacará una balota hasta que se completen los diez (10) posibles oferentes.</w:t>
      </w:r>
    </w:p>
    <w:p w14:paraId="215AB057" w14:textId="77777777" w:rsidR="00A7787B" w:rsidRPr="00A7787B" w:rsidRDefault="00A7787B" w:rsidP="00A7787B">
      <w:pPr>
        <w:pStyle w:val="Default"/>
        <w:ind w:left="567" w:hanging="567"/>
        <w:jc w:val="both"/>
        <w:rPr>
          <w:rFonts w:eastAsiaTheme="minorHAnsi"/>
          <w:color w:val="auto"/>
          <w:sz w:val="20"/>
          <w:szCs w:val="20"/>
          <w:lang w:eastAsia="en-US"/>
        </w:rPr>
      </w:pPr>
    </w:p>
    <w:p w14:paraId="2F2BBDCB" w14:textId="77777777" w:rsidR="00A7787B" w:rsidRPr="00A7787B" w:rsidRDefault="00A7787B" w:rsidP="00A7787B">
      <w:pPr>
        <w:pStyle w:val="Default"/>
        <w:jc w:val="both"/>
        <w:rPr>
          <w:rFonts w:eastAsiaTheme="minorHAnsi"/>
          <w:color w:val="auto"/>
          <w:sz w:val="20"/>
          <w:szCs w:val="20"/>
          <w:lang w:eastAsia="en-US"/>
        </w:rPr>
      </w:pPr>
      <w:r w:rsidRPr="00A7787B">
        <w:rPr>
          <w:rFonts w:eastAsiaTheme="minorHAnsi"/>
          <w:b/>
          <w:color w:val="auto"/>
          <w:sz w:val="20"/>
          <w:szCs w:val="20"/>
          <w:lang w:eastAsia="en-US"/>
        </w:rPr>
        <w:t>Las balotas de color rojo representan los cupos para presentar ofertas dentro del proceso</w:t>
      </w:r>
      <w:r w:rsidRPr="00A7787B">
        <w:rPr>
          <w:rFonts w:eastAsiaTheme="minorHAnsi"/>
          <w:color w:val="auto"/>
          <w:sz w:val="20"/>
          <w:szCs w:val="20"/>
          <w:lang w:eastAsia="en-US"/>
        </w:rPr>
        <w:t>. Con la consolidación de los posibles oferentes, se entenderá que los seleccionados podrán presentar la oferta en el presente proceso de selección. El resultado de dicha escogencia será publicado en la página web de la entidad y el sistema electrónico de Contratación Pública -  SECOP II. Los oferentes favorecidos en el sorteo respectivo, no pueden ceder o transferir a persona alguna su derecho a presentar oferta.</w:t>
      </w:r>
    </w:p>
    <w:p w14:paraId="3C1CD376" w14:textId="77777777" w:rsidR="00A7787B" w:rsidRPr="00A7787B" w:rsidRDefault="00A7787B" w:rsidP="00A7787B">
      <w:pPr>
        <w:pStyle w:val="Default"/>
        <w:ind w:left="567" w:hanging="567"/>
        <w:jc w:val="both"/>
        <w:rPr>
          <w:rFonts w:eastAsiaTheme="minorHAnsi"/>
          <w:color w:val="auto"/>
          <w:sz w:val="20"/>
          <w:szCs w:val="20"/>
          <w:lang w:eastAsia="en-US"/>
        </w:rPr>
      </w:pPr>
    </w:p>
    <w:p w14:paraId="74BD0610" w14:textId="25449988" w:rsidR="00765E0E" w:rsidRPr="00A35EB5" w:rsidRDefault="008D2E6B" w:rsidP="00A35EB5">
      <w:pPr>
        <w:autoSpaceDE w:val="0"/>
        <w:autoSpaceDN w:val="0"/>
        <w:adjustRightInd w:val="0"/>
        <w:jc w:val="both"/>
        <w:rPr>
          <w:rFonts w:ascii="Arial" w:eastAsiaTheme="minorHAnsi" w:hAnsi="Arial" w:cs="Arial"/>
          <w:b/>
          <w:bCs/>
          <w:sz w:val="20"/>
          <w:szCs w:val="20"/>
          <w:lang w:eastAsia="en-US"/>
        </w:rPr>
      </w:pPr>
      <w:r w:rsidRPr="008D2E6B">
        <w:rPr>
          <w:rFonts w:ascii="Arial" w:eastAsiaTheme="minorHAnsi" w:hAnsi="Arial" w:cs="Arial"/>
          <w:b/>
          <w:sz w:val="20"/>
          <w:szCs w:val="20"/>
          <w:lang w:eastAsia="en-US"/>
        </w:rPr>
        <w:t>NOTA:</w:t>
      </w:r>
      <w:r>
        <w:rPr>
          <w:rFonts w:ascii="Arial" w:eastAsiaTheme="minorHAnsi" w:hAnsi="Arial" w:cs="Arial"/>
          <w:sz w:val="20"/>
          <w:szCs w:val="20"/>
          <w:lang w:eastAsia="en-US"/>
        </w:rPr>
        <w:t xml:space="preserve"> </w:t>
      </w:r>
      <w:r w:rsidR="00A7787B" w:rsidRPr="00A7787B">
        <w:rPr>
          <w:rFonts w:ascii="Arial" w:eastAsiaTheme="minorHAnsi" w:hAnsi="Arial" w:cs="Arial"/>
          <w:sz w:val="20"/>
          <w:szCs w:val="20"/>
          <w:lang w:eastAsia="en-US"/>
        </w:rPr>
        <w:t xml:space="preserve">En caso de que el número de asistentes a la audiencia sea </w:t>
      </w:r>
      <w:r w:rsidR="00A7787B" w:rsidRPr="008D2E6B">
        <w:rPr>
          <w:rFonts w:ascii="Arial" w:eastAsiaTheme="minorHAnsi" w:hAnsi="Arial" w:cs="Arial"/>
          <w:sz w:val="20"/>
          <w:szCs w:val="20"/>
          <w:u w:val="single"/>
          <w:lang w:eastAsia="en-US"/>
        </w:rPr>
        <w:t xml:space="preserve">igual o inferior a diez (10), no </w:t>
      </w:r>
      <w:r w:rsidR="00EA16EE">
        <w:rPr>
          <w:rFonts w:ascii="Arial" w:eastAsiaTheme="minorHAnsi" w:hAnsi="Arial" w:cs="Arial"/>
          <w:sz w:val="20"/>
          <w:szCs w:val="20"/>
          <w:u w:val="single"/>
          <w:lang w:eastAsia="en-US"/>
        </w:rPr>
        <w:t>se realizará</w:t>
      </w:r>
      <w:r w:rsidR="00A7787B" w:rsidRPr="008D2E6B">
        <w:rPr>
          <w:rFonts w:ascii="Arial" w:eastAsiaTheme="minorHAnsi" w:hAnsi="Arial" w:cs="Arial"/>
          <w:sz w:val="20"/>
          <w:szCs w:val="20"/>
          <w:u w:val="single"/>
          <w:lang w:eastAsia="en-US"/>
        </w:rPr>
        <w:t xml:space="preserve"> sorteo</w:t>
      </w:r>
      <w:r w:rsidR="00A7787B" w:rsidRPr="00A7787B">
        <w:rPr>
          <w:rFonts w:ascii="Arial" w:eastAsiaTheme="minorHAnsi" w:hAnsi="Arial" w:cs="Arial"/>
          <w:sz w:val="20"/>
          <w:szCs w:val="20"/>
          <w:lang w:eastAsia="en-US"/>
        </w:rPr>
        <w:t xml:space="preserve"> y se continuara el proceso de contratación con los oferentes que hayan asistido</w:t>
      </w:r>
    </w:p>
    <w:p w14:paraId="129E8209" w14:textId="77777777" w:rsidR="00765E0E" w:rsidRPr="00765E0E" w:rsidRDefault="00765E0E" w:rsidP="00765E0E"/>
    <w:p w14:paraId="5A6F35F8" w14:textId="119EBE4A" w:rsidR="00904995" w:rsidRPr="00D13199" w:rsidRDefault="00904995" w:rsidP="008D2E6B">
      <w:pPr>
        <w:pStyle w:val="Ttulo1"/>
        <w:numPr>
          <w:ilvl w:val="1"/>
          <w:numId w:val="27"/>
        </w:numPr>
        <w:ind w:left="709" w:hanging="709"/>
        <w:jc w:val="both"/>
        <w:rPr>
          <w:rFonts w:ascii="Arial" w:hAnsi="Arial" w:cs="Arial"/>
          <w:sz w:val="20"/>
          <w:szCs w:val="20"/>
        </w:rPr>
      </w:pPr>
      <w:bookmarkStart w:id="70" w:name="_Toc66108451"/>
      <w:r w:rsidRPr="00D13199">
        <w:rPr>
          <w:rFonts w:ascii="Arial" w:hAnsi="Arial" w:cs="Arial"/>
          <w:sz w:val="20"/>
          <w:szCs w:val="20"/>
        </w:rPr>
        <w:t>SOPORTE QUE PERMITE LA TIPIFICACIÓN, ESTIMACIÓN, Y ASIGNACIÓN DE LOS   RIESGOS PREVISIBLES QUE PUEDAN AFECTAR EL EQUILIBRIO ECONÓMICO DEL CONTRATO</w:t>
      </w:r>
      <w:bookmarkEnd w:id="68"/>
      <w:bookmarkEnd w:id="70"/>
    </w:p>
    <w:p w14:paraId="77764A53" w14:textId="77777777" w:rsidR="00904995" w:rsidRPr="00D13199" w:rsidRDefault="00904995" w:rsidP="00904995">
      <w:pPr>
        <w:pStyle w:val="Encabezado"/>
        <w:jc w:val="both"/>
        <w:rPr>
          <w:rFonts w:ascii="Arial" w:hAnsi="Arial" w:cs="Arial"/>
          <w:bCs/>
          <w:sz w:val="20"/>
          <w:szCs w:val="20"/>
        </w:rPr>
      </w:pPr>
    </w:p>
    <w:p w14:paraId="100E4D30" w14:textId="77777777" w:rsidR="00904995" w:rsidRPr="00D13199" w:rsidRDefault="00904995" w:rsidP="00904995">
      <w:pPr>
        <w:jc w:val="both"/>
        <w:rPr>
          <w:rFonts w:ascii="Arial" w:eastAsiaTheme="minorHAnsi" w:hAnsi="Arial" w:cs="Arial"/>
          <w:sz w:val="20"/>
          <w:szCs w:val="20"/>
          <w:lang w:eastAsia="en-US"/>
        </w:rPr>
      </w:pPr>
      <w:r w:rsidRPr="00D13199">
        <w:rPr>
          <w:rFonts w:ascii="Arial" w:eastAsiaTheme="minorHAnsi" w:hAnsi="Arial" w:cs="Arial"/>
          <w:sz w:val="20"/>
          <w:szCs w:val="20"/>
          <w:lang w:eastAsia="en-US"/>
        </w:rPr>
        <w:lastRenderedPageBreak/>
        <w:t xml:space="preserve">Este análisis se realiza sobre los riesgos previsibles, en cumplimiento del artículo 4 de la Ley 1150 de 2007, el Decreto 1082 de 2015, y el manual de aplicación que sobre éste respecto emitió Colombia compra Eficiente, se deberán incluir los soportes que permitan la tipificación, estimación y asignación de riesgos previsibles que puedan afectar el equilibrio económico del contrato. </w:t>
      </w:r>
    </w:p>
    <w:p w14:paraId="0FB3E7CF" w14:textId="77777777" w:rsidR="00904995" w:rsidRPr="00D13199" w:rsidRDefault="00904995" w:rsidP="00904995">
      <w:pPr>
        <w:jc w:val="both"/>
        <w:rPr>
          <w:rFonts w:ascii="Arial" w:eastAsiaTheme="minorHAnsi" w:hAnsi="Arial" w:cs="Arial"/>
          <w:sz w:val="20"/>
          <w:szCs w:val="20"/>
          <w:lang w:eastAsia="en-US"/>
        </w:rPr>
      </w:pPr>
    </w:p>
    <w:p w14:paraId="03D09A9D" w14:textId="77777777" w:rsidR="00904995" w:rsidRPr="00D13199" w:rsidRDefault="00904995" w:rsidP="00904995">
      <w:pPr>
        <w:jc w:val="both"/>
        <w:rPr>
          <w:rFonts w:ascii="Arial" w:eastAsiaTheme="minorHAnsi" w:hAnsi="Arial" w:cs="Arial"/>
          <w:sz w:val="20"/>
          <w:szCs w:val="20"/>
          <w:lang w:eastAsia="en-US"/>
        </w:rPr>
      </w:pPr>
      <w:r w:rsidRPr="00D13199">
        <w:rPr>
          <w:rFonts w:ascii="Arial" w:eastAsiaTheme="minorHAnsi" w:hAnsi="Arial" w:cs="Arial"/>
          <w:sz w:val="20"/>
          <w:szCs w:val="20"/>
          <w:lang w:eastAsia="en-US"/>
        </w:rPr>
        <w:t xml:space="preserve">Los riesgos deben ser tipificados, estimados y distribuidos por parte de la Entidad, con el propósito de que los interesados los conozcan y con base en ello, determinen si se presentan o no al proceso de selección respectivo. </w:t>
      </w:r>
    </w:p>
    <w:p w14:paraId="74C8252A" w14:textId="77777777" w:rsidR="00904995" w:rsidRPr="00D13199" w:rsidRDefault="00904995" w:rsidP="00904995">
      <w:pPr>
        <w:jc w:val="both"/>
        <w:rPr>
          <w:rFonts w:ascii="Arial" w:hAnsi="Arial" w:cs="Arial"/>
          <w:bCs/>
          <w:sz w:val="20"/>
          <w:szCs w:val="20"/>
        </w:rPr>
      </w:pPr>
    </w:p>
    <w:p w14:paraId="11A17425" w14:textId="0B91A522" w:rsidR="003B1DD6" w:rsidRPr="00D13199" w:rsidRDefault="00904995" w:rsidP="00904995">
      <w:pPr>
        <w:jc w:val="both"/>
        <w:rPr>
          <w:rFonts w:ascii="Arial" w:eastAsiaTheme="minorHAnsi" w:hAnsi="Arial" w:cs="Arial"/>
          <w:sz w:val="20"/>
          <w:szCs w:val="20"/>
          <w:lang w:eastAsia="en-US"/>
        </w:rPr>
      </w:pPr>
      <w:r w:rsidRPr="00D13199">
        <w:rPr>
          <w:rFonts w:ascii="Arial" w:eastAsiaTheme="minorHAnsi" w:hAnsi="Arial" w:cs="Arial"/>
          <w:sz w:val="20"/>
          <w:szCs w:val="20"/>
          <w:lang w:eastAsia="en-US"/>
        </w:rPr>
        <w:t xml:space="preserve">En éste sentido se dará aplicación a lo consignado en el Manual para la identificación y cobertura del riesgo en los procesos de contratación M-ICR-01, expedido por Colombia Compra Eficiente y lo preceptuado en el CONPES 3714, de conformidad con la Matriz que con este propósito se establece: </w:t>
      </w:r>
    </w:p>
    <w:p w14:paraId="0D297C49" w14:textId="77777777" w:rsidR="00904995" w:rsidRPr="00D13199" w:rsidRDefault="00904995" w:rsidP="00904995">
      <w:pPr>
        <w:jc w:val="both"/>
        <w:rPr>
          <w:rFonts w:ascii="Arial" w:eastAsiaTheme="minorHAnsi" w:hAnsi="Arial" w:cs="Arial"/>
          <w:sz w:val="20"/>
          <w:szCs w:val="20"/>
          <w:lang w:eastAsia="en-US"/>
        </w:rPr>
      </w:pPr>
    </w:p>
    <w:p w14:paraId="58E9EB09" w14:textId="4E32D2D9" w:rsidR="00904995" w:rsidRPr="004F26F0" w:rsidRDefault="00927B22" w:rsidP="00BD3FAC">
      <w:pPr>
        <w:pStyle w:val="Prrafodelista"/>
        <w:numPr>
          <w:ilvl w:val="0"/>
          <w:numId w:val="29"/>
        </w:numPr>
        <w:ind w:hanging="720"/>
        <w:jc w:val="both"/>
        <w:rPr>
          <w:rFonts w:ascii="Arial" w:eastAsiaTheme="minorHAnsi" w:hAnsi="Arial" w:cs="Arial"/>
          <w:b/>
          <w:sz w:val="20"/>
          <w:szCs w:val="20"/>
          <w:lang w:eastAsia="en-US"/>
        </w:rPr>
      </w:pPr>
      <w:r w:rsidRPr="003474BD">
        <w:rPr>
          <w:rFonts w:ascii="Arial" w:eastAsiaTheme="minorHAnsi" w:hAnsi="Arial" w:cs="Arial"/>
          <w:b/>
          <w:sz w:val="20"/>
          <w:szCs w:val="20"/>
          <w:lang w:eastAsia="en-US"/>
        </w:rPr>
        <w:t xml:space="preserve">RIESGOS </w:t>
      </w:r>
      <w:r w:rsidR="00B51B8A">
        <w:rPr>
          <w:rFonts w:ascii="Arial" w:eastAsiaTheme="minorHAnsi" w:hAnsi="Arial" w:cs="Arial"/>
          <w:b/>
          <w:sz w:val="20"/>
          <w:szCs w:val="20"/>
          <w:lang w:eastAsia="en-US"/>
        </w:rPr>
        <w:t>TECNICOS</w:t>
      </w:r>
    </w:p>
    <w:p w14:paraId="207E9DCC" w14:textId="3141273C" w:rsidR="00BD3FAC" w:rsidRDefault="00BD3FAC" w:rsidP="00904995">
      <w:pPr>
        <w:jc w:val="both"/>
        <w:rPr>
          <w:rFonts w:ascii="Arial" w:eastAsiaTheme="minorHAnsi" w:hAnsi="Arial" w:cs="Arial"/>
          <w:sz w:val="20"/>
          <w:szCs w:val="20"/>
          <w:lang w:eastAsia="en-US"/>
        </w:rPr>
      </w:pPr>
    </w:p>
    <w:p w14:paraId="40EBEEE6" w14:textId="21440F70" w:rsidR="00B51B8A" w:rsidRDefault="00B51B8A" w:rsidP="00904995">
      <w:pPr>
        <w:jc w:val="both"/>
        <w:rPr>
          <w:rFonts w:ascii="Arial" w:eastAsiaTheme="minorHAnsi" w:hAnsi="Arial" w:cs="Arial"/>
          <w:sz w:val="20"/>
          <w:szCs w:val="20"/>
          <w:lang w:eastAsia="en-US"/>
        </w:rPr>
      </w:pPr>
      <w:r>
        <w:rPr>
          <w:rFonts w:ascii="Arial" w:hAnsi="Arial" w:cs="Arial"/>
          <w:bCs/>
          <w:noProof/>
        </w:rPr>
        <w:lastRenderedPageBreak/>
        <w:drawing>
          <wp:inline distT="0" distB="0" distL="0" distR="0" wp14:anchorId="066F6C0F" wp14:editId="53EF6009">
            <wp:extent cx="5612765" cy="7000875"/>
            <wp:effectExtent l="0" t="0" r="6985" b="9525"/>
            <wp:docPr id="10" name="Imagen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5615238" cy="7003960"/>
                    </a:xfrm>
                    <a:prstGeom prst="rect">
                      <a:avLst/>
                    </a:prstGeom>
                    <a:noFill/>
                  </pic:spPr>
                </pic:pic>
              </a:graphicData>
            </a:graphic>
          </wp:inline>
        </w:drawing>
      </w:r>
    </w:p>
    <w:p w14:paraId="4B11112E" w14:textId="77777777" w:rsidR="00D27CBF" w:rsidRPr="00D13199" w:rsidRDefault="00D27CBF" w:rsidP="00904995">
      <w:pPr>
        <w:jc w:val="both"/>
        <w:rPr>
          <w:rFonts w:ascii="Arial" w:eastAsiaTheme="minorHAnsi" w:hAnsi="Arial" w:cs="Arial"/>
          <w:sz w:val="20"/>
          <w:szCs w:val="20"/>
          <w:lang w:eastAsia="en-US"/>
        </w:rPr>
      </w:pPr>
    </w:p>
    <w:p w14:paraId="5CCFEDD4" w14:textId="2D645EB5" w:rsidR="003474BD" w:rsidRPr="00B51B8A" w:rsidRDefault="003474BD" w:rsidP="00BD3FAC">
      <w:pPr>
        <w:pStyle w:val="Prrafodelista"/>
        <w:numPr>
          <w:ilvl w:val="0"/>
          <w:numId w:val="29"/>
        </w:numPr>
        <w:tabs>
          <w:tab w:val="center" w:pos="4419"/>
          <w:tab w:val="right" w:pos="8838"/>
        </w:tabs>
        <w:ind w:hanging="720"/>
        <w:jc w:val="both"/>
        <w:rPr>
          <w:rFonts w:ascii="Arial" w:hAnsi="Arial" w:cs="Arial"/>
          <w:bCs/>
          <w:sz w:val="20"/>
          <w:szCs w:val="20"/>
        </w:rPr>
      </w:pPr>
      <w:r w:rsidRPr="005342C4">
        <w:rPr>
          <w:rFonts w:ascii="Arial" w:hAnsi="Arial"/>
          <w:b/>
          <w:bCs/>
          <w:sz w:val="20"/>
          <w:szCs w:val="20"/>
        </w:rPr>
        <w:t>RIESGOS ECONOMICOS, FINANCIEROS</w:t>
      </w:r>
      <w:r>
        <w:rPr>
          <w:rFonts w:ascii="Arial" w:hAnsi="Arial"/>
          <w:b/>
          <w:bCs/>
          <w:sz w:val="20"/>
          <w:szCs w:val="20"/>
        </w:rPr>
        <w:t xml:space="preserve">, </w:t>
      </w:r>
      <w:r w:rsidRPr="005342C4">
        <w:rPr>
          <w:rFonts w:ascii="Arial" w:hAnsi="Arial"/>
          <w:b/>
          <w:bCs/>
          <w:sz w:val="20"/>
          <w:szCs w:val="20"/>
        </w:rPr>
        <w:t>ORGANIZACIÓN</w:t>
      </w:r>
      <w:r>
        <w:rPr>
          <w:rFonts w:ascii="Arial" w:hAnsi="Arial"/>
          <w:b/>
          <w:bCs/>
          <w:sz w:val="20"/>
          <w:szCs w:val="20"/>
        </w:rPr>
        <w:t xml:space="preserve"> Y DE NATURALEZA</w:t>
      </w:r>
    </w:p>
    <w:p w14:paraId="7E92036B" w14:textId="128312C1" w:rsidR="00B51B8A" w:rsidRDefault="00B51B8A" w:rsidP="00B51B8A">
      <w:pPr>
        <w:tabs>
          <w:tab w:val="center" w:pos="4419"/>
          <w:tab w:val="right" w:pos="8838"/>
        </w:tabs>
        <w:jc w:val="both"/>
        <w:rPr>
          <w:rFonts w:ascii="Arial" w:hAnsi="Arial" w:cs="Arial"/>
          <w:bCs/>
          <w:sz w:val="20"/>
          <w:szCs w:val="20"/>
        </w:rPr>
      </w:pPr>
    </w:p>
    <w:p w14:paraId="4973379A" w14:textId="6DD9394D" w:rsidR="00B51B8A" w:rsidRPr="00B51B8A" w:rsidRDefault="00B51B8A" w:rsidP="00B51B8A">
      <w:pPr>
        <w:tabs>
          <w:tab w:val="center" w:pos="4419"/>
          <w:tab w:val="right" w:pos="8838"/>
        </w:tabs>
        <w:jc w:val="both"/>
        <w:rPr>
          <w:rFonts w:ascii="Arial" w:hAnsi="Arial" w:cs="Arial"/>
          <w:bCs/>
          <w:sz w:val="20"/>
          <w:szCs w:val="20"/>
        </w:rPr>
      </w:pPr>
      <w:r w:rsidRPr="00975DB0">
        <w:rPr>
          <w:noProof/>
        </w:rPr>
        <w:lastRenderedPageBreak/>
        <w:drawing>
          <wp:inline distT="0" distB="0" distL="0" distR="0" wp14:anchorId="41783BE1" wp14:editId="04247B9B">
            <wp:extent cx="5612765" cy="8191500"/>
            <wp:effectExtent l="0" t="0" r="6985" b="0"/>
            <wp:docPr id="2" name="Imagen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5614016" cy="8193326"/>
                    </a:xfrm>
                    <a:prstGeom prst="rect">
                      <a:avLst/>
                    </a:prstGeom>
                    <a:noFill/>
                    <a:ln>
                      <a:noFill/>
                    </a:ln>
                  </pic:spPr>
                </pic:pic>
              </a:graphicData>
            </a:graphic>
          </wp:inline>
        </w:drawing>
      </w:r>
    </w:p>
    <w:p w14:paraId="19289881" w14:textId="7C1591E8" w:rsidR="003474BD" w:rsidRDefault="003474BD" w:rsidP="003474BD">
      <w:pPr>
        <w:jc w:val="both"/>
        <w:rPr>
          <w:rFonts w:ascii="Arial" w:eastAsiaTheme="minorHAnsi" w:hAnsi="Arial" w:cs="Arial"/>
          <w:sz w:val="20"/>
          <w:szCs w:val="20"/>
          <w:lang w:eastAsia="en-US"/>
        </w:rPr>
      </w:pPr>
    </w:p>
    <w:p w14:paraId="6E2D7F33" w14:textId="14B5A58C" w:rsidR="00904995" w:rsidRPr="00D13199" w:rsidRDefault="00904995" w:rsidP="00904995">
      <w:pPr>
        <w:jc w:val="both"/>
        <w:rPr>
          <w:rFonts w:ascii="Arial" w:eastAsiaTheme="minorHAnsi" w:hAnsi="Arial" w:cs="Arial"/>
          <w:sz w:val="20"/>
          <w:szCs w:val="20"/>
          <w:lang w:eastAsia="en-US"/>
        </w:rPr>
      </w:pPr>
    </w:p>
    <w:p w14:paraId="6275BAB1" w14:textId="57934C42" w:rsidR="00904995" w:rsidRPr="003474BD" w:rsidRDefault="003474BD" w:rsidP="00BD3FAC">
      <w:pPr>
        <w:pStyle w:val="Prrafodelista"/>
        <w:numPr>
          <w:ilvl w:val="0"/>
          <w:numId w:val="29"/>
        </w:numPr>
        <w:ind w:hanging="720"/>
        <w:jc w:val="both"/>
        <w:rPr>
          <w:rFonts w:ascii="Arial" w:eastAsiaTheme="minorHAnsi" w:hAnsi="Arial" w:cs="Arial"/>
          <w:b/>
          <w:sz w:val="20"/>
          <w:szCs w:val="20"/>
          <w:lang w:eastAsia="en-US"/>
        </w:rPr>
      </w:pPr>
      <w:r w:rsidRPr="003474BD">
        <w:rPr>
          <w:rFonts w:ascii="Arial" w:eastAsiaTheme="minorHAnsi" w:hAnsi="Arial" w:cs="Arial"/>
          <w:b/>
          <w:sz w:val="20"/>
          <w:szCs w:val="20"/>
          <w:lang w:eastAsia="en-US"/>
        </w:rPr>
        <w:t xml:space="preserve">RIESGOS </w:t>
      </w:r>
      <w:r w:rsidR="00B51B8A">
        <w:rPr>
          <w:rFonts w:ascii="Arial" w:eastAsiaTheme="minorHAnsi" w:hAnsi="Arial" w:cs="Arial"/>
          <w:b/>
          <w:sz w:val="20"/>
          <w:szCs w:val="20"/>
          <w:lang w:eastAsia="en-US"/>
        </w:rPr>
        <w:t>JURIDICOS</w:t>
      </w:r>
    </w:p>
    <w:p w14:paraId="1554C3E7" w14:textId="61AF134E" w:rsidR="003474BD" w:rsidRPr="003474BD" w:rsidRDefault="00B51B8A" w:rsidP="003474BD">
      <w:pPr>
        <w:jc w:val="both"/>
        <w:rPr>
          <w:rFonts w:ascii="Arial" w:eastAsiaTheme="minorHAnsi" w:hAnsi="Arial" w:cs="Arial"/>
          <w:sz w:val="20"/>
          <w:szCs w:val="20"/>
          <w:lang w:eastAsia="en-US"/>
        </w:rPr>
      </w:pPr>
      <w:r w:rsidRPr="00975DB0">
        <w:rPr>
          <w:noProof/>
        </w:rPr>
        <w:lastRenderedPageBreak/>
        <w:drawing>
          <wp:inline distT="0" distB="0" distL="0" distR="0" wp14:anchorId="1484888E" wp14:editId="5C487DBA">
            <wp:extent cx="5612765" cy="8486775"/>
            <wp:effectExtent l="0" t="0" r="6985" b="9525"/>
            <wp:docPr id="12" name="Imagen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8">
                      <a:extLst>
                        <a:ext uri="{28A0092B-C50C-407E-A947-70E740481C1C}">
                          <a14:useLocalDpi xmlns:a14="http://schemas.microsoft.com/office/drawing/2010/main" val="0"/>
                        </a:ext>
                      </a:extLst>
                    </a:blip>
                    <a:srcRect/>
                    <a:stretch>
                      <a:fillRect/>
                    </a:stretch>
                  </pic:blipFill>
                  <pic:spPr bwMode="auto">
                    <a:xfrm>
                      <a:off x="0" y="0"/>
                      <a:ext cx="5617262" cy="8493575"/>
                    </a:xfrm>
                    <a:prstGeom prst="rect">
                      <a:avLst/>
                    </a:prstGeom>
                    <a:noFill/>
                    <a:ln>
                      <a:noFill/>
                    </a:ln>
                  </pic:spPr>
                </pic:pic>
              </a:graphicData>
            </a:graphic>
          </wp:inline>
        </w:drawing>
      </w:r>
    </w:p>
    <w:p w14:paraId="083E9A25" w14:textId="640C34B1" w:rsidR="00BD3FAC" w:rsidRPr="000B1934" w:rsidRDefault="00BD3FAC" w:rsidP="000B1934">
      <w:pPr>
        <w:jc w:val="both"/>
        <w:rPr>
          <w:rFonts w:ascii="Arial" w:eastAsiaTheme="minorHAnsi" w:hAnsi="Arial" w:cs="Arial"/>
          <w:sz w:val="20"/>
          <w:szCs w:val="20"/>
          <w:lang w:eastAsia="en-US"/>
        </w:rPr>
      </w:pPr>
    </w:p>
    <w:p w14:paraId="23A5C533" w14:textId="3A7D1EB1" w:rsidR="00FE5B54" w:rsidRPr="00D13199" w:rsidRDefault="00FE5B54" w:rsidP="00C74621">
      <w:pPr>
        <w:pStyle w:val="Ttulo1"/>
        <w:numPr>
          <w:ilvl w:val="1"/>
          <w:numId w:val="27"/>
        </w:numPr>
        <w:jc w:val="both"/>
        <w:rPr>
          <w:rFonts w:ascii="Arial" w:hAnsi="Arial" w:cs="Arial"/>
          <w:sz w:val="20"/>
          <w:szCs w:val="20"/>
        </w:rPr>
      </w:pPr>
      <w:bookmarkStart w:id="71" w:name="_Toc66108452"/>
      <w:r w:rsidRPr="00D13199">
        <w:rPr>
          <w:rFonts w:ascii="Arial" w:hAnsi="Arial" w:cs="Arial"/>
          <w:sz w:val="20"/>
          <w:szCs w:val="20"/>
        </w:rPr>
        <w:lastRenderedPageBreak/>
        <w:t>AUDIENCIA DE ASIGNACIÓN DE RIESGOS Y DE ACLARACIÓN DEL PROCESO</w:t>
      </w:r>
      <w:bookmarkEnd w:id="71"/>
    </w:p>
    <w:p w14:paraId="298AF8D1" w14:textId="77777777" w:rsidR="00FE5B54" w:rsidRPr="00D13199" w:rsidRDefault="00FE5B54" w:rsidP="00FE5B54">
      <w:pPr>
        <w:pStyle w:val="Prrafodelista"/>
        <w:ind w:left="567" w:hanging="567"/>
        <w:rPr>
          <w:rFonts w:ascii="Arial" w:hAnsi="Arial" w:cs="Arial"/>
          <w:sz w:val="20"/>
          <w:szCs w:val="20"/>
        </w:rPr>
      </w:pPr>
    </w:p>
    <w:p w14:paraId="537821BF" w14:textId="75B79A94" w:rsidR="00FE5B54" w:rsidRPr="00D13199" w:rsidRDefault="00FE5B54" w:rsidP="00FE5B54">
      <w:pPr>
        <w:pStyle w:val="Sinespaciado"/>
        <w:jc w:val="both"/>
        <w:rPr>
          <w:rFonts w:ascii="Arial" w:hAnsi="Arial" w:cs="Arial"/>
          <w:sz w:val="20"/>
          <w:szCs w:val="20"/>
        </w:rPr>
      </w:pPr>
      <w:r w:rsidRPr="00D13199">
        <w:rPr>
          <w:rFonts w:ascii="Arial" w:hAnsi="Arial" w:cs="Arial"/>
          <w:sz w:val="20"/>
          <w:szCs w:val="20"/>
        </w:rPr>
        <w:t xml:space="preserve">La Dirección </w:t>
      </w:r>
      <w:r w:rsidR="003F0A90" w:rsidRPr="00D13199">
        <w:rPr>
          <w:rFonts w:ascii="Arial" w:hAnsi="Arial" w:cs="Arial"/>
          <w:sz w:val="20"/>
          <w:szCs w:val="20"/>
        </w:rPr>
        <w:t xml:space="preserve">General de Sanidad Militar, </w:t>
      </w:r>
      <w:r w:rsidR="003F0A90" w:rsidRPr="00D13199">
        <w:rPr>
          <w:rFonts w:ascii="Arial" w:hAnsi="Arial" w:cs="Arial"/>
          <w:sz w:val="20"/>
          <w:szCs w:val="20"/>
          <w:u w:val="single"/>
        </w:rPr>
        <w:t>a solicitud de parte</w:t>
      </w:r>
      <w:r w:rsidR="003F0A90" w:rsidRPr="00D13199">
        <w:rPr>
          <w:rFonts w:ascii="Arial" w:hAnsi="Arial" w:cs="Arial"/>
          <w:sz w:val="20"/>
          <w:szCs w:val="20"/>
        </w:rPr>
        <w:t xml:space="preserve"> de </w:t>
      </w:r>
      <w:r w:rsidRPr="00D13199">
        <w:rPr>
          <w:rFonts w:ascii="Arial" w:hAnsi="Arial" w:cs="Arial"/>
          <w:sz w:val="20"/>
          <w:szCs w:val="20"/>
        </w:rPr>
        <w:t xml:space="preserve">acuerdo a lo establecido en el artículo 220 del Decreto 19 del 10 de enero de 2012, llevará a cabo audiencia </w:t>
      </w:r>
      <w:r w:rsidR="00E2280B" w:rsidRPr="00D13199">
        <w:rPr>
          <w:rFonts w:ascii="Arial" w:hAnsi="Arial" w:cs="Arial"/>
          <w:sz w:val="20"/>
          <w:szCs w:val="20"/>
        </w:rPr>
        <w:t xml:space="preserve">virtual </w:t>
      </w:r>
      <w:r w:rsidRPr="00D13199">
        <w:rPr>
          <w:rFonts w:ascii="Arial" w:hAnsi="Arial" w:cs="Arial"/>
          <w:sz w:val="20"/>
          <w:szCs w:val="20"/>
        </w:rPr>
        <w:t>de asignación de riesgos y aclaración del proceso de selección abreviada, con el propósito de aclarar las dudas que presenten los oferentes y la ciudadanía en general respecto del presente pliego de condiciones, la cual se realizará en la fecha y hora establecida por la Entidad.</w:t>
      </w:r>
    </w:p>
    <w:p w14:paraId="42B38297" w14:textId="77777777" w:rsidR="00FE5B54" w:rsidRPr="00D13199" w:rsidRDefault="00FE5B54" w:rsidP="00FE5B54">
      <w:pPr>
        <w:pStyle w:val="Sinespaciado"/>
        <w:ind w:left="567" w:hanging="567"/>
        <w:jc w:val="both"/>
        <w:rPr>
          <w:rFonts w:ascii="Arial" w:hAnsi="Arial" w:cs="Arial"/>
          <w:sz w:val="20"/>
          <w:szCs w:val="20"/>
        </w:rPr>
      </w:pPr>
    </w:p>
    <w:p w14:paraId="7BA5AB66" w14:textId="77777777" w:rsidR="00FE5B54" w:rsidRPr="00D13199" w:rsidRDefault="00FE5B54" w:rsidP="00FE5B54">
      <w:pPr>
        <w:pStyle w:val="Sinespaciado"/>
        <w:jc w:val="both"/>
        <w:rPr>
          <w:rFonts w:ascii="Arial" w:hAnsi="Arial" w:cs="Arial"/>
          <w:sz w:val="20"/>
          <w:szCs w:val="20"/>
        </w:rPr>
      </w:pPr>
      <w:r w:rsidRPr="00D13199">
        <w:rPr>
          <w:rFonts w:ascii="Arial" w:hAnsi="Arial" w:cs="Arial"/>
          <w:sz w:val="20"/>
          <w:szCs w:val="20"/>
        </w:rPr>
        <w:t>Cuando la audiencia se realice, se dejará constancia en acta que será publicada en el Sistema Electrónico de Contratación Pública –SECOP II-, dentro del término ordenado por el artículo 2.2.1.1.1.7.1 del Decreto 1082 de 2015.</w:t>
      </w:r>
    </w:p>
    <w:p w14:paraId="1DAD7260" w14:textId="77777777" w:rsidR="00FE5B54" w:rsidRPr="00D13199" w:rsidRDefault="00FE5B54" w:rsidP="00FE5B54">
      <w:pPr>
        <w:pStyle w:val="Sinespaciado"/>
        <w:jc w:val="both"/>
        <w:rPr>
          <w:rFonts w:ascii="Arial" w:hAnsi="Arial" w:cs="Arial"/>
          <w:sz w:val="20"/>
          <w:szCs w:val="20"/>
        </w:rPr>
      </w:pPr>
    </w:p>
    <w:p w14:paraId="22098C57" w14:textId="77777777" w:rsidR="00FE5B54" w:rsidRPr="00D13199" w:rsidRDefault="00FE5B54" w:rsidP="00C74621">
      <w:pPr>
        <w:pStyle w:val="Ttulo1"/>
        <w:numPr>
          <w:ilvl w:val="1"/>
          <w:numId w:val="27"/>
        </w:numPr>
        <w:jc w:val="both"/>
        <w:rPr>
          <w:rFonts w:ascii="Arial" w:hAnsi="Arial" w:cs="Arial"/>
          <w:sz w:val="20"/>
          <w:szCs w:val="20"/>
        </w:rPr>
      </w:pPr>
      <w:bookmarkStart w:id="72" w:name="_Toc1655854"/>
      <w:bookmarkStart w:id="73" w:name="_Toc66108453"/>
      <w:bookmarkStart w:id="74" w:name="_Toc1655851"/>
      <w:r w:rsidRPr="00D13199">
        <w:rPr>
          <w:rFonts w:ascii="Arial" w:hAnsi="Arial" w:cs="Arial"/>
          <w:sz w:val="20"/>
          <w:szCs w:val="20"/>
        </w:rPr>
        <w:t>CIERRE DEL PROCESO DE SELECCIÓN – APERTURA DE OFERTAS</w:t>
      </w:r>
      <w:bookmarkEnd w:id="72"/>
      <w:bookmarkEnd w:id="73"/>
    </w:p>
    <w:p w14:paraId="6359B9AC" w14:textId="77777777" w:rsidR="00FE5B54" w:rsidRPr="00D13199" w:rsidRDefault="00FE5B54" w:rsidP="00FE5B54">
      <w:pPr>
        <w:pStyle w:val="Default"/>
        <w:jc w:val="both"/>
        <w:rPr>
          <w:color w:val="auto"/>
          <w:sz w:val="20"/>
          <w:szCs w:val="20"/>
          <w:lang w:val="es-ES" w:eastAsia="es-ES"/>
        </w:rPr>
      </w:pPr>
    </w:p>
    <w:p w14:paraId="0434F40C" w14:textId="77777777" w:rsidR="00FE5B54" w:rsidRPr="00D13199" w:rsidRDefault="00FE5B54" w:rsidP="00FE5B54">
      <w:pPr>
        <w:pStyle w:val="Default"/>
        <w:jc w:val="both"/>
        <w:rPr>
          <w:color w:val="auto"/>
          <w:sz w:val="20"/>
          <w:szCs w:val="20"/>
        </w:rPr>
      </w:pPr>
      <w:r w:rsidRPr="00D13199">
        <w:rPr>
          <w:color w:val="auto"/>
          <w:sz w:val="20"/>
          <w:szCs w:val="20"/>
        </w:rPr>
        <w:t>Cuando se cumpla la fecha de cierre establecida en el cronograma publicado en el Sistema Electrónico de Contratación Pública -SECOP II-, éste permite abrir las ofertas presentadas, razón por la cual el funcionario designado por la Entidad ingresará a la sección lista de ofertas del área de trabajo del Proceso y hará clic en “Apertura de ofertas”, dando apertura virtual a los sobres y generando de manera automática el acta de cierre con la lista de Proveedores que presentaron oferta en el Proceso, la cual será publicada para conocimiento de los interesados.</w:t>
      </w:r>
    </w:p>
    <w:p w14:paraId="7E832DCC" w14:textId="77777777" w:rsidR="00FE5B54" w:rsidRPr="00D13199" w:rsidRDefault="00FE5B54" w:rsidP="00FE5B54">
      <w:pPr>
        <w:rPr>
          <w:rFonts w:ascii="Arial" w:hAnsi="Arial" w:cs="Arial"/>
          <w:sz w:val="20"/>
          <w:szCs w:val="20"/>
        </w:rPr>
      </w:pPr>
    </w:p>
    <w:p w14:paraId="0980E938" w14:textId="2BBC9634" w:rsidR="00FE5B54" w:rsidRPr="00D13199" w:rsidRDefault="00FE5B54" w:rsidP="00C74621">
      <w:pPr>
        <w:pStyle w:val="Ttulo1"/>
        <w:numPr>
          <w:ilvl w:val="1"/>
          <w:numId w:val="27"/>
        </w:numPr>
        <w:jc w:val="both"/>
        <w:rPr>
          <w:rFonts w:ascii="Arial" w:hAnsi="Arial" w:cs="Arial"/>
          <w:sz w:val="20"/>
          <w:szCs w:val="20"/>
        </w:rPr>
      </w:pPr>
      <w:bookmarkStart w:id="75" w:name="_Toc1655853"/>
      <w:bookmarkStart w:id="76" w:name="_Toc66108454"/>
      <w:r w:rsidRPr="00D13199">
        <w:rPr>
          <w:rFonts w:ascii="Arial" w:hAnsi="Arial" w:cs="Arial"/>
          <w:sz w:val="20"/>
          <w:szCs w:val="20"/>
        </w:rPr>
        <w:t>RETIRO DE LAS PROPUESTAS</w:t>
      </w:r>
      <w:bookmarkEnd w:id="75"/>
      <w:bookmarkEnd w:id="76"/>
    </w:p>
    <w:p w14:paraId="317FB16E" w14:textId="77777777" w:rsidR="00FE5B54" w:rsidRPr="00D13199" w:rsidRDefault="00FE5B54" w:rsidP="00FE5B54">
      <w:pPr>
        <w:pStyle w:val="Prrafodelista"/>
        <w:ind w:left="567" w:hanging="567"/>
        <w:rPr>
          <w:rFonts w:ascii="Arial" w:hAnsi="Arial" w:cs="Arial"/>
          <w:sz w:val="20"/>
          <w:szCs w:val="20"/>
        </w:rPr>
      </w:pPr>
    </w:p>
    <w:p w14:paraId="0AC6A99F" w14:textId="77777777" w:rsidR="00FE5B54" w:rsidRPr="00D13199" w:rsidRDefault="00FE5B54" w:rsidP="00FE5B54">
      <w:pPr>
        <w:pStyle w:val="Default"/>
        <w:jc w:val="both"/>
        <w:rPr>
          <w:color w:val="auto"/>
          <w:sz w:val="20"/>
          <w:szCs w:val="20"/>
        </w:rPr>
      </w:pPr>
      <w:r w:rsidRPr="00D13199">
        <w:rPr>
          <w:color w:val="auto"/>
          <w:sz w:val="20"/>
          <w:szCs w:val="20"/>
        </w:rPr>
        <w:t>El retiro de las propuestas se deberá realizar a través del Sistema Electrónico de Contratación Pública - SECOP II de conformidad con el procedimiento establecido en los Manuales diseñados por Colombia Compra Eficiente.</w:t>
      </w:r>
    </w:p>
    <w:p w14:paraId="0265F861" w14:textId="77777777" w:rsidR="00FE5B54" w:rsidRPr="00D13199" w:rsidRDefault="00FE5B54" w:rsidP="00FE5B54">
      <w:pPr>
        <w:pStyle w:val="Default"/>
        <w:jc w:val="both"/>
        <w:rPr>
          <w:color w:val="auto"/>
          <w:sz w:val="20"/>
          <w:szCs w:val="20"/>
        </w:rPr>
      </w:pPr>
    </w:p>
    <w:p w14:paraId="1CF65CE2" w14:textId="77777777" w:rsidR="00FE5B54" w:rsidRPr="00D13199" w:rsidRDefault="00FE5B54" w:rsidP="00FE5B54">
      <w:pPr>
        <w:pStyle w:val="Default"/>
        <w:jc w:val="both"/>
        <w:rPr>
          <w:color w:val="auto"/>
          <w:sz w:val="20"/>
          <w:szCs w:val="20"/>
        </w:rPr>
      </w:pPr>
      <w:r w:rsidRPr="00D13199">
        <w:rPr>
          <w:color w:val="auto"/>
          <w:sz w:val="20"/>
          <w:szCs w:val="20"/>
        </w:rPr>
        <w:t>El proponente podrá retirar la oferta antes del vencimiento del plazo para presentar ofertas.</w:t>
      </w:r>
    </w:p>
    <w:p w14:paraId="3256140F" w14:textId="77777777" w:rsidR="00FE5B54" w:rsidRPr="00D13199" w:rsidRDefault="00FE5B54" w:rsidP="00FE5B54">
      <w:pPr>
        <w:pStyle w:val="Ttulo1"/>
        <w:jc w:val="both"/>
        <w:rPr>
          <w:rFonts w:ascii="Arial" w:hAnsi="Arial" w:cs="Arial"/>
          <w:sz w:val="20"/>
          <w:szCs w:val="20"/>
        </w:rPr>
      </w:pPr>
    </w:p>
    <w:p w14:paraId="2B4C58A5" w14:textId="77777777" w:rsidR="00FE5B54" w:rsidRPr="00D13199" w:rsidRDefault="00FE5B54" w:rsidP="00C74621">
      <w:pPr>
        <w:pStyle w:val="Ttulo1"/>
        <w:numPr>
          <w:ilvl w:val="1"/>
          <w:numId w:val="27"/>
        </w:numPr>
        <w:jc w:val="both"/>
        <w:rPr>
          <w:rFonts w:ascii="Arial" w:hAnsi="Arial" w:cs="Arial"/>
          <w:sz w:val="20"/>
          <w:szCs w:val="20"/>
        </w:rPr>
      </w:pPr>
      <w:bookmarkStart w:id="77" w:name="_Toc66108455"/>
      <w:r w:rsidRPr="00D13199">
        <w:rPr>
          <w:rFonts w:ascii="Arial" w:hAnsi="Arial" w:cs="Arial"/>
          <w:sz w:val="20"/>
          <w:szCs w:val="20"/>
        </w:rPr>
        <w:t>INFORMACIÓN CONFIDENCIAL</w:t>
      </w:r>
      <w:bookmarkEnd w:id="74"/>
      <w:bookmarkEnd w:id="77"/>
    </w:p>
    <w:p w14:paraId="2AF17993" w14:textId="77777777" w:rsidR="00FE5B54" w:rsidRPr="00D13199" w:rsidRDefault="00FE5B54" w:rsidP="00FE5B54">
      <w:pPr>
        <w:autoSpaceDE w:val="0"/>
        <w:autoSpaceDN w:val="0"/>
        <w:adjustRightInd w:val="0"/>
        <w:jc w:val="both"/>
        <w:rPr>
          <w:rFonts w:ascii="Arial" w:hAnsi="Arial" w:cs="Arial"/>
          <w:sz w:val="20"/>
          <w:szCs w:val="20"/>
          <w:lang w:eastAsia="es-CO"/>
        </w:rPr>
      </w:pPr>
    </w:p>
    <w:p w14:paraId="0CD1C8C2" w14:textId="1FF80E88" w:rsidR="00FE5B54" w:rsidRPr="00D13199" w:rsidRDefault="00FE5B54" w:rsidP="00FE5B54">
      <w:pPr>
        <w:pStyle w:val="Default"/>
        <w:jc w:val="both"/>
        <w:rPr>
          <w:color w:val="auto"/>
          <w:sz w:val="20"/>
          <w:szCs w:val="20"/>
        </w:rPr>
      </w:pPr>
      <w:r w:rsidRPr="00D13199">
        <w:rPr>
          <w:color w:val="auto"/>
          <w:sz w:val="20"/>
          <w:szCs w:val="20"/>
        </w:rPr>
        <w:t xml:space="preserve">A pesa que la naturaleza de la información solicitada para la presentación de las propuestas no tiene la vocación de constituir información que pueda ampararse en la reserva o el secreto protegido por la ley, los proponentes son responsables de advertir lo contrario en el caso en que las propuestas contuvieren información confidencial, privada o que configure secreto industrial, de acuerdo con la ley colombiana, indicando tal calidad y expresando las normas legales que lo fundamentan. </w:t>
      </w:r>
    </w:p>
    <w:p w14:paraId="670F7179" w14:textId="77777777" w:rsidR="00FE5B54" w:rsidRPr="00D13199" w:rsidRDefault="00FE5B54" w:rsidP="00FE5B54">
      <w:pPr>
        <w:pStyle w:val="Default"/>
        <w:jc w:val="both"/>
        <w:rPr>
          <w:color w:val="auto"/>
          <w:sz w:val="20"/>
          <w:szCs w:val="20"/>
        </w:rPr>
      </w:pPr>
    </w:p>
    <w:p w14:paraId="5681153C" w14:textId="77777777" w:rsidR="00FE5B54" w:rsidRPr="00D13199" w:rsidRDefault="00FE5B54" w:rsidP="00FE5B54">
      <w:pPr>
        <w:pStyle w:val="Default"/>
        <w:jc w:val="both"/>
        <w:rPr>
          <w:b/>
          <w:bCs/>
          <w:color w:val="auto"/>
          <w:sz w:val="20"/>
          <w:szCs w:val="20"/>
        </w:rPr>
      </w:pPr>
      <w:r w:rsidRPr="00D13199">
        <w:rPr>
          <w:color w:val="auto"/>
          <w:sz w:val="20"/>
          <w:szCs w:val="20"/>
        </w:rPr>
        <w:t>La información relativa al análisis, aclaración, verificación y comparación de las propuestas, junto con las recomendaciones para la adjudicación del contrato, no podrá ser revelada a los proponentes ni a persona alguna, hasta tanto no culmine el proceso de verificación.</w:t>
      </w:r>
    </w:p>
    <w:p w14:paraId="31187650" w14:textId="77777777" w:rsidR="00FE5B54" w:rsidRPr="00D13199" w:rsidRDefault="00FE5B54" w:rsidP="00FE5B54">
      <w:pPr>
        <w:pStyle w:val="Sinespaciado"/>
        <w:jc w:val="both"/>
        <w:rPr>
          <w:rFonts w:ascii="Arial" w:hAnsi="Arial" w:cs="Arial"/>
          <w:sz w:val="20"/>
          <w:szCs w:val="20"/>
        </w:rPr>
      </w:pPr>
    </w:p>
    <w:p w14:paraId="127FBAE6" w14:textId="4B4B6ACC" w:rsidR="00FE5B54" w:rsidRPr="00D13199" w:rsidRDefault="00FE5B54" w:rsidP="00C74621">
      <w:pPr>
        <w:pStyle w:val="Ttulo1"/>
        <w:numPr>
          <w:ilvl w:val="1"/>
          <w:numId w:val="27"/>
        </w:numPr>
        <w:jc w:val="both"/>
        <w:rPr>
          <w:rFonts w:ascii="Arial" w:hAnsi="Arial" w:cs="Arial"/>
          <w:sz w:val="20"/>
          <w:szCs w:val="20"/>
        </w:rPr>
      </w:pPr>
      <w:bookmarkStart w:id="78" w:name="_Toc1655855"/>
      <w:bookmarkStart w:id="79" w:name="_Toc66108456"/>
      <w:r w:rsidRPr="00D13199">
        <w:rPr>
          <w:rFonts w:ascii="Arial" w:hAnsi="Arial" w:cs="Arial"/>
          <w:sz w:val="20"/>
          <w:szCs w:val="20"/>
        </w:rPr>
        <w:t>PERÍODO DE EVALUACIÓN DE LAS PROPUESTAS</w:t>
      </w:r>
      <w:bookmarkEnd w:id="78"/>
      <w:bookmarkEnd w:id="79"/>
    </w:p>
    <w:p w14:paraId="4931C93E" w14:textId="77777777" w:rsidR="00FE5B54" w:rsidRPr="00D13199" w:rsidRDefault="00FE5B54" w:rsidP="00FE5B54">
      <w:pPr>
        <w:pStyle w:val="Default"/>
        <w:jc w:val="both"/>
        <w:rPr>
          <w:color w:val="auto"/>
          <w:sz w:val="20"/>
          <w:szCs w:val="20"/>
        </w:rPr>
      </w:pPr>
    </w:p>
    <w:p w14:paraId="16023880" w14:textId="77777777" w:rsidR="00FE5B54" w:rsidRPr="00D13199" w:rsidRDefault="00FE5B54" w:rsidP="00FE5B54">
      <w:pPr>
        <w:pStyle w:val="Default"/>
        <w:jc w:val="both"/>
        <w:rPr>
          <w:color w:val="auto"/>
          <w:sz w:val="20"/>
          <w:szCs w:val="20"/>
        </w:rPr>
      </w:pPr>
      <w:r w:rsidRPr="00D13199">
        <w:rPr>
          <w:color w:val="auto"/>
          <w:sz w:val="20"/>
          <w:szCs w:val="20"/>
        </w:rPr>
        <w:t xml:space="preserve">Las ofertas serán evaluadas en el término establecido en el cronograma indicado en el Sistema Electrónico de Contratación Pública -SECOP II. En dicho período y hasta la adjudicación del proceso los miembros del Comité evaluador estudiarán las propuestas con arreglo a los principios de prevalencia del interés general, legalidad, planeación, igualdad, transparencia, economía, responsabilidad, selección objetiva, celeridad, moralidad, eficiencia, imparcialidad, publicidad y contradicción y podrán solicitar a través de la plataforma la presentación de aclaraciones y/o documentos requeridos que estimen indispensables para efectos de la evaluación de las propuestas de acuerdo con lo previsto en el parágrafo 1 del numeral 4 del artículo 5 de la Ley 1150 de 2007 y jurisprudencias vigentes. </w:t>
      </w:r>
    </w:p>
    <w:p w14:paraId="15ACD43E" w14:textId="77777777" w:rsidR="00E40782" w:rsidRPr="00D13199" w:rsidRDefault="00E40782" w:rsidP="00FE5B54">
      <w:pPr>
        <w:pStyle w:val="Default"/>
        <w:jc w:val="both"/>
        <w:rPr>
          <w:color w:val="auto"/>
          <w:sz w:val="20"/>
          <w:szCs w:val="20"/>
        </w:rPr>
      </w:pPr>
    </w:p>
    <w:p w14:paraId="67033DCE" w14:textId="77777777" w:rsidR="00FE5B54" w:rsidRPr="00D13199" w:rsidRDefault="00FE5B54" w:rsidP="00C74621">
      <w:pPr>
        <w:pStyle w:val="Ttulo1"/>
        <w:numPr>
          <w:ilvl w:val="1"/>
          <w:numId w:val="27"/>
        </w:numPr>
        <w:jc w:val="both"/>
        <w:rPr>
          <w:rFonts w:ascii="Arial" w:hAnsi="Arial" w:cs="Arial"/>
          <w:sz w:val="20"/>
          <w:szCs w:val="20"/>
        </w:rPr>
      </w:pPr>
      <w:bookmarkStart w:id="80" w:name="_Toc1655856"/>
      <w:bookmarkStart w:id="81" w:name="_Toc66108457"/>
      <w:r w:rsidRPr="00D13199">
        <w:rPr>
          <w:rFonts w:ascii="Arial" w:hAnsi="Arial" w:cs="Arial"/>
          <w:sz w:val="20"/>
          <w:szCs w:val="20"/>
        </w:rPr>
        <w:t>DOCUMENTOS SUBSANABLES</w:t>
      </w:r>
      <w:bookmarkEnd w:id="80"/>
      <w:bookmarkEnd w:id="81"/>
    </w:p>
    <w:p w14:paraId="0266FB74" w14:textId="77777777" w:rsidR="00FE5B54" w:rsidRPr="00D13199" w:rsidRDefault="00FE5B54" w:rsidP="00FE5B54">
      <w:pPr>
        <w:pStyle w:val="Prrafodelista"/>
        <w:ind w:left="567" w:hanging="567"/>
        <w:rPr>
          <w:rFonts w:ascii="Arial" w:eastAsiaTheme="minorHAnsi" w:hAnsi="Arial" w:cs="Arial"/>
          <w:sz w:val="20"/>
          <w:szCs w:val="20"/>
          <w:lang w:eastAsia="en-US"/>
        </w:rPr>
      </w:pPr>
    </w:p>
    <w:p w14:paraId="43C94F08" w14:textId="77777777" w:rsidR="00FE5B54" w:rsidRPr="00D13199" w:rsidRDefault="00FE5B54" w:rsidP="00FE5B54">
      <w:pPr>
        <w:pStyle w:val="Default"/>
        <w:jc w:val="both"/>
        <w:rPr>
          <w:rFonts w:eastAsiaTheme="minorHAnsi"/>
          <w:color w:val="auto"/>
          <w:sz w:val="20"/>
          <w:szCs w:val="20"/>
          <w:lang w:eastAsia="en-US"/>
        </w:rPr>
      </w:pPr>
      <w:r w:rsidRPr="00D13199">
        <w:rPr>
          <w:color w:val="auto"/>
          <w:sz w:val="20"/>
          <w:szCs w:val="20"/>
        </w:rPr>
        <w:t xml:space="preserve">Serán aplicables las reglas establecidas en el artículo 5 de la ley 1882 de 2018 el cual establece: Artículo 5°. De la selección objetiva. (... ) </w:t>
      </w:r>
    </w:p>
    <w:p w14:paraId="1CE9C119" w14:textId="77777777" w:rsidR="00FE5B54" w:rsidRPr="00D13199" w:rsidRDefault="00FE5B54" w:rsidP="00FE5B54">
      <w:pPr>
        <w:pStyle w:val="Prrafodelista"/>
        <w:ind w:left="567" w:hanging="567"/>
        <w:rPr>
          <w:rFonts w:ascii="Arial" w:hAnsi="Arial" w:cs="Arial"/>
          <w:sz w:val="20"/>
          <w:szCs w:val="20"/>
          <w:lang w:eastAsia="es-ES_tradnl"/>
        </w:rPr>
      </w:pPr>
    </w:p>
    <w:p w14:paraId="4EA1A8BC" w14:textId="77777777" w:rsidR="00FE5B54" w:rsidRPr="00D13199" w:rsidRDefault="00FE5B54" w:rsidP="00FE5B54">
      <w:pPr>
        <w:pStyle w:val="Default"/>
        <w:jc w:val="both"/>
        <w:rPr>
          <w:i/>
          <w:color w:val="auto"/>
          <w:sz w:val="20"/>
          <w:szCs w:val="20"/>
        </w:rPr>
      </w:pPr>
      <w:r w:rsidRPr="00D13199">
        <w:rPr>
          <w:b/>
          <w:i/>
          <w:color w:val="auto"/>
          <w:sz w:val="20"/>
          <w:szCs w:val="20"/>
        </w:rPr>
        <w:t>Parágrafo 1</w:t>
      </w:r>
      <w:r w:rsidRPr="00D13199">
        <w:rPr>
          <w:i/>
          <w:color w:val="auto"/>
          <w:sz w:val="20"/>
          <w:szCs w:val="20"/>
        </w:rPr>
        <w:t xml:space="preserve">. La ausencia de requisitos o la falta de documentos referentes a la futura contratación o al proponente, no necesarios para la comparación de las propuestas no servirán de título suficiente </w:t>
      </w:r>
      <w:r w:rsidRPr="00D13199">
        <w:rPr>
          <w:i/>
          <w:color w:val="auto"/>
          <w:sz w:val="20"/>
          <w:szCs w:val="20"/>
        </w:rPr>
        <w:lastRenderedPageBreak/>
        <w:t xml:space="preserve">para el rechazo de los ofrecimientos hechos. En consecuencia, todos aquellos requisitos de la propuesta que no afecten la asignación de puntaje, deberán ser solicitados por las entidades estatales y deberán ser entregados por los proponentes hasta el término de traslado del informe de evaluación que corresponda a cada modalidad de selección, salvo lo dispuesto para el proceso de Mínima cuantía y para el proceso de selección a través del sistema de subasta. Serán rechazadas las ofertas de aquellos proponentes que no suministren la información y la documentación solicitada por la entidad estatal hasta el plazo anteriormente señalado. Durante el término otorgado para subsanar las ofertas, los proponentes no podrán acreditar circunstancias ocurridas con posterioridad al cierre del proceso. (... ) </w:t>
      </w:r>
    </w:p>
    <w:p w14:paraId="2AD3072B" w14:textId="77777777" w:rsidR="00FE5B54" w:rsidRPr="00D13199" w:rsidRDefault="00FE5B54" w:rsidP="00FE5B54">
      <w:pPr>
        <w:pStyle w:val="Default"/>
        <w:ind w:left="567" w:hanging="567"/>
        <w:jc w:val="both"/>
        <w:rPr>
          <w:color w:val="auto"/>
          <w:sz w:val="20"/>
          <w:szCs w:val="20"/>
        </w:rPr>
      </w:pPr>
    </w:p>
    <w:p w14:paraId="7CC6D269" w14:textId="77777777" w:rsidR="00FE5B54" w:rsidRPr="00D13199" w:rsidRDefault="00FE5B54" w:rsidP="00FE5B54">
      <w:pPr>
        <w:pStyle w:val="Default"/>
        <w:jc w:val="both"/>
        <w:rPr>
          <w:i/>
          <w:color w:val="auto"/>
          <w:sz w:val="20"/>
          <w:szCs w:val="20"/>
        </w:rPr>
      </w:pPr>
      <w:r w:rsidRPr="00D13199">
        <w:rPr>
          <w:b/>
          <w:i/>
          <w:color w:val="auto"/>
          <w:sz w:val="20"/>
          <w:szCs w:val="20"/>
        </w:rPr>
        <w:t>Parágrafo 3°.</w:t>
      </w:r>
      <w:r w:rsidRPr="00D13199">
        <w:rPr>
          <w:i/>
          <w:color w:val="auto"/>
          <w:sz w:val="20"/>
          <w:szCs w:val="20"/>
        </w:rPr>
        <w:t xml:space="preserve"> La no entrega de la garantía de seriedad junto con la propuesta no será subsanable y será causal de rechazo de la misma. </w:t>
      </w:r>
    </w:p>
    <w:p w14:paraId="72830585" w14:textId="77777777" w:rsidR="00FE5B54" w:rsidRPr="00D13199" w:rsidRDefault="00FE5B54" w:rsidP="00FE5B54">
      <w:pPr>
        <w:pStyle w:val="Default"/>
        <w:jc w:val="both"/>
        <w:rPr>
          <w:i/>
          <w:color w:val="auto"/>
          <w:sz w:val="20"/>
          <w:szCs w:val="20"/>
        </w:rPr>
      </w:pPr>
    </w:p>
    <w:p w14:paraId="2777B76E" w14:textId="77777777" w:rsidR="00FE5B54" w:rsidRPr="00D13199" w:rsidRDefault="00FE5B54" w:rsidP="00FE5B54">
      <w:pPr>
        <w:pStyle w:val="Default"/>
        <w:jc w:val="both"/>
        <w:rPr>
          <w:i/>
          <w:color w:val="auto"/>
          <w:sz w:val="20"/>
          <w:szCs w:val="20"/>
        </w:rPr>
      </w:pPr>
      <w:r w:rsidRPr="00D13199">
        <w:rPr>
          <w:b/>
          <w:i/>
          <w:color w:val="auto"/>
          <w:sz w:val="20"/>
          <w:szCs w:val="20"/>
        </w:rPr>
        <w:t>Parágrafo 4°.</w:t>
      </w:r>
      <w:r w:rsidRPr="00D13199">
        <w:rPr>
          <w:i/>
          <w:color w:val="auto"/>
          <w:sz w:val="20"/>
          <w:szCs w:val="20"/>
        </w:rPr>
        <w:t xml:space="preserve"> En aquellos procesos de selección en los que se utilice e mecanismo de subasta, los documentos referentes a la futura contratación o a proponente, no necesarios para la comparación de las propuestas, deberán se solicitados hasta el momento previo a su realización. </w:t>
      </w:r>
    </w:p>
    <w:p w14:paraId="36C4B108" w14:textId="77777777" w:rsidR="00FE5B54" w:rsidRPr="00D13199" w:rsidRDefault="00FE5B54" w:rsidP="00FE5B54">
      <w:pPr>
        <w:pStyle w:val="Default"/>
        <w:jc w:val="both"/>
        <w:rPr>
          <w:i/>
          <w:color w:val="auto"/>
          <w:sz w:val="20"/>
          <w:szCs w:val="20"/>
        </w:rPr>
      </w:pPr>
    </w:p>
    <w:p w14:paraId="32C850FB" w14:textId="77777777" w:rsidR="00FE5B54" w:rsidRPr="00D13199" w:rsidRDefault="00FE5B54" w:rsidP="00FE5B54">
      <w:pPr>
        <w:pStyle w:val="Default"/>
        <w:jc w:val="both"/>
        <w:rPr>
          <w:i/>
          <w:color w:val="auto"/>
          <w:sz w:val="20"/>
          <w:szCs w:val="20"/>
        </w:rPr>
      </w:pPr>
      <w:r w:rsidRPr="00D13199">
        <w:rPr>
          <w:b/>
          <w:i/>
          <w:color w:val="auto"/>
          <w:sz w:val="20"/>
          <w:szCs w:val="20"/>
        </w:rPr>
        <w:t>Parágrafo 5</w:t>
      </w:r>
      <w:r w:rsidRPr="00D13199">
        <w:rPr>
          <w:i/>
          <w:color w:val="auto"/>
          <w:sz w:val="20"/>
          <w:szCs w:val="20"/>
        </w:rPr>
        <w:t>°. En los procesos de contratación, las entidades estatales deberán aceptar la experiencia adquirida por los· proponentes a través de la ejecución de contratos con particulares. (...)</w:t>
      </w:r>
    </w:p>
    <w:p w14:paraId="49D77530" w14:textId="77777777" w:rsidR="00FE5B54" w:rsidRPr="00D13199" w:rsidRDefault="00FE5B54" w:rsidP="00FE5B54">
      <w:pPr>
        <w:rPr>
          <w:rFonts w:ascii="Arial" w:hAnsi="Arial" w:cs="Arial"/>
          <w:sz w:val="20"/>
          <w:szCs w:val="20"/>
        </w:rPr>
      </w:pPr>
    </w:p>
    <w:p w14:paraId="69B7A1A1" w14:textId="7D2F38D8" w:rsidR="00FE5B54" w:rsidRPr="00D13199" w:rsidRDefault="00FE5B54" w:rsidP="00C74621">
      <w:pPr>
        <w:pStyle w:val="Ttulo1"/>
        <w:numPr>
          <w:ilvl w:val="1"/>
          <w:numId w:val="27"/>
        </w:numPr>
        <w:jc w:val="both"/>
        <w:rPr>
          <w:rFonts w:ascii="Arial" w:hAnsi="Arial" w:cs="Arial"/>
          <w:sz w:val="20"/>
          <w:szCs w:val="20"/>
        </w:rPr>
      </w:pPr>
      <w:bookmarkStart w:id="82" w:name="_Toc1655857"/>
      <w:bookmarkStart w:id="83" w:name="_Toc66108458"/>
      <w:r w:rsidRPr="00D13199">
        <w:rPr>
          <w:rFonts w:ascii="Arial" w:hAnsi="Arial" w:cs="Arial"/>
          <w:sz w:val="20"/>
          <w:szCs w:val="20"/>
        </w:rPr>
        <w:t>PUBLICACIÓN DEL INFORME DE EVALUACIÓN</w:t>
      </w:r>
      <w:bookmarkEnd w:id="82"/>
      <w:bookmarkEnd w:id="83"/>
    </w:p>
    <w:p w14:paraId="44C08C9B" w14:textId="77777777" w:rsidR="00FE5B54" w:rsidRPr="00D13199" w:rsidRDefault="00FE5B54" w:rsidP="00FE5B54">
      <w:pPr>
        <w:pStyle w:val="Default"/>
        <w:jc w:val="both"/>
        <w:rPr>
          <w:b/>
          <w:color w:val="auto"/>
          <w:sz w:val="20"/>
          <w:szCs w:val="20"/>
        </w:rPr>
      </w:pPr>
    </w:p>
    <w:p w14:paraId="29DEFE76" w14:textId="586B8AB3" w:rsidR="00FE5B54" w:rsidRPr="00D13199" w:rsidRDefault="00D74604" w:rsidP="00D051BC">
      <w:pPr>
        <w:jc w:val="both"/>
        <w:rPr>
          <w:rStyle w:val="Hipervnculo"/>
          <w:rFonts w:ascii="Arial" w:hAnsi="Arial" w:cs="Arial"/>
          <w:color w:val="auto"/>
          <w:sz w:val="20"/>
          <w:szCs w:val="20"/>
          <w:u w:val="none"/>
        </w:rPr>
      </w:pPr>
      <w:r w:rsidRPr="00D13199">
        <w:rPr>
          <w:rFonts w:ascii="Arial" w:hAnsi="Arial" w:cs="Arial"/>
          <w:sz w:val="20"/>
          <w:szCs w:val="20"/>
        </w:rPr>
        <w:t>La entidad dará cumplimiento a lo dispuesto en el Decreto 1082 de 2015, artículo 2.2.1.1.1.7.1 con la publicación del informe</w:t>
      </w:r>
      <w:r w:rsidR="00FE5B54" w:rsidRPr="00D13199">
        <w:rPr>
          <w:rFonts w:ascii="Arial" w:hAnsi="Arial" w:cs="Arial"/>
          <w:sz w:val="20"/>
          <w:szCs w:val="20"/>
        </w:rPr>
        <w:t xml:space="preserve"> en el Sistema Electrónico de Contratación Pública SECOP II,  </w:t>
      </w:r>
      <w:hyperlink r:id="rId19" w:history="1">
        <w:r w:rsidR="00FE5B54" w:rsidRPr="00D13199">
          <w:rPr>
            <w:rStyle w:val="Hipervnculo"/>
            <w:rFonts w:ascii="Arial" w:hAnsi="Arial" w:cs="Arial"/>
            <w:color w:val="auto"/>
            <w:sz w:val="20"/>
            <w:szCs w:val="20"/>
          </w:rPr>
          <w:t>www.colombiacompra.gov.co</w:t>
        </w:r>
      </w:hyperlink>
      <w:r w:rsidR="00FE5B54" w:rsidRPr="00D13199">
        <w:rPr>
          <w:rStyle w:val="Hipervnculo"/>
          <w:rFonts w:ascii="Arial" w:hAnsi="Arial" w:cs="Arial"/>
          <w:color w:val="auto"/>
          <w:sz w:val="20"/>
          <w:szCs w:val="20"/>
        </w:rPr>
        <w:t>,</w:t>
      </w:r>
      <w:r w:rsidR="00FE5B54" w:rsidRPr="00D13199">
        <w:rPr>
          <w:rStyle w:val="Hipervnculo"/>
          <w:rFonts w:ascii="Arial" w:hAnsi="Arial" w:cs="Arial"/>
          <w:color w:val="auto"/>
          <w:sz w:val="20"/>
          <w:szCs w:val="20"/>
          <w:u w:val="none"/>
        </w:rPr>
        <w:t xml:space="preserve"> </w:t>
      </w:r>
      <w:r w:rsidRPr="00D13199">
        <w:rPr>
          <w:rStyle w:val="Hipervnculo"/>
          <w:rFonts w:ascii="Arial" w:hAnsi="Arial" w:cs="Arial"/>
          <w:color w:val="auto"/>
          <w:sz w:val="20"/>
          <w:szCs w:val="20"/>
          <w:u w:val="none"/>
        </w:rPr>
        <w:t>es decir</w:t>
      </w:r>
      <w:r w:rsidR="00D051BC" w:rsidRPr="00D13199">
        <w:rPr>
          <w:rStyle w:val="Hipervnculo"/>
          <w:rFonts w:ascii="Arial" w:hAnsi="Arial" w:cs="Arial"/>
          <w:color w:val="auto"/>
          <w:sz w:val="20"/>
          <w:szCs w:val="20"/>
          <w:u w:val="none"/>
        </w:rPr>
        <w:t xml:space="preserve"> </w:t>
      </w:r>
      <w:r w:rsidR="00C457CD" w:rsidRPr="00D13199">
        <w:rPr>
          <w:rStyle w:val="Hipervnculo"/>
          <w:rFonts w:ascii="Arial" w:hAnsi="Arial" w:cs="Arial"/>
          <w:color w:val="auto"/>
          <w:sz w:val="20"/>
          <w:szCs w:val="20"/>
          <w:u w:val="none"/>
        </w:rPr>
        <w:t>por el término de tres días.</w:t>
      </w:r>
    </w:p>
    <w:p w14:paraId="53B50E24" w14:textId="77777777" w:rsidR="00706178" w:rsidRPr="00D13199" w:rsidRDefault="00706178" w:rsidP="007376A5">
      <w:pPr>
        <w:tabs>
          <w:tab w:val="left" w:pos="567"/>
        </w:tabs>
        <w:ind w:right="49"/>
        <w:jc w:val="both"/>
        <w:rPr>
          <w:rStyle w:val="Hipervnculo"/>
          <w:rFonts w:ascii="Arial" w:hAnsi="Arial" w:cs="Arial"/>
          <w:color w:val="auto"/>
          <w:sz w:val="20"/>
          <w:szCs w:val="20"/>
          <w:u w:val="none"/>
        </w:rPr>
      </w:pPr>
    </w:p>
    <w:p w14:paraId="7C40CAE1" w14:textId="77777777" w:rsidR="00C45395" w:rsidRPr="00D13199" w:rsidRDefault="00C45395" w:rsidP="007376A5">
      <w:pPr>
        <w:tabs>
          <w:tab w:val="left" w:pos="567"/>
        </w:tabs>
        <w:ind w:right="49"/>
        <w:jc w:val="both"/>
        <w:rPr>
          <w:rFonts w:ascii="Arial" w:hAnsi="Arial" w:cs="Arial"/>
          <w:sz w:val="20"/>
          <w:szCs w:val="20"/>
        </w:rPr>
      </w:pPr>
    </w:p>
    <w:p w14:paraId="52374AA7" w14:textId="74797117" w:rsidR="007376A5" w:rsidRPr="00D13199" w:rsidRDefault="007376A5" w:rsidP="00C74621">
      <w:pPr>
        <w:pStyle w:val="Ttulo1"/>
        <w:numPr>
          <w:ilvl w:val="1"/>
          <w:numId w:val="27"/>
        </w:numPr>
        <w:jc w:val="both"/>
        <w:rPr>
          <w:rFonts w:ascii="Arial" w:hAnsi="Arial" w:cs="Arial"/>
          <w:sz w:val="20"/>
          <w:szCs w:val="20"/>
        </w:rPr>
      </w:pPr>
      <w:bookmarkStart w:id="84" w:name="_Toc66108459"/>
      <w:r w:rsidRPr="00D13199">
        <w:rPr>
          <w:rFonts w:ascii="Arial" w:hAnsi="Arial" w:cs="Arial"/>
          <w:sz w:val="20"/>
          <w:szCs w:val="20"/>
        </w:rPr>
        <w:t>CRITERIOS DE ADJUDICACIÓN</w:t>
      </w:r>
      <w:bookmarkEnd w:id="84"/>
    </w:p>
    <w:p w14:paraId="01F0E4E2" w14:textId="77777777" w:rsidR="007376A5" w:rsidRPr="00D13199" w:rsidRDefault="007376A5" w:rsidP="007376A5">
      <w:pPr>
        <w:pStyle w:val="Prrafodelista"/>
        <w:jc w:val="both"/>
        <w:rPr>
          <w:rFonts w:ascii="Arial" w:hAnsi="Arial" w:cs="Arial"/>
          <w:sz w:val="20"/>
          <w:szCs w:val="20"/>
        </w:rPr>
      </w:pPr>
    </w:p>
    <w:p w14:paraId="1992A44D" w14:textId="3D5CBCDC" w:rsidR="007376A5" w:rsidRPr="00D13199" w:rsidRDefault="007376A5" w:rsidP="007376A5">
      <w:pPr>
        <w:jc w:val="both"/>
        <w:rPr>
          <w:rFonts w:ascii="Arial" w:hAnsi="Arial" w:cs="Arial"/>
          <w:sz w:val="20"/>
          <w:szCs w:val="20"/>
        </w:rPr>
      </w:pPr>
      <w:r w:rsidRPr="00D13199">
        <w:rPr>
          <w:rFonts w:ascii="Arial" w:hAnsi="Arial" w:cs="Arial"/>
          <w:sz w:val="20"/>
          <w:szCs w:val="20"/>
        </w:rPr>
        <w:t>La adjudicación del contrato que resulte del presente proceso de selección se hará de manera TOTAL, al proponente que cumpliendo con lo establecido en el presente pliego de condiciones y cuya oferta sea hábil jurídica, técnica, económica y financieramente, obtenga el primer puesto en el orden de elegibilidad, sumados los puntajes técnicos y económicos y sea la más favorable para la Entidad.</w:t>
      </w:r>
    </w:p>
    <w:p w14:paraId="29B5ED53" w14:textId="77777777" w:rsidR="007376A5" w:rsidRPr="00D13199" w:rsidRDefault="007376A5" w:rsidP="007376A5">
      <w:pPr>
        <w:jc w:val="both"/>
        <w:rPr>
          <w:rFonts w:ascii="Arial" w:hAnsi="Arial" w:cs="Arial"/>
          <w:sz w:val="20"/>
          <w:szCs w:val="20"/>
        </w:rPr>
      </w:pPr>
    </w:p>
    <w:p w14:paraId="435E4A57" w14:textId="7B346FE2" w:rsidR="007376A5" w:rsidRPr="00D13199" w:rsidRDefault="007376A5" w:rsidP="00EC7227">
      <w:pPr>
        <w:pStyle w:val="Ttulo1"/>
        <w:numPr>
          <w:ilvl w:val="1"/>
          <w:numId w:val="27"/>
        </w:numPr>
        <w:ind w:left="709" w:hanging="709"/>
        <w:jc w:val="both"/>
        <w:rPr>
          <w:rFonts w:ascii="Arial" w:hAnsi="Arial" w:cs="Arial"/>
          <w:sz w:val="20"/>
          <w:szCs w:val="20"/>
        </w:rPr>
      </w:pPr>
      <w:bookmarkStart w:id="85" w:name="_Toc66108460"/>
      <w:r w:rsidRPr="00D13199">
        <w:rPr>
          <w:rFonts w:ascii="Arial" w:hAnsi="Arial" w:cs="Arial"/>
          <w:sz w:val="20"/>
          <w:szCs w:val="20"/>
        </w:rPr>
        <w:t>ACTO ADMINISTRATIVO DE ADJUDICACIÓN O DE DECLARATORIA DE DESIERTA DEL PROCESO DE SELECCIÓN</w:t>
      </w:r>
      <w:bookmarkEnd w:id="85"/>
    </w:p>
    <w:p w14:paraId="1356C67F" w14:textId="77777777" w:rsidR="007376A5" w:rsidRPr="00D13199" w:rsidRDefault="007376A5" w:rsidP="007376A5">
      <w:pPr>
        <w:jc w:val="both"/>
        <w:rPr>
          <w:rFonts w:ascii="Arial" w:hAnsi="Arial" w:cs="Arial"/>
          <w:b/>
          <w:sz w:val="20"/>
          <w:szCs w:val="20"/>
        </w:rPr>
      </w:pPr>
    </w:p>
    <w:p w14:paraId="0309B648" w14:textId="77777777" w:rsidR="007376A5" w:rsidRPr="00D13199" w:rsidRDefault="007376A5" w:rsidP="007376A5">
      <w:pPr>
        <w:pStyle w:val="Default"/>
        <w:jc w:val="both"/>
        <w:rPr>
          <w:color w:val="auto"/>
          <w:sz w:val="20"/>
          <w:szCs w:val="20"/>
        </w:rPr>
      </w:pPr>
      <w:r w:rsidRPr="00D13199">
        <w:rPr>
          <w:color w:val="auto"/>
          <w:sz w:val="20"/>
          <w:szCs w:val="20"/>
        </w:rPr>
        <w:t>La adjudicación se efectuará al proponente cuya oferta sea hábil jurídica, técnica, económica y financieramente, obtenga el primer puesto en el orden de elegibilidad, sumados los puntajes técnicos y económicos y sea la más favorable para la Entidad</w:t>
      </w:r>
    </w:p>
    <w:p w14:paraId="26A287DA" w14:textId="77777777" w:rsidR="007376A5" w:rsidRPr="00D13199" w:rsidRDefault="007376A5" w:rsidP="007376A5">
      <w:pPr>
        <w:pStyle w:val="Default"/>
        <w:jc w:val="both"/>
        <w:rPr>
          <w:color w:val="auto"/>
          <w:sz w:val="20"/>
          <w:szCs w:val="20"/>
        </w:rPr>
      </w:pPr>
    </w:p>
    <w:p w14:paraId="444289AB" w14:textId="77777777" w:rsidR="007376A5" w:rsidRPr="00D13199" w:rsidRDefault="007376A5" w:rsidP="007376A5">
      <w:pPr>
        <w:pStyle w:val="Default"/>
        <w:jc w:val="both"/>
        <w:rPr>
          <w:color w:val="auto"/>
          <w:sz w:val="20"/>
          <w:szCs w:val="20"/>
        </w:rPr>
      </w:pPr>
      <w:r w:rsidRPr="00D13199">
        <w:rPr>
          <w:color w:val="auto"/>
          <w:sz w:val="20"/>
          <w:szCs w:val="20"/>
        </w:rPr>
        <w:t>Teniendo en cuenta lo anterior, la Dirección General de Sanidad Militar</w:t>
      </w:r>
      <w:r w:rsidRPr="00D13199">
        <w:rPr>
          <w:b/>
          <w:bCs/>
          <w:color w:val="auto"/>
          <w:sz w:val="20"/>
          <w:szCs w:val="20"/>
        </w:rPr>
        <w:t xml:space="preserve"> </w:t>
      </w:r>
      <w:r w:rsidRPr="00D13199">
        <w:rPr>
          <w:color w:val="auto"/>
          <w:sz w:val="20"/>
          <w:szCs w:val="20"/>
        </w:rPr>
        <w:t xml:space="preserve">procederá a expedir el respectivo acto administrativo debidamente motivado adjudicando el contrato. </w:t>
      </w:r>
    </w:p>
    <w:p w14:paraId="47A83CF0" w14:textId="77777777" w:rsidR="007376A5" w:rsidRPr="00D13199" w:rsidRDefault="007376A5" w:rsidP="007376A5">
      <w:pPr>
        <w:pStyle w:val="Default"/>
        <w:jc w:val="both"/>
        <w:rPr>
          <w:color w:val="auto"/>
          <w:sz w:val="20"/>
          <w:szCs w:val="20"/>
        </w:rPr>
      </w:pPr>
    </w:p>
    <w:p w14:paraId="1C369889" w14:textId="77777777" w:rsidR="007376A5" w:rsidRPr="00D13199" w:rsidRDefault="007376A5" w:rsidP="007376A5">
      <w:pPr>
        <w:pStyle w:val="Default"/>
        <w:jc w:val="both"/>
        <w:rPr>
          <w:color w:val="auto"/>
          <w:sz w:val="20"/>
          <w:szCs w:val="20"/>
        </w:rPr>
      </w:pPr>
      <w:r w:rsidRPr="00D13199">
        <w:rPr>
          <w:color w:val="auto"/>
          <w:sz w:val="20"/>
          <w:szCs w:val="20"/>
        </w:rPr>
        <w:t>La entidad notificará al proponente favorecido con la adjudicación y a los demás proponentes a través de la plataforma SECOP II.</w:t>
      </w:r>
    </w:p>
    <w:p w14:paraId="75866EF9" w14:textId="77777777" w:rsidR="007376A5" w:rsidRPr="00D13199" w:rsidRDefault="007376A5" w:rsidP="007376A5">
      <w:pPr>
        <w:pStyle w:val="Default"/>
        <w:jc w:val="both"/>
        <w:rPr>
          <w:color w:val="auto"/>
          <w:sz w:val="20"/>
          <w:szCs w:val="20"/>
        </w:rPr>
      </w:pPr>
    </w:p>
    <w:p w14:paraId="415C30EE" w14:textId="77777777" w:rsidR="007376A5" w:rsidRPr="00D13199" w:rsidRDefault="007376A5" w:rsidP="007376A5">
      <w:pPr>
        <w:pStyle w:val="Default"/>
        <w:jc w:val="both"/>
        <w:rPr>
          <w:color w:val="auto"/>
          <w:sz w:val="20"/>
          <w:szCs w:val="20"/>
        </w:rPr>
      </w:pPr>
      <w:r w:rsidRPr="00D13199">
        <w:rPr>
          <w:color w:val="auto"/>
          <w:sz w:val="20"/>
          <w:szCs w:val="20"/>
        </w:rPr>
        <w:t xml:space="preserve">La Dirección General de Sanidad Militar podrá declarar desierto este proceso de selección a través de acto administrativo motivado, en los siguientes casos: </w:t>
      </w:r>
    </w:p>
    <w:p w14:paraId="08CDF8A6" w14:textId="77777777" w:rsidR="007376A5" w:rsidRPr="00D13199" w:rsidRDefault="007376A5" w:rsidP="007376A5">
      <w:pPr>
        <w:pStyle w:val="Default"/>
        <w:jc w:val="both"/>
        <w:rPr>
          <w:color w:val="auto"/>
          <w:sz w:val="20"/>
          <w:szCs w:val="20"/>
        </w:rPr>
      </w:pPr>
    </w:p>
    <w:p w14:paraId="60C8B824" w14:textId="6C1CDA7D" w:rsidR="007376A5" w:rsidRPr="00D13199" w:rsidRDefault="007376A5" w:rsidP="009A3FEC">
      <w:pPr>
        <w:pStyle w:val="Default"/>
        <w:spacing w:after="12"/>
        <w:ind w:left="426" w:hanging="426"/>
        <w:jc w:val="both"/>
        <w:rPr>
          <w:color w:val="auto"/>
          <w:sz w:val="20"/>
          <w:szCs w:val="20"/>
        </w:rPr>
      </w:pPr>
      <w:r w:rsidRPr="00D13199">
        <w:rPr>
          <w:color w:val="auto"/>
          <w:sz w:val="20"/>
          <w:szCs w:val="20"/>
        </w:rPr>
        <w:t xml:space="preserve">1. </w:t>
      </w:r>
      <w:r w:rsidR="009A3FEC">
        <w:rPr>
          <w:color w:val="auto"/>
          <w:sz w:val="20"/>
          <w:szCs w:val="20"/>
        </w:rPr>
        <w:tab/>
      </w:r>
      <w:r w:rsidRPr="00D13199">
        <w:rPr>
          <w:color w:val="auto"/>
          <w:sz w:val="20"/>
          <w:szCs w:val="20"/>
        </w:rPr>
        <w:t xml:space="preserve">Por motivos o causas que impidan la escogencia objetiva de la (s) propuesta (s). </w:t>
      </w:r>
    </w:p>
    <w:p w14:paraId="0F4D33FE" w14:textId="29F6E5D2" w:rsidR="007376A5" w:rsidRPr="00D13199" w:rsidRDefault="007376A5" w:rsidP="009A3FEC">
      <w:pPr>
        <w:pStyle w:val="Default"/>
        <w:ind w:left="426" w:hanging="426"/>
        <w:jc w:val="both"/>
        <w:rPr>
          <w:color w:val="auto"/>
          <w:sz w:val="20"/>
          <w:szCs w:val="20"/>
        </w:rPr>
      </w:pPr>
      <w:r w:rsidRPr="00D13199">
        <w:rPr>
          <w:color w:val="auto"/>
          <w:sz w:val="20"/>
          <w:szCs w:val="20"/>
        </w:rPr>
        <w:t xml:space="preserve">2. </w:t>
      </w:r>
      <w:r w:rsidR="009A3FEC">
        <w:rPr>
          <w:color w:val="auto"/>
          <w:sz w:val="20"/>
          <w:szCs w:val="20"/>
        </w:rPr>
        <w:tab/>
      </w:r>
      <w:r w:rsidRPr="00D13199">
        <w:rPr>
          <w:color w:val="auto"/>
          <w:sz w:val="20"/>
          <w:szCs w:val="20"/>
        </w:rPr>
        <w:t xml:space="preserve">Cuando no se presente propuesta alguna. </w:t>
      </w:r>
    </w:p>
    <w:p w14:paraId="1FD054DE" w14:textId="7FDB7F3A" w:rsidR="007376A5" w:rsidRPr="00D13199" w:rsidRDefault="007376A5" w:rsidP="009A3FEC">
      <w:pPr>
        <w:pStyle w:val="Default"/>
        <w:ind w:left="426" w:hanging="426"/>
        <w:jc w:val="both"/>
        <w:rPr>
          <w:color w:val="auto"/>
          <w:sz w:val="20"/>
          <w:szCs w:val="20"/>
        </w:rPr>
      </w:pPr>
      <w:r w:rsidRPr="00D13199">
        <w:rPr>
          <w:color w:val="auto"/>
          <w:sz w:val="20"/>
          <w:szCs w:val="20"/>
        </w:rPr>
        <w:t xml:space="preserve">3. </w:t>
      </w:r>
      <w:r w:rsidR="009A3FEC">
        <w:rPr>
          <w:color w:val="auto"/>
          <w:sz w:val="20"/>
          <w:szCs w:val="20"/>
        </w:rPr>
        <w:tab/>
      </w:r>
      <w:r w:rsidRPr="00D13199">
        <w:rPr>
          <w:color w:val="auto"/>
          <w:sz w:val="20"/>
          <w:szCs w:val="20"/>
        </w:rPr>
        <w:t xml:space="preserve">Cuando ningún proponente resulte habilitado, luego de surtida la etapa de verificación de los requisitos establecidos en el Pliego de Condiciones. </w:t>
      </w:r>
    </w:p>
    <w:p w14:paraId="165487F7" w14:textId="77777777" w:rsidR="007376A5" w:rsidRPr="00D13199" w:rsidRDefault="007376A5" w:rsidP="007376A5">
      <w:pPr>
        <w:pStyle w:val="Default"/>
        <w:jc w:val="both"/>
        <w:rPr>
          <w:color w:val="auto"/>
          <w:sz w:val="20"/>
          <w:szCs w:val="20"/>
        </w:rPr>
      </w:pPr>
    </w:p>
    <w:p w14:paraId="43F0D4DD" w14:textId="22177CFA" w:rsidR="007376A5" w:rsidRPr="00D13199" w:rsidRDefault="007376A5" w:rsidP="00C74621">
      <w:pPr>
        <w:pStyle w:val="Ttulo1"/>
        <w:numPr>
          <w:ilvl w:val="1"/>
          <w:numId w:val="27"/>
        </w:numPr>
        <w:jc w:val="both"/>
        <w:rPr>
          <w:rFonts w:ascii="Arial" w:hAnsi="Arial" w:cs="Arial"/>
          <w:sz w:val="20"/>
          <w:szCs w:val="20"/>
        </w:rPr>
      </w:pPr>
      <w:bookmarkStart w:id="86" w:name="_Toc66108461"/>
      <w:r w:rsidRPr="00D13199">
        <w:rPr>
          <w:rFonts w:ascii="Arial" w:hAnsi="Arial" w:cs="Arial"/>
          <w:sz w:val="20"/>
          <w:szCs w:val="20"/>
        </w:rPr>
        <w:t>ADJUDICACIÓN AL PROPONENTE ÚNICO QUE RESULTE HABILITADO</w:t>
      </w:r>
      <w:bookmarkEnd w:id="86"/>
      <w:r w:rsidRPr="00D13199">
        <w:rPr>
          <w:rFonts w:ascii="Arial" w:hAnsi="Arial" w:cs="Arial"/>
          <w:sz w:val="20"/>
          <w:szCs w:val="20"/>
        </w:rPr>
        <w:t xml:space="preserve"> </w:t>
      </w:r>
    </w:p>
    <w:p w14:paraId="0922FCBA" w14:textId="77777777" w:rsidR="007376A5" w:rsidRPr="00D13199" w:rsidRDefault="007376A5" w:rsidP="007376A5">
      <w:pPr>
        <w:jc w:val="center"/>
        <w:rPr>
          <w:rFonts w:ascii="Arial" w:hAnsi="Arial" w:cs="Arial"/>
          <w:sz w:val="20"/>
          <w:szCs w:val="20"/>
        </w:rPr>
      </w:pPr>
    </w:p>
    <w:p w14:paraId="1E462844" w14:textId="56729B0E" w:rsidR="007376A5" w:rsidRPr="00D13199" w:rsidRDefault="007376A5" w:rsidP="00B208CC">
      <w:pPr>
        <w:jc w:val="both"/>
        <w:rPr>
          <w:rFonts w:ascii="Arial" w:hAnsi="Arial" w:cs="Arial"/>
          <w:sz w:val="20"/>
          <w:szCs w:val="20"/>
        </w:rPr>
      </w:pPr>
      <w:r w:rsidRPr="00D13199">
        <w:rPr>
          <w:rFonts w:ascii="Arial" w:hAnsi="Arial" w:cs="Arial"/>
          <w:sz w:val="20"/>
          <w:szCs w:val="20"/>
        </w:rPr>
        <w:lastRenderedPageBreak/>
        <w:t>Si se llegare a presentar un único oferente para el presente proceso y este cumple con los requisitos habilitantes exigidos, satisfaga los requisitos del estudio previo y del pliego de condiciones del presente proceso de selección. La entidad podrá adjudicar el contrato, de conformidad con lo establecido en el artículo 2.2.1.1.2.2.6 del Decreto 1082 de 2015</w:t>
      </w:r>
      <w:r w:rsidRPr="00D13199">
        <w:rPr>
          <w:rFonts w:ascii="Arial" w:hAnsi="Arial" w:cs="Arial"/>
          <w:bCs/>
          <w:sz w:val="20"/>
          <w:szCs w:val="20"/>
        </w:rPr>
        <w:t>.</w:t>
      </w:r>
    </w:p>
    <w:p w14:paraId="04837121" w14:textId="77777777" w:rsidR="007376A5" w:rsidRPr="00D13199" w:rsidRDefault="007376A5" w:rsidP="007376A5">
      <w:pPr>
        <w:rPr>
          <w:rFonts w:ascii="Arial" w:hAnsi="Arial" w:cs="Arial"/>
          <w:sz w:val="20"/>
          <w:szCs w:val="20"/>
        </w:rPr>
      </w:pPr>
    </w:p>
    <w:p w14:paraId="4197A9D9" w14:textId="58F709D0" w:rsidR="007376A5" w:rsidRPr="00D13199" w:rsidRDefault="001C61DC" w:rsidP="00C74621">
      <w:pPr>
        <w:pStyle w:val="Ttulo1"/>
        <w:numPr>
          <w:ilvl w:val="1"/>
          <w:numId w:val="27"/>
        </w:numPr>
        <w:jc w:val="both"/>
        <w:rPr>
          <w:rFonts w:ascii="Arial" w:hAnsi="Arial" w:cs="Arial"/>
          <w:sz w:val="20"/>
          <w:szCs w:val="20"/>
        </w:rPr>
      </w:pPr>
      <w:bookmarkStart w:id="87" w:name="_Toc66108462"/>
      <w:r w:rsidRPr="00D13199">
        <w:rPr>
          <w:rFonts w:ascii="Arial" w:hAnsi="Arial" w:cs="Arial"/>
          <w:sz w:val="20"/>
          <w:szCs w:val="20"/>
        </w:rPr>
        <w:t>REVOCATORIA DEL ACTO ADMINISTRATIVO DE ADJUDICACIÓN</w:t>
      </w:r>
      <w:bookmarkEnd w:id="87"/>
      <w:r w:rsidRPr="00D13199">
        <w:rPr>
          <w:rFonts w:ascii="Arial" w:hAnsi="Arial" w:cs="Arial"/>
          <w:sz w:val="20"/>
          <w:szCs w:val="20"/>
        </w:rPr>
        <w:t xml:space="preserve"> </w:t>
      </w:r>
    </w:p>
    <w:p w14:paraId="725BBFC6" w14:textId="77777777" w:rsidR="007376A5" w:rsidRPr="00D13199" w:rsidRDefault="007376A5" w:rsidP="007376A5">
      <w:pPr>
        <w:pStyle w:val="Default"/>
        <w:ind w:left="720"/>
        <w:rPr>
          <w:b/>
          <w:color w:val="auto"/>
          <w:sz w:val="20"/>
          <w:szCs w:val="20"/>
        </w:rPr>
      </w:pPr>
    </w:p>
    <w:p w14:paraId="44D8F5E2" w14:textId="77777777" w:rsidR="007376A5" w:rsidRPr="00D13199" w:rsidRDefault="007376A5" w:rsidP="007376A5">
      <w:pPr>
        <w:pStyle w:val="Default"/>
        <w:jc w:val="both"/>
        <w:rPr>
          <w:color w:val="auto"/>
          <w:sz w:val="20"/>
          <w:szCs w:val="20"/>
        </w:rPr>
      </w:pPr>
      <w:r w:rsidRPr="00D13199">
        <w:rPr>
          <w:color w:val="auto"/>
          <w:sz w:val="20"/>
          <w:szCs w:val="20"/>
        </w:rPr>
        <w:t xml:space="preserve">Por regla general, el acto administrativo de adjudicación es irrevocable y obliga a la Entidad y al adjudicatario. No obstante, dentro del plazo comprendido entre la adjudicación del contrato y la firma del mismo, el acto podrá ser revocado total o parcialmente por las causales contenidas en el artículo 9 de la Ley 1150 de 2007, a saber: </w:t>
      </w:r>
    </w:p>
    <w:p w14:paraId="525DA8C1" w14:textId="77777777" w:rsidR="007376A5" w:rsidRPr="00D13199" w:rsidRDefault="007376A5" w:rsidP="007376A5">
      <w:pPr>
        <w:pStyle w:val="Default"/>
        <w:rPr>
          <w:color w:val="auto"/>
          <w:sz w:val="20"/>
          <w:szCs w:val="20"/>
        </w:rPr>
      </w:pPr>
    </w:p>
    <w:p w14:paraId="6E1FE328" w14:textId="77777777" w:rsidR="007376A5" w:rsidRPr="00D13199" w:rsidRDefault="007376A5" w:rsidP="00C04FD8">
      <w:pPr>
        <w:pStyle w:val="Default"/>
        <w:numPr>
          <w:ilvl w:val="0"/>
          <w:numId w:val="16"/>
        </w:numPr>
        <w:spacing w:after="27"/>
        <w:jc w:val="both"/>
        <w:rPr>
          <w:color w:val="auto"/>
          <w:sz w:val="20"/>
          <w:szCs w:val="20"/>
        </w:rPr>
      </w:pPr>
      <w:r w:rsidRPr="00D13199">
        <w:rPr>
          <w:color w:val="auto"/>
          <w:sz w:val="20"/>
          <w:szCs w:val="20"/>
        </w:rPr>
        <w:t xml:space="preserve">Cuando una vez adjudicado el contrato sobreviene inhabilidad o incompatibilidad del proponente adjudicatario. </w:t>
      </w:r>
    </w:p>
    <w:p w14:paraId="585A56B6" w14:textId="77777777" w:rsidR="007376A5" w:rsidRPr="00D13199" w:rsidRDefault="007376A5" w:rsidP="00C04FD8">
      <w:pPr>
        <w:pStyle w:val="Default"/>
        <w:numPr>
          <w:ilvl w:val="0"/>
          <w:numId w:val="16"/>
        </w:numPr>
        <w:jc w:val="both"/>
        <w:rPr>
          <w:color w:val="auto"/>
          <w:sz w:val="20"/>
          <w:szCs w:val="20"/>
        </w:rPr>
      </w:pPr>
      <w:r w:rsidRPr="00D13199">
        <w:rPr>
          <w:color w:val="auto"/>
          <w:sz w:val="20"/>
          <w:szCs w:val="20"/>
        </w:rPr>
        <w:t xml:space="preserve">Cuando se demuestre que el acto administrativo de adjudicación se obtuvo por medios ilegales. </w:t>
      </w:r>
    </w:p>
    <w:p w14:paraId="1CBD7496" w14:textId="77777777" w:rsidR="007376A5" w:rsidRPr="00D13199" w:rsidRDefault="007376A5" w:rsidP="007376A5">
      <w:pPr>
        <w:pStyle w:val="Default"/>
        <w:rPr>
          <w:color w:val="auto"/>
          <w:sz w:val="20"/>
          <w:szCs w:val="20"/>
        </w:rPr>
      </w:pPr>
    </w:p>
    <w:p w14:paraId="097AFDA0" w14:textId="4E608704" w:rsidR="00C709E3" w:rsidRPr="00D13199" w:rsidRDefault="007376A5" w:rsidP="007376A5">
      <w:pPr>
        <w:jc w:val="both"/>
        <w:rPr>
          <w:rFonts w:ascii="Arial" w:hAnsi="Arial" w:cs="Arial"/>
          <w:bCs/>
          <w:sz w:val="20"/>
          <w:szCs w:val="20"/>
        </w:rPr>
      </w:pPr>
      <w:r w:rsidRPr="00D13199">
        <w:rPr>
          <w:rFonts w:ascii="Arial" w:hAnsi="Arial" w:cs="Arial"/>
          <w:sz w:val="20"/>
          <w:szCs w:val="20"/>
        </w:rPr>
        <w:t xml:space="preserve">En este caso, La Dirección General de Sanidad Militar podrá revocar el acto administrativo y adjudicar al proponente calificado en segundo lugar, siempre y cuando su propuesta sea igualmente favorable para la Entidad (Inciso 2 del numeral 12 del artículo 30 de la Ley 80 de 1993), mediante acto administrativo que será publicado en el Sistema Electrónico de la Contratación Pública, </w:t>
      </w:r>
      <w:r w:rsidRPr="00D13199">
        <w:rPr>
          <w:rFonts w:ascii="Arial" w:hAnsi="Arial" w:cs="Arial"/>
          <w:bCs/>
          <w:sz w:val="20"/>
          <w:szCs w:val="20"/>
        </w:rPr>
        <w:t>SECOP II.</w:t>
      </w:r>
    </w:p>
    <w:p w14:paraId="68287E84" w14:textId="77777777" w:rsidR="00C709E3" w:rsidRPr="00D13199" w:rsidRDefault="00C709E3" w:rsidP="007376A5">
      <w:pPr>
        <w:jc w:val="both"/>
        <w:rPr>
          <w:rFonts w:ascii="Arial" w:hAnsi="Arial" w:cs="Arial"/>
          <w:bCs/>
          <w:sz w:val="20"/>
          <w:szCs w:val="20"/>
        </w:rPr>
      </w:pPr>
    </w:p>
    <w:p w14:paraId="247B949E" w14:textId="09A3BC2C" w:rsidR="00D82AD8" w:rsidRPr="00D13199" w:rsidRDefault="00D82AD8" w:rsidP="00C04FD8">
      <w:pPr>
        <w:pStyle w:val="Ttulo1"/>
        <w:numPr>
          <w:ilvl w:val="0"/>
          <w:numId w:val="27"/>
        </w:numPr>
        <w:ind w:left="709" w:hanging="709"/>
        <w:jc w:val="both"/>
        <w:rPr>
          <w:rFonts w:ascii="Arial" w:hAnsi="Arial" w:cs="Arial"/>
          <w:sz w:val="20"/>
          <w:szCs w:val="20"/>
        </w:rPr>
      </w:pPr>
      <w:bookmarkStart w:id="88" w:name="_Toc66108463"/>
      <w:r w:rsidRPr="00D13199">
        <w:rPr>
          <w:rFonts w:ascii="Arial" w:hAnsi="Arial" w:cs="Arial"/>
          <w:sz w:val="20"/>
          <w:szCs w:val="20"/>
        </w:rPr>
        <w:t>CONDICIONES GENERALES DE LA PRESENTACIÓN DE LAS PROPUESTAS</w:t>
      </w:r>
      <w:bookmarkEnd w:id="88"/>
    </w:p>
    <w:p w14:paraId="34012F71" w14:textId="77777777" w:rsidR="00D82AD8" w:rsidRPr="00D13199" w:rsidRDefault="00D82AD8" w:rsidP="00D82AD8">
      <w:pPr>
        <w:rPr>
          <w:rFonts w:ascii="Arial" w:hAnsi="Arial" w:cs="Arial"/>
          <w:b/>
          <w:sz w:val="20"/>
          <w:szCs w:val="20"/>
        </w:rPr>
      </w:pPr>
    </w:p>
    <w:p w14:paraId="2C85C4D0" w14:textId="141CC8BF" w:rsidR="00D82AD8" w:rsidRPr="00D13199" w:rsidRDefault="00D82AD8" w:rsidP="00195609">
      <w:pPr>
        <w:pStyle w:val="Ttulo1"/>
        <w:numPr>
          <w:ilvl w:val="1"/>
          <w:numId w:val="30"/>
        </w:numPr>
        <w:jc w:val="both"/>
        <w:rPr>
          <w:rFonts w:ascii="Arial" w:hAnsi="Arial" w:cs="Arial"/>
          <w:sz w:val="20"/>
          <w:szCs w:val="20"/>
        </w:rPr>
      </w:pPr>
      <w:bookmarkStart w:id="89" w:name="_Toc66108464"/>
      <w:r w:rsidRPr="00D13199">
        <w:rPr>
          <w:rFonts w:ascii="Arial" w:hAnsi="Arial" w:cs="Arial"/>
          <w:sz w:val="20"/>
          <w:szCs w:val="20"/>
        </w:rPr>
        <w:t>IDIOMA</w:t>
      </w:r>
      <w:bookmarkEnd w:id="89"/>
    </w:p>
    <w:p w14:paraId="22DC3356" w14:textId="77777777" w:rsidR="00D82AD8" w:rsidRPr="00D13199" w:rsidRDefault="00D82AD8" w:rsidP="00D82AD8">
      <w:pPr>
        <w:rPr>
          <w:rFonts w:ascii="Arial" w:hAnsi="Arial" w:cs="Arial"/>
          <w:b/>
          <w:bCs/>
          <w:kern w:val="32"/>
          <w:sz w:val="20"/>
          <w:szCs w:val="20"/>
        </w:rPr>
      </w:pPr>
    </w:p>
    <w:p w14:paraId="74AA2090" w14:textId="77777777" w:rsidR="00D82AD8" w:rsidRPr="00D13199" w:rsidRDefault="00D82AD8" w:rsidP="00D82AD8">
      <w:pPr>
        <w:jc w:val="both"/>
        <w:rPr>
          <w:rFonts w:ascii="Arial" w:hAnsi="Arial" w:cs="Arial"/>
          <w:sz w:val="20"/>
          <w:szCs w:val="20"/>
        </w:rPr>
      </w:pPr>
      <w:r w:rsidRPr="00D13199">
        <w:rPr>
          <w:rFonts w:ascii="Arial" w:hAnsi="Arial" w:cs="Arial"/>
          <w:sz w:val="20"/>
          <w:szCs w:val="20"/>
        </w:rPr>
        <w:t xml:space="preserve">La oferta y sus documentos anexos deben redactarse en idioma castellano y presentarse en escrito a máquina o cualquier medio electrónico. </w:t>
      </w:r>
    </w:p>
    <w:p w14:paraId="3DB0289A" w14:textId="77777777" w:rsidR="00D82AD8" w:rsidRPr="00D13199" w:rsidRDefault="00D82AD8" w:rsidP="008C3F5A">
      <w:pPr>
        <w:rPr>
          <w:rFonts w:ascii="Arial" w:hAnsi="Arial" w:cs="Arial"/>
          <w:b/>
          <w:sz w:val="20"/>
          <w:szCs w:val="20"/>
        </w:rPr>
      </w:pPr>
    </w:p>
    <w:p w14:paraId="2A127230" w14:textId="26D30148" w:rsidR="00D82AD8" w:rsidRPr="00D13199" w:rsidRDefault="00D82AD8" w:rsidP="00195609">
      <w:pPr>
        <w:pStyle w:val="Ttulo1"/>
        <w:numPr>
          <w:ilvl w:val="1"/>
          <w:numId w:val="30"/>
        </w:numPr>
        <w:jc w:val="both"/>
        <w:rPr>
          <w:rFonts w:ascii="Arial" w:hAnsi="Arial" w:cs="Arial"/>
          <w:sz w:val="20"/>
          <w:szCs w:val="20"/>
        </w:rPr>
      </w:pPr>
      <w:bookmarkStart w:id="90" w:name="_Toc66108465"/>
      <w:r w:rsidRPr="00D13199">
        <w:rPr>
          <w:rFonts w:ascii="Arial" w:hAnsi="Arial" w:cs="Arial"/>
          <w:sz w:val="20"/>
          <w:szCs w:val="20"/>
        </w:rPr>
        <w:t>PRESENTACIÓN DE LA OFERTA</w:t>
      </w:r>
      <w:bookmarkEnd w:id="90"/>
    </w:p>
    <w:p w14:paraId="20B377E7" w14:textId="77777777" w:rsidR="00D82AD8" w:rsidRPr="00D13199" w:rsidRDefault="00D82AD8" w:rsidP="00D82AD8">
      <w:pPr>
        <w:jc w:val="both"/>
        <w:rPr>
          <w:rFonts w:ascii="Arial" w:hAnsi="Arial" w:cs="Arial"/>
          <w:b/>
          <w:sz w:val="20"/>
          <w:szCs w:val="20"/>
        </w:rPr>
      </w:pPr>
    </w:p>
    <w:p w14:paraId="200B91F1" w14:textId="30F686D1" w:rsidR="00D82AD8" w:rsidRPr="00D13199" w:rsidRDefault="00D82AD8" w:rsidP="00D82AD8">
      <w:pPr>
        <w:jc w:val="both"/>
        <w:rPr>
          <w:rFonts w:ascii="Arial" w:hAnsi="Arial" w:cs="Arial"/>
          <w:bCs/>
          <w:sz w:val="20"/>
          <w:szCs w:val="20"/>
        </w:rPr>
      </w:pPr>
      <w:r w:rsidRPr="00D13199">
        <w:rPr>
          <w:rFonts w:ascii="Arial" w:hAnsi="Arial" w:cs="Arial"/>
          <w:sz w:val="20"/>
          <w:szCs w:val="20"/>
        </w:rPr>
        <w:t xml:space="preserve">Se debe cargar la propuesta y los documentos requeridos, a través del Sistema Electrónico de la Contratación Pública, </w:t>
      </w:r>
      <w:r w:rsidRPr="00D13199">
        <w:rPr>
          <w:rFonts w:ascii="Arial" w:hAnsi="Arial" w:cs="Arial"/>
          <w:bCs/>
          <w:sz w:val="20"/>
          <w:szCs w:val="20"/>
        </w:rPr>
        <w:t xml:space="preserve">SECOP II, el cual podrá consultarse en el portal único de contratación </w:t>
      </w:r>
      <w:hyperlink r:id="rId20" w:history="1">
        <w:r w:rsidRPr="00D13199">
          <w:rPr>
            <w:rStyle w:val="Hipervnculo"/>
            <w:rFonts w:ascii="Arial" w:hAnsi="Arial" w:cs="Arial"/>
            <w:bCs/>
            <w:color w:val="auto"/>
            <w:sz w:val="20"/>
            <w:szCs w:val="20"/>
          </w:rPr>
          <w:t>www.colombiacompra.gov.co</w:t>
        </w:r>
      </w:hyperlink>
      <w:r w:rsidR="00C04FD8">
        <w:rPr>
          <w:rStyle w:val="Hipervnculo"/>
          <w:rFonts w:ascii="Arial" w:hAnsi="Arial" w:cs="Arial"/>
          <w:bCs/>
          <w:color w:val="auto"/>
          <w:sz w:val="20"/>
          <w:szCs w:val="20"/>
        </w:rPr>
        <w:t>.</w:t>
      </w:r>
      <w:r w:rsidRPr="00D13199">
        <w:rPr>
          <w:rFonts w:ascii="Arial" w:hAnsi="Arial" w:cs="Arial"/>
          <w:bCs/>
          <w:sz w:val="20"/>
          <w:szCs w:val="20"/>
        </w:rPr>
        <w:t xml:space="preserve"> </w:t>
      </w:r>
    </w:p>
    <w:p w14:paraId="76EA86CA" w14:textId="77777777" w:rsidR="00D82AD8" w:rsidRPr="00D13199" w:rsidRDefault="00D82AD8" w:rsidP="00D82AD8">
      <w:pPr>
        <w:jc w:val="both"/>
        <w:rPr>
          <w:rFonts w:ascii="Arial" w:hAnsi="Arial" w:cs="Arial"/>
          <w:bCs/>
          <w:sz w:val="20"/>
          <w:szCs w:val="20"/>
        </w:rPr>
      </w:pPr>
    </w:p>
    <w:p w14:paraId="1E41F516" w14:textId="77777777" w:rsidR="00D82AD8" w:rsidRPr="00D13199" w:rsidRDefault="00D82AD8" w:rsidP="00D82AD8">
      <w:pPr>
        <w:pStyle w:val="Default"/>
        <w:jc w:val="both"/>
        <w:rPr>
          <w:color w:val="auto"/>
          <w:sz w:val="20"/>
          <w:szCs w:val="20"/>
        </w:rPr>
      </w:pPr>
      <w:r w:rsidRPr="00D13199">
        <w:rPr>
          <w:color w:val="auto"/>
          <w:sz w:val="20"/>
          <w:szCs w:val="20"/>
        </w:rPr>
        <w:t xml:space="preserve">Por lo anterior, los proponentes deberán registrarse como proveedores en dicha plataforma para la presentación de la respectiva oferta hasta la fecha y hora establecida en el </w:t>
      </w:r>
      <w:r w:rsidRPr="00D13199">
        <w:rPr>
          <w:bCs/>
          <w:color w:val="auto"/>
          <w:sz w:val="20"/>
          <w:szCs w:val="20"/>
        </w:rPr>
        <w:t>CRONOGRAMA</w:t>
      </w:r>
      <w:r w:rsidRPr="00D13199">
        <w:rPr>
          <w:color w:val="auto"/>
          <w:sz w:val="20"/>
          <w:szCs w:val="20"/>
        </w:rPr>
        <w:t xml:space="preserve">. En la propuesta deben anexarse la totalidad de documentos señalados. </w:t>
      </w:r>
    </w:p>
    <w:p w14:paraId="636410A7" w14:textId="77777777" w:rsidR="00D82AD8" w:rsidRPr="00D13199" w:rsidRDefault="00D82AD8" w:rsidP="00D82AD8">
      <w:pPr>
        <w:pStyle w:val="Default"/>
        <w:jc w:val="both"/>
        <w:rPr>
          <w:color w:val="auto"/>
          <w:sz w:val="20"/>
          <w:szCs w:val="20"/>
        </w:rPr>
      </w:pPr>
    </w:p>
    <w:p w14:paraId="10DFB156" w14:textId="77777777" w:rsidR="00D82AD8" w:rsidRPr="00D13199" w:rsidRDefault="00D82AD8" w:rsidP="00D82AD8">
      <w:pPr>
        <w:pStyle w:val="Default"/>
        <w:jc w:val="both"/>
        <w:rPr>
          <w:bCs/>
          <w:color w:val="auto"/>
          <w:sz w:val="20"/>
          <w:szCs w:val="20"/>
        </w:rPr>
      </w:pPr>
      <w:r w:rsidRPr="00D13199">
        <w:rPr>
          <w:bCs/>
          <w:color w:val="auto"/>
          <w:sz w:val="20"/>
          <w:szCs w:val="20"/>
        </w:rPr>
        <w:t>Para el caso de Consorcios o Uniones Temporales, además de sus integrantes, se debe registrar la figura asociativa con la cual se presentará al proceso de contratación en la plataforma del SECOP II, so pena de rechazo de la propuesta. Lo anterior atendiendo las indicaciones de la Guía de Registro para el proponente Plural expedida por Colombia Compra Eficiente.</w:t>
      </w:r>
    </w:p>
    <w:p w14:paraId="70A2DB79" w14:textId="77777777" w:rsidR="00D82AD8" w:rsidRPr="00D13199" w:rsidRDefault="00D82AD8" w:rsidP="00D82AD8">
      <w:pPr>
        <w:pStyle w:val="Default"/>
        <w:jc w:val="both"/>
        <w:rPr>
          <w:color w:val="auto"/>
          <w:sz w:val="20"/>
          <w:szCs w:val="20"/>
        </w:rPr>
      </w:pPr>
    </w:p>
    <w:p w14:paraId="08438109" w14:textId="77777777" w:rsidR="00D82AD8" w:rsidRPr="00D13199" w:rsidRDefault="00D82AD8" w:rsidP="00D82AD8">
      <w:pPr>
        <w:pStyle w:val="Default"/>
        <w:jc w:val="both"/>
        <w:rPr>
          <w:bCs/>
          <w:color w:val="auto"/>
          <w:sz w:val="20"/>
          <w:szCs w:val="20"/>
        </w:rPr>
      </w:pPr>
      <w:r w:rsidRPr="00D13199">
        <w:rPr>
          <w:b/>
          <w:bCs/>
          <w:color w:val="auto"/>
          <w:sz w:val="20"/>
          <w:szCs w:val="20"/>
        </w:rPr>
        <w:t xml:space="preserve">NOTA 1. </w:t>
      </w:r>
      <w:r w:rsidRPr="00D13199">
        <w:rPr>
          <w:bCs/>
          <w:color w:val="auto"/>
          <w:sz w:val="20"/>
          <w:szCs w:val="20"/>
        </w:rPr>
        <w:t>La</w:t>
      </w:r>
      <w:r w:rsidRPr="00D13199">
        <w:rPr>
          <w:b/>
          <w:bCs/>
          <w:color w:val="auto"/>
          <w:sz w:val="20"/>
          <w:szCs w:val="20"/>
        </w:rPr>
        <w:t xml:space="preserve"> </w:t>
      </w:r>
      <w:r w:rsidRPr="00D13199">
        <w:rPr>
          <w:bCs/>
          <w:color w:val="auto"/>
          <w:sz w:val="20"/>
          <w:szCs w:val="20"/>
        </w:rPr>
        <w:t xml:space="preserve">presentación de la oferta implica el conocimiento de la legislación colombiana en materia de contratación, las guías y manuales para proveedores SECOP II y la aceptación de todas las condiciones y obligaciones establecidas en el pliego de condiciones. </w:t>
      </w:r>
    </w:p>
    <w:p w14:paraId="20B9F270" w14:textId="77777777" w:rsidR="00D82AD8" w:rsidRPr="00D13199" w:rsidRDefault="00D82AD8" w:rsidP="00D82AD8">
      <w:pPr>
        <w:pStyle w:val="Default"/>
        <w:jc w:val="both"/>
        <w:rPr>
          <w:color w:val="auto"/>
          <w:sz w:val="20"/>
          <w:szCs w:val="20"/>
        </w:rPr>
      </w:pPr>
    </w:p>
    <w:p w14:paraId="1896870F" w14:textId="19FD7492" w:rsidR="00D82AD8" w:rsidRPr="00D13199" w:rsidRDefault="00D82AD8" w:rsidP="00D82AD8">
      <w:pPr>
        <w:pStyle w:val="Default"/>
        <w:jc w:val="both"/>
        <w:rPr>
          <w:color w:val="auto"/>
          <w:sz w:val="20"/>
          <w:szCs w:val="20"/>
        </w:rPr>
      </w:pPr>
      <w:r w:rsidRPr="00D13199">
        <w:rPr>
          <w:color w:val="auto"/>
          <w:sz w:val="20"/>
          <w:szCs w:val="20"/>
        </w:rPr>
        <w:t>La propues</w:t>
      </w:r>
      <w:r w:rsidR="00D27F81" w:rsidRPr="00D13199">
        <w:rPr>
          <w:color w:val="auto"/>
          <w:sz w:val="20"/>
          <w:szCs w:val="20"/>
        </w:rPr>
        <w:t>ta debe tener una vigencia de (9</w:t>
      </w:r>
      <w:r w:rsidRPr="00D13199">
        <w:rPr>
          <w:color w:val="auto"/>
          <w:sz w:val="20"/>
          <w:szCs w:val="20"/>
        </w:rPr>
        <w:t xml:space="preserve">0) días calendario contados a partir de la fecha de cierre del proceso. En caso de no expresar el término de validez de la oferta, se entenderá como tal el término de la garantía de seriedad. </w:t>
      </w:r>
    </w:p>
    <w:p w14:paraId="61C81227" w14:textId="77777777" w:rsidR="00D82AD8" w:rsidRPr="00D13199" w:rsidRDefault="00D82AD8" w:rsidP="00D82AD8">
      <w:pPr>
        <w:pStyle w:val="Default"/>
        <w:rPr>
          <w:color w:val="auto"/>
          <w:sz w:val="20"/>
          <w:szCs w:val="20"/>
        </w:rPr>
      </w:pPr>
    </w:p>
    <w:p w14:paraId="55881DD0" w14:textId="39257076" w:rsidR="00D82AD8" w:rsidRPr="00D13199" w:rsidRDefault="00D82AD8" w:rsidP="00D82AD8">
      <w:pPr>
        <w:jc w:val="both"/>
        <w:rPr>
          <w:rFonts w:ascii="Arial" w:hAnsi="Arial" w:cs="Arial"/>
          <w:sz w:val="20"/>
          <w:szCs w:val="20"/>
        </w:rPr>
      </w:pPr>
      <w:r w:rsidRPr="00D13199">
        <w:rPr>
          <w:rFonts w:ascii="Arial" w:hAnsi="Arial" w:cs="Arial"/>
          <w:sz w:val="20"/>
          <w:szCs w:val="20"/>
        </w:rPr>
        <w:t xml:space="preserve">Serán de cargo del proponente, todos los costos asociados a la preparación y presentación de su propuesta y </w:t>
      </w:r>
      <w:r w:rsidRPr="00D13199">
        <w:rPr>
          <w:rFonts w:ascii="Arial" w:hAnsi="Arial" w:cs="Arial"/>
          <w:bCs/>
          <w:sz w:val="20"/>
          <w:szCs w:val="20"/>
        </w:rPr>
        <w:t>la Dirección General de Sanidad Militar</w:t>
      </w:r>
      <w:r w:rsidRPr="00D13199">
        <w:rPr>
          <w:rFonts w:ascii="Arial" w:hAnsi="Arial" w:cs="Arial"/>
          <w:sz w:val="20"/>
          <w:szCs w:val="20"/>
        </w:rPr>
        <w:t>, en ningún caso será responsable de los mismos.</w:t>
      </w:r>
    </w:p>
    <w:p w14:paraId="695EF227" w14:textId="77777777" w:rsidR="00E40782" w:rsidRPr="00D13199" w:rsidRDefault="00E40782" w:rsidP="00D82AD8">
      <w:pPr>
        <w:jc w:val="both"/>
        <w:rPr>
          <w:rFonts w:ascii="Arial" w:hAnsi="Arial" w:cs="Arial"/>
          <w:sz w:val="20"/>
          <w:szCs w:val="20"/>
        </w:rPr>
      </w:pPr>
    </w:p>
    <w:p w14:paraId="0E1671B6" w14:textId="5AC79532" w:rsidR="00CC0698" w:rsidRPr="00D13199" w:rsidRDefault="00CC0698" w:rsidP="00195609">
      <w:pPr>
        <w:pStyle w:val="Ttulo1"/>
        <w:numPr>
          <w:ilvl w:val="1"/>
          <w:numId w:val="30"/>
        </w:numPr>
        <w:jc w:val="both"/>
        <w:rPr>
          <w:rFonts w:ascii="Arial" w:hAnsi="Arial" w:cs="Arial"/>
          <w:sz w:val="20"/>
          <w:szCs w:val="20"/>
        </w:rPr>
      </w:pPr>
      <w:bookmarkStart w:id="91" w:name="_Toc66108466"/>
      <w:r w:rsidRPr="00D13199">
        <w:rPr>
          <w:rFonts w:ascii="Arial" w:hAnsi="Arial" w:cs="Arial"/>
          <w:sz w:val="20"/>
          <w:szCs w:val="20"/>
        </w:rPr>
        <w:t>PRECIO ARTIFICIALMENTE BAJO:</w:t>
      </w:r>
      <w:bookmarkEnd w:id="91"/>
    </w:p>
    <w:p w14:paraId="0E1505EC" w14:textId="77777777" w:rsidR="00CC0698" w:rsidRPr="00D13199" w:rsidRDefault="00CC0698" w:rsidP="00CC0698">
      <w:pPr>
        <w:ind w:left="360"/>
        <w:jc w:val="both"/>
        <w:rPr>
          <w:rFonts w:ascii="Arial" w:hAnsi="Arial" w:cs="Arial"/>
          <w:sz w:val="20"/>
          <w:szCs w:val="20"/>
        </w:rPr>
      </w:pPr>
    </w:p>
    <w:p w14:paraId="661D91A3" w14:textId="77777777" w:rsidR="008C781C" w:rsidRPr="000774A8" w:rsidRDefault="008C781C" w:rsidP="008C781C">
      <w:pPr>
        <w:jc w:val="both"/>
        <w:rPr>
          <w:rFonts w:ascii="Arial" w:hAnsi="Arial" w:cs="Arial"/>
          <w:sz w:val="20"/>
          <w:szCs w:val="20"/>
        </w:rPr>
      </w:pPr>
      <w:r w:rsidRPr="000774A8">
        <w:rPr>
          <w:rFonts w:ascii="Arial" w:hAnsi="Arial" w:cs="Arial"/>
          <w:sz w:val="20"/>
          <w:szCs w:val="20"/>
        </w:rPr>
        <w:t xml:space="preserve">Si se considera que el precio final obtenido de la propuesta resulte artificialmente bajo, configurándose las circunstancias contempladas en el Artículo 2.2.1.1.2.2.4. del Decreto 1082 de </w:t>
      </w:r>
      <w:r w:rsidRPr="000774A8">
        <w:rPr>
          <w:rFonts w:ascii="Arial" w:hAnsi="Arial" w:cs="Arial"/>
          <w:sz w:val="20"/>
          <w:szCs w:val="20"/>
        </w:rPr>
        <w:lastRenderedPageBreak/>
        <w:t>2015 “Oferta con Valor Artificialmente Bajo”, la Entidad requerirá al oferente para que explique las razones que sustenten el valor por él ofertado y se realizará la respectiva verificación siguiendo los lineamientos del Manual G-MOAB-01 o “Guía para el Manejo de las Ofertas Artificialmente Bajas”, expedido por Colombia Compra Eficiente</w:t>
      </w:r>
    </w:p>
    <w:p w14:paraId="10C91AD1" w14:textId="77777777" w:rsidR="00CC0698" w:rsidRPr="00D13199" w:rsidRDefault="00CC0698" w:rsidP="008C781C">
      <w:pPr>
        <w:pStyle w:val="Default"/>
        <w:jc w:val="both"/>
        <w:rPr>
          <w:b/>
          <w:color w:val="auto"/>
          <w:sz w:val="20"/>
          <w:szCs w:val="20"/>
        </w:rPr>
      </w:pPr>
    </w:p>
    <w:p w14:paraId="17A2511D" w14:textId="7F6434AF" w:rsidR="00D82AD8" w:rsidRPr="00D13199" w:rsidRDefault="00D82AD8" w:rsidP="00195609">
      <w:pPr>
        <w:pStyle w:val="Ttulo1"/>
        <w:numPr>
          <w:ilvl w:val="1"/>
          <w:numId w:val="30"/>
        </w:numPr>
        <w:jc w:val="both"/>
        <w:rPr>
          <w:rFonts w:ascii="Arial" w:hAnsi="Arial" w:cs="Arial"/>
          <w:sz w:val="20"/>
          <w:szCs w:val="20"/>
        </w:rPr>
      </w:pPr>
      <w:bookmarkStart w:id="92" w:name="_Toc66108467"/>
      <w:r w:rsidRPr="00D13199">
        <w:rPr>
          <w:rFonts w:ascii="Arial" w:hAnsi="Arial" w:cs="Arial"/>
          <w:sz w:val="20"/>
          <w:szCs w:val="20"/>
        </w:rPr>
        <w:t>INFORMACIÓN INEXACTA EN LA PROPUESTA</w:t>
      </w:r>
      <w:bookmarkEnd w:id="92"/>
      <w:r w:rsidRPr="00D13199">
        <w:rPr>
          <w:rFonts w:ascii="Arial" w:hAnsi="Arial" w:cs="Arial"/>
          <w:sz w:val="20"/>
          <w:szCs w:val="20"/>
        </w:rPr>
        <w:t xml:space="preserve"> </w:t>
      </w:r>
    </w:p>
    <w:p w14:paraId="490E75DD" w14:textId="77777777" w:rsidR="00D82AD8" w:rsidRPr="00D13199" w:rsidRDefault="00D82AD8" w:rsidP="00D82AD8">
      <w:pPr>
        <w:pStyle w:val="Default"/>
        <w:jc w:val="both"/>
        <w:rPr>
          <w:color w:val="auto"/>
          <w:sz w:val="20"/>
          <w:szCs w:val="20"/>
        </w:rPr>
      </w:pPr>
    </w:p>
    <w:p w14:paraId="4ACC7F31" w14:textId="77777777" w:rsidR="00D82AD8" w:rsidRPr="00D13199" w:rsidRDefault="00D82AD8" w:rsidP="00D82AD8">
      <w:pPr>
        <w:pStyle w:val="Default"/>
        <w:jc w:val="both"/>
        <w:rPr>
          <w:color w:val="auto"/>
          <w:sz w:val="20"/>
          <w:szCs w:val="20"/>
        </w:rPr>
      </w:pPr>
      <w:r w:rsidRPr="00D13199">
        <w:rPr>
          <w:color w:val="auto"/>
          <w:sz w:val="20"/>
          <w:szCs w:val="20"/>
        </w:rPr>
        <w:t xml:space="preserve">Si durante el término de verificación de las propuestas hasta la fecha de adjudicación del contrato se evidencia que existe inexactitud o inconsistencia entre la información, las declaraciones presentadas por el proponente y los soportes que acrediten tales situaciones que pretendan inducir en error a la Entidad, </w:t>
      </w:r>
      <w:r w:rsidRPr="00D13199">
        <w:rPr>
          <w:bCs/>
          <w:color w:val="auto"/>
          <w:sz w:val="20"/>
          <w:szCs w:val="20"/>
        </w:rPr>
        <w:t>la Dirección General de Sanidad Militar</w:t>
      </w:r>
      <w:r w:rsidRPr="00D13199">
        <w:rPr>
          <w:color w:val="auto"/>
          <w:sz w:val="20"/>
          <w:szCs w:val="20"/>
        </w:rPr>
        <w:t xml:space="preserve"> solicitará las aclaraciones correspondientes y en caso que no satisfagan las inquietudes de la administración, se rechazará la propuesta. </w:t>
      </w:r>
    </w:p>
    <w:p w14:paraId="61ECA627" w14:textId="2CBC8616" w:rsidR="00D82AD8" w:rsidRPr="00D13199" w:rsidRDefault="00D82AD8" w:rsidP="00D82AD8">
      <w:pPr>
        <w:jc w:val="both"/>
        <w:rPr>
          <w:rFonts w:ascii="Arial" w:hAnsi="Arial" w:cs="Arial"/>
          <w:sz w:val="20"/>
          <w:szCs w:val="20"/>
        </w:rPr>
      </w:pPr>
    </w:p>
    <w:p w14:paraId="30D723A5" w14:textId="481214AA" w:rsidR="00D82AD8" w:rsidRPr="00D13199" w:rsidRDefault="00D82AD8" w:rsidP="00D82AD8">
      <w:pPr>
        <w:jc w:val="both"/>
        <w:rPr>
          <w:rFonts w:ascii="Arial" w:hAnsi="Arial" w:cs="Arial"/>
          <w:sz w:val="20"/>
          <w:szCs w:val="20"/>
        </w:rPr>
      </w:pPr>
      <w:r w:rsidRPr="00D13199">
        <w:rPr>
          <w:rFonts w:ascii="Arial" w:hAnsi="Arial" w:cs="Arial"/>
          <w:sz w:val="20"/>
          <w:szCs w:val="20"/>
        </w:rPr>
        <w:t>Se entenderá que existe inconsistencia o inexactitud en la información, las declaraciones o los documentos soportes, cuando no coincida lo señalado por el oferente en su propuesta y lo aportado en los Formatos y/o Anexos, o en los documentos que este allegue y que afecten de manera sustancial el contenido de la misma, y su capacidad jurídica, entre otras, impidiendo con ella la aplicación del principio de selección objetiva.</w:t>
      </w:r>
    </w:p>
    <w:p w14:paraId="54E09DC9" w14:textId="77777777" w:rsidR="00D82AD8" w:rsidRPr="00D13199" w:rsidRDefault="00D82AD8" w:rsidP="00F5396E">
      <w:pPr>
        <w:pStyle w:val="Ttulo1"/>
        <w:jc w:val="left"/>
        <w:rPr>
          <w:rFonts w:ascii="Arial" w:hAnsi="Arial" w:cs="Arial"/>
          <w:sz w:val="20"/>
          <w:szCs w:val="20"/>
        </w:rPr>
      </w:pPr>
    </w:p>
    <w:p w14:paraId="48CF65B8" w14:textId="47972772" w:rsidR="00D82AD8" w:rsidRPr="00D13199" w:rsidRDefault="00D82AD8" w:rsidP="00195609">
      <w:pPr>
        <w:pStyle w:val="Ttulo1"/>
        <w:numPr>
          <w:ilvl w:val="1"/>
          <w:numId w:val="30"/>
        </w:numPr>
        <w:jc w:val="both"/>
        <w:rPr>
          <w:rFonts w:ascii="Arial" w:hAnsi="Arial" w:cs="Arial"/>
          <w:sz w:val="20"/>
          <w:szCs w:val="20"/>
        </w:rPr>
      </w:pPr>
      <w:bookmarkStart w:id="93" w:name="_Toc1655852"/>
      <w:bookmarkStart w:id="94" w:name="_Toc66108468"/>
      <w:r w:rsidRPr="00D13199">
        <w:rPr>
          <w:rFonts w:ascii="Arial" w:hAnsi="Arial" w:cs="Arial"/>
          <w:sz w:val="20"/>
          <w:szCs w:val="20"/>
        </w:rPr>
        <w:t>PROPUESTAS ALTERNATIVAS</w:t>
      </w:r>
      <w:bookmarkEnd w:id="93"/>
      <w:bookmarkEnd w:id="94"/>
    </w:p>
    <w:p w14:paraId="577E2985" w14:textId="77777777" w:rsidR="00D82AD8" w:rsidRPr="00D13199" w:rsidRDefault="00D82AD8" w:rsidP="00D82AD8">
      <w:pPr>
        <w:jc w:val="both"/>
        <w:rPr>
          <w:rFonts w:ascii="Arial" w:hAnsi="Arial" w:cs="Arial"/>
          <w:sz w:val="20"/>
          <w:szCs w:val="20"/>
          <w:lang w:val="es-CO" w:eastAsia="es-CO"/>
        </w:rPr>
      </w:pPr>
    </w:p>
    <w:p w14:paraId="1E0BBFD1" w14:textId="77777777" w:rsidR="00D82AD8" w:rsidRPr="00D13199" w:rsidRDefault="00D82AD8" w:rsidP="00D82AD8">
      <w:pPr>
        <w:jc w:val="both"/>
        <w:rPr>
          <w:rFonts w:ascii="Arial" w:hAnsi="Arial" w:cs="Arial"/>
          <w:sz w:val="20"/>
          <w:szCs w:val="20"/>
        </w:rPr>
      </w:pPr>
      <w:r w:rsidRPr="00D13199">
        <w:rPr>
          <w:rFonts w:ascii="Arial" w:hAnsi="Arial" w:cs="Arial"/>
          <w:sz w:val="20"/>
          <w:szCs w:val="20"/>
        </w:rPr>
        <w:t>No se aceptarán propuestas alternativas, entendidas como aquellas que propongan opciones, especificaciones diferentes a las requeridas en el objeto del presente proceso o una forma de pago o plazo diferente al señalado en el presente pliego de condiciones.</w:t>
      </w:r>
    </w:p>
    <w:p w14:paraId="43CA6900" w14:textId="77777777" w:rsidR="00D82AD8" w:rsidRPr="00D13199" w:rsidRDefault="00D82AD8" w:rsidP="00D82AD8">
      <w:pPr>
        <w:jc w:val="both"/>
        <w:rPr>
          <w:rFonts w:ascii="Arial" w:hAnsi="Arial" w:cs="Arial"/>
          <w:sz w:val="20"/>
          <w:szCs w:val="20"/>
        </w:rPr>
      </w:pPr>
    </w:p>
    <w:p w14:paraId="472B080E" w14:textId="48B73750" w:rsidR="00D82AD8" w:rsidRPr="00D13199" w:rsidRDefault="00D82AD8" w:rsidP="00195609">
      <w:pPr>
        <w:pStyle w:val="Ttulo1"/>
        <w:numPr>
          <w:ilvl w:val="1"/>
          <w:numId w:val="30"/>
        </w:numPr>
        <w:jc w:val="both"/>
        <w:rPr>
          <w:rFonts w:ascii="Arial" w:hAnsi="Arial" w:cs="Arial"/>
          <w:sz w:val="20"/>
          <w:szCs w:val="20"/>
        </w:rPr>
      </w:pPr>
      <w:bookmarkStart w:id="95" w:name="_Toc66108469"/>
      <w:r w:rsidRPr="00D13199">
        <w:rPr>
          <w:rFonts w:ascii="Arial" w:hAnsi="Arial" w:cs="Arial"/>
          <w:sz w:val="20"/>
          <w:szCs w:val="20"/>
        </w:rPr>
        <w:t>RESERVA DE LA INFORMACIÓN DE LAS PROPUESTAS</w:t>
      </w:r>
      <w:bookmarkEnd w:id="95"/>
    </w:p>
    <w:p w14:paraId="58E0DFDE" w14:textId="77777777" w:rsidR="00D82AD8" w:rsidRPr="00D13199" w:rsidRDefault="00D82AD8" w:rsidP="00D82AD8">
      <w:pPr>
        <w:jc w:val="both"/>
        <w:rPr>
          <w:rFonts w:ascii="Arial" w:hAnsi="Arial" w:cs="Arial"/>
          <w:sz w:val="20"/>
          <w:szCs w:val="20"/>
        </w:rPr>
      </w:pPr>
    </w:p>
    <w:p w14:paraId="45F93F3C" w14:textId="77777777" w:rsidR="00D82AD8" w:rsidRPr="00D13199" w:rsidRDefault="00D82AD8" w:rsidP="00D82AD8">
      <w:pPr>
        <w:pStyle w:val="Default"/>
        <w:jc w:val="both"/>
        <w:rPr>
          <w:color w:val="auto"/>
          <w:sz w:val="20"/>
          <w:szCs w:val="20"/>
        </w:rPr>
      </w:pPr>
      <w:r w:rsidRPr="00D13199">
        <w:rPr>
          <w:color w:val="auto"/>
          <w:sz w:val="20"/>
          <w:szCs w:val="20"/>
        </w:rPr>
        <w:t xml:space="preserve">El artículo 74 de la Constitución Política dispone que </w:t>
      </w:r>
      <w:r w:rsidRPr="00D13199">
        <w:rPr>
          <w:i/>
          <w:iCs/>
          <w:color w:val="auto"/>
          <w:sz w:val="20"/>
          <w:szCs w:val="20"/>
        </w:rPr>
        <w:t>“toda persona tiene derecho a acceder a los documentos públicos, salvo los casos que establece la ley”</w:t>
      </w:r>
      <w:r w:rsidRPr="00D13199">
        <w:rPr>
          <w:color w:val="auto"/>
          <w:sz w:val="20"/>
          <w:szCs w:val="20"/>
        </w:rPr>
        <w:t xml:space="preserve">. De conformidad con la preceptiva constitucional, los numerales 2º y 3º del artículo 24 de la Ley 80 de 1993, disponen que todas las personas interesadas en los procesos contractuales pueden conocer y controvertir los conceptos y las decisiones que tomen las Entidades Públicas, y para ello pueden examinar los expedientes. </w:t>
      </w:r>
    </w:p>
    <w:p w14:paraId="05FBB6BE" w14:textId="77777777" w:rsidR="00D82AD8" w:rsidRPr="00D13199" w:rsidRDefault="00D82AD8" w:rsidP="00D82AD8">
      <w:pPr>
        <w:pStyle w:val="Default"/>
        <w:jc w:val="both"/>
        <w:rPr>
          <w:color w:val="auto"/>
          <w:sz w:val="20"/>
          <w:szCs w:val="20"/>
        </w:rPr>
      </w:pPr>
    </w:p>
    <w:p w14:paraId="249E579D" w14:textId="77777777" w:rsidR="00D82AD8" w:rsidRPr="00D13199" w:rsidRDefault="00D82AD8" w:rsidP="00D82AD8">
      <w:pPr>
        <w:jc w:val="both"/>
        <w:rPr>
          <w:rFonts w:ascii="Arial" w:hAnsi="Arial" w:cs="Arial"/>
          <w:sz w:val="20"/>
          <w:szCs w:val="20"/>
        </w:rPr>
      </w:pPr>
      <w:r w:rsidRPr="00D13199">
        <w:rPr>
          <w:rFonts w:ascii="Arial" w:hAnsi="Arial" w:cs="Arial"/>
          <w:sz w:val="20"/>
          <w:szCs w:val="20"/>
        </w:rPr>
        <w:t xml:space="preserve">Por lo tanto, en caso que el proponente considere que algún documento de su propuesta goza de reserva legal, deberá manifestarlo por escrito y soportarlo conforme a las normas que le brindan tal carácter; si el proponente no hace pronunciamiento expreso en la Ley, se entenderá que toda la oferta es pública. </w:t>
      </w:r>
    </w:p>
    <w:p w14:paraId="6993EB8A" w14:textId="77777777" w:rsidR="00D82AD8" w:rsidRPr="00D13199" w:rsidRDefault="00D82AD8" w:rsidP="00D82AD8">
      <w:pPr>
        <w:jc w:val="both"/>
        <w:rPr>
          <w:rFonts w:ascii="Arial" w:hAnsi="Arial" w:cs="Arial"/>
          <w:b/>
          <w:sz w:val="20"/>
          <w:szCs w:val="20"/>
        </w:rPr>
      </w:pPr>
    </w:p>
    <w:p w14:paraId="6ABFEE3D" w14:textId="77777777" w:rsidR="00D82AD8" w:rsidRPr="00D13199" w:rsidRDefault="00D82AD8" w:rsidP="00195609">
      <w:pPr>
        <w:pStyle w:val="Ttulo1"/>
        <w:numPr>
          <w:ilvl w:val="1"/>
          <w:numId w:val="30"/>
        </w:numPr>
        <w:jc w:val="both"/>
        <w:rPr>
          <w:rFonts w:ascii="Arial" w:hAnsi="Arial" w:cs="Arial"/>
          <w:sz w:val="20"/>
          <w:szCs w:val="20"/>
        </w:rPr>
      </w:pPr>
      <w:bookmarkStart w:id="96" w:name="_Toc66108470"/>
      <w:r w:rsidRPr="00D13199">
        <w:rPr>
          <w:rFonts w:ascii="Arial" w:hAnsi="Arial" w:cs="Arial"/>
          <w:sz w:val="20"/>
          <w:szCs w:val="20"/>
        </w:rPr>
        <w:t>PUBLICIDAD DE LAS PROPUESTAS Y ACTUACIONES</w:t>
      </w:r>
      <w:bookmarkEnd w:id="96"/>
    </w:p>
    <w:p w14:paraId="60238395" w14:textId="77777777" w:rsidR="00D82AD8" w:rsidRPr="00D13199" w:rsidRDefault="00D82AD8" w:rsidP="00D82AD8">
      <w:pPr>
        <w:jc w:val="both"/>
        <w:rPr>
          <w:rFonts w:ascii="Arial" w:hAnsi="Arial" w:cs="Arial"/>
          <w:sz w:val="20"/>
          <w:szCs w:val="20"/>
        </w:rPr>
      </w:pPr>
    </w:p>
    <w:p w14:paraId="4D7BDAC6" w14:textId="77777777" w:rsidR="00D82AD8" w:rsidRPr="00D13199" w:rsidRDefault="00D82AD8" w:rsidP="00D82AD8">
      <w:pPr>
        <w:jc w:val="both"/>
        <w:rPr>
          <w:rFonts w:ascii="Arial" w:hAnsi="Arial" w:cs="Arial"/>
          <w:sz w:val="20"/>
          <w:szCs w:val="20"/>
        </w:rPr>
      </w:pPr>
      <w:r w:rsidRPr="00D13199">
        <w:rPr>
          <w:rFonts w:ascii="Arial" w:hAnsi="Arial" w:cs="Arial"/>
          <w:sz w:val="20"/>
          <w:szCs w:val="20"/>
        </w:rPr>
        <w:t xml:space="preserve">Cualquier persona puede acceder a la Plataforma del </w:t>
      </w:r>
      <w:r w:rsidRPr="00D13199">
        <w:rPr>
          <w:rFonts w:ascii="Arial" w:hAnsi="Arial" w:cs="Arial"/>
          <w:bCs/>
          <w:sz w:val="20"/>
          <w:szCs w:val="20"/>
        </w:rPr>
        <w:t>SECOP II</w:t>
      </w:r>
      <w:r w:rsidRPr="00D13199">
        <w:rPr>
          <w:rFonts w:ascii="Arial" w:hAnsi="Arial" w:cs="Arial"/>
          <w:b/>
          <w:bCs/>
          <w:sz w:val="20"/>
          <w:szCs w:val="20"/>
        </w:rPr>
        <w:t xml:space="preserve"> </w:t>
      </w:r>
      <w:r w:rsidRPr="00D13199">
        <w:rPr>
          <w:rFonts w:ascii="Arial" w:hAnsi="Arial" w:cs="Arial"/>
          <w:sz w:val="20"/>
          <w:szCs w:val="20"/>
        </w:rPr>
        <w:t>para consultar la información y documentos que se surtan durante el proceso.</w:t>
      </w:r>
    </w:p>
    <w:p w14:paraId="7F5A8277" w14:textId="77777777" w:rsidR="00CC0698" w:rsidRPr="00D13199" w:rsidRDefault="00CC0698" w:rsidP="00CC0698">
      <w:pPr>
        <w:jc w:val="both"/>
        <w:rPr>
          <w:rFonts w:ascii="Arial" w:hAnsi="Arial" w:cs="Arial"/>
          <w:b/>
          <w:sz w:val="20"/>
          <w:szCs w:val="20"/>
        </w:rPr>
      </w:pPr>
    </w:p>
    <w:p w14:paraId="5952BED9" w14:textId="496169D2" w:rsidR="00CC0698" w:rsidRPr="00D13199" w:rsidRDefault="00D82AD8" w:rsidP="00195609">
      <w:pPr>
        <w:pStyle w:val="Ttulo1"/>
        <w:numPr>
          <w:ilvl w:val="1"/>
          <w:numId w:val="30"/>
        </w:numPr>
        <w:jc w:val="both"/>
        <w:rPr>
          <w:rFonts w:ascii="Arial" w:hAnsi="Arial" w:cs="Arial"/>
          <w:sz w:val="20"/>
          <w:szCs w:val="20"/>
        </w:rPr>
      </w:pPr>
      <w:bookmarkStart w:id="97" w:name="_Toc66108471"/>
      <w:r w:rsidRPr="00D13199">
        <w:rPr>
          <w:rFonts w:ascii="Arial" w:hAnsi="Arial" w:cs="Arial"/>
          <w:sz w:val="20"/>
          <w:szCs w:val="20"/>
        </w:rPr>
        <w:t>INDISPONIBILIDAD DE LA PLATAFORMA</w:t>
      </w:r>
      <w:bookmarkEnd w:id="97"/>
      <w:r w:rsidRPr="00D13199">
        <w:rPr>
          <w:rFonts w:ascii="Arial" w:hAnsi="Arial" w:cs="Arial"/>
          <w:sz w:val="20"/>
          <w:szCs w:val="20"/>
        </w:rPr>
        <w:t xml:space="preserve"> </w:t>
      </w:r>
    </w:p>
    <w:p w14:paraId="43A0FF73" w14:textId="77777777" w:rsidR="00D82AD8" w:rsidRPr="00D13199" w:rsidRDefault="00D82AD8" w:rsidP="00D82AD8">
      <w:pPr>
        <w:jc w:val="both"/>
        <w:rPr>
          <w:rFonts w:ascii="Arial" w:hAnsi="Arial" w:cs="Arial"/>
          <w:b/>
          <w:sz w:val="20"/>
          <w:szCs w:val="20"/>
        </w:rPr>
      </w:pPr>
    </w:p>
    <w:p w14:paraId="1274B58C" w14:textId="49C2ADB7" w:rsidR="00D82AD8" w:rsidRPr="00D13199" w:rsidRDefault="00D82AD8" w:rsidP="00D82AD8">
      <w:pPr>
        <w:pStyle w:val="Default"/>
        <w:jc w:val="both"/>
        <w:rPr>
          <w:rStyle w:val="Hipervnculo"/>
          <w:color w:val="auto"/>
          <w:sz w:val="20"/>
          <w:szCs w:val="20"/>
        </w:rPr>
      </w:pPr>
      <w:r w:rsidRPr="00D13199">
        <w:rPr>
          <w:color w:val="auto"/>
          <w:sz w:val="20"/>
          <w:szCs w:val="20"/>
        </w:rPr>
        <w:t>Ante indisponibilidad del SECOP II El MINISTERIO DE DEFENSA NACIONAL – COMANDO GENERAL DE LAS FUERZAS MILITARES DIRECCIÓN GENERAL DE SANIDAD MILITAR, se acoge al procedimiento establecido en el “</w:t>
      </w:r>
      <w:r w:rsidRPr="00D13199">
        <w:rPr>
          <w:i/>
          <w:iCs/>
          <w:color w:val="auto"/>
          <w:sz w:val="20"/>
          <w:szCs w:val="20"/>
        </w:rPr>
        <w:t>Protocolo de Indisponibilidad del SECOP II”</w:t>
      </w:r>
      <w:r w:rsidRPr="00D13199">
        <w:rPr>
          <w:color w:val="auto"/>
          <w:sz w:val="20"/>
          <w:szCs w:val="20"/>
        </w:rPr>
        <w:t xml:space="preserve"> expedido por Colombia Compra Eficiente y se encuentra en el link </w:t>
      </w:r>
      <w:hyperlink r:id="rId21" w:history="1">
        <w:r w:rsidRPr="00D13199">
          <w:rPr>
            <w:rStyle w:val="Hipervnculo"/>
            <w:color w:val="auto"/>
            <w:sz w:val="20"/>
            <w:szCs w:val="20"/>
          </w:rPr>
          <w:t>https://www.colombiacompra.gov.co/sites/cce_public/files/cce_documentos/protocolo_de_indisponibilidad_secop_ii.pdf</w:t>
        </w:r>
      </w:hyperlink>
      <w:r w:rsidR="00BE2869" w:rsidRPr="00D13199">
        <w:rPr>
          <w:rStyle w:val="Hipervnculo"/>
          <w:color w:val="auto"/>
          <w:sz w:val="20"/>
          <w:szCs w:val="20"/>
        </w:rPr>
        <w:t xml:space="preserve">  </w:t>
      </w:r>
      <w:r w:rsidRPr="00D13199">
        <w:rPr>
          <w:rStyle w:val="Hipervnculo"/>
          <w:color w:val="auto"/>
          <w:sz w:val="20"/>
          <w:szCs w:val="20"/>
        </w:rPr>
        <w:t xml:space="preserve"> </w:t>
      </w:r>
    </w:p>
    <w:p w14:paraId="22657C60" w14:textId="77777777" w:rsidR="00D82AD8" w:rsidRPr="00D13199" w:rsidRDefault="00D82AD8" w:rsidP="00D82AD8">
      <w:pPr>
        <w:pStyle w:val="Default"/>
        <w:jc w:val="both"/>
        <w:rPr>
          <w:color w:val="auto"/>
          <w:sz w:val="20"/>
          <w:szCs w:val="20"/>
        </w:rPr>
      </w:pPr>
    </w:p>
    <w:p w14:paraId="2A61316A" w14:textId="77777777" w:rsidR="00D82AD8" w:rsidRPr="00D13199" w:rsidRDefault="00D82AD8" w:rsidP="00195609">
      <w:pPr>
        <w:pStyle w:val="Ttulo1"/>
        <w:numPr>
          <w:ilvl w:val="2"/>
          <w:numId w:val="30"/>
        </w:numPr>
        <w:jc w:val="both"/>
        <w:rPr>
          <w:rFonts w:ascii="Arial" w:hAnsi="Arial" w:cs="Arial"/>
          <w:bCs w:val="0"/>
          <w:sz w:val="20"/>
          <w:szCs w:val="20"/>
        </w:rPr>
      </w:pPr>
      <w:bookmarkStart w:id="98" w:name="_Toc66108472"/>
      <w:r w:rsidRPr="00D13199">
        <w:rPr>
          <w:rFonts w:ascii="Arial" w:hAnsi="Arial" w:cs="Arial"/>
          <w:bCs w:val="0"/>
          <w:sz w:val="20"/>
          <w:szCs w:val="20"/>
        </w:rPr>
        <w:t>Falla General</w:t>
      </w:r>
      <w:bookmarkEnd w:id="98"/>
      <w:r w:rsidRPr="00D13199">
        <w:rPr>
          <w:rFonts w:ascii="Arial" w:hAnsi="Arial" w:cs="Arial"/>
          <w:bCs w:val="0"/>
          <w:sz w:val="20"/>
          <w:szCs w:val="20"/>
        </w:rPr>
        <w:t xml:space="preserve">  </w:t>
      </w:r>
    </w:p>
    <w:p w14:paraId="472AB534" w14:textId="77777777" w:rsidR="00F5396E" w:rsidRPr="00D13199" w:rsidRDefault="00F5396E" w:rsidP="00F5396E">
      <w:pPr>
        <w:pStyle w:val="Default"/>
        <w:adjustRightInd/>
        <w:ind w:left="425"/>
        <w:jc w:val="both"/>
        <w:rPr>
          <w:b/>
          <w:bCs/>
          <w:color w:val="auto"/>
          <w:sz w:val="20"/>
          <w:szCs w:val="20"/>
        </w:rPr>
      </w:pPr>
    </w:p>
    <w:p w14:paraId="6DB16E5F" w14:textId="77777777" w:rsidR="00D82AD8" w:rsidRPr="00D13199" w:rsidRDefault="00D82AD8" w:rsidP="00F5396E">
      <w:pPr>
        <w:pStyle w:val="Default"/>
        <w:jc w:val="both"/>
        <w:rPr>
          <w:b/>
          <w:bCs/>
          <w:color w:val="auto"/>
          <w:sz w:val="20"/>
          <w:szCs w:val="20"/>
        </w:rPr>
      </w:pPr>
      <w:r w:rsidRPr="00D13199">
        <w:rPr>
          <w:color w:val="auto"/>
          <w:sz w:val="20"/>
          <w:szCs w:val="20"/>
        </w:rPr>
        <w:t>En cualquier Evento de Falla General certificada por Colombia Compra Eficiente, El MINISTERIO DE DEFENSA NACIONAL – COMANDO GENERAL DE LAS FUERZAS MILITARES DIRECCIÓN GENERAL DE SANIDAD MILITAR, una vez superada la falla modificará el cronograma del Proceso de Contratación, extendiendo el plazo del evento por un lapso igual al tiempo de duración de la Falla General.</w:t>
      </w:r>
    </w:p>
    <w:p w14:paraId="4AE41B90" w14:textId="77777777" w:rsidR="00D82AD8" w:rsidRPr="00D13199" w:rsidRDefault="00D82AD8" w:rsidP="00D82AD8">
      <w:pPr>
        <w:pStyle w:val="Default"/>
        <w:ind w:left="792"/>
        <w:jc w:val="both"/>
        <w:rPr>
          <w:b/>
          <w:bCs/>
          <w:color w:val="auto"/>
          <w:sz w:val="20"/>
          <w:szCs w:val="20"/>
        </w:rPr>
      </w:pPr>
    </w:p>
    <w:p w14:paraId="2C023044" w14:textId="77777777" w:rsidR="00D82AD8" w:rsidRPr="00D13199" w:rsidRDefault="00D82AD8" w:rsidP="00195609">
      <w:pPr>
        <w:pStyle w:val="Ttulo1"/>
        <w:numPr>
          <w:ilvl w:val="2"/>
          <w:numId w:val="30"/>
        </w:numPr>
        <w:jc w:val="both"/>
        <w:rPr>
          <w:rFonts w:ascii="Arial" w:hAnsi="Arial" w:cs="Arial"/>
          <w:bCs w:val="0"/>
          <w:sz w:val="20"/>
          <w:szCs w:val="20"/>
        </w:rPr>
      </w:pPr>
      <w:bookmarkStart w:id="99" w:name="_Toc66108473"/>
      <w:r w:rsidRPr="00D13199">
        <w:rPr>
          <w:rFonts w:ascii="Arial" w:hAnsi="Arial" w:cs="Arial"/>
          <w:bCs w:val="0"/>
          <w:sz w:val="20"/>
          <w:szCs w:val="20"/>
        </w:rPr>
        <w:lastRenderedPageBreak/>
        <w:t>Procedimiento por Falla Particular</w:t>
      </w:r>
      <w:bookmarkEnd w:id="99"/>
    </w:p>
    <w:p w14:paraId="6B026915" w14:textId="77777777" w:rsidR="00D82AD8" w:rsidRPr="00D13199" w:rsidRDefault="00D82AD8" w:rsidP="00D82AD8">
      <w:pPr>
        <w:pStyle w:val="Default"/>
        <w:jc w:val="both"/>
        <w:rPr>
          <w:color w:val="auto"/>
          <w:sz w:val="20"/>
          <w:szCs w:val="20"/>
        </w:rPr>
      </w:pPr>
    </w:p>
    <w:p w14:paraId="5686364D" w14:textId="286B62F5" w:rsidR="00D82AD8" w:rsidRPr="00D13199" w:rsidRDefault="00D82AD8" w:rsidP="00D82AD8">
      <w:pPr>
        <w:pStyle w:val="Piedepgina"/>
        <w:jc w:val="both"/>
        <w:rPr>
          <w:rFonts w:ascii="Arial" w:hAnsi="Arial" w:cs="Arial"/>
          <w:sz w:val="20"/>
          <w:szCs w:val="20"/>
        </w:rPr>
      </w:pPr>
      <w:r w:rsidRPr="00D13199">
        <w:rPr>
          <w:rFonts w:ascii="Arial" w:hAnsi="Arial" w:cs="Arial"/>
          <w:sz w:val="20"/>
          <w:szCs w:val="20"/>
        </w:rPr>
        <w:t>El MINISTERIO DE DEFENSA NACIONAL – COMANDO GENERAL DE LAS FUERZAS MILITARES DIRECCIÓN GENERAL DE SANIDAD MILITAR no aceptará ofertas por fuera del SECOP II. Sin embargo, si existen Fallas Particulares del SECOP II que impida crear o enviar la oferta dentro de las cuatro (4) últimas horas previstas para éste evento, se seguirá el siguiente procedimiento, “</w:t>
      </w:r>
      <w:r w:rsidRPr="00D13199">
        <w:rPr>
          <w:rFonts w:ascii="Arial" w:hAnsi="Arial" w:cs="Arial"/>
          <w:i/>
          <w:iCs/>
          <w:sz w:val="20"/>
          <w:szCs w:val="20"/>
        </w:rPr>
        <w:t xml:space="preserve">el Proveedor que no pueda realizar correctamente la creación o envío de ofertas deberá cerciorarse que es no es una Falla General por medio de los Medios de Comunicación de Colombia Compra Eficiente. Cuando el Proveedor no pueda realizar correctamente la acción dentro de un Proceso de contratación, por presentarse una Falla Particular deberá enviar de manera inmediata y antes de la hora límite para presentar ofertas un ticket por medio del formulario </w:t>
      </w:r>
      <w:hyperlink r:id="rId22" w:history="1">
        <w:r w:rsidR="00BE2869" w:rsidRPr="00D13199">
          <w:rPr>
            <w:rStyle w:val="Hipervnculo"/>
            <w:rFonts w:ascii="Arial" w:hAnsi="Arial" w:cs="Arial"/>
            <w:i/>
            <w:iCs/>
            <w:sz w:val="20"/>
            <w:szCs w:val="20"/>
          </w:rPr>
          <w:t>https://www.colombiacompra.gov.co/soporte/formulario-de-soporte</w:t>
        </w:r>
      </w:hyperlink>
      <w:r w:rsidR="00BE2869" w:rsidRPr="00D13199">
        <w:rPr>
          <w:rFonts w:ascii="Arial" w:hAnsi="Arial" w:cs="Arial"/>
          <w:i/>
          <w:iCs/>
          <w:sz w:val="20"/>
          <w:szCs w:val="20"/>
        </w:rPr>
        <w:t xml:space="preserve"> </w:t>
      </w:r>
      <w:r w:rsidRPr="00D13199">
        <w:rPr>
          <w:rFonts w:ascii="Arial" w:hAnsi="Arial" w:cs="Arial"/>
          <w:i/>
          <w:iCs/>
          <w:sz w:val="20"/>
          <w:szCs w:val="20"/>
        </w:rPr>
        <w:t xml:space="preserve"> y posterior a ello un correo electrónico al correo” </w:t>
      </w:r>
      <w:hyperlink r:id="rId23" w:history="1">
        <w:r w:rsidR="006B6B68" w:rsidRPr="00557581">
          <w:rPr>
            <w:rStyle w:val="Hipervnculo"/>
            <w:rFonts w:ascii="Arial" w:hAnsi="Arial" w:cs="Arial"/>
            <w:sz w:val="20"/>
            <w:szCs w:val="20"/>
          </w:rPr>
          <w:t>lady.hernandez@sanidadfuerzasmilitares.mil.co</w:t>
        </w:r>
      </w:hyperlink>
      <w:r w:rsidRPr="00D13199">
        <w:rPr>
          <w:rFonts w:ascii="Arial" w:hAnsi="Arial" w:cs="Arial"/>
          <w:sz w:val="20"/>
          <w:szCs w:val="20"/>
        </w:rPr>
        <w:t xml:space="preserve"> “</w:t>
      </w:r>
      <w:r w:rsidRPr="00D13199">
        <w:rPr>
          <w:rFonts w:ascii="Arial" w:hAnsi="Arial" w:cs="Arial"/>
          <w:i/>
          <w:iCs/>
          <w:sz w:val="20"/>
          <w:szCs w:val="20"/>
        </w:rPr>
        <w:t>informando esta situación antes de la terminación del plazo máximo para presentar ofertas.”</w:t>
      </w:r>
    </w:p>
    <w:p w14:paraId="29D3DCE9" w14:textId="77777777" w:rsidR="00BE2869" w:rsidRPr="00D13199" w:rsidRDefault="00BE2869" w:rsidP="00D82AD8">
      <w:pPr>
        <w:pStyle w:val="Piedepgina"/>
        <w:jc w:val="both"/>
        <w:rPr>
          <w:rFonts w:ascii="Arial" w:hAnsi="Arial" w:cs="Arial"/>
          <w:sz w:val="20"/>
          <w:szCs w:val="20"/>
        </w:rPr>
      </w:pPr>
    </w:p>
    <w:p w14:paraId="75DE028F" w14:textId="29BA83A5" w:rsidR="00D82AD8" w:rsidRDefault="00D82AD8" w:rsidP="00D82AD8">
      <w:pPr>
        <w:pStyle w:val="Default"/>
        <w:jc w:val="both"/>
        <w:rPr>
          <w:i/>
          <w:iCs/>
          <w:color w:val="auto"/>
          <w:sz w:val="20"/>
          <w:szCs w:val="20"/>
        </w:rPr>
      </w:pPr>
      <w:r w:rsidRPr="00D13199">
        <w:rPr>
          <w:i/>
          <w:iCs/>
          <w:color w:val="auto"/>
          <w:sz w:val="20"/>
          <w:szCs w:val="20"/>
        </w:rPr>
        <w:t>“El correo que el Proveedor envíe deberá contener: a. el número de Proceso; b. el nombre del usuario en la plataforma c. nombre de la cuenta del proponente que quiere presentar la oferta d. NIT o Documento de identificación. Recuerde que si se va a presentar como proponente plural debe enviar los datos correspondientes de este dentro del correo.</w:t>
      </w:r>
    </w:p>
    <w:p w14:paraId="73592D40" w14:textId="77777777" w:rsidR="00C04FD8" w:rsidRPr="00D13199" w:rsidRDefault="00C04FD8" w:rsidP="00D82AD8">
      <w:pPr>
        <w:pStyle w:val="Default"/>
        <w:jc w:val="both"/>
        <w:rPr>
          <w:color w:val="auto"/>
          <w:sz w:val="20"/>
          <w:szCs w:val="20"/>
        </w:rPr>
      </w:pPr>
    </w:p>
    <w:p w14:paraId="611518F0" w14:textId="77777777" w:rsidR="00D82AD8" w:rsidRPr="00D13199" w:rsidRDefault="00D82AD8" w:rsidP="00D82AD8">
      <w:pPr>
        <w:pStyle w:val="Default"/>
        <w:jc w:val="both"/>
        <w:rPr>
          <w:i/>
          <w:iCs/>
          <w:color w:val="auto"/>
          <w:sz w:val="20"/>
          <w:szCs w:val="20"/>
        </w:rPr>
      </w:pPr>
      <w:r w:rsidRPr="00D13199">
        <w:rPr>
          <w:i/>
          <w:iCs/>
          <w:color w:val="auto"/>
          <w:sz w:val="20"/>
          <w:szCs w:val="20"/>
        </w:rPr>
        <w:t>En caso de que el oferente vaya a participar en el Proceso de Contratación como proponente plural y no se haya constituido como tal en la plataforma deberá, una vez restablecido el SECOP II, conformarse como tal y notificar a la Entidad Compradora para que esta pueda realizar el cargue de la oferta externa.</w:t>
      </w:r>
    </w:p>
    <w:p w14:paraId="3FCEA4F2" w14:textId="77777777" w:rsidR="00BE2869" w:rsidRPr="00D13199" w:rsidRDefault="00BE2869" w:rsidP="00D82AD8">
      <w:pPr>
        <w:pStyle w:val="Default"/>
        <w:jc w:val="both"/>
        <w:rPr>
          <w:i/>
          <w:iCs/>
          <w:color w:val="auto"/>
          <w:sz w:val="20"/>
          <w:szCs w:val="20"/>
        </w:rPr>
      </w:pPr>
    </w:p>
    <w:p w14:paraId="016AAC19" w14:textId="77777777" w:rsidR="00D82AD8" w:rsidRPr="00D13199" w:rsidRDefault="00D82AD8" w:rsidP="00D82AD8">
      <w:pPr>
        <w:pStyle w:val="Default"/>
        <w:jc w:val="both"/>
        <w:rPr>
          <w:i/>
          <w:iCs/>
          <w:color w:val="auto"/>
          <w:sz w:val="20"/>
          <w:szCs w:val="20"/>
        </w:rPr>
      </w:pPr>
      <w:r w:rsidRPr="00D13199">
        <w:rPr>
          <w:i/>
          <w:iCs/>
          <w:color w:val="auto"/>
          <w:sz w:val="20"/>
          <w:szCs w:val="20"/>
        </w:rPr>
        <w:t xml:space="preserve">El Proveedor que haya realizado el paso descrito (envío de correo y formulario de soporte) deberá presentar su oferta por correo electrónico dentro de las 16 horas hábiles siguientes al cierre. Para poder recibir la oferta la Entidad Compradora verificará: a. correo electrónico del Proveedor manifestando la Falla Particular antes del cierre del Proceso, b. la respuesta al ticket por parte de la Mesa de Servicio de Colombia Compra Eficiente certificando la Falla Particular (el Proveedor debe reenviar la respuesta de la Mesa de Servicio a la Entidad Estatal); c. si la oferta corresponde a un proponente plural, la información de este y su constitución. </w:t>
      </w:r>
    </w:p>
    <w:p w14:paraId="7458E6B0" w14:textId="77777777" w:rsidR="00D82AD8" w:rsidRPr="00D13199" w:rsidRDefault="00D82AD8" w:rsidP="00D82AD8">
      <w:pPr>
        <w:pStyle w:val="Default"/>
        <w:jc w:val="both"/>
        <w:rPr>
          <w:i/>
          <w:iCs/>
          <w:color w:val="auto"/>
          <w:sz w:val="20"/>
          <w:szCs w:val="20"/>
        </w:rPr>
      </w:pPr>
      <w:r w:rsidRPr="00D13199">
        <w:rPr>
          <w:i/>
          <w:iCs/>
          <w:color w:val="auto"/>
          <w:sz w:val="20"/>
          <w:szCs w:val="20"/>
        </w:rPr>
        <w:t>El Proveedor debe tener en cuenta que si su oferta no cumple con los pasos descritos en antelación la Entidad Compradora no puede recibir ni evaluar la oferta, porque se entiende presentada fuera del plazo.” …</w:t>
      </w:r>
    </w:p>
    <w:p w14:paraId="29C621F5" w14:textId="77777777" w:rsidR="00E2280B" w:rsidRPr="00D13199" w:rsidRDefault="00E2280B" w:rsidP="00D82AD8">
      <w:pPr>
        <w:pStyle w:val="Default"/>
        <w:jc w:val="both"/>
        <w:rPr>
          <w:i/>
          <w:iCs/>
          <w:color w:val="auto"/>
          <w:sz w:val="20"/>
          <w:szCs w:val="20"/>
        </w:rPr>
      </w:pPr>
    </w:p>
    <w:p w14:paraId="78AFA621" w14:textId="166015CE" w:rsidR="00D82AD8" w:rsidRPr="00D13199" w:rsidRDefault="00D82AD8" w:rsidP="00D82AD8">
      <w:pPr>
        <w:jc w:val="both"/>
        <w:rPr>
          <w:rFonts w:ascii="Arial" w:hAnsi="Arial" w:cs="Arial"/>
          <w:sz w:val="20"/>
          <w:szCs w:val="20"/>
        </w:rPr>
      </w:pPr>
      <w:r w:rsidRPr="00D13199">
        <w:rPr>
          <w:rFonts w:ascii="Arial" w:hAnsi="Arial" w:cs="Arial"/>
          <w:sz w:val="20"/>
          <w:szCs w:val="20"/>
        </w:rPr>
        <w:t xml:space="preserve">Si la Mesa de Servicio de Colombia Compra Eficiente certifica que se presentó una Falla Particular del SECOP II dentro de las 4 horas calendario previas a la hora límite para presentar ofertas, El MINISTERIO DE DEFENSA NACIONAL – COMANDO GENERAL DE LAS FUERZAS MILITARES DIRECCIÓN GENERAL DE SANIDAD MILITAR recibirá las ofertas que lleguen al correo </w:t>
      </w:r>
      <w:hyperlink r:id="rId24" w:history="1">
        <w:r w:rsidR="00C452B5" w:rsidRPr="00557581">
          <w:rPr>
            <w:rStyle w:val="Hipervnculo"/>
            <w:rFonts w:ascii="Arial" w:hAnsi="Arial" w:cs="Arial"/>
            <w:sz w:val="20"/>
            <w:szCs w:val="20"/>
          </w:rPr>
          <w:t>lady.hernandez@sanidadfuerzasmilitares.mil.co</w:t>
        </w:r>
      </w:hyperlink>
      <w:r w:rsidR="00BE2869" w:rsidRPr="00D13199">
        <w:rPr>
          <w:rStyle w:val="Hipervnculo"/>
          <w:rFonts w:ascii="Arial" w:hAnsi="Arial" w:cs="Arial"/>
          <w:color w:val="auto"/>
          <w:sz w:val="20"/>
          <w:szCs w:val="20"/>
        </w:rPr>
        <w:t xml:space="preserve"> </w:t>
      </w:r>
      <w:r w:rsidRPr="00D13199">
        <w:rPr>
          <w:rStyle w:val="Hipervnculo"/>
          <w:rFonts w:ascii="Arial" w:hAnsi="Arial" w:cs="Arial"/>
          <w:color w:val="auto"/>
          <w:sz w:val="20"/>
          <w:szCs w:val="20"/>
        </w:rPr>
        <w:t xml:space="preserve"> </w:t>
      </w:r>
      <w:r w:rsidRPr="00D13199">
        <w:rPr>
          <w:rFonts w:ascii="Arial" w:hAnsi="Arial" w:cs="Arial"/>
          <w:sz w:val="20"/>
          <w:szCs w:val="20"/>
        </w:rPr>
        <w:t>durante las 16 horas hábiles siguientes al momento previsto para el cierre o plazo máximo de recepción de ofertas, las cargará en el SECOP II y las evaluará,  siempre y cuando  se cumplan las condiciones mencionadas anterior mente y/o las establecidas por Colombia Compra Eficiente en el “</w:t>
      </w:r>
      <w:r w:rsidRPr="00D13199">
        <w:rPr>
          <w:rFonts w:ascii="Arial" w:hAnsi="Arial" w:cs="Arial"/>
          <w:i/>
          <w:iCs/>
          <w:sz w:val="20"/>
          <w:szCs w:val="20"/>
        </w:rPr>
        <w:t xml:space="preserve">Protocolo de Indisponibilidad del SECOP II”, </w:t>
      </w:r>
      <w:r w:rsidRPr="00D13199">
        <w:rPr>
          <w:rFonts w:ascii="Arial" w:hAnsi="Arial" w:cs="Arial"/>
          <w:sz w:val="20"/>
          <w:szCs w:val="20"/>
        </w:rPr>
        <w:t>para el caso.</w:t>
      </w:r>
    </w:p>
    <w:p w14:paraId="45349583" w14:textId="77777777" w:rsidR="00B208CC" w:rsidRPr="00D13199" w:rsidRDefault="00B208CC" w:rsidP="00D82AD8">
      <w:pPr>
        <w:jc w:val="both"/>
        <w:rPr>
          <w:rFonts w:ascii="Arial" w:hAnsi="Arial" w:cs="Arial"/>
          <w:sz w:val="20"/>
          <w:szCs w:val="20"/>
        </w:rPr>
      </w:pPr>
    </w:p>
    <w:p w14:paraId="5F77AC44" w14:textId="3305A314" w:rsidR="00D82AD8" w:rsidRPr="00D13199" w:rsidRDefault="00D82AD8" w:rsidP="00C04FD8">
      <w:pPr>
        <w:pStyle w:val="Ttulo1"/>
        <w:numPr>
          <w:ilvl w:val="0"/>
          <w:numId w:val="30"/>
        </w:numPr>
        <w:ind w:left="567" w:hanging="567"/>
        <w:jc w:val="both"/>
        <w:rPr>
          <w:rFonts w:ascii="Arial" w:hAnsi="Arial" w:cs="Arial"/>
          <w:sz w:val="20"/>
          <w:szCs w:val="20"/>
        </w:rPr>
      </w:pPr>
      <w:bookmarkStart w:id="100" w:name="_Toc66108474"/>
      <w:r w:rsidRPr="00D13199">
        <w:rPr>
          <w:rFonts w:ascii="Arial" w:hAnsi="Arial" w:cs="Arial"/>
          <w:sz w:val="20"/>
          <w:szCs w:val="20"/>
        </w:rPr>
        <w:t>VERIFICACIÓN REQUISITOS HABILITANTES</w:t>
      </w:r>
      <w:bookmarkEnd w:id="100"/>
    </w:p>
    <w:p w14:paraId="0DC7C81C" w14:textId="77777777" w:rsidR="00565AD8" w:rsidRPr="00D13199" w:rsidRDefault="00565AD8" w:rsidP="00565AD8">
      <w:pPr>
        <w:autoSpaceDE w:val="0"/>
        <w:autoSpaceDN w:val="0"/>
        <w:adjustRightInd w:val="0"/>
        <w:jc w:val="both"/>
        <w:rPr>
          <w:rFonts w:ascii="Arial" w:hAnsi="Arial" w:cs="Arial"/>
          <w:sz w:val="20"/>
          <w:szCs w:val="20"/>
        </w:rPr>
      </w:pPr>
    </w:p>
    <w:p w14:paraId="74B21D4C" w14:textId="46027865" w:rsidR="00BE2869" w:rsidRDefault="00BE2869" w:rsidP="00BE2869">
      <w:pPr>
        <w:autoSpaceDE w:val="0"/>
        <w:autoSpaceDN w:val="0"/>
        <w:adjustRightInd w:val="0"/>
        <w:jc w:val="both"/>
        <w:rPr>
          <w:rFonts w:ascii="Arial" w:hAnsi="Arial" w:cs="Arial"/>
          <w:sz w:val="20"/>
          <w:szCs w:val="20"/>
        </w:rPr>
      </w:pPr>
      <w:r w:rsidRPr="00D13199">
        <w:rPr>
          <w:rFonts w:ascii="Arial" w:hAnsi="Arial" w:cs="Arial"/>
          <w:sz w:val="20"/>
          <w:szCs w:val="20"/>
        </w:rPr>
        <w:t xml:space="preserve">En caso de identificar inconsistencias o errores en los documentos con los cuales los proponentes acrediten el cumplimiento de los requisitos habilitantes, </w:t>
      </w:r>
      <w:r w:rsidRPr="00D13199">
        <w:rPr>
          <w:rFonts w:ascii="Arial" w:hAnsi="Arial" w:cs="Arial"/>
          <w:b/>
          <w:bCs/>
          <w:sz w:val="20"/>
          <w:szCs w:val="20"/>
        </w:rPr>
        <w:t>EL MINISTERIO DE DEFENSA NACIONAL – COMANDO GENERAL DE LAS FUERZAS MILITARES – DIRECCIÓN GENERAL DE SANIDAD MILITAR</w:t>
      </w:r>
      <w:r w:rsidRPr="00D13199">
        <w:rPr>
          <w:rFonts w:ascii="Arial" w:hAnsi="Arial" w:cs="Arial"/>
          <w:sz w:val="20"/>
          <w:szCs w:val="20"/>
        </w:rPr>
        <w:t xml:space="preserve">, deberá solicitar allegar, aclarar, completar o corregir dichos documentos dentro del término de traslado del informe de evaluación, so pena de rechazo. </w:t>
      </w:r>
    </w:p>
    <w:p w14:paraId="67D181CC" w14:textId="77777777" w:rsidR="00C04FD8" w:rsidRPr="00D13199" w:rsidRDefault="00C04FD8" w:rsidP="00BE2869">
      <w:pPr>
        <w:autoSpaceDE w:val="0"/>
        <w:autoSpaceDN w:val="0"/>
        <w:adjustRightInd w:val="0"/>
        <w:jc w:val="both"/>
        <w:rPr>
          <w:rFonts w:ascii="Arial" w:hAnsi="Arial" w:cs="Arial"/>
          <w:sz w:val="20"/>
          <w:szCs w:val="20"/>
        </w:rPr>
      </w:pPr>
    </w:p>
    <w:p w14:paraId="701AD62F" w14:textId="6B6D5768" w:rsidR="00BE2869" w:rsidRDefault="00BE2869" w:rsidP="00BE2869">
      <w:pPr>
        <w:autoSpaceDE w:val="0"/>
        <w:autoSpaceDN w:val="0"/>
        <w:adjustRightInd w:val="0"/>
        <w:jc w:val="both"/>
        <w:rPr>
          <w:rFonts w:ascii="Arial" w:hAnsi="Arial" w:cs="Arial"/>
          <w:sz w:val="20"/>
          <w:szCs w:val="20"/>
        </w:rPr>
      </w:pPr>
      <w:r w:rsidRPr="00D13199">
        <w:rPr>
          <w:rFonts w:ascii="Arial" w:hAnsi="Arial" w:cs="Arial"/>
          <w:b/>
          <w:bCs/>
          <w:sz w:val="20"/>
          <w:szCs w:val="20"/>
        </w:rPr>
        <w:t xml:space="preserve">EL MINISTERIO DE DEFENSA NACIONAL – COMANDO GENERAL DE LAS FUERZAS MILITARES – DIRECCIÓN GENERAL DE SANIDAD MILITAR </w:t>
      </w:r>
      <w:r w:rsidRPr="00D13199">
        <w:rPr>
          <w:rFonts w:ascii="Arial" w:hAnsi="Arial" w:cs="Arial"/>
          <w:sz w:val="20"/>
          <w:szCs w:val="20"/>
        </w:rPr>
        <w:t xml:space="preserve">debe hacer esta solicitud en igualdad de condiciones para todos los proponentes, en cualquier momento hasta la adjudicación. </w:t>
      </w:r>
    </w:p>
    <w:p w14:paraId="5CBF2AFD" w14:textId="77777777" w:rsidR="00C04FD8" w:rsidRPr="00D13199" w:rsidRDefault="00C04FD8" w:rsidP="00BE2869">
      <w:pPr>
        <w:autoSpaceDE w:val="0"/>
        <w:autoSpaceDN w:val="0"/>
        <w:adjustRightInd w:val="0"/>
        <w:jc w:val="both"/>
        <w:rPr>
          <w:rFonts w:ascii="Arial" w:hAnsi="Arial" w:cs="Arial"/>
          <w:sz w:val="20"/>
          <w:szCs w:val="20"/>
        </w:rPr>
      </w:pPr>
    </w:p>
    <w:p w14:paraId="5097ABE7" w14:textId="77777777" w:rsidR="00BE2869" w:rsidRPr="00D13199" w:rsidRDefault="00BE2869" w:rsidP="00BE2869">
      <w:pPr>
        <w:pStyle w:val="NormalWeb"/>
        <w:spacing w:before="0" w:beforeAutospacing="0" w:after="0" w:afterAutospacing="0"/>
        <w:contextualSpacing/>
        <w:jc w:val="both"/>
        <w:rPr>
          <w:rFonts w:ascii="Arial" w:hAnsi="Arial" w:cs="Arial"/>
          <w:sz w:val="20"/>
          <w:szCs w:val="20"/>
          <w:lang w:val="es-CO" w:eastAsia="es-CO"/>
        </w:rPr>
      </w:pPr>
      <w:r w:rsidRPr="00D13199">
        <w:rPr>
          <w:rFonts w:ascii="Arial" w:hAnsi="Arial" w:cs="Arial"/>
          <w:sz w:val="20"/>
          <w:szCs w:val="20"/>
          <w:lang w:val="es-CO" w:eastAsia="es-CO"/>
        </w:rPr>
        <w:lastRenderedPageBreak/>
        <w:t>Los integrantes del comité evaluador realizarán la verificación de los requisitos mínimos habilitantes jurídicos, técnicos y financieros de los proponentes de acuerdo con las competencias que les correspondan.</w:t>
      </w:r>
    </w:p>
    <w:p w14:paraId="65AAAD3C" w14:textId="77777777" w:rsidR="00BE2869" w:rsidRPr="00D13199" w:rsidRDefault="00BE2869" w:rsidP="00BE2869">
      <w:pPr>
        <w:pStyle w:val="NormalWeb"/>
        <w:spacing w:before="0" w:beforeAutospacing="0" w:after="0" w:afterAutospacing="0"/>
        <w:contextualSpacing/>
        <w:jc w:val="both"/>
        <w:rPr>
          <w:rFonts w:ascii="Arial" w:hAnsi="Arial" w:cs="Arial"/>
          <w:sz w:val="20"/>
          <w:szCs w:val="20"/>
          <w:lang w:val="es-CO" w:eastAsia="es-CO"/>
        </w:rPr>
      </w:pPr>
    </w:p>
    <w:tbl>
      <w:tblPr>
        <w:tblW w:w="0" w:type="auto"/>
        <w:jc w:val="center"/>
        <w:tblBorders>
          <w:top w:val="double" w:sz="4" w:space="0" w:color="auto"/>
          <w:left w:val="double" w:sz="4" w:space="0" w:color="auto"/>
          <w:bottom w:val="double" w:sz="4" w:space="0" w:color="auto"/>
          <w:right w:val="doub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2294"/>
        <w:gridCol w:w="2451"/>
      </w:tblGrid>
      <w:tr w:rsidR="00BE2869" w:rsidRPr="00D13199" w14:paraId="4F9DBA38" w14:textId="77777777" w:rsidTr="00AC679D">
        <w:trPr>
          <w:trHeight w:val="431"/>
          <w:jc w:val="center"/>
        </w:trPr>
        <w:tc>
          <w:tcPr>
            <w:tcW w:w="2294" w:type="dxa"/>
            <w:tcBorders>
              <w:top w:val="double" w:sz="4" w:space="0" w:color="auto"/>
              <w:left w:val="double" w:sz="4" w:space="0" w:color="auto"/>
              <w:bottom w:val="single" w:sz="4" w:space="0" w:color="auto"/>
              <w:right w:val="single" w:sz="4" w:space="0" w:color="auto"/>
            </w:tcBorders>
            <w:shd w:val="clear" w:color="auto" w:fill="CCC0D9"/>
            <w:vAlign w:val="center"/>
            <w:hideMark/>
          </w:tcPr>
          <w:p w14:paraId="5FC4BB59" w14:textId="77777777" w:rsidR="00BE2869" w:rsidRPr="00D13199" w:rsidRDefault="00BE2869" w:rsidP="00AC679D">
            <w:pPr>
              <w:widowControl w:val="0"/>
              <w:autoSpaceDE w:val="0"/>
              <w:autoSpaceDN w:val="0"/>
              <w:jc w:val="center"/>
              <w:rPr>
                <w:rFonts w:ascii="Arial" w:hAnsi="Arial" w:cs="Arial"/>
                <w:b/>
                <w:sz w:val="20"/>
                <w:szCs w:val="20"/>
              </w:rPr>
            </w:pPr>
            <w:r w:rsidRPr="00D13199">
              <w:rPr>
                <w:rFonts w:ascii="Arial" w:hAnsi="Arial" w:cs="Arial"/>
                <w:b/>
                <w:sz w:val="20"/>
                <w:szCs w:val="20"/>
              </w:rPr>
              <w:t>Criterio</w:t>
            </w:r>
          </w:p>
        </w:tc>
        <w:tc>
          <w:tcPr>
            <w:tcW w:w="2451" w:type="dxa"/>
            <w:tcBorders>
              <w:top w:val="double" w:sz="4" w:space="0" w:color="auto"/>
              <w:left w:val="single" w:sz="4" w:space="0" w:color="auto"/>
              <w:bottom w:val="single" w:sz="4" w:space="0" w:color="auto"/>
              <w:right w:val="double" w:sz="4" w:space="0" w:color="auto"/>
            </w:tcBorders>
            <w:shd w:val="clear" w:color="auto" w:fill="CCC0D9"/>
            <w:vAlign w:val="center"/>
            <w:hideMark/>
          </w:tcPr>
          <w:p w14:paraId="19543C65" w14:textId="77777777" w:rsidR="00BE2869" w:rsidRPr="00D13199" w:rsidRDefault="00BE2869" w:rsidP="00AC679D">
            <w:pPr>
              <w:widowControl w:val="0"/>
              <w:autoSpaceDE w:val="0"/>
              <w:autoSpaceDN w:val="0"/>
              <w:jc w:val="center"/>
              <w:rPr>
                <w:rFonts w:ascii="Arial" w:hAnsi="Arial" w:cs="Arial"/>
                <w:b/>
                <w:sz w:val="20"/>
                <w:szCs w:val="20"/>
              </w:rPr>
            </w:pPr>
            <w:r w:rsidRPr="00D13199">
              <w:rPr>
                <w:rFonts w:ascii="Arial" w:hAnsi="Arial" w:cs="Arial"/>
                <w:b/>
                <w:sz w:val="20"/>
                <w:szCs w:val="20"/>
              </w:rPr>
              <w:t>Calificación</w:t>
            </w:r>
          </w:p>
        </w:tc>
      </w:tr>
      <w:tr w:rsidR="00BE2869" w:rsidRPr="00D13199" w14:paraId="5B148FAD" w14:textId="77777777" w:rsidTr="00AC679D">
        <w:trPr>
          <w:trHeight w:val="245"/>
          <w:jc w:val="center"/>
        </w:trPr>
        <w:tc>
          <w:tcPr>
            <w:tcW w:w="2294" w:type="dxa"/>
            <w:tcBorders>
              <w:top w:val="single" w:sz="4" w:space="0" w:color="auto"/>
              <w:left w:val="double" w:sz="4" w:space="0" w:color="auto"/>
              <w:bottom w:val="single" w:sz="4" w:space="0" w:color="auto"/>
              <w:right w:val="single" w:sz="4" w:space="0" w:color="auto"/>
            </w:tcBorders>
            <w:vAlign w:val="center"/>
            <w:hideMark/>
          </w:tcPr>
          <w:p w14:paraId="70FDD3C7" w14:textId="77777777" w:rsidR="00BE2869" w:rsidRPr="00D13199" w:rsidRDefault="00BE2869" w:rsidP="00AC679D">
            <w:pPr>
              <w:jc w:val="both"/>
              <w:rPr>
                <w:rFonts w:ascii="Arial" w:hAnsi="Arial" w:cs="Arial"/>
                <w:snapToGrid w:val="0"/>
                <w:sz w:val="20"/>
                <w:szCs w:val="20"/>
              </w:rPr>
            </w:pPr>
            <w:r w:rsidRPr="00D13199">
              <w:rPr>
                <w:rFonts w:ascii="Arial" w:hAnsi="Arial" w:cs="Arial"/>
                <w:snapToGrid w:val="0"/>
                <w:sz w:val="20"/>
                <w:szCs w:val="20"/>
              </w:rPr>
              <w:t xml:space="preserve">Verificación Técnica </w:t>
            </w:r>
          </w:p>
        </w:tc>
        <w:tc>
          <w:tcPr>
            <w:tcW w:w="2451" w:type="dxa"/>
            <w:tcBorders>
              <w:top w:val="single" w:sz="4" w:space="0" w:color="auto"/>
              <w:left w:val="single" w:sz="4" w:space="0" w:color="auto"/>
              <w:bottom w:val="single" w:sz="4" w:space="0" w:color="auto"/>
              <w:right w:val="double" w:sz="4" w:space="0" w:color="auto"/>
            </w:tcBorders>
            <w:vAlign w:val="center"/>
            <w:hideMark/>
          </w:tcPr>
          <w:p w14:paraId="54B2668A" w14:textId="77777777" w:rsidR="00BE2869" w:rsidRPr="00D13199" w:rsidRDefault="00BE2869" w:rsidP="00AC679D">
            <w:pPr>
              <w:jc w:val="both"/>
              <w:rPr>
                <w:rFonts w:ascii="Arial" w:hAnsi="Arial" w:cs="Arial"/>
                <w:snapToGrid w:val="0"/>
                <w:sz w:val="20"/>
                <w:szCs w:val="20"/>
              </w:rPr>
            </w:pPr>
            <w:r w:rsidRPr="00D13199">
              <w:rPr>
                <w:rFonts w:ascii="Arial" w:hAnsi="Arial" w:cs="Arial"/>
                <w:snapToGrid w:val="0"/>
                <w:sz w:val="20"/>
                <w:szCs w:val="20"/>
              </w:rPr>
              <w:t>Habilitado/No habilitado</w:t>
            </w:r>
          </w:p>
        </w:tc>
      </w:tr>
      <w:tr w:rsidR="00BE2869" w:rsidRPr="00D13199" w14:paraId="65EF606E" w14:textId="77777777" w:rsidTr="00AC679D">
        <w:trPr>
          <w:trHeight w:val="263"/>
          <w:jc w:val="center"/>
        </w:trPr>
        <w:tc>
          <w:tcPr>
            <w:tcW w:w="2294" w:type="dxa"/>
            <w:tcBorders>
              <w:top w:val="single" w:sz="4" w:space="0" w:color="auto"/>
              <w:left w:val="double" w:sz="4" w:space="0" w:color="auto"/>
              <w:bottom w:val="single" w:sz="4" w:space="0" w:color="auto"/>
              <w:right w:val="single" w:sz="4" w:space="0" w:color="auto"/>
            </w:tcBorders>
            <w:vAlign w:val="center"/>
            <w:hideMark/>
          </w:tcPr>
          <w:p w14:paraId="3ED8CDFE" w14:textId="77777777" w:rsidR="00BE2869" w:rsidRPr="00D13199" w:rsidRDefault="00BE2869" w:rsidP="00AC679D">
            <w:pPr>
              <w:jc w:val="both"/>
              <w:rPr>
                <w:rFonts w:ascii="Arial" w:hAnsi="Arial" w:cs="Arial"/>
                <w:snapToGrid w:val="0"/>
                <w:sz w:val="20"/>
                <w:szCs w:val="20"/>
              </w:rPr>
            </w:pPr>
            <w:r w:rsidRPr="00D13199">
              <w:rPr>
                <w:rFonts w:ascii="Arial" w:hAnsi="Arial" w:cs="Arial"/>
                <w:snapToGrid w:val="0"/>
                <w:sz w:val="20"/>
                <w:szCs w:val="20"/>
              </w:rPr>
              <w:t>Verificación Jurídica</w:t>
            </w:r>
          </w:p>
        </w:tc>
        <w:tc>
          <w:tcPr>
            <w:tcW w:w="2451" w:type="dxa"/>
            <w:tcBorders>
              <w:top w:val="single" w:sz="4" w:space="0" w:color="auto"/>
              <w:left w:val="single" w:sz="4" w:space="0" w:color="auto"/>
              <w:bottom w:val="single" w:sz="4" w:space="0" w:color="auto"/>
              <w:right w:val="double" w:sz="4" w:space="0" w:color="auto"/>
            </w:tcBorders>
            <w:vAlign w:val="center"/>
            <w:hideMark/>
          </w:tcPr>
          <w:p w14:paraId="1E636390" w14:textId="77777777" w:rsidR="00BE2869" w:rsidRPr="00D13199" w:rsidRDefault="00BE2869" w:rsidP="00AC679D">
            <w:pPr>
              <w:jc w:val="both"/>
              <w:rPr>
                <w:rFonts w:ascii="Arial" w:hAnsi="Arial" w:cs="Arial"/>
                <w:snapToGrid w:val="0"/>
                <w:sz w:val="20"/>
                <w:szCs w:val="20"/>
              </w:rPr>
            </w:pPr>
            <w:r w:rsidRPr="00D13199">
              <w:rPr>
                <w:rFonts w:ascii="Arial" w:hAnsi="Arial" w:cs="Arial"/>
                <w:snapToGrid w:val="0"/>
                <w:sz w:val="20"/>
                <w:szCs w:val="20"/>
              </w:rPr>
              <w:t>Habilitado/No habilitado</w:t>
            </w:r>
          </w:p>
        </w:tc>
      </w:tr>
      <w:tr w:rsidR="00BE2869" w:rsidRPr="00D13199" w14:paraId="3E3DF097" w14:textId="77777777" w:rsidTr="00AC679D">
        <w:trPr>
          <w:trHeight w:val="271"/>
          <w:jc w:val="center"/>
        </w:trPr>
        <w:tc>
          <w:tcPr>
            <w:tcW w:w="2294" w:type="dxa"/>
            <w:tcBorders>
              <w:top w:val="single" w:sz="4" w:space="0" w:color="auto"/>
              <w:left w:val="double" w:sz="4" w:space="0" w:color="auto"/>
              <w:bottom w:val="double" w:sz="4" w:space="0" w:color="auto"/>
              <w:right w:val="single" w:sz="4" w:space="0" w:color="auto"/>
            </w:tcBorders>
            <w:vAlign w:val="center"/>
            <w:hideMark/>
          </w:tcPr>
          <w:p w14:paraId="2B5342FD" w14:textId="77777777" w:rsidR="00BE2869" w:rsidRPr="00D13199" w:rsidRDefault="00BE2869" w:rsidP="00AC679D">
            <w:pPr>
              <w:jc w:val="both"/>
              <w:rPr>
                <w:rFonts w:ascii="Arial" w:hAnsi="Arial" w:cs="Arial"/>
                <w:snapToGrid w:val="0"/>
                <w:sz w:val="20"/>
                <w:szCs w:val="20"/>
              </w:rPr>
            </w:pPr>
            <w:r w:rsidRPr="00D13199">
              <w:rPr>
                <w:rFonts w:ascii="Arial" w:hAnsi="Arial" w:cs="Arial"/>
                <w:snapToGrid w:val="0"/>
                <w:sz w:val="20"/>
                <w:szCs w:val="20"/>
              </w:rPr>
              <w:t>Verificación Financiera</w:t>
            </w:r>
          </w:p>
        </w:tc>
        <w:tc>
          <w:tcPr>
            <w:tcW w:w="2451" w:type="dxa"/>
            <w:tcBorders>
              <w:top w:val="single" w:sz="4" w:space="0" w:color="auto"/>
              <w:left w:val="single" w:sz="4" w:space="0" w:color="auto"/>
              <w:bottom w:val="double" w:sz="4" w:space="0" w:color="auto"/>
              <w:right w:val="double" w:sz="4" w:space="0" w:color="auto"/>
            </w:tcBorders>
            <w:vAlign w:val="center"/>
            <w:hideMark/>
          </w:tcPr>
          <w:p w14:paraId="343DB462" w14:textId="77777777" w:rsidR="00BE2869" w:rsidRPr="00D13199" w:rsidRDefault="00BE2869" w:rsidP="00AC679D">
            <w:pPr>
              <w:jc w:val="both"/>
              <w:rPr>
                <w:rFonts w:ascii="Arial" w:hAnsi="Arial" w:cs="Arial"/>
                <w:snapToGrid w:val="0"/>
                <w:sz w:val="20"/>
                <w:szCs w:val="20"/>
              </w:rPr>
            </w:pPr>
            <w:r w:rsidRPr="00D13199">
              <w:rPr>
                <w:rFonts w:ascii="Arial" w:hAnsi="Arial" w:cs="Arial"/>
                <w:snapToGrid w:val="0"/>
                <w:sz w:val="20"/>
                <w:szCs w:val="20"/>
              </w:rPr>
              <w:t>Habilitado/No habilitado</w:t>
            </w:r>
          </w:p>
        </w:tc>
      </w:tr>
    </w:tbl>
    <w:p w14:paraId="6943944A" w14:textId="77777777" w:rsidR="00BE2869" w:rsidRPr="00D13199" w:rsidRDefault="00BE2869" w:rsidP="00BE2869">
      <w:pPr>
        <w:rPr>
          <w:rFonts w:ascii="Arial" w:hAnsi="Arial" w:cs="Arial"/>
          <w:sz w:val="20"/>
          <w:szCs w:val="20"/>
        </w:rPr>
      </w:pPr>
    </w:p>
    <w:p w14:paraId="609CC701" w14:textId="77777777" w:rsidR="00BE2869" w:rsidRPr="00D13199" w:rsidRDefault="00BE2869" w:rsidP="00C74621">
      <w:pPr>
        <w:pStyle w:val="Ttulo1"/>
        <w:numPr>
          <w:ilvl w:val="1"/>
          <w:numId w:val="25"/>
        </w:numPr>
        <w:jc w:val="both"/>
        <w:rPr>
          <w:rFonts w:ascii="Arial" w:hAnsi="Arial" w:cs="Arial"/>
          <w:sz w:val="20"/>
          <w:szCs w:val="20"/>
        </w:rPr>
      </w:pPr>
      <w:bookmarkStart w:id="101" w:name="_Toc64896894"/>
      <w:bookmarkStart w:id="102" w:name="_Toc66108475"/>
      <w:r w:rsidRPr="00D13199">
        <w:rPr>
          <w:rFonts w:ascii="Arial" w:hAnsi="Arial" w:cs="Arial"/>
          <w:sz w:val="20"/>
          <w:szCs w:val="20"/>
        </w:rPr>
        <w:t>REQUISITOS JURIDICOS HABILITANTES</w:t>
      </w:r>
      <w:bookmarkEnd w:id="101"/>
      <w:bookmarkEnd w:id="102"/>
    </w:p>
    <w:p w14:paraId="798B4F52" w14:textId="77777777" w:rsidR="00BE2869" w:rsidRPr="00D13199" w:rsidRDefault="00BE2869" w:rsidP="00BE2869">
      <w:pPr>
        <w:pStyle w:val="Textoindependiente"/>
        <w:ind w:right="51"/>
        <w:jc w:val="both"/>
        <w:rPr>
          <w:rFonts w:eastAsiaTheme="minorEastAsia" w:cs="Arial"/>
          <w:b w:val="0"/>
          <w:sz w:val="20"/>
        </w:rPr>
      </w:pPr>
    </w:p>
    <w:p w14:paraId="706EF472" w14:textId="77777777" w:rsidR="00BE2869" w:rsidRPr="00D13199" w:rsidRDefault="00BE2869" w:rsidP="00BE2869">
      <w:pPr>
        <w:pStyle w:val="Textoindependiente"/>
        <w:ind w:right="51"/>
        <w:jc w:val="both"/>
        <w:rPr>
          <w:rFonts w:eastAsiaTheme="minorEastAsia" w:cs="Arial"/>
          <w:b w:val="0"/>
          <w:sz w:val="20"/>
        </w:rPr>
      </w:pPr>
      <w:r w:rsidRPr="00D13199">
        <w:rPr>
          <w:rFonts w:eastAsiaTheme="minorEastAsia" w:cs="Arial"/>
          <w:b w:val="0"/>
          <w:sz w:val="20"/>
        </w:rPr>
        <w:t>Se verificarán los documentos presentados por el oferente en su oferta y que se ajusten a lo exigido en el proceso por parte del Ministerio de Defensa Nacional-Comando General de las Fuerzas Militares-Dirección General de Sanidad Militar. El Comité Jurídico Evaluador emitirá el concepto respectivo sobre el cumplimiento de los requisitos para contratar, en caso que se realicen observaciones y requerimientos, y el oferente no subsane en el plazo solicitado, la oferta será RECHAZADA, de conformidad a lo preceptuado por la Ley 1882 de 2018. La verificación jurídica no registra puntaje.</w:t>
      </w:r>
    </w:p>
    <w:p w14:paraId="6BA4BCC3" w14:textId="77777777" w:rsidR="00BE2869" w:rsidRPr="00D13199" w:rsidRDefault="00BE2869" w:rsidP="00BE2869">
      <w:pPr>
        <w:pStyle w:val="Textoindependiente"/>
        <w:ind w:left="375" w:right="51"/>
        <w:jc w:val="both"/>
        <w:rPr>
          <w:rFonts w:eastAsiaTheme="minorEastAsia" w:cs="Arial"/>
          <w:b w:val="0"/>
          <w:sz w:val="20"/>
        </w:rPr>
      </w:pPr>
    </w:p>
    <w:p w14:paraId="29EA6EB7" w14:textId="77777777" w:rsidR="00BE2869" w:rsidRPr="00D13199" w:rsidRDefault="00BE2869" w:rsidP="00BE2869">
      <w:pPr>
        <w:pStyle w:val="Textoindependiente"/>
        <w:ind w:right="51"/>
        <w:jc w:val="both"/>
        <w:rPr>
          <w:rFonts w:eastAsiaTheme="minorEastAsia" w:cs="Arial"/>
          <w:b w:val="0"/>
          <w:sz w:val="20"/>
        </w:rPr>
      </w:pPr>
      <w:r w:rsidRPr="00D13199">
        <w:rPr>
          <w:rFonts w:eastAsiaTheme="minorEastAsia" w:cs="Arial"/>
          <w:b w:val="0"/>
          <w:sz w:val="20"/>
        </w:rPr>
        <w:t xml:space="preserve">El proponente deberá incluir los documentos y formularios debidamente diligenciados y/o suscritos según sea el caso, que se relacionan a continuación:   </w:t>
      </w:r>
    </w:p>
    <w:p w14:paraId="21A62F49" w14:textId="77777777" w:rsidR="00BE2869" w:rsidRPr="00D13199" w:rsidRDefault="00BE2869" w:rsidP="00BE2869">
      <w:pPr>
        <w:rPr>
          <w:rFonts w:ascii="Arial" w:hAnsi="Arial" w:cs="Arial"/>
          <w:sz w:val="20"/>
          <w:szCs w:val="20"/>
        </w:rPr>
      </w:pPr>
    </w:p>
    <w:p w14:paraId="7F70BDF6" w14:textId="77777777" w:rsidR="00BE2869" w:rsidRPr="00D13199" w:rsidRDefault="00BE2869" w:rsidP="00C74621">
      <w:pPr>
        <w:pStyle w:val="Prrafodelista"/>
        <w:keepNext/>
        <w:keepLines/>
        <w:numPr>
          <w:ilvl w:val="2"/>
          <w:numId w:val="25"/>
        </w:numPr>
        <w:spacing w:before="40"/>
        <w:outlineLvl w:val="1"/>
        <w:rPr>
          <w:rFonts w:ascii="Arial" w:eastAsiaTheme="majorEastAsia" w:hAnsi="Arial" w:cs="Arial"/>
          <w:b/>
          <w:sz w:val="20"/>
          <w:szCs w:val="20"/>
        </w:rPr>
      </w:pPr>
      <w:bookmarkStart w:id="103" w:name="_Toc51753386"/>
      <w:bookmarkStart w:id="104" w:name="_Toc64896895"/>
      <w:bookmarkStart w:id="105" w:name="_Toc66108476"/>
      <w:r w:rsidRPr="00D13199">
        <w:rPr>
          <w:rFonts w:ascii="Arial" w:hAnsi="Arial" w:cs="Arial"/>
          <w:b/>
          <w:sz w:val="20"/>
          <w:szCs w:val="20"/>
        </w:rPr>
        <w:t>CERTIFICADO DE EXISTENCIA Y REPRESENTACIÓN LEGAL EXPEDIDO POR LA CÁMARA DE COMERCIO</w:t>
      </w:r>
      <w:bookmarkEnd w:id="103"/>
      <w:bookmarkEnd w:id="104"/>
      <w:bookmarkEnd w:id="105"/>
    </w:p>
    <w:p w14:paraId="23347A49" w14:textId="77777777" w:rsidR="00BE2869" w:rsidRPr="00D13199" w:rsidRDefault="00BE2869" w:rsidP="00BE2869">
      <w:pPr>
        <w:ind w:left="720"/>
        <w:contextualSpacing/>
        <w:rPr>
          <w:rFonts w:ascii="Arial" w:hAnsi="Arial" w:cs="Arial"/>
          <w:b/>
          <w:sz w:val="20"/>
          <w:szCs w:val="20"/>
        </w:rPr>
      </w:pPr>
    </w:p>
    <w:p w14:paraId="2F43F5FF" w14:textId="77777777" w:rsidR="00BE2869" w:rsidRPr="00D13199" w:rsidRDefault="00BE2869" w:rsidP="00C74621">
      <w:pPr>
        <w:numPr>
          <w:ilvl w:val="0"/>
          <w:numId w:val="22"/>
        </w:numPr>
        <w:ind w:right="51"/>
        <w:jc w:val="both"/>
        <w:rPr>
          <w:rFonts w:ascii="Arial" w:hAnsi="Arial" w:cs="Arial"/>
          <w:sz w:val="20"/>
          <w:szCs w:val="20"/>
        </w:rPr>
      </w:pPr>
      <w:r w:rsidRPr="00D13199">
        <w:rPr>
          <w:rFonts w:ascii="Arial" w:hAnsi="Arial" w:cs="Arial"/>
          <w:sz w:val="20"/>
          <w:szCs w:val="20"/>
        </w:rPr>
        <w:t xml:space="preserve">Capacidad Jurídica </w:t>
      </w:r>
    </w:p>
    <w:p w14:paraId="5D41094F" w14:textId="77777777" w:rsidR="00BE2869" w:rsidRPr="00D13199" w:rsidRDefault="00BE2869" w:rsidP="00BE2869">
      <w:pPr>
        <w:ind w:right="51"/>
        <w:jc w:val="both"/>
        <w:rPr>
          <w:rFonts w:ascii="Arial" w:hAnsi="Arial" w:cs="Arial"/>
          <w:sz w:val="20"/>
          <w:szCs w:val="20"/>
        </w:rPr>
      </w:pPr>
    </w:p>
    <w:p w14:paraId="230EF517" w14:textId="77777777" w:rsidR="00BE2869" w:rsidRPr="00D13199" w:rsidRDefault="00BE2869" w:rsidP="00BE2869">
      <w:pPr>
        <w:ind w:right="51"/>
        <w:jc w:val="both"/>
        <w:rPr>
          <w:rFonts w:ascii="Arial" w:hAnsi="Arial" w:cs="Arial"/>
          <w:sz w:val="20"/>
          <w:szCs w:val="20"/>
        </w:rPr>
      </w:pPr>
      <w:r w:rsidRPr="00D13199">
        <w:rPr>
          <w:rFonts w:ascii="Arial" w:hAnsi="Arial" w:cs="Arial"/>
          <w:sz w:val="20"/>
          <w:szCs w:val="20"/>
        </w:rPr>
        <w:t>En el presente proceso de contratación pueden participar personas naturales o jurídicas, nacionales</w:t>
      </w:r>
      <w:r w:rsidRPr="00D13199">
        <w:rPr>
          <w:rFonts w:ascii="Arial" w:hAnsi="Arial" w:cs="Arial"/>
          <w:spacing w:val="-16"/>
          <w:sz w:val="20"/>
          <w:szCs w:val="20"/>
        </w:rPr>
        <w:t xml:space="preserve"> </w:t>
      </w:r>
      <w:r w:rsidRPr="00D13199">
        <w:rPr>
          <w:rFonts w:ascii="Arial" w:hAnsi="Arial" w:cs="Arial"/>
          <w:sz w:val="20"/>
          <w:szCs w:val="20"/>
        </w:rPr>
        <w:t>o</w:t>
      </w:r>
      <w:r w:rsidRPr="00D13199">
        <w:rPr>
          <w:rFonts w:ascii="Arial" w:hAnsi="Arial" w:cs="Arial"/>
          <w:spacing w:val="-15"/>
          <w:sz w:val="20"/>
          <w:szCs w:val="20"/>
        </w:rPr>
        <w:t xml:space="preserve"> </w:t>
      </w:r>
      <w:r w:rsidRPr="00D13199">
        <w:rPr>
          <w:rFonts w:ascii="Arial" w:hAnsi="Arial" w:cs="Arial"/>
          <w:sz w:val="20"/>
          <w:szCs w:val="20"/>
        </w:rPr>
        <w:t>extranjeras;</w:t>
      </w:r>
      <w:r w:rsidRPr="00D13199">
        <w:rPr>
          <w:rFonts w:ascii="Arial" w:hAnsi="Arial" w:cs="Arial"/>
          <w:spacing w:val="-16"/>
          <w:sz w:val="20"/>
          <w:szCs w:val="20"/>
        </w:rPr>
        <w:t xml:space="preserve"> </w:t>
      </w:r>
      <w:r w:rsidRPr="00D13199">
        <w:rPr>
          <w:rFonts w:ascii="Arial" w:hAnsi="Arial" w:cs="Arial"/>
          <w:sz w:val="20"/>
          <w:szCs w:val="20"/>
        </w:rPr>
        <w:t>consorcios,</w:t>
      </w:r>
      <w:r w:rsidRPr="00D13199">
        <w:rPr>
          <w:rFonts w:ascii="Arial" w:hAnsi="Arial" w:cs="Arial"/>
          <w:spacing w:val="-16"/>
          <w:sz w:val="20"/>
          <w:szCs w:val="20"/>
        </w:rPr>
        <w:t xml:space="preserve"> </w:t>
      </w:r>
      <w:r w:rsidRPr="00D13199">
        <w:rPr>
          <w:rFonts w:ascii="Arial" w:hAnsi="Arial" w:cs="Arial"/>
          <w:sz w:val="20"/>
          <w:szCs w:val="20"/>
        </w:rPr>
        <w:t>uniones</w:t>
      </w:r>
      <w:r w:rsidRPr="00D13199">
        <w:rPr>
          <w:rFonts w:ascii="Arial" w:hAnsi="Arial" w:cs="Arial"/>
          <w:spacing w:val="-15"/>
          <w:sz w:val="20"/>
          <w:szCs w:val="20"/>
        </w:rPr>
        <w:t xml:space="preserve"> </w:t>
      </w:r>
      <w:r w:rsidRPr="00D13199">
        <w:rPr>
          <w:rFonts w:ascii="Arial" w:hAnsi="Arial" w:cs="Arial"/>
          <w:sz w:val="20"/>
          <w:szCs w:val="20"/>
        </w:rPr>
        <w:t>temporales</w:t>
      </w:r>
      <w:r w:rsidRPr="00D13199">
        <w:rPr>
          <w:rFonts w:ascii="Arial" w:hAnsi="Arial" w:cs="Arial"/>
          <w:spacing w:val="-15"/>
          <w:sz w:val="20"/>
          <w:szCs w:val="20"/>
        </w:rPr>
        <w:t xml:space="preserve"> </w:t>
      </w:r>
      <w:r w:rsidRPr="00D13199">
        <w:rPr>
          <w:rFonts w:ascii="Arial" w:hAnsi="Arial" w:cs="Arial"/>
          <w:sz w:val="20"/>
          <w:szCs w:val="20"/>
        </w:rPr>
        <w:t>o</w:t>
      </w:r>
      <w:r w:rsidRPr="00D13199">
        <w:rPr>
          <w:rFonts w:ascii="Arial" w:hAnsi="Arial" w:cs="Arial"/>
          <w:spacing w:val="-15"/>
          <w:sz w:val="20"/>
          <w:szCs w:val="20"/>
        </w:rPr>
        <w:t xml:space="preserve"> </w:t>
      </w:r>
      <w:r w:rsidRPr="00D13199">
        <w:rPr>
          <w:rFonts w:ascii="Arial" w:hAnsi="Arial" w:cs="Arial"/>
          <w:sz w:val="20"/>
          <w:szCs w:val="20"/>
        </w:rPr>
        <w:t>promesas</w:t>
      </w:r>
      <w:r w:rsidRPr="00D13199">
        <w:rPr>
          <w:rFonts w:ascii="Arial" w:hAnsi="Arial" w:cs="Arial"/>
          <w:spacing w:val="-15"/>
          <w:sz w:val="20"/>
          <w:szCs w:val="20"/>
        </w:rPr>
        <w:t xml:space="preserve"> </w:t>
      </w:r>
      <w:r w:rsidRPr="00D13199">
        <w:rPr>
          <w:rFonts w:ascii="Arial" w:hAnsi="Arial" w:cs="Arial"/>
          <w:sz w:val="20"/>
          <w:szCs w:val="20"/>
        </w:rPr>
        <w:t>de</w:t>
      </w:r>
      <w:r w:rsidRPr="00D13199">
        <w:rPr>
          <w:rFonts w:ascii="Arial" w:hAnsi="Arial" w:cs="Arial"/>
          <w:spacing w:val="-15"/>
          <w:sz w:val="20"/>
          <w:szCs w:val="20"/>
        </w:rPr>
        <w:t xml:space="preserve"> </w:t>
      </w:r>
      <w:r w:rsidRPr="00D13199">
        <w:rPr>
          <w:rFonts w:ascii="Arial" w:hAnsi="Arial" w:cs="Arial"/>
          <w:sz w:val="20"/>
          <w:szCs w:val="20"/>
        </w:rPr>
        <w:t>sociedad</w:t>
      </w:r>
      <w:r w:rsidRPr="00D13199">
        <w:rPr>
          <w:rFonts w:ascii="Arial" w:hAnsi="Arial" w:cs="Arial"/>
          <w:spacing w:val="-15"/>
          <w:sz w:val="20"/>
          <w:szCs w:val="20"/>
        </w:rPr>
        <w:t xml:space="preserve"> </w:t>
      </w:r>
      <w:r w:rsidRPr="00D13199">
        <w:rPr>
          <w:rFonts w:ascii="Arial" w:hAnsi="Arial" w:cs="Arial"/>
          <w:sz w:val="20"/>
          <w:szCs w:val="20"/>
        </w:rPr>
        <w:t>futura,</w:t>
      </w:r>
      <w:r w:rsidRPr="00D13199">
        <w:rPr>
          <w:rFonts w:ascii="Arial" w:hAnsi="Arial" w:cs="Arial"/>
          <w:spacing w:val="-14"/>
          <w:sz w:val="20"/>
          <w:szCs w:val="20"/>
        </w:rPr>
        <w:t xml:space="preserve"> </w:t>
      </w:r>
      <w:r w:rsidRPr="00D13199">
        <w:rPr>
          <w:rFonts w:ascii="Arial" w:hAnsi="Arial" w:cs="Arial"/>
          <w:sz w:val="20"/>
          <w:szCs w:val="20"/>
        </w:rPr>
        <w:t>cuyo objeto social esté relacionado con el objeto del contrato a</w:t>
      </w:r>
      <w:r w:rsidRPr="00D13199">
        <w:rPr>
          <w:rFonts w:ascii="Arial" w:hAnsi="Arial" w:cs="Arial"/>
          <w:spacing w:val="-14"/>
          <w:sz w:val="20"/>
          <w:szCs w:val="20"/>
        </w:rPr>
        <w:t xml:space="preserve"> </w:t>
      </w:r>
      <w:r w:rsidRPr="00D13199">
        <w:rPr>
          <w:rFonts w:ascii="Arial" w:hAnsi="Arial" w:cs="Arial"/>
          <w:sz w:val="20"/>
          <w:szCs w:val="20"/>
        </w:rPr>
        <w:t>celebrarse.</w:t>
      </w:r>
    </w:p>
    <w:p w14:paraId="0FDD4195" w14:textId="77777777" w:rsidR="00BE2869" w:rsidRPr="00D13199" w:rsidRDefault="00BE2869" w:rsidP="00BE2869">
      <w:pPr>
        <w:ind w:right="51"/>
        <w:jc w:val="both"/>
        <w:rPr>
          <w:rFonts w:ascii="Arial" w:hAnsi="Arial" w:cs="Arial"/>
          <w:sz w:val="20"/>
          <w:szCs w:val="20"/>
        </w:rPr>
      </w:pPr>
    </w:p>
    <w:p w14:paraId="3629BCE2" w14:textId="77777777" w:rsidR="00BE2869" w:rsidRPr="00D13199" w:rsidRDefault="00BE2869" w:rsidP="00BE2869">
      <w:pPr>
        <w:spacing w:before="1"/>
        <w:ind w:right="51"/>
        <w:jc w:val="both"/>
        <w:rPr>
          <w:rFonts w:ascii="Arial" w:hAnsi="Arial" w:cs="Arial"/>
          <w:sz w:val="20"/>
          <w:szCs w:val="20"/>
        </w:rPr>
      </w:pPr>
      <w:r w:rsidRPr="00D13199">
        <w:rPr>
          <w:rFonts w:ascii="Arial" w:hAnsi="Arial" w:cs="Arial"/>
          <w:sz w:val="20"/>
          <w:szCs w:val="20"/>
        </w:rPr>
        <w:t>El Ministerio de Defensa Nacional, Comando General de las Fuerzas Militares, Dirección General de Sanidad Militar también revisará que los proponentes no se encuentren incursos en causales de inhabilidad, incompatibilidad o conflictos de interés para celebrar o ejecutar el contrato. Para ello, revisará el boletín de responsables fiscales, el certificado de antecedentes disciplinarios, el certificado de antecedentes judiciales y el RUP para verificar que no haya sanciones inscritas.</w:t>
      </w:r>
    </w:p>
    <w:p w14:paraId="7A3FF613" w14:textId="77777777" w:rsidR="00BE2869" w:rsidRPr="00D13199" w:rsidRDefault="00BE2869" w:rsidP="00BE2869">
      <w:pPr>
        <w:jc w:val="both"/>
        <w:rPr>
          <w:rFonts w:ascii="Arial" w:hAnsi="Arial" w:cs="Arial"/>
          <w:sz w:val="20"/>
          <w:szCs w:val="20"/>
        </w:rPr>
      </w:pPr>
    </w:p>
    <w:p w14:paraId="02D03E27" w14:textId="77777777" w:rsidR="00BE2869" w:rsidRPr="00D13199" w:rsidRDefault="00BE2869" w:rsidP="00C74621">
      <w:pPr>
        <w:keepNext/>
        <w:keepLines/>
        <w:numPr>
          <w:ilvl w:val="4"/>
          <w:numId w:val="25"/>
        </w:numPr>
        <w:spacing w:before="40" w:line="276" w:lineRule="auto"/>
        <w:ind w:left="1134"/>
        <w:outlineLvl w:val="1"/>
        <w:rPr>
          <w:rFonts w:ascii="Arial" w:hAnsi="Arial" w:cs="Arial"/>
          <w:b/>
          <w:sz w:val="20"/>
          <w:szCs w:val="20"/>
        </w:rPr>
      </w:pPr>
      <w:bookmarkStart w:id="106" w:name="_Toc51753387"/>
      <w:bookmarkStart w:id="107" w:name="_Toc64896896"/>
      <w:bookmarkStart w:id="108" w:name="_Toc66108477"/>
      <w:r w:rsidRPr="00D13199">
        <w:rPr>
          <w:rFonts w:ascii="Arial" w:hAnsi="Arial" w:cs="Arial"/>
          <w:b/>
          <w:sz w:val="20"/>
          <w:szCs w:val="20"/>
        </w:rPr>
        <w:t>Persona Jurídica Nacional de Naturaleza Privada</w:t>
      </w:r>
      <w:bookmarkEnd w:id="106"/>
      <w:bookmarkEnd w:id="107"/>
      <w:bookmarkEnd w:id="108"/>
    </w:p>
    <w:p w14:paraId="09ED0C67" w14:textId="77777777" w:rsidR="00BE2869" w:rsidRPr="00D13199" w:rsidRDefault="00BE2869" w:rsidP="00BE2869">
      <w:pPr>
        <w:jc w:val="both"/>
        <w:rPr>
          <w:rFonts w:ascii="Arial" w:hAnsi="Arial" w:cs="Arial"/>
          <w:sz w:val="20"/>
          <w:szCs w:val="20"/>
        </w:rPr>
      </w:pPr>
    </w:p>
    <w:p w14:paraId="660181AB" w14:textId="77777777" w:rsidR="00BE2869" w:rsidRPr="00D13199" w:rsidRDefault="00BE2869" w:rsidP="00BE2869">
      <w:pPr>
        <w:ind w:right="51"/>
        <w:jc w:val="both"/>
        <w:rPr>
          <w:rFonts w:ascii="Arial" w:hAnsi="Arial" w:cs="Arial"/>
          <w:sz w:val="20"/>
          <w:szCs w:val="20"/>
        </w:rPr>
      </w:pPr>
      <w:r w:rsidRPr="00D13199">
        <w:rPr>
          <w:rFonts w:ascii="Arial" w:hAnsi="Arial" w:cs="Arial"/>
          <w:sz w:val="20"/>
          <w:szCs w:val="20"/>
        </w:rPr>
        <w:t>Para</w:t>
      </w:r>
      <w:r w:rsidRPr="00D13199">
        <w:rPr>
          <w:rFonts w:ascii="Arial" w:hAnsi="Arial" w:cs="Arial"/>
          <w:spacing w:val="-15"/>
          <w:sz w:val="20"/>
          <w:szCs w:val="20"/>
        </w:rPr>
        <w:t xml:space="preserve"> </w:t>
      </w:r>
      <w:r w:rsidRPr="00D13199">
        <w:rPr>
          <w:rFonts w:ascii="Arial" w:hAnsi="Arial" w:cs="Arial"/>
          <w:sz w:val="20"/>
          <w:szCs w:val="20"/>
        </w:rPr>
        <w:t>los</w:t>
      </w:r>
      <w:r w:rsidRPr="00D13199">
        <w:rPr>
          <w:rFonts w:ascii="Arial" w:hAnsi="Arial" w:cs="Arial"/>
          <w:spacing w:val="-15"/>
          <w:sz w:val="20"/>
          <w:szCs w:val="20"/>
        </w:rPr>
        <w:t xml:space="preserve"> </w:t>
      </w:r>
      <w:r w:rsidRPr="00D13199">
        <w:rPr>
          <w:rFonts w:ascii="Arial" w:hAnsi="Arial" w:cs="Arial"/>
          <w:sz w:val="20"/>
          <w:szCs w:val="20"/>
        </w:rPr>
        <w:t>efectos</w:t>
      </w:r>
      <w:r w:rsidRPr="00D13199">
        <w:rPr>
          <w:rFonts w:ascii="Arial" w:hAnsi="Arial" w:cs="Arial"/>
          <w:spacing w:val="-18"/>
          <w:sz w:val="20"/>
          <w:szCs w:val="20"/>
        </w:rPr>
        <w:t xml:space="preserve"> </w:t>
      </w:r>
      <w:r w:rsidRPr="00D13199">
        <w:rPr>
          <w:rFonts w:ascii="Arial" w:hAnsi="Arial" w:cs="Arial"/>
          <w:sz w:val="20"/>
          <w:szCs w:val="20"/>
        </w:rPr>
        <w:t>previstos</w:t>
      </w:r>
      <w:r w:rsidRPr="00D13199">
        <w:rPr>
          <w:rFonts w:ascii="Arial" w:hAnsi="Arial" w:cs="Arial"/>
          <w:spacing w:val="-15"/>
          <w:sz w:val="20"/>
          <w:szCs w:val="20"/>
        </w:rPr>
        <w:t xml:space="preserve"> </w:t>
      </w:r>
      <w:r w:rsidRPr="00D13199">
        <w:rPr>
          <w:rFonts w:ascii="Arial" w:hAnsi="Arial" w:cs="Arial"/>
          <w:sz w:val="20"/>
          <w:szCs w:val="20"/>
        </w:rPr>
        <w:t>en</w:t>
      </w:r>
      <w:r w:rsidRPr="00D13199">
        <w:rPr>
          <w:rFonts w:ascii="Arial" w:hAnsi="Arial" w:cs="Arial"/>
          <w:spacing w:val="-16"/>
          <w:sz w:val="20"/>
          <w:szCs w:val="20"/>
        </w:rPr>
        <w:t xml:space="preserve"> </w:t>
      </w:r>
      <w:r w:rsidRPr="00D13199">
        <w:rPr>
          <w:rFonts w:ascii="Arial" w:hAnsi="Arial" w:cs="Arial"/>
          <w:sz w:val="20"/>
          <w:szCs w:val="20"/>
        </w:rPr>
        <w:t>este</w:t>
      </w:r>
      <w:r w:rsidRPr="00D13199">
        <w:rPr>
          <w:rFonts w:ascii="Arial" w:hAnsi="Arial" w:cs="Arial"/>
          <w:spacing w:val="-15"/>
          <w:sz w:val="20"/>
          <w:szCs w:val="20"/>
        </w:rPr>
        <w:t xml:space="preserve"> </w:t>
      </w:r>
      <w:r w:rsidRPr="00D13199">
        <w:rPr>
          <w:rFonts w:ascii="Arial" w:hAnsi="Arial" w:cs="Arial"/>
          <w:sz w:val="20"/>
          <w:szCs w:val="20"/>
        </w:rPr>
        <w:t>numeral</w:t>
      </w:r>
      <w:r w:rsidRPr="00D13199">
        <w:rPr>
          <w:rFonts w:ascii="Arial" w:hAnsi="Arial" w:cs="Arial"/>
          <w:spacing w:val="-18"/>
          <w:sz w:val="20"/>
          <w:szCs w:val="20"/>
        </w:rPr>
        <w:t xml:space="preserve"> </w:t>
      </w:r>
      <w:r w:rsidRPr="00D13199">
        <w:rPr>
          <w:rFonts w:ascii="Arial" w:hAnsi="Arial" w:cs="Arial"/>
          <w:sz w:val="20"/>
          <w:szCs w:val="20"/>
        </w:rPr>
        <w:t>se</w:t>
      </w:r>
      <w:r w:rsidRPr="00D13199">
        <w:rPr>
          <w:rFonts w:ascii="Arial" w:hAnsi="Arial" w:cs="Arial"/>
          <w:spacing w:val="-16"/>
          <w:sz w:val="20"/>
          <w:szCs w:val="20"/>
        </w:rPr>
        <w:t xml:space="preserve"> </w:t>
      </w:r>
      <w:r w:rsidRPr="00D13199">
        <w:rPr>
          <w:rFonts w:ascii="Arial" w:hAnsi="Arial" w:cs="Arial"/>
          <w:sz w:val="20"/>
          <w:szCs w:val="20"/>
        </w:rPr>
        <w:t>consideran</w:t>
      </w:r>
      <w:r w:rsidRPr="00D13199">
        <w:rPr>
          <w:rFonts w:ascii="Arial" w:hAnsi="Arial" w:cs="Arial"/>
          <w:spacing w:val="-15"/>
          <w:sz w:val="20"/>
          <w:szCs w:val="20"/>
        </w:rPr>
        <w:t xml:space="preserve"> </w:t>
      </w:r>
      <w:r w:rsidRPr="00D13199">
        <w:rPr>
          <w:rFonts w:ascii="Arial" w:hAnsi="Arial" w:cs="Arial"/>
          <w:sz w:val="20"/>
          <w:szCs w:val="20"/>
        </w:rPr>
        <w:t>personas</w:t>
      </w:r>
      <w:r w:rsidRPr="00D13199">
        <w:rPr>
          <w:rFonts w:ascii="Arial" w:hAnsi="Arial" w:cs="Arial"/>
          <w:spacing w:val="-16"/>
          <w:sz w:val="20"/>
          <w:szCs w:val="20"/>
        </w:rPr>
        <w:t xml:space="preserve"> </w:t>
      </w:r>
      <w:r w:rsidRPr="00D13199">
        <w:rPr>
          <w:rFonts w:ascii="Arial" w:hAnsi="Arial" w:cs="Arial"/>
          <w:sz w:val="20"/>
          <w:szCs w:val="20"/>
        </w:rPr>
        <w:t>privadas</w:t>
      </w:r>
      <w:r w:rsidRPr="00D13199">
        <w:rPr>
          <w:rFonts w:ascii="Arial" w:hAnsi="Arial" w:cs="Arial"/>
          <w:spacing w:val="-15"/>
          <w:sz w:val="20"/>
          <w:szCs w:val="20"/>
        </w:rPr>
        <w:t xml:space="preserve"> </w:t>
      </w:r>
      <w:r w:rsidRPr="00D13199">
        <w:rPr>
          <w:rFonts w:ascii="Arial" w:hAnsi="Arial" w:cs="Arial"/>
          <w:sz w:val="20"/>
          <w:szCs w:val="20"/>
        </w:rPr>
        <w:t>de</w:t>
      </w:r>
      <w:r w:rsidRPr="00D13199">
        <w:rPr>
          <w:rFonts w:ascii="Arial" w:hAnsi="Arial" w:cs="Arial"/>
          <w:spacing w:val="-16"/>
          <w:sz w:val="20"/>
          <w:szCs w:val="20"/>
        </w:rPr>
        <w:t xml:space="preserve"> </w:t>
      </w:r>
      <w:r w:rsidRPr="00D13199">
        <w:rPr>
          <w:rFonts w:ascii="Arial" w:hAnsi="Arial" w:cs="Arial"/>
          <w:sz w:val="20"/>
          <w:szCs w:val="20"/>
        </w:rPr>
        <w:t>origen</w:t>
      </w:r>
      <w:r w:rsidRPr="00D13199">
        <w:rPr>
          <w:rFonts w:ascii="Arial" w:hAnsi="Arial" w:cs="Arial"/>
          <w:spacing w:val="-18"/>
          <w:sz w:val="20"/>
          <w:szCs w:val="20"/>
        </w:rPr>
        <w:t xml:space="preserve"> </w:t>
      </w:r>
      <w:r w:rsidRPr="00D13199">
        <w:rPr>
          <w:rFonts w:ascii="Arial" w:hAnsi="Arial" w:cs="Arial"/>
          <w:sz w:val="20"/>
          <w:szCs w:val="20"/>
        </w:rPr>
        <w:t>nacional las sociedades que hayan sido constituidas de acuerdo con la legislación nacional y que tengan su domicilio principal en</w:t>
      </w:r>
      <w:r w:rsidRPr="00D13199">
        <w:rPr>
          <w:rFonts w:ascii="Arial" w:hAnsi="Arial" w:cs="Arial"/>
          <w:spacing w:val="-3"/>
          <w:sz w:val="20"/>
          <w:szCs w:val="20"/>
        </w:rPr>
        <w:t xml:space="preserve"> </w:t>
      </w:r>
      <w:r w:rsidRPr="00D13199">
        <w:rPr>
          <w:rFonts w:ascii="Arial" w:hAnsi="Arial" w:cs="Arial"/>
          <w:sz w:val="20"/>
          <w:szCs w:val="20"/>
        </w:rPr>
        <w:t>Colombia.</w:t>
      </w:r>
    </w:p>
    <w:p w14:paraId="62D85B12" w14:textId="77777777" w:rsidR="00BE2869" w:rsidRPr="00D13199" w:rsidRDefault="00BE2869" w:rsidP="00BE2869">
      <w:pPr>
        <w:spacing w:before="1"/>
        <w:ind w:right="51"/>
        <w:rPr>
          <w:rFonts w:ascii="Arial" w:hAnsi="Arial" w:cs="Arial"/>
          <w:sz w:val="20"/>
          <w:szCs w:val="20"/>
        </w:rPr>
      </w:pPr>
    </w:p>
    <w:p w14:paraId="212AA9EB" w14:textId="77777777" w:rsidR="00BE2869" w:rsidRPr="00D13199" w:rsidRDefault="00BE2869" w:rsidP="00BE2869">
      <w:pPr>
        <w:ind w:right="51"/>
        <w:jc w:val="both"/>
        <w:rPr>
          <w:rFonts w:ascii="Arial" w:hAnsi="Arial" w:cs="Arial"/>
          <w:sz w:val="20"/>
          <w:szCs w:val="20"/>
        </w:rPr>
      </w:pPr>
      <w:r w:rsidRPr="00D13199">
        <w:rPr>
          <w:rFonts w:ascii="Arial" w:hAnsi="Arial" w:cs="Arial"/>
          <w:sz w:val="20"/>
          <w:szCs w:val="20"/>
        </w:rPr>
        <w:t>Con el fin de presentar propuesta en el presente proceso, debe acreditar las siguientes condiciones:</w:t>
      </w:r>
    </w:p>
    <w:p w14:paraId="7CC550D1" w14:textId="77777777" w:rsidR="00BE2869" w:rsidRPr="00D13199" w:rsidRDefault="00BE2869" w:rsidP="00BE2869">
      <w:pPr>
        <w:ind w:right="51"/>
        <w:jc w:val="both"/>
        <w:rPr>
          <w:rFonts w:ascii="Arial" w:hAnsi="Arial" w:cs="Arial"/>
          <w:sz w:val="20"/>
          <w:szCs w:val="20"/>
        </w:rPr>
      </w:pPr>
    </w:p>
    <w:p w14:paraId="38BA67D3" w14:textId="77777777" w:rsidR="00BE2869" w:rsidRPr="00D13199" w:rsidRDefault="00BE2869" w:rsidP="00BE2869">
      <w:pPr>
        <w:numPr>
          <w:ilvl w:val="0"/>
          <w:numId w:val="8"/>
        </w:numPr>
        <w:ind w:right="51"/>
        <w:jc w:val="both"/>
        <w:rPr>
          <w:rFonts w:ascii="Arial" w:hAnsi="Arial" w:cs="Arial"/>
          <w:sz w:val="20"/>
          <w:szCs w:val="20"/>
        </w:rPr>
      </w:pPr>
      <w:r w:rsidRPr="00D13199">
        <w:rPr>
          <w:rFonts w:ascii="Arial" w:hAnsi="Arial" w:cs="Arial"/>
          <w:sz w:val="20"/>
          <w:szCs w:val="20"/>
        </w:rPr>
        <w:t>Su existencia y representación legal, a efectos de lo cual debe presentar el certificado de existencia</w:t>
      </w:r>
      <w:r w:rsidRPr="00D13199">
        <w:rPr>
          <w:rFonts w:ascii="Arial" w:hAnsi="Arial" w:cs="Arial"/>
          <w:spacing w:val="-12"/>
          <w:sz w:val="20"/>
          <w:szCs w:val="20"/>
        </w:rPr>
        <w:t xml:space="preserve"> </w:t>
      </w:r>
      <w:r w:rsidRPr="00D13199">
        <w:rPr>
          <w:rFonts w:ascii="Arial" w:hAnsi="Arial" w:cs="Arial"/>
          <w:sz w:val="20"/>
          <w:szCs w:val="20"/>
        </w:rPr>
        <w:t>y</w:t>
      </w:r>
      <w:r w:rsidRPr="00D13199">
        <w:rPr>
          <w:rFonts w:ascii="Arial" w:hAnsi="Arial" w:cs="Arial"/>
          <w:spacing w:val="-15"/>
          <w:sz w:val="20"/>
          <w:szCs w:val="20"/>
        </w:rPr>
        <w:t xml:space="preserve"> </w:t>
      </w:r>
      <w:r w:rsidRPr="00D13199">
        <w:rPr>
          <w:rFonts w:ascii="Arial" w:hAnsi="Arial" w:cs="Arial"/>
          <w:sz w:val="20"/>
          <w:szCs w:val="20"/>
        </w:rPr>
        <w:t>representación</w:t>
      </w:r>
      <w:r w:rsidRPr="00D13199">
        <w:rPr>
          <w:rFonts w:ascii="Arial" w:hAnsi="Arial" w:cs="Arial"/>
          <w:spacing w:val="-13"/>
          <w:sz w:val="20"/>
          <w:szCs w:val="20"/>
        </w:rPr>
        <w:t xml:space="preserve"> </w:t>
      </w:r>
      <w:r w:rsidRPr="00D13199">
        <w:rPr>
          <w:rFonts w:ascii="Arial" w:hAnsi="Arial" w:cs="Arial"/>
          <w:sz w:val="20"/>
          <w:szCs w:val="20"/>
        </w:rPr>
        <w:t>legal</w:t>
      </w:r>
      <w:r w:rsidRPr="00D13199">
        <w:rPr>
          <w:rFonts w:ascii="Arial" w:hAnsi="Arial" w:cs="Arial"/>
          <w:spacing w:val="-14"/>
          <w:sz w:val="20"/>
          <w:szCs w:val="20"/>
        </w:rPr>
        <w:t xml:space="preserve"> </w:t>
      </w:r>
      <w:r w:rsidRPr="00D13199">
        <w:rPr>
          <w:rFonts w:ascii="Arial" w:hAnsi="Arial" w:cs="Arial"/>
          <w:sz w:val="20"/>
          <w:szCs w:val="20"/>
        </w:rPr>
        <w:t>expedido</w:t>
      </w:r>
      <w:r w:rsidRPr="00D13199">
        <w:rPr>
          <w:rFonts w:ascii="Arial" w:hAnsi="Arial" w:cs="Arial"/>
          <w:spacing w:val="-13"/>
          <w:sz w:val="20"/>
          <w:szCs w:val="20"/>
        </w:rPr>
        <w:t xml:space="preserve"> </w:t>
      </w:r>
      <w:r w:rsidRPr="00D13199">
        <w:rPr>
          <w:rFonts w:ascii="Arial" w:hAnsi="Arial" w:cs="Arial"/>
          <w:sz w:val="20"/>
          <w:szCs w:val="20"/>
        </w:rPr>
        <w:t>por</w:t>
      </w:r>
      <w:r w:rsidRPr="00D13199">
        <w:rPr>
          <w:rFonts w:ascii="Arial" w:hAnsi="Arial" w:cs="Arial"/>
          <w:spacing w:val="-12"/>
          <w:sz w:val="20"/>
          <w:szCs w:val="20"/>
        </w:rPr>
        <w:t xml:space="preserve"> </w:t>
      </w:r>
      <w:r w:rsidRPr="00D13199">
        <w:rPr>
          <w:rFonts w:ascii="Arial" w:hAnsi="Arial" w:cs="Arial"/>
          <w:sz w:val="20"/>
          <w:szCs w:val="20"/>
        </w:rPr>
        <w:t>la</w:t>
      </w:r>
      <w:r w:rsidRPr="00D13199">
        <w:rPr>
          <w:rFonts w:ascii="Arial" w:hAnsi="Arial" w:cs="Arial"/>
          <w:spacing w:val="-12"/>
          <w:sz w:val="20"/>
          <w:szCs w:val="20"/>
        </w:rPr>
        <w:t xml:space="preserve"> </w:t>
      </w:r>
      <w:r w:rsidRPr="00D13199">
        <w:rPr>
          <w:rFonts w:ascii="Arial" w:hAnsi="Arial" w:cs="Arial"/>
          <w:sz w:val="20"/>
          <w:szCs w:val="20"/>
        </w:rPr>
        <w:t>Cámara</w:t>
      </w:r>
      <w:r w:rsidRPr="00D13199">
        <w:rPr>
          <w:rFonts w:ascii="Arial" w:hAnsi="Arial" w:cs="Arial"/>
          <w:spacing w:val="-12"/>
          <w:sz w:val="20"/>
          <w:szCs w:val="20"/>
        </w:rPr>
        <w:t xml:space="preserve"> </w:t>
      </w:r>
      <w:r w:rsidRPr="00D13199">
        <w:rPr>
          <w:rFonts w:ascii="Arial" w:hAnsi="Arial" w:cs="Arial"/>
          <w:sz w:val="20"/>
          <w:szCs w:val="20"/>
        </w:rPr>
        <w:t>de</w:t>
      </w:r>
      <w:r w:rsidRPr="00D13199">
        <w:rPr>
          <w:rFonts w:ascii="Arial" w:hAnsi="Arial" w:cs="Arial"/>
          <w:spacing w:val="-13"/>
          <w:sz w:val="20"/>
          <w:szCs w:val="20"/>
        </w:rPr>
        <w:t xml:space="preserve"> </w:t>
      </w:r>
      <w:r w:rsidRPr="00D13199">
        <w:rPr>
          <w:rFonts w:ascii="Arial" w:hAnsi="Arial" w:cs="Arial"/>
          <w:sz w:val="20"/>
          <w:szCs w:val="20"/>
        </w:rPr>
        <w:t>Comercio</w:t>
      </w:r>
      <w:r w:rsidRPr="00D13199">
        <w:rPr>
          <w:rFonts w:ascii="Arial" w:hAnsi="Arial" w:cs="Arial"/>
          <w:spacing w:val="-13"/>
          <w:sz w:val="20"/>
          <w:szCs w:val="20"/>
        </w:rPr>
        <w:t xml:space="preserve"> </w:t>
      </w:r>
      <w:r w:rsidRPr="00D13199">
        <w:rPr>
          <w:rFonts w:ascii="Arial" w:hAnsi="Arial" w:cs="Arial"/>
          <w:sz w:val="20"/>
          <w:szCs w:val="20"/>
        </w:rPr>
        <w:t>de</w:t>
      </w:r>
      <w:r w:rsidRPr="00D13199">
        <w:rPr>
          <w:rFonts w:ascii="Arial" w:hAnsi="Arial" w:cs="Arial"/>
          <w:spacing w:val="-15"/>
          <w:sz w:val="20"/>
          <w:szCs w:val="20"/>
        </w:rPr>
        <w:t xml:space="preserve"> </w:t>
      </w:r>
      <w:r w:rsidRPr="00D13199">
        <w:rPr>
          <w:rFonts w:ascii="Arial" w:hAnsi="Arial" w:cs="Arial"/>
          <w:sz w:val="20"/>
          <w:szCs w:val="20"/>
        </w:rPr>
        <w:t>su</w:t>
      </w:r>
      <w:r w:rsidRPr="00D13199">
        <w:rPr>
          <w:rFonts w:ascii="Arial" w:hAnsi="Arial" w:cs="Arial"/>
          <w:spacing w:val="-11"/>
          <w:sz w:val="20"/>
          <w:szCs w:val="20"/>
        </w:rPr>
        <w:t xml:space="preserve"> </w:t>
      </w:r>
      <w:r w:rsidRPr="00D13199">
        <w:rPr>
          <w:rFonts w:ascii="Arial" w:hAnsi="Arial" w:cs="Arial"/>
          <w:sz w:val="20"/>
          <w:szCs w:val="20"/>
        </w:rPr>
        <w:t>domicilio</w:t>
      </w:r>
      <w:r w:rsidRPr="00D13199">
        <w:rPr>
          <w:rFonts w:ascii="Arial" w:hAnsi="Arial" w:cs="Arial"/>
          <w:spacing w:val="-12"/>
          <w:sz w:val="20"/>
          <w:szCs w:val="20"/>
        </w:rPr>
        <w:t xml:space="preserve"> </w:t>
      </w:r>
      <w:r w:rsidRPr="00D13199">
        <w:rPr>
          <w:rFonts w:ascii="Arial" w:hAnsi="Arial" w:cs="Arial"/>
          <w:sz w:val="20"/>
          <w:szCs w:val="20"/>
        </w:rPr>
        <w:t>con fecha de expedición igual o inferior a los treinta (30) días calendario anteriores a la fecha de la presentación de la propuesta, en el que conste su existencia, objeto y vigencia, y el nombre del representante legal de la sociedad o de la persona o personas que tengan la capacidad para comprometerla jurídicamente y sus facultades, y en el cual se señale expresamente que el representante no tiene limitaciones para presentar la propuesta, suscribir el contrato y comprometer a la entidad a través de su</w:t>
      </w:r>
      <w:r w:rsidRPr="00D13199">
        <w:rPr>
          <w:rFonts w:ascii="Arial" w:hAnsi="Arial" w:cs="Arial"/>
          <w:spacing w:val="-15"/>
          <w:sz w:val="20"/>
          <w:szCs w:val="20"/>
        </w:rPr>
        <w:t xml:space="preserve"> </w:t>
      </w:r>
      <w:r w:rsidRPr="00D13199">
        <w:rPr>
          <w:rFonts w:ascii="Arial" w:hAnsi="Arial" w:cs="Arial"/>
          <w:sz w:val="20"/>
          <w:szCs w:val="20"/>
        </w:rPr>
        <w:t>propuesta.</w:t>
      </w:r>
    </w:p>
    <w:p w14:paraId="622DD3E8" w14:textId="77777777" w:rsidR="00BE2869" w:rsidRPr="00D13199" w:rsidRDefault="00BE2869" w:rsidP="00BE2869">
      <w:pPr>
        <w:ind w:right="51"/>
        <w:rPr>
          <w:rFonts w:ascii="Arial" w:hAnsi="Arial" w:cs="Arial"/>
          <w:sz w:val="20"/>
          <w:szCs w:val="20"/>
        </w:rPr>
      </w:pPr>
    </w:p>
    <w:p w14:paraId="13274559" w14:textId="77777777" w:rsidR="00BE2869" w:rsidRPr="00D13199" w:rsidRDefault="00BE2869" w:rsidP="00BE2869">
      <w:pPr>
        <w:widowControl w:val="0"/>
        <w:numPr>
          <w:ilvl w:val="0"/>
          <w:numId w:val="8"/>
        </w:numPr>
        <w:tabs>
          <w:tab w:val="left" w:pos="1110"/>
        </w:tabs>
        <w:autoSpaceDE w:val="0"/>
        <w:autoSpaceDN w:val="0"/>
        <w:ind w:right="51"/>
        <w:contextualSpacing/>
        <w:jc w:val="both"/>
        <w:rPr>
          <w:rFonts w:ascii="Arial" w:hAnsi="Arial" w:cs="Arial"/>
          <w:sz w:val="20"/>
          <w:szCs w:val="20"/>
        </w:rPr>
      </w:pPr>
      <w:r w:rsidRPr="00D13199">
        <w:rPr>
          <w:rFonts w:ascii="Arial" w:hAnsi="Arial" w:cs="Arial"/>
          <w:sz w:val="20"/>
          <w:szCs w:val="20"/>
        </w:rPr>
        <w:t>Un</w:t>
      </w:r>
      <w:r w:rsidRPr="00D13199">
        <w:rPr>
          <w:rFonts w:ascii="Arial" w:hAnsi="Arial" w:cs="Arial"/>
          <w:spacing w:val="-4"/>
          <w:sz w:val="20"/>
          <w:szCs w:val="20"/>
        </w:rPr>
        <w:t xml:space="preserve"> </w:t>
      </w:r>
      <w:r w:rsidRPr="00D13199">
        <w:rPr>
          <w:rFonts w:ascii="Arial" w:hAnsi="Arial" w:cs="Arial"/>
          <w:sz w:val="20"/>
          <w:szCs w:val="20"/>
        </w:rPr>
        <w:t>término</w:t>
      </w:r>
      <w:r w:rsidRPr="00D13199">
        <w:rPr>
          <w:rFonts w:ascii="Arial" w:hAnsi="Arial" w:cs="Arial"/>
          <w:spacing w:val="-6"/>
          <w:sz w:val="20"/>
          <w:szCs w:val="20"/>
        </w:rPr>
        <w:t xml:space="preserve"> </w:t>
      </w:r>
      <w:r w:rsidRPr="00D13199">
        <w:rPr>
          <w:rFonts w:ascii="Arial" w:hAnsi="Arial" w:cs="Arial"/>
          <w:sz w:val="20"/>
          <w:szCs w:val="20"/>
        </w:rPr>
        <w:t>mínimo</w:t>
      </w:r>
      <w:r w:rsidRPr="00D13199">
        <w:rPr>
          <w:rFonts w:ascii="Arial" w:hAnsi="Arial" w:cs="Arial"/>
          <w:spacing w:val="-5"/>
          <w:sz w:val="20"/>
          <w:szCs w:val="20"/>
        </w:rPr>
        <w:t xml:space="preserve"> </w:t>
      </w:r>
      <w:r w:rsidRPr="00D13199">
        <w:rPr>
          <w:rFonts w:ascii="Arial" w:hAnsi="Arial" w:cs="Arial"/>
          <w:sz w:val="20"/>
          <w:szCs w:val="20"/>
        </w:rPr>
        <w:t>remanente</w:t>
      </w:r>
      <w:r w:rsidRPr="00D13199">
        <w:rPr>
          <w:rFonts w:ascii="Arial" w:hAnsi="Arial" w:cs="Arial"/>
          <w:spacing w:val="-3"/>
          <w:sz w:val="20"/>
          <w:szCs w:val="20"/>
        </w:rPr>
        <w:t xml:space="preserve"> </w:t>
      </w:r>
      <w:r w:rsidRPr="00D13199">
        <w:rPr>
          <w:rFonts w:ascii="Arial" w:hAnsi="Arial" w:cs="Arial"/>
          <w:sz w:val="20"/>
          <w:szCs w:val="20"/>
        </w:rPr>
        <w:t>de</w:t>
      </w:r>
      <w:r w:rsidRPr="00D13199">
        <w:rPr>
          <w:rFonts w:ascii="Arial" w:hAnsi="Arial" w:cs="Arial"/>
          <w:spacing w:val="-6"/>
          <w:sz w:val="20"/>
          <w:szCs w:val="20"/>
        </w:rPr>
        <w:t xml:space="preserve"> </w:t>
      </w:r>
      <w:r w:rsidRPr="00D13199">
        <w:rPr>
          <w:rFonts w:ascii="Arial" w:hAnsi="Arial" w:cs="Arial"/>
          <w:sz w:val="20"/>
          <w:szCs w:val="20"/>
        </w:rPr>
        <w:t>duración</w:t>
      </w:r>
      <w:r w:rsidRPr="00D13199">
        <w:rPr>
          <w:rFonts w:ascii="Arial" w:hAnsi="Arial" w:cs="Arial"/>
          <w:spacing w:val="-3"/>
          <w:sz w:val="20"/>
          <w:szCs w:val="20"/>
        </w:rPr>
        <w:t xml:space="preserve"> </w:t>
      </w:r>
      <w:r w:rsidRPr="00D13199">
        <w:rPr>
          <w:rFonts w:ascii="Arial" w:hAnsi="Arial" w:cs="Arial"/>
          <w:sz w:val="20"/>
          <w:szCs w:val="20"/>
        </w:rPr>
        <w:t>de</w:t>
      </w:r>
      <w:r w:rsidRPr="00D13199">
        <w:rPr>
          <w:rFonts w:ascii="Arial" w:hAnsi="Arial" w:cs="Arial"/>
          <w:spacing w:val="-6"/>
          <w:sz w:val="20"/>
          <w:szCs w:val="20"/>
        </w:rPr>
        <w:t xml:space="preserve"> </w:t>
      </w:r>
      <w:r w:rsidRPr="00D13199">
        <w:rPr>
          <w:rFonts w:ascii="Arial" w:hAnsi="Arial" w:cs="Arial"/>
          <w:sz w:val="20"/>
          <w:szCs w:val="20"/>
        </w:rPr>
        <w:t>la</w:t>
      </w:r>
      <w:r w:rsidRPr="00D13199">
        <w:rPr>
          <w:rFonts w:ascii="Arial" w:hAnsi="Arial" w:cs="Arial"/>
          <w:spacing w:val="-6"/>
          <w:sz w:val="20"/>
          <w:szCs w:val="20"/>
        </w:rPr>
        <w:t xml:space="preserve"> </w:t>
      </w:r>
      <w:r w:rsidRPr="00D13199">
        <w:rPr>
          <w:rFonts w:ascii="Arial" w:hAnsi="Arial" w:cs="Arial"/>
          <w:sz w:val="20"/>
          <w:szCs w:val="20"/>
        </w:rPr>
        <w:t>sociedad,</w:t>
      </w:r>
      <w:r w:rsidRPr="00D13199">
        <w:rPr>
          <w:rFonts w:ascii="Arial" w:hAnsi="Arial" w:cs="Arial"/>
          <w:spacing w:val="-2"/>
          <w:sz w:val="20"/>
          <w:szCs w:val="20"/>
        </w:rPr>
        <w:t xml:space="preserve"> </w:t>
      </w:r>
      <w:r w:rsidRPr="00D13199">
        <w:rPr>
          <w:rFonts w:ascii="Arial" w:hAnsi="Arial" w:cs="Arial"/>
          <w:sz w:val="20"/>
          <w:szCs w:val="20"/>
        </w:rPr>
        <w:t>de</w:t>
      </w:r>
      <w:r w:rsidRPr="00D13199">
        <w:rPr>
          <w:rFonts w:ascii="Arial" w:hAnsi="Arial" w:cs="Arial"/>
          <w:spacing w:val="-6"/>
          <w:sz w:val="20"/>
          <w:szCs w:val="20"/>
        </w:rPr>
        <w:t xml:space="preserve"> </w:t>
      </w:r>
      <w:r w:rsidRPr="00D13199">
        <w:rPr>
          <w:rFonts w:ascii="Arial" w:hAnsi="Arial" w:cs="Arial"/>
          <w:sz w:val="20"/>
          <w:szCs w:val="20"/>
        </w:rPr>
        <w:t>un</w:t>
      </w:r>
      <w:r w:rsidRPr="00D13199">
        <w:rPr>
          <w:rFonts w:ascii="Arial" w:hAnsi="Arial" w:cs="Arial"/>
          <w:spacing w:val="-6"/>
          <w:sz w:val="20"/>
          <w:szCs w:val="20"/>
        </w:rPr>
        <w:t xml:space="preserve"> </w:t>
      </w:r>
      <w:r w:rsidRPr="00D13199">
        <w:rPr>
          <w:rFonts w:ascii="Arial" w:hAnsi="Arial" w:cs="Arial"/>
          <w:sz w:val="20"/>
          <w:szCs w:val="20"/>
        </w:rPr>
        <w:t>(1)</w:t>
      </w:r>
      <w:r w:rsidRPr="00D13199">
        <w:rPr>
          <w:rFonts w:ascii="Arial" w:hAnsi="Arial" w:cs="Arial"/>
          <w:spacing w:val="-5"/>
          <w:sz w:val="20"/>
          <w:szCs w:val="20"/>
        </w:rPr>
        <w:t xml:space="preserve"> </w:t>
      </w:r>
      <w:r w:rsidRPr="00D13199">
        <w:rPr>
          <w:rFonts w:ascii="Arial" w:hAnsi="Arial" w:cs="Arial"/>
          <w:sz w:val="20"/>
          <w:szCs w:val="20"/>
        </w:rPr>
        <w:t>año,</w:t>
      </w:r>
      <w:r w:rsidRPr="00D13199">
        <w:rPr>
          <w:rFonts w:ascii="Arial" w:hAnsi="Arial" w:cs="Arial"/>
          <w:spacing w:val="-4"/>
          <w:sz w:val="20"/>
          <w:szCs w:val="20"/>
        </w:rPr>
        <w:t xml:space="preserve"> </w:t>
      </w:r>
      <w:r w:rsidRPr="00D13199">
        <w:rPr>
          <w:rFonts w:ascii="Arial" w:hAnsi="Arial" w:cs="Arial"/>
          <w:sz w:val="20"/>
          <w:szCs w:val="20"/>
        </w:rPr>
        <w:t>contado</w:t>
      </w:r>
      <w:r w:rsidRPr="00D13199">
        <w:rPr>
          <w:rFonts w:ascii="Arial" w:hAnsi="Arial" w:cs="Arial"/>
          <w:spacing w:val="-3"/>
          <w:sz w:val="20"/>
          <w:szCs w:val="20"/>
        </w:rPr>
        <w:t xml:space="preserve"> </w:t>
      </w:r>
      <w:r w:rsidRPr="00D13199">
        <w:rPr>
          <w:rFonts w:ascii="Arial" w:hAnsi="Arial" w:cs="Arial"/>
          <w:sz w:val="20"/>
          <w:szCs w:val="20"/>
        </w:rPr>
        <w:t>a</w:t>
      </w:r>
      <w:r w:rsidRPr="00D13199">
        <w:rPr>
          <w:rFonts w:ascii="Arial" w:hAnsi="Arial" w:cs="Arial"/>
          <w:spacing w:val="-6"/>
          <w:sz w:val="20"/>
          <w:szCs w:val="20"/>
        </w:rPr>
        <w:t xml:space="preserve"> </w:t>
      </w:r>
      <w:r w:rsidRPr="00D13199">
        <w:rPr>
          <w:rFonts w:ascii="Arial" w:hAnsi="Arial" w:cs="Arial"/>
          <w:sz w:val="20"/>
          <w:szCs w:val="20"/>
        </w:rPr>
        <w:t>partir del vencimiento de la vigencia del</w:t>
      </w:r>
      <w:r w:rsidRPr="00D13199">
        <w:rPr>
          <w:rFonts w:ascii="Arial" w:hAnsi="Arial" w:cs="Arial"/>
          <w:spacing w:val="-1"/>
          <w:sz w:val="20"/>
          <w:szCs w:val="20"/>
        </w:rPr>
        <w:t xml:space="preserve"> </w:t>
      </w:r>
      <w:r w:rsidRPr="00D13199">
        <w:rPr>
          <w:rFonts w:ascii="Arial" w:hAnsi="Arial" w:cs="Arial"/>
          <w:sz w:val="20"/>
          <w:szCs w:val="20"/>
        </w:rPr>
        <w:t>contrato.</w:t>
      </w:r>
    </w:p>
    <w:p w14:paraId="649C278B" w14:textId="77777777" w:rsidR="00BE2869" w:rsidRPr="00D13199" w:rsidRDefault="00BE2869" w:rsidP="00BE2869">
      <w:pPr>
        <w:spacing w:before="4"/>
        <w:ind w:right="51"/>
        <w:rPr>
          <w:rFonts w:ascii="Arial" w:hAnsi="Arial" w:cs="Arial"/>
          <w:sz w:val="20"/>
          <w:szCs w:val="20"/>
        </w:rPr>
      </w:pPr>
    </w:p>
    <w:p w14:paraId="55A5F2E2" w14:textId="77777777" w:rsidR="00BE2869" w:rsidRPr="00D13199" w:rsidRDefault="00BE2869" w:rsidP="00BE2869">
      <w:pPr>
        <w:widowControl w:val="0"/>
        <w:numPr>
          <w:ilvl w:val="0"/>
          <w:numId w:val="8"/>
        </w:numPr>
        <w:tabs>
          <w:tab w:val="left" w:pos="1110"/>
        </w:tabs>
        <w:autoSpaceDE w:val="0"/>
        <w:autoSpaceDN w:val="0"/>
        <w:ind w:right="51"/>
        <w:contextualSpacing/>
        <w:jc w:val="both"/>
        <w:rPr>
          <w:rFonts w:ascii="Arial" w:hAnsi="Arial" w:cs="Arial"/>
          <w:sz w:val="20"/>
          <w:szCs w:val="20"/>
        </w:rPr>
      </w:pPr>
      <w:r w:rsidRPr="00D13199">
        <w:rPr>
          <w:rFonts w:ascii="Arial" w:hAnsi="Arial" w:cs="Arial"/>
          <w:sz w:val="20"/>
          <w:szCs w:val="20"/>
        </w:rPr>
        <w:t>La suficiencia de la capacidad del representante legal para la suscripción del contrato ofrecido.</w:t>
      </w:r>
      <w:r w:rsidRPr="00D13199">
        <w:rPr>
          <w:rFonts w:ascii="Arial" w:hAnsi="Arial" w:cs="Arial"/>
          <w:spacing w:val="-10"/>
          <w:sz w:val="20"/>
          <w:szCs w:val="20"/>
        </w:rPr>
        <w:t xml:space="preserve"> </w:t>
      </w:r>
      <w:r w:rsidRPr="00D13199">
        <w:rPr>
          <w:rFonts w:ascii="Arial" w:hAnsi="Arial" w:cs="Arial"/>
          <w:sz w:val="20"/>
          <w:szCs w:val="20"/>
        </w:rPr>
        <w:lastRenderedPageBreak/>
        <w:t>Cuando</w:t>
      </w:r>
      <w:r w:rsidRPr="00D13199">
        <w:rPr>
          <w:rFonts w:ascii="Arial" w:hAnsi="Arial" w:cs="Arial"/>
          <w:spacing w:val="-9"/>
          <w:sz w:val="20"/>
          <w:szCs w:val="20"/>
        </w:rPr>
        <w:t xml:space="preserve"> </w:t>
      </w:r>
      <w:r w:rsidRPr="00D13199">
        <w:rPr>
          <w:rFonts w:ascii="Arial" w:hAnsi="Arial" w:cs="Arial"/>
          <w:sz w:val="20"/>
          <w:szCs w:val="20"/>
        </w:rPr>
        <w:t>el</w:t>
      </w:r>
      <w:r w:rsidRPr="00D13199">
        <w:rPr>
          <w:rFonts w:ascii="Arial" w:hAnsi="Arial" w:cs="Arial"/>
          <w:spacing w:val="-11"/>
          <w:sz w:val="20"/>
          <w:szCs w:val="20"/>
        </w:rPr>
        <w:t xml:space="preserve"> </w:t>
      </w:r>
      <w:r w:rsidRPr="00D13199">
        <w:rPr>
          <w:rFonts w:ascii="Arial" w:hAnsi="Arial" w:cs="Arial"/>
          <w:sz w:val="20"/>
          <w:szCs w:val="20"/>
        </w:rPr>
        <w:t>representante</w:t>
      </w:r>
      <w:r w:rsidRPr="00D13199">
        <w:rPr>
          <w:rFonts w:ascii="Arial" w:hAnsi="Arial" w:cs="Arial"/>
          <w:spacing w:val="-11"/>
          <w:sz w:val="20"/>
          <w:szCs w:val="20"/>
        </w:rPr>
        <w:t xml:space="preserve"> </w:t>
      </w:r>
      <w:r w:rsidRPr="00D13199">
        <w:rPr>
          <w:rFonts w:ascii="Arial" w:hAnsi="Arial" w:cs="Arial"/>
          <w:sz w:val="20"/>
          <w:szCs w:val="20"/>
        </w:rPr>
        <w:t>legal</w:t>
      </w:r>
      <w:r w:rsidRPr="00D13199">
        <w:rPr>
          <w:rFonts w:ascii="Arial" w:hAnsi="Arial" w:cs="Arial"/>
          <w:spacing w:val="-10"/>
          <w:sz w:val="20"/>
          <w:szCs w:val="20"/>
        </w:rPr>
        <w:t xml:space="preserve"> </w:t>
      </w:r>
      <w:r w:rsidRPr="00D13199">
        <w:rPr>
          <w:rFonts w:ascii="Arial" w:hAnsi="Arial" w:cs="Arial"/>
          <w:sz w:val="20"/>
          <w:szCs w:val="20"/>
        </w:rPr>
        <w:t>tenga</w:t>
      </w:r>
      <w:r w:rsidRPr="00D13199">
        <w:rPr>
          <w:rFonts w:ascii="Arial" w:hAnsi="Arial" w:cs="Arial"/>
          <w:spacing w:val="-10"/>
          <w:sz w:val="20"/>
          <w:szCs w:val="20"/>
        </w:rPr>
        <w:t xml:space="preserve"> </w:t>
      </w:r>
      <w:r w:rsidRPr="00D13199">
        <w:rPr>
          <w:rFonts w:ascii="Arial" w:hAnsi="Arial" w:cs="Arial"/>
          <w:sz w:val="20"/>
          <w:szCs w:val="20"/>
        </w:rPr>
        <w:t>limitaciones</w:t>
      </w:r>
      <w:r w:rsidRPr="00D13199">
        <w:rPr>
          <w:rFonts w:ascii="Arial" w:hAnsi="Arial" w:cs="Arial"/>
          <w:spacing w:val="-9"/>
          <w:sz w:val="20"/>
          <w:szCs w:val="20"/>
        </w:rPr>
        <w:t xml:space="preserve"> </w:t>
      </w:r>
      <w:r w:rsidRPr="00D13199">
        <w:rPr>
          <w:rFonts w:ascii="Arial" w:hAnsi="Arial" w:cs="Arial"/>
          <w:sz w:val="20"/>
          <w:szCs w:val="20"/>
        </w:rPr>
        <w:t>estatutarias,</w:t>
      </w:r>
      <w:r w:rsidRPr="00D13199">
        <w:rPr>
          <w:rFonts w:ascii="Arial" w:hAnsi="Arial" w:cs="Arial"/>
          <w:spacing w:val="-10"/>
          <w:sz w:val="20"/>
          <w:szCs w:val="20"/>
        </w:rPr>
        <w:t xml:space="preserve"> </w:t>
      </w:r>
      <w:r w:rsidRPr="00D13199">
        <w:rPr>
          <w:rFonts w:ascii="Arial" w:hAnsi="Arial" w:cs="Arial"/>
          <w:sz w:val="20"/>
          <w:szCs w:val="20"/>
        </w:rPr>
        <w:t>se</w:t>
      </w:r>
      <w:r w:rsidRPr="00D13199">
        <w:rPr>
          <w:rFonts w:ascii="Arial" w:hAnsi="Arial" w:cs="Arial"/>
          <w:spacing w:val="-10"/>
          <w:sz w:val="20"/>
          <w:szCs w:val="20"/>
        </w:rPr>
        <w:t xml:space="preserve"> </w:t>
      </w:r>
      <w:r w:rsidRPr="00D13199">
        <w:rPr>
          <w:rFonts w:ascii="Arial" w:hAnsi="Arial" w:cs="Arial"/>
          <w:sz w:val="20"/>
          <w:szCs w:val="20"/>
        </w:rPr>
        <w:t>debe</w:t>
      </w:r>
      <w:r w:rsidRPr="00D13199">
        <w:rPr>
          <w:rFonts w:ascii="Arial" w:hAnsi="Arial" w:cs="Arial"/>
          <w:spacing w:val="-9"/>
          <w:sz w:val="20"/>
          <w:szCs w:val="20"/>
        </w:rPr>
        <w:t xml:space="preserve"> </w:t>
      </w:r>
      <w:r w:rsidRPr="00D13199">
        <w:rPr>
          <w:rFonts w:ascii="Arial" w:hAnsi="Arial" w:cs="Arial"/>
          <w:sz w:val="20"/>
          <w:szCs w:val="20"/>
        </w:rPr>
        <w:t xml:space="preserve">presentar adicionalmente </w:t>
      </w:r>
      <w:r w:rsidRPr="00D13199">
        <w:rPr>
          <w:rFonts w:ascii="Arial" w:hAnsi="Arial" w:cs="Arial"/>
          <w:b/>
          <w:sz w:val="20"/>
          <w:szCs w:val="20"/>
        </w:rPr>
        <w:t>copia del acta</w:t>
      </w:r>
      <w:r w:rsidRPr="00D13199">
        <w:rPr>
          <w:rFonts w:ascii="Arial" w:hAnsi="Arial" w:cs="Arial"/>
          <w:sz w:val="20"/>
          <w:szCs w:val="20"/>
        </w:rPr>
        <w:t xml:space="preserve"> en la que conste la decisión del órgano social correspondiente que autorice al representante legal para la presentación de la</w:t>
      </w:r>
      <w:r w:rsidRPr="00D13199">
        <w:rPr>
          <w:rFonts w:ascii="Arial" w:hAnsi="Arial" w:cs="Arial"/>
          <w:spacing w:val="-44"/>
          <w:sz w:val="20"/>
          <w:szCs w:val="20"/>
        </w:rPr>
        <w:t xml:space="preserve"> </w:t>
      </w:r>
      <w:r w:rsidRPr="00D13199">
        <w:rPr>
          <w:rFonts w:ascii="Arial" w:hAnsi="Arial" w:cs="Arial"/>
          <w:sz w:val="20"/>
          <w:szCs w:val="20"/>
        </w:rPr>
        <w:t>propuesta, la suscripción del contrato y para actuar en los demás actos requeridos para la contratación en el caso de resultar</w:t>
      </w:r>
      <w:r w:rsidRPr="00D13199">
        <w:rPr>
          <w:rFonts w:ascii="Arial" w:hAnsi="Arial" w:cs="Arial"/>
          <w:spacing w:val="-4"/>
          <w:sz w:val="20"/>
          <w:szCs w:val="20"/>
        </w:rPr>
        <w:t xml:space="preserve"> </w:t>
      </w:r>
      <w:r w:rsidRPr="00D13199">
        <w:rPr>
          <w:rFonts w:ascii="Arial" w:hAnsi="Arial" w:cs="Arial"/>
          <w:sz w:val="20"/>
          <w:szCs w:val="20"/>
        </w:rPr>
        <w:t>adjudicatario.</w:t>
      </w:r>
    </w:p>
    <w:p w14:paraId="5A63BDD0" w14:textId="77777777" w:rsidR="00BE2869" w:rsidRPr="00D13199" w:rsidRDefault="00BE2869" w:rsidP="00BE2869">
      <w:pPr>
        <w:ind w:right="51"/>
        <w:rPr>
          <w:rFonts w:ascii="Arial" w:hAnsi="Arial" w:cs="Arial"/>
          <w:sz w:val="20"/>
          <w:szCs w:val="20"/>
        </w:rPr>
      </w:pPr>
    </w:p>
    <w:p w14:paraId="3F75BC1D" w14:textId="77777777" w:rsidR="00BE2869" w:rsidRPr="00D13199" w:rsidRDefault="00BE2869" w:rsidP="00BE2869">
      <w:pPr>
        <w:widowControl w:val="0"/>
        <w:numPr>
          <w:ilvl w:val="0"/>
          <w:numId w:val="8"/>
        </w:numPr>
        <w:tabs>
          <w:tab w:val="left" w:pos="1110"/>
        </w:tabs>
        <w:autoSpaceDE w:val="0"/>
        <w:autoSpaceDN w:val="0"/>
        <w:ind w:right="51"/>
        <w:contextualSpacing/>
        <w:jc w:val="both"/>
        <w:rPr>
          <w:rFonts w:ascii="Arial" w:hAnsi="Arial" w:cs="Arial"/>
          <w:sz w:val="20"/>
          <w:szCs w:val="20"/>
        </w:rPr>
      </w:pPr>
      <w:r w:rsidRPr="00D13199">
        <w:rPr>
          <w:rFonts w:ascii="Arial" w:hAnsi="Arial" w:cs="Arial"/>
          <w:sz w:val="20"/>
          <w:szCs w:val="20"/>
        </w:rPr>
        <w:t>Que</w:t>
      </w:r>
      <w:r w:rsidRPr="00D13199">
        <w:rPr>
          <w:rFonts w:ascii="Arial" w:hAnsi="Arial" w:cs="Arial"/>
          <w:spacing w:val="-6"/>
          <w:sz w:val="20"/>
          <w:szCs w:val="20"/>
        </w:rPr>
        <w:t xml:space="preserve"> </w:t>
      </w:r>
      <w:r w:rsidRPr="00D13199">
        <w:rPr>
          <w:rFonts w:ascii="Arial" w:hAnsi="Arial" w:cs="Arial"/>
          <w:sz w:val="20"/>
          <w:szCs w:val="20"/>
        </w:rPr>
        <w:t>su</w:t>
      </w:r>
      <w:r w:rsidRPr="00D13199">
        <w:rPr>
          <w:rFonts w:ascii="Arial" w:hAnsi="Arial" w:cs="Arial"/>
          <w:spacing w:val="-4"/>
          <w:sz w:val="20"/>
          <w:szCs w:val="20"/>
        </w:rPr>
        <w:t xml:space="preserve"> </w:t>
      </w:r>
      <w:r w:rsidRPr="00D13199">
        <w:rPr>
          <w:rFonts w:ascii="Arial" w:hAnsi="Arial" w:cs="Arial"/>
          <w:sz w:val="20"/>
          <w:szCs w:val="20"/>
        </w:rPr>
        <w:t>objeto</w:t>
      </w:r>
      <w:r w:rsidRPr="00D13199">
        <w:rPr>
          <w:rFonts w:ascii="Arial" w:hAnsi="Arial" w:cs="Arial"/>
          <w:spacing w:val="-5"/>
          <w:sz w:val="20"/>
          <w:szCs w:val="20"/>
        </w:rPr>
        <w:t xml:space="preserve"> </w:t>
      </w:r>
      <w:r w:rsidRPr="00D13199">
        <w:rPr>
          <w:rFonts w:ascii="Arial" w:hAnsi="Arial" w:cs="Arial"/>
          <w:sz w:val="20"/>
          <w:szCs w:val="20"/>
        </w:rPr>
        <w:t>social</w:t>
      </w:r>
      <w:r w:rsidRPr="00D13199">
        <w:rPr>
          <w:rFonts w:ascii="Arial" w:hAnsi="Arial" w:cs="Arial"/>
          <w:spacing w:val="-5"/>
          <w:sz w:val="20"/>
          <w:szCs w:val="20"/>
        </w:rPr>
        <w:t xml:space="preserve"> </w:t>
      </w:r>
      <w:r w:rsidRPr="00D13199">
        <w:rPr>
          <w:rFonts w:ascii="Arial" w:hAnsi="Arial" w:cs="Arial"/>
          <w:sz w:val="20"/>
          <w:szCs w:val="20"/>
        </w:rPr>
        <w:t>se</w:t>
      </w:r>
      <w:r w:rsidRPr="00D13199">
        <w:rPr>
          <w:rFonts w:ascii="Arial" w:hAnsi="Arial" w:cs="Arial"/>
          <w:spacing w:val="-5"/>
          <w:sz w:val="20"/>
          <w:szCs w:val="20"/>
        </w:rPr>
        <w:t xml:space="preserve"> </w:t>
      </w:r>
      <w:r w:rsidRPr="00D13199">
        <w:rPr>
          <w:rFonts w:ascii="Arial" w:hAnsi="Arial" w:cs="Arial"/>
          <w:sz w:val="20"/>
          <w:szCs w:val="20"/>
        </w:rPr>
        <w:t>encuentra</w:t>
      </w:r>
      <w:r w:rsidRPr="00D13199">
        <w:rPr>
          <w:rFonts w:ascii="Arial" w:hAnsi="Arial" w:cs="Arial"/>
          <w:spacing w:val="-4"/>
          <w:sz w:val="20"/>
          <w:szCs w:val="20"/>
        </w:rPr>
        <w:t xml:space="preserve"> </w:t>
      </w:r>
      <w:r w:rsidRPr="00D13199">
        <w:rPr>
          <w:rFonts w:ascii="Arial" w:hAnsi="Arial" w:cs="Arial"/>
          <w:sz w:val="20"/>
          <w:szCs w:val="20"/>
        </w:rPr>
        <w:t>directamente</w:t>
      </w:r>
      <w:r w:rsidRPr="00D13199">
        <w:rPr>
          <w:rFonts w:ascii="Arial" w:hAnsi="Arial" w:cs="Arial"/>
          <w:spacing w:val="-8"/>
          <w:sz w:val="20"/>
          <w:szCs w:val="20"/>
        </w:rPr>
        <w:t xml:space="preserve"> </w:t>
      </w:r>
      <w:r w:rsidRPr="00D13199">
        <w:rPr>
          <w:rFonts w:ascii="Arial" w:hAnsi="Arial" w:cs="Arial"/>
          <w:sz w:val="20"/>
          <w:szCs w:val="20"/>
        </w:rPr>
        <w:t>relacionado</w:t>
      </w:r>
      <w:r w:rsidRPr="00D13199">
        <w:rPr>
          <w:rFonts w:ascii="Arial" w:hAnsi="Arial" w:cs="Arial"/>
          <w:spacing w:val="-4"/>
          <w:sz w:val="20"/>
          <w:szCs w:val="20"/>
        </w:rPr>
        <w:t xml:space="preserve"> </w:t>
      </w:r>
      <w:r w:rsidRPr="00D13199">
        <w:rPr>
          <w:rFonts w:ascii="Arial" w:hAnsi="Arial" w:cs="Arial"/>
          <w:sz w:val="20"/>
          <w:szCs w:val="20"/>
        </w:rPr>
        <w:t>con</w:t>
      </w:r>
      <w:r w:rsidRPr="00D13199">
        <w:rPr>
          <w:rFonts w:ascii="Arial" w:hAnsi="Arial" w:cs="Arial"/>
          <w:spacing w:val="-6"/>
          <w:sz w:val="20"/>
          <w:szCs w:val="20"/>
        </w:rPr>
        <w:t xml:space="preserve"> </w:t>
      </w:r>
      <w:r w:rsidRPr="00D13199">
        <w:rPr>
          <w:rFonts w:ascii="Arial" w:hAnsi="Arial" w:cs="Arial"/>
          <w:sz w:val="20"/>
          <w:szCs w:val="20"/>
        </w:rPr>
        <w:t>el</w:t>
      </w:r>
      <w:r w:rsidRPr="00D13199">
        <w:rPr>
          <w:rFonts w:ascii="Arial" w:hAnsi="Arial" w:cs="Arial"/>
          <w:spacing w:val="-5"/>
          <w:sz w:val="20"/>
          <w:szCs w:val="20"/>
        </w:rPr>
        <w:t xml:space="preserve"> </w:t>
      </w:r>
      <w:r w:rsidRPr="00D13199">
        <w:rPr>
          <w:rFonts w:ascii="Arial" w:hAnsi="Arial" w:cs="Arial"/>
          <w:sz w:val="20"/>
          <w:szCs w:val="20"/>
        </w:rPr>
        <w:t>objeto</w:t>
      </w:r>
      <w:r w:rsidRPr="00D13199">
        <w:rPr>
          <w:rFonts w:ascii="Arial" w:hAnsi="Arial" w:cs="Arial"/>
          <w:spacing w:val="-5"/>
          <w:sz w:val="20"/>
          <w:szCs w:val="20"/>
        </w:rPr>
        <w:t xml:space="preserve"> </w:t>
      </w:r>
      <w:r w:rsidRPr="00D13199">
        <w:rPr>
          <w:rFonts w:ascii="Arial" w:hAnsi="Arial" w:cs="Arial"/>
          <w:sz w:val="20"/>
          <w:szCs w:val="20"/>
        </w:rPr>
        <w:t>del</w:t>
      </w:r>
      <w:r w:rsidRPr="00D13199">
        <w:rPr>
          <w:rFonts w:ascii="Arial" w:hAnsi="Arial" w:cs="Arial"/>
          <w:spacing w:val="-5"/>
          <w:sz w:val="20"/>
          <w:szCs w:val="20"/>
        </w:rPr>
        <w:t xml:space="preserve"> </w:t>
      </w:r>
      <w:r w:rsidRPr="00D13199">
        <w:rPr>
          <w:rFonts w:ascii="Arial" w:hAnsi="Arial" w:cs="Arial"/>
          <w:sz w:val="20"/>
          <w:szCs w:val="20"/>
        </w:rPr>
        <w:t>contrato,</w:t>
      </w:r>
      <w:r w:rsidRPr="00D13199">
        <w:rPr>
          <w:rFonts w:ascii="Arial" w:hAnsi="Arial" w:cs="Arial"/>
          <w:spacing w:val="-4"/>
          <w:sz w:val="20"/>
          <w:szCs w:val="20"/>
        </w:rPr>
        <w:t xml:space="preserve"> </w:t>
      </w:r>
      <w:r w:rsidRPr="00D13199">
        <w:rPr>
          <w:rFonts w:ascii="Arial" w:hAnsi="Arial" w:cs="Arial"/>
          <w:sz w:val="20"/>
          <w:szCs w:val="20"/>
        </w:rPr>
        <w:t>de manera que le permita a la persona jurídica la celebración y ejecución del contrato ofrecido, teniendo en cuenta a estos efectos el alcance y la naturaleza de las diferentes obligaciones que</w:t>
      </w:r>
      <w:r w:rsidRPr="00D13199">
        <w:rPr>
          <w:rFonts w:ascii="Arial" w:hAnsi="Arial" w:cs="Arial"/>
          <w:spacing w:val="-3"/>
          <w:sz w:val="20"/>
          <w:szCs w:val="20"/>
        </w:rPr>
        <w:t xml:space="preserve"> </w:t>
      </w:r>
      <w:r w:rsidRPr="00D13199">
        <w:rPr>
          <w:rFonts w:ascii="Arial" w:hAnsi="Arial" w:cs="Arial"/>
          <w:sz w:val="20"/>
          <w:szCs w:val="20"/>
        </w:rPr>
        <w:t>adquiere.</w:t>
      </w:r>
    </w:p>
    <w:p w14:paraId="22BE7F6D" w14:textId="77777777" w:rsidR="00BE2869" w:rsidRPr="00D13199" w:rsidRDefault="00BE2869" w:rsidP="00BE2869">
      <w:pPr>
        <w:spacing w:before="8"/>
        <w:ind w:right="51"/>
        <w:rPr>
          <w:rFonts w:ascii="Arial" w:hAnsi="Arial" w:cs="Arial"/>
          <w:sz w:val="20"/>
          <w:szCs w:val="20"/>
        </w:rPr>
      </w:pPr>
    </w:p>
    <w:p w14:paraId="012B38BE" w14:textId="77777777" w:rsidR="00BE2869" w:rsidRPr="00D13199" w:rsidRDefault="00BE2869" w:rsidP="00BE2869">
      <w:pPr>
        <w:numPr>
          <w:ilvl w:val="0"/>
          <w:numId w:val="8"/>
        </w:numPr>
        <w:ind w:right="51"/>
        <w:contextualSpacing/>
        <w:jc w:val="both"/>
        <w:rPr>
          <w:rFonts w:ascii="Arial" w:hAnsi="Arial" w:cs="Arial"/>
          <w:sz w:val="20"/>
          <w:szCs w:val="20"/>
        </w:rPr>
      </w:pPr>
      <w:r w:rsidRPr="00D13199">
        <w:rPr>
          <w:rFonts w:ascii="Arial" w:hAnsi="Arial" w:cs="Arial"/>
          <w:sz w:val="20"/>
          <w:szCs w:val="20"/>
        </w:rPr>
        <w:t>Ha de contar con un revisor fiscal, o en su defecto deberá allegar certificación de que no está obligado a constituirlo; en caso de que no esté obligado a tener revisor fiscal y requiera del mismo deberá contar con un contador público independiente para que haga sus veces.</w:t>
      </w:r>
    </w:p>
    <w:p w14:paraId="722C70B7" w14:textId="77777777" w:rsidR="00BE2869" w:rsidRPr="00D13199" w:rsidRDefault="00BE2869" w:rsidP="00BE2869">
      <w:pPr>
        <w:ind w:left="720"/>
        <w:contextualSpacing/>
        <w:rPr>
          <w:rFonts w:ascii="Arial" w:hAnsi="Arial" w:cs="Arial"/>
          <w:sz w:val="20"/>
          <w:szCs w:val="20"/>
        </w:rPr>
      </w:pPr>
    </w:p>
    <w:p w14:paraId="2DED1651" w14:textId="77777777" w:rsidR="00BE2869" w:rsidRPr="00D13199" w:rsidRDefault="00BE2869" w:rsidP="00C74621">
      <w:pPr>
        <w:keepNext/>
        <w:keepLines/>
        <w:numPr>
          <w:ilvl w:val="4"/>
          <w:numId w:val="25"/>
        </w:numPr>
        <w:spacing w:before="40" w:line="276" w:lineRule="auto"/>
        <w:ind w:left="1134"/>
        <w:outlineLvl w:val="1"/>
        <w:rPr>
          <w:rFonts w:ascii="Arial" w:hAnsi="Arial" w:cs="Arial"/>
          <w:b/>
          <w:sz w:val="20"/>
          <w:szCs w:val="20"/>
        </w:rPr>
      </w:pPr>
      <w:bookmarkStart w:id="109" w:name="_Toc51753388"/>
      <w:bookmarkStart w:id="110" w:name="_Toc64896897"/>
      <w:bookmarkStart w:id="111" w:name="_Toc66108478"/>
      <w:r w:rsidRPr="00D13199">
        <w:rPr>
          <w:rFonts w:ascii="Arial" w:hAnsi="Arial" w:cs="Arial"/>
          <w:b/>
          <w:sz w:val="20"/>
          <w:szCs w:val="20"/>
        </w:rPr>
        <w:t>Persona Jurídica Nacional de Naturaleza Pública</w:t>
      </w:r>
      <w:bookmarkEnd w:id="109"/>
      <w:bookmarkEnd w:id="110"/>
      <w:bookmarkEnd w:id="111"/>
    </w:p>
    <w:p w14:paraId="7B7DEDC6" w14:textId="77777777" w:rsidR="00BE2869" w:rsidRPr="00D13199" w:rsidRDefault="00BE2869" w:rsidP="00BE2869">
      <w:pPr>
        <w:rPr>
          <w:rFonts w:ascii="Arial" w:hAnsi="Arial" w:cs="Arial"/>
          <w:sz w:val="20"/>
          <w:szCs w:val="20"/>
        </w:rPr>
      </w:pPr>
    </w:p>
    <w:p w14:paraId="2917C8A8" w14:textId="77777777" w:rsidR="00BE2869" w:rsidRPr="00D13199" w:rsidRDefault="00BE2869" w:rsidP="00BE2869">
      <w:pPr>
        <w:jc w:val="both"/>
        <w:rPr>
          <w:rFonts w:ascii="Arial" w:hAnsi="Arial" w:cs="Arial"/>
          <w:sz w:val="20"/>
          <w:szCs w:val="20"/>
        </w:rPr>
      </w:pPr>
      <w:r w:rsidRPr="00D13199">
        <w:rPr>
          <w:rFonts w:ascii="Arial" w:hAnsi="Arial" w:cs="Arial"/>
          <w:sz w:val="20"/>
          <w:szCs w:val="20"/>
        </w:rPr>
        <w:t>Para los efectos previstos en este numeral se consideran personas jurídicas nacionales de naturaleza pública aquellas sociedades que hayan sido constituidas por disposición legal o reglamentaria, de acuerdo con la legislación nacional y que tengan su domicilio principal en Colombia.</w:t>
      </w:r>
    </w:p>
    <w:p w14:paraId="10799519" w14:textId="77777777" w:rsidR="00BE2869" w:rsidRPr="00D13199" w:rsidRDefault="00BE2869" w:rsidP="00BE2869">
      <w:pPr>
        <w:rPr>
          <w:rFonts w:ascii="Arial" w:hAnsi="Arial" w:cs="Arial"/>
          <w:sz w:val="20"/>
          <w:szCs w:val="20"/>
        </w:rPr>
      </w:pPr>
    </w:p>
    <w:p w14:paraId="23599F2C" w14:textId="77777777" w:rsidR="00BE2869" w:rsidRPr="00D13199" w:rsidRDefault="00BE2869" w:rsidP="00BE2869">
      <w:pPr>
        <w:jc w:val="both"/>
        <w:rPr>
          <w:rFonts w:ascii="Arial" w:hAnsi="Arial" w:cs="Arial"/>
          <w:sz w:val="20"/>
          <w:szCs w:val="20"/>
        </w:rPr>
      </w:pPr>
      <w:r w:rsidRPr="00D13199">
        <w:rPr>
          <w:rFonts w:ascii="Arial" w:hAnsi="Arial" w:cs="Arial"/>
          <w:sz w:val="20"/>
          <w:szCs w:val="20"/>
        </w:rPr>
        <w:t>Para efectos de presentar propuesta en el presente proceso, debe acreditar las siguientes condiciones:</w:t>
      </w:r>
    </w:p>
    <w:p w14:paraId="403C3293" w14:textId="77777777" w:rsidR="00BE2869" w:rsidRPr="00D13199" w:rsidRDefault="00BE2869" w:rsidP="00BE2869">
      <w:pPr>
        <w:spacing w:before="2"/>
        <w:rPr>
          <w:rFonts w:ascii="Arial" w:hAnsi="Arial" w:cs="Arial"/>
          <w:sz w:val="20"/>
          <w:szCs w:val="20"/>
        </w:rPr>
      </w:pPr>
    </w:p>
    <w:p w14:paraId="606D1834" w14:textId="77777777" w:rsidR="00BE2869" w:rsidRPr="00D13199" w:rsidRDefault="00BE2869" w:rsidP="00BE2869">
      <w:pPr>
        <w:widowControl w:val="0"/>
        <w:numPr>
          <w:ilvl w:val="3"/>
          <w:numId w:val="7"/>
        </w:numPr>
        <w:tabs>
          <w:tab w:val="left" w:pos="1110"/>
        </w:tabs>
        <w:autoSpaceDE w:val="0"/>
        <w:autoSpaceDN w:val="0"/>
        <w:ind w:left="286"/>
        <w:jc w:val="both"/>
        <w:rPr>
          <w:rFonts w:ascii="Arial" w:hAnsi="Arial" w:cs="Arial"/>
          <w:sz w:val="20"/>
          <w:szCs w:val="20"/>
        </w:rPr>
      </w:pPr>
      <w:r w:rsidRPr="00D13199">
        <w:rPr>
          <w:rFonts w:ascii="Arial" w:hAnsi="Arial" w:cs="Arial"/>
          <w:sz w:val="20"/>
          <w:szCs w:val="20"/>
        </w:rPr>
        <w:t>Su</w:t>
      </w:r>
      <w:r w:rsidRPr="00D13199">
        <w:rPr>
          <w:rFonts w:ascii="Arial" w:hAnsi="Arial" w:cs="Arial"/>
          <w:spacing w:val="-14"/>
          <w:sz w:val="20"/>
          <w:szCs w:val="20"/>
        </w:rPr>
        <w:t xml:space="preserve"> </w:t>
      </w:r>
      <w:r w:rsidRPr="00D13199">
        <w:rPr>
          <w:rFonts w:ascii="Arial" w:hAnsi="Arial" w:cs="Arial"/>
          <w:sz w:val="20"/>
          <w:szCs w:val="20"/>
        </w:rPr>
        <w:t>existencia</w:t>
      </w:r>
      <w:r w:rsidRPr="00D13199">
        <w:rPr>
          <w:rFonts w:ascii="Arial" w:hAnsi="Arial" w:cs="Arial"/>
          <w:spacing w:val="-13"/>
          <w:sz w:val="20"/>
          <w:szCs w:val="20"/>
        </w:rPr>
        <w:t xml:space="preserve"> </w:t>
      </w:r>
      <w:r w:rsidRPr="00D13199">
        <w:rPr>
          <w:rFonts w:ascii="Arial" w:hAnsi="Arial" w:cs="Arial"/>
          <w:sz w:val="20"/>
          <w:szCs w:val="20"/>
        </w:rPr>
        <w:t>y</w:t>
      </w:r>
      <w:r w:rsidRPr="00D13199">
        <w:rPr>
          <w:rFonts w:ascii="Arial" w:hAnsi="Arial" w:cs="Arial"/>
          <w:spacing w:val="-18"/>
          <w:sz w:val="20"/>
          <w:szCs w:val="20"/>
        </w:rPr>
        <w:t xml:space="preserve"> </w:t>
      </w:r>
      <w:r w:rsidRPr="00D13199">
        <w:rPr>
          <w:rFonts w:ascii="Arial" w:hAnsi="Arial" w:cs="Arial"/>
          <w:sz w:val="20"/>
          <w:szCs w:val="20"/>
        </w:rPr>
        <w:t>representación</w:t>
      </w:r>
      <w:r w:rsidRPr="00D13199">
        <w:rPr>
          <w:rFonts w:ascii="Arial" w:hAnsi="Arial" w:cs="Arial"/>
          <w:spacing w:val="-14"/>
          <w:sz w:val="20"/>
          <w:szCs w:val="20"/>
        </w:rPr>
        <w:t xml:space="preserve"> </w:t>
      </w:r>
      <w:r w:rsidRPr="00D13199">
        <w:rPr>
          <w:rFonts w:ascii="Arial" w:hAnsi="Arial" w:cs="Arial"/>
          <w:sz w:val="20"/>
          <w:szCs w:val="20"/>
        </w:rPr>
        <w:t>legal,</w:t>
      </w:r>
      <w:r w:rsidRPr="00D13199">
        <w:rPr>
          <w:rFonts w:ascii="Arial" w:hAnsi="Arial" w:cs="Arial"/>
          <w:spacing w:val="-15"/>
          <w:sz w:val="20"/>
          <w:szCs w:val="20"/>
        </w:rPr>
        <w:t xml:space="preserve"> </w:t>
      </w:r>
      <w:r w:rsidRPr="00D13199">
        <w:rPr>
          <w:rFonts w:ascii="Arial" w:hAnsi="Arial" w:cs="Arial"/>
          <w:sz w:val="20"/>
          <w:szCs w:val="20"/>
        </w:rPr>
        <w:t>salvo</w:t>
      </w:r>
      <w:r w:rsidRPr="00D13199">
        <w:rPr>
          <w:rFonts w:ascii="Arial" w:hAnsi="Arial" w:cs="Arial"/>
          <w:spacing w:val="-16"/>
          <w:sz w:val="20"/>
          <w:szCs w:val="20"/>
        </w:rPr>
        <w:t xml:space="preserve"> </w:t>
      </w:r>
      <w:r w:rsidRPr="00D13199">
        <w:rPr>
          <w:rFonts w:ascii="Arial" w:hAnsi="Arial" w:cs="Arial"/>
          <w:sz w:val="20"/>
          <w:szCs w:val="20"/>
        </w:rPr>
        <w:t>que</w:t>
      </w:r>
      <w:r w:rsidRPr="00D13199">
        <w:rPr>
          <w:rFonts w:ascii="Arial" w:hAnsi="Arial" w:cs="Arial"/>
          <w:spacing w:val="-16"/>
          <w:sz w:val="20"/>
          <w:szCs w:val="20"/>
        </w:rPr>
        <w:t xml:space="preserve"> </w:t>
      </w:r>
      <w:r w:rsidRPr="00D13199">
        <w:rPr>
          <w:rFonts w:ascii="Arial" w:hAnsi="Arial" w:cs="Arial"/>
          <w:sz w:val="20"/>
          <w:szCs w:val="20"/>
        </w:rPr>
        <w:t>dicha</w:t>
      </w:r>
      <w:r w:rsidRPr="00D13199">
        <w:rPr>
          <w:rFonts w:ascii="Arial" w:hAnsi="Arial" w:cs="Arial"/>
          <w:spacing w:val="-14"/>
          <w:sz w:val="20"/>
          <w:szCs w:val="20"/>
        </w:rPr>
        <w:t xml:space="preserve"> </w:t>
      </w:r>
      <w:r w:rsidRPr="00D13199">
        <w:rPr>
          <w:rFonts w:ascii="Arial" w:hAnsi="Arial" w:cs="Arial"/>
          <w:sz w:val="20"/>
          <w:szCs w:val="20"/>
        </w:rPr>
        <w:t>existencia</w:t>
      </w:r>
      <w:r w:rsidRPr="00D13199">
        <w:rPr>
          <w:rFonts w:ascii="Arial" w:hAnsi="Arial" w:cs="Arial"/>
          <w:spacing w:val="-13"/>
          <w:sz w:val="20"/>
          <w:szCs w:val="20"/>
        </w:rPr>
        <w:t xml:space="preserve"> </w:t>
      </w:r>
      <w:r w:rsidRPr="00D13199">
        <w:rPr>
          <w:rFonts w:ascii="Arial" w:hAnsi="Arial" w:cs="Arial"/>
          <w:sz w:val="20"/>
          <w:szCs w:val="20"/>
        </w:rPr>
        <w:t>y</w:t>
      </w:r>
      <w:r w:rsidRPr="00D13199">
        <w:rPr>
          <w:rFonts w:ascii="Arial" w:hAnsi="Arial" w:cs="Arial"/>
          <w:spacing w:val="-18"/>
          <w:sz w:val="20"/>
          <w:szCs w:val="20"/>
        </w:rPr>
        <w:t xml:space="preserve"> </w:t>
      </w:r>
      <w:r w:rsidRPr="00D13199">
        <w:rPr>
          <w:rFonts w:ascii="Arial" w:hAnsi="Arial" w:cs="Arial"/>
          <w:sz w:val="20"/>
          <w:szCs w:val="20"/>
        </w:rPr>
        <w:t>representación</w:t>
      </w:r>
      <w:r w:rsidRPr="00D13199">
        <w:rPr>
          <w:rFonts w:ascii="Arial" w:hAnsi="Arial" w:cs="Arial"/>
          <w:spacing w:val="-14"/>
          <w:sz w:val="20"/>
          <w:szCs w:val="20"/>
        </w:rPr>
        <w:t xml:space="preserve"> </w:t>
      </w:r>
      <w:r w:rsidRPr="00D13199">
        <w:rPr>
          <w:rFonts w:ascii="Arial" w:hAnsi="Arial" w:cs="Arial"/>
          <w:sz w:val="20"/>
          <w:szCs w:val="20"/>
        </w:rPr>
        <w:t>se</w:t>
      </w:r>
      <w:r w:rsidRPr="00D13199">
        <w:rPr>
          <w:rFonts w:ascii="Arial" w:hAnsi="Arial" w:cs="Arial"/>
          <w:spacing w:val="-16"/>
          <w:sz w:val="20"/>
          <w:szCs w:val="20"/>
        </w:rPr>
        <w:t xml:space="preserve"> </w:t>
      </w:r>
      <w:r w:rsidRPr="00D13199">
        <w:rPr>
          <w:rFonts w:ascii="Arial" w:hAnsi="Arial" w:cs="Arial"/>
          <w:sz w:val="20"/>
          <w:szCs w:val="20"/>
        </w:rPr>
        <w:t>derive de la Constitución o la Ley. Para el efecto, deben mencionarse los documentos y actos administrativos de creación. En todo caso, debe mencionarse el documento mediante el cual</w:t>
      </w:r>
      <w:r w:rsidRPr="00D13199">
        <w:rPr>
          <w:rFonts w:ascii="Arial" w:hAnsi="Arial" w:cs="Arial"/>
          <w:spacing w:val="5"/>
          <w:sz w:val="20"/>
          <w:szCs w:val="20"/>
        </w:rPr>
        <w:t xml:space="preserve"> </w:t>
      </w:r>
      <w:r w:rsidRPr="00D13199">
        <w:rPr>
          <w:rFonts w:ascii="Arial" w:hAnsi="Arial" w:cs="Arial"/>
          <w:sz w:val="20"/>
          <w:szCs w:val="20"/>
        </w:rPr>
        <w:t>se</w:t>
      </w:r>
      <w:r w:rsidRPr="00D13199">
        <w:rPr>
          <w:rFonts w:ascii="Arial" w:hAnsi="Arial" w:cs="Arial"/>
          <w:spacing w:val="6"/>
          <w:sz w:val="20"/>
          <w:szCs w:val="20"/>
        </w:rPr>
        <w:t xml:space="preserve"> </w:t>
      </w:r>
      <w:r w:rsidRPr="00D13199">
        <w:rPr>
          <w:rFonts w:ascii="Arial" w:hAnsi="Arial" w:cs="Arial"/>
          <w:sz w:val="20"/>
          <w:szCs w:val="20"/>
        </w:rPr>
        <w:t>dio</w:t>
      </w:r>
      <w:r w:rsidRPr="00D13199">
        <w:rPr>
          <w:rFonts w:ascii="Arial" w:hAnsi="Arial" w:cs="Arial"/>
          <w:spacing w:val="6"/>
          <w:sz w:val="20"/>
          <w:szCs w:val="20"/>
        </w:rPr>
        <w:t xml:space="preserve"> </w:t>
      </w:r>
      <w:r w:rsidRPr="00D13199">
        <w:rPr>
          <w:rFonts w:ascii="Arial" w:hAnsi="Arial" w:cs="Arial"/>
          <w:sz w:val="20"/>
          <w:szCs w:val="20"/>
        </w:rPr>
        <w:t>la</w:t>
      </w:r>
      <w:r w:rsidRPr="00D13199">
        <w:rPr>
          <w:rFonts w:ascii="Arial" w:hAnsi="Arial" w:cs="Arial"/>
          <w:spacing w:val="6"/>
          <w:sz w:val="20"/>
          <w:szCs w:val="20"/>
        </w:rPr>
        <w:t xml:space="preserve"> </w:t>
      </w:r>
      <w:r w:rsidRPr="00D13199">
        <w:rPr>
          <w:rFonts w:ascii="Arial" w:hAnsi="Arial" w:cs="Arial"/>
          <w:sz w:val="20"/>
          <w:szCs w:val="20"/>
        </w:rPr>
        <w:t>autorización</w:t>
      </w:r>
      <w:r w:rsidRPr="00D13199">
        <w:rPr>
          <w:rFonts w:ascii="Arial" w:hAnsi="Arial" w:cs="Arial"/>
          <w:spacing w:val="5"/>
          <w:sz w:val="20"/>
          <w:szCs w:val="20"/>
        </w:rPr>
        <w:t xml:space="preserve"> </w:t>
      </w:r>
      <w:r w:rsidRPr="00D13199">
        <w:rPr>
          <w:rFonts w:ascii="Arial" w:hAnsi="Arial" w:cs="Arial"/>
          <w:sz w:val="20"/>
          <w:szCs w:val="20"/>
        </w:rPr>
        <w:t>para</w:t>
      </w:r>
      <w:r w:rsidRPr="00D13199">
        <w:rPr>
          <w:rFonts w:ascii="Arial" w:hAnsi="Arial" w:cs="Arial"/>
          <w:spacing w:val="6"/>
          <w:sz w:val="20"/>
          <w:szCs w:val="20"/>
        </w:rPr>
        <w:t xml:space="preserve"> </w:t>
      </w:r>
      <w:r w:rsidRPr="00D13199">
        <w:rPr>
          <w:rFonts w:ascii="Arial" w:hAnsi="Arial" w:cs="Arial"/>
          <w:sz w:val="20"/>
          <w:szCs w:val="20"/>
        </w:rPr>
        <w:t>la</w:t>
      </w:r>
      <w:r w:rsidRPr="00D13199">
        <w:rPr>
          <w:rFonts w:ascii="Arial" w:hAnsi="Arial" w:cs="Arial"/>
          <w:spacing w:val="6"/>
          <w:sz w:val="20"/>
          <w:szCs w:val="20"/>
        </w:rPr>
        <w:t xml:space="preserve"> </w:t>
      </w:r>
      <w:r w:rsidRPr="00D13199">
        <w:rPr>
          <w:rFonts w:ascii="Arial" w:hAnsi="Arial" w:cs="Arial"/>
          <w:sz w:val="20"/>
          <w:szCs w:val="20"/>
        </w:rPr>
        <w:t>presentación</w:t>
      </w:r>
      <w:r w:rsidRPr="00D13199">
        <w:rPr>
          <w:rFonts w:ascii="Arial" w:hAnsi="Arial" w:cs="Arial"/>
          <w:spacing w:val="6"/>
          <w:sz w:val="20"/>
          <w:szCs w:val="20"/>
        </w:rPr>
        <w:t xml:space="preserve"> </w:t>
      </w:r>
      <w:r w:rsidRPr="00D13199">
        <w:rPr>
          <w:rFonts w:ascii="Arial" w:hAnsi="Arial" w:cs="Arial"/>
          <w:sz w:val="20"/>
          <w:szCs w:val="20"/>
        </w:rPr>
        <w:t>de</w:t>
      </w:r>
      <w:r w:rsidRPr="00D13199">
        <w:rPr>
          <w:rFonts w:ascii="Arial" w:hAnsi="Arial" w:cs="Arial"/>
          <w:spacing w:val="6"/>
          <w:sz w:val="20"/>
          <w:szCs w:val="20"/>
        </w:rPr>
        <w:t xml:space="preserve"> </w:t>
      </w:r>
      <w:r w:rsidRPr="00D13199">
        <w:rPr>
          <w:rFonts w:ascii="Arial" w:hAnsi="Arial" w:cs="Arial"/>
          <w:sz w:val="20"/>
          <w:szCs w:val="20"/>
        </w:rPr>
        <w:t>la</w:t>
      </w:r>
      <w:r w:rsidRPr="00D13199">
        <w:rPr>
          <w:rFonts w:ascii="Arial" w:hAnsi="Arial" w:cs="Arial"/>
          <w:spacing w:val="5"/>
          <w:sz w:val="20"/>
          <w:szCs w:val="20"/>
        </w:rPr>
        <w:t xml:space="preserve"> </w:t>
      </w:r>
      <w:r w:rsidRPr="00D13199">
        <w:rPr>
          <w:rFonts w:ascii="Arial" w:hAnsi="Arial" w:cs="Arial"/>
          <w:sz w:val="20"/>
          <w:szCs w:val="20"/>
        </w:rPr>
        <w:t>oferta</w:t>
      </w:r>
      <w:r w:rsidRPr="00D13199">
        <w:rPr>
          <w:rFonts w:ascii="Arial" w:hAnsi="Arial" w:cs="Arial"/>
          <w:spacing w:val="6"/>
          <w:sz w:val="20"/>
          <w:szCs w:val="20"/>
        </w:rPr>
        <w:t xml:space="preserve"> </w:t>
      </w:r>
      <w:r w:rsidRPr="00D13199">
        <w:rPr>
          <w:rFonts w:ascii="Arial" w:hAnsi="Arial" w:cs="Arial"/>
          <w:sz w:val="20"/>
          <w:szCs w:val="20"/>
        </w:rPr>
        <w:t>y</w:t>
      </w:r>
      <w:r w:rsidRPr="00D13199">
        <w:rPr>
          <w:rFonts w:ascii="Arial" w:hAnsi="Arial" w:cs="Arial"/>
          <w:spacing w:val="4"/>
          <w:sz w:val="20"/>
          <w:szCs w:val="20"/>
        </w:rPr>
        <w:t xml:space="preserve"> </w:t>
      </w:r>
      <w:r w:rsidRPr="00D13199">
        <w:rPr>
          <w:rFonts w:ascii="Arial" w:hAnsi="Arial" w:cs="Arial"/>
          <w:sz w:val="20"/>
          <w:szCs w:val="20"/>
        </w:rPr>
        <w:t>la</w:t>
      </w:r>
      <w:r w:rsidRPr="00D13199">
        <w:rPr>
          <w:rFonts w:ascii="Arial" w:hAnsi="Arial" w:cs="Arial"/>
          <w:spacing w:val="6"/>
          <w:sz w:val="20"/>
          <w:szCs w:val="20"/>
        </w:rPr>
        <w:t xml:space="preserve"> </w:t>
      </w:r>
      <w:r w:rsidRPr="00D13199">
        <w:rPr>
          <w:rFonts w:ascii="Arial" w:hAnsi="Arial" w:cs="Arial"/>
          <w:sz w:val="20"/>
          <w:szCs w:val="20"/>
        </w:rPr>
        <w:t>posterior</w:t>
      </w:r>
      <w:r w:rsidRPr="00D13199">
        <w:rPr>
          <w:rFonts w:ascii="Arial" w:hAnsi="Arial" w:cs="Arial"/>
          <w:spacing w:val="3"/>
          <w:sz w:val="20"/>
          <w:szCs w:val="20"/>
        </w:rPr>
        <w:t xml:space="preserve"> </w:t>
      </w:r>
      <w:r w:rsidRPr="00D13199">
        <w:rPr>
          <w:rFonts w:ascii="Arial" w:hAnsi="Arial" w:cs="Arial"/>
          <w:sz w:val="20"/>
          <w:szCs w:val="20"/>
        </w:rPr>
        <w:t>suscripción</w:t>
      </w:r>
      <w:r w:rsidRPr="00D13199">
        <w:rPr>
          <w:rFonts w:ascii="Arial" w:hAnsi="Arial" w:cs="Arial"/>
          <w:spacing w:val="6"/>
          <w:sz w:val="20"/>
          <w:szCs w:val="20"/>
        </w:rPr>
        <w:t xml:space="preserve"> </w:t>
      </w:r>
      <w:r w:rsidRPr="00D13199">
        <w:rPr>
          <w:rFonts w:ascii="Arial" w:hAnsi="Arial" w:cs="Arial"/>
          <w:sz w:val="20"/>
          <w:szCs w:val="20"/>
        </w:rPr>
        <w:t>del contrato,</w:t>
      </w:r>
      <w:r w:rsidRPr="00D13199">
        <w:rPr>
          <w:rFonts w:ascii="Arial" w:hAnsi="Arial" w:cs="Arial"/>
          <w:spacing w:val="-13"/>
          <w:sz w:val="20"/>
          <w:szCs w:val="20"/>
        </w:rPr>
        <w:t xml:space="preserve"> </w:t>
      </w:r>
      <w:r w:rsidRPr="00D13199">
        <w:rPr>
          <w:rFonts w:ascii="Arial" w:hAnsi="Arial" w:cs="Arial"/>
          <w:sz w:val="20"/>
          <w:szCs w:val="20"/>
        </w:rPr>
        <w:t>impartida</w:t>
      </w:r>
      <w:r w:rsidRPr="00D13199">
        <w:rPr>
          <w:rFonts w:ascii="Arial" w:hAnsi="Arial" w:cs="Arial"/>
          <w:spacing w:val="-14"/>
          <w:sz w:val="20"/>
          <w:szCs w:val="20"/>
        </w:rPr>
        <w:t xml:space="preserve"> </w:t>
      </w:r>
      <w:r w:rsidRPr="00D13199">
        <w:rPr>
          <w:rFonts w:ascii="Arial" w:hAnsi="Arial" w:cs="Arial"/>
          <w:sz w:val="20"/>
          <w:szCs w:val="20"/>
        </w:rPr>
        <w:t>por</w:t>
      </w:r>
      <w:r w:rsidRPr="00D13199">
        <w:rPr>
          <w:rFonts w:ascii="Arial" w:hAnsi="Arial" w:cs="Arial"/>
          <w:spacing w:val="-13"/>
          <w:sz w:val="20"/>
          <w:szCs w:val="20"/>
        </w:rPr>
        <w:t xml:space="preserve"> </w:t>
      </w:r>
      <w:r w:rsidRPr="00D13199">
        <w:rPr>
          <w:rFonts w:ascii="Arial" w:hAnsi="Arial" w:cs="Arial"/>
          <w:sz w:val="20"/>
          <w:szCs w:val="20"/>
        </w:rPr>
        <w:t>el</w:t>
      </w:r>
      <w:r w:rsidRPr="00D13199">
        <w:rPr>
          <w:rFonts w:ascii="Arial" w:hAnsi="Arial" w:cs="Arial"/>
          <w:spacing w:val="-17"/>
          <w:sz w:val="20"/>
          <w:szCs w:val="20"/>
        </w:rPr>
        <w:t xml:space="preserve"> </w:t>
      </w:r>
      <w:r w:rsidRPr="00D13199">
        <w:rPr>
          <w:rFonts w:ascii="Arial" w:hAnsi="Arial" w:cs="Arial"/>
          <w:sz w:val="20"/>
          <w:szCs w:val="20"/>
        </w:rPr>
        <w:t>órgano</w:t>
      </w:r>
      <w:r w:rsidRPr="00D13199">
        <w:rPr>
          <w:rFonts w:ascii="Arial" w:hAnsi="Arial" w:cs="Arial"/>
          <w:spacing w:val="-12"/>
          <w:sz w:val="20"/>
          <w:szCs w:val="20"/>
        </w:rPr>
        <w:t xml:space="preserve"> </w:t>
      </w:r>
      <w:r w:rsidRPr="00D13199">
        <w:rPr>
          <w:rFonts w:ascii="Arial" w:hAnsi="Arial" w:cs="Arial"/>
          <w:sz w:val="20"/>
          <w:szCs w:val="20"/>
        </w:rPr>
        <w:t>competente,</w:t>
      </w:r>
      <w:r w:rsidRPr="00D13199">
        <w:rPr>
          <w:rFonts w:ascii="Arial" w:hAnsi="Arial" w:cs="Arial"/>
          <w:spacing w:val="-13"/>
          <w:sz w:val="20"/>
          <w:szCs w:val="20"/>
        </w:rPr>
        <w:t xml:space="preserve"> </w:t>
      </w:r>
      <w:r w:rsidRPr="00D13199">
        <w:rPr>
          <w:rFonts w:ascii="Arial" w:hAnsi="Arial" w:cs="Arial"/>
          <w:sz w:val="20"/>
          <w:szCs w:val="20"/>
        </w:rPr>
        <w:t>sin</w:t>
      </w:r>
      <w:r w:rsidRPr="00D13199">
        <w:rPr>
          <w:rFonts w:ascii="Arial" w:hAnsi="Arial" w:cs="Arial"/>
          <w:spacing w:val="-13"/>
          <w:sz w:val="20"/>
          <w:szCs w:val="20"/>
        </w:rPr>
        <w:t xml:space="preserve"> </w:t>
      </w:r>
      <w:r w:rsidRPr="00D13199">
        <w:rPr>
          <w:rFonts w:ascii="Arial" w:hAnsi="Arial" w:cs="Arial"/>
          <w:sz w:val="20"/>
          <w:szCs w:val="20"/>
        </w:rPr>
        <w:t>perjuicio</w:t>
      </w:r>
      <w:r w:rsidRPr="00D13199">
        <w:rPr>
          <w:rFonts w:ascii="Arial" w:hAnsi="Arial" w:cs="Arial"/>
          <w:spacing w:val="-13"/>
          <w:sz w:val="20"/>
          <w:szCs w:val="20"/>
        </w:rPr>
        <w:t xml:space="preserve"> </w:t>
      </w:r>
      <w:r w:rsidRPr="00D13199">
        <w:rPr>
          <w:rFonts w:ascii="Arial" w:hAnsi="Arial" w:cs="Arial"/>
          <w:sz w:val="20"/>
          <w:szCs w:val="20"/>
        </w:rPr>
        <w:t>de</w:t>
      </w:r>
      <w:r w:rsidRPr="00D13199">
        <w:rPr>
          <w:rFonts w:ascii="Arial" w:hAnsi="Arial" w:cs="Arial"/>
          <w:spacing w:val="-14"/>
          <w:sz w:val="20"/>
          <w:szCs w:val="20"/>
        </w:rPr>
        <w:t xml:space="preserve"> </w:t>
      </w:r>
      <w:r w:rsidRPr="00D13199">
        <w:rPr>
          <w:rFonts w:ascii="Arial" w:hAnsi="Arial" w:cs="Arial"/>
          <w:sz w:val="20"/>
          <w:szCs w:val="20"/>
        </w:rPr>
        <w:t>lo</w:t>
      </w:r>
      <w:r w:rsidRPr="00D13199">
        <w:rPr>
          <w:rFonts w:ascii="Arial" w:hAnsi="Arial" w:cs="Arial"/>
          <w:spacing w:val="-13"/>
          <w:sz w:val="20"/>
          <w:szCs w:val="20"/>
        </w:rPr>
        <w:t xml:space="preserve"> </w:t>
      </w:r>
      <w:r w:rsidRPr="00D13199">
        <w:rPr>
          <w:rFonts w:ascii="Arial" w:hAnsi="Arial" w:cs="Arial"/>
          <w:sz w:val="20"/>
          <w:szCs w:val="20"/>
        </w:rPr>
        <w:t>cual,</w:t>
      </w:r>
      <w:r w:rsidRPr="00D13199">
        <w:rPr>
          <w:rFonts w:ascii="Arial" w:hAnsi="Arial" w:cs="Arial"/>
          <w:spacing w:val="-11"/>
          <w:sz w:val="20"/>
          <w:szCs w:val="20"/>
        </w:rPr>
        <w:t xml:space="preserve"> </w:t>
      </w:r>
      <w:r w:rsidRPr="00D13199">
        <w:rPr>
          <w:rFonts w:ascii="Arial" w:hAnsi="Arial" w:cs="Arial"/>
          <w:sz w:val="20"/>
          <w:szCs w:val="20"/>
        </w:rPr>
        <w:t>será</w:t>
      </w:r>
      <w:r w:rsidRPr="00D13199">
        <w:rPr>
          <w:rFonts w:ascii="Arial" w:hAnsi="Arial" w:cs="Arial"/>
          <w:spacing w:val="-13"/>
          <w:sz w:val="20"/>
          <w:szCs w:val="20"/>
        </w:rPr>
        <w:t xml:space="preserve"> </w:t>
      </w:r>
      <w:r w:rsidRPr="00D13199">
        <w:rPr>
          <w:rFonts w:ascii="Arial" w:hAnsi="Arial" w:cs="Arial"/>
          <w:sz w:val="20"/>
          <w:szCs w:val="20"/>
        </w:rPr>
        <w:t>responsabilidad de la persona jurídica correspondiente, asegurarse de haber cumplido con todos los requisitos presupuestales y administrativos necesarios para obligarse y para poder ejecutar adecuada y oportunamente las obligaciones que contrae mediante la presentación de la</w:t>
      </w:r>
      <w:r w:rsidRPr="00D13199">
        <w:rPr>
          <w:rFonts w:ascii="Arial" w:hAnsi="Arial" w:cs="Arial"/>
          <w:spacing w:val="-3"/>
          <w:sz w:val="20"/>
          <w:szCs w:val="20"/>
        </w:rPr>
        <w:t xml:space="preserve"> </w:t>
      </w:r>
      <w:r w:rsidRPr="00D13199">
        <w:rPr>
          <w:rFonts w:ascii="Arial" w:hAnsi="Arial" w:cs="Arial"/>
          <w:sz w:val="20"/>
          <w:szCs w:val="20"/>
        </w:rPr>
        <w:t>propuesta.</w:t>
      </w:r>
    </w:p>
    <w:p w14:paraId="544664D2" w14:textId="77777777" w:rsidR="00BE2869" w:rsidRPr="00D13199" w:rsidRDefault="00BE2869" w:rsidP="00BE2869">
      <w:pPr>
        <w:spacing w:before="3"/>
        <w:ind w:left="286"/>
        <w:rPr>
          <w:rFonts w:ascii="Arial" w:hAnsi="Arial" w:cs="Arial"/>
          <w:sz w:val="20"/>
          <w:szCs w:val="20"/>
        </w:rPr>
      </w:pPr>
    </w:p>
    <w:p w14:paraId="2B96B5A4" w14:textId="77777777" w:rsidR="00BE2869" w:rsidRPr="00D13199" w:rsidRDefault="00BE2869" w:rsidP="00BE2869">
      <w:pPr>
        <w:widowControl w:val="0"/>
        <w:numPr>
          <w:ilvl w:val="3"/>
          <w:numId w:val="7"/>
        </w:numPr>
        <w:tabs>
          <w:tab w:val="left" w:pos="1110"/>
        </w:tabs>
        <w:autoSpaceDE w:val="0"/>
        <w:autoSpaceDN w:val="0"/>
        <w:spacing w:before="1"/>
        <w:ind w:left="286"/>
        <w:jc w:val="both"/>
        <w:rPr>
          <w:rFonts w:ascii="Arial" w:hAnsi="Arial" w:cs="Arial"/>
          <w:sz w:val="20"/>
          <w:szCs w:val="20"/>
        </w:rPr>
      </w:pPr>
      <w:r w:rsidRPr="00D13199">
        <w:rPr>
          <w:rFonts w:ascii="Arial" w:hAnsi="Arial" w:cs="Arial"/>
          <w:sz w:val="20"/>
          <w:szCs w:val="20"/>
        </w:rPr>
        <w:t>Que el ente público tiene capacidad legal para la celebración, ejecución y liquidación del contrato.</w:t>
      </w:r>
    </w:p>
    <w:p w14:paraId="4FC316E4" w14:textId="77777777" w:rsidR="00BE2869" w:rsidRPr="00D13199" w:rsidRDefault="00BE2869" w:rsidP="00BE2869">
      <w:pPr>
        <w:rPr>
          <w:rFonts w:ascii="Arial" w:hAnsi="Arial" w:cs="Arial"/>
          <w:sz w:val="20"/>
          <w:szCs w:val="20"/>
        </w:rPr>
      </w:pPr>
    </w:p>
    <w:p w14:paraId="0A51F928" w14:textId="77777777" w:rsidR="00BE2869" w:rsidRPr="00D13199" w:rsidRDefault="00BE2869" w:rsidP="00BE2869">
      <w:pPr>
        <w:numPr>
          <w:ilvl w:val="0"/>
          <w:numId w:val="9"/>
        </w:numPr>
        <w:contextualSpacing/>
        <w:jc w:val="both"/>
        <w:rPr>
          <w:rFonts w:ascii="Arial" w:hAnsi="Arial" w:cs="Arial"/>
          <w:sz w:val="20"/>
          <w:szCs w:val="20"/>
        </w:rPr>
      </w:pPr>
      <w:r w:rsidRPr="00D13199">
        <w:rPr>
          <w:rFonts w:ascii="Arial" w:hAnsi="Arial" w:cs="Arial"/>
          <w:sz w:val="20"/>
          <w:szCs w:val="20"/>
        </w:rPr>
        <w:t>La suficiencia de la capacidad legal del representante legal para la presentación de la propuesta y para la suscripción del contrato, teniendo en cuenta para estos efectos el alcance y la naturaleza de las diferentes obligaciones que</w:t>
      </w:r>
      <w:r w:rsidRPr="00D13199">
        <w:rPr>
          <w:rFonts w:ascii="Arial" w:hAnsi="Arial" w:cs="Arial"/>
          <w:spacing w:val="-7"/>
          <w:sz w:val="20"/>
          <w:szCs w:val="20"/>
        </w:rPr>
        <w:t xml:space="preserve"> </w:t>
      </w:r>
      <w:r w:rsidRPr="00D13199">
        <w:rPr>
          <w:rFonts w:ascii="Arial" w:hAnsi="Arial" w:cs="Arial"/>
          <w:sz w:val="20"/>
          <w:szCs w:val="20"/>
        </w:rPr>
        <w:t>adquiere.</w:t>
      </w:r>
    </w:p>
    <w:p w14:paraId="05D01C39" w14:textId="77777777" w:rsidR="00BE2869" w:rsidRPr="00D13199" w:rsidRDefault="00BE2869" w:rsidP="00BE2869">
      <w:pPr>
        <w:jc w:val="both"/>
        <w:rPr>
          <w:rFonts w:ascii="Arial" w:hAnsi="Arial" w:cs="Arial"/>
          <w:sz w:val="20"/>
          <w:szCs w:val="20"/>
        </w:rPr>
      </w:pPr>
    </w:p>
    <w:p w14:paraId="1BD75C06" w14:textId="77777777" w:rsidR="00BE2869" w:rsidRPr="00D13199" w:rsidRDefault="00BE2869" w:rsidP="00C74621">
      <w:pPr>
        <w:keepNext/>
        <w:keepLines/>
        <w:numPr>
          <w:ilvl w:val="4"/>
          <w:numId w:val="25"/>
        </w:numPr>
        <w:spacing w:before="40" w:line="276" w:lineRule="auto"/>
        <w:ind w:left="1134"/>
        <w:outlineLvl w:val="1"/>
        <w:rPr>
          <w:rFonts w:ascii="Arial" w:hAnsi="Arial" w:cs="Arial"/>
          <w:b/>
          <w:sz w:val="20"/>
          <w:szCs w:val="20"/>
        </w:rPr>
      </w:pPr>
      <w:bookmarkStart w:id="112" w:name="_Toc51753389"/>
      <w:bookmarkStart w:id="113" w:name="_Toc64896898"/>
      <w:bookmarkStart w:id="114" w:name="_Toc66108479"/>
      <w:r w:rsidRPr="00D13199">
        <w:rPr>
          <w:rFonts w:ascii="Arial" w:hAnsi="Arial" w:cs="Arial"/>
          <w:b/>
          <w:sz w:val="20"/>
          <w:szCs w:val="20"/>
        </w:rPr>
        <w:t>Persona Jurídica Pública o Privada de origen extranjero</w:t>
      </w:r>
      <w:bookmarkEnd w:id="112"/>
      <w:bookmarkEnd w:id="113"/>
      <w:bookmarkEnd w:id="114"/>
    </w:p>
    <w:p w14:paraId="2FF21731" w14:textId="77777777" w:rsidR="00BE2869" w:rsidRPr="00D13199" w:rsidRDefault="00BE2869" w:rsidP="00BE2869">
      <w:pPr>
        <w:jc w:val="both"/>
        <w:rPr>
          <w:rFonts w:ascii="Arial" w:hAnsi="Arial" w:cs="Arial"/>
          <w:sz w:val="20"/>
          <w:szCs w:val="20"/>
        </w:rPr>
      </w:pPr>
    </w:p>
    <w:p w14:paraId="75707170" w14:textId="77777777" w:rsidR="00BE2869" w:rsidRPr="00D13199" w:rsidRDefault="00BE2869" w:rsidP="00BE2869">
      <w:pPr>
        <w:jc w:val="both"/>
        <w:rPr>
          <w:rFonts w:ascii="Arial" w:hAnsi="Arial" w:cs="Arial"/>
          <w:sz w:val="20"/>
          <w:szCs w:val="20"/>
        </w:rPr>
      </w:pPr>
      <w:r w:rsidRPr="00D13199">
        <w:rPr>
          <w:rFonts w:ascii="Arial" w:hAnsi="Arial" w:cs="Arial"/>
          <w:sz w:val="20"/>
          <w:szCs w:val="20"/>
        </w:rPr>
        <w:t>Las personas jurídicas extranjeras deben acreditar su existencia y representación legal con el documento idóneo expedido por la autoridad competente en el país de su domicilio, en el cual conste su existencia, fecha de constitución, objeto, duración, nombre del representante legal, o nombre de la persona que tenga la capacidad de comprometerla jurídicamente, y sus facultades, señalando expresamente que el representante no tiene limitaciones para contraer obligaciones en nombre de la misma, o aportando la autorización o documento correspondiente del órgano directo que lo faculta.</w:t>
      </w:r>
    </w:p>
    <w:p w14:paraId="75BCD031" w14:textId="77777777" w:rsidR="00BE2869" w:rsidRPr="00D13199" w:rsidRDefault="00BE2869" w:rsidP="00BE2869">
      <w:pPr>
        <w:jc w:val="both"/>
        <w:rPr>
          <w:rFonts w:ascii="Arial" w:hAnsi="Arial" w:cs="Arial"/>
          <w:sz w:val="20"/>
          <w:szCs w:val="20"/>
        </w:rPr>
      </w:pPr>
    </w:p>
    <w:p w14:paraId="678BE767" w14:textId="77777777" w:rsidR="00BE2869" w:rsidRPr="00D13199" w:rsidRDefault="00BE2869" w:rsidP="00BE2869">
      <w:pPr>
        <w:jc w:val="both"/>
        <w:rPr>
          <w:rFonts w:ascii="Arial" w:hAnsi="Arial" w:cs="Arial"/>
          <w:sz w:val="20"/>
          <w:szCs w:val="20"/>
        </w:rPr>
      </w:pPr>
      <w:r w:rsidRPr="00D13199">
        <w:rPr>
          <w:rFonts w:ascii="Arial" w:hAnsi="Arial" w:cs="Arial"/>
          <w:sz w:val="20"/>
          <w:szCs w:val="20"/>
        </w:rPr>
        <w:t>Para los efectos previstos en este numeral se consideran personas jurídicas públicas o privadas de origen extranjero las sociedades que no hayan sido constituidas de acuerdo con la legislación nacional, sea que tengan o no domicilio en Colombia a través de sucursales.</w:t>
      </w:r>
    </w:p>
    <w:p w14:paraId="7D394124" w14:textId="77777777" w:rsidR="00BE2869" w:rsidRPr="00D13199" w:rsidRDefault="00BE2869" w:rsidP="00BE2869">
      <w:pPr>
        <w:spacing w:before="1"/>
        <w:jc w:val="both"/>
        <w:rPr>
          <w:rFonts w:ascii="Arial" w:hAnsi="Arial" w:cs="Arial"/>
          <w:sz w:val="20"/>
          <w:szCs w:val="20"/>
        </w:rPr>
      </w:pPr>
    </w:p>
    <w:p w14:paraId="18850368" w14:textId="77777777" w:rsidR="00BE2869" w:rsidRPr="00D13199" w:rsidRDefault="00BE2869" w:rsidP="00BE2869">
      <w:pPr>
        <w:jc w:val="both"/>
        <w:rPr>
          <w:rFonts w:ascii="Arial" w:hAnsi="Arial" w:cs="Arial"/>
          <w:sz w:val="20"/>
          <w:szCs w:val="20"/>
        </w:rPr>
      </w:pPr>
      <w:r w:rsidRPr="00D13199">
        <w:rPr>
          <w:rFonts w:ascii="Arial" w:hAnsi="Arial" w:cs="Arial"/>
          <w:sz w:val="20"/>
          <w:szCs w:val="20"/>
        </w:rPr>
        <w:t>Las propuestas de personas jurídicas de origen extranjero se someterán en todo caso a la legislación colombiana, sin perjuicio de lo cual, para su participación debe cumplir con las siguientes condiciones:</w:t>
      </w:r>
    </w:p>
    <w:p w14:paraId="41E0740A" w14:textId="77777777" w:rsidR="00BE2869" w:rsidRPr="00D13199" w:rsidRDefault="00BE2869" w:rsidP="00BE2869">
      <w:pPr>
        <w:jc w:val="both"/>
        <w:rPr>
          <w:rFonts w:ascii="Arial" w:hAnsi="Arial" w:cs="Arial"/>
          <w:sz w:val="20"/>
          <w:szCs w:val="20"/>
        </w:rPr>
      </w:pPr>
    </w:p>
    <w:p w14:paraId="5AD07381" w14:textId="77777777" w:rsidR="00BE2869" w:rsidRPr="00D13199" w:rsidRDefault="00BE2869" w:rsidP="00BE2869">
      <w:pPr>
        <w:widowControl w:val="0"/>
        <w:numPr>
          <w:ilvl w:val="0"/>
          <w:numId w:val="9"/>
        </w:numPr>
        <w:tabs>
          <w:tab w:val="left" w:pos="1110"/>
        </w:tabs>
        <w:autoSpaceDE w:val="0"/>
        <w:autoSpaceDN w:val="0"/>
        <w:spacing w:before="1"/>
        <w:contextualSpacing/>
        <w:jc w:val="both"/>
        <w:rPr>
          <w:rFonts w:ascii="Arial" w:hAnsi="Arial" w:cs="Arial"/>
          <w:sz w:val="20"/>
          <w:szCs w:val="20"/>
        </w:rPr>
      </w:pPr>
      <w:r w:rsidRPr="00D13199">
        <w:rPr>
          <w:rFonts w:ascii="Arial" w:hAnsi="Arial" w:cs="Arial"/>
          <w:sz w:val="20"/>
          <w:szCs w:val="20"/>
        </w:rPr>
        <w:t>Su existencia y representación legal, a efectos de lo cual debe presentar un documento expedido por la autoridad competente en el país de su domicilio, con fecha de</w:t>
      </w:r>
      <w:r w:rsidRPr="00D13199">
        <w:rPr>
          <w:rFonts w:ascii="Arial" w:hAnsi="Arial" w:cs="Arial"/>
          <w:spacing w:val="-42"/>
          <w:sz w:val="20"/>
          <w:szCs w:val="20"/>
        </w:rPr>
        <w:t xml:space="preserve"> </w:t>
      </w:r>
      <w:r w:rsidRPr="00D13199">
        <w:rPr>
          <w:rFonts w:ascii="Arial" w:hAnsi="Arial" w:cs="Arial"/>
          <w:sz w:val="20"/>
          <w:szCs w:val="20"/>
        </w:rPr>
        <w:t xml:space="preserve">expedición igual o inferior a tres (3) meses anteriores a la fecha de la presentación de la propuesta, en el que conste su </w:t>
      </w:r>
      <w:r w:rsidRPr="00D13199">
        <w:rPr>
          <w:rFonts w:ascii="Arial" w:hAnsi="Arial" w:cs="Arial"/>
          <w:sz w:val="20"/>
          <w:szCs w:val="20"/>
        </w:rPr>
        <w:lastRenderedPageBreak/>
        <w:t>existencia, fecha de constitución, objeto y vigencia, y el nombre del representante legal de la sociedad o de la persona o personas que tengan la capacidad para comprometerla jurídicamente y sus facultades, y en el cual se señale expresamente que el representante no tiene limitaciones para presentar la propuesta, suscribir el contrato y comprometer a la entidad a través de su</w:t>
      </w:r>
      <w:r w:rsidRPr="00D13199">
        <w:rPr>
          <w:rFonts w:ascii="Arial" w:hAnsi="Arial" w:cs="Arial"/>
          <w:spacing w:val="-9"/>
          <w:sz w:val="20"/>
          <w:szCs w:val="20"/>
        </w:rPr>
        <w:t xml:space="preserve"> </w:t>
      </w:r>
      <w:r w:rsidRPr="00D13199">
        <w:rPr>
          <w:rFonts w:ascii="Arial" w:hAnsi="Arial" w:cs="Arial"/>
          <w:sz w:val="20"/>
          <w:szCs w:val="20"/>
        </w:rPr>
        <w:t>propuesta.</w:t>
      </w:r>
    </w:p>
    <w:p w14:paraId="09EC0DD5" w14:textId="77777777" w:rsidR="00BE2869" w:rsidRPr="00D13199" w:rsidRDefault="00BE2869" w:rsidP="00BE2869">
      <w:pPr>
        <w:spacing w:before="10"/>
        <w:jc w:val="both"/>
        <w:rPr>
          <w:rFonts w:ascii="Arial" w:hAnsi="Arial" w:cs="Arial"/>
          <w:sz w:val="20"/>
          <w:szCs w:val="20"/>
        </w:rPr>
      </w:pPr>
    </w:p>
    <w:p w14:paraId="3FDB626B" w14:textId="77777777" w:rsidR="00BE2869" w:rsidRPr="00D13199" w:rsidRDefault="00BE2869" w:rsidP="00BE2869">
      <w:pPr>
        <w:widowControl w:val="0"/>
        <w:numPr>
          <w:ilvl w:val="0"/>
          <w:numId w:val="9"/>
        </w:numPr>
        <w:tabs>
          <w:tab w:val="left" w:pos="1110"/>
        </w:tabs>
        <w:autoSpaceDE w:val="0"/>
        <w:autoSpaceDN w:val="0"/>
        <w:contextualSpacing/>
        <w:jc w:val="both"/>
        <w:rPr>
          <w:rFonts w:ascii="Arial" w:hAnsi="Arial" w:cs="Arial"/>
          <w:sz w:val="20"/>
          <w:szCs w:val="20"/>
        </w:rPr>
      </w:pPr>
      <w:r w:rsidRPr="00D13199">
        <w:rPr>
          <w:rFonts w:ascii="Arial" w:hAnsi="Arial" w:cs="Arial"/>
          <w:sz w:val="20"/>
          <w:szCs w:val="20"/>
        </w:rPr>
        <w:t>Para las personas jurídicas de origen extranjero sin sucursal en Colombia, deberán presentar</w:t>
      </w:r>
      <w:r w:rsidRPr="00D13199">
        <w:rPr>
          <w:rFonts w:ascii="Arial" w:hAnsi="Arial" w:cs="Arial"/>
          <w:spacing w:val="-3"/>
          <w:sz w:val="20"/>
          <w:szCs w:val="20"/>
        </w:rPr>
        <w:t xml:space="preserve"> </w:t>
      </w:r>
      <w:r w:rsidRPr="00D13199">
        <w:rPr>
          <w:rFonts w:ascii="Arial" w:hAnsi="Arial" w:cs="Arial"/>
          <w:sz w:val="20"/>
          <w:szCs w:val="20"/>
        </w:rPr>
        <w:t>el</w:t>
      </w:r>
      <w:r w:rsidRPr="00D13199">
        <w:rPr>
          <w:rFonts w:ascii="Arial" w:hAnsi="Arial" w:cs="Arial"/>
          <w:spacing w:val="-4"/>
          <w:sz w:val="20"/>
          <w:szCs w:val="20"/>
        </w:rPr>
        <w:t xml:space="preserve"> </w:t>
      </w:r>
      <w:r w:rsidRPr="00D13199">
        <w:rPr>
          <w:rFonts w:ascii="Arial" w:hAnsi="Arial" w:cs="Arial"/>
          <w:sz w:val="20"/>
          <w:szCs w:val="20"/>
        </w:rPr>
        <w:t>certificado</w:t>
      </w:r>
      <w:r w:rsidRPr="00D13199">
        <w:rPr>
          <w:rFonts w:ascii="Arial" w:hAnsi="Arial" w:cs="Arial"/>
          <w:spacing w:val="-6"/>
          <w:sz w:val="20"/>
          <w:szCs w:val="20"/>
        </w:rPr>
        <w:t xml:space="preserve"> </w:t>
      </w:r>
      <w:r w:rsidRPr="00D13199">
        <w:rPr>
          <w:rFonts w:ascii="Arial" w:hAnsi="Arial" w:cs="Arial"/>
          <w:sz w:val="20"/>
          <w:szCs w:val="20"/>
        </w:rPr>
        <w:t>de</w:t>
      </w:r>
      <w:r w:rsidRPr="00D13199">
        <w:rPr>
          <w:rFonts w:ascii="Arial" w:hAnsi="Arial" w:cs="Arial"/>
          <w:spacing w:val="-3"/>
          <w:sz w:val="20"/>
          <w:szCs w:val="20"/>
        </w:rPr>
        <w:t xml:space="preserve"> </w:t>
      </w:r>
      <w:r w:rsidRPr="00D13199">
        <w:rPr>
          <w:rFonts w:ascii="Arial" w:hAnsi="Arial" w:cs="Arial"/>
          <w:sz w:val="20"/>
          <w:szCs w:val="20"/>
        </w:rPr>
        <w:t>existencia</w:t>
      </w:r>
      <w:r w:rsidRPr="00D13199">
        <w:rPr>
          <w:rFonts w:ascii="Arial" w:hAnsi="Arial" w:cs="Arial"/>
          <w:spacing w:val="-4"/>
          <w:sz w:val="20"/>
          <w:szCs w:val="20"/>
        </w:rPr>
        <w:t xml:space="preserve"> </w:t>
      </w:r>
      <w:r w:rsidRPr="00D13199">
        <w:rPr>
          <w:rFonts w:ascii="Arial" w:hAnsi="Arial" w:cs="Arial"/>
          <w:sz w:val="20"/>
          <w:szCs w:val="20"/>
        </w:rPr>
        <w:t>y</w:t>
      </w:r>
      <w:r w:rsidRPr="00D13199">
        <w:rPr>
          <w:rFonts w:ascii="Arial" w:hAnsi="Arial" w:cs="Arial"/>
          <w:spacing w:val="-5"/>
          <w:sz w:val="20"/>
          <w:szCs w:val="20"/>
        </w:rPr>
        <w:t xml:space="preserve"> </w:t>
      </w:r>
      <w:r w:rsidRPr="00D13199">
        <w:rPr>
          <w:rFonts w:ascii="Arial" w:hAnsi="Arial" w:cs="Arial"/>
          <w:sz w:val="20"/>
          <w:szCs w:val="20"/>
        </w:rPr>
        <w:t>representación</w:t>
      </w:r>
      <w:r w:rsidRPr="00D13199">
        <w:rPr>
          <w:rFonts w:ascii="Arial" w:hAnsi="Arial" w:cs="Arial"/>
          <w:spacing w:val="-3"/>
          <w:sz w:val="20"/>
          <w:szCs w:val="20"/>
        </w:rPr>
        <w:t xml:space="preserve"> </w:t>
      </w:r>
      <w:r w:rsidRPr="00D13199">
        <w:rPr>
          <w:rFonts w:ascii="Arial" w:hAnsi="Arial" w:cs="Arial"/>
          <w:sz w:val="20"/>
          <w:szCs w:val="20"/>
        </w:rPr>
        <w:t>legal</w:t>
      </w:r>
      <w:r w:rsidRPr="00D13199">
        <w:rPr>
          <w:rFonts w:ascii="Arial" w:hAnsi="Arial" w:cs="Arial"/>
          <w:spacing w:val="-5"/>
          <w:sz w:val="20"/>
          <w:szCs w:val="20"/>
        </w:rPr>
        <w:t xml:space="preserve"> </w:t>
      </w:r>
      <w:r w:rsidRPr="00D13199">
        <w:rPr>
          <w:rFonts w:ascii="Arial" w:hAnsi="Arial" w:cs="Arial"/>
          <w:sz w:val="20"/>
          <w:szCs w:val="20"/>
        </w:rPr>
        <w:t>en</w:t>
      </w:r>
      <w:r w:rsidRPr="00D13199">
        <w:rPr>
          <w:rFonts w:ascii="Arial" w:hAnsi="Arial" w:cs="Arial"/>
          <w:spacing w:val="-3"/>
          <w:sz w:val="20"/>
          <w:szCs w:val="20"/>
        </w:rPr>
        <w:t xml:space="preserve"> </w:t>
      </w:r>
      <w:r w:rsidRPr="00D13199">
        <w:rPr>
          <w:rFonts w:ascii="Arial" w:hAnsi="Arial" w:cs="Arial"/>
          <w:sz w:val="20"/>
          <w:szCs w:val="20"/>
        </w:rPr>
        <w:t>las</w:t>
      </w:r>
      <w:r w:rsidRPr="00D13199">
        <w:rPr>
          <w:rFonts w:ascii="Arial" w:hAnsi="Arial" w:cs="Arial"/>
          <w:spacing w:val="-6"/>
          <w:sz w:val="20"/>
          <w:szCs w:val="20"/>
        </w:rPr>
        <w:t xml:space="preserve"> </w:t>
      </w:r>
      <w:r w:rsidRPr="00D13199">
        <w:rPr>
          <w:rFonts w:ascii="Arial" w:hAnsi="Arial" w:cs="Arial"/>
          <w:sz w:val="20"/>
          <w:szCs w:val="20"/>
        </w:rPr>
        <w:t>condiciones</w:t>
      </w:r>
      <w:r w:rsidRPr="00D13199">
        <w:rPr>
          <w:rFonts w:ascii="Arial" w:hAnsi="Arial" w:cs="Arial"/>
          <w:spacing w:val="-3"/>
          <w:sz w:val="20"/>
          <w:szCs w:val="20"/>
        </w:rPr>
        <w:t xml:space="preserve"> </w:t>
      </w:r>
      <w:r w:rsidRPr="00D13199">
        <w:rPr>
          <w:rFonts w:ascii="Arial" w:hAnsi="Arial" w:cs="Arial"/>
          <w:sz w:val="20"/>
          <w:szCs w:val="20"/>
        </w:rPr>
        <w:t>señaladas en este numeral, en donde conste la capacidad jurídica y las condiciones de experiencia, capacidad financiera y de</w:t>
      </w:r>
      <w:r w:rsidRPr="00D13199">
        <w:rPr>
          <w:rFonts w:ascii="Arial" w:hAnsi="Arial" w:cs="Arial"/>
          <w:spacing w:val="-7"/>
          <w:sz w:val="20"/>
          <w:szCs w:val="20"/>
        </w:rPr>
        <w:t xml:space="preserve"> </w:t>
      </w:r>
      <w:r w:rsidRPr="00D13199">
        <w:rPr>
          <w:rFonts w:ascii="Arial" w:hAnsi="Arial" w:cs="Arial"/>
          <w:sz w:val="20"/>
          <w:szCs w:val="20"/>
        </w:rPr>
        <w:t>organización.</w:t>
      </w:r>
    </w:p>
    <w:p w14:paraId="5E5B8BFE" w14:textId="77777777" w:rsidR="00BE2869" w:rsidRPr="00D13199" w:rsidRDefault="00BE2869" w:rsidP="00BE2869">
      <w:pPr>
        <w:spacing w:before="9"/>
        <w:jc w:val="both"/>
        <w:rPr>
          <w:rFonts w:ascii="Arial" w:hAnsi="Arial" w:cs="Arial"/>
          <w:sz w:val="20"/>
          <w:szCs w:val="20"/>
        </w:rPr>
      </w:pPr>
    </w:p>
    <w:p w14:paraId="79168967" w14:textId="77777777" w:rsidR="00BE2869" w:rsidRPr="00D13199" w:rsidRDefault="00BE2869" w:rsidP="00BE2869">
      <w:pPr>
        <w:widowControl w:val="0"/>
        <w:numPr>
          <w:ilvl w:val="0"/>
          <w:numId w:val="9"/>
        </w:numPr>
        <w:tabs>
          <w:tab w:val="left" w:pos="1110"/>
        </w:tabs>
        <w:autoSpaceDE w:val="0"/>
        <w:autoSpaceDN w:val="0"/>
        <w:contextualSpacing/>
        <w:jc w:val="both"/>
        <w:rPr>
          <w:rFonts w:ascii="Arial" w:hAnsi="Arial" w:cs="Arial"/>
          <w:sz w:val="20"/>
          <w:szCs w:val="20"/>
        </w:rPr>
      </w:pPr>
      <w:r w:rsidRPr="00D13199">
        <w:rPr>
          <w:rFonts w:ascii="Arial" w:hAnsi="Arial" w:cs="Arial"/>
          <w:sz w:val="20"/>
          <w:szCs w:val="20"/>
        </w:rPr>
        <w:t>Un</w:t>
      </w:r>
      <w:r w:rsidRPr="00D13199">
        <w:rPr>
          <w:rFonts w:ascii="Arial" w:hAnsi="Arial" w:cs="Arial"/>
          <w:spacing w:val="-4"/>
          <w:sz w:val="20"/>
          <w:szCs w:val="20"/>
        </w:rPr>
        <w:t xml:space="preserve"> </w:t>
      </w:r>
      <w:r w:rsidRPr="00D13199">
        <w:rPr>
          <w:rFonts w:ascii="Arial" w:hAnsi="Arial" w:cs="Arial"/>
          <w:sz w:val="20"/>
          <w:szCs w:val="20"/>
        </w:rPr>
        <w:t>término</w:t>
      </w:r>
      <w:r w:rsidRPr="00D13199">
        <w:rPr>
          <w:rFonts w:ascii="Arial" w:hAnsi="Arial" w:cs="Arial"/>
          <w:spacing w:val="-6"/>
          <w:sz w:val="20"/>
          <w:szCs w:val="20"/>
        </w:rPr>
        <w:t xml:space="preserve"> </w:t>
      </w:r>
      <w:r w:rsidRPr="00D13199">
        <w:rPr>
          <w:rFonts w:ascii="Arial" w:hAnsi="Arial" w:cs="Arial"/>
          <w:sz w:val="20"/>
          <w:szCs w:val="20"/>
        </w:rPr>
        <w:t>mínimo</w:t>
      </w:r>
      <w:r w:rsidRPr="00D13199">
        <w:rPr>
          <w:rFonts w:ascii="Arial" w:hAnsi="Arial" w:cs="Arial"/>
          <w:spacing w:val="-5"/>
          <w:sz w:val="20"/>
          <w:szCs w:val="20"/>
        </w:rPr>
        <w:t xml:space="preserve"> </w:t>
      </w:r>
      <w:r w:rsidRPr="00D13199">
        <w:rPr>
          <w:rFonts w:ascii="Arial" w:hAnsi="Arial" w:cs="Arial"/>
          <w:sz w:val="20"/>
          <w:szCs w:val="20"/>
        </w:rPr>
        <w:t>remanente</w:t>
      </w:r>
      <w:r w:rsidRPr="00D13199">
        <w:rPr>
          <w:rFonts w:ascii="Arial" w:hAnsi="Arial" w:cs="Arial"/>
          <w:spacing w:val="-2"/>
          <w:sz w:val="20"/>
          <w:szCs w:val="20"/>
        </w:rPr>
        <w:t xml:space="preserve"> </w:t>
      </w:r>
      <w:r w:rsidRPr="00D13199">
        <w:rPr>
          <w:rFonts w:ascii="Arial" w:hAnsi="Arial" w:cs="Arial"/>
          <w:sz w:val="20"/>
          <w:szCs w:val="20"/>
        </w:rPr>
        <w:t>de</w:t>
      </w:r>
      <w:r w:rsidRPr="00D13199">
        <w:rPr>
          <w:rFonts w:ascii="Arial" w:hAnsi="Arial" w:cs="Arial"/>
          <w:spacing w:val="-7"/>
          <w:sz w:val="20"/>
          <w:szCs w:val="20"/>
        </w:rPr>
        <w:t xml:space="preserve"> </w:t>
      </w:r>
      <w:r w:rsidRPr="00D13199">
        <w:rPr>
          <w:rFonts w:ascii="Arial" w:hAnsi="Arial" w:cs="Arial"/>
          <w:sz w:val="20"/>
          <w:szCs w:val="20"/>
        </w:rPr>
        <w:t>duración</w:t>
      </w:r>
      <w:r w:rsidRPr="00D13199">
        <w:rPr>
          <w:rFonts w:ascii="Arial" w:hAnsi="Arial" w:cs="Arial"/>
          <w:spacing w:val="-3"/>
          <w:sz w:val="20"/>
          <w:szCs w:val="20"/>
        </w:rPr>
        <w:t xml:space="preserve"> </w:t>
      </w:r>
      <w:r w:rsidRPr="00D13199">
        <w:rPr>
          <w:rFonts w:ascii="Arial" w:hAnsi="Arial" w:cs="Arial"/>
          <w:sz w:val="20"/>
          <w:szCs w:val="20"/>
        </w:rPr>
        <w:t>de</w:t>
      </w:r>
      <w:r w:rsidRPr="00D13199">
        <w:rPr>
          <w:rFonts w:ascii="Arial" w:hAnsi="Arial" w:cs="Arial"/>
          <w:spacing w:val="-6"/>
          <w:sz w:val="20"/>
          <w:szCs w:val="20"/>
        </w:rPr>
        <w:t xml:space="preserve"> </w:t>
      </w:r>
      <w:r w:rsidRPr="00D13199">
        <w:rPr>
          <w:rFonts w:ascii="Arial" w:hAnsi="Arial" w:cs="Arial"/>
          <w:sz w:val="20"/>
          <w:szCs w:val="20"/>
        </w:rPr>
        <w:t>la</w:t>
      </w:r>
      <w:r w:rsidRPr="00D13199">
        <w:rPr>
          <w:rFonts w:ascii="Arial" w:hAnsi="Arial" w:cs="Arial"/>
          <w:spacing w:val="-5"/>
          <w:sz w:val="20"/>
          <w:szCs w:val="20"/>
        </w:rPr>
        <w:t xml:space="preserve"> </w:t>
      </w:r>
      <w:r w:rsidRPr="00D13199">
        <w:rPr>
          <w:rFonts w:ascii="Arial" w:hAnsi="Arial" w:cs="Arial"/>
          <w:sz w:val="20"/>
          <w:szCs w:val="20"/>
        </w:rPr>
        <w:t>sociedad,</w:t>
      </w:r>
      <w:r w:rsidRPr="00D13199">
        <w:rPr>
          <w:rFonts w:ascii="Arial" w:hAnsi="Arial" w:cs="Arial"/>
          <w:spacing w:val="-2"/>
          <w:sz w:val="20"/>
          <w:szCs w:val="20"/>
        </w:rPr>
        <w:t xml:space="preserve"> </w:t>
      </w:r>
      <w:r w:rsidRPr="00D13199">
        <w:rPr>
          <w:rFonts w:ascii="Arial" w:hAnsi="Arial" w:cs="Arial"/>
          <w:sz w:val="20"/>
          <w:szCs w:val="20"/>
        </w:rPr>
        <w:t>de</w:t>
      </w:r>
      <w:r w:rsidRPr="00D13199">
        <w:rPr>
          <w:rFonts w:ascii="Arial" w:hAnsi="Arial" w:cs="Arial"/>
          <w:spacing w:val="-7"/>
          <w:sz w:val="20"/>
          <w:szCs w:val="20"/>
        </w:rPr>
        <w:t xml:space="preserve"> </w:t>
      </w:r>
      <w:r w:rsidRPr="00D13199">
        <w:rPr>
          <w:rFonts w:ascii="Arial" w:hAnsi="Arial" w:cs="Arial"/>
          <w:sz w:val="20"/>
          <w:szCs w:val="20"/>
        </w:rPr>
        <w:t>un</w:t>
      </w:r>
      <w:r w:rsidRPr="00D13199">
        <w:rPr>
          <w:rFonts w:ascii="Arial" w:hAnsi="Arial" w:cs="Arial"/>
          <w:spacing w:val="-6"/>
          <w:sz w:val="20"/>
          <w:szCs w:val="20"/>
        </w:rPr>
        <w:t xml:space="preserve"> </w:t>
      </w:r>
      <w:r w:rsidRPr="00D13199">
        <w:rPr>
          <w:rFonts w:ascii="Arial" w:hAnsi="Arial" w:cs="Arial"/>
          <w:sz w:val="20"/>
          <w:szCs w:val="20"/>
        </w:rPr>
        <w:t>(1)</w:t>
      </w:r>
      <w:r w:rsidRPr="00D13199">
        <w:rPr>
          <w:rFonts w:ascii="Arial" w:hAnsi="Arial" w:cs="Arial"/>
          <w:spacing w:val="-4"/>
          <w:sz w:val="20"/>
          <w:szCs w:val="20"/>
        </w:rPr>
        <w:t xml:space="preserve"> </w:t>
      </w:r>
      <w:r w:rsidRPr="00D13199">
        <w:rPr>
          <w:rFonts w:ascii="Arial" w:hAnsi="Arial" w:cs="Arial"/>
          <w:sz w:val="20"/>
          <w:szCs w:val="20"/>
        </w:rPr>
        <w:t>año,</w:t>
      </w:r>
      <w:r w:rsidRPr="00D13199">
        <w:rPr>
          <w:rFonts w:ascii="Arial" w:hAnsi="Arial" w:cs="Arial"/>
          <w:spacing w:val="-4"/>
          <w:sz w:val="20"/>
          <w:szCs w:val="20"/>
        </w:rPr>
        <w:t xml:space="preserve"> </w:t>
      </w:r>
      <w:r w:rsidRPr="00D13199">
        <w:rPr>
          <w:rFonts w:ascii="Arial" w:hAnsi="Arial" w:cs="Arial"/>
          <w:sz w:val="20"/>
          <w:szCs w:val="20"/>
        </w:rPr>
        <w:t>contado</w:t>
      </w:r>
      <w:r w:rsidRPr="00D13199">
        <w:rPr>
          <w:rFonts w:ascii="Arial" w:hAnsi="Arial" w:cs="Arial"/>
          <w:spacing w:val="-4"/>
          <w:sz w:val="20"/>
          <w:szCs w:val="20"/>
        </w:rPr>
        <w:t xml:space="preserve"> </w:t>
      </w:r>
      <w:r w:rsidRPr="00D13199">
        <w:rPr>
          <w:rFonts w:ascii="Arial" w:hAnsi="Arial" w:cs="Arial"/>
          <w:sz w:val="20"/>
          <w:szCs w:val="20"/>
        </w:rPr>
        <w:t>a</w:t>
      </w:r>
      <w:r w:rsidRPr="00D13199">
        <w:rPr>
          <w:rFonts w:ascii="Arial" w:hAnsi="Arial" w:cs="Arial"/>
          <w:spacing w:val="-5"/>
          <w:sz w:val="20"/>
          <w:szCs w:val="20"/>
        </w:rPr>
        <w:t xml:space="preserve"> </w:t>
      </w:r>
      <w:r w:rsidRPr="00D13199">
        <w:rPr>
          <w:rFonts w:ascii="Arial" w:hAnsi="Arial" w:cs="Arial"/>
          <w:sz w:val="20"/>
          <w:szCs w:val="20"/>
        </w:rPr>
        <w:t>partir del vencimiento del plazo máximo para la entrega de los bienes y/o servicios o de la vigencia del</w:t>
      </w:r>
      <w:r w:rsidRPr="00D13199">
        <w:rPr>
          <w:rFonts w:ascii="Arial" w:hAnsi="Arial" w:cs="Arial"/>
          <w:spacing w:val="-1"/>
          <w:sz w:val="20"/>
          <w:szCs w:val="20"/>
        </w:rPr>
        <w:t xml:space="preserve"> </w:t>
      </w:r>
      <w:r w:rsidRPr="00D13199">
        <w:rPr>
          <w:rFonts w:ascii="Arial" w:hAnsi="Arial" w:cs="Arial"/>
          <w:sz w:val="20"/>
          <w:szCs w:val="20"/>
        </w:rPr>
        <w:t>contrato.</w:t>
      </w:r>
    </w:p>
    <w:p w14:paraId="70A23777" w14:textId="77777777" w:rsidR="00BE2869" w:rsidRPr="00D13199" w:rsidRDefault="00BE2869" w:rsidP="00BE2869">
      <w:pPr>
        <w:contextualSpacing/>
        <w:jc w:val="both"/>
        <w:rPr>
          <w:rFonts w:ascii="Arial" w:hAnsi="Arial" w:cs="Arial"/>
          <w:sz w:val="20"/>
          <w:szCs w:val="20"/>
        </w:rPr>
      </w:pPr>
    </w:p>
    <w:p w14:paraId="1A36C499" w14:textId="77777777" w:rsidR="00BE2869" w:rsidRPr="00D13199" w:rsidRDefault="00BE2869" w:rsidP="00BE2869">
      <w:pPr>
        <w:widowControl w:val="0"/>
        <w:numPr>
          <w:ilvl w:val="0"/>
          <w:numId w:val="9"/>
        </w:numPr>
        <w:tabs>
          <w:tab w:val="left" w:pos="1110"/>
        </w:tabs>
        <w:autoSpaceDE w:val="0"/>
        <w:autoSpaceDN w:val="0"/>
        <w:contextualSpacing/>
        <w:jc w:val="both"/>
        <w:rPr>
          <w:rFonts w:ascii="Arial" w:hAnsi="Arial" w:cs="Arial"/>
          <w:sz w:val="20"/>
          <w:szCs w:val="20"/>
        </w:rPr>
      </w:pPr>
      <w:r w:rsidRPr="00D13199">
        <w:rPr>
          <w:rFonts w:ascii="Arial" w:hAnsi="Arial" w:cs="Arial"/>
          <w:sz w:val="20"/>
          <w:szCs w:val="20"/>
        </w:rPr>
        <w:t>La suficiencia de la capacidad del representante legal para la suscripción del contrato ofrecido.</w:t>
      </w:r>
      <w:r w:rsidRPr="00D13199">
        <w:rPr>
          <w:rFonts w:ascii="Arial" w:hAnsi="Arial" w:cs="Arial"/>
          <w:spacing w:val="-10"/>
          <w:sz w:val="20"/>
          <w:szCs w:val="20"/>
        </w:rPr>
        <w:t xml:space="preserve"> </w:t>
      </w:r>
      <w:r w:rsidRPr="00D13199">
        <w:rPr>
          <w:rFonts w:ascii="Arial" w:hAnsi="Arial" w:cs="Arial"/>
          <w:sz w:val="20"/>
          <w:szCs w:val="20"/>
        </w:rPr>
        <w:t>Cuando</w:t>
      </w:r>
      <w:r w:rsidRPr="00D13199">
        <w:rPr>
          <w:rFonts w:ascii="Arial" w:hAnsi="Arial" w:cs="Arial"/>
          <w:spacing w:val="-9"/>
          <w:sz w:val="20"/>
          <w:szCs w:val="20"/>
        </w:rPr>
        <w:t xml:space="preserve"> </w:t>
      </w:r>
      <w:r w:rsidRPr="00D13199">
        <w:rPr>
          <w:rFonts w:ascii="Arial" w:hAnsi="Arial" w:cs="Arial"/>
          <w:sz w:val="20"/>
          <w:szCs w:val="20"/>
        </w:rPr>
        <w:t>el</w:t>
      </w:r>
      <w:r w:rsidRPr="00D13199">
        <w:rPr>
          <w:rFonts w:ascii="Arial" w:hAnsi="Arial" w:cs="Arial"/>
          <w:spacing w:val="-11"/>
          <w:sz w:val="20"/>
          <w:szCs w:val="20"/>
        </w:rPr>
        <w:t xml:space="preserve"> </w:t>
      </w:r>
      <w:r w:rsidRPr="00D13199">
        <w:rPr>
          <w:rFonts w:ascii="Arial" w:hAnsi="Arial" w:cs="Arial"/>
          <w:sz w:val="20"/>
          <w:szCs w:val="20"/>
        </w:rPr>
        <w:t>representante</w:t>
      </w:r>
      <w:r w:rsidRPr="00D13199">
        <w:rPr>
          <w:rFonts w:ascii="Arial" w:hAnsi="Arial" w:cs="Arial"/>
          <w:spacing w:val="-11"/>
          <w:sz w:val="20"/>
          <w:szCs w:val="20"/>
        </w:rPr>
        <w:t xml:space="preserve"> </w:t>
      </w:r>
      <w:r w:rsidRPr="00D13199">
        <w:rPr>
          <w:rFonts w:ascii="Arial" w:hAnsi="Arial" w:cs="Arial"/>
          <w:sz w:val="20"/>
          <w:szCs w:val="20"/>
        </w:rPr>
        <w:t>legal</w:t>
      </w:r>
      <w:r w:rsidRPr="00D13199">
        <w:rPr>
          <w:rFonts w:ascii="Arial" w:hAnsi="Arial" w:cs="Arial"/>
          <w:spacing w:val="-10"/>
          <w:sz w:val="20"/>
          <w:szCs w:val="20"/>
        </w:rPr>
        <w:t xml:space="preserve"> </w:t>
      </w:r>
      <w:r w:rsidRPr="00D13199">
        <w:rPr>
          <w:rFonts w:ascii="Arial" w:hAnsi="Arial" w:cs="Arial"/>
          <w:sz w:val="20"/>
          <w:szCs w:val="20"/>
        </w:rPr>
        <w:t>tenga</w:t>
      </w:r>
      <w:r w:rsidRPr="00D13199">
        <w:rPr>
          <w:rFonts w:ascii="Arial" w:hAnsi="Arial" w:cs="Arial"/>
          <w:spacing w:val="-10"/>
          <w:sz w:val="20"/>
          <w:szCs w:val="20"/>
        </w:rPr>
        <w:t xml:space="preserve"> </w:t>
      </w:r>
      <w:r w:rsidRPr="00D13199">
        <w:rPr>
          <w:rFonts w:ascii="Arial" w:hAnsi="Arial" w:cs="Arial"/>
          <w:sz w:val="20"/>
          <w:szCs w:val="20"/>
        </w:rPr>
        <w:t>limitaciones</w:t>
      </w:r>
      <w:r w:rsidRPr="00D13199">
        <w:rPr>
          <w:rFonts w:ascii="Arial" w:hAnsi="Arial" w:cs="Arial"/>
          <w:spacing w:val="-9"/>
          <w:sz w:val="20"/>
          <w:szCs w:val="20"/>
        </w:rPr>
        <w:t xml:space="preserve"> </w:t>
      </w:r>
      <w:r w:rsidRPr="00D13199">
        <w:rPr>
          <w:rFonts w:ascii="Arial" w:hAnsi="Arial" w:cs="Arial"/>
          <w:sz w:val="20"/>
          <w:szCs w:val="20"/>
        </w:rPr>
        <w:t>estatutarias,</w:t>
      </w:r>
      <w:r w:rsidRPr="00D13199">
        <w:rPr>
          <w:rFonts w:ascii="Arial" w:hAnsi="Arial" w:cs="Arial"/>
          <w:spacing w:val="-10"/>
          <w:sz w:val="20"/>
          <w:szCs w:val="20"/>
        </w:rPr>
        <w:t xml:space="preserve"> </w:t>
      </w:r>
      <w:r w:rsidRPr="00D13199">
        <w:rPr>
          <w:rFonts w:ascii="Arial" w:hAnsi="Arial" w:cs="Arial"/>
          <w:sz w:val="20"/>
          <w:szCs w:val="20"/>
        </w:rPr>
        <w:t>se</w:t>
      </w:r>
      <w:r w:rsidRPr="00D13199">
        <w:rPr>
          <w:rFonts w:ascii="Arial" w:hAnsi="Arial" w:cs="Arial"/>
          <w:spacing w:val="-10"/>
          <w:sz w:val="20"/>
          <w:szCs w:val="20"/>
        </w:rPr>
        <w:t xml:space="preserve"> </w:t>
      </w:r>
      <w:r w:rsidRPr="00D13199">
        <w:rPr>
          <w:rFonts w:ascii="Arial" w:hAnsi="Arial" w:cs="Arial"/>
          <w:sz w:val="20"/>
          <w:szCs w:val="20"/>
        </w:rPr>
        <w:t>debe</w:t>
      </w:r>
      <w:r w:rsidRPr="00D13199">
        <w:rPr>
          <w:rFonts w:ascii="Arial" w:hAnsi="Arial" w:cs="Arial"/>
          <w:spacing w:val="-9"/>
          <w:sz w:val="20"/>
          <w:szCs w:val="20"/>
        </w:rPr>
        <w:t xml:space="preserve"> </w:t>
      </w:r>
      <w:r w:rsidRPr="00D13199">
        <w:rPr>
          <w:rFonts w:ascii="Arial" w:hAnsi="Arial" w:cs="Arial"/>
          <w:sz w:val="20"/>
          <w:szCs w:val="20"/>
        </w:rPr>
        <w:t>presentar adicionalmente copia del acta en la que conste la decisión del órgano</w:t>
      </w:r>
      <w:r w:rsidRPr="00D13199">
        <w:rPr>
          <w:rFonts w:ascii="Arial" w:hAnsi="Arial" w:cs="Arial"/>
          <w:spacing w:val="53"/>
          <w:sz w:val="20"/>
          <w:szCs w:val="20"/>
        </w:rPr>
        <w:t xml:space="preserve"> </w:t>
      </w:r>
      <w:r w:rsidRPr="00D13199">
        <w:rPr>
          <w:rFonts w:ascii="Arial" w:hAnsi="Arial" w:cs="Arial"/>
          <w:sz w:val="20"/>
          <w:szCs w:val="20"/>
        </w:rPr>
        <w:t>social correspondiente que autorice al representante legal para la presentación de la</w:t>
      </w:r>
      <w:r w:rsidRPr="00D13199">
        <w:rPr>
          <w:rFonts w:ascii="Arial" w:hAnsi="Arial" w:cs="Arial"/>
          <w:spacing w:val="-44"/>
          <w:sz w:val="20"/>
          <w:szCs w:val="20"/>
        </w:rPr>
        <w:t xml:space="preserve"> </w:t>
      </w:r>
      <w:r w:rsidRPr="00D13199">
        <w:rPr>
          <w:rFonts w:ascii="Arial" w:hAnsi="Arial" w:cs="Arial"/>
          <w:sz w:val="20"/>
          <w:szCs w:val="20"/>
        </w:rPr>
        <w:t>propuesta, la suscripción del contrato y para actuar en los demás actos requeridos para la contratación en el caso de resultar</w:t>
      </w:r>
      <w:r w:rsidRPr="00D13199">
        <w:rPr>
          <w:rFonts w:ascii="Arial" w:hAnsi="Arial" w:cs="Arial"/>
          <w:spacing w:val="-5"/>
          <w:sz w:val="20"/>
          <w:szCs w:val="20"/>
        </w:rPr>
        <w:t xml:space="preserve"> </w:t>
      </w:r>
      <w:r w:rsidRPr="00D13199">
        <w:rPr>
          <w:rFonts w:ascii="Arial" w:hAnsi="Arial" w:cs="Arial"/>
          <w:sz w:val="20"/>
          <w:szCs w:val="20"/>
        </w:rPr>
        <w:t>adjudicatario.</w:t>
      </w:r>
    </w:p>
    <w:p w14:paraId="4220D881" w14:textId="77777777" w:rsidR="00BE2869" w:rsidRPr="00D13199" w:rsidRDefault="00BE2869" w:rsidP="00BE2869">
      <w:pPr>
        <w:spacing w:before="1"/>
        <w:jc w:val="both"/>
        <w:rPr>
          <w:rFonts w:ascii="Arial" w:hAnsi="Arial" w:cs="Arial"/>
          <w:sz w:val="20"/>
          <w:szCs w:val="20"/>
        </w:rPr>
      </w:pPr>
    </w:p>
    <w:p w14:paraId="011EAC2D" w14:textId="77777777" w:rsidR="00BE2869" w:rsidRPr="00D13199" w:rsidRDefault="00BE2869" w:rsidP="00BE2869">
      <w:pPr>
        <w:widowControl w:val="0"/>
        <w:numPr>
          <w:ilvl w:val="0"/>
          <w:numId w:val="9"/>
        </w:numPr>
        <w:tabs>
          <w:tab w:val="left" w:pos="1110"/>
        </w:tabs>
        <w:autoSpaceDE w:val="0"/>
        <w:autoSpaceDN w:val="0"/>
        <w:contextualSpacing/>
        <w:jc w:val="both"/>
        <w:rPr>
          <w:rFonts w:ascii="Arial" w:hAnsi="Arial" w:cs="Arial"/>
          <w:sz w:val="20"/>
          <w:szCs w:val="20"/>
        </w:rPr>
      </w:pPr>
      <w:r w:rsidRPr="00D13199">
        <w:rPr>
          <w:rFonts w:ascii="Arial" w:hAnsi="Arial" w:cs="Arial"/>
          <w:sz w:val="20"/>
          <w:szCs w:val="20"/>
        </w:rPr>
        <w:t>Que</w:t>
      </w:r>
      <w:r w:rsidRPr="00D13199">
        <w:rPr>
          <w:rFonts w:ascii="Arial" w:hAnsi="Arial" w:cs="Arial"/>
          <w:spacing w:val="-6"/>
          <w:sz w:val="20"/>
          <w:szCs w:val="20"/>
        </w:rPr>
        <w:t xml:space="preserve"> </w:t>
      </w:r>
      <w:r w:rsidRPr="00D13199">
        <w:rPr>
          <w:rFonts w:ascii="Arial" w:hAnsi="Arial" w:cs="Arial"/>
          <w:sz w:val="20"/>
          <w:szCs w:val="20"/>
        </w:rPr>
        <w:t>su</w:t>
      </w:r>
      <w:r w:rsidRPr="00D13199">
        <w:rPr>
          <w:rFonts w:ascii="Arial" w:hAnsi="Arial" w:cs="Arial"/>
          <w:spacing w:val="-4"/>
          <w:sz w:val="20"/>
          <w:szCs w:val="20"/>
        </w:rPr>
        <w:t xml:space="preserve"> </w:t>
      </w:r>
      <w:r w:rsidRPr="00D13199">
        <w:rPr>
          <w:rFonts w:ascii="Arial" w:hAnsi="Arial" w:cs="Arial"/>
          <w:sz w:val="20"/>
          <w:szCs w:val="20"/>
        </w:rPr>
        <w:t>objeto</w:t>
      </w:r>
      <w:r w:rsidRPr="00D13199">
        <w:rPr>
          <w:rFonts w:ascii="Arial" w:hAnsi="Arial" w:cs="Arial"/>
          <w:spacing w:val="-5"/>
          <w:sz w:val="20"/>
          <w:szCs w:val="20"/>
        </w:rPr>
        <w:t xml:space="preserve"> </w:t>
      </w:r>
      <w:r w:rsidRPr="00D13199">
        <w:rPr>
          <w:rFonts w:ascii="Arial" w:hAnsi="Arial" w:cs="Arial"/>
          <w:sz w:val="20"/>
          <w:szCs w:val="20"/>
        </w:rPr>
        <w:t>social</w:t>
      </w:r>
      <w:r w:rsidRPr="00D13199">
        <w:rPr>
          <w:rFonts w:ascii="Arial" w:hAnsi="Arial" w:cs="Arial"/>
          <w:spacing w:val="-5"/>
          <w:sz w:val="20"/>
          <w:szCs w:val="20"/>
        </w:rPr>
        <w:t xml:space="preserve"> </w:t>
      </w:r>
      <w:r w:rsidRPr="00D13199">
        <w:rPr>
          <w:rFonts w:ascii="Arial" w:hAnsi="Arial" w:cs="Arial"/>
          <w:sz w:val="20"/>
          <w:szCs w:val="20"/>
        </w:rPr>
        <w:t>se</w:t>
      </w:r>
      <w:r w:rsidRPr="00D13199">
        <w:rPr>
          <w:rFonts w:ascii="Arial" w:hAnsi="Arial" w:cs="Arial"/>
          <w:spacing w:val="-5"/>
          <w:sz w:val="20"/>
          <w:szCs w:val="20"/>
        </w:rPr>
        <w:t xml:space="preserve"> </w:t>
      </w:r>
      <w:r w:rsidRPr="00D13199">
        <w:rPr>
          <w:rFonts w:ascii="Arial" w:hAnsi="Arial" w:cs="Arial"/>
          <w:sz w:val="20"/>
          <w:szCs w:val="20"/>
        </w:rPr>
        <w:t>encuentra</w:t>
      </w:r>
      <w:r w:rsidRPr="00D13199">
        <w:rPr>
          <w:rFonts w:ascii="Arial" w:hAnsi="Arial" w:cs="Arial"/>
          <w:spacing w:val="-4"/>
          <w:sz w:val="20"/>
          <w:szCs w:val="20"/>
        </w:rPr>
        <w:t xml:space="preserve"> </w:t>
      </w:r>
      <w:r w:rsidRPr="00D13199">
        <w:rPr>
          <w:rFonts w:ascii="Arial" w:hAnsi="Arial" w:cs="Arial"/>
          <w:sz w:val="20"/>
          <w:szCs w:val="20"/>
        </w:rPr>
        <w:t>directamente</w:t>
      </w:r>
      <w:r w:rsidRPr="00D13199">
        <w:rPr>
          <w:rFonts w:ascii="Arial" w:hAnsi="Arial" w:cs="Arial"/>
          <w:spacing w:val="-7"/>
          <w:sz w:val="20"/>
          <w:szCs w:val="20"/>
        </w:rPr>
        <w:t xml:space="preserve"> </w:t>
      </w:r>
      <w:r w:rsidRPr="00D13199">
        <w:rPr>
          <w:rFonts w:ascii="Arial" w:hAnsi="Arial" w:cs="Arial"/>
          <w:sz w:val="20"/>
          <w:szCs w:val="20"/>
        </w:rPr>
        <w:t>relacionado</w:t>
      </w:r>
      <w:r w:rsidRPr="00D13199">
        <w:rPr>
          <w:rFonts w:ascii="Arial" w:hAnsi="Arial" w:cs="Arial"/>
          <w:spacing w:val="-5"/>
          <w:sz w:val="20"/>
          <w:szCs w:val="20"/>
        </w:rPr>
        <w:t xml:space="preserve"> </w:t>
      </w:r>
      <w:r w:rsidRPr="00D13199">
        <w:rPr>
          <w:rFonts w:ascii="Arial" w:hAnsi="Arial" w:cs="Arial"/>
          <w:sz w:val="20"/>
          <w:szCs w:val="20"/>
        </w:rPr>
        <w:t>con</w:t>
      </w:r>
      <w:r w:rsidRPr="00D13199">
        <w:rPr>
          <w:rFonts w:ascii="Arial" w:hAnsi="Arial" w:cs="Arial"/>
          <w:spacing w:val="-5"/>
          <w:sz w:val="20"/>
          <w:szCs w:val="20"/>
        </w:rPr>
        <w:t xml:space="preserve"> </w:t>
      </w:r>
      <w:r w:rsidRPr="00D13199">
        <w:rPr>
          <w:rFonts w:ascii="Arial" w:hAnsi="Arial" w:cs="Arial"/>
          <w:sz w:val="20"/>
          <w:szCs w:val="20"/>
        </w:rPr>
        <w:t>el</w:t>
      </w:r>
      <w:r w:rsidRPr="00D13199">
        <w:rPr>
          <w:rFonts w:ascii="Arial" w:hAnsi="Arial" w:cs="Arial"/>
          <w:spacing w:val="-6"/>
          <w:sz w:val="20"/>
          <w:szCs w:val="20"/>
        </w:rPr>
        <w:t xml:space="preserve"> </w:t>
      </w:r>
      <w:r w:rsidRPr="00D13199">
        <w:rPr>
          <w:rFonts w:ascii="Arial" w:hAnsi="Arial" w:cs="Arial"/>
          <w:sz w:val="20"/>
          <w:szCs w:val="20"/>
        </w:rPr>
        <w:t>objeto</w:t>
      </w:r>
      <w:r w:rsidRPr="00D13199">
        <w:rPr>
          <w:rFonts w:ascii="Arial" w:hAnsi="Arial" w:cs="Arial"/>
          <w:spacing w:val="-4"/>
          <w:sz w:val="20"/>
          <w:szCs w:val="20"/>
        </w:rPr>
        <w:t xml:space="preserve"> </w:t>
      </w:r>
      <w:r w:rsidRPr="00D13199">
        <w:rPr>
          <w:rFonts w:ascii="Arial" w:hAnsi="Arial" w:cs="Arial"/>
          <w:sz w:val="20"/>
          <w:szCs w:val="20"/>
        </w:rPr>
        <w:t>del</w:t>
      </w:r>
      <w:r w:rsidRPr="00D13199">
        <w:rPr>
          <w:rFonts w:ascii="Arial" w:hAnsi="Arial" w:cs="Arial"/>
          <w:spacing w:val="-5"/>
          <w:sz w:val="20"/>
          <w:szCs w:val="20"/>
        </w:rPr>
        <w:t xml:space="preserve"> </w:t>
      </w:r>
      <w:r w:rsidRPr="00D13199">
        <w:rPr>
          <w:rFonts w:ascii="Arial" w:hAnsi="Arial" w:cs="Arial"/>
          <w:sz w:val="20"/>
          <w:szCs w:val="20"/>
        </w:rPr>
        <w:t>contrato,</w:t>
      </w:r>
      <w:r w:rsidRPr="00D13199">
        <w:rPr>
          <w:rFonts w:ascii="Arial" w:hAnsi="Arial" w:cs="Arial"/>
          <w:spacing w:val="-4"/>
          <w:sz w:val="20"/>
          <w:szCs w:val="20"/>
        </w:rPr>
        <w:t xml:space="preserve"> </w:t>
      </w:r>
      <w:r w:rsidRPr="00D13199">
        <w:rPr>
          <w:rFonts w:ascii="Arial" w:hAnsi="Arial" w:cs="Arial"/>
          <w:sz w:val="20"/>
          <w:szCs w:val="20"/>
        </w:rPr>
        <w:t>de manera que le permita a la persona jurídica la celebración y ejecución del contrato ofrecido, teniendo en cuenta a estos efectos el alcance y la naturaleza de las diferentes obligaciones que</w:t>
      </w:r>
      <w:r w:rsidRPr="00D13199">
        <w:rPr>
          <w:rFonts w:ascii="Arial" w:hAnsi="Arial" w:cs="Arial"/>
          <w:spacing w:val="-3"/>
          <w:sz w:val="20"/>
          <w:szCs w:val="20"/>
        </w:rPr>
        <w:t xml:space="preserve"> </w:t>
      </w:r>
      <w:r w:rsidRPr="00D13199">
        <w:rPr>
          <w:rFonts w:ascii="Arial" w:hAnsi="Arial" w:cs="Arial"/>
          <w:sz w:val="20"/>
          <w:szCs w:val="20"/>
        </w:rPr>
        <w:t>adquiere.</w:t>
      </w:r>
    </w:p>
    <w:p w14:paraId="10BFEFA0" w14:textId="77777777" w:rsidR="00BE2869" w:rsidRPr="00D13199" w:rsidRDefault="00BE2869" w:rsidP="00BE2869">
      <w:pPr>
        <w:spacing w:before="9"/>
        <w:jc w:val="both"/>
        <w:rPr>
          <w:rFonts w:ascii="Arial" w:hAnsi="Arial" w:cs="Arial"/>
          <w:sz w:val="20"/>
          <w:szCs w:val="20"/>
        </w:rPr>
      </w:pPr>
    </w:p>
    <w:p w14:paraId="2E588639" w14:textId="77777777" w:rsidR="00BE2869" w:rsidRPr="00D13199" w:rsidRDefault="00BE2869" w:rsidP="00BE2869">
      <w:pPr>
        <w:numPr>
          <w:ilvl w:val="0"/>
          <w:numId w:val="9"/>
        </w:numPr>
        <w:contextualSpacing/>
        <w:jc w:val="both"/>
        <w:rPr>
          <w:rFonts w:ascii="Arial" w:hAnsi="Arial" w:cs="Arial"/>
          <w:sz w:val="20"/>
          <w:szCs w:val="20"/>
        </w:rPr>
      </w:pPr>
      <w:r w:rsidRPr="00D13199">
        <w:rPr>
          <w:rFonts w:ascii="Arial" w:hAnsi="Arial" w:cs="Arial"/>
          <w:sz w:val="20"/>
          <w:szCs w:val="20"/>
        </w:rPr>
        <w:t>En todos los casos, debe cumplirse todos y cada uno de los requisitos legales exigidos para</w:t>
      </w:r>
      <w:r w:rsidRPr="00D13199">
        <w:rPr>
          <w:rFonts w:ascii="Arial" w:hAnsi="Arial" w:cs="Arial"/>
          <w:spacing w:val="-3"/>
          <w:sz w:val="20"/>
          <w:szCs w:val="20"/>
        </w:rPr>
        <w:t xml:space="preserve"> </w:t>
      </w:r>
      <w:r w:rsidRPr="00D13199">
        <w:rPr>
          <w:rFonts w:ascii="Arial" w:hAnsi="Arial" w:cs="Arial"/>
          <w:sz w:val="20"/>
          <w:szCs w:val="20"/>
        </w:rPr>
        <w:t>la</w:t>
      </w:r>
      <w:r w:rsidRPr="00D13199">
        <w:rPr>
          <w:rFonts w:ascii="Arial" w:hAnsi="Arial" w:cs="Arial"/>
          <w:spacing w:val="-3"/>
          <w:sz w:val="20"/>
          <w:szCs w:val="20"/>
        </w:rPr>
        <w:t xml:space="preserve"> </w:t>
      </w:r>
      <w:r w:rsidRPr="00D13199">
        <w:rPr>
          <w:rFonts w:ascii="Arial" w:hAnsi="Arial" w:cs="Arial"/>
          <w:sz w:val="20"/>
          <w:szCs w:val="20"/>
        </w:rPr>
        <w:t>validez</w:t>
      </w:r>
      <w:r w:rsidRPr="00D13199">
        <w:rPr>
          <w:rFonts w:ascii="Arial" w:hAnsi="Arial" w:cs="Arial"/>
          <w:spacing w:val="-5"/>
          <w:sz w:val="20"/>
          <w:szCs w:val="20"/>
        </w:rPr>
        <w:t xml:space="preserve"> </w:t>
      </w:r>
      <w:r w:rsidRPr="00D13199">
        <w:rPr>
          <w:rFonts w:ascii="Arial" w:hAnsi="Arial" w:cs="Arial"/>
          <w:sz w:val="20"/>
          <w:szCs w:val="20"/>
        </w:rPr>
        <w:t>y</w:t>
      </w:r>
      <w:r w:rsidRPr="00D13199">
        <w:rPr>
          <w:rFonts w:ascii="Arial" w:hAnsi="Arial" w:cs="Arial"/>
          <w:spacing w:val="-5"/>
          <w:sz w:val="20"/>
          <w:szCs w:val="20"/>
        </w:rPr>
        <w:t xml:space="preserve"> </w:t>
      </w:r>
      <w:r w:rsidRPr="00D13199">
        <w:rPr>
          <w:rFonts w:ascii="Arial" w:hAnsi="Arial" w:cs="Arial"/>
          <w:sz w:val="20"/>
          <w:szCs w:val="20"/>
        </w:rPr>
        <w:t>oponibilidad</w:t>
      </w:r>
      <w:r w:rsidRPr="00D13199">
        <w:rPr>
          <w:rFonts w:ascii="Arial" w:hAnsi="Arial" w:cs="Arial"/>
          <w:spacing w:val="-3"/>
          <w:sz w:val="20"/>
          <w:szCs w:val="20"/>
        </w:rPr>
        <w:t xml:space="preserve"> </w:t>
      </w:r>
      <w:r w:rsidRPr="00D13199">
        <w:rPr>
          <w:rFonts w:ascii="Arial" w:hAnsi="Arial" w:cs="Arial"/>
          <w:sz w:val="20"/>
          <w:szCs w:val="20"/>
        </w:rPr>
        <w:t>en</w:t>
      </w:r>
      <w:r w:rsidRPr="00D13199">
        <w:rPr>
          <w:rFonts w:ascii="Arial" w:hAnsi="Arial" w:cs="Arial"/>
          <w:spacing w:val="-3"/>
          <w:sz w:val="20"/>
          <w:szCs w:val="20"/>
        </w:rPr>
        <w:t xml:space="preserve"> </w:t>
      </w:r>
      <w:r w:rsidRPr="00D13199">
        <w:rPr>
          <w:rFonts w:ascii="Arial" w:hAnsi="Arial" w:cs="Arial"/>
          <w:sz w:val="20"/>
          <w:szCs w:val="20"/>
        </w:rPr>
        <w:t>Colombia</w:t>
      </w:r>
      <w:r w:rsidRPr="00D13199">
        <w:rPr>
          <w:rFonts w:ascii="Arial" w:hAnsi="Arial" w:cs="Arial"/>
          <w:spacing w:val="-5"/>
          <w:sz w:val="20"/>
          <w:szCs w:val="20"/>
        </w:rPr>
        <w:t xml:space="preserve"> </w:t>
      </w:r>
      <w:r w:rsidRPr="00D13199">
        <w:rPr>
          <w:rFonts w:ascii="Arial" w:hAnsi="Arial" w:cs="Arial"/>
          <w:sz w:val="20"/>
          <w:szCs w:val="20"/>
        </w:rPr>
        <w:t>de</w:t>
      </w:r>
      <w:r w:rsidRPr="00D13199">
        <w:rPr>
          <w:rFonts w:ascii="Arial" w:hAnsi="Arial" w:cs="Arial"/>
          <w:spacing w:val="-3"/>
          <w:sz w:val="20"/>
          <w:szCs w:val="20"/>
        </w:rPr>
        <w:t xml:space="preserve"> </w:t>
      </w:r>
      <w:r w:rsidRPr="00D13199">
        <w:rPr>
          <w:rFonts w:ascii="Arial" w:hAnsi="Arial" w:cs="Arial"/>
          <w:sz w:val="20"/>
          <w:szCs w:val="20"/>
        </w:rPr>
        <w:t>documentos</w:t>
      </w:r>
      <w:r w:rsidRPr="00D13199">
        <w:rPr>
          <w:rFonts w:ascii="Arial" w:hAnsi="Arial" w:cs="Arial"/>
          <w:spacing w:val="-5"/>
          <w:sz w:val="20"/>
          <w:szCs w:val="20"/>
        </w:rPr>
        <w:t xml:space="preserve"> </w:t>
      </w:r>
      <w:r w:rsidRPr="00D13199">
        <w:rPr>
          <w:rFonts w:ascii="Arial" w:hAnsi="Arial" w:cs="Arial"/>
          <w:sz w:val="20"/>
          <w:szCs w:val="20"/>
        </w:rPr>
        <w:t>expedidos</w:t>
      </w:r>
      <w:r w:rsidRPr="00D13199">
        <w:rPr>
          <w:rFonts w:ascii="Arial" w:hAnsi="Arial" w:cs="Arial"/>
          <w:spacing w:val="-3"/>
          <w:sz w:val="20"/>
          <w:szCs w:val="20"/>
        </w:rPr>
        <w:t xml:space="preserve"> </w:t>
      </w:r>
      <w:r w:rsidRPr="00D13199">
        <w:rPr>
          <w:rFonts w:ascii="Arial" w:hAnsi="Arial" w:cs="Arial"/>
          <w:sz w:val="20"/>
          <w:szCs w:val="20"/>
        </w:rPr>
        <w:t>en</w:t>
      </w:r>
      <w:r w:rsidRPr="00D13199">
        <w:rPr>
          <w:rFonts w:ascii="Arial" w:hAnsi="Arial" w:cs="Arial"/>
          <w:spacing w:val="-3"/>
          <w:sz w:val="20"/>
          <w:szCs w:val="20"/>
        </w:rPr>
        <w:t xml:space="preserve"> </w:t>
      </w:r>
      <w:r w:rsidRPr="00D13199">
        <w:rPr>
          <w:rFonts w:ascii="Arial" w:hAnsi="Arial" w:cs="Arial"/>
          <w:sz w:val="20"/>
          <w:szCs w:val="20"/>
        </w:rPr>
        <w:t>el</w:t>
      </w:r>
      <w:r w:rsidRPr="00D13199">
        <w:rPr>
          <w:rFonts w:ascii="Arial" w:hAnsi="Arial" w:cs="Arial"/>
          <w:spacing w:val="-5"/>
          <w:sz w:val="20"/>
          <w:szCs w:val="20"/>
        </w:rPr>
        <w:t xml:space="preserve"> </w:t>
      </w:r>
      <w:r w:rsidRPr="00D13199">
        <w:rPr>
          <w:rFonts w:ascii="Arial" w:hAnsi="Arial" w:cs="Arial"/>
          <w:sz w:val="20"/>
          <w:szCs w:val="20"/>
        </w:rPr>
        <w:t>exterior</w:t>
      </w:r>
      <w:r w:rsidRPr="00D13199">
        <w:rPr>
          <w:rFonts w:ascii="Arial" w:hAnsi="Arial" w:cs="Arial"/>
          <w:spacing w:val="-4"/>
          <w:sz w:val="20"/>
          <w:szCs w:val="20"/>
        </w:rPr>
        <w:t xml:space="preserve"> </w:t>
      </w:r>
      <w:r w:rsidRPr="00D13199">
        <w:rPr>
          <w:rFonts w:ascii="Arial" w:hAnsi="Arial" w:cs="Arial"/>
          <w:sz w:val="20"/>
          <w:szCs w:val="20"/>
        </w:rPr>
        <w:t>con</w:t>
      </w:r>
      <w:r w:rsidRPr="00D13199">
        <w:rPr>
          <w:rFonts w:ascii="Arial" w:hAnsi="Arial" w:cs="Arial"/>
          <w:spacing w:val="-3"/>
          <w:sz w:val="20"/>
          <w:szCs w:val="20"/>
        </w:rPr>
        <w:t xml:space="preserve"> </w:t>
      </w:r>
      <w:r w:rsidRPr="00D13199">
        <w:rPr>
          <w:rFonts w:ascii="Arial" w:hAnsi="Arial" w:cs="Arial"/>
          <w:sz w:val="20"/>
          <w:szCs w:val="20"/>
        </w:rPr>
        <w:t>el propósito de que puedan obrar como prueba conforme a lo dispuesto en las normas vigentes.</w:t>
      </w:r>
    </w:p>
    <w:p w14:paraId="1522076C" w14:textId="77777777" w:rsidR="00BE2869" w:rsidRPr="00D13199" w:rsidRDefault="00BE2869" w:rsidP="00BE2869">
      <w:pPr>
        <w:jc w:val="both"/>
        <w:rPr>
          <w:rFonts w:ascii="Arial" w:hAnsi="Arial" w:cs="Arial"/>
          <w:sz w:val="20"/>
          <w:szCs w:val="20"/>
        </w:rPr>
      </w:pPr>
    </w:p>
    <w:p w14:paraId="558379BC" w14:textId="77777777" w:rsidR="00BE2869" w:rsidRPr="00D13199" w:rsidRDefault="00BE2869" w:rsidP="00C74621">
      <w:pPr>
        <w:keepNext/>
        <w:keepLines/>
        <w:numPr>
          <w:ilvl w:val="4"/>
          <w:numId w:val="25"/>
        </w:numPr>
        <w:spacing w:before="40" w:line="276" w:lineRule="auto"/>
        <w:ind w:left="1134"/>
        <w:outlineLvl w:val="1"/>
        <w:rPr>
          <w:rFonts w:ascii="Arial" w:hAnsi="Arial" w:cs="Arial"/>
          <w:b/>
          <w:sz w:val="20"/>
          <w:szCs w:val="20"/>
        </w:rPr>
      </w:pPr>
      <w:bookmarkStart w:id="115" w:name="_Toc51753390"/>
      <w:bookmarkStart w:id="116" w:name="_Toc64896899"/>
      <w:bookmarkStart w:id="117" w:name="_Toc66108480"/>
      <w:r w:rsidRPr="00D13199">
        <w:rPr>
          <w:rFonts w:ascii="Arial" w:hAnsi="Arial" w:cs="Arial"/>
          <w:b/>
          <w:sz w:val="20"/>
          <w:szCs w:val="20"/>
        </w:rPr>
        <w:t>Persona Natural y/o con Establecimiento de Comercio</w:t>
      </w:r>
      <w:bookmarkEnd w:id="115"/>
      <w:bookmarkEnd w:id="116"/>
      <w:bookmarkEnd w:id="117"/>
    </w:p>
    <w:p w14:paraId="2FE20C09" w14:textId="77777777" w:rsidR="00BE2869" w:rsidRPr="00D13199" w:rsidRDefault="00BE2869" w:rsidP="00BE2869">
      <w:pPr>
        <w:jc w:val="both"/>
        <w:rPr>
          <w:rFonts w:ascii="Arial" w:hAnsi="Arial" w:cs="Arial"/>
          <w:sz w:val="20"/>
          <w:szCs w:val="20"/>
        </w:rPr>
      </w:pPr>
    </w:p>
    <w:p w14:paraId="0DF47244" w14:textId="77777777" w:rsidR="00BE2869" w:rsidRPr="00D13199" w:rsidRDefault="00BE2869" w:rsidP="00BE2869">
      <w:pPr>
        <w:jc w:val="both"/>
        <w:rPr>
          <w:rFonts w:ascii="Arial" w:hAnsi="Arial" w:cs="Arial"/>
          <w:sz w:val="20"/>
          <w:szCs w:val="20"/>
        </w:rPr>
      </w:pPr>
      <w:r w:rsidRPr="00D13199">
        <w:rPr>
          <w:rFonts w:ascii="Arial" w:hAnsi="Arial" w:cs="Arial"/>
          <w:sz w:val="20"/>
          <w:szCs w:val="20"/>
        </w:rPr>
        <w:t>Si el proponente es persona natural deberá anexar los siguientes documentos básicos:</w:t>
      </w:r>
    </w:p>
    <w:p w14:paraId="75D048A2" w14:textId="77777777" w:rsidR="00BE2869" w:rsidRPr="00D13199" w:rsidRDefault="00BE2869" w:rsidP="00BE2869">
      <w:pPr>
        <w:jc w:val="both"/>
        <w:rPr>
          <w:rFonts w:ascii="Arial" w:hAnsi="Arial" w:cs="Arial"/>
          <w:sz w:val="20"/>
          <w:szCs w:val="20"/>
        </w:rPr>
      </w:pPr>
    </w:p>
    <w:p w14:paraId="527F55F4" w14:textId="77777777" w:rsidR="00BE2869" w:rsidRPr="00D13199" w:rsidRDefault="00BE2869" w:rsidP="00BE2869">
      <w:pPr>
        <w:widowControl w:val="0"/>
        <w:numPr>
          <w:ilvl w:val="0"/>
          <w:numId w:val="10"/>
        </w:numPr>
        <w:tabs>
          <w:tab w:val="left" w:pos="1110"/>
        </w:tabs>
        <w:autoSpaceDE w:val="0"/>
        <w:autoSpaceDN w:val="0"/>
        <w:contextualSpacing/>
        <w:jc w:val="both"/>
        <w:rPr>
          <w:rFonts w:ascii="Arial" w:hAnsi="Arial" w:cs="Arial"/>
          <w:sz w:val="20"/>
          <w:szCs w:val="20"/>
        </w:rPr>
      </w:pPr>
      <w:r w:rsidRPr="00D13199">
        <w:rPr>
          <w:rFonts w:ascii="Arial" w:hAnsi="Arial" w:cs="Arial"/>
          <w:sz w:val="20"/>
          <w:szCs w:val="20"/>
        </w:rPr>
        <w:t>Fotocopia de la cédula de ciudadanía, si la propuesta es presentada por persona natural sin establecimiento de</w:t>
      </w:r>
      <w:r w:rsidRPr="00D13199">
        <w:rPr>
          <w:rFonts w:ascii="Arial" w:hAnsi="Arial" w:cs="Arial"/>
          <w:spacing w:val="-4"/>
          <w:sz w:val="20"/>
          <w:szCs w:val="20"/>
        </w:rPr>
        <w:t xml:space="preserve"> </w:t>
      </w:r>
      <w:r w:rsidRPr="00D13199">
        <w:rPr>
          <w:rFonts w:ascii="Arial" w:hAnsi="Arial" w:cs="Arial"/>
          <w:sz w:val="20"/>
          <w:szCs w:val="20"/>
        </w:rPr>
        <w:t>comercio.</w:t>
      </w:r>
    </w:p>
    <w:p w14:paraId="7A114914" w14:textId="77777777" w:rsidR="00BE2869" w:rsidRPr="00D13199" w:rsidRDefault="00BE2869" w:rsidP="00BE2869">
      <w:pPr>
        <w:widowControl w:val="0"/>
        <w:tabs>
          <w:tab w:val="left" w:pos="1110"/>
        </w:tabs>
        <w:autoSpaceDE w:val="0"/>
        <w:autoSpaceDN w:val="0"/>
        <w:ind w:left="360"/>
        <w:contextualSpacing/>
        <w:jc w:val="both"/>
        <w:rPr>
          <w:rFonts w:ascii="Arial" w:hAnsi="Arial" w:cs="Arial"/>
          <w:sz w:val="20"/>
          <w:szCs w:val="20"/>
        </w:rPr>
      </w:pPr>
    </w:p>
    <w:p w14:paraId="042D837F" w14:textId="77777777" w:rsidR="00BE2869" w:rsidRPr="00D13199" w:rsidRDefault="00BE2869" w:rsidP="00BE2869">
      <w:pPr>
        <w:widowControl w:val="0"/>
        <w:numPr>
          <w:ilvl w:val="0"/>
          <w:numId w:val="10"/>
        </w:numPr>
        <w:tabs>
          <w:tab w:val="left" w:pos="1110"/>
        </w:tabs>
        <w:autoSpaceDE w:val="0"/>
        <w:autoSpaceDN w:val="0"/>
        <w:spacing w:before="4"/>
        <w:contextualSpacing/>
        <w:jc w:val="both"/>
        <w:rPr>
          <w:rFonts w:ascii="Arial" w:hAnsi="Arial" w:cs="Arial"/>
          <w:sz w:val="20"/>
          <w:szCs w:val="20"/>
        </w:rPr>
      </w:pPr>
      <w:r w:rsidRPr="00D13199">
        <w:rPr>
          <w:rFonts w:ascii="Arial" w:hAnsi="Arial" w:cs="Arial"/>
          <w:sz w:val="20"/>
          <w:szCs w:val="20"/>
        </w:rPr>
        <w:t>En</w:t>
      </w:r>
      <w:r w:rsidRPr="00D13199">
        <w:rPr>
          <w:rFonts w:ascii="Arial" w:hAnsi="Arial" w:cs="Arial"/>
          <w:spacing w:val="-8"/>
          <w:sz w:val="20"/>
          <w:szCs w:val="20"/>
        </w:rPr>
        <w:t xml:space="preserve"> </w:t>
      </w:r>
      <w:r w:rsidRPr="00D13199">
        <w:rPr>
          <w:rFonts w:ascii="Arial" w:hAnsi="Arial" w:cs="Arial"/>
          <w:sz w:val="20"/>
          <w:szCs w:val="20"/>
        </w:rPr>
        <w:t>caso</w:t>
      </w:r>
      <w:r w:rsidRPr="00D13199">
        <w:rPr>
          <w:rFonts w:ascii="Arial" w:hAnsi="Arial" w:cs="Arial"/>
          <w:spacing w:val="-11"/>
          <w:sz w:val="20"/>
          <w:szCs w:val="20"/>
        </w:rPr>
        <w:t xml:space="preserve"> </w:t>
      </w:r>
      <w:r w:rsidRPr="00D13199">
        <w:rPr>
          <w:rFonts w:ascii="Arial" w:hAnsi="Arial" w:cs="Arial"/>
          <w:sz w:val="20"/>
          <w:szCs w:val="20"/>
        </w:rPr>
        <w:t>que</w:t>
      </w:r>
      <w:r w:rsidRPr="00D13199">
        <w:rPr>
          <w:rFonts w:ascii="Arial" w:hAnsi="Arial" w:cs="Arial"/>
          <w:spacing w:val="-8"/>
          <w:sz w:val="20"/>
          <w:szCs w:val="20"/>
        </w:rPr>
        <w:t xml:space="preserve"> </w:t>
      </w:r>
      <w:r w:rsidRPr="00D13199">
        <w:rPr>
          <w:rFonts w:ascii="Arial" w:hAnsi="Arial" w:cs="Arial"/>
          <w:sz w:val="20"/>
          <w:szCs w:val="20"/>
        </w:rPr>
        <w:t>cuente</w:t>
      </w:r>
      <w:r w:rsidRPr="00D13199">
        <w:rPr>
          <w:rFonts w:ascii="Arial" w:hAnsi="Arial" w:cs="Arial"/>
          <w:spacing w:val="-8"/>
          <w:sz w:val="20"/>
          <w:szCs w:val="20"/>
        </w:rPr>
        <w:t xml:space="preserve"> </w:t>
      </w:r>
      <w:r w:rsidRPr="00D13199">
        <w:rPr>
          <w:rFonts w:ascii="Arial" w:hAnsi="Arial" w:cs="Arial"/>
          <w:sz w:val="20"/>
          <w:szCs w:val="20"/>
        </w:rPr>
        <w:t>con</w:t>
      </w:r>
      <w:r w:rsidRPr="00D13199">
        <w:rPr>
          <w:rFonts w:ascii="Arial" w:hAnsi="Arial" w:cs="Arial"/>
          <w:spacing w:val="-10"/>
          <w:sz w:val="20"/>
          <w:szCs w:val="20"/>
        </w:rPr>
        <w:t xml:space="preserve"> </w:t>
      </w:r>
      <w:r w:rsidRPr="00D13199">
        <w:rPr>
          <w:rFonts w:ascii="Arial" w:hAnsi="Arial" w:cs="Arial"/>
          <w:sz w:val="20"/>
          <w:szCs w:val="20"/>
        </w:rPr>
        <w:t>establecimiento</w:t>
      </w:r>
      <w:r w:rsidRPr="00D13199">
        <w:rPr>
          <w:rFonts w:ascii="Arial" w:hAnsi="Arial" w:cs="Arial"/>
          <w:spacing w:val="-8"/>
          <w:sz w:val="20"/>
          <w:szCs w:val="20"/>
        </w:rPr>
        <w:t xml:space="preserve"> </w:t>
      </w:r>
      <w:r w:rsidRPr="00D13199">
        <w:rPr>
          <w:rFonts w:ascii="Arial" w:hAnsi="Arial" w:cs="Arial"/>
          <w:sz w:val="20"/>
          <w:szCs w:val="20"/>
        </w:rPr>
        <w:t>de</w:t>
      </w:r>
      <w:r w:rsidRPr="00D13199">
        <w:rPr>
          <w:rFonts w:ascii="Arial" w:hAnsi="Arial" w:cs="Arial"/>
          <w:spacing w:val="-11"/>
          <w:sz w:val="20"/>
          <w:szCs w:val="20"/>
        </w:rPr>
        <w:t xml:space="preserve"> </w:t>
      </w:r>
      <w:r w:rsidRPr="00D13199">
        <w:rPr>
          <w:rFonts w:ascii="Arial" w:hAnsi="Arial" w:cs="Arial"/>
          <w:sz w:val="20"/>
          <w:szCs w:val="20"/>
        </w:rPr>
        <w:t>comercio</w:t>
      </w:r>
      <w:r w:rsidRPr="00D13199">
        <w:rPr>
          <w:rFonts w:ascii="Arial" w:hAnsi="Arial" w:cs="Arial"/>
          <w:spacing w:val="-8"/>
          <w:sz w:val="20"/>
          <w:szCs w:val="20"/>
        </w:rPr>
        <w:t xml:space="preserve"> </w:t>
      </w:r>
      <w:r w:rsidRPr="00D13199">
        <w:rPr>
          <w:rFonts w:ascii="Arial" w:hAnsi="Arial" w:cs="Arial"/>
          <w:sz w:val="20"/>
          <w:szCs w:val="20"/>
        </w:rPr>
        <w:t>además</w:t>
      </w:r>
      <w:r w:rsidRPr="00D13199">
        <w:rPr>
          <w:rFonts w:ascii="Arial" w:hAnsi="Arial" w:cs="Arial"/>
          <w:spacing w:val="-9"/>
          <w:sz w:val="20"/>
          <w:szCs w:val="20"/>
        </w:rPr>
        <w:t xml:space="preserve"> </w:t>
      </w:r>
      <w:r w:rsidRPr="00D13199">
        <w:rPr>
          <w:rFonts w:ascii="Arial" w:hAnsi="Arial" w:cs="Arial"/>
          <w:sz w:val="20"/>
          <w:szCs w:val="20"/>
        </w:rPr>
        <w:t>deberá</w:t>
      </w:r>
      <w:r w:rsidRPr="00D13199">
        <w:rPr>
          <w:rFonts w:ascii="Arial" w:hAnsi="Arial" w:cs="Arial"/>
          <w:spacing w:val="-8"/>
          <w:sz w:val="20"/>
          <w:szCs w:val="20"/>
        </w:rPr>
        <w:t xml:space="preserve"> </w:t>
      </w:r>
      <w:r w:rsidRPr="00D13199">
        <w:rPr>
          <w:rFonts w:ascii="Arial" w:hAnsi="Arial" w:cs="Arial"/>
          <w:sz w:val="20"/>
          <w:szCs w:val="20"/>
        </w:rPr>
        <w:t>adjuntar</w:t>
      </w:r>
      <w:r w:rsidRPr="00D13199">
        <w:rPr>
          <w:rFonts w:ascii="Arial" w:hAnsi="Arial" w:cs="Arial"/>
          <w:spacing w:val="-7"/>
          <w:sz w:val="20"/>
          <w:szCs w:val="20"/>
        </w:rPr>
        <w:t xml:space="preserve"> </w:t>
      </w:r>
      <w:r w:rsidRPr="00D13199">
        <w:rPr>
          <w:rFonts w:ascii="Arial" w:hAnsi="Arial" w:cs="Arial"/>
          <w:sz w:val="20"/>
          <w:szCs w:val="20"/>
        </w:rPr>
        <w:t>Certificado de Inscripción en el Registro Mercantil, si tiene esta obligación de acuerdo con el artículo 19 del Código de</w:t>
      </w:r>
      <w:r w:rsidRPr="00D13199">
        <w:rPr>
          <w:rFonts w:ascii="Arial" w:hAnsi="Arial" w:cs="Arial"/>
          <w:spacing w:val="-3"/>
          <w:sz w:val="20"/>
          <w:szCs w:val="20"/>
        </w:rPr>
        <w:t xml:space="preserve"> </w:t>
      </w:r>
      <w:r w:rsidRPr="00D13199">
        <w:rPr>
          <w:rFonts w:ascii="Arial" w:hAnsi="Arial" w:cs="Arial"/>
          <w:sz w:val="20"/>
          <w:szCs w:val="20"/>
        </w:rPr>
        <w:t>Comercio.</w:t>
      </w:r>
    </w:p>
    <w:p w14:paraId="611A6318" w14:textId="77777777" w:rsidR="00BE2869" w:rsidRPr="00D13199" w:rsidRDefault="00BE2869" w:rsidP="00BE2869">
      <w:pPr>
        <w:ind w:left="720"/>
        <w:contextualSpacing/>
        <w:rPr>
          <w:rFonts w:ascii="Arial" w:hAnsi="Arial" w:cs="Arial"/>
          <w:sz w:val="20"/>
          <w:szCs w:val="20"/>
        </w:rPr>
      </w:pPr>
    </w:p>
    <w:p w14:paraId="4C588641" w14:textId="77777777" w:rsidR="00BE2869" w:rsidRPr="00D13199" w:rsidRDefault="00BE2869" w:rsidP="00BE2869">
      <w:pPr>
        <w:numPr>
          <w:ilvl w:val="0"/>
          <w:numId w:val="10"/>
        </w:numPr>
        <w:contextualSpacing/>
        <w:jc w:val="both"/>
        <w:rPr>
          <w:rFonts w:ascii="Arial" w:hAnsi="Arial" w:cs="Arial"/>
          <w:snapToGrid w:val="0"/>
          <w:sz w:val="20"/>
          <w:szCs w:val="20"/>
        </w:rPr>
      </w:pPr>
      <w:r w:rsidRPr="00D13199">
        <w:rPr>
          <w:rFonts w:ascii="Arial" w:hAnsi="Arial" w:cs="Arial"/>
          <w:snapToGrid w:val="0"/>
          <w:sz w:val="20"/>
          <w:szCs w:val="20"/>
        </w:rPr>
        <w:t>Tener renovada la matrícula en el presente año.</w:t>
      </w:r>
    </w:p>
    <w:p w14:paraId="7B235316" w14:textId="77777777" w:rsidR="00BE2869" w:rsidRPr="00D13199" w:rsidRDefault="00BE2869" w:rsidP="00BE2869">
      <w:pPr>
        <w:numPr>
          <w:ilvl w:val="0"/>
          <w:numId w:val="10"/>
        </w:numPr>
        <w:contextualSpacing/>
        <w:jc w:val="both"/>
        <w:rPr>
          <w:rFonts w:ascii="Arial" w:hAnsi="Arial" w:cs="Arial"/>
          <w:snapToGrid w:val="0"/>
          <w:sz w:val="20"/>
          <w:szCs w:val="20"/>
        </w:rPr>
      </w:pPr>
      <w:r w:rsidRPr="00D13199">
        <w:rPr>
          <w:rFonts w:ascii="Arial" w:hAnsi="Arial" w:cs="Arial"/>
          <w:snapToGrid w:val="0"/>
          <w:sz w:val="20"/>
          <w:szCs w:val="20"/>
        </w:rPr>
        <w:t>Certificar en la matrícula que desarrolla actividades relacionadas con el objeto contractual del proceso.</w:t>
      </w:r>
    </w:p>
    <w:p w14:paraId="15376D47" w14:textId="77777777" w:rsidR="00BE2869" w:rsidRPr="00D13199" w:rsidRDefault="00BE2869" w:rsidP="00BE2869">
      <w:pPr>
        <w:numPr>
          <w:ilvl w:val="0"/>
          <w:numId w:val="10"/>
        </w:numPr>
        <w:contextualSpacing/>
        <w:jc w:val="both"/>
        <w:rPr>
          <w:rFonts w:ascii="Arial" w:hAnsi="Arial" w:cs="Arial"/>
          <w:snapToGrid w:val="0"/>
          <w:sz w:val="20"/>
          <w:szCs w:val="20"/>
        </w:rPr>
      </w:pPr>
      <w:r w:rsidRPr="00D13199">
        <w:rPr>
          <w:rFonts w:ascii="Arial" w:hAnsi="Arial" w:cs="Arial"/>
          <w:snapToGrid w:val="0"/>
          <w:sz w:val="20"/>
          <w:szCs w:val="20"/>
        </w:rPr>
        <w:t>Para las profesiones liberales presentar tarjeta profesional vigente.</w:t>
      </w:r>
    </w:p>
    <w:p w14:paraId="0A68010E" w14:textId="77777777" w:rsidR="00BE2869" w:rsidRPr="00D13199" w:rsidRDefault="00BE2869" w:rsidP="00BE2869">
      <w:pPr>
        <w:ind w:left="360"/>
        <w:contextualSpacing/>
        <w:jc w:val="both"/>
        <w:rPr>
          <w:rFonts w:ascii="Arial" w:hAnsi="Arial" w:cs="Arial"/>
          <w:b/>
          <w:snapToGrid w:val="0"/>
          <w:sz w:val="20"/>
          <w:szCs w:val="20"/>
        </w:rPr>
      </w:pPr>
    </w:p>
    <w:p w14:paraId="52FD3BC5" w14:textId="77777777" w:rsidR="00BE2869" w:rsidRPr="00D13199" w:rsidRDefault="00BE2869" w:rsidP="00BE2869">
      <w:pPr>
        <w:widowControl w:val="0"/>
        <w:autoSpaceDE w:val="0"/>
        <w:autoSpaceDN w:val="0"/>
        <w:spacing w:before="4"/>
        <w:jc w:val="both"/>
        <w:rPr>
          <w:rFonts w:ascii="Arial" w:hAnsi="Arial" w:cs="Arial"/>
          <w:sz w:val="20"/>
          <w:szCs w:val="20"/>
        </w:rPr>
      </w:pPr>
      <w:r w:rsidRPr="00D13199">
        <w:rPr>
          <w:rFonts w:ascii="Arial" w:hAnsi="Arial" w:cs="Arial"/>
          <w:b/>
          <w:snapToGrid w:val="0"/>
          <w:sz w:val="20"/>
          <w:szCs w:val="20"/>
        </w:rPr>
        <w:t xml:space="preserve">Fecha de expedición: </w:t>
      </w:r>
      <w:r w:rsidRPr="00D13199">
        <w:rPr>
          <w:rFonts w:ascii="Arial" w:hAnsi="Arial" w:cs="Arial"/>
          <w:snapToGrid w:val="0"/>
          <w:sz w:val="20"/>
          <w:szCs w:val="20"/>
        </w:rPr>
        <w:t>El certificado de matrícula de la Cámara de Comercio debe tener fecha de expedición igual o inferior a treinta (30) días anterior a la fecha de presentación de la propuesta.</w:t>
      </w:r>
    </w:p>
    <w:p w14:paraId="57EACB8F" w14:textId="77777777" w:rsidR="00BE2869" w:rsidRPr="00D13199" w:rsidRDefault="00BE2869" w:rsidP="00BE2869">
      <w:pPr>
        <w:spacing w:before="11"/>
        <w:jc w:val="both"/>
        <w:rPr>
          <w:rFonts w:ascii="Arial" w:hAnsi="Arial" w:cs="Arial"/>
          <w:sz w:val="20"/>
          <w:szCs w:val="20"/>
        </w:rPr>
      </w:pPr>
    </w:p>
    <w:p w14:paraId="6590025E" w14:textId="77777777" w:rsidR="00BE2869" w:rsidRPr="00D13199" w:rsidRDefault="00BE2869" w:rsidP="00BE2869">
      <w:pPr>
        <w:jc w:val="both"/>
        <w:rPr>
          <w:rFonts w:ascii="Arial" w:hAnsi="Arial" w:cs="Arial"/>
          <w:sz w:val="20"/>
          <w:szCs w:val="20"/>
        </w:rPr>
      </w:pPr>
      <w:r w:rsidRPr="00D13199">
        <w:rPr>
          <w:rFonts w:ascii="Arial" w:hAnsi="Arial" w:cs="Arial"/>
          <w:b/>
          <w:sz w:val="20"/>
          <w:szCs w:val="20"/>
        </w:rPr>
        <w:t>Nota</w:t>
      </w:r>
      <w:r w:rsidRPr="00D13199">
        <w:rPr>
          <w:rFonts w:ascii="Arial" w:hAnsi="Arial" w:cs="Arial"/>
          <w:sz w:val="20"/>
          <w:szCs w:val="20"/>
        </w:rPr>
        <w:t>: Cuando se trate de personas naturales extranjeras sin domicilio en el país, deberán aportar el documento que acredite la inscripción correspondiente en el país donde tienen su domicilio principal.</w:t>
      </w:r>
    </w:p>
    <w:p w14:paraId="60B7ACAF" w14:textId="77777777" w:rsidR="00BE2869" w:rsidRPr="00D13199" w:rsidRDefault="00BE2869" w:rsidP="00BE2869">
      <w:pPr>
        <w:spacing w:before="5"/>
        <w:jc w:val="both"/>
        <w:rPr>
          <w:rFonts w:ascii="Arial" w:hAnsi="Arial" w:cs="Arial"/>
          <w:sz w:val="20"/>
          <w:szCs w:val="20"/>
        </w:rPr>
      </w:pPr>
    </w:p>
    <w:p w14:paraId="01689BEE" w14:textId="77777777" w:rsidR="00BE2869" w:rsidRPr="00D13199" w:rsidRDefault="00BE2869" w:rsidP="00C74621">
      <w:pPr>
        <w:keepNext/>
        <w:keepLines/>
        <w:numPr>
          <w:ilvl w:val="4"/>
          <w:numId w:val="25"/>
        </w:numPr>
        <w:spacing w:before="40" w:line="276" w:lineRule="auto"/>
        <w:ind w:left="1134"/>
        <w:outlineLvl w:val="1"/>
        <w:rPr>
          <w:rFonts w:ascii="Arial" w:hAnsi="Arial" w:cs="Arial"/>
          <w:b/>
          <w:sz w:val="20"/>
          <w:szCs w:val="20"/>
        </w:rPr>
      </w:pPr>
      <w:bookmarkStart w:id="118" w:name="_Toc51753391"/>
      <w:bookmarkStart w:id="119" w:name="_Toc64896900"/>
      <w:bookmarkStart w:id="120" w:name="_Toc66108481"/>
      <w:r w:rsidRPr="00D13199">
        <w:rPr>
          <w:rFonts w:ascii="Arial" w:hAnsi="Arial" w:cs="Arial"/>
          <w:b/>
          <w:sz w:val="20"/>
          <w:szCs w:val="20"/>
        </w:rPr>
        <w:t>Apoderado</w:t>
      </w:r>
      <w:bookmarkEnd w:id="118"/>
      <w:bookmarkEnd w:id="119"/>
      <w:bookmarkEnd w:id="120"/>
    </w:p>
    <w:p w14:paraId="2532B196" w14:textId="77777777" w:rsidR="00BE2869" w:rsidRPr="00D13199" w:rsidRDefault="00BE2869" w:rsidP="00BE2869">
      <w:pPr>
        <w:spacing w:before="5"/>
        <w:jc w:val="both"/>
        <w:rPr>
          <w:rFonts w:ascii="Arial" w:hAnsi="Arial" w:cs="Arial"/>
          <w:sz w:val="20"/>
          <w:szCs w:val="20"/>
        </w:rPr>
      </w:pPr>
    </w:p>
    <w:p w14:paraId="24D37CD8" w14:textId="2CE10FA4" w:rsidR="00BE2869" w:rsidRDefault="00BE2869" w:rsidP="00BE2869">
      <w:pPr>
        <w:jc w:val="both"/>
        <w:rPr>
          <w:rFonts w:ascii="Arial" w:hAnsi="Arial" w:cs="Arial"/>
          <w:sz w:val="20"/>
          <w:szCs w:val="20"/>
        </w:rPr>
      </w:pPr>
      <w:r w:rsidRPr="00D13199">
        <w:rPr>
          <w:rFonts w:ascii="Arial" w:hAnsi="Arial" w:cs="Arial"/>
          <w:sz w:val="20"/>
          <w:szCs w:val="20"/>
        </w:rPr>
        <w:t>Si</w:t>
      </w:r>
      <w:r w:rsidRPr="00D13199">
        <w:rPr>
          <w:rFonts w:ascii="Arial" w:hAnsi="Arial" w:cs="Arial"/>
          <w:spacing w:val="-9"/>
          <w:sz w:val="20"/>
          <w:szCs w:val="20"/>
        </w:rPr>
        <w:t xml:space="preserve"> </w:t>
      </w:r>
      <w:r w:rsidRPr="00D13199">
        <w:rPr>
          <w:rFonts w:ascii="Arial" w:hAnsi="Arial" w:cs="Arial"/>
          <w:sz w:val="20"/>
          <w:szCs w:val="20"/>
        </w:rPr>
        <w:t>la</w:t>
      </w:r>
      <w:r w:rsidRPr="00D13199">
        <w:rPr>
          <w:rFonts w:ascii="Arial" w:hAnsi="Arial" w:cs="Arial"/>
          <w:spacing w:val="-8"/>
          <w:sz w:val="20"/>
          <w:szCs w:val="20"/>
        </w:rPr>
        <w:t xml:space="preserve"> </w:t>
      </w:r>
      <w:r w:rsidRPr="00D13199">
        <w:rPr>
          <w:rFonts w:ascii="Arial" w:hAnsi="Arial" w:cs="Arial"/>
          <w:sz w:val="20"/>
          <w:szCs w:val="20"/>
        </w:rPr>
        <w:t>propuesta</w:t>
      </w:r>
      <w:r w:rsidRPr="00D13199">
        <w:rPr>
          <w:rFonts w:ascii="Arial" w:hAnsi="Arial" w:cs="Arial"/>
          <w:spacing w:val="-10"/>
          <w:sz w:val="20"/>
          <w:szCs w:val="20"/>
        </w:rPr>
        <w:t xml:space="preserve"> </w:t>
      </w:r>
      <w:r w:rsidRPr="00D13199">
        <w:rPr>
          <w:rFonts w:ascii="Arial" w:hAnsi="Arial" w:cs="Arial"/>
          <w:sz w:val="20"/>
          <w:szCs w:val="20"/>
        </w:rPr>
        <w:t>se</w:t>
      </w:r>
      <w:r w:rsidRPr="00D13199">
        <w:rPr>
          <w:rFonts w:ascii="Arial" w:hAnsi="Arial" w:cs="Arial"/>
          <w:spacing w:val="-10"/>
          <w:sz w:val="20"/>
          <w:szCs w:val="20"/>
        </w:rPr>
        <w:t xml:space="preserve"> </w:t>
      </w:r>
      <w:r w:rsidRPr="00D13199">
        <w:rPr>
          <w:rFonts w:ascii="Arial" w:hAnsi="Arial" w:cs="Arial"/>
          <w:sz w:val="20"/>
          <w:szCs w:val="20"/>
        </w:rPr>
        <w:t>presenta</w:t>
      </w:r>
      <w:r w:rsidRPr="00D13199">
        <w:rPr>
          <w:rFonts w:ascii="Arial" w:hAnsi="Arial" w:cs="Arial"/>
          <w:spacing w:val="-7"/>
          <w:sz w:val="20"/>
          <w:szCs w:val="20"/>
        </w:rPr>
        <w:t xml:space="preserve"> </w:t>
      </w:r>
      <w:r w:rsidRPr="00D13199">
        <w:rPr>
          <w:rFonts w:ascii="Arial" w:hAnsi="Arial" w:cs="Arial"/>
          <w:sz w:val="20"/>
          <w:szCs w:val="20"/>
        </w:rPr>
        <w:t>por</w:t>
      </w:r>
      <w:r w:rsidRPr="00D13199">
        <w:rPr>
          <w:rFonts w:ascii="Arial" w:hAnsi="Arial" w:cs="Arial"/>
          <w:spacing w:val="-7"/>
          <w:sz w:val="20"/>
          <w:szCs w:val="20"/>
        </w:rPr>
        <w:t xml:space="preserve"> </w:t>
      </w:r>
      <w:r w:rsidRPr="00D13199">
        <w:rPr>
          <w:rFonts w:ascii="Arial" w:hAnsi="Arial" w:cs="Arial"/>
          <w:sz w:val="20"/>
          <w:szCs w:val="20"/>
        </w:rPr>
        <w:t>intermedio</w:t>
      </w:r>
      <w:r w:rsidRPr="00D13199">
        <w:rPr>
          <w:rFonts w:ascii="Arial" w:hAnsi="Arial" w:cs="Arial"/>
          <w:spacing w:val="-10"/>
          <w:sz w:val="20"/>
          <w:szCs w:val="20"/>
        </w:rPr>
        <w:t xml:space="preserve"> </w:t>
      </w:r>
      <w:r w:rsidRPr="00D13199">
        <w:rPr>
          <w:rFonts w:ascii="Arial" w:hAnsi="Arial" w:cs="Arial"/>
          <w:sz w:val="20"/>
          <w:szCs w:val="20"/>
        </w:rPr>
        <w:t>de</w:t>
      </w:r>
      <w:r w:rsidRPr="00D13199">
        <w:rPr>
          <w:rFonts w:ascii="Arial" w:hAnsi="Arial" w:cs="Arial"/>
          <w:spacing w:val="-7"/>
          <w:sz w:val="20"/>
          <w:szCs w:val="20"/>
        </w:rPr>
        <w:t xml:space="preserve"> </w:t>
      </w:r>
      <w:r w:rsidRPr="00D13199">
        <w:rPr>
          <w:rFonts w:ascii="Arial" w:hAnsi="Arial" w:cs="Arial"/>
          <w:sz w:val="20"/>
          <w:szCs w:val="20"/>
        </w:rPr>
        <w:t>apoderado,</w:t>
      </w:r>
      <w:r w:rsidRPr="00D13199">
        <w:rPr>
          <w:rFonts w:ascii="Arial" w:hAnsi="Arial" w:cs="Arial"/>
          <w:spacing w:val="-9"/>
          <w:sz w:val="20"/>
          <w:szCs w:val="20"/>
        </w:rPr>
        <w:t xml:space="preserve"> </w:t>
      </w:r>
      <w:r w:rsidRPr="00D13199">
        <w:rPr>
          <w:rFonts w:ascii="Arial" w:hAnsi="Arial" w:cs="Arial"/>
          <w:sz w:val="20"/>
          <w:szCs w:val="20"/>
        </w:rPr>
        <w:t>éste</w:t>
      </w:r>
      <w:r w:rsidRPr="00D13199">
        <w:rPr>
          <w:rFonts w:ascii="Arial" w:hAnsi="Arial" w:cs="Arial"/>
          <w:spacing w:val="-10"/>
          <w:sz w:val="20"/>
          <w:szCs w:val="20"/>
        </w:rPr>
        <w:t xml:space="preserve"> </w:t>
      </w:r>
      <w:r w:rsidRPr="00D13199">
        <w:rPr>
          <w:rFonts w:ascii="Arial" w:hAnsi="Arial" w:cs="Arial"/>
          <w:sz w:val="20"/>
          <w:szCs w:val="20"/>
        </w:rPr>
        <w:t>debe</w:t>
      </w:r>
      <w:r w:rsidRPr="00D13199">
        <w:rPr>
          <w:rFonts w:ascii="Arial" w:hAnsi="Arial" w:cs="Arial"/>
          <w:spacing w:val="-8"/>
          <w:sz w:val="20"/>
          <w:szCs w:val="20"/>
        </w:rPr>
        <w:t xml:space="preserve"> </w:t>
      </w:r>
      <w:r w:rsidRPr="00D13199">
        <w:rPr>
          <w:rFonts w:ascii="Arial" w:hAnsi="Arial" w:cs="Arial"/>
          <w:sz w:val="20"/>
          <w:szCs w:val="20"/>
        </w:rPr>
        <w:t>encontrarse</w:t>
      </w:r>
      <w:r w:rsidRPr="00D13199">
        <w:rPr>
          <w:rFonts w:ascii="Arial" w:hAnsi="Arial" w:cs="Arial"/>
          <w:spacing w:val="-8"/>
          <w:sz w:val="20"/>
          <w:szCs w:val="20"/>
        </w:rPr>
        <w:t xml:space="preserve"> </w:t>
      </w:r>
      <w:r w:rsidRPr="00D13199">
        <w:rPr>
          <w:rFonts w:ascii="Arial" w:hAnsi="Arial" w:cs="Arial"/>
          <w:sz w:val="20"/>
          <w:szCs w:val="20"/>
        </w:rPr>
        <w:t>debidamente facultado a través del respectivo poder que así lo</w:t>
      </w:r>
      <w:r w:rsidRPr="00D13199">
        <w:rPr>
          <w:rFonts w:ascii="Arial" w:hAnsi="Arial" w:cs="Arial"/>
          <w:spacing w:val="-15"/>
          <w:sz w:val="20"/>
          <w:szCs w:val="20"/>
        </w:rPr>
        <w:t xml:space="preserve"> </w:t>
      </w:r>
      <w:r w:rsidRPr="00D13199">
        <w:rPr>
          <w:rFonts w:ascii="Arial" w:hAnsi="Arial" w:cs="Arial"/>
          <w:sz w:val="20"/>
          <w:szCs w:val="20"/>
        </w:rPr>
        <w:t>acredite y que lo habilite para presentar ofertas y/o suscribir contratos con entidades públicas.</w:t>
      </w:r>
    </w:p>
    <w:p w14:paraId="5121D75A" w14:textId="77777777" w:rsidR="00C04FD8" w:rsidRPr="00D13199" w:rsidRDefault="00C04FD8" w:rsidP="00BE2869">
      <w:pPr>
        <w:jc w:val="both"/>
        <w:rPr>
          <w:rFonts w:ascii="Arial" w:hAnsi="Arial" w:cs="Arial"/>
          <w:sz w:val="20"/>
          <w:szCs w:val="20"/>
        </w:rPr>
      </w:pPr>
    </w:p>
    <w:p w14:paraId="60693608" w14:textId="77777777" w:rsidR="00BE2869" w:rsidRPr="00D13199" w:rsidRDefault="00BE2869" w:rsidP="00BE2869">
      <w:pPr>
        <w:jc w:val="both"/>
        <w:rPr>
          <w:rFonts w:ascii="Arial" w:hAnsi="Arial" w:cs="Arial"/>
          <w:sz w:val="20"/>
          <w:szCs w:val="20"/>
        </w:rPr>
      </w:pPr>
      <w:r w:rsidRPr="00D13199">
        <w:rPr>
          <w:rFonts w:ascii="Arial" w:hAnsi="Arial" w:cs="Arial"/>
          <w:sz w:val="20"/>
          <w:szCs w:val="20"/>
        </w:rPr>
        <w:t xml:space="preserve">Las personas jurídicas extranjeras sin domicilio en Colombia deben acreditar en el país un apoderado domiciliado en Colombia, debidamente facultado para presentar la propuesta, participar y </w:t>
      </w:r>
      <w:r w:rsidRPr="00D13199">
        <w:rPr>
          <w:rFonts w:ascii="Arial" w:hAnsi="Arial" w:cs="Arial"/>
          <w:sz w:val="20"/>
          <w:szCs w:val="20"/>
        </w:rPr>
        <w:lastRenderedPageBreak/>
        <w:t>comprometer a su representado en las diferentes instancias del presente proceso de selección, suscribir los documentos y declaraciones que se requieran así como el contrato ofrecido,</w:t>
      </w:r>
      <w:r w:rsidRPr="00D13199">
        <w:rPr>
          <w:rFonts w:ascii="Arial" w:hAnsi="Arial" w:cs="Arial"/>
          <w:spacing w:val="-16"/>
          <w:sz w:val="20"/>
          <w:szCs w:val="20"/>
        </w:rPr>
        <w:t xml:space="preserve"> </w:t>
      </w:r>
      <w:r w:rsidRPr="00D13199">
        <w:rPr>
          <w:rFonts w:ascii="Arial" w:hAnsi="Arial" w:cs="Arial"/>
          <w:sz w:val="20"/>
          <w:szCs w:val="20"/>
        </w:rPr>
        <w:t>suministrar</w:t>
      </w:r>
      <w:r w:rsidRPr="00D13199">
        <w:rPr>
          <w:rFonts w:ascii="Arial" w:hAnsi="Arial" w:cs="Arial"/>
          <w:spacing w:val="-14"/>
          <w:sz w:val="20"/>
          <w:szCs w:val="20"/>
        </w:rPr>
        <w:t xml:space="preserve"> </w:t>
      </w:r>
      <w:r w:rsidRPr="00D13199">
        <w:rPr>
          <w:rFonts w:ascii="Arial" w:hAnsi="Arial" w:cs="Arial"/>
          <w:sz w:val="20"/>
          <w:szCs w:val="20"/>
        </w:rPr>
        <w:t>la</w:t>
      </w:r>
      <w:r w:rsidRPr="00D13199">
        <w:rPr>
          <w:rFonts w:ascii="Arial" w:hAnsi="Arial" w:cs="Arial"/>
          <w:spacing w:val="-15"/>
          <w:sz w:val="20"/>
          <w:szCs w:val="20"/>
        </w:rPr>
        <w:t xml:space="preserve"> </w:t>
      </w:r>
      <w:r w:rsidRPr="00D13199">
        <w:rPr>
          <w:rFonts w:ascii="Arial" w:hAnsi="Arial" w:cs="Arial"/>
          <w:sz w:val="20"/>
          <w:szCs w:val="20"/>
        </w:rPr>
        <w:t>información</w:t>
      </w:r>
      <w:r w:rsidRPr="00D13199">
        <w:rPr>
          <w:rFonts w:ascii="Arial" w:hAnsi="Arial" w:cs="Arial"/>
          <w:spacing w:val="-14"/>
          <w:sz w:val="20"/>
          <w:szCs w:val="20"/>
        </w:rPr>
        <w:t xml:space="preserve"> </w:t>
      </w:r>
      <w:r w:rsidRPr="00D13199">
        <w:rPr>
          <w:rFonts w:ascii="Arial" w:hAnsi="Arial" w:cs="Arial"/>
          <w:sz w:val="20"/>
          <w:szCs w:val="20"/>
        </w:rPr>
        <w:t>que</w:t>
      </w:r>
      <w:r w:rsidRPr="00D13199">
        <w:rPr>
          <w:rFonts w:ascii="Arial" w:hAnsi="Arial" w:cs="Arial"/>
          <w:spacing w:val="-15"/>
          <w:sz w:val="20"/>
          <w:szCs w:val="20"/>
        </w:rPr>
        <w:t xml:space="preserve"> </w:t>
      </w:r>
      <w:r w:rsidRPr="00D13199">
        <w:rPr>
          <w:rFonts w:ascii="Arial" w:hAnsi="Arial" w:cs="Arial"/>
          <w:sz w:val="20"/>
          <w:szCs w:val="20"/>
        </w:rPr>
        <w:t>le</w:t>
      </w:r>
      <w:r w:rsidRPr="00D13199">
        <w:rPr>
          <w:rFonts w:ascii="Arial" w:hAnsi="Arial" w:cs="Arial"/>
          <w:spacing w:val="-12"/>
          <w:sz w:val="20"/>
          <w:szCs w:val="20"/>
        </w:rPr>
        <w:t xml:space="preserve"> </w:t>
      </w:r>
      <w:r w:rsidRPr="00D13199">
        <w:rPr>
          <w:rFonts w:ascii="Arial" w:hAnsi="Arial" w:cs="Arial"/>
          <w:sz w:val="20"/>
          <w:szCs w:val="20"/>
        </w:rPr>
        <w:t>sea</w:t>
      </w:r>
      <w:r w:rsidRPr="00D13199">
        <w:rPr>
          <w:rFonts w:ascii="Arial" w:hAnsi="Arial" w:cs="Arial"/>
          <w:spacing w:val="-17"/>
          <w:sz w:val="20"/>
          <w:szCs w:val="20"/>
        </w:rPr>
        <w:t xml:space="preserve"> </w:t>
      </w:r>
      <w:r w:rsidRPr="00D13199">
        <w:rPr>
          <w:rFonts w:ascii="Arial" w:hAnsi="Arial" w:cs="Arial"/>
          <w:sz w:val="20"/>
          <w:szCs w:val="20"/>
        </w:rPr>
        <w:t>solicitada,</w:t>
      </w:r>
      <w:r w:rsidRPr="00D13199">
        <w:rPr>
          <w:rFonts w:ascii="Arial" w:hAnsi="Arial" w:cs="Arial"/>
          <w:spacing w:val="-14"/>
          <w:sz w:val="20"/>
          <w:szCs w:val="20"/>
        </w:rPr>
        <w:t xml:space="preserve"> </w:t>
      </w:r>
      <w:r w:rsidRPr="00D13199">
        <w:rPr>
          <w:rFonts w:ascii="Arial" w:hAnsi="Arial" w:cs="Arial"/>
          <w:sz w:val="20"/>
          <w:szCs w:val="20"/>
        </w:rPr>
        <w:t>y</w:t>
      </w:r>
      <w:r w:rsidRPr="00D13199">
        <w:rPr>
          <w:rFonts w:ascii="Arial" w:hAnsi="Arial" w:cs="Arial"/>
          <w:spacing w:val="-15"/>
          <w:sz w:val="20"/>
          <w:szCs w:val="20"/>
        </w:rPr>
        <w:t xml:space="preserve"> </w:t>
      </w:r>
      <w:r w:rsidRPr="00D13199">
        <w:rPr>
          <w:rFonts w:ascii="Arial" w:hAnsi="Arial" w:cs="Arial"/>
          <w:sz w:val="20"/>
          <w:szCs w:val="20"/>
        </w:rPr>
        <w:t>demás</w:t>
      </w:r>
      <w:r w:rsidRPr="00D13199">
        <w:rPr>
          <w:rFonts w:ascii="Arial" w:hAnsi="Arial" w:cs="Arial"/>
          <w:spacing w:val="-14"/>
          <w:sz w:val="20"/>
          <w:szCs w:val="20"/>
        </w:rPr>
        <w:t xml:space="preserve"> </w:t>
      </w:r>
      <w:r w:rsidRPr="00D13199">
        <w:rPr>
          <w:rFonts w:ascii="Arial" w:hAnsi="Arial" w:cs="Arial"/>
          <w:sz w:val="20"/>
          <w:szCs w:val="20"/>
        </w:rPr>
        <w:t>actos</w:t>
      </w:r>
      <w:r w:rsidRPr="00D13199">
        <w:rPr>
          <w:rFonts w:ascii="Arial" w:hAnsi="Arial" w:cs="Arial"/>
          <w:spacing w:val="-15"/>
          <w:sz w:val="20"/>
          <w:szCs w:val="20"/>
        </w:rPr>
        <w:t xml:space="preserve"> </w:t>
      </w:r>
      <w:r w:rsidRPr="00D13199">
        <w:rPr>
          <w:rFonts w:ascii="Arial" w:hAnsi="Arial" w:cs="Arial"/>
          <w:sz w:val="20"/>
          <w:szCs w:val="20"/>
        </w:rPr>
        <w:t>necesarios</w:t>
      </w:r>
      <w:r w:rsidRPr="00D13199">
        <w:rPr>
          <w:rFonts w:ascii="Arial" w:hAnsi="Arial" w:cs="Arial"/>
          <w:spacing w:val="-15"/>
          <w:sz w:val="20"/>
          <w:szCs w:val="20"/>
        </w:rPr>
        <w:t xml:space="preserve"> </w:t>
      </w:r>
      <w:r w:rsidRPr="00D13199">
        <w:rPr>
          <w:rFonts w:ascii="Arial" w:hAnsi="Arial" w:cs="Arial"/>
          <w:sz w:val="20"/>
          <w:szCs w:val="20"/>
        </w:rPr>
        <w:t>de</w:t>
      </w:r>
      <w:r w:rsidRPr="00D13199">
        <w:rPr>
          <w:rFonts w:ascii="Arial" w:hAnsi="Arial" w:cs="Arial"/>
          <w:spacing w:val="-15"/>
          <w:sz w:val="20"/>
          <w:szCs w:val="20"/>
        </w:rPr>
        <w:t xml:space="preserve"> </w:t>
      </w:r>
      <w:r w:rsidRPr="00D13199">
        <w:rPr>
          <w:rFonts w:ascii="Arial" w:hAnsi="Arial" w:cs="Arial"/>
          <w:sz w:val="20"/>
          <w:szCs w:val="20"/>
        </w:rPr>
        <w:t>acuerdo con el presente pliego de condiciones, así como para representarla judicial o extrajudicialmente.</w:t>
      </w:r>
    </w:p>
    <w:p w14:paraId="3F4AC502" w14:textId="77777777" w:rsidR="00BE2869" w:rsidRPr="00D13199" w:rsidRDefault="00BE2869" w:rsidP="00BE2869">
      <w:pPr>
        <w:jc w:val="both"/>
        <w:rPr>
          <w:rFonts w:ascii="Arial" w:hAnsi="Arial" w:cs="Arial"/>
          <w:sz w:val="20"/>
          <w:szCs w:val="20"/>
        </w:rPr>
      </w:pPr>
    </w:p>
    <w:p w14:paraId="3274B5B2" w14:textId="77777777" w:rsidR="00BE2869" w:rsidRPr="00D13199" w:rsidRDefault="00BE2869" w:rsidP="00BE2869">
      <w:pPr>
        <w:jc w:val="both"/>
        <w:rPr>
          <w:rFonts w:ascii="Arial" w:hAnsi="Arial" w:cs="Arial"/>
          <w:sz w:val="20"/>
          <w:szCs w:val="20"/>
        </w:rPr>
      </w:pPr>
      <w:r w:rsidRPr="00D13199">
        <w:rPr>
          <w:rFonts w:ascii="Arial" w:hAnsi="Arial" w:cs="Arial"/>
          <w:sz w:val="20"/>
          <w:szCs w:val="20"/>
        </w:rPr>
        <w:t>Dicho apoderado podrá ser el mismo apoderado único para el caso de personas extranjeras que participen en consorcio o unión temporal, y en tal caso bastará para todos los efectos, la presentación del poder común otorgado por todos los participantes del consorcio o unión temporal.</w:t>
      </w:r>
    </w:p>
    <w:p w14:paraId="426B2A95" w14:textId="77777777" w:rsidR="00BE2869" w:rsidRPr="00D13199" w:rsidRDefault="00BE2869" w:rsidP="00BE2869">
      <w:pPr>
        <w:jc w:val="both"/>
        <w:rPr>
          <w:rFonts w:ascii="Arial" w:hAnsi="Arial" w:cs="Arial"/>
          <w:sz w:val="20"/>
          <w:szCs w:val="20"/>
        </w:rPr>
      </w:pPr>
    </w:p>
    <w:p w14:paraId="244D6375" w14:textId="77777777" w:rsidR="00BE2869" w:rsidRPr="00D13199" w:rsidRDefault="00BE2869" w:rsidP="00BE2869">
      <w:pPr>
        <w:jc w:val="both"/>
        <w:rPr>
          <w:rFonts w:ascii="Arial" w:hAnsi="Arial" w:cs="Arial"/>
          <w:sz w:val="20"/>
          <w:szCs w:val="20"/>
        </w:rPr>
      </w:pPr>
      <w:r w:rsidRPr="00D13199">
        <w:rPr>
          <w:rFonts w:ascii="Arial" w:hAnsi="Arial" w:cs="Arial"/>
          <w:sz w:val="20"/>
          <w:szCs w:val="20"/>
        </w:rPr>
        <w:t>El</w:t>
      </w:r>
      <w:r w:rsidRPr="00D13199">
        <w:rPr>
          <w:rFonts w:ascii="Arial" w:hAnsi="Arial" w:cs="Arial"/>
          <w:spacing w:val="-4"/>
          <w:sz w:val="20"/>
          <w:szCs w:val="20"/>
        </w:rPr>
        <w:t xml:space="preserve"> </w:t>
      </w:r>
      <w:r w:rsidRPr="00D13199">
        <w:rPr>
          <w:rFonts w:ascii="Arial" w:hAnsi="Arial" w:cs="Arial"/>
          <w:sz w:val="20"/>
          <w:szCs w:val="20"/>
        </w:rPr>
        <w:t>poder</w:t>
      </w:r>
      <w:r w:rsidRPr="00D13199">
        <w:rPr>
          <w:rFonts w:ascii="Arial" w:hAnsi="Arial" w:cs="Arial"/>
          <w:spacing w:val="-7"/>
          <w:sz w:val="20"/>
          <w:szCs w:val="20"/>
        </w:rPr>
        <w:t xml:space="preserve"> </w:t>
      </w:r>
      <w:r w:rsidRPr="00D13199">
        <w:rPr>
          <w:rFonts w:ascii="Arial" w:hAnsi="Arial" w:cs="Arial"/>
          <w:sz w:val="20"/>
          <w:szCs w:val="20"/>
        </w:rPr>
        <w:t>que</w:t>
      </w:r>
      <w:r w:rsidRPr="00D13199">
        <w:rPr>
          <w:rFonts w:ascii="Arial" w:hAnsi="Arial" w:cs="Arial"/>
          <w:spacing w:val="-5"/>
          <w:sz w:val="20"/>
          <w:szCs w:val="20"/>
        </w:rPr>
        <w:t xml:space="preserve"> </w:t>
      </w:r>
      <w:r w:rsidRPr="00D13199">
        <w:rPr>
          <w:rFonts w:ascii="Arial" w:hAnsi="Arial" w:cs="Arial"/>
          <w:sz w:val="20"/>
          <w:szCs w:val="20"/>
        </w:rPr>
        <w:t>otorga</w:t>
      </w:r>
      <w:r w:rsidRPr="00D13199">
        <w:rPr>
          <w:rFonts w:ascii="Arial" w:hAnsi="Arial" w:cs="Arial"/>
          <w:spacing w:val="-3"/>
          <w:sz w:val="20"/>
          <w:szCs w:val="20"/>
        </w:rPr>
        <w:t xml:space="preserve"> </w:t>
      </w:r>
      <w:r w:rsidRPr="00D13199">
        <w:rPr>
          <w:rFonts w:ascii="Arial" w:hAnsi="Arial" w:cs="Arial"/>
          <w:sz w:val="20"/>
          <w:szCs w:val="20"/>
        </w:rPr>
        <w:t>las</w:t>
      </w:r>
      <w:r w:rsidRPr="00D13199">
        <w:rPr>
          <w:rFonts w:ascii="Arial" w:hAnsi="Arial" w:cs="Arial"/>
          <w:spacing w:val="-7"/>
          <w:sz w:val="20"/>
          <w:szCs w:val="20"/>
        </w:rPr>
        <w:t xml:space="preserve"> </w:t>
      </w:r>
      <w:r w:rsidRPr="00D13199">
        <w:rPr>
          <w:rFonts w:ascii="Arial" w:hAnsi="Arial" w:cs="Arial"/>
          <w:sz w:val="20"/>
          <w:szCs w:val="20"/>
        </w:rPr>
        <w:t>facultades,</w:t>
      </w:r>
      <w:r w:rsidRPr="00D13199">
        <w:rPr>
          <w:rFonts w:ascii="Arial" w:hAnsi="Arial" w:cs="Arial"/>
          <w:spacing w:val="-4"/>
          <w:sz w:val="20"/>
          <w:szCs w:val="20"/>
        </w:rPr>
        <w:t xml:space="preserve"> </w:t>
      </w:r>
      <w:r w:rsidRPr="00D13199">
        <w:rPr>
          <w:rFonts w:ascii="Arial" w:hAnsi="Arial" w:cs="Arial"/>
          <w:sz w:val="20"/>
          <w:szCs w:val="20"/>
        </w:rPr>
        <w:t>en</w:t>
      </w:r>
      <w:r w:rsidRPr="00D13199">
        <w:rPr>
          <w:rFonts w:ascii="Arial" w:hAnsi="Arial" w:cs="Arial"/>
          <w:spacing w:val="-6"/>
          <w:sz w:val="20"/>
          <w:szCs w:val="20"/>
        </w:rPr>
        <w:t xml:space="preserve"> </w:t>
      </w:r>
      <w:r w:rsidRPr="00D13199">
        <w:rPr>
          <w:rFonts w:ascii="Arial" w:hAnsi="Arial" w:cs="Arial"/>
          <w:sz w:val="20"/>
          <w:szCs w:val="20"/>
        </w:rPr>
        <w:t>caso</w:t>
      </w:r>
      <w:r w:rsidRPr="00D13199">
        <w:rPr>
          <w:rFonts w:ascii="Arial" w:hAnsi="Arial" w:cs="Arial"/>
          <w:spacing w:val="-5"/>
          <w:sz w:val="20"/>
          <w:szCs w:val="20"/>
        </w:rPr>
        <w:t xml:space="preserve"> </w:t>
      </w:r>
      <w:r w:rsidRPr="00D13199">
        <w:rPr>
          <w:rFonts w:ascii="Arial" w:hAnsi="Arial" w:cs="Arial"/>
          <w:sz w:val="20"/>
          <w:szCs w:val="20"/>
        </w:rPr>
        <w:t>de</w:t>
      </w:r>
      <w:r w:rsidRPr="00D13199">
        <w:rPr>
          <w:rFonts w:ascii="Arial" w:hAnsi="Arial" w:cs="Arial"/>
          <w:spacing w:val="-6"/>
          <w:sz w:val="20"/>
          <w:szCs w:val="20"/>
        </w:rPr>
        <w:t xml:space="preserve"> </w:t>
      </w:r>
      <w:r w:rsidRPr="00D13199">
        <w:rPr>
          <w:rFonts w:ascii="Arial" w:hAnsi="Arial" w:cs="Arial"/>
          <w:sz w:val="20"/>
          <w:szCs w:val="20"/>
        </w:rPr>
        <w:t>ser</w:t>
      </w:r>
      <w:r w:rsidRPr="00D13199">
        <w:rPr>
          <w:rFonts w:ascii="Arial" w:hAnsi="Arial" w:cs="Arial"/>
          <w:spacing w:val="-1"/>
          <w:sz w:val="20"/>
          <w:szCs w:val="20"/>
        </w:rPr>
        <w:t xml:space="preserve"> </w:t>
      </w:r>
      <w:r w:rsidRPr="00D13199">
        <w:rPr>
          <w:rFonts w:ascii="Arial" w:hAnsi="Arial" w:cs="Arial"/>
          <w:sz w:val="20"/>
          <w:szCs w:val="20"/>
        </w:rPr>
        <w:t>expedido</w:t>
      </w:r>
      <w:r w:rsidRPr="00D13199">
        <w:rPr>
          <w:rFonts w:ascii="Arial" w:hAnsi="Arial" w:cs="Arial"/>
          <w:spacing w:val="-3"/>
          <w:sz w:val="20"/>
          <w:szCs w:val="20"/>
        </w:rPr>
        <w:t xml:space="preserve"> </w:t>
      </w:r>
      <w:r w:rsidRPr="00D13199">
        <w:rPr>
          <w:rFonts w:ascii="Arial" w:hAnsi="Arial" w:cs="Arial"/>
          <w:sz w:val="20"/>
          <w:szCs w:val="20"/>
        </w:rPr>
        <w:t>en</w:t>
      </w:r>
      <w:r w:rsidRPr="00D13199">
        <w:rPr>
          <w:rFonts w:ascii="Arial" w:hAnsi="Arial" w:cs="Arial"/>
          <w:spacing w:val="-5"/>
          <w:sz w:val="20"/>
          <w:szCs w:val="20"/>
        </w:rPr>
        <w:t xml:space="preserve"> </w:t>
      </w:r>
      <w:r w:rsidRPr="00D13199">
        <w:rPr>
          <w:rFonts w:ascii="Arial" w:hAnsi="Arial" w:cs="Arial"/>
          <w:sz w:val="20"/>
          <w:szCs w:val="20"/>
        </w:rPr>
        <w:t>el</w:t>
      </w:r>
      <w:r w:rsidRPr="00D13199">
        <w:rPr>
          <w:rFonts w:ascii="Arial" w:hAnsi="Arial" w:cs="Arial"/>
          <w:spacing w:val="-3"/>
          <w:sz w:val="20"/>
          <w:szCs w:val="20"/>
        </w:rPr>
        <w:t xml:space="preserve"> </w:t>
      </w:r>
      <w:r w:rsidRPr="00D13199">
        <w:rPr>
          <w:rFonts w:ascii="Arial" w:hAnsi="Arial" w:cs="Arial"/>
          <w:sz w:val="20"/>
          <w:szCs w:val="20"/>
        </w:rPr>
        <w:t>exterior,</w:t>
      </w:r>
      <w:r w:rsidRPr="00D13199">
        <w:rPr>
          <w:rFonts w:ascii="Arial" w:hAnsi="Arial" w:cs="Arial"/>
          <w:spacing w:val="-4"/>
          <w:sz w:val="20"/>
          <w:szCs w:val="20"/>
        </w:rPr>
        <w:t xml:space="preserve"> </w:t>
      </w:r>
      <w:r w:rsidRPr="00D13199">
        <w:rPr>
          <w:rFonts w:ascii="Arial" w:hAnsi="Arial" w:cs="Arial"/>
          <w:sz w:val="20"/>
          <w:szCs w:val="20"/>
        </w:rPr>
        <w:t>debe</w:t>
      </w:r>
      <w:r w:rsidRPr="00D13199">
        <w:rPr>
          <w:rFonts w:ascii="Arial" w:hAnsi="Arial" w:cs="Arial"/>
          <w:spacing w:val="-5"/>
          <w:sz w:val="20"/>
          <w:szCs w:val="20"/>
        </w:rPr>
        <w:t xml:space="preserve"> </w:t>
      </w:r>
      <w:r w:rsidRPr="00D13199">
        <w:rPr>
          <w:rFonts w:ascii="Arial" w:hAnsi="Arial" w:cs="Arial"/>
          <w:sz w:val="20"/>
          <w:szCs w:val="20"/>
        </w:rPr>
        <w:t>cumplir</w:t>
      </w:r>
      <w:r w:rsidRPr="00D13199">
        <w:rPr>
          <w:rFonts w:ascii="Arial" w:hAnsi="Arial" w:cs="Arial"/>
          <w:spacing w:val="-4"/>
          <w:sz w:val="20"/>
          <w:szCs w:val="20"/>
        </w:rPr>
        <w:t xml:space="preserve"> </w:t>
      </w:r>
      <w:r w:rsidRPr="00D13199">
        <w:rPr>
          <w:rFonts w:ascii="Arial" w:hAnsi="Arial" w:cs="Arial"/>
          <w:sz w:val="20"/>
          <w:szCs w:val="20"/>
        </w:rPr>
        <w:t>todos y cada uno de los requisitos legales exigidos para la validez y oponibilidad en Colombia de documentos expedidos en el exterior con el propósito que puedan obrar como prueba conforme a lo dispuesto en los artículos 251 Código General del proceso y demás normas vigentes.</w:t>
      </w:r>
    </w:p>
    <w:p w14:paraId="47ED445D" w14:textId="77777777" w:rsidR="00BE2869" w:rsidRPr="00D13199" w:rsidRDefault="00BE2869" w:rsidP="00BE2869">
      <w:pPr>
        <w:jc w:val="both"/>
        <w:rPr>
          <w:rFonts w:ascii="Arial" w:hAnsi="Arial" w:cs="Arial"/>
          <w:sz w:val="20"/>
          <w:szCs w:val="20"/>
        </w:rPr>
      </w:pPr>
    </w:p>
    <w:p w14:paraId="74647AD9" w14:textId="77777777" w:rsidR="00BE2869" w:rsidRPr="00D13199" w:rsidRDefault="00BE2869" w:rsidP="00C74621">
      <w:pPr>
        <w:keepNext/>
        <w:keepLines/>
        <w:numPr>
          <w:ilvl w:val="4"/>
          <w:numId w:val="25"/>
        </w:numPr>
        <w:spacing w:before="40" w:line="276" w:lineRule="auto"/>
        <w:ind w:left="1134"/>
        <w:outlineLvl w:val="1"/>
        <w:rPr>
          <w:rFonts w:ascii="Arial" w:hAnsi="Arial" w:cs="Arial"/>
          <w:b/>
          <w:sz w:val="20"/>
          <w:szCs w:val="20"/>
        </w:rPr>
      </w:pPr>
      <w:bookmarkStart w:id="121" w:name="_Toc51753392"/>
      <w:bookmarkStart w:id="122" w:name="_Toc64896901"/>
      <w:bookmarkStart w:id="123" w:name="_Toc66108482"/>
      <w:r w:rsidRPr="00D13199">
        <w:rPr>
          <w:rFonts w:ascii="Arial" w:hAnsi="Arial" w:cs="Arial"/>
          <w:b/>
          <w:sz w:val="20"/>
          <w:szCs w:val="20"/>
        </w:rPr>
        <w:t>Propuestas Conjuntas</w:t>
      </w:r>
      <w:bookmarkEnd w:id="121"/>
      <w:bookmarkEnd w:id="122"/>
      <w:bookmarkEnd w:id="123"/>
    </w:p>
    <w:p w14:paraId="4DC9D995" w14:textId="77777777" w:rsidR="00BE2869" w:rsidRPr="00D13199" w:rsidRDefault="00BE2869" w:rsidP="00BE2869">
      <w:pPr>
        <w:spacing w:before="11"/>
        <w:rPr>
          <w:rFonts w:ascii="Arial" w:hAnsi="Arial" w:cs="Arial"/>
          <w:sz w:val="20"/>
          <w:szCs w:val="20"/>
        </w:rPr>
      </w:pPr>
    </w:p>
    <w:p w14:paraId="53AD019E" w14:textId="08A35F8D" w:rsidR="00BE2869" w:rsidRPr="002E0609" w:rsidRDefault="00BE2869" w:rsidP="002E0609">
      <w:pPr>
        <w:pStyle w:val="Prrafodelista"/>
        <w:keepNext/>
        <w:keepLines/>
        <w:numPr>
          <w:ilvl w:val="5"/>
          <w:numId w:val="25"/>
        </w:numPr>
        <w:spacing w:before="40" w:line="276" w:lineRule="auto"/>
        <w:outlineLvl w:val="1"/>
        <w:rPr>
          <w:rFonts w:ascii="Arial" w:eastAsiaTheme="majorEastAsia" w:hAnsi="Arial" w:cs="Arial"/>
          <w:b/>
          <w:sz w:val="20"/>
          <w:szCs w:val="20"/>
        </w:rPr>
      </w:pPr>
      <w:bookmarkStart w:id="124" w:name="_Toc48900759"/>
      <w:bookmarkStart w:id="125" w:name="_Toc51753393"/>
      <w:bookmarkStart w:id="126" w:name="_Toc64896902"/>
      <w:bookmarkStart w:id="127" w:name="_Toc66108483"/>
      <w:r w:rsidRPr="002E0609">
        <w:rPr>
          <w:rFonts w:ascii="Arial" w:eastAsiaTheme="majorEastAsia" w:hAnsi="Arial" w:cs="Arial"/>
          <w:b/>
          <w:sz w:val="20"/>
          <w:szCs w:val="20"/>
        </w:rPr>
        <w:t>Propuestas Plurales</w:t>
      </w:r>
      <w:bookmarkEnd w:id="124"/>
      <w:bookmarkEnd w:id="125"/>
      <w:bookmarkEnd w:id="126"/>
      <w:bookmarkEnd w:id="127"/>
    </w:p>
    <w:p w14:paraId="2F23F818" w14:textId="77777777" w:rsidR="00BE2869" w:rsidRPr="00D13199" w:rsidRDefault="00BE2869" w:rsidP="00BE2869">
      <w:pPr>
        <w:spacing w:before="11"/>
        <w:rPr>
          <w:rFonts w:ascii="Arial" w:hAnsi="Arial" w:cs="Arial"/>
          <w:sz w:val="20"/>
          <w:szCs w:val="20"/>
        </w:rPr>
      </w:pPr>
    </w:p>
    <w:p w14:paraId="11F18790" w14:textId="77777777" w:rsidR="00BE2869" w:rsidRPr="00D13199" w:rsidRDefault="00BE2869" w:rsidP="00BE2869">
      <w:pPr>
        <w:jc w:val="both"/>
        <w:rPr>
          <w:rFonts w:ascii="Arial" w:hAnsi="Arial" w:cs="Arial"/>
          <w:sz w:val="20"/>
          <w:szCs w:val="20"/>
        </w:rPr>
      </w:pPr>
      <w:r w:rsidRPr="00D13199">
        <w:rPr>
          <w:rFonts w:ascii="Arial" w:hAnsi="Arial" w:cs="Arial"/>
          <w:sz w:val="20"/>
          <w:szCs w:val="20"/>
        </w:rPr>
        <w:t>Se entenderá por propuesta plural, una propuesta presentada en consorcio, unión temporal o  promesa de sociedad futura.</w:t>
      </w:r>
    </w:p>
    <w:p w14:paraId="79EA66CA" w14:textId="77777777" w:rsidR="00BE2869" w:rsidRPr="00D13199" w:rsidRDefault="00BE2869" w:rsidP="00BE2869">
      <w:pPr>
        <w:spacing w:before="6"/>
        <w:rPr>
          <w:rFonts w:ascii="Arial" w:hAnsi="Arial" w:cs="Arial"/>
          <w:sz w:val="20"/>
          <w:szCs w:val="20"/>
        </w:rPr>
      </w:pPr>
    </w:p>
    <w:p w14:paraId="30765E87" w14:textId="77777777" w:rsidR="00BE2869" w:rsidRPr="00D13199" w:rsidRDefault="00BE2869" w:rsidP="00BE2869">
      <w:pPr>
        <w:jc w:val="both"/>
        <w:rPr>
          <w:rFonts w:ascii="Arial" w:hAnsi="Arial" w:cs="Arial"/>
          <w:sz w:val="20"/>
          <w:szCs w:val="20"/>
        </w:rPr>
      </w:pPr>
      <w:r w:rsidRPr="00D13199">
        <w:rPr>
          <w:rFonts w:ascii="Arial" w:hAnsi="Arial" w:cs="Arial"/>
          <w:sz w:val="20"/>
          <w:szCs w:val="20"/>
        </w:rPr>
        <w:t>En tal caso se tendrá como proponente, para todos los efectos, el grupo conformado por la pluralidad de personas, y no las personas que lo conforman individualmente consideradas.</w:t>
      </w:r>
    </w:p>
    <w:p w14:paraId="4815205B" w14:textId="77777777" w:rsidR="00BE2869" w:rsidRPr="00D13199" w:rsidRDefault="00BE2869" w:rsidP="00BE2869">
      <w:pPr>
        <w:spacing w:before="2"/>
        <w:rPr>
          <w:rFonts w:ascii="Arial" w:hAnsi="Arial" w:cs="Arial"/>
          <w:sz w:val="20"/>
          <w:szCs w:val="20"/>
        </w:rPr>
      </w:pPr>
    </w:p>
    <w:p w14:paraId="6D872F8D" w14:textId="77777777" w:rsidR="00BE2869" w:rsidRPr="00D13199" w:rsidRDefault="00BE2869" w:rsidP="00BE2869">
      <w:pPr>
        <w:jc w:val="both"/>
        <w:rPr>
          <w:rFonts w:ascii="Arial" w:hAnsi="Arial" w:cs="Arial"/>
          <w:sz w:val="20"/>
          <w:szCs w:val="20"/>
        </w:rPr>
      </w:pPr>
      <w:r w:rsidRPr="00D13199">
        <w:rPr>
          <w:rFonts w:ascii="Arial" w:hAnsi="Arial" w:cs="Arial"/>
          <w:sz w:val="20"/>
          <w:szCs w:val="20"/>
        </w:rPr>
        <w:t>Podrán</w:t>
      </w:r>
      <w:r w:rsidRPr="00D13199">
        <w:rPr>
          <w:rFonts w:ascii="Arial" w:hAnsi="Arial" w:cs="Arial"/>
          <w:spacing w:val="-9"/>
          <w:sz w:val="20"/>
          <w:szCs w:val="20"/>
        </w:rPr>
        <w:t xml:space="preserve"> </w:t>
      </w:r>
      <w:r w:rsidRPr="00D13199">
        <w:rPr>
          <w:rFonts w:ascii="Arial" w:hAnsi="Arial" w:cs="Arial"/>
          <w:sz w:val="20"/>
          <w:szCs w:val="20"/>
        </w:rPr>
        <w:t>participar</w:t>
      </w:r>
      <w:r w:rsidRPr="00D13199">
        <w:rPr>
          <w:rFonts w:ascii="Arial" w:hAnsi="Arial" w:cs="Arial"/>
          <w:spacing w:val="-7"/>
          <w:sz w:val="20"/>
          <w:szCs w:val="20"/>
        </w:rPr>
        <w:t xml:space="preserve"> </w:t>
      </w:r>
      <w:r w:rsidRPr="00D13199">
        <w:rPr>
          <w:rFonts w:ascii="Arial" w:hAnsi="Arial" w:cs="Arial"/>
          <w:sz w:val="20"/>
          <w:szCs w:val="20"/>
        </w:rPr>
        <w:t>consorcios</w:t>
      </w:r>
      <w:r w:rsidRPr="00D13199">
        <w:rPr>
          <w:rFonts w:ascii="Arial" w:hAnsi="Arial" w:cs="Arial"/>
          <w:spacing w:val="-8"/>
          <w:sz w:val="20"/>
          <w:szCs w:val="20"/>
        </w:rPr>
        <w:t>,</w:t>
      </w:r>
      <w:r w:rsidRPr="00D13199">
        <w:rPr>
          <w:rFonts w:ascii="Arial" w:hAnsi="Arial" w:cs="Arial"/>
          <w:spacing w:val="-10"/>
          <w:sz w:val="20"/>
          <w:szCs w:val="20"/>
        </w:rPr>
        <w:t xml:space="preserve"> </w:t>
      </w:r>
      <w:r w:rsidRPr="00D13199">
        <w:rPr>
          <w:rFonts w:ascii="Arial" w:hAnsi="Arial" w:cs="Arial"/>
          <w:sz w:val="20"/>
          <w:szCs w:val="20"/>
        </w:rPr>
        <w:t>uniones</w:t>
      </w:r>
      <w:r w:rsidRPr="00D13199">
        <w:rPr>
          <w:rFonts w:ascii="Arial" w:hAnsi="Arial" w:cs="Arial"/>
          <w:spacing w:val="-8"/>
          <w:sz w:val="20"/>
          <w:szCs w:val="20"/>
        </w:rPr>
        <w:t xml:space="preserve"> </w:t>
      </w:r>
      <w:r w:rsidRPr="00D13199">
        <w:rPr>
          <w:rFonts w:ascii="Arial" w:hAnsi="Arial" w:cs="Arial"/>
          <w:sz w:val="20"/>
          <w:szCs w:val="20"/>
        </w:rPr>
        <w:t>temporales y/o promesas de sociedad futura,</w:t>
      </w:r>
      <w:r w:rsidRPr="00D13199">
        <w:rPr>
          <w:rFonts w:ascii="Arial" w:hAnsi="Arial" w:cs="Arial"/>
          <w:spacing w:val="-8"/>
          <w:sz w:val="20"/>
          <w:szCs w:val="20"/>
        </w:rPr>
        <w:t xml:space="preserve"> </w:t>
      </w:r>
      <w:r w:rsidRPr="00D13199">
        <w:rPr>
          <w:rFonts w:ascii="Arial" w:hAnsi="Arial" w:cs="Arial"/>
          <w:sz w:val="20"/>
          <w:szCs w:val="20"/>
        </w:rPr>
        <w:t>para</w:t>
      </w:r>
      <w:r w:rsidRPr="00D13199">
        <w:rPr>
          <w:rFonts w:ascii="Arial" w:hAnsi="Arial" w:cs="Arial"/>
          <w:spacing w:val="-10"/>
          <w:sz w:val="20"/>
          <w:szCs w:val="20"/>
        </w:rPr>
        <w:t xml:space="preserve"> </w:t>
      </w:r>
      <w:r w:rsidRPr="00D13199">
        <w:rPr>
          <w:rFonts w:ascii="Arial" w:hAnsi="Arial" w:cs="Arial"/>
          <w:sz w:val="20"/>
          <w:szCs w:val="20"/>
        </w:rPr>
        <w:t>lo</w:t>
      </w:r>
      <w:r w:rsidRPr="00D13199">
        <w:rPr>
          <w:rFonts w:ascii="Arial" w:hAnsi="Arial" w:cs="Arial"/>
          <w:spacing w:val="-8"/>
          <w:sz w:val="20"/>
          <w:szCs w:val="20"/>
        </w:rPr>
        <w:t xml:space="preserve"> </w:t>
      </w:r>
      <w:r w:rsidRPr="00D13199">
        <w:rPr>
          <w:rFonts w:ascii="Arial" w:hAnsi="Arial" w:cs="Arial"/>
          <w:sz w:val="20"/>
          <w:szCs w:val="20"/>
        </w:rPr>
        <w:t>cual</w:t>
      </w:r>
      <w:r w:rsidRPr="00D13199">
        <w:rPr>
          <w:rFonts w:ascii="Arial" w:hAnsi="Arial" w:cs="Arial"/>
          <w:spacing w:val="-9"/>
          <w:sz w:val="20"/>
          <w:szCs w:val="20"/>
        </w:rPr>
        <w:t xml:space="preserve"> </w:t>
      </w:r>
      <w:r w:rsidRPr="00D13199">
        <w:rPr>
          <w:rFonts w:ascii="Arial" w:hAnsi="Arial" w:cs="Arial"/>
          <w:sz w:val="20"/>
          <w:szCs w:val="20"/>
        </w:rPr>
        <w:t>se</w:t>
      </w:r>
      <w:r w:rsidRPr="00D13199">
        <w:rPr>
          <w:rFonts w:ascii="Arial" w:hAnsi="Arial" w:cs="Arial"/>
          <w:spacing w:val="-8"/>
          <w:sz w:val="20"/>
          <w:szCs w:val="20"/>
        </w:rPr>
        <w:t xml:space="preserve"> </w:t>
      </w:r>
      <w:r w:rsidRPr="00D13199">
        <w:rPr>
          <w:rFonts w:ascii="Arial" w:hAnsi="Arial" w:cs="Arial"/>
          <w:sz w:val="20"/>
          <w:szCs w:val="20"/>
        </w:rPr>
        <w:t>debe</w:t>
      </w:r>
      <w:r w:rsidRPr="00D13199">
        <w:rPr>
          <w:rFonts w:ascii="Arial" w:hAnsi="Arial" w:cs="Arial"/>
          <w:spacing w:val="-11"/>
          <w:sz w:val="20"/>
          <w:szCs w:val="20"/>
        </w:rPr>
        <w:t xml:space="preserve"> </w:t>
      </w:r>
      <w:r w:rsidRPr="00D13199">
        <w:rPr>
          <w:rFonts w:ascii="Arial" w:hAnsi="Arial" w:cs="Arial"/>
          <w:sz w:val="20"/>
          <w:szCs w:val="20"/>
        </w:rPr>
        <w:t>cumplir</w:t>
      </w:r>
      <w:r w:rsidRPr="00D13199">
        <w:rPr>
          <w:rFonts w:ascii="Arial" w:hAnsi="Arial" w:cs="Arial"/>
          <w:spacing w:val="-8"/>
          <w:sz w:val="20"/>
          <w:szCs w:val="20"/>
        </w:rPr>
        <w:t xml:space="preserve"> </w:t>
      </w:r>
      <w:r w:rsidRPr="00D13199">
        <w:rPr>
          <w:rFonts w:ascii="Arial" w:hAnsi="Arial" w:cs="Arial"/>
          <w:sz w:val="20"/>
          <w:szCs w:val="20"/>
        </w:rPr>
        <w:t>los</w:t>
      </w:r>
      <w:r w:rsidRPr="00D13199">
        <w:rPr>
          <w:rFonts w:ascii="Arial" w:hAnsi="Arial" w:cs="Arial"/>
          <w:spacing w:val="-8"/>
          <w:sz w:val="20"/>
          <w:szCs w:val="20"/>
        </w:rPr>
        <w:t xml:space="preserve"> </w:t>
      </w:r>
      <w:r w:rsidRPr="00D13199">
        <w:rPr>
          <w:rFonts w:ascii="Arial" w:hAnsi="Arial" w:cs="Arial"/>
          <w:sz w:val="20"/>
          <w:szCs w:val="20"/>
        </w:rPr>
        <w:t>siguientes requisitos:</w:t>
      </w:r>
    </w:p>
    <w:p w14:paraId="76383505" w14:textId="77777777" w:rsidR="00BE2869" w:rsidRPr="00D13199" w:rsidRDefault="00BE2869" w:rsidP="00BE2869">
      <w:pPr>
        <w:spacing w:before="11"/>
        <w:rPr>
          <w:rFonts w:ascii="Arial" w:hAnsi="Arial" w:cs="Arial"/>
          <w:sz w:val="20"/>
          <w:szCs w:val="20"/>
        </w:rPr>
      </w:pPr>
    </w:p>
    <w:p w14:paraId="65570A4F" w14:textId="77777777" w:rsidR="00BE2869" w:rsidRPr="00D13199" w:rsidRDefault="00BE2869" w:rsidP="00C74621">
      <w:pPr>
        <w:widowControl w:val="0"/>
        <w:numPr>
          <w:ilvl w:val="0"/>
          <w:numId w:val="21"/>
        </w:numPr>
        <w:tabs>
          <w:tab w:val="left" w:pos="1042"/>
        </w:tabs>
        <w:autoSpaceDE w:val="0"/>
        <w:autoSpaceDN w:val="0"/>
        <w:contextualSpacing/>
        <w:jc w:val="both"/>
        <w:rPr>
          <w:rFonts w:ascii="Arial" w:hAnsi="Arial" w:cs="Arial"/>
          <w:sz w:val="20"/>
          <w:szCs w:val="20"/>
        </w:rPr>
      </w:pPr>
      <w:r w:rsidRPr="00D13199">
        <w:rPr>
          <w:rFonts w:ascii="Arial" w:hAnsi="Arial" w:cs="Arial"/>
          <w:sz w:val="20"/>
          <w:szCs w:val="20"/>
        </w:rPr>
        <w:t>La existencia del consorcio o de la unión temporal y/o promesa de sociedad futura, y específicamente la circunstancia de tratarse de uno u otro, lo cual debe declararse de manera expresa en el acuerdo de asociación</w:t>
      </w:r>
      <w:r w:rsidRPr="00D13199">
        <w:rPr>
          <w:rFonts w:ascii="Arial" w:hAnsi="Arial" w:cs="Arial"/>
          <w:spacing w:val="-7"/>
          <w:sz w:val="20"/>
          <w:szCs w:val="20"/>
        </w:rPr>
        <w:t xml:space="preserve"> </w:t>
      </w:r>
      <w:r w:rsidRPr="00D13199">
        <w:rPr>
          <w:rFonts w:ascii="Arial" w:hAnsi="Arial" w:cs="Arial"/>
          <w:sz w:val="20"/>
          <w:szCs w:val="20"/>
        </w:rPr>
        <w:t>correspondiente,</w:t>
      </w:r>
      <w:r w:rsidRPr="00D13199">
        <w:rPr>
          <w:rFonts w:ascii="Arial" w:hAnsi="Arial" w:cs="Arial"/>
          <w:spacing w:val="-6"/>
          <w:sz w:val="20"/>
          <w:szCs w:val="20"/>
        </w:rPr>
        <w:t xml:space="preserve"> </w:t>
      </w:r>
      <w:r w:rsidRPr="00D13199">
        <w:rPr>
          <w:rFonts w:ascii="Arial" w:hAnsi="Arial" w:cs="Arial"/>
          <w:sz w:val="20"/>
          <w:szCs w:val="20"/>
        </w:rPr>
        <w:t>señalando</w:t>
      </w:r>
      <w:r w:rsidRPr="00D13199">
        <w:rPr>
          <w:rFonts w:ascii="Arial" w:hAnsi="Arial" w:cs="Arial"/>
          <w:spacing w:val="-8"/>
          <w:sz w:val="20"/>
          <w:szCs w:val="20"/>
        </w:rPr>
        <w:t xml:space="preserve"> </w:t>
      </w:r>
      <w:r w:rsidRPr="00D13199">
        <w:rPr>
          <w:rFonts w:ascii="Arial" w:hAnsi="Arial" w:cs="Arial"/>
          <w:sz w:val="20"/>
          <w:szCs w:val="20"/>
        </w:rPr>
        <w:t>las</w:t>
      </w:r>
      <w:r w:rsidRPr="00D13199">
        <w:rPr>
          <w:rFonts w:ascii="Arial" w:hAnsi="Arial" w:cs="Arial"/>
          <w:spacing w:val="-8"/>
          <w:sz w:val="20"/>
          <w:szCs w:val="20"/>
        </w:rPr>
        <w:t xml:space="preserve"> </w:t>
      </w:r>
      <w:r w:rsidRPr="00D13199">
        <w:rPr>
          <w:rFonts w:ascii="Arial" w:hAnsi="Arial" w:cs="Arial"/>
          <w:sz w:val="20"/>
          <w:szCs w:val="20"/>
        </w:rPr>
        <w:t>reglas</w:t>
      </w:r>
      <w:r w:rsidRPr="00D13199">
        <w:rPr>
          <w:rFonts w:ascii="Arial" w:hAnsi="Arial" w:cs="Arial"/>
          <w:spacing w:val="-9"/>
          <w:sz w:val="20"/>
          <w:szCs w:val="20"/>
        </w:rPr>
        <w:t xml:space="preserve"> </w:t>
      </w:r>
      <w:r w:rsidRPr="00D13199">
        <w:rPr>
          <w:rFonts w:ascii="Arial" w:hAnsi="Arial" w:cs="Arial"/>
          <w:sz w:val="20"/>
          <w:szCs w:val="20"/>
        </w:rPr>
        <w:t>básicas</w:t>
      </w:r>
      <w:r w:rsidRPr="00D13199">
        <w:rPr>
          <w:rFonts w:ascii="Arial" w:hAnsi="Arial" w:cs="Arial"/>
          <w:spacing w:val="-10"/>
          <w:sz w:val="20"/>
          <w:szCs w:val="20"/>
        </w:rPr>
        <w:t xml:space="preserve"> </w:t>
      </w:r>
      <w:r w:rsidRPr="00D13199">
        <w:rPr>
          <w:rFonts w:ascii="Arial" w:hAnsi="Arial" w:cs="Arial"/>
          <w:sz w:val="20"/>
          <w:szCs w:val="20"/>
        </w:rPr>
        <w:t>que</w:t>
      </w:r>
      <w:r w:rsidRPr="00D13199">
        <w:rPr>
          <w:rFonts w:ascii="Arial" w:hAnsi="Arial" w:cs="Arial"/>
          <w:spacing w:val="-8"/>
          <w:sz w:val="20"/>
          <w:szCs w:val="20"/>
        </w:rPr>
        <w:t xml:space="preserve"> </w:t>
      </w:r>
      <w:r w:rsidRPr="00D13199">
        <w:rPr>
          <w:rFonts w:ascii="Arial" w:hAnsi="Arial" w:cs="Arial"/>
          <w:sz w:val="20"/>
          <w:szCs w:val="20"/>
        </w:rPr>
        <w:t>regulan</w:t>
      </w:r>
      <w:r w:rsidRPr="00D13199">
        <w:rPr>
          <w:rFonts w:ascii="Arial" w:hAnsi="Arial" w:cs="Arial"/>
          <w:spacing w:val="-8"/>
          <w:sz w:val="20"/>
          <w:szCs w:val="20"/>
        </w:rPr>
        <w:t xml:space="preserve"> </w:t>
      </w:r>
      <w:r w:rsidRPr="00D13199">
        <w:rPr>
          <w:rFonts w:ascii="Arial" w:hAnsi="Arial" w:cs="Arial"/>
          <w:sz w:val="20"/>
          <w:szCs w:val="20"/>
        </w:rPr>
        <w:t>las</w:t>
      </w:r>
      <w:r w:rsidRPr="00D13199">
        <w:rPr>
          <w:rFonts w:ascii="Arial" w:hAnsi="Arial" w:cs="Arial"/>
          <w:spacing w:val="-8"/>
          <w:sz w:val="20"/>
          <w:szCs w:val="20"/>
        </w:rPr>
        <w:t xml:space="preserve"> </w:t>
      </w:r>
      <w:r w:rsidRPr="00D13199">
        <w:rPr>
          <w:rFonts w:ascii="Arial" w:hAnsi="Arial" w:cs="Arial"/>
          <w:sz w:val="20"/>
          <w:szCs w:val="20"/>
        </w:rPr>
        <w:t>relaciones</w:t>
      </w:r>
      <w:r w:rsidRPr="00D13199">
        <w:rPr>
          <w:rFonts w:ascii="Arial" w:hAnsi="Arial" w:cs="Arial"/>
          <w:spacing w:val="-6"/>
          <w:sz w:val="20"/>
          <w:szCs w:val="20"/>
        </w:rPr>
        <w:t xml:space="preserve"> </w:t>
      </w:r>
      <w:r w:rsidRPr="00D13199">
        <w:rPr>
          <w:rFonts w:ascii="Arial" w:hAnsi="Arial" w:cs="Arial"/>
          <w:sz w:val="20"/>
          <w:szCs w:val="20"/>
        </w:rPr>
        <w:t>entre ellos,</w:t>
      </w:r>
      <w:r w:rsidRPr="00D13199">
        <w:rPr>
          <w:rFonts w:ascii="Arial" w:hAnsi="Arial" w:cs="Arial"/>
          <w:spacing w:val="-9"/>
          <w:sz w:val="20"/>
          <w:szCs w:val="20"/>
        </w:rPr>
        <w:t xml:space="preserve"> </w:t>
      </w:r>
      <w:r w:rsidRPr="00D13199">
        <w:rPr>
          <w:rFonts w:ascii="Arial" w:hAnsi="Arial" w:cs="Arial"/>
          <w:sz w:val="20"/>
          <w:szCs w:val="20"/>
        </w:rPr>
        <w:t>los</w:t>
      </w:r>
      <w:r w:rsidRPr="00D13199">
        <w:rPr>
          <w:rFonts w:ascii="Arial" w:hAnsi="Arial" w:cs="Arial"/>
          <w:spacing w:val="-11"/>
          <w:sz w:val="20"/>
          <w:szCs w:val="20"/>
        </w:rPr>
        <w:t xml:space="preserve"> </w:t>
      </w:r>
      <w:r w:rsidRPr="00D13199">
        <w:rPr>
          <w:rFonts w:ascii="Arial" w:hAnsi="Arial" w:cs="Arial"/>
          <w:sz w:val="20"/>
          <w:szCs w:val="20"/>
        </w:rPr>
        <w:t>términos,</w:t>
      </w:r>
      <w:r w:rsidRPr="00D13199">
        <w:rPr>
          <w:rFonts w:ascii="Arial" w:hAnsi="Arial" w:cs="Arial"/>
          <w:spacing w:val="-10"/>
          <w:sz w:val="20"/>
          <w:szCs w:val="20"/>
        </w:rPr>
        <w:t xml:space="preserve"> </w:t>
      </w:r>
      <w:r w:rsidRPr="00D13199">
        <w:rPr>
          <w:rFonts w:ascii="Arial" w:hAnsi="Arial" w:cs="Arial"/>
          <w:sz w:val="20"/>
          <w:szCs w:val="20"/>
        </w:rPr>
        <w:t>actividades,</w:t>
      </w:r>
      <w:r w:rsidRPr="00D13199">
        <w:rPr>
          <w:rFonts w:ascii="Arial" w:hAnsi="Arial" w:cs="Arial"/>
          <w:spacing w:val="-10"/>
          <w:sz w:val="20"/>
          <w:szCs w:val="20"/>
        </w:rPr>
        <w:t xml:space="preserve"> </w:t>
      </w:r>
      <w:r w:rsidRPr="00D13199">
        <w:rPr>
          <w:rFonts w:ascii="Arial" w:hAnsi="Arial" w:cs="Arial"/>
          <w:sz w:val="20"/>
          <w:szCs w:val="20"/>
        </w:rPr>
        <w:t>condiciones</w:t>
      </w:r>
      <w:r w:rsidRPr="00D13199">
        <w:rPr>
          <w:rFonts w:ascii="Arial" w:hAnsi="Arial" w:cs="Arial"/>
          <w:spacing w:val="-11"/>
          <w:sz w:val="20"/>
          <w:szCs w:val="20"/>
        </w:rPr>
        <w:t xml:space="preserve"> </w:t>
      </w:r>
      <w:r w:rsidRPr="00D13199">
        <w:rPr>
          <w:rFonts w:ascii="Arial" w:hAnsi="Arial" w:cs="Arial"/>
          <w:sz w:val="20"/>
          <w:szCs w:val="20"/>
        </w:rPr>
        <w:t>y</w:t>
      </w:r>
      <w:r w:rsidRPr="00D13199">
        <w:rPr>
          <w:rFonts w:ascii="Arial" w:hAnsi="Arial" w:cs="Arial"/>
          <w:spacing w:val="-11"/>
          <w:sz w:val="20"/>
          <w:szCs w:val="20"/>
        </w:rPr>
        <w:t xml:space="preserve"> </w:t>
      </w:r>
      <w:r w:rsidRPr="00D13199">
        <w:rPr>
          <w:rFonts w:ascii="Arial" w:hAnsi="Arial" w:cs="Arial"/>
          <w:sz w:val="20"/>
          <w:szCs w:val="20"/>
        </w:rPr>
        <w:t>participación</w:t>
      </w:r>
      <w:r w:rsidRPr="00D13199">
        <w:rPr>
          <w:rFonts w:ascii="Arial" w:hAnsi="Arial" w:cs="Arial"/>
          <w:spacing w:val="-9"/>
          <w:sz w:val="20"/>
          <w:szCs w:val="20"/>
        </w:rPr>
        <w:t xml:space="preserve"> </w:t>
      </w:r>
      <w:r w:rsidRPr="00D13199">
        <w:rPr>
          <w:rFonts w:ascii="Arial" w:hAnsi="Arial" w:cs="Arial"/>
          <w:sz w:val="20"/>
          <w:szCs w:val="20"/>
        </w:rPr>
        <w:t>porcentual</w:t>
      </w:r>
      <w:r w:rsidRPr="00D13199">
        <w:rPr>
          <w:rFonts w:ascii="Arial" w:hAnsi="Arial" w:cs="Arial"/>
          <w:spacing w:val="-12"/>
          <w:sz w:val="20"/>
          <w:szCs w:val="20"/>
        </w:rPr>
        <w:t xml:space="preserve"> </w:t>
      </w:r>
      <w:r w:rsidRPr="00D13199">
        <w:rPr>
          <w:rFonts w:ascii="Arial" w:hAnsi="Arial" w:cs="Arial"/>
          <w:sz w:val="20"/>
          <w:szCs w:val="20"/>
        </w:rPr>
        <w:t>de</w:t>
      </w:r>
      <w:r w:rsidRPr="00D13199">
        <w:rPr>
          <w:rFonts w:ascii="Arial" w:hAnsi="Arial" w:cs="Arial"/>
          <w:spacing w:val="-12"/>
          <w:sz w:val="20"/>
          <w:szCs w:val="20"/>
        </w:rPr>
        <w:t xml:space="preserve"> </w:t>
      </w:r>
      <w:r w:rsidRPr="00D13199">
        <w:rPr>
          <w:rFonts w:ascii="Arial" w:hAnsi="Arial" w:cs="Arial"/>
          <w:sz w:val="20"/>
          <w:szCs w:val="20"/>
        </w:rPr>
        <w:t>los</w:t>
      </w:r>
      <w:r w:rsidRPr="00D13199">
        <w:rPr>
          <w:rFonts w:ascii="Arial" w:hAnsi="Arial" w:cs="Arial"/>
          <w:spacing w:val="-12"/>
          <w:sz w:val="20"/>
          <w:szCs w:val="20"/>
        </w:rPr>
        <w:t xml:space="preserve"> </w:t>
      </w:r>
      <w:r w:rsidRPr="00D13199">
        <w:rPr>
          <w:rFonts w:ascii="Arial" w:hAnsi="Arial" w:cs="Arial"/>
          <w:sz w:val="20"/>
          <w:szCs w:val="20"/>
        </w:rPr>
        <w:t>miembros</w:t>
      </w:r>
      <w:r w:rsidRPr="00D13199">
        <w:rPr>
          <w:rFonts w:ascii="Arial" w:hAnsi="Arial" w:cs="Arial"/>
          <w:spacing w:val="-11"/>
          <w:sz w:val="20"/>
          <w:szCs w:val="20"/>
        </w:rPr>
        <w:t xml:space="preserve"> </w:t>
      </w:r>
      <w:r w:rsidRPr="00D13199">
        <w:rPr>
          <w:rFonts w:ascii="Arial" w:hAnsi="Arial" w:cs="Arial"/>
          <w:sz w:val="20"/>
          <w:szCs w:val="20"/>
        </w:rPr>
        <w:t>del consorcio o la unión temporal en la propuesta y en la ejecución de las obligaciones atribuidas al contratista por el contrato</w:t>
      </w:r>
      <w:r w:rsidRPr="00D13199">
        <w:rPr>
          <w:rFonts w:ascii="Arial" w:hAnsi="Arial" w:cs="Arial"/>
          <w:spacing w:val="-4"/>
          <w:sz w:val="20"/>
          <w:szCs w:val="20"/>
        </w:rPr>
        <w:t xml:space="preserve"> </w:t>
      </w:r>
      <w:r w:rsidRPr="00D13199">
        <w:rPr>
          <w:rFonts w:ascii="Arial" w:hAnsi="Arial" w:cs="Arial"/>
          <w:sz w:val="20"/>
          <w:szCs w:val="20"/>
        </w:rPr>
        <w:t>ofrecido.</w:t>
      </w:r>
    </w:p>
    <w:p w14:paraId="57335E87" w14:textId="77777777" w:rsidR="00BE2869" w:rsidRPr="00D13199" w:rsidRDefault="00BE2869" w:rsidP="00BE2869">
      <w:pPr>
        <w:widowControl w:val="0"/>
        <w:tabs>
          <w:tab w:val="left" w:pos="1042"/>
        </w:tabs>
        <w:autoSpaceDE w:val="0"/>
        <w:autoSpaceDN w:val="0"/>
        <w:ind w:left="360"/>
        <w:contextualSpacing/>
        <w:jc w:val="both"/>
        <w:rPr>
          <w:rFonts w:ascii="Arial" w:hAnsi="Arial" w:cs="Arial"/>
          <w:sz w:val="20"/>
          <w:szCs w:val="20"/>
        </w:rPr>
      </w:pPr>
    </w:p>
    <w:p w14:paraId="68BE351C" w14:textId="77777777" w:rsidR="00BE2869" w:rsidRPr="00D13199" w:rsidRDefault="00BE2869" w:rsidP="00C74621">
      <w:pPr>
        <w:widowControl w:val="0"/>
        <w:numPr>
          <w:ilvl w:val="0"/>
          <w:numId w:val="21"/>
        </w:numPr>
        <w:tabs>
          <w:tab w:val="left" w:pos="1042"/>
        </w:tabs>
        <w:autoSpaceDE w:val="0"/>
        <w:autoSpaceDN w:val="0"/>
        <w:contextualSpacing/>
        <w:jc w:val="both"/>
        <w:rPr>
          <w:rFonts w:ascii="Arial" w:hAnsi="Arial" w:cs="Arial"/>
          <w:sz w:val="20"/>
          <w:szCs w:val="20"/>
        </w:rPr>
      </w:pPr>
      <w:r w:rsidRPr="00D13199">
        <w:rPr>
          <w:rFonts w:ascii="Arial" w:hAnsi="Arial" w:cs="Arial"/>
          <w:sz w:val="20"/>
          <w:szCs w:val="20"/>
        </w:rPr>
        <w:t>Se debe dentro del acto de constitución, sea consorcio o unión temporal, efectuar una descripción</w:t>
      </w:r>
      <w:r w:rsidRPr="00D13199">
        <w:rPr>
          <w:rFonts w:ascii="Arial" w:hAnsi="Arial" w:cs="Arial"/>
          <w:spacing w:val="-13"/>
          <w:sz w:val="20"/>
          <w:szCs w:val="20"/>
        </w:rPr>
        <w:t xml:space="preserve"> </w:t>
      </w:r>
      <w:r w:rsidRPr="00D13199">
        <w:rPr>
          <w:rFonts w:ascii="Arial" w:hAnsi="Arial" w:cs="Arial"/>
          <w:sz w:val="20"/>
          <w:szCs w:val="20"/>
        </w:rPr>
        <w:t>de</w:t>
      </w:r>
      <w:r w:rsidRPr="00D13199">
        <w:rPr>
          <w:rFonts w:ascii="Arial" w:hAnsi="Arial" w:cs="Arial"/>
          <w:spacing w:val="-13"/>
          <w:sz w:val="20"/>
          <w:szCs w:val="20"/>
        </w:rPr>
        <w:t xml:space="preserve"> </w:t>
      </w:r>
      <w:r w:rsidRPr="00D13199">
        <w:rPr>
          <w:rFonts w:ascii="Arial" w:hAnsi="Arial" w:cs="Arial"/>
          <w:sz w:val="20"/>
          <w:szCs w:val="20"/>
        </w:rPr>
        <w:t>las</w:t>
      </w:r>
      <w:r w:rsidRPr="00D13199">
        <w:rPr>
          <w:rFonts w:ascii="Arial" w:hAnsi="Arial" w:cs="Arial"/>
          <w:spacing w:val="-11"/>
          <w:sz w:val="20"/>
          <w:szCs w:val="20"/>
        </w:rPr>
        <w:t xml:space="preserve"> </w:t>
      </w:r>
      <w:r w:rsidRPr="00D13199">
        <w:rPr>
          <w:rFonts w:ascii="Arial" w:hAnsi="Arial" w:cs="Arial"/>
          <w:sz w:val="20"/>
          <w:szCs w:val="20"/>
        </w:rPr>
        <w:t>actividades</w:t>
      </w:r>
      <w:r w:rsidRPr="00D13199">
        <w:rPr>
          <w:rFonts w:ascii="Arial" w:hAnsi="Arial" w:cs="Arial"/>
          <w:spacing w:val="-12"/>
          <w:sz w:val="20"/>
          <w:szCs w:val="20"/>
        </w:rPr>
        <w:t xml:space="preserve"> </w:t>
      </w:r>
      <w:r w:rsidRPr="00D13199">
        <w:rPr>
          <w:rFonts w:ascii="Arial" w:hAnsi="Arial" w:cs="Arial"/>
          <w:sz w:val="20"/>
          <w:szCs w:val="20"/>
        </w:rPr>
        <w:t>que</w:t>
      </w:r>
      <w:r w:rsidRPr="00D13199">
        <w:rPr>
          <w:rFonts w:ascii="Arial" w:hAnsi="Arial" w:cs="Arial"/>
          <w:spacing w:val="-13"/>
          <w:sz w:val="20"/>
          <w:szCs w:val="20"/>
        </w:rPr>
        <w:t xml:space="preserve"> </w:t>
      </w:r>
      <w:r w:rsidRPr="00D13199">
        <w:rPr>
          <w:rFonts w:ascii="Arial" w:hAnsi="Arial" w:cs="Arial"/>
          <w:sz w:val="20"/>
          <w:szCs w:val="20"/>
        </w:rPr>
        <w:t>ha</w:t>
      </w:r>
      <w:r w:rsidRPr="00D13199">
        <w:rPr>
          <w:rFonts w:ascii="Arial" w:hAnsi="Arial" w:cs="Arial"/>
          <w:spacing w:val="-14"/>
          <w:sz w:val="20"/>
          <w:szCs w:val="20"/>
        </w:rPr>
        <w:t xml:space="preserve"> </w:t>
      </w:r>
      <w:r w:rsidRPr="00D13199">
        <w:rPr>
          <w:rFonts w:ascii="Arial" w:hAnsi="Arial" w:cs="Arial"/>
          <w:sz w:val="20"/>
          <w:szCs w:val="20"/>
        </w:rPr>
        <w:t>de</w:t>
      </w:r>
      <w:r w:rsidRPr="00D13199">
        <w:rPr>
          <w:rFonts w:ascii="Arial" w:hAnsi="Arial" w:cs="Arial"/>
          <w:spacing w:val="-13"/>
          <w:sz w:val="20"/>
          <w:szCs w:val="20"/>
        </w:rPr>
        <w:t xml:space="preserve"> </w:t>
      </w:r>
      <w:r w:rsidRPr="00D13199">
        <w:rPr>
          <w:rFonts w:ascii="Arial" w:hAnsi="Arial" w:cs="Arial"/>
          <w:sz w:val="20"/>
          <w:szCs w:val="20"/>
        </w:rPr>
        <w:t>desarrollar</w:t>
      </w:r>
      <w:r w:rsidRPr="00D13199">
        <w:rPr>
          <w:rFonts w:ascii="Arial" w:hAnsi="Arial" w:cs="Arial"/>
          <w:spacing w:val="-12"/>
          <w:sz w:val="20"/>
          <w:szCs w:val="20"/>
        </w:rPr>
        <w:t xml:space="preserve"> </w:t>
      </w:r>
      <w:r w:rsidRPr="00D13199">
        <w:rPr>
          <w:rFonts w:ascii="Arial" w:hAnsi="Arial" w:cs="Arial"/>
          <w:sz w:val="20"/>
          <w:szCs w:val="20"/>
        </w:rPr>
        <w:t>o</w:t>
      </w:r>
      <w:r w:rsidRPr="00D13199">
        <w:rPr>
          <w:rFonts w:ascii="Arial" w:hAnsi="Arial" w:cs="Arial"/>
          <w:spacing w:val="-11"/>
          <w:sz w:val="20"/>
          <w:szCs w:val="20"/>
        </w:rPr>
        <w:t xml:space="preserve"> </w:t>
      </w:r>
      <w:r w:rsidRPr="00D13199">
        <w:rPr>
          <w:rFonts w:ascii="Arial" w:hAnsi="Arial" w:cs="Arial"/>
          <w:sz w:val="20"/>
          <w:szCs w:val="20"/>
        </w:rPr>
        <w:t>ejecutar</w:t>
      </w:r>
      <w:r w:rsidRPr="00D13199">
        <w:rPr>
          <w:rFonts w:ascii="Arial" w:hAnsi="Arial" w:cs="Arial"/>
          <w:spacing w:val="-12"/>
          <w:sz w:val="20"/>
          <w:szCs w:val="20"/>
        </w:rPr>
        <w:t xml:space="preserve"> </w:t>
      </w:r>
      <w:r w:rsidRPr="00D13199">
        <w:rPr>
          <w:rFonts w:ascii="Arial" w:hAnsi="Arial" w:cs="Arial"/>
          <w:sz w:val="20"/>
          <w:szCs w:val="20"/>
        </w:rPr>
        <w:t>cada</w:t>
      </w:r>
      <w:r w:rsidRPr="00D13199">
        <w:rPr>
          <w:rFonts w:ascii="Arial" w:hAnsi="Arial" w:cs="Arial"/>
          <w:spacing w:val="-12"/>
          <w:sz w:val="20"/>
          <w:szCs w:val="20"/>
        </w:rPr>
        <w:t xml:space="preserve"> </w:t>
      </w:r>
      <w:r w:rsidRPr="00D13199">
        <w:rPr>
          <w:rFonts w:ascii="Arial" w:hAnsi="Arial" w:cs="Arial"/>
          <w:sz w:val="20"/>
          <w:szCs w:val="20"/>
        </w:rPr>
        <w:t>uno</w:t>
      </w:r>
      <w:r w:rsidRPr="00D13199">
        <w:rPr>
          <w:rFonts w:ascii="Arial" w:hAnsi="Arial" w:cs="Arial"/>
          <w:spacing w:val="-11"/>
          <w:sz w:val="20"/>
          <w:szCs w:val="20"/>
        </w:rPr>
        <w:t xml:space="preserve"> </w:t>
      </w:r>
      <w:r w:rsidRPr="00D13199">
        <w:rPr>
          <w:rFonts w:ascii="Arial" w:hAnsi="Arial" w:cs="Arial"/>
          <w:sz w:val="20"/>
          <w:szCs w:val="20"/>
        </w:rPr>
        <w:t>de</w:t>
      </w:r>
      <w:r w:rsidRPr="00D13199">
        <w:rPr>
          <w:rFonts w:ascii="Arial" w:hAnsi="Arial" w:cs="Arial"/>
          <w:spacing w:val="-15"/>
          <w:sz w:val="20"/>
          <w:szCs w:val="20"/>
        </w:rPr>
        <w:t xml:space="preserve"> </w:t>
      </w:r>
      <w:r w:rsidRPr="00D13199">
        <w:rPr>
          <w:rFonts w:ascii="Arial" w:hAnsi="Arial" w:cs="Arial"/>
          <w:sz w:val="20"/>
          <w:szCs w:val="20"/>
        </w:rPr>
        <w:t>sus</w:t>
      </w:r>
      <w:r w:rsidRPr="00D13199">
        <w:rPr>
          <w:rFonts w:ascii="Arial" w:hAnsi="Arial" w:cs="Arial"/>
          <w:spacing w:val="-11"/>
          <w:sz w:val="20"/>
          <w:szCs w:val="20"/>
        </w:rPr>
        <w:t xml:space="preserve"> </w:t>
      </w:r>
      <w:r w:rsidRPr="00D13199">
        <w:rPr>
          <w:rFonts w:ascii="Arial" w:hAnsi="Arial" w:cs="Arial"/>
          <w:sz w:val="20"/>
          <w:szCs w:val="20"/>
        </w:rPr>
        <w:t>integrantes respecto al objeto mismo y en relación directa con el porcentaje de participación que les asiste dentro del contrato de</w:t>
      </w:r>
      <w:r w:rsidRPr="00D13199">
        <w:rPr>
          <w:rFonts w:ascii="Arial" w:hAnsi="Arial" w:cs="Arial"/>
          <w:spacing w:val="-3"/>
          <w:sz w:val="20"/>
          <w:szCs w:val="20"/>
        </w:rPr>
        <w:t xml:space="preserve"> </w:t>
      </w:r>
      <w:r w:rsidRPr="00D13199">
        <w:rPr>
          <w:rFonts w:ascii="Arial" w:hAnsi="Arial" w:cs="Arial"/>
          <w:sz w:val="20"/>
          <w:szCs w:val="20"/>
        </w:rPr>
        <w:t>asociación.</w:t>
      </w:r>
    </w:p>
    <w:p w14:paraId="64086BBB" w14:textId="77777777" w:rsidR="00BE2869" w:rsidRPr="00D13199" w:rsidRDefault="00BE2869" w:rsidP="00BE2869">
      <w:pPr>
        <w:ind w:left="720"/>
        <w:contextualSpacing/>
        <w:rPr>
          <w:rFonts w:ascii="Arial" w:hAnsi="Arial" w:cs="Arial"/>
          <w:sz w:val="20"/>
          <w:szCs w:val="20"/>
        </w:rPr>
      </w:pPr>
    </w:p>
    <w:p w14:paraId="3219C8BD" w14:textId="77777777" w:rsidR="00BE2869" w:rsidRPr="00D13199" w:rsidRDefault="00BE2869" w:rsidP="00C74621">
      <w:pPr>
        <w:widowControl w:val="0"/>
        <w:numPr>
          <w:ilvl w:val="0"/>
          <w:numId w:val="21"/>
        </w:numPr>
        <w:tabs>
          <w:tab w:val="left" w:pos="1042"/>
        </w:tabs>
        <w:autoSpaceDE w:val="0"/>
        <w:autoSpaceDN w:val="0"/>
        <w:contextualSpacing/>
        <w:jc w:val="both"/>
        <w:rPr>
          <w:rFonts w:ascii="Arial" w:hAnsi="Arial" w:cs="Arial"/>
          <w:sz w:val="20"/>
          <w:szCs w:val="20"/>
        </w:rPr>
      </w:pPr>
      <w:r w:rsidRPr="00D13199">
        <w:rPr>
          <w:rFonts w:ascii="Arial" w:hAnsi="Arial" w:cs="Arial"/>
          <w:sz w:val="20"/>
          <w:szCs w:val="20"/>
        </w:rPr>
        <w:t>La existencia, representación, capacidad legal y capacidad jurídica de las personas jurídicas consorciadas o asociadas en unión temporal o consorcio, y la capacidad de sus representantes para la constitución del consorcio o unión temporal, así como de la propuesta para la presentación, celebración, ejecución y liquidación del</w:t>
      </w:r>
      <w:r w:rsidRPr="00D13199">
        <w:rPr>
          <w:rFonts w:ascii="Arial" w:hAnsi="Arial" w:cs="Arial"/>
          <w:spacing w:val="-14"/>
          <w:sz w:val="20"/>
          <w:szCs w:val="20"/>
        </w:rPr>
        <w:t xml:space="preserve"> </w:t>
      </w:r>
      <w:r w:rsidRPr="00D13199">
        <w:rPr>
          <w:rFonts w:ascii="Arial" w:hAnsi="Arial" w:cs="Arial"/>
          <w:sz w:val="20"/>
          <w:szCs w:val="20"/>
        </w:rPr>
        <w:t>contrato.</w:t>
      </w:r>
    </w:p>
    <w:p w14:paraId="2236D267" w14:textId="77777777" w:rsidR="00BE2869" w:rsidRPr="00D13199" w:rsidRDefault="00BE2869" w:rsidP="00BE2869">
      <w:pPr>
        <w:ind w:left="720"/>
        <w:contextualSpacing/>
        <w:rPr>
          <w:rFonts w:ascii="Arial" w:hAnsi="Arial" w:cs="Arial"/>
          <w:sz w:val="20"/>
          <w:szCs w:val="20"/>
        </w:rPr>
      </w:pPr>
    </w:p>
    <w:p w14:paraId="2C3287CB" w14:textId="77777777" w:rsidR="00BE2869" w:rsidRPr="00D13199" w:rsidRDefault="00BE2869" w:rsidP="00C74621">
      <w:pPr>
        <w:widowControl w:val="0"/>
        <w:numPr>
          <w:ilvl w:val="0"/>
          <w:numId w:val="21"/>
        </w:numPr>
        <w:tabs>
          <w:tab w:val="left" w:pos="1042"/>
        </w:tabs>
        <w:autoSpaceDE w:val="0"/>
        <w:autoSpaceDN w:val="0"/>
        <w:spacing w:before="2"/>
        <w:contextualSpacing/>
        <w:jc w:val="both"/>
        <w:rPr>
          <w:rFonts w:ascii="Arial" w:hAnsi="Arial" w:cs="Arial"/>
          <w:sz w:val="20"/>
          <w:szCs w:val="20"/>
        </w:rPr>
      </w:pPr>
      <w:r w:rsidRPr="00D13199">
        <w:rPr>
          <w:rFonts w:ascii="Arial" w:hAnsi="Arial" w:cs="Arial"/>
          <w:snapToGrid w:val="0"/>
          <w:sz w:val="20"/>
          <w:szCs w:val="20"/>
        </w:rPr>
        <w:t xml:space="preserve">Acreditar un término mínimo de duración del consorcio o de la unión temporal y de cada una de las </w:t>
      </w:r>
      <w:r w:rsidRPr="00D13199">
        <w:rPr>
          <w:rFonts w:ascii="Arial" w:hAnsi="Arial" w:cs="Arial"/>
          <w:sz w:val="20"/>
          <w:szCs w:val="20"/>
        </w:rPr>
        <w:t xml:space="preserve">personas que la conforman, que inicie desde la presentación de la oferta y hasta dos (2) años más contados a partir del vencimiento de la vigencia del contrato. </w:t>
      </w:r>
    </w:p>
    <w:p w14:paraId="29905070" w14:textId="77777777" w:rsidR="00BE2869" w:rsidRPr="00D13199" w:rsidRDefault="00BE2869" w:rsidP="00C74621">
      <w:pPr>
        <w:widowControl w:val="0"/>
        <w:numPr>
          <w:ilvl w:val="0"/>
          <w:numId w:val="21"/>
        </w:numPr>
        <w:tabs>
          <w:tab w:val="left" w:pos="1042"/>
        </w:tabs>
        <w:autoSpaceDE w:val="0"/>
        <w:autoSpaceDN w:val="0"/>
        <w:spacing w:before="2"/>
        <w:contextualSpacing/>
        <w:jc w:val="both"/>
        <w:rPr>
          <w:rFonts w:ascii="Arial" w:hAnsi="Arial" w:cs="Arial"/>
          <w:sz w:val="20"/>
          <w:szCs w:val="20"/>
        </w:rPr>
      </w:pPr>
      <w:r w:rsidRPr="00D13199">
        <w:rPr>
          <w:rFonts w:ascii="Arial" w:hAnsi="Arial" w:cs="Arial"/>
          <w:sz w:val="20"/>
          <w:szCs w:val="20"/>
        </w:rPr>
        <w:t>La designación de un representante que debe estar facultado para actuar en nombre y representación del Consorcio o Unión Temporal. Igualmente debe designar un suplente que lo reemplace en los casos de ausencia temporal o</w:t>
      </w:r>
      <w:r w:rsidRPr="00D13199">
        <w:rPr>
          <w:rFonts w:ascii="Arial" w:hAnsi="Arial" w:cs="Arial"/>
          <w:spacing w:val="-11"/>
          <w:sz w:val="20"/>
          <w:szCs w:val="20"/>
        </w:rPr>
        <w:t xml:space="preserve"> </w:t>
      </w:r>
      <w:r w:rsidRPr="00D13199">
        <w:rPr>
          <w:rFonts w:ascii="Arial" w:hAnsi="Arial" w:cs="Arial"/>
          <w:sz w:val="20"/>
          <w:szCs w:val="20"/>
        </w:rPr>
        <w:t>definitiva.</w:t>
      </w:r>
    </w:p>
    <w:p w14:paraId="206A9C6D" w14:textId="77777777" w:rsidR="00BE2869" w:rsidRPr="00D13199" w:rsidRDefault="00BE2869" w:rsidP="00BE2869">
      <w:pPr>
        <w:ind w:left="720"/>
        <w:contextualSpacing/>
        <w:rPr>
          <w:rFonts w:ascii="Arial" w:hAnsi="Arial" w:cs="Arial"/>
          <w:sz w:val="20"/>
          <w:szCs w:val="20"/>
        </w:rPr>
      </w:pPr>
    </w:p>
    <w:p w14:paraId="34FFBCDE" w14:textId="77777777" w:rsidR="00BE2869" w:rsidRPr="00D13199" w:rsidRDefault="00BE2869" w:rsidP="00C74621">
      <w:pPr>
        <w:widowControl w:val="0"/>
        <w:numPr>
          <w:ilvl w:val="0"/>
          <w:numId w:val="21"/>
        </w:numPr>
        <w:tabs>
          <w:tab w:val="left" w:pos="1042"/>
        </w:tabs>
        <w:autoSpaceDE w:val="0"/>
        <w:autoSpaceDN w:val="0"/>
        <w:contextualSpacing/>
        <w:jc w:val="both"/>
        <w:rPr>
          <w:rFonts w:ascii="Arial" w:hAnsi="Arial" w:cs="Arial"/>
          <w:sz w:val="20"/>
          <w:szCs w:val="20"/>
        </w:rPr>
      </w:pPr>
      <w:r w:rsidRPr="00D13199">
        <w:rPr>
          <w:rFonts w:ascii="Arial" w:hAnsi="Arial" w:cs="Arial"/>
          <w:sz w:val="20"/>
          <w:szCs w:val="20"/>
        </w:rPr>
        <w:t>Los requisitos relacionados con la existencia, representación legal y duración de los consorcios o uniones temporales, debe acreditarse mediante la presentación del documento consorcial o de constitución de la unión temporal en el que se consignen los acuerdos y la información</w:t>
      </w:r>
      <w:r w:rsidRPr="00D13199">
        <w:rPr>
          <w:rFonts w:ascii="Arial" w:hAnsi="Arial" w:cs="Arial"/>
          <w:spacing w:val="-3"/>
          <w:sz w:val="20"/>
          <w:szCs w:val="20"/>
        </w:rPr>
        <w:t xml:space="preserve"> </w:t>
      </w:r>
      <w:r w:rsidRPr="00D13199">
        <w:rPr>
          <w:rFonts w:ascii="Arial" w:hAnsi="Arial" w:cs="Arial"/>
          <w:sz w:val="20"/>
          <w:szCs w:val="20"/>
        </w:rPr>
        <w:t>requerida.</w:t>
      </w:r>
    </w:p>
    <w:p w14:paraId="51FD5E20" w14:textId="77777777" w:rsidR="00BE2869" w:rsidRPr="00D13199" w:rsidRDefault="00BE2869" w:rsidP="00BE2869">
      <w:pPr>
        <w:ind w:left="720"/>
        <w:contextualSpacing/>
        <w:rPr>
          <w:rFonts w:ascii="Arial" w:hAnsi="Arial" w:cs="Arial"/>
          <w:sz w:val="20"/>
          <w:szCs w:val="20"/>
        </w:rPr>
      </w:pPr>
    </w:p>
    <w:p w14:paraId="0010C46D" w14:textId="77777777" w:rsidR="00BE2869" w:rsidRPr="00D13199" w:rsidRDefault="00BE2869" w:rsidP="00C74621">
      <w:pPr>
        <w:widowControl w:val="0"/>
        <w:numPr>
          <w:ilvl w:val="0"/>
          <w:numId w:val="21"/>
        </w:numPr>
        <w:tabs>
          <w:tab w:val="left" w:pos="1042"/>
        </w:tabs>
        <w:autoSpaceDE w:val="0"/>
        <w:autoSpaceDN w:val="0"/>
        <w:contextualSpacing/>
        <w:jc w:val="both"/>
        <w:rPr>
          <w:rFonts w:ascii="Arial" w:hAnsi="Arial" w:cs="Arial"/>
          <w:sz w:val="20"/>
          <w:szCs w:val="20"/>
        </w:rPr>
      </w:pPr>
      <w:r w:rsidRPr="00D13199">
        <w:rPr>
          <w:rFonts w:ascii="Arial" w:hAnsi="Arial" w:cs="Arial"/>
          <w:sz w:val="20"/>
          <w:szCs w:val="20"/>
        </w:rPr>
        <w:t>No se encuentre incurso en las causales de inhabilidad o incompatibilidad fijadas por la Constitución y la Ley, el proponente, alguno de los miembros del consorcio o Unión temporal o el representante</w:t>
      </w:r>
      <w:r w:rsidRPr="00D13199">
        <w:rPr>
          <w:rFonts w:ascii="Arial" w:hAnsi="Arial" w:cs="Arial"/>
          <w:spacing w:val="-3"/>
          <w:sz w:val="20"/>
          <w:szCs w:val="20"/>
        </w:rPr>
        <w:t xml:space="preserve"> </w:t>
      </w:r>
      <w:r w:rsidRPr="00D13199">
        <w:rPr>
          <w:rFonts w:ascii="Arial" w:hAnsi="Arial" w:cs="Arial"/>
          <w:sz w:val="20"/>
          <w:szCs w:val="20"/>
        </w:rPr>
        <w:t>legal.</w:t>
      </w:r>
    </w:p>
    <w:p w14:paraId="1E4C3210" w14:textId="77777777" w:rsidR="00BE2869" w:rsidRPr="00D13199" w:rsidRDefault="00BE2869" w:rsidP="00BE2869">
      <w:pPr>
        <w:ind w:left="720"/>
        <w:contextualSpacing/>
        <w:rPr>
          <w:rFonts w:ascii="Arial" w:hAnsi="Arial" w:cs="Arial"/>
          <w:sz w:val="20"/>
          <w:szCs w:val="20"/>
        </w:rPr>
      </w:pPr>
    </w:p>
    <w:p w14:paraId="6C294696" w14:textId="77777777" w:rsidR="00BE2869" w:rsidRPr="00D13199" w:rsidRDefault="00BE2869" w:rsidP="00C74621">
      <w:pPr>
        <w:numPr>
          <w:ilvl w:val="0"/>
          <w:numId w:val="21"/>
        </w:numPr>
        <w:contextualSpacing/>
        <w:jc w:val="both"/>
        <w:rPr>
          <w:rFonts w:ascii="Arial" w:hAnsi="Arial" w:cs="Arial"/>
          <w:sz w:val="20"/>
          <w:szCs w:val="20"/>
        </w:rPr>
      </w:pPr>
      <w:r w:rsidRPr="00D13199">
        <w:rPr>
          <w:rFonts w:ascii="Arial" w:hAnsi="Arial" w:cs="Arial"/>
          <w:sz w:val="20"/>
          <w:szCs w:val="20"/>
        </w:rPr>
        <w:t>No se encuentre incurso en algunas de las causales de disolución o liquidación de sociedades</w:t>
      </w:r>
      <w:r w:rsidRPr="00D13199">
        <w:rPr>
          <w:rFonts w:ascii="Arial" w:hAnsi="Arial" w:cs="Arial"/>
          <w:spacing w:val="-3"/>
          <w:sz w:val="20"/>
          <w:szCs w:val="20"/>
        </w:rPr>
        <w:t xml:space="preserve"> </w:t>
      </w:r>
      <w:r w:rsidRPr="00D13199">
        <w:rPr>
          <w:rFonts w:ascii="Arial" w:hAnsi="Arial" w:cs="Arial"/>
          <w:sz w:val="20"/>
          <w:szCs w:val="20"/>
        </w:rPr>
        <w:t>el</w:t>
      </w:r>
      <w:r w:rsidRPr="00D13199">
        <w:rPr>
          <w:rFonts w:ascii="Arial" w:hAnsi="Arial" w:cs="Arial"/>
          <w:spacing w:val="-6"/>
          <w:sz w:val="20"/>
          <w:szCs w:val="20"/>
        </w:rPr>
        <w:t xml:space="preserve"> </w:t>
      </w:r>
      <w:r w:rsidRPr="00D13199">
        <w:rPr>
          <w:rFonts w:ascii="Arial" w:hAnsi="Arial" w:cs="Arial"/>
          <w:sz w:val="20"/>
          <w:szCs w:val="20"/>
        </w:rPr>
        <w:t>PROPONENTE</w:t>
      </w:r>
      <w:r w:rsidRPr="00D13199">
        <w:rPr>
          <w:rFonts w:ascii="Arial" w:hAnsi="Arial" w:cs="Arial"/>
          <w:spacing w:val="-3"/>
          <w:sz w:val="20"/>
          <w:szCs w:val="20"/>
        </w:rPr>
        <w:t xml:space="preserve"> </w:t>
      </w:r>
      <w:r w:rsidRPr="00D13199">
        <w:rPr>
          <w:rFonts w:ascii="Arial" w:hAnsi="Arial" w:cs="Arial"/>
          <w:sz w:val="20"/>
          <w:szCs w:val="20"/>
        </w:rPr>
        <w:t>o</w:t>
      </w:r>
      <w:r w:rsidRPr="00D13199">
        <w:rPr>
          <w:rFonts w:ascii="Arial" w:hAnsi="Arial" w:cs="Arial"/>
          <w:spacing w:val="-5"/>
          <w:sz w:val="20"/>
          <w:szCs w:val="20"/>
        </w:rPr>
        <w:t xml:space="preserve"> </w:t>
      </w:r>
      <w:r w:rsidRPr="00D13199">
        <w:rPr>
          <w:rFonts w:ascii="Arial" w:hAnsi="Arial" w:cs="Arial"/>
          <w:sz w:val="20"/>
          <w:szCs w:val="20"/>
        </w:rPr>
        <w:t>alguno</w:t>
      </w:r>
      <w:r w:rsidRPr="00D13199">
        <w:rPr>
          <w:rFonts w:ascii="Arial" w:hAnsi="Arial" w:cs="Arial"/>
          <w:spacing w:val="-5"/>
          <w:sz w:val="20"/>
          <w:szCs w:val="20"/>
        </w:rPr>
        <w:t xml:space="preserve"> </w:t>
      </w:r>
      <w:r w:rsidRPr="00D13199">
        <w:rPr>
          <w:rFonts w:ascii="Arial" w:hAnsi="Arial" w:cs="Arial"/>
          <w:sz w:val="20"/>
          <w:szCs w:val="20"/>
        </w:rPr>
        <w:t>de</w:t>
      </w:r>
      <w:r w:rsidRPr="00D13199">
        <w:rPr>
          <w:rFonts w:ascii="Arial" w:hAnsi="Arial" w:cs="Arial"/>
          <w:spacing w:val="-6"/>
          <w:sz w:val="20"/>
          <w:szCs w:val="20"/>
        </w:rPr>
        <w:t xml:space="preserve"> </w:t>
      </w:r>
      <w:r w:rsidRPr="00D13199">
        <w:rPr>
          <w:rFonts w:ascii="Arial" w:hAnsi="Arial" w:cs="Arial"/>
          <w:sz w:val="20"/>
          <w:szCs w:val="20"/>
        </w:rPr>
        <w:t>los</w:t>
      </w:r>
      <w:r w:rsidRPr="00D13199">
        <w:rPr>
          <w:rFonts w:ascii="Arial" w:hAnsi="Arial" w:cs="Arial"/>
          <w:spacing w:val="-4"/>
          <w:sz w:val="20"/>
          <w:szCs w:val="20"/>
        </w:rPr>
        <w:t xml:space="preserve"> </w:t>
      </w:r>
      <w:r w:rsidRPr="00D13199">
        <w:rPr>
          <w:rFonts w:ascii="Arial" w:hAnsi="Arial" w:cs="Arial"/>
          <w:sz w:val="20"/>
          <w:szCs w:val="20"/>
        </w:rPr>
        <w:t>miembros</w:t>
      </w:r>
      <w:r w:rsidRPr="00D13199">
        <w:rPr>
          <w:rFonts w:ascii="Arial" w:hAnsi="Arial" w:cs="Arial"/>
          <w:spacing w:val="-5"/>
          <w:sz w:val="20"/>
          <w:szCs w:val="20"/>
        </w:rPr>
        <w:t xml:space="preserve"> </w:t>
      </w:r>
      <w:r w:rsidRPr="00D13199">
        <w:rPr>
          <w:rFonts w:ascii="Arial" w:hAnsi="Arial" w:cs="Arial"/>
          <w:sz w:val="20"/>
          <w:szCs w:val="20"/>
        </w:rPr>
        <w:t>del</w:t>
      </w:r>
      <w:r w:rsidRPr="00D13199">
        <w:rPr>
          <w:rFonts w:ascii="Arial" w:hAnsi="Arial" w:cs="Arial"/>
          <w:spacing w:val="-6"/>
          <w:sz w:val="20"/>
          <w:szCs w:val="20"/>
        </w:rPr>
        <w:t xml:space="preserve"> </w:t>
      </w:r>
      <w:r w:rsidRPr="00D13199">
        <w:rPr>
          <w:rFonts w:ascii="Arial" w:hAnsi="Arial" w:cs="Arial"/>
          <w:sz w:val="20"/>
          <w:szCs w:val="20"/>
        </w:rPr>
        <w:t>consorcio</w:t>
      </w:r>
      <w:r w:rsidRPr="00D13199">
        <w:rPr>
          <w:rFonts w:ascii="Arial" w:hAnsi="Arial" w:cs="Arial"/>
          <w:spacing w:val="-3"/>
          <w:sz w:val="20"/>
          <w:szCs w:val="20"/>
        </w:rPr>
        <w:t xml:space="preserve"> </w:t>
      </w:r>
      <w:r w:rsidRPr="00D13199">
        <w:rPr>
          <w:rFonts w:ascii="Arial" w:hAnsi="Arial" w:cs="Arial"/>
          <w:sz w:val="20"/>
          <w:szCs w:val="20"/>
        </w:rPr>
        <w:t>o</w:t>
      </w:r>
      <w:r w:rsidRPr="00D13199">
        <w:rPr>
          <w:rFonts w:ascii="Arial" w:hAnsi="Arial" w:cs="Arial"/>
          <w:spacing w:val="-8"/>
          <w:sz w:val="20"/>
          <w:szCs w:val="20"/>
        </w:rPr>
        <w:t xml:space="preserve"> </w:t>
      </w:r>
      <w:r w:rsidRPr="00D13199">
        <w:rPr>
          <w:rFonts w:ascii="Arial" w:hAnsi="Arial" w:cs="Arial"/>
          <w:sz w:val="20"/>
          <w:szCs w:val="20"/>
        </w:rPr>
        <w:t>Unión</w:t>
      </w:r>
      <w:r w:rsidRPr="00D13199">
        <w:rPr>
          <w:rFonts w:ascii="Arial" w:hAnsi="Arial" w:cs="Arial"/>
          <w:spacing w:val="-3"/>
          <w:sz w:val="20"/>
          <w:szCs w:val="20"/>
        </w:rPr>
        <w:t xml:space="preserve"> </w:t>
      </w:r>
      <w:r w:rsidRPr="00D13199">
        <w:rPr>
          <w:rFonts w:ascii="Arial" w:hAnsi="Arial" w:cs="Arial"/>
          <w:sz w:val="20"/>
          <w:szCs w:val="20"/>
        </w:rPr>
        <w:t>temporal</w:t>
      </w:r>
      <w:r w:rsidRPr="00D13199">
        <w:rPr>
          <w:rFonts w:ascii="Arial" w:hAnsi="Arial" w:cs="Arial"/>
          <w:spacing w:val="-5"/>
          <w:sz w:val="20"/>
          <w:szCs w:val="20"/>
        </w:rPr>
        <w:t xml:space="preserve"> </w:t>
      </w:r>
      <w:r w:rsidRPr="00D13199">
        <w:rPr>
          <w:rFonts w:ascii="Arial" w:hAnsi="Arial" w:cs="Arial"/>
          <w:sz w:val="20"/>
          <w:szCs w:val="20"/>
        </w:rPr>
        <w:t>o el representante</w:t>
      </w:r>
      <w:r w:rsidRPr="00D13199">
        <w:rPr>
          <w:rFonts w:ascii="Arial" w:hAnsi="Arial" w:cs="Arial"/>
          <w:spacing w:val="-4"/>
          <w:sz w:val="20"/>
          <w:szCs w:val="20"/>
        </w:rPr>
        <w:t xml:space="preserve"> </w:t>
      </w:r>
      <w:r w:rsidRPr="00D13199">
        <w:rPr>
          <w:rFonts w:ascii="Arial" w:hAnsi="Arial" w:cs="Arial"/>
          <w:sz w:val="20"/>
          <w:szCs w:val="20"/>
        </w:rPr>
        <w:t>legal.</w:t>
      </w:r>
    </w:p>
    <w:p w14:paraId="0685C781" w14:textId="77777777" w:rsidR="00BE2869" w:rsidRPr="00D13199" w:rsidRDefault="00BE2869" w:rsidP="00BE2869">
      <w:pPr>
        <w:ind w:left="720"/>
        <w:contextualSpacing/>
        <w:rPr>
          <w:rFonts w:ascii="Arial" w:hAnsi="Arial" w:cs="Arial"/>
          <w:sz w:val="20"/>
          <w:szCs w:val="20"/>
        </w:rPr>
      </w:pPr>
    </w:p>
    <w:p w14:paraId="55435FA0" w14:textId="77777777" w:rsidR="00BE2869" w:rsidRPr="00D13199" w:rsidRDefault="00BE2869" w:rsidP="00C74621">
      <w:pPr>
        <w:widowControl w:val="0"/>
        <w:numPr>
          <w:ilvl w:val="0"/>
          <w:numId w:val="21"/>
        </w:numPr>
        <w:tabs>
          <w:tab w:val="left" w:pos="426"/>
        </w:tabs>
        <w:autoSpaceDE w:val="0"/>
        <w:autoSpaceDN w:val="0"/>
        <w:spacing w:before="6"/>
        <w:ind w:right="51"/>
        <w:contextualSpacing/>
        <w:jc w:val="both"/>
        <w:rPr>
          <w:rFonts w:ascii="Arial" w:hAnsi="Arial" w:cs="Arial"/>
          <w:sz w:val="20"/>
          <w:szCs w:val="20"/>
        </w:rPr>
      </w:pPr>
      <w:r w:rsidRPr="00D13199">
        <w:rPr>
          <w:rFonts w:ascii="Arial" w:hAnsi="Arial" w:cs="Arial"/>
          <w:sz w:val="20"/>
          <w:szCs w:val="20"/>
        </w:rPr>
        <w:t>Los requisitos relacionados con la existencia, representación y capacidad jurídica de</w:t>
      </w:r>
      <w:r w:rsidRPr="00D13199">
        <w:rPr>
          <w:rFonts w:ascii="Arial" w:hAnsi="Arial" w:cs="Arial"/>
          <w:spacing w:val="-41"/>
          <w:sz w:val="20"/>
          <w:szCs w:val="20"/>
        </w:rPr>
        <w:t xml:space="preserve"> </w:t>
      </w:r>
      <w:r w:rsidRPr="00D13199">
        <w:rPr>
          <w:rFonts w:ascii="Arial" w:hAnsi="Arial" w:cs="Arial"/>
          <w:sz w:val="20"/>
          <w:szCs w:val="20"/>
        </w:rPr>
        <w:t>cada uno de los integrantes del consorcio o unión temporal, respecto de las personas</w:t>
      </w:r>
      <w:r w:rsidRPr="00D13199">
        <w:rPr>
          <w:rFonts w:ascii="Arial" w:hAnsi="Arial" w:cs="Arial"/>
          <w:spacing w:val="50"/>
          <w:sz w:val="20"/>
          <w:szCs w:val="20"/>
        </w:rPr>
        <w:t xml:space="preserve"> </w:t>
      </w:r>
      <w:r w:rsidRPr="00D13199">
        <w:rPr>
          <w:rFonts w:ascii="Arial" w:hAnsi="Arial" w:cs="Arial"/>
          <w:sz w:val="20"/>
          <w:szCs w:val="20"/>
        </w:rPr>
        <w:t>jurídicas naturales que se asocien en consorcio o en unión temporal para la presentación de la propuesta,</w:t>
      </w:r>
      <w:r w:rsidRPr="00D13199">
        <w:rPr>
          <w:rFonts w:ascii="Arial" w:hAnsi="Arial" w:cs="Arial"/>
          <w:spacing w:val="-8"/>
          <w:sz w:val="20"/>
          <w:szCs w:val="20"/>
        </w:rPr>
        <w:t xml:space="preserve"> </w:t>
      </w:r>
      <w:r w:rsidRPr="00D13199">
        <w:rPr>
          <w:rFonts w:ascii="Arial" w:hAnsi="Arial" w:cs="Arial"/>
          <w:sz w:val="20"/>
          <w:szCs w:val="20"/>
        </w:rPr>
        <w:t>debe</w:t>
      </w:r>
      <w:r w:rsidRPr="00D13199">
        <w:rPr>
          <w:rFonts w:ascii="Arial" w:hAnsi="Arial" w:cs="Arial"/>
          <w:spacing w:val="-8"/>
          <w:sz w:val="20"/>
          <w:szCs w:val="20"/>
        </w:rPr>
        <w:t xml:space="preserve"> </w:t>
      </w:r>
      <w:r w:rsidRPr="00D13199">
        <w:rPr>
          <w:rFonts w:ascii="Arial" w:hAnsi="Arial" w:cs="Arial"/>
          <w:sz w:val="20"/>
          <w:szCs w:val="20"/>
        </w:rPr>
        <w:t>acreditarse</w:t>
      </w:r>
      <w:r w:rsidRPr="00D13199">
        <w:rPr>
          <w:rFonts w:ascii="Arial" w:hAnsi="Arial" w:cs="Arial"/>
          <w:spacing w:val="-8"/>
          <w:sz w:val="20"/>
          <w:szCs w:val="20"/>
        </w:rPr>
        <w:t xml:space="preserve"> </w:t>
      </w:r>
      <w:r w:rsidRPr="00D13199">
        <w:rPr>
          <w:rFonts w:ascii="Arial" w:hAnsi="Arial" w:cs="Arial"/>
          <w:sz w:val="20"/>
          <w:szCs w:val="20"/>
        </w:rPr>
        <w:t>conforme</w:t>
      </w:r>
      <w:r w:rsidRPr="00D13199">
        <w:rPr>
          <w:rFonts w:ascii="Arial" w:hAnsi="Arial" w:cs="Arial"/>
          <w:spacing w:val="-9"/>
          <w:sz w:val="20"/>
          <w:szCs w:val="20"/>
        </w:rPr>
        <w:t xml:space="preserve"> </w:t>
      </w:r>
      <w:r w:rsidRPr="00D13199">
        <w:rPr>
          <w:rFonts w:ascii="Arial" w:hAnsi="Arial" w:cs="Arial"/>
          <w:sz w:val="20"/>
          <w:szCs w:val="20"/>
        </w:rPr>
        <w:t>se</w:t>
      </w:r>
      <w:r w:rsidRPr="00D13199">
        <w:rPr>
          <w:rFonts w:ascii="Arial" w:hAnsi="Arial" w:cs="Arial"/>
          <w:spacing w:val="-8"/>
          <w:sz w:val="20"/>
          <w:szCs w:val="20"/>
        </w:rPr>
        <w:t xml:space="preserve"> </w:t>
      </w:r>
      <w:r w:rsidRPr="00D13199">
        <w:rPr>
          <w:rFonts w:ascii="Arial" w:hAnsi="Arial" w:cs="Arial"/>
          <w:sz w:val="20"/>
          <w:szCs w:val="20"/>
        </w:rPr>
        <w:t>indica</w:t>
      </w:r>
      <w:r w:rsidRPr="00D13199">
        <w:rPr>
          <w:rFonts w:ascii="Arial" w:hAnsi="Arial" w:cs="Arial"/>
          <w:spacing w:val="-8"/>
          <w:sz w:val="20"/>
          <w:szCs w:val="20"/>
        </w:rPr>
        <w:t xml:space="preserve"> </w:t>
      </w:r>
      <w:r w:rsidRPr="00D13199">
        <w:rPr>
          <w:rFonts w:ascii="Arial" w:hAnsi="Arial" w:cs="Arial"/>
          <w:sz w:val="20"/>
          <w:szCs w:val="20"/>
        </w:rPr>
        <w:t>en</w:t>
      </w:r>
      <w:r w:rsidRPr="00D13199">
        <w:rPr>
          <w:rFonts w:ascii="Arial" w:hAnsi="Arial" w:cs="Arial"/>
          <w:spacing w:val="-8"/>
          <w:sz w:val="20"/>
          <w:szCs w:val="20"/>
        </w:rPr>
        <w:t xml:space="preserve"> </w:t>
      </w:r>
      <w:r w:rsidRPr="00D13199">
        <w:rPr>
          <w:rFonts w:ascii="Arial" w:hAnsi="Arial" w:cs="Arial"/>
          <w:sz w:val="20"/>
          <w:szCs w:val="20"/>
        </w:rPr>
        <w:t>los</w:t>
      </w:r>
      <w:r w:rsidRPr="00D13199">
        <w:rPr>
          <w:rFonts w:ascii="Arial" w:hAnsi="Arial" w:cs="Arial"/>
          <w:spacing w:val="-9"/>
          <w:sz w:val="20"/>
          <w:szCs w:val="20"/>
        </w:rPr>
        <w:t xml:space="preserve"> </w:t>
      </w:r>
      <w:r w:rsidRPr="00D13199">
        <w:rPr>
          <w:rFonts w:ascii="Arial" w:hAnsi="Arial" w:cs="Arial"/>
          <w:sz w:val="20"/>
          <w:szCs w:val="20"/>
        </w:rPr>
        <w:t>numerales</w:t>
      </w:r>
      <w:r w:rsidRPr="00D13199">
        <w:rPr>
          <w:rFonts w:ascii="Arial" w:hAnsi="Arial" w:cs="Arial"/>
          <w:spacing w:val="-8"/>
          <w:sz w:val="20"/>
          <w:szCs w:val="20"/>
        </w:rPr>
        <w:t xml:space="preserve"> </w:t>
      </w:r>
      <w:r w:rsidRPr="00D13199">
        <w:rPr>
          <w:rFonts w:ascii="Arial" w:hAnsi="Arial" w:cs="Arial"/>
          <w:sz w:val="20"/>
          <w:szCs w:val="20"/>
        </w:rPr>
        <w:t>respectivos</w:t>
      </w:r>
      <w:r w:rsidRPr="00D13199">
        <w:rPr>
          <w:rFonts w:ascii="Arial" w:hAnsi="Arial" w:cs="Arial"/>
          <w:spacing w:val="-8"/>
          <w:sz w:val="20"/>
          <w:szCs w:val="20"/>
        </w:rPr>
        <w:t xml:space="preserve"> </w:t>
      </w:r>
      <w:r w:rsidRPr="00D13199">
        <w:rPr>
          <w:rFonts w:ascii="Arial" w:hAnsi="Arial" w:cs="Arial"/>
          <w:sz w:val="20"/>
          <w:szCs w:val="20"/>
        </w:rPr>
        <w:t>del</w:t>
      </w:r>
      <w:r w:rsidRPr="00D13199">
        <w:rPr>
          <w:rFonts w:ascii="Arial" w:hAnsi="Arial" w:cs="Arial"/>
          <w:spacing w:val="-10"/>
          <w:sz w:val="20"/>
          <w:szCs w:val="20"/>
        </w:rPr>
        <w:t xml:space="preserve"> </w:t>
      </w:r>
      <w:r w:rsidRPr="00D13199">
        <w:rPr>
          <w:rFonts w:ascii="Arial" w:hAnsi="Arial" w:cs="Arial"/>
          <w:sz w:val="20"/>
          <w:szCs w:val="20"/>
        </w:rPr>
        <w:t>presente documento.</w:t>
      </w:r>
    </w:p>
    <w:p w14:paraId="14B86D12" w14:textId="77777777" w:rsidR="00BE2869" w:rsidRPr="00D13199" w:rsidRDefault="00BE2869" w:rsidP="00BE2869">
      <w:pPr>
        <w:tabs>
          <w:tab w:val="left" w:pos="426"/>
        </w:tabs>
        <w:spacing w:before="6"/>
        <w:ind w:right="51"/>
        <w:contextualSpacing/>
        <w:jc w:val="both"/>
        <w:rPr>
          <w:rFonts w:ascii="Arial" w:hAnsi="Arial" w:cs="Arial"/>
          <w:sz w:val="20"/>
          <w:szCs w:val="20"/>
        </w:rPr>
      </w:pPr>
    </w:p>
    <w:p w14:paraId="023D0D41" w14:textId="77777777" w:rsidR="00BE2869" w:rsidRPr="00D13199" w:rsidRDefault="00BE2869" w:rsidP="00C74621">
      <w:pPr>
        <w:numPr>
          <w:ilvl w:val="0"/>
          <w:numId w:val="21"/>
        </w:numPr>
        <w:tabs>
          <w:tab w:val="left" w:pos="426"/>
        </w:tabs>
        <w:ind w:right="51"/>
        <w:contextualSpacing/>
        <w:jc w:val="both"/>
        <w:rPr>
          <w:rFonts w:ascii="Arial" w:hAnsi="Arial" w:cs="Arial"/>
          <w:sz w:val="20"/>
          <w:szCs w:val="20"/>
        </w:rPr>
      </w:pPr>
      <w:r w:rsidRPr="00D13199">
        <w:rPr>
          <w:rFonts w:ascii="Arial" w:hAnsi="Arial" w:cs="Arial"/>
          <w:sz w:val="20"/>
          <w:szCs w:val="20"/>
        </w:rPr>
        <w:t>En todos los casos de propuestas presentadas por dos o más personas naturales y/o jurídicas, en las que no se exprese de manera clara y explícita la clase de asociación que se constituye (consorcio o unión temporal), se presumirá la intención de concurrir al proceso de selección en consorcio, con los efectos y consecuencias que dicha forma de asociación conlleve para los proponentes, de acuerdo con lo previsto en el artículo 7 de</w:t>
      </w:r>
      <w:r w:rsidRPr="00D13199">
        <w:rPr>
          <w:rFonts w:ascii="Arial" w:hAnsi="Arial" w:cs="Arial"/>
          <w:spacing w:val="-39"/>
          <w:sz w:val="20"/>
          <w:szCs w:val="20"/>
        </w:rPr>
        <w:t xml:space="preserve"> </w:t>
      </w:r>
      <w:r w:rsidRPr="00D13199">
        <w:rPr>
          <w:rFonts w:ascii="Arial" w:hAnsi="Arial" w:cs="Arial"/>
          <w:sz w:val="20"/>
          <w:szCs w:val="20"/>
        </w:rPr>
        <w:t>la Ley 80 de</w:t>
      </w:r>
      <w:r w:rsidRPr="00D13199">
        <w:rPr>
          <w:rFonts w:ascii="Arial" w:hAnsi="Arial" w:cs="Arial"/>
          <w:spacing w:val="-2"/>
          <w:sz w:val="20"/>
          <w:szCs w:val="20"/>
        </w:rPr>
        <w:t xml:space="preserve"> </w:t>
      </w:r>
      <w:r w:rsidRPr="00D13199">
        <w:rPr>
          <w:rFonts w:ascii="Arial" w:hAnsi="Arial" w:cs="Arial"/>
          <w:sz w:val="20"/>
          <w:szCs w:val="20"/>
        </w:rPr>
        <w:t>1993.</w:t>
      </w:r>
    </w:p>
    <w:p w14:paraId="7B32358D" w14:textId="77777777" w:rsidR="00BE2869" w:rsidRPr="00D13199" w:rsidRDefault="00BE2869" w:rsidP="00BE2869">
      <w:pPr>
        <w:ind w:left="720"/>
        <w:contextualSpacing/>
        <w:rPr>
          <w:rFonts w:ascii="Arial" w:hAnsi="Arial" w:cs="Arial"/>
          <w:sz w:val="20"/>
          <w:szCs w:val="20"/>
        </w:rPr>
      </w:pPr>
    </w:p>
    <w:p w14:paraId="503D523E" w14:textId="77777777" w:rsidR="00BE2869" w:rsidRPr="00D13199" w:rsidRDefault="00BE2869" w:rsidP="00BE2869">
      <w:pPr>
        <w:tabs>
          <w:tab w:val="left" w:pos="426"/>
        </w:tabs>
        <w:ind w:right="51"/>
        <w:jc w:val="both"/>
        <w:rPr>
          <w:rFonts w:ascii="Arial" w:hAnsi="Arial" w:cs="Arial"/>
          <w:sz w:val="20"/>
          <w:szCs w:val="20"/>
        </w:rPr>
      </w:pPr>
      <w:r w:rsidRPr="00D13199">
        <w:rPr>
          <w:rFonts w:ascii="Arial" w:hAnsi="Arial" w:cs="Arial"/>
          <w:sz w:val="20"/>
          <w:szCs w:val="20"/>
        </w:rPr>
        <w:t>Nota: la información registrada como consorcio o unión temporal debe coincidir con la información cargada en la plataforma del SECOP II.</w:t>
      </w:r>
    </w:p>
    <w:p w14:paraId="3EF9D65D" w14:textId="77777777" w:rsidR="003B1DD6" w:rsidRPr="00D13199" w:rsidRDefault="003B1DD6" w:rsidP="00BE2869">
      <w:pPr>
        <w:tabs>
          <w:tab w:val="left" w:pos="426"/>
        </w:tabs>
        <w:ind w:right="51"/>
        <w:jc w:val="both"/>
        <w:rPr>
          <w:rFonts w:ascii="Arial" w:hAnsi="Arial" w:cs="Arial"/>
          <w:sz w:val="20"/>
          <w:szCs w:val="20"/>
        </w:rPr>
      </w:pPr>
    </w:p>
    <w:p w14:paraId="5B88F435" w14:textId="2EEC178D" w:rsidR="00BE2869" w:rsidRPr="002E0609" w:rsidRDefault="00BE2869" w:rsidP="002E0609">
      <w:pPr>
        <w:pStyle w:val="Prrafodelista"/>
        <w:keepNext/>
        <w:keepLines/>
        <w:numPr>
          <w:ilvl w:val="5"/>
          <w:numId w:val="39"/>
        </w:numPr>
        <w:spacing w:before="40" w:line="276" w:lineRule="auto"/>
        <w:outlineLvl w:val="1"/>
        <w:rPr>
          <w:rFonts w:ascii="Arial" w:eastAsiaTheme="majorEastAsia" w:hAnsi="Arial" w:cs="Arial"/>
          <w:b/>
          <w:sz w:val="20"/>
          <w:szCs w:val="20"/>
        </w:rPr>
      </w:pPr>
      <w:bookmarkStart w:id="128" w:name="_Toc48900760"/>
      <w:bookmarkStart w:id="129" w:name="_Toc51753394"/>
      <w:bookmarkStart w:id="130" w:name="_Toc64896903"/>
      <w:bookmarkStart w:id="131" w:name="_Toc66108484"/>
      <w:r w:rsidRPr="002E0609">
        <w:rPr>
          <w:rFonts w:ascii="Arial" w:eastAsiaTheme="majorEastAsia" w:hAnsi="Arial" w:cs="Arial"/>
          <w:b/>
          <w:sz w:val="20"/>
          <w:szCs w:val="20"/>
        </w:rPr>
        <w:t>Promesa de Sociedad Futura</w:t>
      </w:r>
      <w:bookmarkEnd w:id="128"/>
      <w:bookmarkEnd w:id="129"/>
      <w:bookmarkEnd w:id="130"/>
      <w:bookmarkEnd w:id="131"/>
    </w:p>
    <w:p w14:paraId="300D6D5F" w14:textId="77777777" w:rsidR="00BE2869" w:rsidRPr="00D13199" w:rsidRDefault="00BE2869" w:rsidP="00BE2869">
      <w:pPr>
        <w:jc w:val="both"/>
        <w:rPr>
          <w:rFonts w:ascii="Arial" w:hAnsi="Arial" w:cs="Arial"/>
          <w:sz w:val="20"/>
          <w:szCs w:val="20"/>
        </w:rPr>
      </w:pPr>
    </w:p>
    <w:p w14:paraId="0E29A05E" w14:textId="77777777" w:rsidR="00BE2869" w:rsidRPr="00D13199" w:rsidRDefault="00BE2869" w:rsidP="00BE2869">
      <w:pPr>
        <w:spacing w:before="1"/>
        <w:jc w:val="both"/>
        <w:rPr>
          <w:rFonts w:ascii="Arial" w:hAnsi="Arial" w:cs="Arial"/>
          <w:sz w:val="20"/>
          <w:szCs w:val="20"/>
        </w:rPr>
      </w:pPr>
      <w:r w:rsidRPr="00D13199">
        <w:rPr>
          <w:rFonts w:ascii="Arial" w:hAnsi="Arial" w:cs="Arial"/>
          <w:sz w:val="20"/>
          <w:szCs w:val="20"/>
        </w:rPr>
        <w:t>Las personas que participen bajo la modalidad de Promesa de Sociedad Futura deben presentar</w:t>
      </w:r>
      <w:r w:rsidRPr="00D13199">
        <w:rPr>
          <w:rFonts w:ascii="Arial" w:hAnsi="Arial" w:cs="Arial"/>
          <w:spacing w:val="-10"/>
          <w:sz w:val="20"/>
          <w:szCs w:val="20"/>
        </w:rPr>
        <w:t xml:space="preserve"> </w:t>
      </w:r>
      <w:r w:rsidRPr="00D13199">
        <w:rPr>
          <w:rFonts w:ascii="Arial" w:hAnsi="Arial" w:cs="Arial"/>
          <w:sz w:val="20"/>
          <w:szCs w:val="20"/>
        </w:rPr>
        <w:t>al</w:t>
      </w:r>
      <w:r w:rsidRPr="00D13199">
        <w:rPr>
          <w:rFonts w:ascii="Arial" w:hAnsi="Arial" w:cs="Arial"/>
          <w:spacing w:val="-10"/>
          <w:sz w:val="20"/>
          <w:szCs w:val="20"/>
        </w:rPr>
        <w:t xml:space="preserve"> </w:t>
      </w:r>
      <w:r w:rsidRPr="00D13199">
        <w:rPr>
          <w:rFonts w:ascii="Arial" w:hAnsi="Arial" w:cs="Arial"/>
          <w:sz w:val="20"/>
          <w:szCs w:val="20"/>
        </w:rPr>
        <w:t>Ministerio de Defensa Nacional, Comando General de las Fuerzas Militares, Dirección General de Sanidad Militar</w:t>
      </w:r>
      <w:r w:rsidRPr="00D13199">
        <w:rPr>
          <w:rFonts w:ascii="Arial" w:hAnsi="Arial" w:cs="Arial"/>
          <w:spacing w:val="-10"/>
          <w:sz w:val="20"/>
          <w:szCs w:val="20"/>
        </w:rPr>
        <w:t xml:space="preserve"> </w:t>
      </w:r>
      <w:r w:rsidRPr="00D13199">
        <w:rPr>
          <w:rFonts w:ascii="Arial" w:hAnsi="Arial" w:cs="Arial"/>
          <w:sz w:val="20"/>
          <w:szCs w:val="20"/>
        </w:rPr>
        <w:t>uno</w:t>
      </w:r>
      <w:r w:rsidRPr="00D13199">
        <w:rPr>
          <w:rFonts w:ascii="Arial" w:hAnsi="Arial" w:cs="Arial"/>
          <w:spacing w:val="-11"/>
          <w:sz w:val="20"/>
          <w:szCs w:val="20"/>
        </w:rPr>
        <w:t xml:space="preserve"> </w:t>
      </w:r>
      <w:r w:rsidRPr="00D13199">
        <w:rPr>
          <w:rFonts w:ascii="Arial" w:hAnsi="Arial" w:cs="Arial"/>
          <w:sz w:val="20"/>
          <w:szCs w:val="20"/>
        </w:rPr>
        <w:t>de</w:t>
      </w:r>
      <w:r w:rsidRPr="00D13199">
        <w:rPr>
          <w:rFonts w:ascii="Arial" w:hAnsi="Arial" w:cs="Arial"/>
          <w:spacing w:val="-11"/>
          <w:sz w:val="20"/>
          <w:szCs w:val="20"/>
        </w:rPr>
        <w:t xml:space="preserve"> </w:t>
      </w:r>
      <w:r w:rsidRPr="00D13199">
        <w:rPr>
          <w:rFonts w:ascii="Arial" w:hAnsi="Arial" w:cs="Arial"/>
          <w:sz w:val="20"/>
          <w:szCs w:val="20"/>
        </w:rPr>
        <w:t>los</w:t>
      </w:r>
      <w:r w:rsidRPr="00D13199">
        <w:rPr>
          <w:rFonts w:ascii="Arial" w:hAnsi="Arial" w:cs="Arial"/>
          <w:spacing w:val="-10"/>
          <w:sz w:val="20"/>
          <w:szCs w:val="20"/>
        </w:rPr>
        <w:t xml:space="preserve"> </w:t>
      </w:r>
      <w:r w:rsidRPr="00D13199">
        <w:rPr>
          <w:rFonts w:ascii="Arial" w:hAnsi="Arial" w:cs="Arial"/>
          <w:sz w:val="20"/>
          <w:szCs w:val="20"/>
        </w:rPr>
        <w:t>originales</w:t>
      </w:r>
      <w:r w:rsidRPr="00D13199">
        <w:rPr>
          <w:rFonts w:ascii="Arial" w:hAnsi="Arial" w:cs="Arial"/>
          <w:spacing w:val="-10"/>
          <w:sz w:val="20"/>
          <w:szCs w:val="20"/>
        </w:rPr>
        <w:t xml:space="preserve"> </w:t>
      </w:r>
      <w:r w:rsidRPr="00D13199">
        <w:rPr>
          <w:rFonts w:ascii="Arial" w:hAnsi="Arial" w:cs="Arial"/>
          <w:sz w:val="20"/>
          <w:szCs w:val="20"/>
        </w:rPr>
        <w:t>de</w:t>
      </w:r>
      <w:r w:rsidRPr="00D13199">
        <w:rPr>
          <w:rFonts w:ascii="Arial" w:hAnsi="Arial" w:cs="Arial"/>
          <w:spacing w:val="-6"/>
          <w:sz w:val="20"/>
          <w:szCs w:val="20"/>
        </w:rPr>
        <w:t xml:space="preserve"> </w:t>
      </w:r>
      <w:r w:rsidRPr="00D13199">
        <w:rPr>
          <w:rFonts w:ascii="Arial" w:hAnsi="Arial" w:cs="Arial"/>
          <w:sz w:val="20"/>
          <w:szCs w:val="20"/>
        </w:rPr>
        <w:t>una</w:t>
      </w:r>
      <w:r w:rsidRPr="00D13199">
        <w:rPr>
          <w:rFonts w:ascii="Arial" w:hAnsi="Arial" w:cs="Arial"/>
          <w:spacing w:val="-10"/>
          <w:sz w:val="20"/>
          <w:szCs w:val="20"/>
        </w:rPr>
        <w:t xml:space="preserve"> </w:t>
      </w:r>
      <w:r w:rsidRPr="00D13199">
        <w:rPr>
          <w:rFonts w:ascii="Arial" w:hAnsi="Arial" w:cs="Arial"/>
          <w:sz w:val="20"/>
          <w:szCs w:val="20"/>
        </w:rPr>
        <w:t>promesa escrita de contrato de sociedad con el lleno de los requisitos establecidos en el artículo 119 del Código de Comercio, en la cual debe consignarse, entre otros, lo</w:t>
      </w:r>
      <w:r w:rsidRPr="00D13199">
        <w:rPr>
          <w:rFonts w:ascii="Arial" w:hAnsi="Arial" w:cs="Arial"/>
          <w:spacing w:val="-13"/>
          <w:sz w:val="20"/>
          <w:szCs w:val="20"/>
        </w:rPr>
        <w:t xml:space="preserve"> </w:t>
      </w:r>
      <w:r w:rsidRPr="00D13199">
        <w:rPr>
          <w:rFonts w:ascii="Arial" w:hAnsi="Arial" w:cs="Arial"/>
          <w:sz w:val="20"/>
          <w:szCs w:val="20"/>
        </w:rPr>
        <w:t>siguiente:</w:t>
      </w:r>
    </w:p>
    <w:p w14:paraId="6DF9FB3B" w14:textId="77777777" w:rsidR="00BE2869" w:rsidRPr="00D13199" w:rsidRDefault="00BE2869" w:rsidP="00BE2869">
      <w:pPr>
        <w:spacing w:before="11"/>
        <w:jc w:val="both"/>
        <w:rPr>
          <w:rFonts w:ascii="Arial" w:hAnsi="Arial" w:cs="Arial"/>
          <w:sz w:val="20"/>
          <w:szCs w:val="20"/>
        </w:rPr>
      </w:pPr>
    </w:p>
    <w:p w14:paraId="2A27F268" w14:textId="77777777" w:rsidR="00BE2869" w:rsidRPr="00D13199" w:rsidRDefault="00BE2869" w:rsidP="00BE2869">
      <w:pPr>
        <w:widowControl w:val="0"/>
        <w:numPr>
          <w:ilvl w:val="0"/>
          <w:numId w:val="11"/>
        </w:numPr>
        <w:tabs>
          <w:tab w:val="left" w:pos="1110"/>
        </w:tabs>
        <w:autoSpaceDE w:val="0"/>
        <w:autoSpaceDN w:val="0"/>
        <w:spacing w:before="2"/>
        <w:contextualSpacing/>
        <w:jc w:val="both"/>
        <w:rPr>
          <w:rFonts w:ascii="Arial" w:hAnsi="Arial" w:cs="Arial"/>
          <w:sz w:val="20"/>
          <w:szCs w:val="20"/>
        </w:rPr>
      </w:pPr>
      <w:r w:rsidRPr="00D13199">
        <w:rPr>
          <w:rFonts w:ascii="Arial" w:hAnsi="Arial" w:cs="Arial"/>
          <w:sz w:val="20"/>
          <w:szCs w:val="20"/>
        </w:rPr>
        <w:t>La promesa irrevocable de constituir e inscribir ante el registro mercantil, con arreglo a la ley</w:t>
      </w:r>
      <w:r w:rsidRPr="00D13199">
        <w:rPr>
          <w:rFonts w:ascii="Arial" w:hAnsi="Arial" w:cs="Arial"/>
          <w:spacing w:val="-8"/>
          <w:sz w:val="20"/>
          <w:szCs w:val="20"/>
        </w:rPr>
        <w:t xml:space="preserve"> </w:t>
      </w:r>
      <w:r w:rsidRPr="00D13199">
        <w:rPr>
          <w:rFonts w:ascii="Arial" w:hAnsi="Arial" w:cs="Arial"/>
          <w:sz w:val="20"/>
          <w:szCs w:val="20"/>
        </w:rPr>
        <w:t>colombiana,</w:t>
      </w:r>
      <w:r w:rsidRPr="00D13199">
        <w:rPr>
          <w:rFonts w:ascii="Arial" w:hAnsi="Arial" w:cs="Arial"/>
          <w:spacing w:val="-3"/>
          <w:sz w:val="20"/>
          <w:szCs w:val="20"/>
        </w:rPr>
        <w:t xml:space="preserve"> </w:t>
      </w:r>
      <w:r w:rsidRPr="00D13199">
        <w:rPr>
          <w:rFonts w:ascii="Arial" w:hAnsi="Arial" w:cs="Arial"/>
          <w:sz w:val="20"/>
          <w:szCs w:val="20"/>
        </w:rPr>
        <w:t>una</w:t>
      </w:r>
      <w:r w:rsidRPr="00D13199">
        <w:rPr>
          <w:rFonts w:ascii="Arial" w:hAnsi="Arial" w:cs="Arial"/>
          <w:spacing w:val="-4"/>
          <w:sz w:val="20"/>
          <w:szCs w:val="20"/>
        </w:rPr>
        <w:t xml:space="preserve"> </w:t>
      </w:r>
      <w:r w:rsidRPr="00D13199">
        <w:rPr>
          <w:rFonts w:ascii="Arial" w:hAnsi="Arial" w:cs="Arial"/>
          <w:sz w:val="20"/>
          <w:szCs w:val="20"/>
        </w:rPr>
        <w:t>sociedad</w:t>
      </w:r>
      <w:r w:rsidRPr="00D13199">
        <w:rPr>
          <w:rFonts w:ascii="Arial" w:hAnsi="Arial" w:cs="Arial"/>
          <w:spacing w:val="-5"/>
          <w:sz w:val="20"/>
          <w:szCs w:val="20"/>
        </w:rPr>
        <w:t xml:space="preserve"> </w:t>
      </w:r>
      <w:r w:rsidRPr="00D13199">
        <w:rPr>
          <w:rFonts w:ascii="Arial" w:hAnsi="Arial" w:cs="Arial"/>
          <w:sz w:val="20"/>
          <w:szCs w:val="20"/>
        </w:rPr>
        <w:t>colombiana</w:t>
      </w:r>
      <w:r w:rsidRPr="00D13199">
        <w:rPr>
          <w:rFonts w:ascii="Arial" w:hAnsi="Arial" w:cs="Arial"/>
          <w:spacing w:val="-4"/>
          <w:sz w:val="20"/>
          <w:szCs w:val="20"/>
        </w:rPr>
        <w:t xml:space="preserve"> </w:t>
      </w:r>
      <w:r w:rsidRPr="00D13199">
        <w:rPr>
          <w:rFonts w:ascii="Arial" w:hAnsi="Arial" w:cs="Arial"/>
          <w:sz w:val="20"/>
          <w:szCs w:val="20"/>
        </w:rPr>
        <w:t>dentro</w:t>
      </w:r>
      <w:r w:rsidRPr="00D13199">
        <w:rPr>
          <w:rFonts w:ascii="Arial" w:hAnsi="Arial" w:cs="Arial"/>
          <w:spacing w:val="-8"/>
          <w:sz w:val="20"/>
          <w:szCs w:val="20"/>
        </w:rPr>
        <w:t xml:space="preserve"> </w:t>
      </w:r>
      <w:r w:rsidRPr="00D13199">
        <w:rPr>
          <w:rFonts w:ascii="Arial" w:hAnsi="Arial" w:cs="Arial"/>
          <w:sz w:val="20"/>
          <w:szCs w:val="20"/>
        </w:rPr>
        <w:t>de</w:t>
      </w:r>
      <w:r w:rsidRPr="00D13199">
        <w:rPr>
          <w:rFonts w:ascii="Arial" w:hAnsi="Arial" w:cs="Arial"/>
          <w:spacing w:val="-5"/>
          <w:sz w:val="20"/>
          <w:szCs w:val="20"/>
        </w:rPr>
        <w:t xml:space="preserve"> </w:t>
      </w:r>
      <w:r w:rsidRPr="00D13199">
        <w:rPr>
          <w:rFonts w:ascii="Arial" w:hAnsi="Arial" w:cs="Arial"/>
          <w:sz w:val="20"/>
          <w:szCs w:val="20"/>
        </w:rPr>
        <w:t>los</w:t>
      </w:r>
      <w:r w:rsidRPr="00D13199">
        <w:rPr>
          <w:rFonts w:ascii="Arial" w:hAnsi="Arial" w:cs="Arial"/>
          <w:spacing w:val="-4"/>
          <w:sz w:val="20"/>
          <w:szCs w:val="20"/>
        </w:rPr>
        <w:t xml:space="preserve"> </w:t>
      </w:r>
      <w:r w:rsidRPr="00D13199">
        <w:rPr>
          <w:rFonts w:ascii="Arial" w:hAnsi="Arial" w:cs="Arial"/>
          <w:sz w:val="20"/>
          <w:szCs w:val="20"/>
        </w:rPr>
        <w:t>tres</w:t>
      </w:r>
      <w:r w:rsidRPr="00D13199">
        <w:rPr>
          <w:rFonts w:ascii="Arial" w:hAnsi="Arial" w:cs="Arial"/>
          <w:spacing w:val="-7"/>
          <w:sz w:val="20"/>
          <w:szCs w:val="20"/>
        </w:rPr>
        <w:t xml:space="preserve"> </w:t>
      </w:r>
      <w:r w:rsidRPr="00D13199">
        <w:rPr>
          <w:rFonts w:ascii="Arial" w:hAnsi="Arial" w:cs="Arial"/>
          <w:sz w:val="20"/>
          <w:szCs w:val="20"/>
        </w:rPr>
        <w:t>(3)</w:t>
      </w:r>
      <w:r w:rsidRPr="00D13199">
        <w:rPr>
          <w:rFonts w:ascii="Arial" w:hAnsi="Arial" w:cs="Arial"/>
          <w:spacing w:val="-4"/>
          <w:sz w:val="20"/>
          <w:szCs w:val="20"/>
        </w:rPr>
        <w:t xml:space="preserve"> </w:t>
      </w:r>
      <w:r w:rsidRPr="00D13199">
        <w:rPr>
          <w:rFonts w:ascii="Arial" w:hAnsi="Arial" w:cs="Arial"/>
          <w:sz w:val="20"/>
          <w:szCs w:val="20"/>
        </w:rPr>
        <w:t>días</w:t>
      </w:r>
      <w:r w:rsidRPr="00D13199">
        <w:rPr>
          <w:rFonts w:ascii="Arial" w:hAnsi="Arial" w:cs="Arial"/>
          <w:spacing w:val="-5"/>
          <w:sz w:val="20"/>
          <w:szCs w:val="20"/>
        </w:rPr>
        <w:t xml:space="preserve"> </w:t>
      </w:r>
      <w:r w:rsidRPr="00D13199">
        <w:rPr>
          <w:rFonts w:ascii="Arial" w:hAnsi="Arial" w:cs="Arial"/>
          <w:sz w:val="20"/>
          <w:szCs w:val="20"/>
        </w:rPr>
        <w:t>hábiles</w:t>
      </w:r>
      <w:r w:rsidRPr="00D13199">
        <w:rPr>
          <w:rFonts w:ascii="Arial" w:hAnsi="Arial" w:cs="Arial"/>
          <w:spacing w:val="-4"/>
          <w:sz w:val="20"/>
          <w:szCs w:val="20"/>
        </w:rPr>
        <w:t xml:space="preserve"> </w:t>
      </w:r>
      <w:r w:rsidRPr="00D13199">
        <w:rPr>
          <w:rFonts w:ascii="Arial" w:hAnsi="Arial" w:cs="Arial"/>
          <w:sz w:val="20"/>
          <w:szCs w:val="20"/>
        </w:rPr>
        <w:t>posteriores</w:t>
      </w:r>
      <w:r w:rsidRPr="00D13199">
        <w:rPr>
          <w:rFonts w:ascii="Arial" w:hAnsi="Arial" w:cs="Arial"/>
          <w:spacing w:val="-7"/>
          <w:sz w:val="20"/>
          <w:szCs w:val="20"/>
        </w:rPr>
        <w:t xml:space="preserve"> </w:t>
      </w:r>
      <w:r w:rsidRPr="00D13199">
        <w:rPr>
          <w:rFonts w:ascii="Arial" w:hAnsi="Arial" w:cs="Arial"/>
          <w:sz w:val="20"/>
          <w:szCs w:val="20"/>
        </w:rPr>
        <w:t>a la fecha de notificación del acto de</w:t>
      </w:r>
      <w:r w:rsidRPr="00D13199">
        <w:rPr>
          <w:rFonts w:ascii="Arial" w:hAnsi="Arial" w:cs="Arial"/>
          <w:spacing w:val="-7"/>
          <w:sz w:val="20"/>
          <w:szCs w:val="20"/>
        </w:rPr>
        <w:t xml:space="preserve"> </w:t>
      </w:r>
      <w:r w:rsidRPr="00D13199">
        <w:rPr>
          <w:rFonts w:ascii="Arial" w:hAnsi="Arial" w:cs="Arial"/>
          <w:sz w:val="20"/>
          <w:szCs w:val="20"/>
        </w:rPr>
        <w:t>Adjudicación.</w:t>
      </w:r>
    </w:p>
    <w:p w14:paraId="598B4FE1" w14:textId="77777777" w:rsidR="00BE2869" w:rsidRPr="00D13199" w:rsidRDefault="00BE2869" w:rsidP="00BE2869">
      <w:pPr>
        <w:widowControl w:val="0"/>
        <w:tabs>
          <w:tab w:val="left" w:pos="1110"/>
        </w:tabs>
        <w:autoSpaceDE w:val="0"/>
        <w:autoSpaceDN w:val="0"/>
        <w:spacing w:before="2"/>
        <w:ind w:left="360"/>
        <w:contextualSpacing/>
        <w:jc w:val="both"/>
        <w:rPr>
          <w:rFonts w:ascii="Arial" w:hAnsi="Arial" w:cs="Arial"/>
          <w:sz w:val="20"/>
          <w:szCs w:val="20"/>
        </w:rPr>
      </w:pPr>
    </w:p>
    <w:p w14:paraId="50844B3F" w14:textId="77777777" w:rsidR="00BE2869" w:rsidRPr="00D13199" w:rsidRDefault="00BE2869" w:rsidP="00BE2869">
      <w:pPr>
        <w:widowControl w:val="0"/>
        <w:numPr>
          <w:ilvl w:val="0"/>
          <w:numId w:val="11"/>
        </w:numPr>
        <w:tabs>
          <w:tab w:val="left" w:pos="1110"/>
        </w:tabs>
        <w:autoSpaceDE w:val="0"/>
        <w:autoSpaceDN w:val="0"/>
        <w:spacing w:before="2"/>
        <w:contextualSpacing/>
        <w:jc w:val="both"/>
        <w:rPr>
          <w:rFonts w:ascii="Arial" w:hAnsi="Arial" w:cs="Arial"/>
          <w:sz w:val="20"/>
          <w:szCs w:val="20"/>
        </w:rPr>
      </w:pPr>
      <w:r w:rsidRPr="00D13199">
        <w:rPr>
          <w:rFonts w:ascii="Arial" w:hAnsi="Arial" w:cs="Arial"/>
          <w:sz w:val="20"/>
          <w:szCs w:val="20"/>
        </w:rPr>
        <w:t>Que se trata de una sociedad constituida con el único objeto de celebrar y ejecutar el Contrato.</w:t>
      </w:r>
    </w:p>
    <w:p w14:paraId="7E4787ED" w14:textId="77777777" w:rsidR="00BE2869" w:rsidRPr="00D13199" w:rsidRDefault="00BE2869" w:rsidP="00BE2869">
      <w:pPr>
        <w:widowControl w:val="0"/>
        <w:numPr>
          <w:ilvl w:val="0"/>
          <w:numId w:val="11"/>
        </w:numPr>
        <w:tabs>
          <w:tab w:val="left" w:pos="1110"/>
        </w:tabs>
        <w:autoSpaceDE w:val="0"/>
        <w:autoSpaceDN w:val="0"/>
        <w:spacing w:before="2"/>
        <w:contextualSpacing/>
        <w:jc w:val="both"/>
        <w:rPr>
          <w:rFonts w:ascii="Arial" w:hAnsi="Arial" w:cs="Arial"/>
          <w:sz w:val="20"/>
          <w:szCs w:val="20"/>
        </w:rPr>
      </w:pPr>
      <w:r w:rsidRPr="00D13199">
        <w:rPr>
          <w:rFonts w:ascii="Arial" w:hAnsi="Arial" w:cs="Arial"/>
          <w:sz w:val="20"/>
          <w:szCs w:val="20"/>
        </w:rPr>
        <w:t>Que su objeto social coincida con el objeto de la presente</w:t>
      </w:r>
      <w:r w:rsidRPr="00D13199">
        <w:rPr>
          <w:rFonts w:ascii="Arial" w:hAnsi="Arial" w:cs="Arial"/>
          <w:spacing w:val="-15"/>
          <w:sz w:val="20"/>
          <w:szCs w:val="20"/>
        </w:rPr>
        <w:t xml:space="preserve"> </w:t>
      </w:r>
      <w:r w:rsidRPr="00D13199">
        <w:rPr>
          <w:rFonts w:ascii="Arial" w:hAnsi="Arial" w:cs="Arial"/>
          <w:sz w:val="20"/>
          <w:szCs w:val="20"/>
        </w:rPr>
        <w:t>contratación.</w:t>
      </w:r>
    </w:p>
    <w:p w14:paraId="19367959" w14:textId="77777777" w:rsidR="00BE2869" w:rsidRPr="00D13199" w:rsidRDefault="00BE2869" w:rsidP="00BE2869">
      <w:pPr>
        <w:ind w:left="720"/>
        <w:contextualSpacing/>
        <w:rPr>
          <w:rFonts w:ascii="Arial" w:hAnsi="Arial" w:cs="Arial"/>
          <w:sz w:val="20"/>
          <w:szCs w:val="20"/>
        </w:rPr>
      </w:pPr>
    </w:p>
    <w:p w14:paraId="59DA14B0" w14:textId="77777777" w:rsidR="00BE2869" w:rsidRPr="00D13199" w:rsidRDefault="00BE2869" w:rsidP="00BE2869">
      <w:pPr>
        <w:widowControl w:val="0"/>
        <w:numPr>
          <w:ilvl w:val="0"/>
          <w:numId w:val="11"/>
        </w:numPr>
        <w:tabs>
          <w:tab w:val="left" w:pos="1090"/>
        </w:tabs>
        <w:autoSpaceDE w:val="0"/>
        <w:autoSpaceDN w:val="0"/>
        <w:spacing w:before="2"/>
        <w:contextualSpacing/>
        <w:jc w:val="both"/>
        <w:rPr>
          <w:rFonts w:ascii="Arial" w:hAnsi="Arial" w:cs="Arial"/>
          <w:sz w:val="20"/>
          <w:szCs w:val="20"/>
        </w:rPr>
      </w:pPr>
      <w:r w:rsidRPr="00D13199">
        <w:rPr>
          <w:rFonts w:ascii="Arial" w:hAnsi="Arial" w:cs="Arial"/>
          <w:sz w:val="20"/>
          <w:szCs w:val="20"/>
        </w:rPr>
        <w:t>Que la responsabilidad y sus efectos respecto de los firmantes de la promesa y de los socios o accionistas, una vez se constituya, se rige por las disposiciones previstas para los</w:t>
      </w:r>
      <w:r w:rsidRPr="00D13199">
        <w:rPr>
          <w:rFonts w:ascii="Arial" w:hAnsi="Arial" w:cs="Arial"/>
          <w:spacing w:val="-12"/>
          <w:sz w:val="20"/>
          <w:szCs w:val="20"/>
        </w:rPr>
        <w:t xml:space="preserve"> </w:t>
      </w:r>
      <w:r w:rsidRPr="00D13199">
        <w:rPr>
          <w:rFonts w:ascii="Arial" w:hAnsi="Arial" w:cs="Arial"/>
          <w:sz w:val="20"/>
          <w:szCs w:val="20"/>
        </w:rPr>
        <w:t>consorcios,</w:t>
      </w:r>
      <w:r w:rsidRPr="00D13199">
        <w:rPr>
          <w:rFonts w:ascii="Arial" w:hAnsi="Arial" w:cs="Arial"/>
          <w:spacing w:val="-14"/>
          <w:sz w:val="20"/>
          <w:szCs w:val="20"/>
        </w:rPr>
        <w:t xml:space="preserve"> </w:t>
      </w:r>
      <w:r w:rsidRPr="00D13199">
        <w:rPr>
          <w:rFonts w:ascii="Arial" w:hAnsi="Arial" w:cs="Arial"/>
          <w:sz w:val="20"/>
          <w:szCs w:val="20"/>
        </w:rPr>
        <w:t>tal</w:t>
      </w:r>
      <w:r w:rsidRPr="00D13199">
        <w:rPr>
          <w:rFonts w:ascii="Arial" w:hAnsi="Arial" w:cs="Arial"/>
          <w:spacing w:val="-13"/>
          <w:sz w:val="20"/>
          <w:szCs w:val="20"/>
        </w:rPr>
        <w:t xml:space="preserve"> </w:t>
      </w:r>
      <w:r w:rsidRPr="00D13199">
        <w:rPr>
          <w:rFonts w:ascii="Arial" w:hAnsi="Arial" w:cs="Arial"/>
          <w:sz w:val="20"/>
          <w:szCs w:val="20"/>
        </w:rPr>
        <w:t>como</w:t>
      </w:r>
      <w:r w:rsidRPr="00D13199">
        <w:rPr>
          <w:rFonts w:ascii="Arial" w:hAnsi="Arial" w:cs="Arial"/>
          <w:spacing w:val="-12"/>
          <w:sz w:val="20"/>
          <w:szCs w:val="20"/>
        </w:rPr>
        <w:t xml:space="preserve"> </w:t>
      </w:r>
      <w:r w:rsidRPr="00D13199">
        <w:rPr>
          <w:rFonts w:ascii="Arial" w:hAnsi="Arial" w:cs="Arial"/>
          <w:sz w:val="20"/>
          <w:szCs w:val="20"/>
        </w:rPr>
        <w:t>lo</w:t>
      </w:r>
      <w:r w:rsidRPr="00D13199">
        <w:rPr>
          <w:rFonts w:ascii="Arial" w:hAnsi="Arial" w:cs="Arial"/>
          <w:spacing w:val="-12"/>
          <w:sz w:val="20"/>
          <w:szCs w:val="20"/>
        </w:rPr>
        <w:t xml:space="preserve"> </w:t>
      </w:r>
      <w:r w:rsidRPr="00D13199">
        <w:rPr>
          <w:rFonts w:ascii="Arial" w:hAnsi="Arial" w:cs="Arial"/>
          <w:sz w:val="20"/>
          <w:szCs w:val="20"/>
        </w:rPr>
        <w:t>dispone</w:t>
      </w:r>
      <w:r w:rsidRPr="00D13199">
        <w:rPr>
          <w:rFonts w:ascii="Arial" w:hAnsi="Arial" w:cs="Arial"/>
          <w:spacing w:val="-12"/>
          <w:sz w:val="20"/>
          <w:szCs w:val="20"/>
        </w:rPr>
        <w:t xml:space="preserve"> </w:t>
      </w:r>
      <w:r w:rsidRPr="00D13199">
        <w:rPr>
          <w:rFonts w:ascii="Arial" w:hAnsi="Arial" w:cs="Arial"/>
          <w:sz w:val="20"/>
          <w:szCs w:val="20"/>
        </w:rPr>
        <w:t>el</w:t>
      </w:r>
      <w:r w:rsidRPr="00D13199">
        <w:rPr>
          <w:rFonts w:ascii="Arial" w:hAnsi="Arial" w:cs="Arial"/>
          <w:spacing w:val="-14"/>
          <w:sz w:val="20"/>
          <w:szCs w:val="20"/>
        </w:rPr>
        <w:t xml:space="preserve"> </w:t>
      </w:r>
      <w:r w:rsidRPr="00D13199">
        <w:rPr>
          <w:rFonts w:ascii="Arial" w:hAnsi="Arial" w:cs="Arial"/>
          <w:sz w:val="20"/>
          <w:szCs w:val="20"/>
        </w:rPr>
        <w:t>parágrafo</w:t>
      </w:r>
      <w:r w:rsidRPr="00D13199">
        <w:rPr>
          <w:rFonts w:ascii="Arial" w:hAnsi="Arial" w:cs="Arial"/>
          <w:spacing w:val="-14"/>
          <w:sz w:val="20"/>
          <w:szCs w:val="20"/>
        </w:rPr>
        <w:t xml:space="preserve"> </w:t>
      </w:r>
      <w:r w:rsidRPr="00D13199">
        <w:rPr>
          <w:rFonts w:ascii="Arial" w:hAnsi="Arial" w:cs="Arial"/>
          <w:sz w:val="20"/>
          <w:szCs w:val="20"/>
        </w:rPr>
        <w:t>tercero</w:t>
      </w:r>
      <w:r w:rsidRPr="00D13199">
        <w:rPr>
          <w:rFonts w:ascii="Arial" w:hAnsi="Arial" w:cs="Arial"/>
          <w:spacing w:val="-12"/>
          <w:sz w:val="20"/>
          <w:szCs w:val="20"/>
        </w:rPr>
        <w:t xml:space="preserve"> </w:t>
      </w:r>
      <w:r w:rsidRPr="00D13199">
        <w:rPr>
          <w:rFonts w:ascii="Arial" w:hAnsi="Arial" w:cs="Arial"/>
          <w:sz w:val="20"/>
          <w:szCs w:val="20"/>
        </w:rPr>
        <w:t>del</w:t>
      </w:r>
      <w:r w:rsidRPr="00D13199">
        <w:rPr>
          <w:rFonts w:ascii="Arial" w:hAnsi="Arial" w:cs="Arial"/>
          <w:spacing w:val="-13"/>
          <w:sz w:val="20"/>
          <w:szCs w:val="20"/>
        </w:rPr>
        <w:t xml:space="preserve"> </w:t>
      </w:r>
      <w:r w:rsidRPr="00D13199">
        <w:rPr>
          <w:rFonts w:ascii="Arial" w:hAnsi="Arial" w:cs="Arial"/>
          <w:sz w:val="20"/>
          <w:szCs w:val="20"/>
        </w:rPr>
        <w:t>artículo</w:t>
      </w:r>
      <w:r w:rsidRPr="00D13199">
        <w:rPr>
          <w:rFonts w:ascii="Arial" w:hAnsi="Arial" w:cs="Arial"/>
          <w:spacing w:val="-11"/>
          <w:sz w:val="20"/>
          <w:szCs w:val="20"/>
        </w:rPr>
        <w:t xml:space="preserve"> </w:t>
      </w:r>
      <w:r w:rsidRPr="00D13199">
        <w:rPr>
          <w:rFonts w:ascii="Arial" w:hAnsi="Arial" w:cs="Arial"/>
          <w:sz w:val="20"/>
          <w:szCs w:val="20"/>
        </w:rPr>
        <w:t>7</w:t>
      </w:r>
      <w:r w:rsidRPr="00D13199">
        <w:rPr>
          <w:rFonts w:ascii="Arial" w:hAnsi="Arial" w:cs="Arial"/>
          <w:spacing w:val="-12"/>
          <w:sz w:val="20"/>
          <w:szCs w:val="20"/>
        </w:rPr>
        <w:t xml:space="preserve"> </w:t>
      </w:r>
      <w:r w:rsidRPr="00D13199">
        <w:rPr>
          <w:rFonts w:ascii="Arial" w:hAnsi="Arial" w:cs="Arial"/>
          <w:sz w:val="20"/>
          <w:szCs w:val="20"/>
        </w:rPr>
        <w:t>de</w:t>
      </w:r>
      <w:r w:rsidRPr="00D13199">
        <w:rPr>
          <w:rFonts w:ascii="Arial" w:hAnsi="Arial" w:cs="Arial"/>
          <w:spacing w:val="-13"/>
          <w:sz w:val="20"/>
          <w:szCs w:val="20"/>
        </w:rPr>
        <w:t xml:space="preserve"> </w:t>
      </w:r>
      <w:r w:rsidRPr="00D13199">
        <w:rPr>
          <w:rFonts w:ascii="Arial" w:hAnsi="Arial" w:cs="Arial"/>
          <w:sz w:val="20"/>
          <w:szCs w:val="20"/>
        </w:rPr>
        <w:t>la</w:t>
      </w:r>
      <w:r w:rsidRPr="00D13199">
        <w:rPr>
          <w:rFonts w:ascii="Arial" w:hAnsi="Arial" w:cs="Arial"/>
          <w:spacing w:val="-14"/>
          <w:sz w:val="20"/>
          <w:szCs w:val="20"/>
        </w:rPr>
        <w:t xml:space="preserve"> </w:t>
      </w:r>
      <w:r w:rsidRPr="00D13199">
        <w:rPr>
          <w:rFonts w:ascii="Arial" w:hAnsi="Arial" w:cs="Arial"/>
          <w:sz w:val="20"/>
          <w:szCs w:val="20"/>
        </w:rPr>
        <w:t>Ley</w:t>
      </w:r>
      <w:r w:rsidRPr="00D13199">
        <w:rPr>
          <w:rFonts w:ascii="Arial" w:hAnsi="Arial" w:cs="Arial"/>
          <w:spacing w:val="-15"/>
          <w:sz w:val="20"/>
          <w:szCs w:val="20"/>
        </w:rPr>
        <w:t xml:space="preserve"> </w:t>
      </w:r>
      <w:r w:rsidRPr="00D13199">
        <w:rPr>
          <w:rFonts w:ascii="Arial" w:hAnsi="Arial" w:cs="Arial"/>
          <w:sz w:val="20"/>
          <w:szCs w:val="20"/>
        </w:rPr>
        <w:t>80</w:t>
      </w:r>
      <w:r w:rsidRPr="00D13199">
        <w:rPr>
          <w:rFonts w:ascii="Arial" w:hAnsi="Arial" w:cs="Arial"/>
          <w:spacing w:val="-12"/>
          <w:sz w:val="20"/>
          <w:szCs w:val="20"/>
        </w:rPr>
        <w:t xml:space="preserve"> </w:t>
      </w:r>
      <w:r w:rsidRPr="00D13199">
        <w:rPr>
          <w:rFonts w:ascii="Arial" w:hAnsi="Arial" w:cs="Arial"/>
          <w:sz w:val="20"/>
          <w:szCs w:val="20"/>
        </w:rPr>
        <w:t>de</w:t>
      </w:r>
      <w:r w:rsidRPr="00D13199">
        <w:rPr>
          <w:rFonts w:ascii="Arial" w:hAnsi="Arial" w:cs="Arial"/>
          <w:spacing w:val="-13"/>
          <w:sz w:val="20"/>
          <w:szCs w:val="20"/>
        </w:rPr>
        <w:t xml:space="preserve"> </w:t>
      </w:r>
      <w:r w:rsidRPr="00D13199">
        <w:rPr>
          <w:rFonts w:ascii="Arial" w:hAnsi="Arial" w:cs="Arial"/>
          <w:sz w:val="20"/>
          <w:szCs w:val="20"/>
        </w:rPr>
        <w:t>1993; Las estipulaciones mínimas legales del contrato de sociedad que se promete constituir; La</w:t>
      </w:r>
      <w:r w:rsidRPr="00D13199">
        <w:rPr>
          <w:rFonts w:ascii="Arial" w:hAnsi="Arial" w:cs="Arial"/>
          <w:spacing w:val="-16"/>
          <w:sz w:val="20"/>
          <w:szCs w:val="20"/>
        </w:rPr>
        <w:t xml:space="preserve"> </w:t>
      </w:r>
      <w:r w:rsidRPr="00D13199">
        <w:rPr>
          <w:rFonts w:ascii="Arial" w:hAnsi="Arial" w:cs="Arial"/>
          <w:sz w:val="20"/>
          <w:szCs w:val="20"/>
        </w:rPr>
        <w:t>manifestación</w:t>
      </w:r>
      <w:r w:rsidRPr="00D13199">
        <w:rPr>
          <w:rFonts w:ascii="Arial" w:hAnsi="Arial" w:cs="Arial"/>
          <w:spacing w:val="-13"/>
          <w:sz w:val="20"/>
          <w:szCs w:val="20"/>
        </w:rPr>
        <w:t xml:space="preserve"> </w:t>
      </w:r>
      <w:r w:rsidRPr="00D13199">
        <w:rPr>
          <w:rFonts w:ascii="Arial" w:hAnsi="Arial" w:cs="Arial"/>
          <w:sz w:val="20"/>
          <w:szCs w:val="20"/>
        </w:rPr>
        <w:t>expresa</w:t>
      </w:r>
      <w:r w:rsidRPr="00D13199">
        <w:rPr>
          <w:rFonts w:ascii="Arial" w:hAnsi="Arial" w:cs="Arial"/>
          <w:spacing w:val="-13"/>
          <w:sz w:val="20"/>
          <w:szCs w:val="20"/>
        </w:rPr>
        <w:t xml:space="preserve"> </w:t>
      </w:r>
      <w:r w:rsidRPr="00D13199">
        <w:rPr>
          <w:rFonts w:ascii="Arial" w:hAnsi="Arial" w:cs="Arial"/>
          <w:sz w:val="20"/>
          <w:szCs w:val="20"/>
        </w:rPr>
        <w:t>de</w:t>
      </w:r>
      <w:r w:rsidRPr="00D13199">
        <w:rPr>
          <w:rFonts w:ascii="Arial" w:hAnsi="Arial" w:cs="Arial"/>
          <w:spacing w:val="-15"/>
          <w:sz w:val="20"/>
          <w:szCs w:val="20"/>
        </w:rPr>
        <w:t xml:space="preserve"> </w:t>
      </w:r>
      <w:r w:rsidRPr="00D13199">
        <w:rPr>
          <w:rFonts w:ascii="Arial" w:hAnsi="Arial" w:cs="Arial"/>
          <w:sz w:val="20"/>
          <w:szCs w:val="20"/>
        </w:rPr>
        <w:t>cada</w:t>
      </w:r>
      <w:r w:rsidRPr="00D13199">
        <w:rPr>
          <w:rFonts w:ascii="Arial" w:hAnsi="Arial" w:cs="Arial"/>
          <w:spacing w:val="-15"/>
          <w:sz w:val="20"/>
          <w:szCs w:val="20"/>
        </w:rPr>
        <w:t xml:space="preserve"> </w:t>
      </w:r>
      <w:r w:rsidRPr="00D13199">
        <w:rPr>
          <w:rFonts w:ascii="Arial" w:hAnsi="Arial" w:cs="Arial"/>
          <w:sz w:val="20"/>
          <w:szCs w:val="20"/>
        </w:rPr>
        <w:t>uno</w:t>
      </w:r>
      <w:r w:rsidRPr="00D13199">
        <w:rPr>
          <w:rFonts w:ascii="Arial" w:hAnsi="Arial" w:cs="Arial"/>
          <w:spacing w:val="-16"/>
          <w:sz w:val="20"/>
          <w:szCs w:val="20"/>
        </w:rPr>
        <w:t xml:space="preserve"> </w:t>
      </w:r>
      <w:r w:rsidRPr="00D13199">
        <w:rPr>
          <w:rFonts w:ascii="Arial" w:hAnsi="Arial" w:cs="Arial"/>
          <w:sz w:val="20"/>
          <w:szCs w:val="20"/>
        </w:rPr>
        <w:t>de</w:t>
      </w:r>
      <w:r w:rsidRPr="00D13199">
        <w:rPr>
          <w:rFonts w:ascii="Arial" w:hAnsi="Arial" w:cs="Arial"/>
          <w:spacing w:val="-15"/>
          <w:sz w:val="20"/>
          <w:szCs w:val="20"/>
        </w:rPr>
        <w:t xml:space="preserve"> </w:t>
      </w:r>
      <w:r w:rsidRPr="00D13199">
        <w:rPr>
          <w:rFonts w:ascii="Arial" w:hAnsi="Arial" w:cs="Arial"/>
          <w:sz w:val="20"/>
          <w:szCs w:val="20"/>
        </w:rPr>
        <w:t>los</w:t>
      </w:r>
      <w:r w:rsidRPr="00D13199">
        <w:rPr>
          <w:rFonts w:ascii="Arial" w:hAnsi="Arial" w:cs="Arial"/>
          <w:spacing w:val="-15"/>
          <w:sz w:val="20"/>
          <w:szCs w:val="20"/>
        </w:rPr>
        <w:t xml:space="preserve"> </w:t>
      </w:r>
      <w:r w:rsidRPr="00D13199">
        <w:rPr>
          <w:rFonts w:ascii="Arial" w:hAnsi="Arial" w:cs="Arial"/>
          <w:sz w:val="20"/>
          <w:szCs w:val="20"/>
        </w:rPr>
        <w:t>promitentes</w:t>
      </w:r>
      <w:r w:rsidRPr="00D13199">
        <w:rPr>
          <w:rFonts w:ascii="Arial" w:hAnsi="Arial" w:cs="Arial"/>
          <w:spacing w:val="-16"/>
          <w:sz w:val="20"/>
          <w:szCs w:val="20"/>
        </w:rPr>
        <w:t xml:space="preserve"> </w:t>
      </w:r>
      <w:r w:rsidRPr="00D13199">
        <w:rPr>
          <w:rFonts w:ascii="Arial" w:hAnsi="Arial" w:cs="Arial"/>
          <w:sz w:val="20"/>
          <w:szCs w:val="20"/>
        </w:rPr>
        <w:t>responderán</w:t>
      </w:r>
      <w:r w:rsidRPr="00D13199">
        <w:rPr>
          <w:rFonts w:ascii="Arial" w:hAnsi="Arial" w:cs="Arial"/>
          <w:spacing w:val="-15"/>
          <w:sz w:val="20"/>
          <w:szCs w:val="20"/>
        </w:rPr>
        <w:t xml:space="preserve"> </w:t>
      </w:r>
      <w:r w:rsidRPr="00D13199">
        <w:rPr>
          <w:rFonts w:ascii="Arial" w:hAnsi="Arial" w:cs="Arial"/>
          <w:sz w:val="20"/>
          <w:szCs w:val="20"/>
        </w:rPr>
        <w:t>solidariamente</w:t>
      </w:r>
      <w:r w:rsidRPr="00D13199">
        <w:rPr>
          <w:rFonts w:ascii="Arial" w:hAnsi="Arial" w:cs="Arial"/>
          <w:spacing w:val="-15"/>
          <w:sz w:val="20"/>
          <w:szCs w:val="20"/>
        </w:rPr>
        <w:t xml:space="preserve"> </w:t>
      </w:r>
      <w:r w:rsidRPr="00D13199">
        <w:rPr>
          <w:rFonts w:ascii="Arial" w:hAnsi="Arial" w:cs="Arial"/>
          <w:sz w:val="20"/>
          <w:szCs w:val="20"/>
        </w:rPr>
        <w:t>con los</w:t>
      </w:r>
      <w:r w:rsidRPr="00D13199">
        <w:rPr>
          <w:rFonts w:ascii="Arial" w:hAnsi="Arial" w:cs="Arial"/>
          <w:spacing w:val="-16"/>
          <w:sz w:val="20"/>
          <w:szCs w:val="20"/>
        </w:rPr>
        <w:t xml:space="preserve"> </w:t>
      </w:r>
      <w:r w:rsidRPr="00D13199">
        <w:rPr>
          <w:rFonts w:ascii="Arial" w:hAnsi="Arial" w:cs="Arial"/>
          <w:sz w:val="20"/>
          <w:szCs w:val="20"/>
        </w:rPr>
        <w:t>demás</w:t>
      </w:r>
      <w:r w:rsidRPr="00D13199">
        <w:rPr>
          <w:rFonts w:ascii="Arial" w:hAnsi="Arial" w:cs="Arial"/>
          <w:spacing w:val="-18"/>
          <w:sz w:val="20"/>
          <w:szCs w:val="20"/>
        </w:rPr>
        <w:t xml:space="preserve"> </w:t>
      </w:r>
      <w:r w:rsidRPr="00D13199">
        <w:rPr>
          <w:rFonts w:ascii="Arial" w:hAnsi="Arial" w:cs="Arial"/>
          <w:sz w:val="20"/>
          <w:szCs w:val="20"/>
        </w:rPr>
        <w:t>promitentes</w:t>
      </w:r>
      <w:r w:rsidRPr="00D13199">
        <w:rPr>
          <w:rFonts w:ascii="Arial" w:hAnsi="Arial" w:cs="Arial"/>
          <w:spacing w:val="-18"/>
          <w:sz w:val="20"/>
          <w:szCs w:val="20"/>
        </w:rPr>
        <w:t xml:space="preserve"> </w:t>
      </w:r>
      <w:r w:rsidRPr="00D13199">
        <w:rPr>
          <w:rFonts w:ascii="Arial" w:hAnsi="Arial" w:cs="Arial"/>
          <w:sz w:val="20"/>
          <w:szCs w:val="20"/>
        </w:rPr>
        <w:t>y</w:t>
      </w:r>
      <w:r w:rsidRPr="00D13199">
        <w:rPr>
          <w:rFonts w:ascii="Arial" w:hAnsi="Arial" w:cs="Arial"/>
          <w:spacing w:val="-17"/>
          <w:sz w:val="20"/>
          <w:szCs w:val="20"/>
        </w:rPr>
        <w:t xml:space="preserve"> </w:t>
      </w:r>
      <w:r w:rsidRPr="00D13199">
        <w:rPr>
          <w:rFonts w:ascii="Arial" w:hAnsi="Arial" w:cs="Arial"/>
          <w:sz w:val="20"/>
          <w:szCs w:val="20"/>
        </w:rPr>
        <w:t>con</w:t>
      </w:r>
      <w:r w:rsidRPr="00D13199">
        <w:rPr>
          <w:rFonts w:ascii="Arial" w:hAnsi="Arial" w:cs="Arial"/>
          <w:spacing w:val="-15"/>
          <w:sz w:val="20"/>
          <w:szCs w:val="20"/>
        </w:rPr>
        <w:t xml:space="preserve"> </w:t>
      </w:r>
      <w:r w:rsidRPr="00D13199">
        <w:rPr>
          <w:rFonts w:ascii="Arial" w:hAnsi="Arial" w:cs="Arial"/>
          <w:sz w:val="20"/>
          <w:szCs w:val="20"/>
        </w:rPr>
        <w:t>la</w:t>
      </w:r>
      <w:r w:rsidRPr="00D13199">
        <w:rPr>
          <w:rFonts w:ascii="Arial" w:hAnsi="Arial" w:cs="Arial"/>
          <w:spacing w:val="-15"/>
          <w:sz w:val="20"/>
          <w:szCs w:val="20"/>
        </w:rPr>
        <w:t xml:space="preserve"> </w:t>
      </w:r>
      <w:r w:rsidRPr="00D13199">
        <w:rPr>
          <w:rFonts w:ascii="Arial" w:hAnsi="Arial" w:cs="Arial"/>
          <w:sz w:val="20"/>
          <w:szCs w:val="20"/>
        </w:rPr>
        <w:t>sociedad</w:t>
      </w:r>
      <w:r w:rsidRPr="00D13199">
        <w:rPr>
          <w:rFonts w:ascii="Arial" w:hAnsi="Arial" w:cs="Arial"/>
          <w:spacing w:val="-19"/>
          <w:sz w:val="20"/>
          <w:szCs w:val="20"/>
        </w:rPr>
        <w:t xml:space="preserve"> </w:t>
      </w:r>
      <w:r w:rsidRPr="00D13199">
        <w:rPr>
          <w:rFonts w:ascii="Arial" w:hAnsi="Arial" w:cs="Arial"/>
          <w:sz w:val="20"/>
          <w:szCs w:val="20"/>
        </w:rPr>
        <w:t>por</w:t>
      </w:r>
      <w:r w:rsidRPr="00D13199">
        <w:rPr>
          <w:rFonts w:ascii="Arial" w:hAnsi="Arial" w:cs="Arial"/>
          <w:spacing w:val="-16"/>
          <w:sz w:val="20"/>
          <w:szCs w:val="20"/>
        </w:rPr>
        <w:t xml:space="preserve"> </w:t>
      </w:r>
      <w:r w:rsidRPr="00D13199">
        <w:rPr>
          <w:rFonts w:ascii="Arial" w:hAnsi="Arial" w:cs="Arial"/>
          <w:sz w:val="20"/>
          <w:szCs w:val="20"/>
        </w:rPr>
        <w:t>los</w:t>
      </w:r>
      <w:r w:rsidRPr="00D13199">
        <w:rPr>
          <w:rFonts w:ascii="Arial" w:hAnsi="Arial" w:cs="Arial"/>
          <w:spacing w:val="-15"/>
          <w:sz w:val="20"/>
          <w:szCs w:val="20"/>
        </w:rPr>
        <w:t xml:space="preserve"> </w:t>
      </w:r>
      <w:r w:rsidRPr="00D13199">
        <w:rPr>
          <w:rFonts w:ascii="Arial" w:hAnsi="Arial" w:cs="Arial"/>
          <w:sz w:val="20"/>
          <w:szCs w:val="20"/>
        </w:rPr>
        <w:t>perjuicios</w:t>
      </w:r>
      <w:r w:rsidRPr="00D13199">
        <w:rPr>
          <w:rFonts w:ascii="Arial" w:hAnsi="Arial" w:cs="Arial"/>
          <w:spacing w:val="-17"/>
          <w:sz w:val="20"/>
          <w:szCs w:val="20"/>
        </w:rPr>
        <w:t xml:space="preserve"> </w:t>
      </w:r>
      <w:r w:rsidRPr="00D13199">
        <w:rPr>
          <w:rFonts w:ascii="Arial" w:hAnsi="Arial" w:cs="Arial"/>
          <w:sz w:val="20"/>
          <w:szCs w:val="20"/>
        </w:rPr>
        <w:t>causados</w:t>
      </w:r>
      <w:r w:rsidRPr="00D13199">
        <w:rPr>
          <w:rFonts w:ascii="Arial" w:hAnsi="Arial" w:cs="Arial"/>
          <w:spacing w:val="-18"/>
          <w:sz w:val="20"/>
          <w:szCs w:val="20"/>
        </w:rPr>
        <w:t xml:space="preserve"> </w:t>
      </w:r>
      <w:r w:rsidRPr="00D13199">
        <w:rPr>
          <w:rFonts w:ascii="Arial" w:hAnsi="Arial" w:cs="Arial"/>
          <w:sz w:val="20"/>
          <w:szCs w:val="20"/>
        </w:rPr>
        <w:t>a</w:t>
      </w:r>
      <w:r w:rsidRPr="00D13199">
        <w:rPr>
          <w:rFonts w:ascii="Arial" w:hAnsi="Arial" w:cs="Arial"/>
          <w:spacing w:val="-15"/>
          <w:sz w:val="20"/>
          <w:szCs w:val="20"/>
        </w:rPr>
        <w:t xml:space="preserve"> </w:t>
      </w:r>
      <w:r w:rsidRPr="00D13199">
        <w:rPr>
          <w:rFonts w:ascii="Arial" w:hAnsi="Arial" w:cs="Arial"/>
          <w:sz w:val="20"/>
          <w:szCs w:val="20"/>
        </w:rPr>
        <w:t>la</w:t>
      </w:r>
      <w:r w:rsidRPr="00D13199">
        <w:rPr>
          <w:rFonts w:ascii="Arial" w:hAnsi="Arial" w:cs="Arial"/>
          <w:spacing w:val="-19"/>
          <w:sz w:val="20"/>
          <w:szCs w:val="20"/>
        </w:rPr>
        <w:t xml:space="preserve"> </w:t>
      </w:r>
      <w:r w:rsidRPr="00D13199">
        <w:rPr>
          <w:rFonts w:ascii="Arial" w:hAnsi="Arial" w:cs="Arial"/>
          <w:sz w:val="20"/>
          <w:szCs w:val="20"/>
        </w:rPr>
        <w:t>Ministerio de Defensa Nacional, Comando General de las Fuerzas Militares, Dirección General de Sanidad Militar, derivados del incumplimiento de la obligación de suscribir el contrato de sociedad prometido en los mismos términos consignados en el contrato de promesa presentado y por las obligaciones que se deriven de las Propuestas y del Contrato.</w:t>
      </w:r>
    </w:p>
    <w:p w14:paraId="1E58771C" w14:textId="77777777" w:rsidR="00BE2869" w:rsidRPr="00D13199" w:rsidRDefault="00BE2869" w:rsidP="00BE2869">
      <w:pPr>
        <w:ind w:left="720"/>
        <w:contextualSpacing/>
        <w:rPr>
          <w:rFonts w:ascii="Arial" w:hAnsi="Arial" w:cs="Arial"/>
          <w:sz w:val="20"/>
          <w:szCs w:val="20"/>
        </w:rPr>
      </w:pPr>
    </w:p>
    <w:p w14:paraId="42DE387A" w14:textId="77777777" w:rsidR="00BE2869" w:rsidRPr="00D13199" w:rsidRDefault="00BE2869" w:rsidP="00BE2869">
      <w:pPr>
        <w:widowControl w:val="0"/>
        <w:numPr>
          <w:ilvl w:val="0"/>
          <w:numId w:val="11"/>
        </w:numPr>
        <w:tabs>
          <w:tab w:val="left" w:pos="1090"/>
        </w:tabs>
        <w:autoSpaceDE w:val="0"/>
        <w:autoSpaceDN w:val="0"/>
        <w:spacing w:before="2"/>
        <w:contextualSpacing/>
        <w:jc w:val="both"/>
        <w:rPr>
          <w:rFonts w:ascii="Arial" w:hAnsi="Arial" w:cs="Arial"/>
          <w:sz w:val="20"/>
          <w:szCs w:val="20"/>
        </w:rPr>
      </w:pPr>
      <w:r w:rsidRPr="00D13199">
        <w:rPr>
          <w:rFonts w:ascii="Arial" w:hAnsi="Arial" w:cs="Arial"/>
          <w:sz w:val="20"/>
          <w:szCs w:val="20"/>
        </w:rPr>
        <w:t>La inclusión en los estatutos de una cláusula del contrato de sociedad que se promete celebrar según la cual aquellos accionistas que hayan aportado su capacidad financiera para</w:t>
      </w:r>
      <w:r w:rsidRPr="00D13199">
        <w:rPr>
          <w:rFonts w:ascii="Arial" w:hAnsi="Arial" w:cs="Arial"/>
          <w:spacing w:val="20"/>
          <w:sz w:val="20"/>
          <w:szCs w:val="20"/>
        </w:rPr>
        <w:t xml:space="preserve"> </w:t>
      </w:r>
      <w:r w:rsidRPr="00D13199">
        <w:rPr>
          <w:rFonts w:ascii="Arial" w:hAnsi="Arial" w:cs="Arial"/>
          <w:sz w:val="20"/>
          <w:szCs w:val="20"/>
        </w:rPr>
        <w:t>acreditar</w:t>
      </w:r>
      <w:r w:rsidRPr="00D13199">
        <w:rPr>
          <w:rFonts w:ascii="Arial" w:hAnsi="Arial" w:cs="Arial"/>
          <w:spacing w:val="20"/>
          <w:sz w:val="20"/>
          <w:szCs w:val="20"/>
        </w:rPr>
        <w:t xml:space="preserve"> </w:t>
      </w:r>
      <w:r w:rsidRPr="00D13199">
        <w:rPr>
          <w:rFonts w:ascii="Arial" w:hAnsi="Arial" w:cs="Arial"/>
          <w:sz w:val="20"/>
          <w:szCs w:val="20"/>
        </w:rPr>
        <w:t>el</w:t>
      </w:r>
      <w:r w:rsidRPr="00D13199">
        <w:rPr>
          <w:rFonts w:ascii="Arial" w:hAnsi="Arial" w:cs="Arial"/>
          <w:spacing w:val="19"/>
          <w:sz w:val="20"/>
          <w:szCs w:val="20"/>
        </w:rPr>
        <w:t xml:space="preserve"> </w:t>
      </w:r>
      <w:r w:rsidRPr="00D13199">
        <w:rPr>
          <w:rFonts w:ascii="Arial" w:hAnsi="Arial" w:cs="Arial"/>
          <w:sz w:val="20"/>
          <w:szCs w:val="20"/>
        </w:rPr>
        <w:t>cumplimiento</w:t>
      </w:r>
      <w:r w:rsidRPr="00D13199">
        <w:rPr>
          <w:rFonts w:ascii="Arial" w:hAnsi="Arial" w:cs="Arial"/>
          <w:spacing w:val="20"/>
          <w:sz w:val="20"/>
          <w:szCs w:val="20"/>
        </w:rPr>
        <w:t xml:space="preserve"> </w:t>
      </w:r>
      <w:r w:rsidRPr="00D13199">
        <w:rPr>
          <w:rFonts w:ascii="Arial" w:hAnsi="Arial" w:cs="Arial"/>
          <w:sz w:val="20"/>
          <w:szCs w:val="20"/>
        </w:rPr>
        <w:t>de</w:t>
      </w:r>
      <w:r w:rsidRPr="00D13199">
        <w:rPr>
          <w:rFonts w:ascii="Arial" w:hAnsi="Arial" w:cs="Arial"/>
          <w:spacing w:val="19"/>
          <w:sz w:val="20"/>
          <w:szCs w:val="20"/>
        </w:rPr>
        <w:t xml:space="preserve"> </w:t>
      </w:r>
      <w:r w:rsidRPr="00D13199">
        <w:rPr>
          <w:rFonts w:ascii="Arial" w:hAnsi="Arial" w:cs="Arial"/>
          <w:sz w:val="20"/>
          <w:szCs w:val="20"/>
        </w:rPr>
        <w:t>los</w:t>
      </w:r>
      <w:r w:rsidRPr="00D13199">
        <w:rPr>
          <w:rFonts w:ascii="Arial" w:hAnsi="Arial" w:cs="Arial"/>
          <w:spacing w:val="20"/>
          <w:sz w:val="20"/>
          <w:szCs w:val="20"/>
        </w:rPr>
        <w:t xml:space="preserve"> </w:t>
      </w:r>
      <w:r w:rsidRPr="00D13199">
        <w:rPr>
          <w:rFonts w:ascii="Arial" w:hAnsi="Arial" w:cs="Arial"/>
          <w:sz w:val="20"/>
          <w:szCs w:val="20"/>
        </w:rPr>
        <w:t>requisitos</w:t>
      </w:r>
      <w:r w:rsidRPr="00D13199">
        <w:rPr>
          <w:rFonts w:ascii="Arial" w:hAnsi="Arial" w:cs="Arial"/>
          <w:spacing w:val="17"/>
          <w:sz w:val="20"/>
          <w:szCs w:val="20"/>
        </w:rPr>
        <w:t xml:space="preserve"> </w:t>
      </w:r>
      <w:r w:rsidRPr="00D13199">
        <w:rPr>
          <w:rFonts w:ascii="Arial" w:hAnsi="Arial" w:cs="Arial"/>
          <w:sz w:val="20"/>
          <w:szCs w:val="20"/>
        </w:rPr>
        <w:t>financieros</w:t>
      </w:r>
      <w:r w:rsidRPr="00D13199">
        <w:rPr>
          <w:rFonts w:ascii="Arial" w:hAnsi="Arial" w:cs="Arial"/>
          <w:spacing w:val="20"/>
          <w:sz w:val="20"/>
          <w:szCs w:val="20"/>
        </w:rPr>
        <w:t xml:space="preserve"> </w:t>
      </w:r>
      <w:r w:rsidRPr="00D13199">
        <w:rPr>
          <w:rFonts w:ascii="Arial" w:hAnsi="Arial" w:cs="Arial"/>
          <w:sz w:val="20"/>
          <w:szCs w:val="20"/>
        </w:rPr>
        <w:t>o</w:t>
      </w:r>
      <w:r w:rsidRPr="00D13199">
        <w:rPr>
          <w:rFonts w:ascii="Arial" w:hAnsi="Arial" w:cs="Arial"/>
          <w:spacing w:val="20"/>
          <w:sz w:val="20"/>
          <w:szCs w:val="20"/>
        </w:rPr>
        <w:t xml:space="preserve"> </w:t>
      </w:r>
      <w:r w:rsidRPr="00D13199">
        <w:rPr>
          <w:rFonts w:ascii="Arial" w:hAnsi="Arial" w:cs="Arial"/>
          <w:sz w:val="20"/>
          <w:szCs w:val="20"/>
        </w:rPr>
        <w:t>hayan</w:t>
      </w:r>
      <w:r w:rsidRPr="00D13199">
        <w:rPr>
          <w:rFonts w:ascii="Arial" w:hAnsi="Arial" w:cs="Arial"/>
          <w:spacing w:val="17"/>
          <w:sz w:val="20"/>
          <w:szCs w:val="20"/>
        </w:rPr>
        <w:t xml:space="preserve"> </w:t>
      </w:r>
      <w:r w:rsidRPr="00D13199">
        <w:rPr>
          <w:rFonts w:ascii="Arial" w:hAnsi="Arial" w:cs="Arial"/>
          <w:sz w:val="20"/>
          <w:szCs w:val="20"/>
        </w:rPr>
        <w:t>aportado</w:t>
      </w:r>
      <w:r w:rsidRPr="00D13199">
        <w:rPr>
          <w:rFonts w:ascii="Arial" w:hAnsi="Arial" w:cs="Arial"/>
          <w:spacing w:val="17"/>
          <w:sz w:val="20"/>
          <w:szCs w:val="20"/>
        </w:rPr>
        <w:t xml:space="preserve"> </w:t>
      </w:r>
      <w:r w:rsidRPr="00D13199">
        <w:rPr>
          <w:rFonts w:ascii="Arial" w:hAnsi="Arial" w:cs="Arial"/>
          <w:sz w:val="20"/>
          <w:szCs w:val="20"/>
        </w:rPr>
        <w:t>su experiencia para acreditar el cumplimiento de los requisitos técnicos y de experiencia, no podrán ceder su participación accionaria en la sociedad prometida sino únicamente mediante autorización previa y expresa del Ministerio de Defensa Nacional, Comando General de las Fuerzas Militares, Dirección General de Sanidad Militar, en los términos del Contrato.</w:t>
      </w:r>
    </w:p>
    <w:p w14:paraId="622968D9" w14:textId="77777777" w:rsidR="00BE2869" w:rsidRPr="00D13199" w:rsidRDefault="00BE2869" w:rsidP="00BE2869">
      <w:pPr>
        <w:ind w:left="720"/>
        <w:contextualSpacing/>
        <w:rPr>
          <w:rFonts w:ascii="Arial" w:hAnsi="Arial" w:cs="Arial"/>
          <w:sz w:val="20"/>
          <w:szCs w:val="20"/>
        </w:rPr>
      </w:pPr>
    </w:p>
    <w:p w14:paraId="69A84670" w14:textId="77777777" w:rsidR="00BE2869" w:rsidRPr="00D13199" w:rsidRDefault="00BE2869" w:rsidP="00BE2869">
      <w:pPr>
        <w:widowControl w:val="0"/>
        <w:numPr>
          <w:ilvl w:val="0"/>
          <w:numId w:val="11"/>
        </w:numPr>
        <w:tabs>
          <w:tab w:val="left" w:pos="1090"/>
        </w:tabs>
        <w:autoSpaceDE w:val="0"/>
        <w:autoSpaceDN w:val="0"/>
        <w:spacing w:before="2"/>
        <w:contextualSpacing/>
        <w:jc w:val="both"/>
        <w:rPr>
          <w:rFonts w:ascii="Arial" w:hAnsi="Arial" w:cs="Arial"/>
          <w:sz w:val="20"/>
          <w:szCs w:val="20"/>
        </w:rPr>
      </w:pPr>
      <w:r w:rsidRPr="00D13199">
        <w:rPr>
          <w:rFonts w:ascii="Arial" w:hAnsi="Arial" w:cs="Arial"/>
          <w:sz w:val="20"/>
          <w:szCs w:val="20"/>
        </w:rPr>
        <w:t>La</w:t>
      </w:r>
      <w:r w:rsidRPr="00D13199">
        <w:rPr>
          <w:rFonts w:ascii="Arial" w:hAnsi="Arial" w:cs="Arial"/>
          <w:spacing w:val="-13"/>
          <w:sz w:val="20"/>
          <w:szCs w:val="20"/>
        </w:rPr>
        <w:t xml:space="preserve"> </w:t>
      </w:r>
      <w:r w:rsidRPr="00D13199">
        <w:rPr>
          <w:rFonts w:ascii="Arial" w:hAnsi="Arial" w:cs="Arial"/>
          <w:sz w:val="20"/>
          <w:szCs w:val="20"/>
        </w:rPr>
        <w:t>duración</w:t>
      </w:r>
      <w:r w:rsidRPr="00D13199">
        <w:rPr>
          <w:rFonts w:ascii="Arial" w:hAnsi="Arial" w:cs="Arial"/>
          <w:spacing w:val="-12"/>
          <w:sz w:val="20"/>
          <w:szCs w:val="20"/>
        </w:rPr>
        <w:t xml:space="preserve"> </w:t>
      </w:r>
      <w:r w:rsidRPr="00D13199">
        <w:rPr>
          <w:rFonts w:ascii="Arial" w:hAnsi="Arial" w:cs="Arial"/>
          <w:sz w:val="20"/>
          <w:szCs w:val="20"/>
        </w:rPr>
        <w:t>del</w:t>
      </w:r>
      <w:r w:rsidRPr="00D13199">
        <w:rPr>
          <w:rFonts w:ascii="Arial" w:hAnsi="Arial" w:cs="Arial"/>
          <w:spacing w:val="-13"/>
          <w:sz w:val="20"/>
          <w:szCs w:val="20"/>
        </w:rPr>
        <w:t xml:space="preserve"> </w:t>
      </w:r>
      <w:r w:rsidRPr="00D13199">
        <w:rPr>
          <w:rFonts w:ascii="Arial" w:hAnsi="Arial" w:cs="Arial"/>
          <w:sz w:val="20"/>
          <w:szCs w:val="20"/>
        </w:rPr>
        <w:t>mismo</w:t>
      </w:r>
      <w:r w:rsidRPr="00D13199">
        <w:rPr>
          <w:rFonts w:ascii="Arial" w:hAnsi="Arial" w:cs="Arial"/>
          <w:spacing w:val="-14"/>
          <w:sz w:val="20"/>
          <w:szCs w:val="20"/>
        </w:rPr>
        <w:t xml:space="preserve"> </w:t>
      </w:r>
      <w:r w:rsidRPr="00D13199">
        <w:rPr>
          <w:rFonts w:ascii="Arial" w:hAnsi="Arial" w:cs="Arial"/>
          <w:sz w:val="20"/>
          <w:szCs w:val="20"/>
        </w:rPr>
        <w:t>no</w:t>
      </w:r>
      <w:r w:rsidRPr="00D13199">
        <w:rPr>
          <w:rFonts w:ascii="Arial" w:hAnsi="Arial" w:cs="Arial"/>
          <w:spacing w:val="-13"/>
          <w:sz w:val="20"/>
          <w:szCs w:val="20"/>
        </w:rPr>
        <w:t xml:space="preserve"> </w:t>
      </w:r>
      <w:r w:rsidRPr="00D13199">
        <w:rPr>
          <w:rFonts w:ascii="Arial" w:hAnsi="Arial" w:cs="Arial"/>
          <w:sz w:val="20"/>
          <w:szCs w:val="20"/>
        </w:rPr>
        <w:t>podrá</w:t>
      </w:r>
      <w:r w:rsidRPr="00D13199">
        <w:rPr>
          <w:rFonts w:ascii="Arial" w:hAnsi="Arial" w:cs="Arial"/>
          <w:spacing w:val="-13"/>
          <w:sz w:val="20"/>
          <w:szCs w:val="20"/>
        </w:rPr>
        <w:t xml:space="preserve"> </w:t>
      </w:r>
      <w:r w:rsidRPr="00D13199">
        <w:rPr>
          <w:rFonts w:ascii="Arial" w:hAnsi="Arial" w:cs="Arial"/>
          <w:sz w:val="20"/>
          <w:szCs w:val="20"/>
        </w:rPr>
        <w:t>ser</w:t>
      </w:r>
      <w:r w:rsidRPr="00D13199">
        <w:rPr>
          <w:rFonts w:ascii="Arial" w:hAnsi="Arial" w:cs="Arial"/>
          <w:spacing w:val="-11"/>
          <w:sz w:val="20"/>
          <w:szCs w:val="20"/>
        </w:rPr>
        <w:t xml:space="preserve"> </w:t>
      </w:r>
      <w:r w:rsidRPr="00D13199">
        <w:rPr>
          <w:rFonts w:ascii="Arial" w:hAnsi="Arial" w:cs="Arial"/>
          <w:sz w:val="20"/>
          <w:szCs w:val="20"/>
        </w:rPr>
        <w:t>inferior</w:t>
      </w:r>
      <w:r w:rsidRPr="00D13199">
        <w:rPr>
          <w:rFonts w:ascii="Arial" w:hAnsi="Arial" w:cs="Arial"/>
          <w:spacing w:val="-14"/>
          <w:sz w:val="20"/>
          <w:szCs w:val="20"/>
        </w:rPr>
        <w:t xml:space="preserve"> </w:t>
      </w:r>
      <w:r w:rsidRPr="00D13199">
        <w:rPr>
          <w:rFonts w:ascii="Arial" w:hAnsi="Arial" w:cs="Arial"/>
          <w:sz w:val="20"/>
          <w:szCs w:val="20"/>
        </w:rPr>
        <w:t>a</w:t>
      </w:r>
      <w:r w:rsidRPr="00D13199">
        <w:rPr>
          <w:rFonts w:ascii="Arial" w:hAnsi="Arial" w:cs="Arial"/>
          <w:spacing w:val="-11"/>
          <w:sz w:val="20"/>
          <w:szCs w:val="20"/>
        </w:rPr>
        <w:t xml:space="preserve"> </w:t>
      </w:r>
      <w:r w:rsidRPr="00D13199">
        <w:rPr>
          <w:rFonts w:ascii="Arial" w:hAnsi="Arial" w:cs="Arial"/>
          <w:sz w:val="20"/>
          <w:szCs w:val="20"/>
        </w:rPr>
        <w:t>la</w:t>
      </w:r>
      <w:r w:rsidRPr="00D13199">
        <w:rPr>
          <w:rFonts w:ascii="Arial" w:hAnsi="Arial" w:cs="Arial"/>
          <w:spacing w:val="-15"/>
          <w:sz w:val="20"/>
          <w:szCs w:val="20"/>
        </w:rPr>
        <w:t xml:space="preserve"> </w:t>
      </w:r>
      <w:r w:rsidRPr="00D13199">
        <w:rPr>
          <w:rFonts w:ascii="Arial" w:hAnsi="Arial" w:cs="Arial"/>
          <w:sz w:val="20"/>
          <w:szCs w:val="20"/>
        </w:rPr>
        <w:t>del</w:t>
      </w:r>
      <w:r w:rsidRPr="00D13199">
        <w:rPr>
          <w:rFonts w:ascii="Arial" w:hAnsi="Arial" w:cs="Arial"/>
          <w:spacing w:val="-12"/>
          <w:sz w:val="20"/>
          <w:szCs w:val="20"/>
        </w:rPr>
        <w:t xml:space="preserve"> </w:t>
      </w:r>
      <w:r w:rsidRPr="00D13199">
        <w:rPr>
          <w:rFonts w:ascii="Arial" w:hAnsi="Arial" w:cs="Arial"/>
          <w:sz w:val="20"/>
          <w:szCs w:val="20"/>
        </w:rPr>
        <w:t>plazo</w:t>
      </w:r>
      <w:r w:rsidRPr="00D13199">
        <w:rPr>
          <w:rFonts w:ascii="Arial" w:hAnsi="Arial" w:cs="Arial"/>
          <w:spacing w:val="-12"/>
          <w:sz w:val="20"/>
          <w:szCs w:val="20"/>
        </w:rPr>
        <w:t xml:space="preserve"> </w:t>
      </w:r>
      <w:r w:rsidRPr="00D13199">
        <w:rPr>
          <w:rFonts w:ascii="Arial" w:hAnsi="Arial" w:cs="Arial"/>
          <w:sz w:val="20"/>
          <w:szCs w:val="20"/>
        </w:rPr>
        <w:t>de</w:t>
      </w:r>
      <w:r w:rsidRPr="00D13199">
        <w:rPr>
          <w:rFonts w:ascii="Arial" w:hAnsi="Arial" w:cs="Arial"/>
          <w:spacing w:val="-12"/>
          <w:sz w:val="20"/>
          <w:szCs w:val="20"/>
        </w:rPr>
        <w:t xml:space="preserve"> </w:t>
      </w:r>
      <w:r w:rsidRPr="00D13199">
        <w:rPr>
          <w:rFonts w:ascii="Arial" w:hAnsi="Arial" w:cs="Arial"/>
          <w:sz w:val="20"/>
          <w:szCs w:val="20"/>
        </w:rPr>
        <w:t>ejecución</w:t>
      </w:r>
      <w:r w:rsidRPr="00D13199">
        <w:rPr>
          <w:rFonts w:ascii="Arial" w:hAnsi="Arial" w:cs="Arial"/>
          <w:spacing w:val="-12"/>
          <w:sz w:val="20"/>
          <w:szCs w:val="20"/>
        </w:rPr>
        <w:t xml:space="preserve"> </w:t>
      </w:r>
      <w:r w:rsidRPr="00D13199">
        <w:rPr>
          <w:rFonts w:ascii="Arial" w:hAnsi="Arial" w:cs="Arial"/>
          <w:sz w:val="20"/>
          <w:szCs w:val="20"/>
        </w:rPr>
        <w:t>del</w:t>
      </w:r>
      <w:r w:rsidRPr="00D13199">
        <w:rPr>
          <w:rFonts w:ascii="Arial" w:hAnsi="Arial" w:cs="Arial"/>
          <w:spacing w:val="-13"/>
          <w:sz w:val="20"/>
          <w:szCs w:val="20"/>
        </w:rPr>
        <w:t xml:space="preserve"> </w:t>
      </w:r>
      <w:r w:rsidRPr="00D13199">
        <w:rPr>
          <w:rFonts w:ascii="Arial" w:hAnsi="Arial" w:cs="Arial"/>
          <w:sz w:val="20"/>
          <w:szCs w:val="20"/>
        </w:rPr>
        <w:t>contrato</w:t>
      </w:r>
      <w:r w:rsidRPr="00D13199">
        <w:rPr>
          <w:rFonts w:ascii="Arial" w:hAnsi="Arial" w:cs="Arial"/>
          <w:spacing w:val="-11"/>
          <w:sz w:val="20"/>
          <w:szCs w:val="20"/>
        </w:rPr>
        <w:t xml:space="preserve"> </w:t>
      </w:r>
      <w:r w:rsidRPr="00D13199">
        <w:rPr>
          <w:rFonts w:ascii="Arial" w:hAnsi="Arial" w:cs="Arial"/>
          <w:sz w:val="20"/>
          <w:szCs w:val="20"/>
        </w:rPr>
        <w:t>y</w:t>
      </w:r>
      <w:r w:rsidRPr="00D13199">
        <w:rPr>
          <w:rFonts w:ascii="Arial" w:hAnsi="Arial" w:cs="Arial"/>
          <w:spacing w:val="-15"/>
          <w:sz w:val="20"/>
          <w:szCs w:val="20"/>
        </w:rPr>
        <w:t xml:space="preserve"> </w:t>
      </w:r>
      <w:r w:rsidRPr="00D13199">
        <w:rPr>
          <w:rFonts w:ascii="Arial" w:hAnsi="Arial" w:cs="Arial"/>
          <w:sz w:val="20"/>
          <w:szCs w:val="20"/>
        </w:rPr>
        <w:t>cinco (5) años más.</w:t>
      </w:r>
    </w:p>
    <w:p w14:paraId="77A32F52" w14:textId="77777777" w:rsidR="00BE2869" w:rsidRPr="00D13199" w:rsidRDefault="00BE2869" w:rsidP="00BE2869">
      <w:pPr>
        <w:ind w:left="720"/>
        <w:contextualSpacing/>
        <w:rPr>
          <w:rFonts w:ascii="Arial" w:hAnsi="Arial" w:cs="Arial"/>
          <w:sz w:val="20"/>
          <w:szCs w:val="20"/>
        </w:rPr>
      </w:pPr>
    </w:p>
    <w:p w14:paraId="4A5B4790" w14:textId="77777777" w:rsidR="00BE2869" w:rsidRPr="00D13199" w:rsidRDefault="00BE2869" w:rsidP="00BE2869">
      <w:pPr>
        <w:widowControl w:val="0"/>
        <w:numPr>
          <w:ilvl w:val="0"/>
          <w:numId w:val="11"/>
        </w:numPr>
        <w:tabs>
          <w:tab w:val="left" w:pos="1090"/>
        </w:tabs>
        <w:autoSpaceDE w:val="0"/>
        <w:autoSpaceDN w:val="0"/>
        <w:spacing w:before="2"/>
        <w:contextualSpacing/>
        <w:jc w:val="both"/>
        <w:rPr>
          <w:rFonts w:ascii="Arial" w:hAnsi="Arial" w:cs="Arial"/>
          <w:sz w:val="20"/>
          <w:szCs w:val="20"/>
        </w:rPr>
      </w:pPr>
      <w:r w:rsidRPr="00D13199">
        <w:rPr>
          <w:rFonts w:ascii="Arial" w:hAnsi="Arial" w:cs="Arial"/>
          <w:sz w:val="20"/>
          <w:szCs w:val="20"/>
        </w:rPr>
        <w:t>Que el único condicionamiento que existe para la constitución de la sociedad prometida es la</w:t>
      </w:r>
      <w:r w:rsidRPr="00D13199">
        <w:rPr>
          <w:rFonts w:ascii="Arial" w:hAnsi="Arial" w:cs="Arial"/>
          <w:spacing w:val="-1"/>
          <w:sz w:val="20"/>
          <w:szCs w:val="20"/>
        </w:rPr>
        <w:t xml:space="preserve"> </w:t>
      </w:r>
      <w:r w:rsidRPr="00D13199">
        <w:rPr>
          <w:rFonts w:ascii="Arial" w:hAnsi="Arial" w:cs="Arial"/>
          <w:sz w:val="20"/>
          <w:szCs w:val="20"/>
        </w:rPr>
        <w:t>Adjudicación.</w:t>
      </w:r>
    </w:p>
    <w:p w14:paraId="2AD53302" w14:textId="77777777" w:rsidR="00BE2869" w:rsidRPr="00D13199" w:rsidRDefault="00BE2869" w:rsidP="00BE2869">
      <w:pPr>
        <w:ind w:left="720"/>
        <w:contextualSpacing/>
        <w:rPr>
          <w:rFonts w:ascii="Arial" w:hAnsi="Arial" w:cs="Arial"/>
          <w:sz w:val="20"/>
          <w:szCs w:val="20"/>
        </w:rPr>
      </w:pPr>
    </w:p>
    <w:p w14:paraId="5012A972" w14:textId="77777777" w:rsidR="00BE2869" w:rsidRPr="00D13199" w:rsidRDefault="00BE2869" w:rsidP="00BE2869">
      <w:pPr>
        <w:widowControl w:val="0"/>
        <w:numPr>
          <w:ilvl w:val="0"/>
          <w:numId w:val="11"/>
        </w:numPr>
        <w:tabs>
          <w:tab w:val="left" w:pos="1090"/>
        </w:tabs>
        <w:autoSpaceDE w:val="0"/>
        <w:autoSpaceDN w:val="0"/>
        <w:spacing w:before="2"/>
        <w:contextualSpacing/>
        <w:jc w:val="both"/>
        <w:rPr>
          <w:rFonts w:ascii="Arial" w:hAnsi="Arial" w:cs="Arial"/>
          <w:sz w:val="20"/>
          <w:szCs w:val="20"/>
        </w:rPr>
      </w:pPr>
      <w:r w:rsidRPr="00D13199">
        <w:rPr>
          <w:rFonts w:ascii="Arial" w:hAnsi="Arial" w:cs="Arial"/>
          <w:sz w:val="20"/>
          <w:szCs w:val="20"/>
        </w:rPr>
        <w:t>La participación que cada uno de los promitentes tendrá en el capital suscrito de la sociedad prometida y el monto del mismo y la declaración de que ninguno de los promitentes se encuentra inhabilitado o tiene incompatibilidades para contratar con el Ministerio de Defensa Nacional, Comando General de las Fuerzas Militares, Dirección General de Sanidad Militar.</w:t>
      </w:r>
    </w:p>
    <w:p w14:paraId="76FB4C75" w14:textId="77777777" w:rsidR="00BE2869" w:rsidRPr="00D13199" w:rsidRDefault="00BE2869" w:rsidP="00BE2869">
      <w:pPr>
        <w:jc w:val="both"/>
        <w:rPr>
          <w:rFonts w:ascii="Arial" w:hAnsi="Arial" w:cs="Arial"/>
          <w:sz w:val="20"/>
          <w:szCs w:val="20"/>
        </w:rPr>
      </w:pPr>
    </w:p>
    <w:p w14:paraId="21B120BD" w14:textId="77777777" w:rsidR="00BE2869" w:rsidRPr="00D13199" w:rsidRDefault="00BE2869" w:rsidP="00BE2869">
      <w:pPr>
        <w:ind w:right="51"/>
        <w:jc w:val="both"/>
        <w:rPr>
          <w:rFonts w:ascii="Arial" w:hAnsi="Arial" w:cs="Arial"/>
          <w:sz w:val="20"/>
          <w:szCs w:val="20"/>
        </w:rPr>
      </w:pPr>
      <w:r w:rsidRPr="00D13199">
        <w:rPr>
          <w:rFonts w:ascii="Arial" w:hAnsi="Arial" w:cs="Arial"/>
          <w:sz w:val="20"/>
          <w:szCs w:val="20"/>
        </w:rPr>
        <w:t>Los integrantes asociados bajo la modalidad de Promesa de Sociedad Futura deben suscribir la escritura pública de constitución de la sociedad prometida y tenerla debidamente inscrita ante el registro mercantil, en los mismos términos y condiciones pactados en la promesa, dentro de los cinco (5) días hábiles siguientes a la notificación del acto de Adjudicación. Vencido este plazo sin que se hubiera otorgado y registrado la escritura, se considerará que no existe interés para suscribir el Contrato y se hará efectiva la Garantía de Seriedad presentada en la oferta.</w:t>
      </w:r>
    </w:p>
    <w:p w14:paraId="2341AC6F" w14:textId="77777777" w:rsidR="00BE2869" w:rsidRPr="00D13199" w:rsidRDefault="00BE2869" w:rsidP="00BE2869">
      <w:pPr>
        <w:spacing w:before="8"/>
        <w:ind w:right="51"/>
        <w:rPr>
          <w:rFonts w:ascii="Arial" w:hAnsi="Arial" w:cs="Arial"/>
          <w:sz w:val="20"/>
          <w:szCs w:val="20"/>
        </w:rPr>
      </w:pPr>
    </w:p>
    <w:p w14:paraId="2980D386" w14:textId="77777777" w:rsidR="00BE2869" w:rsidRPr="00D13199" w:rsidRDefault="00BE2869" w:rsidP="002E0609">
      <w:pPr>
        <w:keepNext/>
        <w:keepLines/>
        <w:numPr>
          <w:ilvl w:val="4"/>
          <w:numId w:val="39"/>
        </w:numPr>
        <w:spacing w:before="40" w:line="276" w:lineRule="auto"/>
        <w:ind w:left="1134"/>
        <w:outlineLvl w:val="1"/>
        <w:rPr>
          <w:rFonts w:ascii="Arial" w:eastAsiaTheme="majorEastAsia" w:hAnsi="Arial" w:cs="Arial"/>
          <w:b/>
          <w:sz w:val="20"/>
          <w:szCs w:val="20"/>
        </w:rPr>
      </w:pPr>
      <w:bookmarkStart w:id="132" w:name="_Toc48900761"/>
      <w:bookmarkStart w:id="133" w:name="_Toc51753395"/>
      <w:bookmarkStart w:id="134" w:name="_Toc64896904"/>
      <w:bookmarkStart w:id="135" w:name="_Toc66108485"/>
      <w:r w:rsidRPr="00D13199">
        <w:rPr>
          <w:rFonts w:ascii="Arial" w:eastAsiaTheme="majorEastAsia" w:hAnsi="Arial" w:cs="Arial"/>
          <w:b/>
          <w:sz w:val="20"/>
          <w:szCs w:val="20"/>
        </w:rPr>
        <w:t>Autorización para presentar propuesta y suscribir el contrato</w:t>
      </w:r>
      <w:bookmarkEnd w:id="132"/>
      <w:bookmarkEnd w:id="133"/>
      <w:bookmarkEnd w:id="134"/>
      <w:bookmarkEnd w:id="135"/>
    </w:p>
    <w:p w14:paraId="4E3F942B" w14:textId="77777777" w:rsidR="00BE2869" w:rsidRPr="00D13199" w:rsidRDefault="00BE2869" w:rsidP="00BE2869">
      <w:pPr>
        <w:spacing w:before="8"/>
        <w:ind w:right="51"/>
        <w:rPr>
          <w:rFonts w:ascii="Arial" w:hAnsi="Arial" w:cs="Arial"/>
          <w:sz w:val="20"/>
          <w:szCs w:val="20"/>
        </w:rPr>
      </w:pPr>
    </w:p>
    <w:p w14:paraId="78242350" w14:textId="77777777" w:rsidR="00BE2869" w:rsidRPr="00D13199" w:rsidRDefault="00BE2869" w:rsidP="00BE2869">
      <w:pPr>
        <w:ind w:right="51"/>
        <w:jc w:val="both"/>
        <w:rPr>
          <w:rFonts w:ascii="Arial" w:hAnsi="Arial" w:cs="Arial"/>
          <w:sz w:val="20"/>
          <w:szCs w:val="20"/>
        </w:rPr>
      </w:pPr>
      <w:r w:rsidRPr="00D13199">
        <w:rPr>
          <w:rFonts w:ascii="Arial" w:hAnsi="Arial" w:cs="Arial"/>
          <w:sz w:val="20"/>
          <w:szCs w:val="20"/>
        </w:rPr>
        <w:t>Si el representante legal del proponente o de algunos de los integrantes de un Consorcio o Unión</w:t>
      </w:r>
      <w:r w:rsidRPr="00D13199">
        <w:rPr>
          <w:rFonts w:ascii="Arial" w:hAnsi="Arial" w:cs="Arial"/>
          <w:spacing w:val="-14"/>
          <w:sz w:val="20"/>
          <w:szCs w:val="20"/>
        </w:rPr>
        <w:t xml:space="preserve"> </w:t>
      </w:r>
      <w:r w:rsidRPr="00D13199">
        <w:rPr>
          <w:rFonts w:ascii="Arial" w:hAnsi="Arial" w:cs="Arial"/>
          <w:sz w:val="20"/>
          <w:szCs w:val="20"/>
        </w:rPr>
        <w:t>Temporal</w:t>
      </w:r>
      <w:r w:rsidRPr="00D13199">
        <w:rPr>
          <w:rFonts w:ascii="Arial" w:hAnsi="Arial" w:cs="Arial"/>
          <w:spacing w:val="-16"/>
          <w:sz w:val="20"/>
          <w:szCs w:val="20"/>
        </w:rPr>
        <w:t xml:space="preserve"> </w:t>
      </w:r>
      <w:r w:rsidRPr="00D13199">
        <w:rPr>
          <w:rFonts w:ascii="Arial" w:hAnsi="Arial" w:cs="Arial"/>
          <w:sz w:val="20"/>
          <w:szCs w:val="20"/>
        </w:rPr>
        <w:t>requiere</w:t>
      </w:r>
      <w:r w:rsidRPr="00D13199">
        <w:rPr>
          <w:rFonts w:ascii="Arial" w:hAnsi="Arial" w:cs="Arial"/>
          <w:spacing w:val="-15"/>
          <w:sz w:val="20"/>
          <w:szCs w:val="20"/>
        </w:rPr>
        <w:t xml:space="preserve"> </w:t>
      </w:r>
      <w:r w:rsidRPr="00D13199">
        <w:rPr>
          <w:rFonts w:ascii="Arial" w:hAnsi="Arial" w:cs="Arial"/>
          <w:sz w:val="20"/>
          <w:szCs w:val="20"/>
        </w:rPr>
        <w:t>autorización</w:t>
      </w:r>
      <w:r w:rsidRPr="00D13199">
        <w:rPr>
          <w:rFonts w:ascii="Arial" w:hAnsi="Arial" w:cs="Arial"/>
          <w:spacing w:val="-13"/>
          <w:sz w:val="20"/>
          <w:szCs w:val="20"/>
        </w:rPr>
        <w:t xml:space="preserve"> </w:t>
      </w:r>
      <w:r w:rsidRPr="00D13199">
        <w:rPr>
          <w:rFonts w:ascii="Arial" w:hAnsi="Arial" w:cs="Arial"/>
          <w:sz w:val="20"/>
          <w:szCs w:val="20"/>
        </w:rPr>
        <w:t>de</w:t>
      </w:r>
      <w:r w:rsidRPr="00D13199">
        <w:rPr>
          <w:rFonts w:ascii="Arial" w:hAnsi="Arial" w:cs="Arial"/>
          <w:spacing w:val="-13"/>
          <w:sz w:val="20"/>
          <w:szCs w:val="20"/>
        </w:rPr>
        <w:t xml:space="preserve"> </w:t>
      </w:r>
      <w:r w:rsidRPr="00D13199">
        <w:rPr>
          <w:rFonts w:ascii="Arial" w:hAnsi="Arial" w:cs="Arial"/>
          <w:sz w:val="20"/>
          <w:szCs w:val="20"/>
        </w:rPr>
        <w:t>sus</w:t>
      </w:r>
      <w:r w:rsidRPr="00D13199">
        <w:rPr>
          <w:rFonts w:ascii="Arial" w:hAnsi="Arial" w:cs="Arial"/>
          <w:spacing w:val="-16"/>
          <w:sz w:val="20"/>
          <w:szCs w:val="20"/>
        </w:rPr>
        <w:t xml:space="preserve"> </w:t>
      </w:r>
      <w:r w:rsidRPr="00D13199">
        <w:rPr>
          <w:rFonts w:ascii="Arial" w:hAnsi="Arial" w:cs="Arial"/>
          <w:sz w:val="20"/>
          <w:szCs w:val="20"/>
        </w:rPr>
        <w:t>órganos</w:t>
      </w:r>
      <w:r w:rsidRPr="00D13199">
        <w:rPr>
          <w:rFonts w:ascii="Arial" w:hAnsi="Arial" w:cs="Arial"/>
          <w:spacing w:val="-12"/>
          <w:sz w:val="20"/>
          <w:szCs w:val="20"/>
        </w:rPr>
        <w:t xml:space="preserve"> </w:t>
      </w:r>
      <w:r w:rsidRPr="00D13199">
        <w:rPr>
          <w:rFonts w:ascii="Arial" w:hAnsi="Arial" w:cs="Arial"/>
          <w:sz w:val="20"/>
          <w:szCs w:val="20"/>
        </w:rPr>
        <w:t>de</w:t>
      </w:r>
      <w:r w:rsidRPr="00D13199">
        <w:rPr>
          <w:rFonts w:ascii="Arial" w:hAnsi="Arial" w:cs="Arial"/>
          <w:spacing w:val="-13"/>
          <w:sz w:val="20"/>
          <w:szCs w:val="20"/>
        </w:rPr>
        <w:t xml:space="preserve"> </w:t>
      </w:r>
      <w:r w:rsidRPr="00D13199">
        <w:rPr>
          <w:rFonts w:ascii="Arial" w:hAnsi="Arial" w:cs="Arial"/>
          <w:sz w:val="20"/>
          <w:szCs w:val="20"/>
        </w:rPr>
        <w:t>dirección</w:t>
      </w:r>
      <w:r w:rsidRPr="00D13199">
        <w:rPr>
          <w:rFonts w:ascii="Arial" w:hAnsi="Arial" w:cs="Arial"/>
          <w:spacing w:val="-14"/>
          <w:sz w:val="20"/>
          <w:szCs w:val="20"/>
        </w:rPr>
        <w:t xml:space="preserve"> </w:t>
      </w:r>
      <w:r w:rsidRPr="00D13199">
        <w:rPr>
          <w:rFonts w:ascii="Arial" w:hAnsi="Arial" w:cs="Arial"/>
          <w:sz w:val="20"/>
          <w:szCs w:val="20"/>
        </w:rPr>
        <w:t>para</w:t>
      </w:r>
      <w:r w:rsidRPr="00D13199">
        <w:rPr>
          <w:rFonts w:ascii="Arial" w:hAnsi="Arial" w:cs="Arial"/>
          <w:spacing w:val="-12"/>
          <w:sz w:val="20"/>
          <w:szCs w:val="20"/>
        </w:rPr>
        <w:t xml:space="preserve"> </w:t>
      </w:r>
      <w:r w:rsidRPr="00D13199">
        <w:rPr>
          <w:rFonts w:ascii="Arial" w:hAnsi="Arial" w:cs="Arial"/>
          <w:sz w:val="20"/>
          <w:szCs w:val="20"/>
        </w:rPr>
        <w:t>presentar</w:t>
      </w:r>
      <w:r w:rsidRPr="00D13199">
        <w:rPr>
          <w:rFonts w:ascii="Arial" w:hAnsi="Arial" w:cs="Arial"/>
          <w:spacing w:val="-15"/>
          <w:sz w:val="20"/>
          <w:szCs w:val="20"/>
        </w:rPr>
        <w:t xml:space="preserve"> </w:t>
      </w:r>
      <w:r w:rsidRPr="00D13199">
        <w:rPr>
          <w:rFonts w:ascii="Arial" w:hAnsi="Arial" w:cs="Arial"/>
          <w:sz w:val="20"/>
          <w:szCs w:val="20"/>
        </w:rPr>
        <w:t>oferta</w:t>
      </w:r>
      <w:r w:rsidRPr="00D13199">
        <w:rPr>
          <w:rFonts w:ascii="Arial" w:hAnsi="Arial" w:cs="Arial"/>
          <w:spacing w:val="-15"/>
          <w:sz w:val="20"/>
          <w:szCs w:val="20"/>
        </w:rPr>
        <w:t xml:space="preserve"> </w:t>
      </w:r>
      <w:r w:rsidRPr="00D13199">
        <w:rPr>
          <w:rFonts w:ascii="Arial" w:hAnsi="Arial" w:cs="Arial"/>
          <w:sz w:val="20"/>
          <w:szCs w:val="20"/>
        </w:rPr>
        <w:t>y</w:t>
      </w:r>
      <w:r w:rsidRPr="00D13199">
        <w:rPr>
          <w:rFonts w:ascii="Arial" w:hAnsi="Arial" w:cs="Arial"/>
          <w:spacing w:val="-15"/>
          <w:sz w:val="20"/>
          <w:szCs w:val="20"/>
        </w:rPr>
        <w:t xml:space="preserve"> </w:t>
      </w:r>
      <w:r w:rsidRPr="00D13199">
        <w:rPr>
          <w:rFonts w:ascii="Arial" w:hAnsi="Arial" w:cs="Arial"/>
          <w:sz w:val="20"/>
          <w:szCs w:val="20"/>
        </w:rPr>
        <w:t>para suscribir el contrato, debe anexar los documentos que acrediten dicha</w:t>
      </w:r>
      <w:r w:rsidRPr="00D13199">
        <w:rPr>
          <w:rFonts w:ascii="Arial" w:hAnsi="Arial" w:cs="Arial"/>
          <w:spacing w:val="-9"/>
          <w:sz w:val="20"/>
          <w:szCs w:val="20"/>
        </w:rPr>
        <w:t xml:space="preserve"> </w:t>
      </w:r>
      <w:r w:rsidRPr="00D13199">
        <w:rPr>
          <w:rFonts w:ascii="Arial" w:hAnsi="Arial" w:cs="Arial"/>
          <w:sz w:val="20"/>
          <w:szCs w:val="20"/>
        </w:rPr>
        <w:t>autorización.</w:t>
      </w:r>
    </w:p>
    <w:p w14:paraId="1D6BB145" w14:textId="77777777" w:rsidR="00BE2869" w:rsidRPr="00D13199" w:rsidRDefault="00BE2869" w:rsidP="00BE2869">
      <w:pPr>
        <w:spacing w:before="10"/>
        <w:ind w:right="51"/>
        <w:rPr>
          <w:rFonts w:ascii="Arial" w:hAnsi="Arial" w:cs="Arial"/>
          <w:sz w:val="20"/>
          <w:szCs w:val="20"/>
        </w:rPr>
      </w:pPr>
    </w:p>
    <w:p w14:paraId="477C6B9F" w14:textId="77777777" w:rsidR="00BE2869" w:rsidRPr="00D13199" w:rsidRDefault="00BE2869" w:rsidP="00BE2869">
      <w:pPr>
        <w:ind w:right="51"/>
        <w:jc w:val="both"/>
        <w:rPr>
          <w:rFonts w:ascii="Arial" w:hAnsi="Arial" w:cs="Arial"/>
          <w:sz w:val="20"/>
          <w:szCs w:val="20"/>
        </w:rPr>
      </w:pPr>
      <w:r w:rsidRPr="00D13199">
        <w:rPr>
          <w:rFonts w:ascii="Arial" w:hAnsi="Arial" w:cs="Arial"/>
          <w:sz w:val="20"/>
          <w:szCs w:val="20"/>
        </w:rPr>
        <w:t>En caso que el valor de la propuesta supere el monto de la autorización prevista en los estatutos para que el representante legal pueda presentar propuesta o contratar, debe anexarse el respectivo documento donde previamente a la presentación de la propuesta se</w:t>
      </w:r>
      <w:r w:rsidRPr="00D13199">
        <w:rPr>
          <w:rFonts w:ascii="Arial" w:hAnsi="Arial" w:cs="Arial"/>
          <w:spacing w:val="-34"/>
          <w:sz w:val="20"/>
          <w:szCs w:val="20"/>
        </w:rPr>
        <w:t xml:space="preserve"> </w:t>
      </w:r>
      <w:r w:rsidRPr="00D13199">
        <w:rPr>
          <w:rFonts w:ascii="Arial" w:hAnsi="Arial" w:cs="Arial"/>
          <w:sz w:val="20"/>
          <w:szCs w:val="20"/>
        </w:rPr>
        <w:t>le faculte contratar, mínimo, por el valor</w:t>
      </w:r>
      <w:r w:rsidRPr="00D13199">
        <w:rPr>
          <w:rFonts w:ascii="Arial" w:hAnsi="Arial" w:cs="Arial"/>
          <w:spacing w:val="-3"/>
          <w:sz w:val="20"/>
          <w:szCs w:val="20"/>
        </w:rPr>
        <w:t xml:space="preserve"> </w:t>
      </w:r>
      <w:r w:rsidRPr="00D13199">
        <w:rPr>
          <w:rFonts w:ascii="Arial" w:hAnsi="Arial" w:cs="Arial"/>
          <w:sz w:val="20"/>
          <w:szCs w:val="20"/>
        </w:rPr>
        <w:t>propuesto.</w:t>
      </w:r>
    </w:p>
    <w:p w14:paraId="3C82C2B5" w14:textId="77777777" w:rsidR="00BE2869" w:rsidRPr="00D13199" w:rsidRDefault="00BE2869" w:rsidP="00BE2869">
      <w:pPr>
        <w:autoSpaceDE w:val="0"/>
        <w:autoSpaceDN w:val="0"/>
        <w:adjustRightInd w:val="0"/>
        <w:jc w:val="both"/>
        <w:rPr>
          <w:rFonts w:ascii="Arial" w:hAnsi="Arial" w:cs="Arial"/>
          <w:color w:val="000000"/>
          <w:sz w:val="20"/>
          <w:szCs w:val="20"/>
        </w:rPr>
      </w:pPr>
    </w:p>
    <w:p w14:paraId="7F747FA7" w14:textId="77777777" w:rsidR="00BE2869" w:rsidRPr="00D13199" w:rsidRDefault="00BE2869" w:rsidP="002E0609">
      <w:pPr>
        <w:pStyle w:val="Ttulo1"/>
        <w:numPr>
          <w:ilvl w:val="2"/>
          <w:numId w:val="39"/>
        </w:numPr>
        <w:jc w:val="both"/>
        <w:rPr>
          <w:rFonts w:ascii="Arial" w:hAnsi="Arial" w:cs="Arial"/>
          <w:sz w:val="20"/>
          <w:szCs w:val="20"/>
        </w:rPr>
      </w:pPr>
      <w:bookmarkStart w:id="136" w:name="_Toc51753396"/>
      <w:bookmarkStart w:id="137" w:name="_Toc64896905"/>
      <w:bookmarkStart w:id="138" w:name="_Toc66108486"/>
      <w:r w:rsidRPr="00D13199">
        <w:rPr>
          <w:rFonts w:ascii="Arial" w:eastAsiaTheme="minorEastAsia" w:hAnsi="Arial" w:cs="Arial"/>
          <w:sz w:val="20"/>
          <w:szCs w:val="20"/>
        </w:rPr>
        <w:t>Carta de Presentación de la propuesta</w:t>
      </w:r>
      <w:bookmarkEnd w:id="136"/>
      <w:bookmarkEnd w:id="137"/>
      <w:bookmarkEnd w:id="138"/>
    </w:p>
    <w:p w14:paraId="33522B12" w14:textId="77777777" w:rsidR="00BE2869" w:rsidRPr="00D13199" w:rsidRDefault="00BE2869" w:rsidP="00BE2869">
      <w:pPr>
        <w:jc w:val="both"/>
        <w:rPr>
          <w:rFonts w:ascii="Arial" w:hAnsi="Arial" w:cs="Arial"/>
          <w:sz w:val="20"/>
          <w:szCs w:val="20"/>
        </w:rPr>
      </w:pPr>
    </w:p>
    <w:p w14:paraId="724B1FB0" w14:textId="77777777" w:rsidR="00BE2869" w:rsidRPr="00D13199" w:rsidRDefault="00BE2869" w:rsidP="00BE2869">
      <w:pPr>
        <w:contextualSpacing/>
        <w:jc w:val="both"/>
        <w:rPr>
          <w:rFonts w:ascii="Arial" w:hAnsi="Arial" w:cs="Arial"/>
          <w:sz w:val="20"/>
          <w:szCs w:val="20"/>
        </w:rPr>
      </w:pPr>
      <w:r w:rsidRPr="00D13199">
        <w:rPr>
          <w:rFonts w:ascii="Arial" w:hAnsi="Arial" w:cs="Arial"/>
          <w:sz w:val="20"/>
          <w:szCs w:val="20"/>
        </w:rPr>
        <w:t xml:space="preserve">La carta de presentación de la propuesta se diligenciará conforme con el modelo el formulario establecido en el presente proceso de contratación, </w:t>
      </w:r>
      <w:r w:rsidRPr="00D13199">
        <w:rPr>
          <w:rFonts w:ascii="Arial" w:hAnsi="Arial" w:cs="Arial"/>
          <w:b/>
          <w:bCs/>
          <w:sz w:val="20"/>
          <w:szCs w:val="20"/>
        </w:rPr>
        <w:t xml:space="preserve">“Carta de Presentación de la Propuesta” </w:t>
      </w:r>
      <w:r w:rsidRPr="00D13199">
        <w:rPr>
          <w:rFonts w:ascii="Arial" w:hAnsi="Arial" w:cs="Arial"/>
          <w:sz w:val="20"/>
          <w:szCs w:val="20"/>
        </w:rPr>
        <w:t>y será firmada por el proponente o apoderado, si a ello hubiere lugar. Si la propuesta es presentada por una persona jurídica deberá venir  firmada por el representante legal. En caso de unión temporal o consorcio, deberá venir suscrita por el Representante Legal del Consorcio o Unión Temporal, debidamente facultado en los términos de ley.</w:t>
      </w:r>
    </w:p>
    <w:p w14:paraId="470B8E16" w14:textId="77777777" w:rsidR="00BE2869" w:rsidRPr="00D13199" w:rsidRDefault="00BE2869" w:rsidP="00BE2869">
      <w:pPr>
        <w:contextualSpacing/>
        <w:jc w:val="both"/>
        <w:rPr>
          <w:rFonts w:ascii="Arial" w:hAnsi="Arial" w:cs="Arial"/>
          <w:sz w:val="20"/>
          <w:szCs w:val="20"/>
        </w:rPr>
      </w:pPr>
    </w:p>
    <w:p w14:paraId="2156B23E" w14:textId="77777777" w:rsidR="00BE2869" w:rsidRPr="00D13199" w:rsidRDefault="00BE2869" w:rsidP="002E0609">
      <w:pPr>
        <w:pStyle w:val="Prrafodelista"/>
        <w:keepNext/>
        <w:keepLines/>
        <w:numPr>
          <w:ilvl w:val="2"/>
          <w:numId w:val="39"/>
        </w:numPr>
        <w:spacing w:before="40"/>
        <w:outlineLvl w:val="1"/>
        <w:rPr>
          <w:rFonts w:ascii="Arial" w:eastAsiaTheme="minorEastAsia" w:hAnsi="Arial" w:cs="Arial"/>
          <w:b/>
          <w:sz w:val="20"/>
          <w:szCs w:val="20"/>
        </w:rPr>
      </w:pPr>
      <w:bookmarkStart w:id="139" w:name="_Toc51753397"/>
      <w:bookmarkStart w:id="140" w:name="_Toc64896906"/>
      <w:bookmarkStart w:id="141" w:name="_Toc66108487"/>
      <w:r w:rsidRPr="00D13199">
        <w:rPr>
          <w:rFonts w:ascii="Arial" w:eastAsiaTheme="minorEastAsia" w:hAnsi="Arial" w:cs="Arial"/>
          <w:b/>
          <w:sz w:val="20"/>
          <w:szCs w:val="20"/>
        </w:rPr>
        <w:t>Garantía de seriedad de la propuesta</w:t>
      </w:r>
      <w:bookmarkEnd w:id="139"/>
      <w:bookmarkEnd w:id="140"/>
      <w:bookmarkEnd w:id="141"/>
    </w:p>
    <w:p w14:paraId="1600BC9B" w14:textId="77777777" w:rsidR="00BE2869" w:rsidRPr="00D13199" w:rsidRDefault="00BE2869" w:rsidP="00BE2869">
      <w:pPr>
        <w:ind w:left="720"/>
        <w:contextualSpacing/>
        <w:jc w:val="both"/>
        <w:rPr>
          <w:rFonts w:ascii="Arial" w:hAnsi="Arial" w:cs="Arial"/>
          <w:b/>
          <w:sz w:val="20"/>
          <w:szCs w:val="20"/>
        </w:rPr>
      </w:pPr>
    </w:p>
    <w:p w14:paraId="3550561C" w14:textId="1A4F6A32" w:rsidR="00BE2869" w:rsidRDefault="00BE2869" w:rsidP="00BE2869">
      <w:pPr>
        <w:spacing w:afterAutospacing="1"/>
        <w:contextualSpacing/>
        <w:jc w:val="both"/>
        <w:rPr>
          <w:rFonts w:ascii="Arial" w:hAnsi="Arial" w:cs="Arial"/>
          <w:sz w:val="20"/>
          <w:szCs w:val="20"/>
        </w:rPr>
      </w:pPr>
      <w:r w:rsidRPr="00D13199">
        <w:rPr>
          <w:rFonts w:ascii="Arial" w:hAnsi="Arial" w:cs="Arial"/>
          <w:sz w:val="20"/>
          <w:szCs w:val="20"/>
        </w:rPr>
        <w:t>De conformidad con lo establecido en el inciso segundo del artículo 2.2.1.2.3.1.6  y 2.2.1.2.3.1.9 del Decreto 1082 de 2015, el Ministerio de Defensa Nacional, Comando General de las Fuerzas Militares, Dirección General de Sanidad Militar, exigirá como garantía el Contrato de seguro contenido en una póliza, la cual deberá entregarse con la propuesta y cumplir con las condiciones señaladas a continuación:</w:t>
      </w:r>
    </w:p>
    <w:p w14:paraId="73A9B31D" w14:textId="77777777" w:rsidR="00C04FD8" w:rsidRPr="00D13199" w:rsidRDefault="00C04FD8" w:rsidP="00BE2869">
      <w:pPr>
        <w:spacing w:afterAutospacing="1"/>
        <w:contextualSpacing/>
        <w:jc w:val="both"/>
        <w:rPr>
          <w:rFonts w:ascii="Arial" w:hAnsi="Arial" w:cs="Arial"/>
          <w:sz w:val="20"/>
          <w:szCs w:val="20"/>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953"/>
        <w:gridCol w:w="6767"/>
      </w:tblGrid>
      <w:tr w:rsidR="00BE2869" w:rsidRPr="00D13199" w14:paraId="793CD12B" w14:textId="77777777" w:rsidTr="00AC679D">
        <w:tc>
          <w:tcPr>
            <w:tcW w:w="1953" w:type="dxa"/>
            <w:tcBorders>
              <w:top w:val="single" w:sz="4" w:space="0" w:color="auto"/>
              <w:left w:val="single" w:sz="4" w:space="0" w:color="auto"/>
              <w:bottom w:val="single" w:sz="4" w:space="0" w:color="auto"/>
              <w:right w:val="single" w:sz="4" w:space="0" w:color="auto"/>
            </w:tcBorders>
            <w:hideMark/>
          </w:tcPr>
          <w:p w14:paraId="660434CE" w14:textId="77777777" w:rsidR="00BE2869" w:rsidRPr="00D13199" w:rsidRDefault="00BE2869" w:rsidP="00AC679D">
            <w:pPr>
              <w:widowControl w:val="0"/>
              <w:tabs>
                <w:tab w:val="left" w:pos="2832"/>
                <w:tab w:val="left" w:pos="3540"/>
                <w:tab w:val="left" w:pos="4248"/>
                <w:tab w:val="left" w:pos="4956"/>
                <w:tab w:val="left" w:pos="5664"/>
                <w:tab w:val="left" w:pos="6372"/>
                <w:tab w:val="left" w:pos="7080"/>
                <w:tab w:val="left" w:pos="7788"/>
              </w:tabs>
              <w:jc w:val="both"/>
              <w:rPr>
                <w:rFonts w:ascii="Arial" w:hAnsi="Arial" w:cs="Arial"/>
                <w:sz w:val="20"/>
                <w:szCs w:val="20"/>
                <w:lang w:val="es-MX"/>
              </w:rPr>
            </w:pPr>
            <w:r w:rsidRPr="00D13199">
              <w:rPr>
                <w:rFonts w:ascii="Arial" w:hAnsi="Arial" w:cs="Arial"/>
                <w:sz w:val="20"/>
                <w:szCs w:val="20"/>
                <w:lang w:val="es-MX"/>
              </w:rPr>
              <w:t>Asegurado y beneficiario:</w:t>
            </w:r>
          </w:p>
        </w:tc>
        <w:tc>
          <w:tcPr>
            <w:tcW w:w="6767" w:type="dxa"/>
            <w:tcBorders>
              <w:top w:val="single" w:sz="4" w:space="0" w:color="auto"/>
              <w:left w:val="single" w:sz="4" w:space="0" w:color="auto"/>
              <w:bottom w:val="single" w:sz="4" w:space="0" w:color="auto"/>
              <w:right w:val="single" w:sz="4" w:space="0" w:color="auto"/>
            </w:tcBorders>
            <w:hideMark/>
          </w:tcPr>
          <w:p w14:paraId="4A6AAB5C" w14:textId="77777777" w:rsidR="00BE2869" w:rsidRPr="00D13199" w:rsidRDefault="00BE2869" w:rsidP="00AC679D">
            <w:pPr>
              <w:widowControl w:val="0"/>
              <w:tabs>
                <w:tab w:val="left" w:pos="2832"/>
                <w:tab w:val="left" w:pos="3540"/>
                <w:tab w:val="left" w:pos="4248"/>
                <w:tab w:val="left" w:pos="4956"/>
                <w:tab w:val="left" w:pos="5664"/>
                <w:tab w:val="left" w:pos="6372"/>
                <w:tab w:val="left" w:pos="7080"/>
                <w:tab w:val="left" w:pos="7788"/>
              </w:tabs>
              <w:jc w:val="both"/>
              <w:rPr>
                <w:rFonts w:ascii="Arial" w:hAnsi="Arial" w:cs="Arial"/>
                <w:b/>
                <w:sz w:val="20"/>
                <w:szCs w:val="20"/>
                <w:lang w:val="es-MX"/>
              </w:rPr>
            </w:pPr>
            <w:r w:rsidRPr="00D13199">
              <w:rPr>
                <w:rFonts w:ascii="Arial" w:hAnsi="Arial" w:cs="Arial"/>
                <w:sz w:val="20"/>
                <w:szCs w:val="20"/>
              </w:rPr>
              <w:t xml:space="preserve">La Nación, Ministerio de Defensa Nacional, Comando General de las Fuerzas Militares, Dirección General de Sanidad Militar, </w:t>
            </w:r>
            <w:r w:rsidRPr="00D13199">
              <w:rPr>
                <w:rFonts w:ascii="Arial" w:hAnsi="Arial" w:cs="Arial"/>
                <w:b/>
                <w:sz w:val="20"/>
                <w:szCs w:val="20"/>
              </w:rPr>
              <w:t xml:space="preserve"> </w:t>
            </w:r>
            <w:r w:rsidRPr="00D13199">
              <w:rPr>
                <w:rFonts w:ascii="Arial" w:hAnsi="Arial" w:cs="Arial"/>
                <w:sz w:val="20"/>
                <w:szCs w:val="20"/>
              </w:rPr>
              <w:t>NIT 830.039.670-5. Dirección: Avenida Calle 26 No. 69-76 Centro Empresarial Elemento – Torre Tierra Pisos 4, 17 y 18, teléfono 3238555</w:t>
            </w:r>
          </w:p>
        </w:tc>
      </w:tr>
      <w:tr w:rsidR="00BE2869" w:rsidRPr="00D13199" w14:paraId="5445B0B8" w14:textId="77777777" w:rsidTr="00AC679D">
        <w:tc>
          <w:tcPr>
            <w:tcW w:w="1953" w:type="dxa"/>
            <w:tcBorders>
              <w:top w:val="single" w:sz="4" w:space="0" w:color="auto"/>
              <w:left w:val="single" w:sz="4" w:space="0" w:color="auto"/>
              <w:bottom w:val="single" w:sz="4" w:space="0" w:color="auto"/>
              <w:right w:val="single" w:sz="4" w:space="0" w:color="auto"/>
            </w:tcBorders>
            <w:hideMark/>
          </w:tcPr>
          <w:p w14:paraId="2D315C47" w14:textId="77777777" w:rsidR="00BE2869" w:rsidRPr="00D13199" w:rsidRDefault="00BE2869" w:rsidP="00AC679D">
            <w:pPr>
              <w:widowControl w:val="0"/>
              <w:tabs>
                <w:tab w:val="left" w:pos="2832"/>
                <w:tab w:val="left" w:pos="3540"/>
                <w:tab w:val="left" w:pos="4248"/>
                <w:tab w:val="left" w:pos="4956"/>
                <w:tab w:val="left" w:pos="5664"/>
                <w:tab w:val="left" w:pos="6372"/>
                <w:tab w:val="left" w:pos="7080"/>
                <w:tab w:val="left" w:pos="7788"/>
              </w:tabs>
              <w:jc w:val="both"/>
              <w:rPr>
                <w:rFonts w:ascii="Arial" w:hAnsi="Arial" w:cs="Arial"/>
                <w:sz w:val="20"/>
                <w:szCs w:val="20"/>
                <w:lang w:val="es-MX"/>
              </w:rPr>
            </w:pPr>
            <w:r w:rsidRPr="00D13199">
              <w:rPr>
                <w:rFonts w:ascii="Arial" w:hAnsi="Arial" w:cs="Arial"/>
                <w:sz w:val="20"/>
                <w:szCs w:val="20"/>
                <w:lang w:val="es-MX"/>
              </w:rPr>
              <w:t>Tomador:</w:t>
            </w:r>
          </w:p>
        </w:tc>
        <w:tc>
          <w:tcPr>
            <w:tcW w:w="6767" w:type="dxa"/>
            <w:tcBorders>
              <w:top w:val="single" w:sz="4" w:space="0" w:color="auto"/>
              <w:left w:val="single" w:sz="4" w:space="0" w:color="auto"/>
              <w:bottom w:val="single" w:sz="4" w:space="0" w:color="auto"/>
              <w:right w:val="single" w:sz="4" w:space="0" w:color="auto"/>
            </w:tcBorders>
          </w:tcPr>
          <w:p w14:paraId="59ADDACC" w14:textId="77777777" w:rsidR="00BE2869" w:rsidRPr="00D13199" w:rsidRDefault="00BE2869" w:rsidP="00AC679D">
            <w:pPr>
              <w:widowControl w:val="0"/>
              <w:tabs>
                <w:tab w:val="left" w:pos="2832"/>
                <w:tab w:val="left" w:pos="3540"/>
                <w:tab w:val="left" w:pos="4248"/>
                <w:tab w:val="left" w:pos="4956"/>
                <w:tab w:val="left" w:pos="5664"/>
                <w:tab w:val="left" w:pos="6372"/>
                <w:tab w:val="left" w:pos="7080"/>
                <w:tab w:val="left" w:pos="7788"/>
              </w:tabs>
              <w:jc w:val="both"/>
              <w:rPr>
                <w:rFonts w:ascii="Arial" w:hAnsi="Arial" w:cs="Arial"/>
                <w:sz w:val="20"/>
                <w:szCs w:val="20"/>
                <w:lang w:val="es-MX"/>
              </w:rPr>
            </w:pPr>
            <w:r w:rsidRPr="00D13199">
              <w:rPr>
                <w:rFonts w:ascii="Arial" w:hAnsi="Arial" w:cs="Arial"/>
                <w:sz w:val="20"/>
                <w:szCs w:val="20"/>
                <w:lang w:val="es-MX"/>
              </w:rPr>
              <w:t>Proponente (según el caso)</w:t>
            </w:r>
          </w:p>
          <w:p w14:paraId="7DAF9720" w14:textId="77777777" w:rsidR="00BE2869" w:rsidRPr="00D13199" w:rsidRDefault="00BE2869" w:rsidP="00AC679D">
            <w:pPr>
              <w:widowControl w:val="0"/>
              <w:tabs>
                <w:tab w:val="left" w:pos="2832"/>
                <w:tab w:val="left" w:pos="3540"/>
                <w:tab w:val="left" w:pos="4248"/>
                <w:tab w:val="left" w:pos="4956"/>
                <w:tab w:val="left" w:pos="5664"/>
                <w:tab w:val="left" w:pos="6372"/>
                <w:tab w:val="left" w:pos="7080"/>
                <w:tab w:val="left" w:pos="7788"/>
              </w:tabs>
              <w:jc w:val="both"/>
              <w:rPr>
                <w:rFonts w:ascii="Arial" w:hAnsi="Arial" w:cs="Arial"/>
                <w:sz w:val="20"/>
                <w:szCs w:val="20"/>
                <w:lang w:val="es-MX"/>
              </w:rPr>
            </w:pPr>
          </w:p>
        </w:tc>
      </w:tr>
      <w:tr w:rsidR="00BE2869" w:rsidRPr="00D13199" w14:paraId="783AE265" w14:textId="77777777" w:rsidTr="00AC679D">
        <w:tc>
          <w:tcPr>
            <w:tcW w:w="1953" w:type="dxa"/>
            <w:tcBorders>
              <w:top w:val="single" w:sz="4" w:space="0" w:color="auto"/>
              <w:left w:val="single" w:sz="4" w:space="0" w:color="auto"/>
              <w:bottom w:val="single" w:sz="4" w:space="0" w:color="auto"/>
              <w:right w:val="single" w:sz="4" w:space="0" w:color="auto"/>
            </w:tcBorders>
            <w:hideMark/>
          </w:tcPr>
          <w:p w14:paraId="109953B2" w14:textId="77777777" w:rsidR="00BE2869" w:rsidRPr="00D13199" w:rsidRDefault="00BE2869" w:rsidP="00AC679D">
            <w:pPr>
              <w:widowControl w:val="0"/>
              <w:tabs>
                <w:tab w:val="left" w:pos="2832"/>
                <w:tab w:val="left" w:pos="3540"/>
                <w:tab w:val="left" w:pos="4248"/>
                <w:tab w:val="left" w:pos="4956"/>
                <w:tab w:val="left" w:pos="5664"/>
                <w:tab w:val="left" w:pos="6372"/>
                <w:tab w:val="left" w:pos="7080"/>
                <w:tab w:val="left" w:pos="7788"/>
              </w:tabs>
              <w:jc w:val="both"/>
              <w:rPr>
                <w:rFonts w:ascii="Arial" w:hAnsi="Arial" w:cs="Arial"/>
                <w:sz w:val="20"/>
                <w:szCs w:val="20"/>
                <w:lang w:val="es-MX"/>
              </w:rPr>
            </w:pPr>
            <w:r w:rsidRPr="00D13199">
              <w:rPr>
                <w:rFonts w:ascii="Arial" w:hAnsi="Arial" w:cs="Arial"/>
                <w:sz w:val="20"/>
                <w:szCs w:val="20"/>
                <w:lang w:val="es-MX"/>
              </w:rPr>
              <w:t>Valor Asegurado</w:t>
            </w:r>
          </w:p>
        </w:tc>
        <w:tc>
          <w:tcPr>
            <w:tcW w:w="6767" w:type="dxa"/>
            <w:tcBorders>
              <w:top w:val="single" w:sz="4" w:space="0" w:color="auto"/>
              <w:left w:val="single" w:sz="4" w:space="0" w:color="auto"/>
              <w:bottom w:val="single" w:sz="4" w:space="0" w:color="auto"/>
              <w:right w:val="single" w:sz="4" w:space="0" w:color="auto"/>
            </w:tcBorders>
            <w:hideMark/>
          </w:tcPr>
          <w:p w14:paraId="652C86C3" w14:textId="77777777" w:rsidR="00BE2869" w:rsidRPr="00D13199" w:rsidRDefault="00BE2869" w:rsidP="00AC679D">
            <w:pPr>
              <w:widowControl w:val="0"/>
              <w:tabs>
                <w:tab w:val="left" w:pos="2832"/>
                <w:tab w:val="left" w:pos="3540"/>
                <w:tab w:val="left" w:pos="4248"/>
                <w:tab w:val="left" w:pos="4956"/>
                <w:tab w:val="left" w:pos="5664"/>
                <w:tab w:val="left" w:pos="6372"/>
                <w:tab w:val="left" w:pos="7080"/>
                <w:tab w:val="left" w:pos="7788"/>
              </w:tabs>
              <w:jc w:val="both"/>
              <w:rPr>
                <w:rFonts w:ascii="Arial" w:hAnsi="Arial" w:cs="Arial"/>
                <w:sz w:val="20"/>
                <w:szCs w:val="20"/>
                <w:lang w:val="es-MX"/>
              </w:rPr>
            </w:pPr>
            <w:r w:rsidRPr="00D13199">
              <w:rPr>
                <w:rFonts w:ascii="Arial" w:hAnsi="Arial" w:cs="Arial"/>
                <w:sz w:val="20"/>
                <w:szCs w:val="20"/>
                <w:lang w:val="es-MX"/>
              </w:rPr>
              <w:t>En cuantía equivalente al DIEZ (10%) por ciento del valor total de la oferta</w:t>
            </w:r>
          </w:p>
        </w:tc>
      </w:tr>
      <w:tr w:rsidR="00BE2869" w:rsidRPr="00D13199" w14:paraId="4F4C32CD" w14:textId="77777777" w:rsidTr="00AC679D">
        <w:tc>
          <w:tcPr>
            <w:tcW w:w="1953" w:type="dxa"/>
            <w:tcBorders>
              <w:top w:val="single" w:sz="4" w:space="0" w:color="auto"/>
              <w:left w:val="single" w:sz="4" w:space="0" w:color="auto"/>
              <w:bottom w:val="single" w:sz="4" w:space="0" w:color="auto"/>
              <w:right w:val="single" w:sz="4" w:space="0" w:color="auto"/>
            </w:tcBorders>
            <w:hideMark/>
          </w:tcPr>
          <w:p w14:paraId="060C2AB1" w14:textId="77777777" w:rsidR="00BE2869" w:rsidRPr="00D13199" w:rsidRDefault="00BE2869" w:rsidP="00AC679D">
            <w:pPr>
              <w:widowControl w:val="0"/>
              <w:tabs>
                <w:tab w:val="left" w:pos="2832"/>
                <w:tab w:val="left" w:pos="3540"/>
                <w:tab w:val="left" w:pos="4248"/>
                <w:tab w:val="left" w:pos="4956"/>
                <w:tab w:val="left" w:pos="5664"/>
                <w:tab w:val="left" w:pos="6372"/>
                <w:tab w:val="left" w:pos="7080"/>
                <w:tab w:val="left" w:pos="7788"/>
              </w:tabs>
              <w:jc w:val="both"/>
              <w:rPr>
                <w:rFonts w:ascii="Arial" w:hAnsi="Arial" w:cs="Arial"/>
                <w:sz w:val="20"/>
                <w:szCs w:val="20"/>
                <w:lang w:val="es-MX"/>
              </w:rPr>
            </w:pPr>
            <w:r w:rsidRPr="00D13199">
              <w:rPr>
                <w:rFonts w:ascii="Arial" w:hAnsi="Arial" w:cs="Arial"/>
                <w:sz w:val="20"/>
                <w:szCs w:val="20"/>
                <w:lang w:val="es-MX"/>
              </w:rPr>
              <w:t>Vigencia de la Garantía</w:t>
            </w:r>
          </w:p>
        </w:tc>
        <w:tc>
          <w:tcPr>
            <w:tcW w:w="6767" w:type="dxa"/>
            <w:tcBorders>
              <w:top w:val="single" w:sz="4" w:space="0" w:color="auto"/>
              <w:left w:val="single" w:sz="4" w:space="0" w:color="auto"/>
              <w:bottom w:val="single" w:sz="4" w:space="0" w:color="auto"/>
              <w:right w:val="single" w:sz="4" w:space="0" w:color="auto"/>
            </w:tcBorders>
            <w:hideMark/>
          </w:tcPr>
          <w:p w14:paraId="1BCE6E4B" w14:textId="77777777" w:rsidR="00BE2869" w:rsidRPr="00D13199" w:rsidRDefault="00BE2869" w:rsidP="00AC679D">
            <w:pPr>
              <w:widowControl w:val="0"/>
              <w:tabs>
                <w:tab w:val="left" w:pos="2832"/>
                <w:tab w:val="left" w:pos="3540"/>
                <w:tab w:val="left" w:pos="4248"/>
                <w:tab w:val="left" w:pos="4956"/>
                <w:tab w:val="left" w:pos="5664"/>
                <w:tab w:val="left" w:pos="6372"/>
                <w:tab w:val="left" w:pos="7080"/>
                <w:tab w:val="left" w:pos="7788"/>
              </w:tabs>
              <w:jc w:val="both"/>
              <w:rPr>
                <w:rFonts w:ascii="Arial" w:hAnsi="Arial" w:cs="Arial"/>
                <w:sz w:val="20"/>
                <w:szCs w:val="20"/>
                <w:lang w:val="es-MX"/>
              </w:rPr>
            </w:pPr>
            <w:r w:rsidRPr="00D13199">
              <w:rPr>
                <w:rFonts w:ascii="Arial" w:hAnsi="Arial" w:cs="Arial"/>
                <w:sz w:val="20"/>
                <w:szCs w:val="20"/>
                <w:lang w:val="es-MX"/>
              </w:rPr>
              <w:t xml:space="preserve">Por el término de Tres (3) meses, contados a partir de la fecha de cierre del presente proceso. </w:t>
            </w:r>
          </w:p>
          <w:p w14:paraId="5969EA3E" w14:textId="77777777" w:rsidR="00BE2869" w:rsidRPr="00D13199" w:rsidRDefault="00BE2869" w:rsidP="00AC679D">
            <w:pPr>
              <w:widowControl w:val="0"/>
              <w:tabs>
                <w:tab w:val="left" w:pos="2832"/>
                <w:tab w:val="left" w:pos="3540"/>
                <w:tab w:val="left" w:pos="4248"/>
                <w:tab w:val="left" w:pos="4956"/>
                <w:tab w:val="left" w:pos="5664"/>
                <w:tab w:val="left" w:pos="6372"/>
                <w:tab w:val="left" w:pos="7080"/>
                <w:tab w:val="left" w:pos="7788"/>
              </w:tabs>
              <w:jc w:val="both"/>
              <w:rPr>
                <w:rFonts w:ascii="Arial" w:hAnsi="Arial" w:cs="Arial"/>
                <w:sz w:val="20"/>
                <w:szCs w:val="20"/>
                <w:lang w:val="es-MX"/>
              </w:rPr>
            </w:pPr>
            <w:r w:rsidRPr="00D13199">
              <w:rPr>
                <w:rFonts w:ascii="Arial" w:hAnsi="Arial" w:cs="Arial"/>
                <w:b/>
                <w:sz w:val="20"/>
                <w:szCs w:val="20"/>
                <w:lang w:val="es-MX"/>
              </w:rPr>
              <w:t>NOTA</w:t>
            </w:r>
            <w:r w:rsidRPr="00D13199">
              <w:rPr>
                <w:rFonts w:ascii="Arial" w:hAnsi="Arial" w:cs="Arial"/>
                <w:sz w:val="20"/>
                <w:szCs w:val="20"/>
                <w:lang w:val="es-MX"/>
              </w:rPr>
              <w:t>: En todo caso la garantía de la propuesta deberá estar vigente hasta el perfeccionamiento y legalización del contrato resultante del presente proceso de selección.</w:t>
            </w:r>
          </w:p>
        </w:tc>
      </w:tr>
      <w:tr w:rsidR="00BE2869" w:rsidRPr="00D13199" w14:paraId="64721972" w14:textId="77777777" w:rsidTr="00AC679D">
        <w:tc>
          <w:tcPr>
            <w:tcW w:w="1953" w:type="dxa"/>
            <w:tcBorders>
              <w:top w:val="single" w:sz="4" w:space="0" w:color="auto"/>
              <w:left w:val="single" w:sz="4" w:space="0" w:color="auto"/>
              <w:bottom w:val="single" w:sz="4" w:space="0" w:color="auto"/>
              <w:right w:val="single" w:sz="4" w:space="0" w:color="auto"/>
            </w:tcBorders>
            <w:hideMark/>
          </w:tcPr>
          <w:p w14:paraId="3945B9FD" w14:textId="77777777" w:rsidR="00BE2869" w:rsidRPr="00D13199" w:rsidRDefault="00BE2869" w:rsidP="00AC679D">
            <w:pPr>
              <w:widowControl w:val="0"/>
              <w:tabs>
                <w:tab w:val="left" w:pos="2832"/>
                <w:tab w:val="left" w:pos="3540"/>
                <w:tab w:val="left" w:pos="4248"/>
                <w:tab w:val="left" w:pos="4956"/>
                <w:tab w:val="left" w:pos="5664"/>
                <w:tab w:val="left" w:pos="6372"/>
                <w:tab w:val="left" w:pos="7080"/>
                <w:tab w:val="left" w:pos="7788"/>
              </w:tabs>
              <w:jc w:val="both"/>
              <w:rPr>
                <w:rFonts w:ascii="Arial" w:hAnsi="Arial" w:cs="Arial"/>
                <w:sz w:val="20"/>
                <w:szCs w:val="20"/>
                <w:lang w:val="es-MX"/>
              </w:rPr>
            </w:pPr>
            <w:r w:rsidRPr="00D13199">
              <w:rPr>
                <w:rFonts w:ascii="Arial" w:hAnsi="Arial" w:cs="Arial"/>
                <w:sz w:val="20"/>
                <w:szCs w:val="20"/>
                <w:lang w:val="es-MX"/>
              </w:rPr>
              <w:t>Garantía de los Riesgos Derivados del Incumplimiento de la Oferta</w:t>
            </w:r>
          </w:p>
        </w:tc>
        <w:tc>
          <w:tcPr>
            <w:tcW w:w="6767" w:type="dxa"/>
            <w:tcBorders>
              <w:top w:val="single" w:sz="4" w:space="0" w:color="auto"/>
              <w:left w:val="single" w:sz="4" w:space="0" w:color="auto"/>
              <w:bottom w:val="single" w:sz="4" w:space="0" w:color="auto"/>
              <w:right w:val="single" w:sz="4" w:space="0" w:color="auto"/>
            </w:tcBorders>
          </w:tcPr>
          <w:p w14:paraId="42FCFEBE" w14:textId="77777777" w:rsidR="00BE2869" w:rsidRPr="00D13199" w:rsidRDefault="00BE2869" w:rsidP="00AC679D">
            <w:pPr>
              <w:widowControl w:val="0"/>
              <w:tabs>
                <w:tab w:val="left" w:pos="2832"/>
                <w:tab w:val="left" w:pos="3540"/>
                <w:tab w:val="left" w:pos="4248"/>
                <w:tab w:val="left" w:pos="4956"/>
                <w:tab w:val="left" w:pos="5664"/>
                <w:tab w:val="left" w:pos="6372"/>
                <w:tab w:val="left" w:pos="7080"/>
                <w:tab w:val="left" w:pos="7788"/>
              </w:tabs>
              <w:jc w:val="both"/>
              <w:rPr>
                <w:rFonts w:ascii="Arial" w:hAnsi="Arial" w:cs="Arial"/>
                <w:sz w:val="20"/>
                <w:szCs w:val="20"/>
                <w:lang w:val="es-MX"/>
              </w:rPr>
            </w:pPr>
            <w:r w:rsidRPr="00D13199">
              <w:rPr>
                <w:rFonts w:ascii="Arial" w:hAnsi="Arial" w:cs="Arial"/>
                <w:sz w:val="20"/>
                <w:szCs w:val="20"/>
                <w:lang w:val="es-MX"/>
              </w:rPr>
              <w:t>La garantía de seriedad deberá señalar de manera expresa los siguientes eventos de conformidad con lo dispuesto en el Artículo 2.2.1.2.3.1.6 del Decreto 1082 de 2015:</w:t>
            </w:r>
          </w:p>
          <w:p w14:paraId="7EC5A512" w14:textId="77777777" w:rsidR="00BE2869" w:rsidRPr="00D13199" w:rsidRDefault="00BE2869" w:rsidP="00AC679D">
            <w:pPr>
              <w:widowControl w:val="0"/>
              <w:tabs>
                <w:tab w:val="left" w:pos="2832"/>
                <w:tab w:val="left" w:pos="3540"/>
                <w:tab w:val="left" w:pos="4248"/>
                <w:tab w:val="left" w:pos="4956"/>
                <w:tab w:val="left" w:pos="5664"/>
                <w:tab w:val="left" w:pos="6372"/>
                <w:tab w:val="left" w:pos="7080"/>
                <w:tab w:val="left" w:pos="7788"/>
              </w:tabs>
              <w:ind w:left="720"/>
              <w:jc w:val="both"/>
              <w:rPr>
                <w:rFonts w:ascii="Arial" w:hAnsi="Arial" w:cs="Arial"/>
                <w:sz w:val="20"/>
                <w:szCs w:val="20"/>
                <w:lang w:val="es-MX"/>
              </w:rPr>
            </w:pPr>
          </w:p>
          <w:p w14:paraId="7F5AB2E0" w14:textId="77777777" w:rsidR="00BE2869" w:rsidRPr="00D13199" w:rsidRDefault="00BE2869" w:rsidP="00AC679D">
            <w:pPr>
              <w:widowControl w:val="0"/>
              <w:tabs>
                <w:tab w:val="left" w:pos="2832"/>
                <w:tab w:val="left" w:pos="3540"/>
                <w:tab w:val="left" w:pos="4248"/>
                <w:tab w:val="left" w:pos="4956"/>
                <w:tab w:val="left" w:pos="5664"/>
                <w:tab w:val="left" w:pos="6372"/>
                <w:tab w:val="left" w:pos="7080"/>
                <w:tab w:val="left" w:pos="7788"/>
              </w:tabs>
              <w:jc w:val="both"/>
              <w:rPr>
                <w:rFonts w:ascii="Arial" w:hAnsi="Arial" w:cs="Arial"/>
                <w:sz w:val="20"/>
                <w:szCs w:val="20"/>
                <w:lang w:val="es-MX"/>
              </w:rPr>
            </w:pPr>
            <w:r w:rsidRPr="00D13199">
              <w:rPr>
                <w:rFonts w:ascii="Arial" w:hAnsi="Arial" w:cs="Arial"/>
                <w:sz w:val="20"/>
                <w:szCs w:val="20"/>
                <w:lang w:val="es-MX"/>
              </w:rPr>
              <w:t xml:space="preserve">1. La no ampliación de la vigencia de la garantía de seriedad de la oferta cuando el plazo para la Adjudicación o para suscribir el contrato es </w:t>
            </w:r>
            <w:r w:rsidRPr="00D13199">
              <w:rPr>
                <w:rFonts w:ascii="Arial" w:hAnsi="Arial" w:cs="Arial"/>
                <w:sz w:val="20"/>
                <w:szCs w:val="20"/>
                <w:lang w:val="es-MX"/>
              </w:rPr>
              <w:lastRenderedPageBreak/>
              <w:t>prorrogado, siempre que tal prórroga sea inferior a tres (3) meses.</w:t>
            </w:r>
          </w:p>
          <w:p w14:paraId="558D27A5" w14:textId="77777777" w:rsidR="00BE2869" w:rsidRPr="00D13199" w:rsidRDefault="00BE2869" w:rsidP="00AC679D">
            <w:pPr>
              <w:widowControl w:val="0"/>
              <w:tabs>
                <w:tab w:val="left" w:pos="2832"/>
                <w:tab w:val="left" w:pos="3540"/>
                <w:tab w:val="left" w:pos="4248"/>
                <w:tab w:val="left" w:pos="4956"/>
                <w:tab w:val="left" w:pos="5664"/>
                <w:tab w:val="left" w:pos="6372"/>
                <w:tab w:val="left" w:pos="7080"/>
                <w:tab w:val="left" w:pos="7788"/>
              </w:tabs>
              <w:jc w:val="both"/>
              <w:rPr>
                <w:rFonts w:ascii="Arial" w:hAnsi="Arial" w:cs="Arial"/>
                <w:sz w:val="20"/>
                <w:szCs w:val="20"/>
                <w:lang w:val="es-MX"/>
              </w:rPr>
            </w:pPr>
            <w:r w:rsidRPr="00D13199">
              <w:rPr>
                <w:rFonts w:ascii="Arial" w:hAnsi="Arial" w:cs="Arial"/>
                <w:sz w:val="20"/>
                <w:szCs w:val="20"/>
                <w:lang w:val="es-MX"/>
              </w:rPr>
              <w:t>2. El retiro de la oferta después de vencido el plazo para su presentación.</w:t>
            </w:r>
          </w:p>
          <w:p w14:paraId="2336D0EA" w14:textId="77777777" w:rsidR="00BE2869" w:rsidRPr="00D13199" w:rsidRDefault="00BE2869" w:rsidP="00AC679D">
            <w:pPr>
              <w:widowControl w:val="0"/>
              <w:tabs>
                <w:tab w:val="left" w:pos="2832"/>
                <w:tab w:val="left" w:pos="3540"/>
                <w:tab w:val="left" w:pos="4248"/>
                <w:tab w:val="left" w:pos="4956"/>
                <w:tab w:val="left" w:pos="5664"/>
                <w:tab w:val="left" w:pos="6372"/>
                <w:tab w:val="left" w:pos="7080"/>
                <w:tab w:val="left" w:pos="7788"/>
              </w:tabs>
              <w:jc w:val="both"/>
              <w:rPr>
                <w:rFonts w:ascii="Arial" w:hAnsi="Arial" w:cs="Arial"/>
                <w:sz w:val="20"/>
                <w:szCs w:val="20"/>
                <w:lang w:val="es-MX"/>
              </w:rPr>
            </w:pPr>
            <w:r w:rsidRPr="00D13199">
              <w:rPr>
                <w:rFonts w:ascii="Arial" w:hAnsi="Arial" w:cs="Arial"/>
                <w:sz w:val="20"/>
                <w:szCs w:val="20"/>
                <w:lang w:val="es-MX"/>
              </w:rPr>
              <w:t>3. La no suscripción del contrato sin justa causa por parte del adjudicatario.</w:t>
            </w:r>
          </w:p>
          <w:p w14:paraId="08F97109" w14:textId="77777777" w:rsidR="00BE2869" w:rsidRPr="00D13199" w:rsidRDefault="00BE2869" w:rsidP="00AC679D">
            <w:pPr>
              <w:widowControl w:val="0"/>
              <w:tabs>
                <w:tab w:val="left" w:pos="2832"/>
                <w:tab w:val="left" w:pos="3540"/>
                <w:tab w:val="left" w:pos="4248"/>
                <w:tab w:val="left" w:pos="4956"/>
                <w:tab w:val="left" w:pos="5664"/>
                <w:tab w:val="left" w:pos="6372"/>
                <w:tab w:val="left" w:pos="7080"/>
                <w:tab w:val="left" w:pos="7788"/>
              </w:tabs>
              <w:jc w:val="both"/>
              <w:rPr>
                <w:rFonts w:ascii="Arial" w:hAnsi="Arial" w:cs="Arial"/>
                <w:sz w:val="20"/>
                <w:szCs w:val="20"/>
                <w:lang w:val="es-MX"/>
              </w:rPr>
            </w:pPr>
            <w:r w:rsidRPr="00D13199">
              <w:rPr>
                <w:rFonts w:ascii="Arial" w:hAnsi="Arial" w:cs="Arial"/>
                <w:sz w:val="20"/>
                <w:szCs w:val="20"/>
                <w:lang w:val="es-MX"/>
              </w:rPr>
              <w:t>4. La falta de otorgamiento por parte del proponente seleccionado, de la garantía de cumplimiento del contrato.</w:t>
            </w:r>
          </w:p>
        </w:tc>
      </w:tr>
    </w:tbl>
    <w:p w14:paraId="08470694" w14:textId="77777777" w:rsidR="00BE2869" w:rsidRPr="00D13199" w:rsidRDefault="00BE2869" w:rsidP="00BE2869">
      <w:pPr>
        <w:autoSpaceDE w:val="0"/>
        <w:autoSpaceDN w:val="0"/>
        <w:adjustRightInd w:val="0"/>
        <w:jc w:val="both"/>
        <w:rPr>
          <w:rFonts w:ascii="Arial" w:hAnsi="Arial" w:cs="Arial"/>
          <w:color w:val="FF0000"/>
          <w:sz w:val="20"/>
          <w:szCs w:val="20"/>
        </w:rPr>
      </w:pPr>
    </w:p>
    <w:p w14:paraId="27D41F47" w14:textId="77777777" w:rsidR="00BE2869" w:rsidRPr="00D13199" w:rsidRDefault="00BE2869" w:rsidP="00BE2869">
      <w:pPr>
        <w:autoSpaceDE w:val="0"/>
        <w:autoSpaceDN w:val="0"/>
        <w:adjustRightInd w:val="0"/>
        <w:jc w:val="both"/>
        <w:rPr>
          <w:rFonts w:ascii="Arial" w:hAnsi="Arial" w:cs="Arial"/>
          <w:sz w:val="20"/>
          <w:szCs w:val="20"/>
        </w:rPr>
      </w:pPr>
      <w:r w:rsidRPr="00D13199">
        <w:rPr>
          <w:rFonts w:ascii="Arial" w:hAnsi="Arial" w:cs="Arial"/>
          <w:sz w:val="20"/>
          <w:szCs w:val="20"/>
        </w:rPr>
        <w:t xml:space="preserve">El pago de la garantía, cuando ésta se haga exigible, se entiende sin perjuicio del derecho que le asiste al Ministerio de Defensa Nacional, Comando General de las Fuerzas Militares, Dirección General de Sanidad Militar,  de exigir, por los medios reconocidos en Colombia, la indemnización de los perjuicios que con dicho incumplimiento se le hayan causado o se le llegaren a causar. </w:t>
      </w:r>
    </w:p>
    <w:p w14:paraId="0FC0B386" w14:textId="77777777" w:rsidR="00BE2869" w:rsidRPr="00D13199" w:rsidRDefault="00BE2869" w:rsidP="00BE2869">
      <w:pPr>
        <w:autoSpaceDE w:val="0"/>
        <w:autoSpaceDN w:val="0"/>
        <w:adjustRightInd w:val="0"/>
        <w:jc w:val="both"/>
        <w:rPr>
          <w:rFonts w:ascii="Arial" w:hAnsi="Arial" w:cs="Arial"/>
          <w:sz w:val="20"/>
          <w:szCs w:val="20"/>
        </w:rPr>
      </w:pPr>
    </w:p>
    <w:p w14:paraId="6EB3CF27" w14:textId="77777777" w:rsidR="00BE2869" w:rsidRPr="00D13199" w:rsidRDefault="00BE2869" w:rsidP="00BE2869">
      <w:pPr>
        <w:contextualSpacing/>
        <w:jc w:val="both"/>
        <w:rPr>
          <w:rFonts w:ascii="Arial" w:hAnsi="Arial" w:cs="Arial"/>
          <w:b/>
          <w:sz w:val="20"/>
          <w:szCs w:val="20"/>
        </w:rPr>
      </w:pPr>
      <w:r w:rsidRPr="00D13199">
        <w:rPr>
          <w:rFonts w:ascii="Arial" w:hAnsi="Arial" w:cs="Arial"/>
          <w:sz w:val="20"/>
          <w:szCs w:val="20"/>
        </w:rPr>
        <w:t xml:space="preserve">Cuando la propuesta sea presentada bajo la modalidad de Consorcio o Unión Temporal, el tomador de la Garantía de Seriedad de la propuesta será plural integrado por los miembros que conforman el Consorcio o Unión Temporal, según sea el caso, - no a nombre de sus representantes legales - y deberá expresar claramente que actúan en consorcio o unión temporal para el presente proceso de contratación, por lo que su valor total será exigible ante el incumplimiento de las obligaciones amparadas en que incurra cualquiera de los integrantes del proponente Consorcio o Unión Temporal, en todo o en parte, de manera directa o indirecta Artículo 2.2.1.2.3.1.4 del Decreto 1082 de 2015. </w:t>
      </w:r>
    </w:p>
    <w:p w14:paraId="031F0335" w14:textId="77777777" w:rsidR="00BE2869" w:rsidRPr="00D13199" w:rsidRDefault="00BE2869" w:rsidP="00BE2869">
      <w:pPr>
        <w:autoSpaceDE w:val="0"/>
        <w:autoSpaceDN w:val="0"/>
        <w:adjustRightInd w:val="0"/>
        <w:jc w:val="both"/>
        <w:rPr>
          <w:rFonts w:ascii="Arial" w:hAnsi="Arial" w:cs="Arial"/>
          <w:sz w:val="20"/>
          <w:szCs w:val="20"/>
        </w:rPr>
      </w:pPr>
    </w:p>
    <w:p w14:paraId="57CABB6E" w14:textId="77777777" w:rsidR="00BE2869" w:rsidRPr="00D13199" w:rsidRDefault="00BE2869" w:rsidP="00BE2869">
      <w:pPr>
        <w:contextualSpacing/>
        <w:jc w:val="both"/>
        <w:rPr>
          <w:rFonts w:ascii="Arial" w:hAnsi="Arial" w:cs="Arial"/>
          <w:sz w:val="20"/>
          <w:szCs w:val="20"/>
        </w:rPr>
      </w:pPr>
      <w:r w:rsidRPr="00D13199">
        <w:rPr>
          <w:rFonts w:ascii="Arial" w:hAnsi="Arial" w:cs="Arial"/>
          <w:sz w:val="20"/>
          <w:szCs w:val="20"/>
        </w:rPr>
        <w:t>El Ministerio de Defensa Nacional, Comando General de las Fuerzas Militares, Dirección General de Sanidad Militar, se reserva el derecho de solicitar toda la documentación que estime necesaria hasta lograr la correspondencia de la garantía con las normas legales.</w:t>
      </w:r>
    </w:p>
    <w:p w14:paraId="17854721" w14:textId="77777777" w:rsidR="00BE2869" w:rsidRPr="00D13199" w:rsidRDefault="00BE2869" w:rsidP="00BE2869">
      <w:pPr>
        <w:contextualSpacing/>
        <w:jc w:val="both"/>
        <w:rPr>
          <w:rFonts w:ascii="Arial" w:hAnsi="Arial" w:cs="Arial"/>
          <w:b/>
          <w:sz w:val="20"/>
          <w:szCs w:val="20"/>
        </w:rPr>
      </w:pPr>
    </w:p>
    <w:p w14:paraId="6F067123" w14:textId="77777777" w:rsidR="00BE2869" w:rsidRPr="00D13199" w:rsidRDefault="00BE2869" w:rsidP="00BE2869">
      <w:pPr>
        <w:contextualSpacing/>
        <w:jc w:val="both"/>
        <w:rPr>
          <w:rFonts w:ascii="Arial" w:hAnsi="Arial" w:cs="Arial"/>
          <w:sz w:val="20"/>
          <w:szCs w:val="20"/>
        </w:rPr>
      </w:pPr>
      <w:r w:rsidRPr="00D13199">
        <w:rPr>
          <w:rFonts w:ascii="Arial" w:hAnsi="Arial" w:cs="Arial"/>
          <w:sz w:val="20"/>
          <w:szCs w:val="20"/>
        </w:rPr>
        <w:t xml:space="preserve">Si la garantía de seriedad del ofrecimiento no se aporta con la propuesta, esta será causal de rechazo  de conformidad con lo establecido en el parágrafo 3 de la Ley 1882 del 15 de enero de 2018 y si la aportada con la misma, no se ajusta a la totalidad de lo exigido en la Ley o en el pliego de condiciones, el Ministerio de Defensa Nacional, Comando General de las Fuerzas Militares, Dirección General de Sanidad Militar,  requerirá al proponente a fin de que subsane lo pertinente dentro del plazo que corresponde. </w:t>
      </w:r>
    </w:p>
    <w:p w14:paraId="652F35BD" w14:textId="77777777" w:rsidR="00BE2869" w:rsidRPr="00D13199" w:rsidRDefault="00BE2869" w:rsidP="00BE2869">
      <w:pPr>
        <w:contextualSpacing/>
        <w:jc w:val="both"/>
        <w:rPr>
          <w:rFonts w:ascii="Arial" w:hAnsi="Arial" w:cs="Arial"/>
          <w:sz w:val="20"/>
          <w:szCs w:val="20"/>
        </w:rPr>
      </w:pPr>
      <w:r w:rsidRPr="00D13199">
        <w:rPr>
          <w:rFonts w:ascii="Arial" w:hAnsi="Arial" w:cs="Arial"/>
          <w:sz w:val="20"/>
          <w:szCs w:val="20"/>
        </w:rPr>
        <w:t>En caso de presentarse garantía bancaria, esta deberá tener la siguiente leyenda: "La presente garantía será pagada por el garante dentro de los treinta (30) días siguientes a la fecha del acto administrativo que declare el incumplimiento del oferente".</w:t>
      </w:r>
    </w:p>
    <w:p w14:paraId="6CF1179E" w14:textId="77777777" w:rsidR="00BE2869" w:rsidRPr="00D13199" w:rsidRDefault="00BE2869" w:rsidP="002E0609">
      <w:pPr>
        <w:pStyle w:val="Prrafodelista"/>
        <w:keepNext/>
        <w:keepLines/>
        <w:numPr>
          <w:ilvl w:val="2"/>
          <w:numId w:val="39"/>
        </w:numPr>
        <w:spacing w:before="40"/>
        <w:outlineLvl w:val="1"/>
        <w:rPr>
          <w:rFonts w:ascii="Arial" w:eastAsiaTheme="minorEastAsia" w:hAnsi="Arial" w:cs="Arial"/>
          <w:b/>
          <w:bCs/>
          <w:color w:val="365F91" w:themeColor="accent1" w:themeShade="BF"/>
          <w:sz w:val="20"/>
          <w:szCs w:val="20"/>
        </w:rPr>
      </w:pPr>
      <w:bookmarkStart w:id="142" w:name="_Toc48900762"/>
      <w:bookmarkStart w:id="143" w:name="_Toc51753398"/>
      <w:bookmarkStart w:id="144" w:name="_Toc64896907"/>
      <w:bookmarkStart w:id="145" w:name="_Toc66108488"/>
      <w:r w:rsidRPr="00D13199">
        <w:rPr>
          <w:rFonts w:ascii="Arial" w:eastAsiaTheme="minorEastAsia" w:hAnsi="Arial" w:cs="Arial"/>
          <w:b/>
          <w:bCs/>
          <w:sz w:val="20"/>
          <w:szCs w:val="20"/>
        </w:rPr>
        <w:t>Constancia de cumplimiento de aportes parafiscale</w:t>
      </w:r>
      <w:bookmarkEnd w:id="142"/>
      <w:r w:rsidRPr="00D13199">
        <w:rPr>
          <w:rFonts w:ascii="Arial" w:eastAsiaTheme="minorEastAsia" w:hAnsi="Arial" w:cs="Arial"/>
          <w:b/>
          <w:bCs/>
          <w:sz w:val="20"/>
          <w:szCs w:val="20"/>
        </w:rPr>
        <w:t>s</w:t>
      </w:r>
      <w:bookmarkEnd w:id="143"/>
      <w:bookmarkEnd w:id="144"/>
      <w:bookmarkEnd w:id="145"/>
    </w:p>
    <w:p w14:paraId="7823FD0F" w14:textId="77777777" w:rsidR="00BE2869" w:rsidRPr="00D13199" w:rsidRDefault="00BE2869" w:rsidP="00BE2869">
      <w:pPr>
        <w:autoSpaceDE w:val="0"/>
        <w:autoSpaceDN w:val="0"/>
        <w:adjustRightInd w:val="0"/>
        <w:rPr>
          <w:rFonts w:ascii="Arial" w:hAnsi="Arial" w:cs="Arial"/>
          <w:b/>
          <w:bCs/>
          <w:sz w:val="20"/>
          <w:szCs w:val="20"/>
        </w:rPr>
      </w:pPr>
    </w:p>
    <w:p w14:paraId="17B0219C" w14:textId="77777777" w:rsidR="00BE2869" w:rsidRPr="00D13199" w:rsidRDefault="00BE2869" w:rsidP="00BE2869">
      <w:pPr>
        <w:contextualSpacing/>
        <w:jc w:val="both"/>
        <w:rPr>
          <w:rFonts w:ascii="Arial" w:hAnsi="Arial" w:cs="Arial"/>
          <w:sz w:val="20"/>
          <w:szCs w:val="20"/>
        </w:rPr>
      </w:pPr>
      <w:r w:rsidRPr="00D13199">
        <w:rPr>
          <w:rFonts w:ascii="Arial" w:hAnsi="Arial" w:cs="Arial"/>
          <w:sz w:val="20"/>
          <w:szCs w:val="20"/>
        </w:rPr>
        <w:t xml:space="preserve">Para dar cumplimiento a lo previsto en el artículo 23 de la Ley 1150 de 2007, en concordancia con el artículo 41 de la Ley 80 de 1993, en concordancia con lo dispuesto en el Decreto 1828 del 27 de agosto de 2013, “Por el cual se reglamenta parcialmente la Ley 1607 de 2012”, el oferente probará el cumplimiento de sus obligaciones frente al Sistema de Seguridad Social Integral (Salud, Pensión y Riesgos Laborales) y las de carácter parafiscal (Cajas de Compensación Familiar, Sena e ICBF), así: </w:t>
      </w:r>
    </w:p>
    <w:p w14:paraId="5B062C92" w14:textId="77777777" w:rsidR="00BE2869" w:rsidRPr="00D13199" w:rsidRDefault="00BE2869" w:rsidP="00BE2869">
      <w:pPr>
        <w:contextualSpacing/>
        <w:jc w:val="both"/>
        <w:rPr>
          <w:rFonts w:ascii="Arial" w:hAnsi="Arial" w:cs="Arial"/>
          <w:b/>
          <w:sz w:val="20"/>
          <w:szCs w:val="20"/>
        </w:rPr>
      </w:pPr>
    </w:p>
    <w:p w14:paraId="16E8C125" w14:textId="77777777" w:rsidR="00BE2869" w:rsidRPr="00D13199" w:rsidRDefault="00BE2869" w:rsidP="00BE2869">
      <w:pPr>
        <w:numPr>
          <w:ilvl w:val="0"/>
          <w:numId w:val="2"/>
        </w:numPr>
        <w:autoSpaceDE w:val="0"/>
        <w:autoSpaceDN w:val="0"/>
        <w:adjustRightInd w:val="0"/>
        <w:ind w:left="567" w:hanging="567"/>
        <w:jc w:val="both"/>
        <w:rPr>
          <w:rFonts w:ascii="Arial" w:hAnsi="Arial" w:cs="Arial"/>
          <w:sz w:val="20"/>
          <w:szCs w:val="20"/>
        </w:rPr>
      </w:pPr>
      <w:r w:rsidRPr="00D13199">
        <w:rPr>
          <w:rFonts w:ascii="Arial" w:hAnsi="Arial" w:cs="Arial"/>
          <w:sz w:val="20"/>
          <w:szCs w:val="20"/>
        </w:rPr>
        <w:t xml:space="preserve">Las personas jurídicas lo harán mediante certificación expedida por el revisor fiscal o representante legal, según corresponda. Dicho documento deberá certificar que se ha realizado el pago de los aportes correspondientes a los últimos seis (6) meses anterior a la fecha cierre del Proceso de Selección. </w:t>
      </w:r>
    </w:p>
    <w:p w14:paraId="7A4675B0" w14:textId="77777777" w:rsidR="00BE2869" w:rsidRPr="00D13199" w:rsidRDefault="00BE2869" w:rsidP="00BE2869">
      <w:pPr>
        <w:numPr>
          <w:ilvl w:val="0"/>
          <w:numId w:val="2"/>
        </w:numPr>
        <w:autoSpaceDE w:val="0"/>
        <w:autoSpaceDN w:val="0"/>
        <w:adjustRightInd w:val="0"/>
        <w:ind w:left="567" w:hanging="567"/>
        <w:jc w:val="both"/>
        <w:rPr>
          <w:rFonts w:ascii="Arial" w:hAnsi="Arial" w:cs="Arial"/>
          <w:sz w:val="20"/>
          <w:szCs w:val="20"/>
        </w:rPr>
      </w:pPr>
      <w:r w:rsidRPr="00D13199">
        <w:rPr>
          <w:rFonts w:ascii="Arial" w:hAnsi="Arial" w:cs="Arial"/>
          <w:sz w:val="20"/>
          <w:szCs w:val="20"/>
        </w:rPr>
        <w:t xml:space="preserve">Las personas naturales empleadoras lo harán mediante certificación expedida por el revisor fiscal o en su defecto por el oferente. Dicho documento deberá certificar que se ha realizado el pago de los aportes correspondientes a los últimos seis (6) meses anterior a la fecha cierre del Proceso de Selección. </w:t>
      </w:r>
    </w:p>
    <w:p w14:paraId="7C1DEB8D" w14:textId="77777777" w:rsidR="00BE2869" w:rsidRPr="00D13199" w:rsidRDefault="00BE2869" w:rsidP="00BE2869">
      <w:pPr>
        <w:numPr>
          <w:ilvl w:val="0"/>
          <w:numId w:val="2"/>
        </w:numPr>
        <w:autoSpaceDE w:val="0"/>
        <w:autoSpaceDN w:val="0"/>
        <w:adjustRightInd w:val="0"/>
        <w:ind w:left="567" w:hanging="567"/>
        <w:jc w:val="both"/>
        <w:rPr>
          <w:rFonts w:ascii="Arial" w:hAnsi="Arial" w:cs="Arial"/>
          <w:sz w:val="20"/>
          <w:szCs w:val="20"/>
        </w:rPr>
      </w:pPr>
      <w:r w:rsidRPr="00D13199">
        <w:rPr>
          <w:rFonts w:ascii="Arial" w:hAnsi="Arial" w:cs="Arial"/>
          <w:sz w:val="20"/>
          <w:szCs w:val="20"/>
        </w:rPr>
        <w:t xml:space="preserve">Cuando se trate de Consorcios o Uniones temporales cada uno de sus integrales deberá aportar la certificación aquí exigida. </w:t>
      </w:r>
    </w:p>
    <w:p w14:paraId="22E281ED" w14:textId="77777777" w:rsidR="00BE2869" w:rsidRPr="00D13199" w:rsidRDefault="00BE2869" w:rsidP="00BE2869">
      <w:pPr>
        <w:numPr>
          <w:ilvl w:val="0"/>
          <w:numId w:val="2"/>
        </w:numPr>
        <w:autoSpaceDE w:val="0"/>
        <w:autoSpaceDN w:val="0"/>
        <w:adjustRightInd w:val="0"/>
        <w:ind w:left="567" w:hanging="567"/>
        <w:jc w:val="both"/>
        <w:rPr>
          <w:rFonts w:ascii="Arial" w:hAnsi="Arial" w:cs="Arial"/>
          <w:sz w:val="20"/>
          <w:szCs w:val="20"/>
        </w:rPr>
      </w:pPr>
      <w:r w:rsidRPr="00D13199">
        <w:rPr>
          <w:rFonts w:ascii="Arial" w:hAnsi="Arial" w:cs="Arial"/>
          <w:sz w:val="20"/>
          <w:szCs w:val="20"/>
        </w:rPr>
        <w:t xml:space="preserve">La obligación de presentar la certificación de cumplimiento del pago de aportes al sistema de seguridad social y parafiscales no aplica para personas jurídicas extranjeras, salvo en el caso en el que participen como sucursales legalmente constituidas en Colombia, caso en el que deberán presentar la certificación de que trata el literal a) del presente numeral. </w:t>
      </w:r>
    </w:p>
    <w:p w14:paraId="669F24C2" w14:textId="77777777" w:rsidR="00BE2869" w:rsidRPr="00D13199" w:rsidRDefault="00BE2869" w:rsidP="00BE2869">
      <w:pPr>
        <w:numPr>
          <w:ilvl w:val="0"/>
          <w:numId w:val="2"/>
        </w:numPr>
        <w:autoSpaceDE w:val="0"/>
        <w:autoSpaceDN w:val="0"/>
        <w:adjustRightInd w:val="0"/>
        <w:ind w:left="567" w:hanging="567"/>
        <w:jc w:val="both"/>
        <w:rPr>
          <w:rFonts w:ascii="Arial" w:hAnsi="Arial" w:cs="Arial"/>
          <w:sz w:val="20"/>
          <w:szCs w:val="20"/>
        </w:rPr>
      </w:pPr>
      <w:r w:rsidRPr="00D13199">
        <w:rPr>
          <w:rFonts w:ascii="Arial" w:hAnsi="Arial" w:cs="Arial"/>
          <w:sz w:val="20"/>
          <w:szCs w:val="20"/>
        </w:rPr>
        <w:t xml:space="preserve">Cuando se trate de persona natural no empleadora deberá acreditar el pago de sus aportes al Sistema de Seguridad Social Integral. </w:t>
      </w:r>
    </w:p>
    <w:p w14:paraId="02520125" w14:textId="77777777" w:rsidR="00BE2869" w:rsidRPr="00D13199" w:rsidRDefault="00BE2869" w:rsidP="00BE2869">
      <w:pPr>
        <w:autoSpaceDE w:val="0"/>
        <w:autoSpaceDN w:val="0"/>
        <w:adjustRightInd w:val="0"/>
        <w:jc w:val="both"/>
        <w:rPr>
          <w:rFonts w:ascii="Arial" w:hAnsi="Arial" w:cs="Arial"/>
          <w:sz w:val="20"/>
          <w:szCs w:val="20"/>
        </w:rPr>
      </w:pPr>
    </w:p>
    <w:p w14:paraId="1F0293AD" w14:textId="77777777" w:rsidR="00BE2869" w:rsidRPr="00D13199" w:rsidRDefault="00BE2869" w:rsidP="00BE2869">
      <w:pPr>
        <w:autoSpaceDE w:val="0"/>
        <w:autoSpaceDN w:val="0"/>
        <w:adjustRightInd w:val="0"/>
        <w:jc w:val="both"/>
        <w:rPr>
          <w:rFonts w:ascii="Arial" w:hAnsi="Arial" w:cs="Arial"/>
          <w:sz w:val="20"/>
          <w:szCs w:val="20"/>
        </w:rPr>
      </w:pPr>
      <w:r w:rsidRPr="00D13199">
        <w:rPr>
          <w:rFonts w:ascii="Arial" w:hAnsi="Arial" w:cs="Arial"/>
          <w:sz w:val="20"/>
          <w:szCs w:val="20"/>
        </w:rPr>
        <w:t xml:space="preserve">Si el oferente no presenta con su propuesta la constancia de cumplimiento de aportes a la seguridad social integral y parafiscales, según corresponda, o si presentándola ésta no se ajusta a la totalidad </w:t>
      </w:r>
      <w:r w:rsidRPr="00D13199">
        <w:rPr>
          <w:rFonts w:ascii="Arial" w:hAnsi="Arial" w:cs="Arial"/>
          <w:sz w:val="20"/>
          <w:szCs w:val="20"/>
        </w:rPr>
        <w:lastRenderedPageBreak/>
        <w:t xml:space="preserve">de lo exigido en la ley o en el presente pliego de condiciones, el </w:t>
      </w:r>
      <w:r w:rsidRPr="00D13199">
        <w:rPr>
          <w:rFonts w:ascii="Arial" w:hAnsi="Arial" w:cs="Arial"/>
          <w:bCs/>
          <w:sz w:val="20"/>
          <w:szCs w:val="20"/>
        </w:rPr>
        <w:t>Ministerio de Defensa Nacional – Comando General de las Fuerzas Militares - Dirección General de Sanidad Militar</w:t>
      </w:r>
      <w:r w:rsidRPr="00D13199">
        <w:rPr>
          <w:rFonts w:ascii="Arial" w:hAnsi="Arial" w:cs="Arial"/>
          <w:b/>
          <w:bCs/>
          <w:sz w:val="20"/>
          <w:szCs w:val="20"/>
        </w:rPr>
        <w:t xml:space="preserve"> </w:t>
      </w:r>
      <w:r w:rsidRPr="00D13199">
        <w:rPr>
          <w:rFonts w:ascii="Arial" w:hAnsi="Arial" w:cs="Arial"/>
          <w:sz w:val="20"/>
          <w:szCs w:val="20"/>
        </w:rPr>
        <w:t xml:space="preserve">requerirá al proponente a fin de que la aporte o subsane lo pertinente dentro del plazo que le señale para el efecto. </w:t>
      </w:r>
    </w:p>
    <w:p w14:paraId="40E82645" w14:textId="77777777" w:rsidR="00BE2869" w:rsidRPr="00D13199" w:rsidRDefault="00BE2869" w:rsidP="00BE2869">
      <w:pPr>
        <w:contextualSpacing/>
        <w:jc w:val="both"/>
        <w:rPr>
          <w:rFonts w:ascii="Arial" w:hAnsi="Arial" w:cs="Arial"/>
          <w:sz w:val="20"/>
          <w:szCs w:val="20"/>
        </w:rPr>
      </w:pPr>
    </w:p>
    <w:p w14:paraId="25110E6B" w14:textId="77777777" w:rsidR="00BE2869" w:rsidRPr="00D13199" w:rsidRDefault="00BE2869" w:rsidP="00BE2869">
      <w:pPr>
        <w:contextualSpacing/>
        <w:jc w:val="both"/>
        <w:rPr>
          <w:rFonts w:ascii="Arial" w:hAnsi="Arial" w:cs="Arial"/>
          <w:sz w:val="20"/>
          <w:szCs w:val="20"/>
        </w:rPr>
      </w:pPr>
      <w:r w:rsidRPr="00D13199">
        <w:rPr>
          <w:rFonts w:ascii="Arial" w:hAnsi="Arial" w:cs="Arial"/>
          <w:sz w:val="20"/>
          <w:szCs w:val="20"/>
        </w:rPr>
        <w:t>La información presentada en desarrollo del presente numeral se entiende suministrada bajo la gravedad de juramento respecto de su fidelidad y veracidad.</w:t>
      </w:r>
    </w:p>
    <w:p w14:paraId="1A62E12F" w14:textId="77777777" w:rsidR="00BE2869" w:rsidRPr="00D13199" w:rsidRDefault="00BE2869" w:rsidP="00BE2869">
      <w:pPr>
        <w:contextualSpacing/>
        <w:jc w:val="both"/>
        <w:rPr>
          <w:rFonts w:ascii="Arial" w:hAnsi="Arial" w:cs="Arial"/>
          <w:sz w:val="20"/>
          <w:szCs w:val="20"/>
        </w:rPr>
      </w:pPr>
    </w:p>
    <w:p w14:paraId="5E659865" w14:textId="77777777" w:rsidR="00BE2869" w:rsidRPr="00D13199" w:rsidRDefault="00BE2869" w:rsidP="002E0609">
      <w:pPr>
        <w:pStyle w:val="Prrafodelista"/>
        <w:keepNext/>
        <w:keepLines/>
        <w:numPr>
          <w:ilvl w:val="2"/>
          <w:numId w:val="39"/>
        </w:numPr>
        <w:spacing w:before="40"/>
        <w:outlineLvl w:val="1"/>
        <w:rPr>
          <w:rFonts w:ascii="Arial" w:eastAsiaTheme="majorEastAsia" w:hAnsi="Arial" w:cs="Arial"/>
          <w:b/>
          <w:sz w:val="20"/>
          <w:szCs w:val="20"/>
        </w:rPr>
      </w:pPr>
      <w:bookmarkStart w:id="146" w:name="_Toc48900763"/>
      <w:bookmarkStart w:id="147" w:name="_Toc51753399"/>
      <w:bookmarkStart w:id="148" w:name="_Toc64896908"/>
      <w:bookmarkStart w:id="149" w:name="_Toc66108489"/>
      <w:r w:rsidRPr="00D13199">
        <w:rPr>
          <w:rFonts w:ascii="Arial" w:eastAsiaTheme="majorEastAsia" w:hAnsi="Arial" w:cs="Arial"/>
          <w:b/>
          <w:sz w:val="20"/>
          <w:szCs w:val="20"/>
        </w:rPr>
        <w:t>Verificación de no inclusión en Boletín de Responsables Fiscales</w:t>
      </w:r>
      <w:bookmarkEnd w:id="146"/>
      <w:bookmarkEnd w:id="147"/>
      <w:bookmarkEnd w:id="148"/>
      <w:bookmarkEnd w:id="149"/>
    </w:p>
    <w:p w14:paraId="7A94501A" w14:textId="77777777" w:rsidR="00BE2869" w:rsidRPr="00D13199" w:rsidRDefault="00BE2869" w:rsidP="00BE2869">
      <w:pPr>
        <w:contextualSpacing/>
        <w:jc w:val="both"/>
        <w:rPr>
          <w:rFonts w:ascii="Arial" w:hAnsi="Arial" w:cs="Arial"/>
          <w:sz w:val="20"/>
          <w:szCs w:val="20"/>
        </w:rPr>
      </w:pPr>
    </w:p>
    <w:p w14:paraId="26D1E77D" w14:textId="77777777" w:rsidR="00BE2869" w:rsidRPr="00D13199" w:rsidRDefault="00BE2869" w:rsidP="00BE2869">
      <w:pPr>
        <w:autoSpaceDE w:val="0"/>
        <w:autoSpaceDN w:val="0"/>
        <w:adjustRightInd w:val="0"/>
        <w:jc w:val="both"/>
        <w:rPr>
          <w:rFonts w:ascii="Arial" w:hAnsi="Arial" w:cs="Arial"/>
          <w:sz w:val="20"/>
          <w:szCs w:val="20"/>
        </w:rPr>
      </w:pPr>
      <w:r w:rsidRPr="00D13199">
        <w:rPr>
          <w:rFonts w:ascii="Arial" w:hAnsi="Arial" w:cs="Arial"/>
          <w:sz w:val="20"/>
          <w:szCs w:val="20"/>
        </w:rPr>
        <w:t xml:space="preserve">Para dar cumplimiento a lo previsto en el artículo 60 de la Ley 610 de 2000, la Resolución No. 5149 de 2000 y la circular No.005 del 25 de febrero de 2008, el </w:t>
      </w:r>
      <w:r w:rsidRPr="00D13199">
        <w:rPr>
          <w:rFonts w:ascii="Arial" w:hAnsi="Arial" w:cs="Arial"/>
          <w:bCs/>
          <w:sz w:val="20"/>
          <w:szCs w:val="20"/>
        </w:rPr>
        <w:t>Ministerio de Defensa Nacional – Comando General de las Fuerzas Militares - Dirección General de Sanidad Militar</w:t>
      </w:r>
      <w:r w:rsidRPr="00D13199">
        <w:rPr>
          <w:rFonts w:ascii="Arial" w:hAnsi="Arial" w:cs="Arial"/>
          <w:sz w:val="20"/>
          <w:szCs w:val="20"/>
        </w:rPr>
        <w:t xml:space="preserve">, a través del Comité Jurídico Evaluador consultará en el Boletín de Responsables Fiscales vigente expedido por la Contraloría General de la República, que el futuro CONTRATISTA no se encuentre incluido en el mismo, de ser así se abstendrá de celebrar cualquier tipo de contrato con él. </w:t>
      </w:r>
    </w:p>
    <w:p w14:paraId="5DAA6B91" w14:textId="77777777" w:rsidR="00BE2869" w:rsidRPr="00D13199" w:rsidRDefault="00BE2869" w:rsidP="00BE2869">
      <w:pPr>
        <w:autoSpaceDE w:val="0"/>
        <w:autoSpaceDN w:val="0"/>
        <w:adjustRightInd w:val="0"/>
        <w:jc w:val="both"/>
        <w:rPr>
          <w:rFonts w:ascii="Arial" w:hAnsi="Arial" w:cs="Arial"/>
          <w:sz w:val="20"/>
          <w:szCs w:val="20"/>
        </w:rPr>
      </w:pPr>
    </w:p>
    <w:p w14:paraId="6DED8C9D" w14:textId="77777777" w:rsidR="00BE2869" w:rsidRPr="00D13199" w:rsidRDefault="00BE2869" w:rsidP="00BE2869">
      <w:pPr>
        <w:autoSpaceDE w:val="0"/>
        <w:autoSpaceDN w:val="0"/>
        <w:adjustRightInd w:val="0"/>
        <w:jc w:val="both"/>
        <w:rPr>
          <w:rFonts w:ascii="Arial" w:hAnsi="Arial" w:cs="Arial"/>
          <w:sz w:val="20"/>
          <w:szCs w:val="20"/>
        </w:rPr>
      </w:pPr>
      <w:r w:rsidRPr="00D13199">
        <w:rPr>
          <w:rFonts w:ascii="Arial" w:hAnsi="Arial" w:cs="Arial"/>
          <w:sz w:val="20"/>
          <w:szCs w:val="20"/>
        </w:rPr>
        <w:t xml:space="preserve">En el caso de que el proponente sea un Consorcio o Unión Temporal, cada una de las personas jurídicas o naturales que los conforman debe presentar la certificación especificada en el inciso anterior. </w:t>
      </w:r>
    </w:p>
    <w:p w14:paraId="4D38554D" w14:textId="77777777" w:rsidR="00BE2869" w:rsidRPr="00D13199" w:rsidRDefault="00BE2869" w:rsidP="00BE2869">
      <w:pPr>
        <w:autoSpaceDE w:val="0"/>
        <w:autoSpaceDN w:val="0"/>
        <w:adjustRightInd w:val="0"/>
        <w:rPr>
          <w:rFonts w:ascii="Arial" w:hAnsi="Arial" w:cs="Arial"/>
          <w:b/>
          <w:bCs/>
          <w:sz w:val="20"/>
          <w:szCs w:val="20"/>
        </w:rPr>
      </w:pPr>
    </w:p>
    <w:p w14:paraId="052D44F7" w14:textId="77777777" w:rsidR="00BE2869" w:rsidRPr="00D13199" w:rsidRDefault="00BE2869" w:rsidP="002E0609">
      <w:pPr>
        <w:pStyle w:val="Prrafodelista"/>
        <w:keepNext/>
        <w:keepLines/>
        <w:numPr>
          <w:ilvl w:val="2"/>
          <w:numId w:val="39"/>
        </w:numPr>
        <w:spacing w:before="40"/>
        <w:outlineLvl w:val="1"/>
        <w:rPr>
          <w:rFonts w:ascii="Arial" w:eastAsiaTheme="majorEastAsia" w:hAnsi="Arial" w:cs="Arial"/>
          <w:b/>
          <w:sz w:val="20"/>
          <w:szCs w:val="20"/>
        </w:rPr>
      </w:pPr>
      <w:bookmarkStart w:id="150" w:name="_Toc48900764"/>
      <w:bookmarkStart w:id="151" w:name="_Toc51753400"/>
      <w:bookmarkStart w:id="152" w:name="_Toc64896909"/>
      <w:bookmarkStart w:id="153" w:name="_Toc66108490"/>
      <w:r w:rsidRPr="00D13199">
        <w:rPr>
          <w:rFonts w:ascii="Arial" w:eastAsiaTheme="majorEastAsia" w:hAnsi="Arial" w:cs="Arial"/>
          <w:b/>
          <w:sz w:val="20"/>
          <w:szCs w:val="20"/>
        </w:rPr>
        <w:t>Verificación de antecedentes disciplinarios de la Procuraduría General de la Nación</w:t>
      </w:r>
      <w:bookmarkEnd w:id="150"/>
      <w:bookmarkEnd w:id="151"/>
      <w:bookmarkEnd w:id="152"/>
      <w:bookmarkEnd w:id="153"/>
    </w:p>
    <w:p w14:paraId="34BB70FA" w14:textId="77777777" w:rsidR="00BE2869" w:rsidRPr="00D13199" w:rsidRDefault="00BE2869" w:rsidP="00BE2869">
      <w:pPr>
        <w:autoSpaceDE w:val="0"/>
        <w:autoSpaceDN w:val="0"/>
        <w:adjustRightInd w:val="0"/>
        <w:rPr>
          <w:rFonts w:ascii="Arial" w:hAnsi="Arial" w:cs="Arial"/>
          <w:b/>
          <w:bCs/>
          <w:sz w:val="20"/>
          <w:szCs w:val="20"/>
        </w:rPr>
      </w:pPr>
    </w:p>
    <w:p w14:paraId="15E9F7F8" w14:textId="77777777" w:rsidR="00BE2869" w:rsidRPr="00D13199" w:rsidRDefault="00BE2869" w:rsidP="00BE2869">
      <w:pPr>
        <w:autoSpaceDE w:val="0"/>
        <w:autoSpaceDN w:val="0"/>
        <w:adjustRightInd w:val="0"/>
        <w:jc w:val="both"/>
        <w:rPr>
          <w:rFonts w:ascii="Arial" w:hAnsi="Arial" w:cs="Arial"/>
          <w:sz w:val="20"/>
          <w:szCs w:val="20"/>
        </w:rPr>
      </w:pPr>
      <w:r w:rsidRPr="00D13199">
        <w:rPr>
          <w:rFonts w:ascii="Arial" w:hAnsi="Arial" w:cs="Arial"/>
          <w:sz w:val="20"/>
          <w:szCs w:val="20"/>
        </w:rPr>
        <w:t xml:space="preserve">De conformidad con la ley 1238 de 2008, el </w:t>
      </w:r>
      <w:r w:rsidRPr="00D13199">
        <w:rPr>
          <w:rFonts w:ascii="Arial" w:hAnsi="Arial" w:cs="Arial"/>
          <w:bCs/>
          <w:sz w:val="20"/>
          <w:szCs w:val="20"/>
        </w:rPr>
        <w:t>Ministerio de Defensa Nacional – Comando General de las Fuerzas Militares - Dirección General de Sanidad Militar,</w:t>
      </w:r>
      <w:r w:rsidRPr="00D13199">
        <w:rPr>
          <w:rFonts w:ascii="Arial" w:hAnsi="Arial" w:cs="Arial"/>
          <w:b/>
          <w:bCs/>
          <w:sz w:val="20"/>
          <w:szCs w:val="20"/>
        </w:rPr>
        <w:t xml:space="preserve"> </w:t>
      </w:r>
      <w:r w:rsidRPr="00D13199">
        <w:rPr>
          <w:rFonts w:ascii="Arial" w:hAnsi="Arial" w:cs="Arial"/>
          <w:sz w:val="20"/>
          <w:szCs w:val="20"/>
        </w:rPr>
        <w:t xml:space="preserve">a través del Comité Jurídico Evaluador consultará ante la Procuraduría General de la Nación que la persona natural y/o representante legal de la empresa proponente no tenga ninguna sanción disciplinaria. </w:t>
      </w:r>
    </w:p>
    <w:p w14:paraId="4BDAB411" w14:textId="77777777" w:rsidR="00BE2869" w:rsidRPr="00D13199" w:rsidRDefault="00BE2869" w:rsidP="00BE2869">
      <w:pPr>
        <w:contextualSpacing/>
        <w:jc w:val="both"/>
        <w:rPr>
          <w:rFonts w:ascii="Arial" w:hAnsi="Arial" w:cs="Arial"/>
          <w:sz w:val="20"/>
          <w:szCs w:val="20"/>
        </w:rPr>
      </w:pPr>
    </w:p>
    <w:p w14:paraId="203ADB40" w14:textId="3880D369" w:rsidR="00BE2869" w:rsidRDefault="00BE2869" w:rsidP="00BE2869">
      <w:pPr>
        <w:contextualSpacing/>
        <w:jc w:val="both"/>
        <w:rPr>
          <w:rFonts w:ascii="Arial" w:hAnsi="Arial" w:cs="Arial"/>
          <w:sz w:val="20"/>
          <w:szCs w:val="20"/>
        </w:rPr>
      </w:pPr>
      <w:r w:rsidRPr="00D13199">
        <w:rPr>
          <w:rFonts w:ascii="Arial" w:hAnsi="Arial" w:cs="Arial"/>
          <w:sz w:val="20"/>
          <w:szCs w:val="20"/>
        </w:rPr>
        <w:t>En el caso de que el proponente sea un Consorcio o Unión Temporal o promesa de sociedad futura, se consultará a cada uno de sus integrantes (Personas jurídicas o naturales que los conforman)</w:t>
      </w:r>
      <w:r w:rsidR="004B37EA">
        <w:rPr>
          <w:rFonts w:ascii="Arial" w:hAnsi="Arial" w:cs="Arial"/>
          <w:sz w:val="20"/>
          <w:szCs w:val="20"/>
        </w:rPr>
        <w:t>.</w:t>
      </w:r>
    </w:p>
    <w:p w14:paraId="4F1D7791" w14:textId="77777777" w:rsidR="004B37EA" w:rsidRPr="00D13199" w:rsidRDefault="004B37EA" w:rsidP="00BE2869">
      <w:pPr>
        <w:contextualSpacing/>
        <w:jc w:val="both"/>
        <w:rPr>
          <w:rFonts w:ascii="Arial" w:hAnsi="Arial" w:cs="Arial"/>
          <w:b/>
          <w:sz w:val="20"/>
          <w:szCs w:val="20"/>
        </w:rPr>
      </w:pPr>
    </w:p>
    <w:p w14:paraId="0CF9EF62" w14:textId="77777777" w:rsidR="00BE2869" w:rsidRPr="00D13199" w:rsidRDefault="00BE2869" w:rsidP="002E0609">
      <w:pPr>
        <w:pStyle w:val="Prrafodelista"/>
        <w:keepNext/>
        <w:keepLines/>
        <w:numPr>
          <w:ilvl w:val="2"/>
          <w:numId w:val="39"/>
        </w:numPr>
        <w:spacing w:before="40"/>
        <w:outlineLvl w:val="1"/>
        <w:rPr>
          <w:rFonts w:ascii="Arial" w:eastAsiaTheme="majorEastAsia" w:hAnsi="Arial" w:cs="Arial"/>
          <w:b/>
          <w:sz w:val="20"/>
          <w:szCs w:val="20"/>
        </w:rPr>
      </w:pPr>
      <w:bookmarkStart w:id="154" w:name="_Toc48900765"/>
      <w:bookmarkStart w:id="155" w:name="_Toc51753401"/>
      <w:bookmarkStart w:id="156" w:name="_Toc64896910"/>
      <w:bookmarkStart w:id="157" w:name="_Toc66108491"/>
      <w:r w:rsidRPr="00D13199">
        <w:rPr>
          <w:rFonts w:ascii="Arial" w:eastAsiaTheme="majorEastAsia" w:hAnsi="Arial" w:cs="Arial"/>
          <w:b/>
          <w:sz w:val="20"/>
          <w:szCs w:val="20"/>
        </w:rPr>
        <w:t>Verificación de antecedentes judiciales</w:t>
      </w:r>
      <w:bookmarkEnd w:id="154"/>
      <w:bookmarkEnd w:id="155"/>
      <w:bookmarkEnd w:id="156"/>
      <w:bookmarkEnd w:id="157"/>
    </w:p>
    <w:p w14:paraId="6B6140DD" w14:textId="77777777" w:rsidR="00BE2869" w:rsidRPr="00D13199" w:rsidRDefault="00BE2869" w:rsidP="00BE2869">
      <w:pPr>
        <w:contextualSpacing/>
        <w:jc w:val="both"/>
        <w:rPr>
          <w:rFonts w:ascii="Arial" w:hAnsi="Arial" w:cs="Arial"/>
          <w:b/>
          <w:sz w:val="20"/>
          <w:szCs w:val="20"/>
        </w:rPr>
      </w:pPr>
    </w:p>
    <w:p w14:paraId="0D025C51" w14:textId="77777777" w:rsidR="00BE2869" w:rsidRPr="00D13199" w:rsidRDefault="00BE2869" w:rsidP="00BE2869">
      <w:pPr>
        <w:autoSpaceDE w:val="0"/>
        <w:autoSpaceDN w:val="0"/>
        <w:adjustRightInd w:val="0"/>
        <w:jc w:val="both"/>
        <w:rPr>
          <w:rFonts w:ascii="Arial" w:hAnsi="Arial" w:cs="Arial"/>
          <w:sz w:val="20"/>
          <w:szCs w:val="20"/>
        </w:rPr>
      </w:pPr>
      <w:r w:rsidRPr="00D13199">
        <w:rPr>
          <w:rFonts w:ascii="Arial" w:hAnsi="Arial" w:cs="Arial"/>
          <w:sz w:val="20"/>
          <w:szCs w:val="20"/>
        </w:rPr>
        <w:t xml:space="preserve">El </w:t>
      </w:r>
      <w:r w:rsidRPr="00D13199">
        <w:rPr>
          <w:rFonts w:ascii="Arial" w:hAnsi="Arial" w:cs="Arial"/>
          <w:bCs/>
          <w:sz w:val="20"/>
          <w:szCs w:val="20"/>
        </w:rPr>
        <w:t>Ministerio de Defensa Nacional – Comando General de las Fuerzas Militares - Dirección General de Sanidad Militar</w:t>
      </w:r>
      <w:r w:rsidRPr="00D13199">
        <w:rPr>
          <w:rFonts w:ascii="Arial" w:hAnsi="Arial" w:cs="Arial"/>
          <w:sz w:val="20"/>
          <w:szCs w:val="20"/>
        </w:rPr>
        <w:t xml:space="preserve">, a través del Comité Jurídico Evaluador, verificará los antecedentes judiciales del representante legal del proponente. </w:t>
      </w:r>
    </w:p>
    <w:p w14:paraId="2E9C56FC" w14:textId="77777777" w:rsidR="00BE2869" w:rsidRPr="00D13199" w:rsidRDefault="00BE2869" w:rsidP="00BE2869">
      <w:pPr>
        <w:autoSpaceDE w:val="0"/>
        <w:autoSpaceDN w:val="0"/>
        <w:adjustRightInd w:val="0"/>
        <w:jc w:val="both"/>
        <w:rPr>
          <w:rFonts w:ascii="Arial" w:hAnsi="Arial" w:cs="Arial"/>
          <w:sz w:val="20"/>
          <w:szCs w:val="20"/>
        </w:rPr>
      </w:pPr>
    </w:p>
    <w:p w14:paraId="3EC1C6EE" w14:textId="77777777" w:rsidR="00BE2869" w:rsidRPr="00D13199" w:rsidRDefault="00BE2869" w:rsidP="00BE2869">
      <w:pPr>
        <w:contextualSpacing/>
        <w:jc w:val="both"/>
        <w:rPr>
          <w:rFonts w:ascii="Arial" w:hAnsi="Arial" w:cs="Arial"/>
          <w:sz w:val="20"/>
          <w:szCs w:val="20"/>
        </w:rPr>
      </w:pPr>
      <w:r w:rsidRPr="00D13199">
        <w:rPr>
          <w:rFonts w:ascii="Arial" w:hAnsi="Arial" w:cs="Arial"/>
          <w:sz w:val="20"/>
          <w:szCs w:val="20"/>
        </w:rPr>
        <w:t>En el caso de que el proponente sea un Consorcio o Unión Temporal o promesa de sociedad futura, se consultará a cada uno de sus integrantes (Personas jurídicas o naturales que los conforman).</w:t>
      </w:r>
    </w:p>
    <w:p w14:paraId="2AF979F2" w14:textId="77777777" w:rsidR="00BE2869" w:rsidRPr="00D13199" w:rsidRDefault="00BE2869" w:rsidP="00BE2869">
      <w:pPr>
        <w:contextualSpacing/>
        <w:jc w:val="both"/>
        <w:rPr>
          <w:rFonts w:ascii="Arial" w:hAnsi="Arial" w:cs="Arial"/>
          <w:sz w:val="20"/>
          <w:szCs w:val="20"/>
        </w:rPr>
      </w:pPr>
    </w:p>
    <w:p w14:paraId="3FC7F874" w14:textId="77777777" w:rsidR="00BE2869" w:rsidRPr="00D13199" w:rsidRDefault="00BE2869" w:rsidP="002E0609">
      <w:pPr>
        <w:pStyle w:val="Prrafodelista"/>
        <w:keepNext/>
        <w:keepLines/>
        <w:numPr>
          <w:ilvl w:val="2"/>
          <w:numId w:val="39"/>
        </w:numPr>
        <w:spacing w:before="40"/>
        <w:outlineLvl w:val="1"/>
        <w:rPr>
          <w:rFonts w:ascii="Arial" w:eastAsiaTheme="majorEastAsia" w:hAnsi="Arial" w:cs="Arial"/>
          <w:b/>
          <w:sz w:val="20"/>
          <w:szCs w:val="20"/>
        </w:rPr>
      </w:pPr>
      <w:bookmarkStart w:id="158" w:name="_Toc48900766"/>
      <w:bookmarkStart w:id="159" w:name="_Toc51753402"/>
      <w:bookmarkStart w:id="160" w:name="_Toc64896911"/>
      <w:bookmarkStart w:id="161" w:name="_Toc66108492"/>
      <w:r w:rsidRPr="00D13199">
        <w:rPr>
          <w:rFonts w:ascii="Arial" w:eastAsiaTheme="majorEastAsia" w:hAnsi="Arial" w:cs="Arial"/>
          <w:b/>
          <w:sz w:val="20"/>
          <w:szCs w:val="20"/>
        </w:rPr>
        <w:t>Consulta Registro Nacional de Medidas Correctivas expedido por la Policía Nacional</w:t>
      </w:r>
      <w:bookmarkEnd w:id="158"/>
      <w:bookmarkEnd w:id="159"/>
      <w:bookmarkEnd w:id="160"/>
      <w:bookmarkEnd w:id="161"/>
    </w:p>
    <w:p w14:paraId="7593552D" w14:textId="77777777" w:rsidR="00BE2869" w:rsidRPr="00D13199" w:rsidRDefault="00BE2869" w:rsidP="00BE2869">
      <w:pPr>
        <w:contextualSpacing/>
        <w:jc w:val="both"/>
        <w:rPr>
          <w:rFonts w:ascii="Arial" w:hAnsi="Arial" w:cs="Arial"/>
          <w:b/>
          <w:sz w:val="20"/>
          <w:szCs w:val="20"/>
        </w:rPr>
      </w:pPr>
    </w:p>
    <w:p w14:paraId="303793CA" w14:textId="77777777" w:rsidR="00BE2869" w:rsidRPr="00D13199" w:rsidRDefault="00BE2869" w:rsidP="00BE2869">
      <w:pPr>
        <w:autoSpaceDE w:val="0"/>
        <w:autoSpaceDN w:val="0"/>
        <w:adjustRightInd w:val="0"/>
        <w:jc w:val="both"/>
        <w:rPr>
          <w:rFonts w:ascii="Arial" w:hAnsi="Arial" w:cs="Arial"/>
          <w:sz w:val="20"/>
          <w:szCs w:val="20"/>
        </w:rPr>
      </w:pPr>
      <w:r w:rsidRPr="00D13199">
        <w:rPr>
          <w:rFonts w:ascii="Arial" w:hAnsi="Arial" w:cs="Arial"/>
          <w:sz w:val="20"/>
          <w:szCs w:val="20"/>
        </w:rPr>
        <w:t xml:space="preserve">El </w:t>
      </w:r>
      <w:r w:rsidRPr="00D13199">
        <w:rPr>
          <w:rFonts w:ascii="Arial" w:hAnsi="Arial" w:cs="Arial"/>
          <w:bCs/>
          <w:sz w:val="20"/>
          <w:szCs w:val="20"/>
        </w:rPr>
        <w:t xml:space="preserve">Ministerio de Defensa Nacional – Comando General de las Fuerzas Militares - Dirección General de Sanidad Militar, </w:t>
      </w:r>
      <w:r w:rsidRPr="00D13199">
        <w:rPr>
          <w:rFonts w:ascii="Arial" w:hAnsi="Arial" w:cs="Arial"/>
          <w:sz w:val="20"/>
          <w:szCs w:val="20"/>
        </w:rPr>
        <w:t xml:space="preserve">consultará el Registro Nacional de Medidas Correctivas expedido por la Policía Nacional donde conste que la persona natural y/o representante legal de la empresa proponente no tiene pendiente de pago ninguna multa reportada; acorde a lo establecido en el Artículo 183 de la Ley 1801 del 29 de julio de 2016. </w:t>
      </w:r>
    </w:p>
    <w:p w14:paraId="5F2D6A59" w14:textId="77777777" w:rsidR="00BE2869" w:rsidRPr="00D13199" w:rsidRDefault="00BE2869" w:rsidP="00BE2869">
      <w:pPr>
        <w:autoSpaceDE w:val="0"/>
        <w:autoSpaceDN w:val="0"/>
        <w:adjustRightInd w:val="0"/>
        <w:jc w:val="both"/>
        <w:rPr>
          <w:rFonts w:ascii="Arial" w:hAnsi="Arial" w:cs="Arial"/>
          <w:sz w:val="20"/>
          <w:szCs w:val="20"/>
        </w:rPr>
      </w:pPr>
    </w:p>
    <w:p w14:paraId="6C55BA7C" w14:textId="77777777" w:rsidR="00BE2869" w:rsidRPr="00D13199" w:rsidRDefault="00BE2869" w:rsidP="00BE2869">
      <w:pPr>
        <w:autoSpaceDE w:val="0"/>
        <w:autoSpaceDN w:val="0"/>
        <w:adjustRightInd w:val="0"/>
        <w:jc w:val="both"/>
        <w:rPr>
          <w:rFonts w:ascii="Arial" w:hAnsi="Arial" w:cs="Arial"/>
          <w:i/>
          <w:iCs/>
          <w:sz w:val="20"/>
          <w:szCs w:val="20"/>
        </w:rPr>
      </w:pPr>
      <w:r w:rsidRPr="00D13199">
        <w:rPr>
          <w:rFonts w:ascii="Arial" w:hAnsi="Arial" w:cs="Arial"/>
          <w:b/>
          <w:bCs/>
          <w:i/>
          <w:iCs/>
          <w:sz w:val="20"/>
          <w:szCs w:val="20"/>
        </w:rPr>
        <w:t xml:space="preserve">“Consecuencias por el no pago de multas. </w:t>
      </w:r>
      <w:r w:rsidRPr="00D13199">
        <w:rPr>
          <w:rFonts w:ascii="Arial" w:hAnsi="Arial" w:cs="Arial"/>
          <w:i/>
          <w:iCs/>
          <w:sz w:val="20"/>
          <w:szCs w:val="20"/>
        </w:rPr>
        <w:t xml:space="preserve">Si transcurridos seis meses desde la fecha de imposición de la multa, esta no ha sido pagada con sus debidos intereses, hasta tanto no se ponga al día, la persona no podrá: </w:t>
      </w:r>
    </w:p>
    <w:p w14:paraId="2FE0254D" w14:textId="77777777" w:rsidR="00BE2869" w:rsidRPr="00D13199" w:rsidRDefault="00BE2869" w:rsidP="00BE2869">
      <w:pPr>
        <w:autoSpaceDE w:val="0"/>
        <w:autoSpaceDN w:val="0"/>
        <w:adjustRightInd w:val="0"/>
        <w:jc w:val="both"/>
        <w:rPr>
          <w:rFonts w:ascii="Arial" w:hAnsi="Arial" w:cs="Arial"/>
          <w:sz w:val="20"/>
          <w:szCs w:val="20"/>
        </w:rPr>
      </w:pPr>
    </w:p>
    <w:p w14:paraId="4503D75C" w14:textId="77777777" w:rsidR="00BE2869" w:rsidRPr="00D13199" w:rsidRDefault="00BE2869" w:rsidP="00BE2869">
      <w:pPr>
        <w:autoSpaceDE w:val="0"/>
        <w:autoSpaceDN w:val="0"/>
        <w:adjustRightInd w:val="0"/>
        <w:ind w:left="450"/>
        <w:jc w:val="both"/>
        <w:rPr>
          <w:rFonts w:ascii="Arial" w:hAnsi="Arial" w:cs="Arial"/>
          <w:sz w:val="20"/>
          <w:szCs w:val="20"/>
        </w:rPr>
      </w:pPr>
      <w:r w:rsidRPr="00D13199">
        <w:rPr>
          <w:rFonts w:ascii="Arial" w:hAnsi="Arial" w:cs="Arial"/>
          <w:i/>
          <w:iCs/>
          <w:sz w:val="20"/>
          <w:szCs w:val="20"/>
        </w:rPr>
        <w:t xml:space="preserve">1. Obtener o renovar permiso de tenencia o porte de armas. </w:t>
      </w:r>
    </w:p>
    <w:p w14:paraId="3F69BCD6" w14:textId="77777777" w:rsidR="00BE2869" w:rsidRPr="00D13199" w:rsidRDefault="00BE2869" w:rsidP="00BE2869">
      <w:pPr>
        <w:autoSpaceDE w:val="0"/>
        <w:autoSpaceDN w:val="0"/>
        <w:adjustRightInd w:val="0"/>
        <w:ind w:left="450"/>
        <w:jc w:val="both"/>
        <w:rPr>
          <w:rFonts w:ascii="Arial" w:hAnsi="Arial" w:cs="Arial"/>
          <w:sz w:val="20"/>
          <w:szCs w:val="20"/>
        </w:rPr>
      </w:pPr>
      <w:r w:rsidRPr="00D13199">
        <w:rPr>
          <w:rFonts w:ascii="Arial" w:hAnsi="Arial" w:cs="Arial"/>
          <w:i/>
          <w:iCs/>
          <w:sz w:val="20"/>
          <w:szCs w:val="20"/>
        </w:rPr>
        <w:t xml:space="preserve">2. Ser nombrado o ascendido en cargo público. </w:t>
      </w:r>
    </w:p>
    <w:p w14:paraId="567E4478" w14:textId="77777777" w:rsidR="00BE2869" w:rsidRPr="00D13199" w:rsidRDefault="00BE2869" w:rsidP="00BE2869">
      <w:pPr>
        <w:autoSpaceDE w:val="0"/>
        <w:autoSpaceDN w:val="0"/>
        <w:adjustRightInd w:val="0"/>
        <w:ind w:left="450"/>
        <w:jc w:val="both"/>
        <w:rPr>
          <w:rFonts w:ascii="Arial" w:hAnsi="Arial" w:cs="Arial"/>
          <w:sz w:val="20"/>
          <w:szCs w:val="20"/>
        </w:rPr>
      </w:pPr>
      <w:r w:rsidRPr="00D13199">
        <w:rPr>
          <w:rFonts w:ascii="Arial" w:hAnsi="Arial" w:cs="Arial"/>
          <w:i/>
          <w:iCs/>
          <w:sz w:val="20"/>
          <w:szCs w:val="20"/>
        </w:rPr>
        <w:t xml:space="preserve">3. Ingresar a las escuelas de formación de la Fuerza Pública. </w:t>
      </w:r>
    </w:p>
    <w:p w14:paraId="45158A8F" w14:textId="77777777" w:rsidR="00BE2869" w:rsidRPr="00D13199" w:rsidRDefault="00BE2869" w:rsidP="00BE2869">
      <w:pPr>
        <w:autoSpaceDE w:val="0"/>
        <w:autoSpaceDN w:val="0"/>
        <w:adjustRightInd w:val="0"/>
        <w:ind w:left="450"/>
        <w:jc w:val="both"/>
        <w:rPr>
          <w:rFonts w:ascii="Arial" w:hAnsi="Arial" w:cs="Arial"/>
          <w:sz w:val="20"/>
          <w:szCs w:val="20"/>
        </w:rPr>
      </w:pPr>
      <w:r w:rsidRPr="00D13199">
        <w:rPr>
          <w:rFonts w:ascii="Arial" w:hAnsi="Arial" w:cs="Arial"/>
          <w:i/>
          <w:iCs/>
          <w:sz w:val="20"/>
          <w:szCs w:val="20"/>
        </w:rPr>
        <w:t xml:space="preserve">4. Contratar o renovar contrato con cualquier entidad del Estado. </w:t>
      </w:r>
    </w:p>
    <w:p w14:paraId="6671570E" w14:textId="77777777" w:rsidR="00BE2869" w:rsidRPr="00D13199" w:rsidRDefault="00BE2869" w:rsidP="00BE2869">
      <w:pPr>
        <w:autoSpaceDE w:val="0"/>
        <w:autoSpaceDN w:val="0"/>
        <w:adjustRightInd w:val="0"/>
        <w:ind w:left="450"/>
        <w:jc w:val="both"/>
        <w:rPr>
          <w:rFonts w:ascii="Arial" w:hAnsi="Arial" w:cs="Arial"/>
          <w:sz w:val="20"/>
          <w:szCs w:val="20"/>
        </w:rPr>
      </w:pPr>
      <w:r w:rsidRPr="00D13199">
        <w:rPr>
          <w:rFonts w:ascii="Arial" w:hAnsi="Arial" w:cs="Arial"/>
          <w:i/>
          <w:iCs/>
          <w:sz w:val="20"/>
          <w:szCs w:val="20"/>
        </w:rPr>
        <w:t xml:space="preserve">5. Obtener o renovar el registro mercantil en las cámaras de comercio. </w:t>
      </w:r>
    </w:p>
    <w:p w14:paraId="225D6F81" w14:textId="77777777" w:rsidR="009A538B" w:rsidRDefault="009A538B" w:rsidP="00BE2869">
      <w:pPr>
        <w:autoSpaceDE w:val="0"/>
        <w:autoSpaceDN w:val="0"/>
        <w:adjustRightInd w:val="0"/>
        <w:jc w:val="both"/>
        <w:rPr>
          <w:rFonts w:ascii="Arial" w:hAnsi="Arial" w:cs="Arial"/>
          <w:i/>
          <w:iCs/>
          <w:sz w:val="20"/>
          <w:szCs w:val="20"/>
        </w:rPr>
      </w:pPr>
    </w:p>
    <w:p w14:paraId="25259C63" w14:textId="77777777" w:rsidR="00BE2869" w:rsidRPr="00D13199" w:rsidRDefault="00BE2869" w:rsidP="00BE2869">
      <w:pPr>
        <w:autoSpaceDE w:val="0"/>
        <w:autoSpaceDN w:val="0"/>
        <w:adjustRightInd w:val="0"/>
        <w:jc w:val="both"/>
        <w:rPr>
          <w:rFonts w:ascii="Arial" w:hAnsi="Arial" w:cs="Arial"/>
          <w:sz w:val="20"/>
          <w:szCs w:val="20"/>
        </w:rPr>
      </w:pPr>
      <w:r w:rsidRPr="00D13199">
        <w:rPr>
          <w:rFonts w:ascii="Arial" w:hAnsi="Arial" w:cs="Arial"/>
          <w:i/>
          <w:iCs/>
          <w:sz w:val="20"/>
          <w:szCs w:val="20"/>
        </w:rPr>
        <w:lastRenderedPageBreak/>
        <w:t xml:space="preserve">Las autoridades responsables de adelantar los trámites establecidos en el presente artículo deberán verificar que la persona que solicita el trámite se encuentra al día en el pago de las multas establecidas en el presente Código. Los servidores públicos que omitan esta verificación incurrirán en falta grave y a los que no ostenten esta calidad se les aplicará la multa tipo 4. </w:t>
      </w:r>
    </w:p>
    <w:p w14:paraId="2EED55D0" w14:textId="77777777" w:rsidR="00BE2869" w:rsidRPr="00D13199" w:rsidRDefault="00BE2869" w:rsidP="00BE2869">
      <w:pPr>
        <w:autoSpaceDE w:val="0"/>
        <w:autoSpaceDN w:val="0"/>
        <w:adjustRightInd w:val="0"/>
        <w:jc w:val="both"/>
        <w:rPr>
          <w:rFonts w:ascii="Arial" w:hAnsi="Arial" w:cs="Arial"/>
          <w:b/>
          <w:bCs/>
          <w:i/>
          <w:iCs/>
          <w:sz w:val="20"/>
          <w:szCs w:val="20"/>
        </w:rPr>
      </w:pPr>
    </w:p>
    <w:p w14:paraId="6201C9DA" w14:textId="77777777" w:rsidR="00BE2869" w:rsidRPr="00D13199" w:rsidRDefault="00BE2869" w:rsidP="00BE2869">
      <w:pPr>
        <w:autoSpaceDE w:val="0"/>
        <w:autoSpaceDN w:val="0"/>
        <w:adjustRightInd w:val="0"/>
        <w:jc w:val="both"/>
        <w:rPr>
          <w:rFonts w:ascii="Arial" w:hAnsi="Arial" w:cs="Arial"/>
          <w:sz w:val="20"/>
          <w:szCs w:val="20"/>
        </w:rPr>
      </w:pPr>
      <w:r w:rsidRPr="00D13199">
        <w:rPr>
          <w:rFonts w:ascii="Arial" w:hAnsi="Arial" w:cs="Arial"/>
          <w:b/>
          <w:bCs/>
          <w:i/>
          <w:iCs/>
          <w:sz w:val="20"/>
          <w:szCs w:val="20"/>
        </w:rPr>
        <w:t xml:space="preserve">Parágrafo. </w:t>
      </w:r>
      <w:r w:rsidRPr="00D13199">
        <w:rPr>
          <w:rFonts w:ascii="Arial" w:hAnsi="Arial" w:cs="Arial"/>
          <w:i/>
          <w:iCs/>
          <w:sz w:val="20"/>
          <w:szCs w:val="20"/>
        </w:rPr>
        <w:t xml:space="preserve">El cobro coactivo de que trata la presente ley se regulará por lo dispuesto en el artículo 100, numeral 2 de la Ley 1437 de 2011.” </w:t>
      </w:r>
    </w:p>
    <w:p w14:paraId="79A9A05C" w14:textId="77777777" w:rsidR="00BE2869" w:rsidRPr="00D13199" w:rsidRDefault="00BE2869" w:rsidP="00BE2869">
      <w:pPr>
        <w:ind w:left="450"/>
        <w:jc w:val="both"/>
        <w:rPr>
          <w:rFonts w:ascii="Arial" w:hAnsi="Arial" w:cs="Arial"/>
          <w:sz w:val="20"/>
          <w:szCs w:val="20"/>
        </w:rPr>
      </w:pPr>
    </w:p>
    <w:p w14:paraId="7B79E666" w14:textId="77777777" w:rsidR="00BE2869" w:rsidRPr="00D13199" w:rsidRDefault="00BE2869" w:rsidP="00BE2869">
      <w:pPr>
        <w:jc w:val="both"/>
        <w:rPr>
          <w:rFonts w:ascii="Arial" w:hAnsi="Arial" w:cs="Arial"/>
          <w:sz w:val="20"/>
          <w:szCs w:val="20"/>
        </w:rPr>
      </w:pPr>
      <w:r w:rsidRPr="00D13199">
        <w:rPr>
          <w:rFonts w:ascii="Arial" w:hAnsi="Arial" w:cs="Arial"/>
          <w:sz w:val="20"/>
          <w:szCs w:val="20"/>
        </w:rPr>
        <w:t>En el caso de que el proponente sea un Consorcio o Unión Temporal a cada uno de los representantes legales de las personas jurídicas o naturales que los conforman se les efectuará la consulta especificada en el inciso anterior.</w:t>
      </w:r>
    </w:p>
    <w:p w14:paraId="0E88D65C" w14:textId="77777777" w:rsidR="00BE2869" w:rsidRPr="00D13199" w:rsidRDefault="00BE2869" w:rsidP="00BE2869">
      <w:pPr>
        <w:jc w:val="both"/>
        <w:rPr>
          <w:rFonts w:ascii="Arial" w:hAnsi="Arial" w:cs="Arial"/>
          <w:sz w:val="20"/>
          <w:szCs w:val="20"/>
        </w:rPr>
      </w:pPr>
    </w:p>
    <w:p w14:paraId="32945247" w14:textId="77777777" w:rsidR="00BE2869" w:rsidRPr="00D13199" w:rsidRDefault="00BE2869" w:rsidP="002E0609">
      <w:pPr>
        <w:pStyle w:val="Prrafodelista"/>
        <w:keepNext/>
        <w:keepLines/>
        <w:numPr>
          <w:ilvl w:val="2"/>
          <w:numId w:val="39"/>
        </w:numPr>
        <w:spacing w:before="40"/>
        <w:outlineLvl w:val="1"/>
        <w:rPr>
          <w:rFonts w:ascii="Arial" w:eastAsiaTheme="majorEastAsia" w:hAnsi="Arial" w:cs="Arial"/>
          <w:b/>
          <w:sz w:val="20"/>
          <w:szCs w:val="20"/>
        </w:rPr>
      </w:pPr>
      <w:bookmarkStart w:id="162" w:name="_Toc48900767"/>
      <w:bookmarkStart w:id="163" w:name="_Toc51753403"/>
      <w:bookmarkStart w:id="164" w:name="_Toc64896912"/>
      <w:bookmarkStart w:id="165" w:name="_Toc66108493"/>
      <w:r w:rsidRPr="00D13199">
        <w:rPr>
          <w:rFonts w:ascii="Arial" w:eastAsiaTheme="majorEastAsia" w:hAnsi="Arial" w:cs="Arial"/>
          <w:b/>
          <w:sz w:val="20"/>
          <w:szCs w:val="20"/>
        </w:rPr>
        <w:t>Compromiso Anticorrupción</w:t>
      </w:r>
      <w:bookmarkEnd w:id="162"/>
      <w:bookmarkEnd w:id="163"/>
      <w:bookmarkEnd w:id="164"/>
      <w:bookmarkEnd w:id="165"/>
    </w:p>
    <w:p w14:paraId="7F2532E0" w14:textId="77777777" w:rsidR="00BE2869" w:rsidRPr="00D13199" w:rsidRDefault="00BE2869" w:rsidP="00BE2869">
      <w:pPr>
        <w:jc w:val="both"/>
        <w:rPr>
          <w:rFonts w:ascii="Arial" w:hAnsi="Arial" w:cs="Arial"/>
          <w:sz w:val="20"/>
          <w:szCs w:val="20"/>
        </w:rPr>
      </w:pPr>
    </w:p>
    <w:p w14:paraId="511DA759" w14:textId="77777777" w:rsidR="00BE2869" w:rsidRPr="00D13199" w:rsidRDefault="00BE2869" w:rsidP="00BE2869">
      <w:pPr>
        <w:autoSpaceDE w:val="0"/>
        <w:autoSpaceDN w:val="0"/>
        <w:adjustRightInd w:val="0"/>
        <w:jc w:val="both"/>
        <w:rPr>
          <w:rFonts w:ascii="Arial" w:hAnsi="Arial" w:cs="Arial"/>
          <w:sz w:val="20"/>
          <w:szCs w:val="20"/>
        </w:rPr>
      </w:pPr>
      <w:r w:rsidRPr="00D13199">
        <w:rPr>
          <w:rFonts w:ascii="Arial" w:hAnsi="Arial" w:cs="Arial"/>
          <w:sz w:val="20"/>
          <w:szCs w:val="20"/>
        </w:rPr>
        <w:t>La oferta debe estar acompañada del formulario establecido en el presente proceso de contratación, “</w:t>
      </w:r>
      <w:r w:rsidRPr="00D13199">
        <w:rPr>
          <w:rFonts w:ascii="Arial" w:hAnsi="Arial" w:cs="Arial"/>
          <w:b/>
          <w:bCs/>
          <w:sz w:val="20"/>
          <w:szCs w:val="20"/>
        </w:rPr>
        <w:t>COMPROMISO ANTICORRUPCIÓN”</w:t>
      </w:r>
      <w:r w:rsidRPr="00D13199">
        <w:rPr>
          <w:rFonts w:ascii="Arial" w:hAnsi="Arial" w:cs="Arial"/>
          <w:sz w:val="20"/>
          <w:szCs w:val="20"/>
        </w:rPr>
        <w:t xml:space="preserve">, por medio del cual certifica los pagos en que incurrirá el proponente asociado con la oferta, así como su compromiso de NO ofrecer dádivas ni sobornos a ningún funcionario público, en relación con su propuesta. </w:t>
      </w:r>
    </w:p>
    <w:p w14:paraId="79A9D16D" w14:textId="77777777" w:rsidR="00BE2869" w:rsidRPr="00D13199" w:rsidRDefault="00BE2869" w:rsidP="00BE2869">
      <w:pPr>
        <w:autoSpaceDE w:val="0"/>
        <w:autoSpaceDN w:val="0"/>
        <w:adjustRightInd w:val="0"/>
        <w:rPr>
          <w:rFonts w:ascii="Arial" w:hAnsi="Arial" w:cs="Arial"/>
          <w:b/>
          <w:bCs/>
          <w:sz w:val="20"/>
          <w:szCs w:val="20"/>
        </w:rPr>
      </w:pPr>
    </w:p>
    <w:p w14:paraId="02D44979" w14:textId="77777777" w:rsidR="00BE2869" w:rsidRPr="00D13199" w:rsidRDefault="00BE2869" w:rsidP="002E0609">
      <w:pPr>
        <w:pStyle w:val="Prrafodelista"/>
        <w:keepNext/>
        <w:keepLines/>
        <w:numPr>
          <w:ilvl w:val="2"/>
          <w:numId w:val="39"/>
        </w:numPr>
        <w:spacing w:before="40"/>
        <w:outlineLvl w:val="1"/>
        <w:rPr>
          <w:rFonts w:ascii="Arial" w:eastAsiaTheme="majorEastAsia" w:hAnsi="Arial" w:cs="Arial"/>
          <w:b/>
          <w:sz w:val="20"/>
          <w:szCs w:val="20"/>
        </w:rPr>
      </w:pPr>
      <w:bookmarkStart w:id="166" w:name="_Toc48900768"/>
      <w:bookmarkStart w:id="167" w:name="_Toc51753404"/>
      <w:bookmarkStart w:id="168" w:name="_Toc64896913"/>
      <w:bookmarkStart w:id="169" w:name="_Toc66108494"/>
      <w:r w:rsidRPr="00D13199">
        <w:rPr>
          <w:rFonts w:ascii="Arial" w:eastAsiaTheme="majorEastAsia" w:hAnsi="Arial" w:cs="Arial"/>
          <w:b/>
          <w:sz w:val="20"/>
          <w:szCs w:val="20"/>
        </w:rPr>
        <w:t>Manifestación del oferente sobre inhabilidades e incompatibilidades</w:t>
      </w:r>
      <w:bookmarkEnd w:id="166"/>
      <w:bookmarkEnd w:id="167"/>
      <w:bookmarkEnd w:id="168"/>
      <w:bookmarkEnd w:id="169"/>
    </w:p>
    <w:p w14:paraId="251358A3" w14:textId="77777777" w:rsidR="00BE2869" w:rsidRPr="00D13199" w:rsidRDefault="00BE2869" w:rsidP="00BE2869">
      <w:pPr>
        <w:autoSpaceDE w:val="0"/>
        <w:autoSpaceDN w:val="0"/>
        <w:adjustRightInd w:val="0"/>
        <w:rPr>
          <w:rFonts w:ascii="Arial" w:hAnsi="Arial" w:cs="Arial"/>
          <w:b/>
          <w:bCs/>
          <w:sz w:val="20"/>
          <w:szCs w:val="20"/>
        </w:rPr>
      </w:pPr>
    </w:p>
    <w:p w14:paraId="723C2919" w14:textId="77777777" w:rsidR="00BE2869" w:rsidRPr="00D13199" w:rsidRDefault="00BE2869" w:rsidP="00BE2869">
      <w:pPr>
        <w:autoSpaceDE w:val="0"/>
        <w:autoSpaceDN w:val="0"/>
        <w:adjustRightInd w:val="0"/>
        <w:jc w:val="both"/>
        <w:rPr>
          <w:rFonts w:ascii="Arial" w:hAnsi="Arial" w:cs="Arial"/>
          <w:sz w:val="20"/>
          <w:szCs w:val="20"/>
        </w:rPr>
      </w:pPr>
      <w:r w:rsidRPr="00D13199">
        <w:rPr>
          <w:rFonts w:ascii="Arial" w:hAnsi="Arial" w:cs="Arial"/>
          <w:sz w:val="20"/>
          <w:szCs w:val="20"/>
        </w:rPr>
        <w:t xml:space="preserve">El proponente deberá presentar con su propuesta el </w:t>
      </w:r>
      <w:r w:rsidRPr="00D13199">
        <w:rPr>
          <w:rFonts w:ascii="Arial" w:hAnsi="Arial" w:cs="Arial"/>
          <w:b/>
          <w:sz w:val="20"/>
          <w:szCs w:val="20"/>
        </w:rPr>
        <w:t>formulario “MANIFESTACIÓN SOBRE INHABILIDADES E INCOMPATIBILIDADES</w:t>
      </w:r>
      <w:r w:rsidRPr="00D13199">
        <w:rPr>
          <w:rFonts w:ascii="Arial" w:hAnsi="Arial" w:cs="Arial"/>
          <w:sz w:val="20"/>
          <w:szCs w:val="20"/>
        </w:rPr>
        <w:t xml:space="preserve">”, debidamente diligenciado y suscrito por el representante legal, o apoderado, en donde manifieste bajo la gravedad del juramento de forma clara e inequívoca, que ninguno de los anteriores se encuentran incursos en las causales de inhabilidad e incompatibilidad previstas en la Constitución y en la Ley, en especial las contempladas en el artículo 8 de la Ley 80 de 1993, en el artículo 18 de la Ley 1150 de 2007 y en la Ley 1474 del 12 de Julio de 2011 modificada por la Ley 1955 de 2019. </w:t>
      </w:r>
    </w:p>
    <w:p w14:paraId="0901AAA8" w14:textId="77777777" w:rsidR="00BE2869" w:rsidRPr="00D13199" w:rsidRDefault="00BE2869" w:rsidP="00BE2869">
      <w:pPr>
        <w:contextualSpacing/>
        <w:jc w:val="both"/>
        <w:rPr>
          <w:rFonts w:ascii="Arial" w:hAnsi="Arial" w:cs="Arial"/>
          <w:sz w:val="20"/>
          <w:szCs w:val="20"/>
        </w:rPr>
      </w:pPr>
    </w:p>
    <w:p w14:paraId="1FFCAB33" w14:textId="77777777" w:rsidR="00BE2869" w:rsidRPr="00D13199" w:rsidRDefault="00BE2869" w:rsidP="00BE2869">
      <w:pPr>
        <w:contextualSpacing/>
        <w:jc w:val="both"/>
        <w:rPr>
          <w:rFonts w:ascii="Arial" w:hAnsi="Arial" w:cs="Arial"/>
          <w:sz w:val="20"/>
          <w:szCs w:val="20"/>
        </w:rPr>
      </w:pPr>
      <w:r w:rsidRPr="00D13199">
        <w:rPr>
          <w:rFonts w:ascii="Arial" w:hAnsi="Arial" w:cs="Arial"/>
          <w:sz w:val="20"/>
          <w:szCs w:val="20"/>
        </w:rPr>
        <w:t>En caso de consorcios o uniones temporales, se deberá acreditar lo anterior respecto de cada uno de sus integrantes (personas naturales o jurídicas, según el caso).</w:t>
      </w:r>
    </w:p>
    <w:p w14:paraId="3B4097E6" w14:textId="77777777" w:rsidR="00BE2869" w:rsidRPr="00D13199" w:rsidRDefault="00BE2869" w:rsidP="00BE2869">
      <w:pPr>
        <w:autoSpaceDE w:val="0"/>
        <w:autoSpaceDN w:val="0"/>
        <w:adjustRightInd w:val="0"/>
        <w:rPr>
          <w:rFonts w:ascii="Arial" w:hAnsi="Arial" w:cs="Arial"/>
          <w:b/>
          <w:sz w:val="20"/>
          <w:szCs w:val="20"/>
        </w:rPr>
      </w:pPr>
    </w:p>
    <w:p w14:paraId="38101A43" w14:textId="77777777" w:rsidR="00BE2869" w:rsidRPr="00D13199" w:rsidRDefault="00BE2869" w:rsidP="002E0609">
      <w:pPr>
        <w:pStyle w:val="Prrafodelista"/>
        <w:keepNext/>
        <w:keepLines/>
        <w:numPr>
          <w:ilvl w:val="2"/>
          <w:numId w:val="39"/>
        </w:numPr>
        <w:spacing w:before="40"/>
        <w:outlineLvl w:val="1"/>
        <w:rPr>
          <w:rFonts w:ascii="Arial" w:eastAsiaTheme="majorEastAsia" w:hAnsi="Arial" w:cs="Arial"/>
          <w:b/>
          <w:sz w:val="20"/>
          <w:szCs w:val="20"/>
        </w:rPr>
      </w:pPr>
      <w:bookmarkStart w:id="170" w:name="_Toc48900769"/>
      <w:bookmarkStart w:id="171" w:name="_Toc51753405"/>
      <w:bookmarkStart w:id="172" w:name="_Toc64896914"/>
      <w:bookmarkStart w:id="173" w:name="_Toc66108495"/>
      <w:r w:rsidRPr="00D13199">
        <w:rPr>
          <w:rFonts w:ascii="Arial" w:eastAsiaTheme="majorEastAsia" w:hAnsi="Arial" w:cs="Arial"/>
          <w:b/>
          <w:sz w:val="20"/>
          <w:szCs w:val="20"/>
        </w:rPr>
        <w:t>Certificado de participación independiente</w:t>
      </w:r>
      <w:bookmarkEnd w:id="170"/>
      <w:bookmarkEnd w:id="171"/>
      <w:bookmarkEnd w:id="172"/>
      <w:bookmarkEnd w:id="173"/>
    </w:p>
    <w:p w14:paraId="5CCC4FA9" w14:textId="77777777" w:rsidR="00BE2869" w:rsidRPr="00D13199" w:rsidRDefault="00BE2869" w:rsidP="00BE2869">
      <w:pPr>
        <w:autoSpaceDE w:val="0"/>
        <w:autoSpaceDN w:val="0"/>
        <w:adjustRightInd w:val="0"/>
        <w:rPr>
          <w:rFonts w:ascii="Arial" w:hAnsi="Arial" w:cs="Arial"/>
          <w:b/>
          <w:sz w:val="20"/>
          <w:szCs w:val="20"/>
        </w:rPr>
      </w:pPr>
    </w:p>
    <w:p w14:paraId="2518DFA3" w14:textId="77777777" w:rsidR="00BE2869" w:rsidRPr="00D13199" w:rsidRDefault="00BE2869" w:rsidP="00BE2869">
      <w:pPr>
        <w:autoSpaceDE w:val="0"/>
        <w:autoSpaceDN w:val="0"/>
        <w:adjustRightInd w:val="0"/>
        <w:jc w:val="both"/>
        <w:rPr>
          <w:rFonts w:ascii="Arial" w:hAnsi="Arial" w:cs="Arial"/>
          <w:sz w:val="20"/>
          <w:szCs w:val="20"/>
          <w:lang w:val="es-ES_tradnl" w:eastAsia="es-ES_tradnl"/>
        </w:rPr>
      </w:pPr>
      <w:r w:rsidRPr="00D13199">
        <w:rPr>
          <w:rFonts w:ascii="Arial" w:hAnsi="Arial" w:cs="Arial"/>
          <w:sz w:val="20"/>
          <w:szCs w:val="20"/>
        </w:rPr>
        <w:t xml:space="preserve">El </w:t>
      </w:r>
      <w:r w:rsidRPr="00D13199">
        <w:rPr>
          <w:rFonts w:ascii="Arial" w:hAnsi="Arial" w:cs="Arial"/>
          <w:bCs/>
          <w:sz w:val="20"/>
          <w:szCs w:val="20"/>
        </w:rPr>
        <w:t>Ministerio de Defensa Nacional – Comando General de las Fuerzas Militares - Dirección General de Sanidad Militar,</w:t>
      </w:r>
      <w:r w:rsidRPr="00D13199">
        <w:rPr>
          <w:rFonts w:ascii="Arial" w:hAnsi="Arial" w:cs="Arial"/>
          <w:sz w:val="20"/>
          <w:szCs w:val="20"/>
          <w:lang w:val="es-ES_tradnl" w:eastAsia="es-ES_tradnl"/>
        </w:rPr>
        <w:t xml:space="preserve"> en el marco de los principios de la contratación pública y con el objeto de minimizar los riesgos de colusión entre proponentes en los procesos de selección, adopta las prácticas que promueven la participación trasparente y competitiva de los proponentes en las distintas modalidades de procesos públicos. </w:t>
      </w:r>
    </w:p>
    <w:p w14:paraId="46483081" w14:textId="77777777" w:rsidR="00BE2869" w:rsidRPr="00D13199" w:rsidRDefault="00BE2869" w:rsidP="00BE2869">
      <w:pPr>
        <w:autoSpaceDE w:val="0"/>
        <w:autoSpaceDN w:val="0"/>
        <w:adjustRightInd w:val="0"/>
        <w:jc w:val="both"/>
        <w:rPr>
          <w:rFonts w:ascii="Arial" w:hAnsi="Arial" w:cs="Arial"/>
          <w:sz w:val="20"/>
          <w:szCs w:val="20"/>
          <w:lang w:val="es-ES_tradnl" w:eastAsia="es-ES_tradnl"/>
        </w:rPr>
      </w:pPr>
    </w:p>
    <w:p w14:paraId="5A7998DB" w14:textId="77777777" w:rsidR="00BE2869" w:rsidRPr="00D13199" w:rsidRDefault="00BE2869" w:rsidP="00BE2869">
      <w:pPr>
        <w:autoSpaceDE w:val="0"/>
        <w:autoSpaceDN w:val="0"/>
        <w:adjustRightInd w:val="0"/>
        <w:jc w:val="both"/>
        <w:rPr>
          <w:rFonts w:ascii="Arial" w:hAnsi="Arial" w:cs="Arial"/>
          <w:sz w:val="20"/>
          <w:szCs w:val="20"/>
          <w:lang w:val="es-ES_tradnl" w:eastAsia="es-ES_tradnl"/>
        </w:rPr>
      </w:pPr>
      <w:r w:rsidRPr="00D13199">
        <w:rPr>
          <w:rFonts w:ascii="Arial" w:hAnsi="Arial" w:cs="Arial"/>
          <w:sz w:val="20"/>
          <w:szCs w:val="20"/>
          <w:lang w:val="es-ES_tradnl" w:eastAsia="es-ES_tradnl"/>
        </w:rPr>
        <w:t>Según lo previsto por la Ley 155 de 1959, Decreto 2153 de 1992, Ley 1340 de 2009, Decreto 3523 de 2009, modificado por el Decreto 1687 de 2010 y en especial por lo dispuesto en el artículo 27 de la Ley 1474 de 2011, el proponente deberá diligenciar el FORMULARIO denominado “CERTIFICADO DE PARTICIPACIÓN INDEPENDIENTE DEL PROPONENTE”, en donde expresa de forma clara su compromiso.</w:t>
      </w:r>
    </w:p>
    <w:p w14:paraId="05E9FB27" w14:textId="77777777" w:rsidR="00BE2869" w:rsidRPr="00D13199" w:rsidRDefault="00BE2869" w:rsidP="00BE2869">
      <w:pPr>
        <w:autoSpaceDE w:val="0"/>
        <w:autoSpaceDN w:val="0"/>
        <w:adjustRightInd w:val="0"/>
        <w:jc w:val="both"/>
        <w:rPr>
          <w:rFonts w:ascii="Arial" w:hAnsi="Arial" w:cs="Arial"/>
          <w:sz w:val="20"/>
          <w:szCs w:val="20"/>
          <w:lang w:val="es-ES_tradnl" w:eastAsia="es-ES_tradnl"/>
        </w:rPr>
      </w:pPr>
    </w:p>
    <w:p w14:paraId="7C54C8BA" w14:textId="77777777" w:rsidR="00BE2869" w:rsidRPr="00D13199" w:rsidRDefault="00BE2869" w:rsidP="002E0609">
      <w:pPr>
        <w:pStyle w:val="Prrafodelista"/>
        <w:keepNext/>
        <w:keepLines/>
        <w:numPr>
          <w:ilvl w:val="2"/>
          <w:numId w:val="39"/>
        </w:numPr>
        <w:spacing w:before="40"/>
        <w:outlineLvl w:val="1"/>
        <w:rPr>
          <w:rFonts w:ascii="Arial" w:eastAsiaTheme="majorEastAsia" w:hAnsi="Arial" w:cs="Arial"/>
          <w:b/>
          <w:sz w:val="20"/>
          <w:szCs w:val="20"/>
        </w:rPr>
      </w:pPr>
      <w:bookmarkStart w:id="174" w:name="_Toc48900770"/>
      <w:bookmarkStart w:id="175" w:name="_Toc51753406"/>
      <w:bookmarkStart w:id="176" w:name="_Toc64896915"/>
      <w:bookmarkStart w:id="177" w:name="_Toc66108496"/>
      <w:r w:rsidRPr="00D13199">
        <w:rPr>
          <w:rFonts w:ascii="Arial" w:eastAsiaTheme="majorEastAsia" w:hAnsi="Arial" w:cs="Arial"/>
          <w:b/>
          <w:sz w:val="20"/>
          <w:szCs w:val="20"/>
        </w:rPr>
        <w:t>Pacto de integridad</w:t>
      </w:r>
      <w:bookmarkEnd w:id="174"/>
      <w:bookmarkEnd w:id="175"/>
      <w:bookmarkEnd w:id="176"/>
      <w:bookmarkEnd w:id="177"/>
    </w:p>
    <w:p w14:paraId="5BA5854C" w14:textId="77777777" w:rsidR="00BE2869" w:rsidRPr="00D13199" w:rsidRDefault="00BE2869" w:rsidP="00BE2869">
      <w:pPr>
        <w:autoSpaceDE w:val="0"/>
        <w:autoSpaceDN w:val="0"/>
        <w:adjustRightInd w:val="0"/>
        <w:jc w:val="both"/>
        <w:rPr>
          <w:rFonts w:ascii="Arial" w:hAnsi="Arial" w:cs="Arial"/>
          <w:sz w:val="20"/>
          <w:szCs w:val="20"/>
          <w:lang w:val="es-ES_tradnl" w:eastAsia="es-ES_tradnl"/>
        </w:rPr>
      </w:pPr>
    </w:p>
    <w:p w14:paraId="77F7AD04" w14:textId="77777777" w:rsidR="00BE2869" w:rsidRPr="00D13199" w:rsidRDefault="00BE2869" w:rsidP="00BE2869">
      <w:pPr>
        <w:autoSpaceDE w:val="0"/>
        <w:autoSpaceDN w:val="0"/>
        <w:adjustRightInd w:val="0"/>
        <w:jc w:val="both"/>
        <w:rPr>
          <w:rFonts w:ascii="Arial" w:hAnsi="Arial" w:cs="Arial"/>
          <w:sz w:val="20"/>
          <w:szCs w:val="20"/>
        </w:rPr>
      </w:pPr>
      <w:r w:rsidRPr="00D13199">
        <w:rPr>
          <w:rFonts w:ascii="Arial" w:hAnsi="Arial" w:cs="Arial"/>
          <w:sz w:val="20"/>
          <w:szCs w:val="20"/>
        </w:rPr>
        <w:t>Con el fin de dar cumplimiento a lo establecido por el Ministerio de Defensa, los proponentes deberán diligenciar el Formulario denominado PACTO DE INTEGRIDAD.</w:t>
      </w:r>
    </w:p>
    <w:p w14:paraId="73B56EAE" w14:textId="77777777" w:rsidR="00BE2869" w:rsidRPr="00D13199" w:rsidRDefault="00BE2869" w:rsidP="00BE2869">
      <w:pPr>
        <w:autoSpaceDE w:val="0"/>
        <w:autoSpaceDN w:val="0"/>
        <w:adjustRightInd w:val="0"/>
        <w:jc w:val="both"/>
        <w:rPr>
          <w:rFonts w:ascii="Arial" w:hAnsi="Arial" w:cs="Arial"/>
          <w:sz w:val="20"/>
          <w:szCs w:val="20"/>
        </w:rPr>
      </w:pPr>
    </w:p>
    <w:p w14:paraId="12640FB6" w14:textId="77777777" w:rsidR="00BE2869" w:rsidRPr="00D13199" w:rsidRDefault="00BE2869" w:rsidP="002E0609">
      <w:pPr>
        <w:pStyle w:val="Prrafodelista"/>
        <w:keepNext/>
        <w:keepLines/>
        <w:numPr>
          <w:ilvl w:val="2"/>
          <w:numId w:val="39"/>
        </w:numPr>
        <w:spacing w:before="40"/>
        <w:outlineLvl w:val="1"/>
        <w:rPr>
          <w:rFonts w:ascii="Arial" w:eastAsiaTheme="majorEastAsia" w:hAnsi="Arial" w:cs="Arial"/>
          <w:b/>
          <w:color w:val="365F91" w:themeColor="accent1" w:themeShade="BF"/>
          <w:sz w:val="20"/>
          <w:szCs w:val="20"/>
        </w:rPr>
      </w:pPr>
      <w:bookmarkStart w:id="178" w:name="_Toc48900771"/>
      <w:bookmarkStart w:id="179" w:name="_Toc51753407"/>
      <w:bookmarkStart w:id="180" w:name="_Toc64896916"/>
      <w:bookmarkStart w:id="181" w:name="_Toc66108497"/>
      <w:r w:rsidRPr="00D13199">
        <w:rPr>
          <w:rFonts w:ascii="Arial" w:eastAsiaTheme="majorEastAsia" w:hAnsi="Arial" w:cs="Arial"/>
          <w:b/>
          <w:sz w:val="20"/>
          <w:szCs w:val="20"/>
        </w:rPr>
        <w:t>Certificado de Inscripción en el Registro Único de Proponentes (RUP)</w:t>
      </w:r>
      <w:bookmarkEnd w:id="178"/>
      <w:bookmarkEnd w:id="179"/>
      <w:bookmarkEnd w:id="180"/>
      <w:bookmarkEnd w:id="181"/>
    </w:p>
    <w:p w14:paraId="23BB6E65" w14:textId="77777777" w:rsidR="00BE2869" w:rsidRPr="00D13199" w:rsidRDefault="00BE2869" w:rsidP="00BE2869">
      <w:pPr>
        <w:tabs>
          <w:tab w:val="left" w:pos="1265"/>
        </w:tabs>
        <w:autoSpaceDE w:val="0"/>
        <w:autoSpaceDN w:val="0"/>
        <w:adjustRightInd w:val="0"/>
        <w:jc w:val="both"/>
        <w:rPr>
          <w:rFonts w:ascii="Arial" w:hAnsi="Arial" w:cs="Arial"/>
          <w:sz w:val="20"/>
          <w:szCs w:val="20"/>
        </w:rPr>
      </w:pPr>
      <w:r w:rsidRPr="00D13199">
        <w:rPr>
          <w:rFonts w:ascii="Arial" w:hAnsi="Arial" w:cs="Arial"/>
          <w:sz w:val="20"/>
          <w:szCs w:val="20"/>
        </w:rPr>
        <w:tab/>
      </w:r>
    </w:p>
    <w:p w14:paraId="61A3A085" w14:textId="63B4A89F" w:rsidR="007E7A9E" w:rsidRPr="00085BC1" w:rsidRDefault="007E7A9E" w:rsidP="007E7A9E">
      <w:pPr>
        <w:widowControl w:val="0"/>
        <w:autoSpaceDE w:val="0"/>
        <w:autoSpaceDN w:val="0"/>
        <w:ind w:right="59"/>
        <w:contextualSpacing/>
        <w:jc w:val="both"/>
        <w:rPr>
          <w:rFonts w:ascii="Arial" w:eastAsia="Arial" w:hAnsi="Arial" w:cs="Arial"/>
          <w:sz w:val="20"/>
          <w:szCs w:val="20"/>
          <w:lang w:val="es-MX" w:eastAsia="es-MX" w:bidi="es-MX"/>
        </w:rPr>
      </w:pPr>
      <w:r w:rsidRPr="00085BC1">
        <w:rPr>
          <w:rFonts w:ascii="Arial" w:eastAsia="Arial" w:hAnsi="Arial" w:cs="Arial"/>
          <w:sz w:val="20"/>
          <w:szCs w:val="20"/>
          <w:lang w:val="es-MX" w:eastAsia="es-MX" w:bidi="es-MX"/>
        </w:rPr>
        <w:t xml:space="preserve">Los proponentes (Personas naturales o Jurídicas nacionales o extrajeras naturales con domicilio en Colombia o extranjeras jurídicas con sucursal en Colombia) deberán presentar con su oferta el Certificado de Inscripción y Clasificación en el Registro Único de Proponentes, expedido por la respectiva Cámara de Comercio. Este certificado debe haber sido expedido dentro de los treinta (30) días </w:t>
      </w:r>
      <w:r w:rsidR="00B51B8A">
        <w:rPr>
          <w:rFonts w:ascii="Arial" w:eastAsia="Arial" w:hAnsi="Arial" w:cs="Arial"/>
          <w:sz w:val="20"/>
          <w:szCs w:val="20"/>
          <w:lang w:val="es-MX" w:eastAsia="es-MX" w:bidi="es-MX"/>
        </w:rPr>
        <w:t>calendario</w:t>
      </w:r>
      <w:r w:rsidRPr="00085BC1">
        <w:rPr>
          <w:rFonts w:ascii="Arial" w:eastAsia="Arial" w:hAnsi="Arial" w:cs="Arial"/>
          <w:sz w:val="20"/>
          <w:szCs w:val="20"/>
          <w:lang w:val="es-MX" w:eastAsia="es-MX" w:bidi="es-MX"/>
        </w:rPr>
        <w:t xml:space="preserve"> anteriores a la fecha de presentación de la propuesta; cumpliendo con lo establecido en el artículo 6 de la Ley 1150 de 2007, modificado por el Decreto Ley 0019 de 2012 y </w:t>
      </w:r>
      <w:r w:rsidRPr="00085BC1">
        <w:rPr>
          <w:rFonts w:ascii="Arial" w:eastAsia="Arial" w:hAnsi="Arial" w:cs="Arial"/>
          <w:sz w:val="20"/>
          <w:szCs w:val="20"/>
          <w:lang w:val="es-MX" w:eastAsia="es-MX" w:bidi="es-MX"/>
        </w:rPr>
        <w:lastRenderedPageBreak/>
        <w:t>demás normas concordantes.</w:t>
      </w:r>
    </w:p>
    <w:p w14:paraId="5D51EF7F" w14:textId="77777777" w:rsidR="007E7A9E" w:rsidRPr="00085BC1" w:rsidRDefault="007E7A9E" w:rsidP="007E7A9E">
      <w:pPr>
        <w:widowControl w:val="0"/>
        <w:autoSpaceDE w:val="0"/>
        <w:autoSpaceDN w:val="0"/>
        <w:ind w:right="59"/>
        <w:contextualSpacing/>
        <w:jc w:val="both"/>
        <w:rPr>
          <w:rFonts w:ascii="Arial" w:eastAsia="Arial" w:hAnsi="Arial" w:cs="Arial"/>
          <w:sz w:val="20"/>
          <w:szCs w:val="20"/>
          <w:lang w:val="es-MX" w:eastAsia="es-MX" w:bidi="es-MX"/>
        </w:rPr>
      </w:pPr>
    </w:p>
    <w:p w14:paraId="2B5DCB88" w14:textId="77777777" w:rsidR="007E7A9E" w:rsidRPr="00085BC1" w:rsidRDefault="007E7A9E" w:rsidP="007E7A9E">
      <w:pPr>
        <w:widowControl w:val="0"/>
        <w:autoSpaceDE w:val="0"/>
        <w:autoSpaceDN w:val="0"/>
        <w:ind w:right="59"/>
        <w:contextualSpacing/>
        <w:jc w:val="both"/>
        <w:rPr>
          <w:rFonts w:ascii="Arial" w:eastAsia="Arial" w:hAnsi="Arial" w:cs="Arial"/>
          <w:sz w:val="20"/>
          <w:szCs w:val="20"/>
          <w:lang w:val="es-MX" w:eastAsia="es-MX" w:bidi="es-MX"/>
        </w:rPr>
      </w:pPr>
      <w:r w:rsidRPr="00085BC1">
        <w:rPr>
          <w:rFonts w:ascii="Arial" w:eastAsia="Arial" w:hAnsi="Arial" w:cs="Arial"/>
          <w:sz w:val="20"/>
          <w:szCs w:val="20"/>
          <w:lang w:val="es-MX" w:eastAsia="es-MX" w:bidi="es-MX"/>
        </w:rPr>
        <w:t>De conformidad con lo establecido en el artículo 2.2.1.1.1.5.1. del Decreto 1082 de 2015, la persona inscrita en el RUP debe presentar la información para renovar su registro a más tardar el quinto día hábil del mes de abril de cada año. De lo contrario cesan los efectos del RUP.  La persona inscrita en el RUP puede actualizar la información registrada relativa a su experiencia, y capacidad jurídica en cualquier momento.</w:t>
      </w:r>
    </w:p>
    <w:p w14:paraId="4855E591" w14:textId="77777777" w:rsidR="007E7A9E" w:rsidRPr="00085BC1" w:rsidRDefault="007E7A9E" w:rsidP="007E7A9E">
      <w:pPr>
        <w:widowControl w:val="0"/>
        <w:autoSpaceDE w:val="0"/>
        <w:autoSpaceDN w:val="0"/>
        <w:ind w:right="59"/>
        <w:contextualSpacing/>
        <w:jc w:val="both"/>
        <w:rPr>
          <w:rFonts w:ascii="Arial" w:eastAsia="Arial" w:hAnsi="Arial" w:cs="Arial"/>
          <w:sz w:val="20"/>
          <w:szCs w:val="20"/>
          <w:lang w:val="es-MX" w:eastAsia="es-MX" w:bidi="es-MX"/>
        </w:rPr>
      </w:pPr>
    </w:p>
    <w:p w14:paraId="2254B841" w14:textId="77777777" w:rsidR="007E7A9E" w:rsidRPr="00085BC1" w:rsidRDefault="007E7A9E" w:rsidP="007E7A9E">
      <w:pPr>
        <w:widowControl w:val="0"/>
        <w:autoSpaceDE w:val="0"/>
        <w:autoSpaceDN w:val="0"/>
        <w:ind w:right="59"/>
        <w:contextualSpacing/>
        <w:jc w:val="both"/>
        <w:rPr>
          <w:rFonts w:ascii="Arial" w:eastAsia="Arial" w:hAnsi="Arial" w:cs="Arial"/>
          <w:sz w:val="20"/>
          <w:szCs w:val="20"/>
          <w:lang w:val="es-MX" w:eastAsia="es-MX" w:bidi="es-MX"/>
        </w:rPr>
      </w:pPr>
      <w:r w:rsidRPr="00085BC1">
        <w:rPr>
          <w:rFonts w:ascii="Arial" w:eastAsia="Arial" w:hAnsi="Arial" w:cs="Arial"/>
          <w:sz w:val="20"/>
          <w:szCs w:val="20"/>
          <w:lang w:val="es-MX" w:eastAsia="es-MX" w:bidi="es-MX"/>
        </w:rPr>
        <w:t>El proponente y todos los miembros de la Unión Temporal, Consorcios y/o promesa de Sociedad Futura que vayan a proveer los bienes y/o servicios objeto del presente proceso de selección, tratase de personas naturales o jurídicas, nacionales o extranjeras (con domicilio o sucursal en Colombia), deberán encontrase inscritos en el Registro Único de Proponentes de la Cámara de Comercio, de acuerdo con el artículo 2.2.1.1.1.5.1. del Decreto 1082 de 2015.</w:t>
      </w:r>
    </w:p>
    <w:p w14:paraId="272D6184" w14:textId="77777777" w:rsidR="007E7A9E" w:rsidRPr="00085BC1" w:rsidRDefault="007E7A9E" w:rsidP="007E7A9E">
      <w:pPr>
        <w:widowControl w:val="0"/>
        <w:autoSpaceDE w:val="0"/>
        <w:autoSpaceDN w:val="0"/>
        <w:ind w:right="59"/>
        <w:contextualSpacing/>
        <w:jc w:val="both"/>
        <w:rPr>
          <w:rFonts w:ascii="Arial" w:eastAsia="Arial" w:hAnsi="Arial" w:cs="Arial"/>
          <w:sz w:val="20"/>
          <w:szCs w:val="20"/>
          <w:lang w:val="es-MX" w:eastAsia="es-MX" w:bidi="es-MX"/>
        </w:rPr>
      </w:pPr>
    </w:p>
    <w:p w14:paraId="1302DEDF" w14:textId="77777777" w:rsidR="007E7A9E" w:rsidRPr="00085BC1" w:rsidRDefault="007E7A9E" w:rsidP="007E7A9E">
      <w:pPr>
        <w:widowControl w:val="0"/>
        <w:autoSpaceDE w:val="0"/>
        <w:autoSpaceDN w:val="0"/>
        <w:ind w:right="59"/>
        <w:contextualSpacing/>
        <w:jc w:val="both"/>
        <w:rPr>
          <w:rFonts w:ascii="Arial" w:eastAsia="Arial" w:hAnsi="Arial" w:cs="Arial"/>
          <w:sz w:val="20"/>
          <w:szCs w:val="20"/>
          <w:lang w:val="es-MX" w:eastAsia="es-MX" w:bidi="es-MX"/>
        </w:rPr>
      </w:pPr>
      <w:r w:rsidRPr="00085BC1">
        <w:rPr>
          <w:rFonts w:ascii="Arial" w:eastAsia="Arial" w:hAnsi="Arial" w:cs="Arial"/>
          <w:sz w:val="20"/>
          <w:szCs w:val="20"/>
          <w:lang w:val="es-MX" w:eastAsia="es-MX" w:bidi="es-MX"/>
        </w:rPr>
        <w:t>Tratándose de personas jurídicas extranjeras de naturaleza pública o estatal, no se requerirá su inscripción en el RUP. De no existir claridad en la documentación e información o que esta no repose en el documento RUP, la administración podrá requerirla en cualquier momento para efectos de analizar la capacidad e idoneidad del proponente como requisitos habilitantes en el proceso de selección.</w:t>
      </w:r>
    </w:p>
    <w:p w14:paraId="702CC349" w14:textId="77777777" w:rsidR="007E7A9E" w:rsidRPr="00085BC1" w:rsidRDefault="007E7A9E" w:rsidP="007E7A9E">
      <w:pPr>
        <w:widowControl w:val="0"/>
        <w:autoSpaceDE w:val="0"/>
        <w:autoSpaceDN w:val="0"/>
        <w:ind w:right="59"/>
        <w:contextualSpacing/>
        <w:jc w:val="both"/>
        <w:rPr>
          <w:rFonts w:ascii="Arial" w:eastAsia="Arial" w:hAnsi="Arial" w:cs="Arial"/>
          <w:sz w:val="20"/>
          <w:szCs w:val="20"/>
          <w:lang w:val="es-MX" w:eastAsia="es-MX" w:bidi="es-MX"/>
        </w:rPr>
      </w:pPr>
    </w:p>
    <w:p w14:paraId="53F77E03" w14:textId="77777777" w:rsidR="001E29C6" w:rsidRPr="001E29C6" w:rsidRDefault="001E29C6" w:rsidP="001E29C6">
      <w:pPr>
        <w:widowControl w:val="0"/>
        <w:autoSpaceDE w:val="0"/>
        <w:autoSpaceDN w:val="0"/>
        <w:ind w:right="59"/>
        <w:contextualSpacing/>
        <w:jc w:val="both"/>
        <w:rPr>
          <w:rFonts w:ascii="Arial" w:hAnsi="Arial" w:cs="Arial"/>
          <w:sz w:val="20"/>
          <w:szCs w:val="20"/>
        </w:rPr>
      </w:pPr>
      <w:r w:rsidRPr="001E29C6">
        <w:rPr>
          <w:rFonts w:ascii="Arial" w:eastAsia="Arial" w:hAnsi="Arial" w:cs="Arial"/>
          <w:sz w:val="20"/>
          <w:szCs w:val="20"/>
          <w:lang w:val="es-MX" w:eastAsia="es-MX" w:bidi="es-MX"/>
        </w:rPr>
        <w:t xml:space="preserve">Para todos los efectos legales a que haya lugar el RUP debe encontrarse en firme para el ultimo día señalado en el cronograma del proceso correspondiente al traslado de las evaluaciones, situación de debe ser verificada por el comité jurídico evaluador, </w:t>
      </w:r>
      <w:r w:rsidRPr="001E29C6">
        <w:rPr>
          <w:rFonts w:ascii="Arial" w:hAnsi="Arial" w:cs="Arial"/>
          <w:sz w:val="20"/>
          <w:szCs w:val="20"/>
        </w:rPr>
        <w:t>so pena de rechazo.</w:t>
      </w:r>
    </w:p>
    <w:p w14:paraId="708BF026" w14:textId="77777777" w:rsidR="00085BC1" w:rsidRPr="00D13199" w:rsidRDefault="00085BC1" w:rsidP="007E7A9E">
      <w:pPr>
        <w:autoSpaceDE w:val="0"/>
        <w:autoSpaceDN w:val="0"/>
        <w:adjustRightInd w:val="0"/>
        <w:jc w:val="both"/>
        <w:rPr>
          <w:rFonts w:ascii="Arial" w:hAnsi="Arial" w:cs="Arial"/>
          <w:b/>
          <w:sz w:val="20"/>
          <w:szCs w:val="20"/>
        </w:rPr>
      </w:pPr>
    </w:p>
    <w:p w14:paraId="4685637A" w14:textId="77777777" w:rsidR="00BE2869" w:rsidRPr="00D13199" w:rsidRDefault="00BE2869" w:rsidP="002E0609">
      <w:pPr>
        <w:pStyle w:val="Prrafodelista"/>
        <w:keepNext/>
        <w:keepLines/>
        <w:numPr>
          <w:ilvl w:val="2"/>
          <w:numId w:val="39"/>
        </w:numPr>
        <w:spacing w:before="40"/>
        <w:outlineLvl w:val="1"/>
        <w:rPr>
          <w:rFonts w:ascii="Arial" w:eastAsiaTheme="majorEastAsia" w:hAnsi="Arial" w:cs="Arial"/>
          <w:b/>
          <w:sz w:val="20"/>
          <w:szCs w:val="20"/>
        </w:rPr>
      </w:pPr>
      <w:bookmarkStart w:id="182" w:name="_Toc48900772"/>
      <w:bookmarkStart w:id="183" w:name="_Toc51753408"/>
      <w:bookmarkStart w:id="184" w:name="_Toc64896917"/>
      <w:bookmarkStart w:id="185" w:name="_Toc66108498"/>
      <w:r w:rsidRPr="00D13199">
        <w:rPr>
          <w:rFonts w:ascii="Arial" w:eastAsiaTheme="majorEastAsia" w:hAnsi="Arial" w:cs="Arial"/>
          <w:b/>
          <w:sz w:val="20"/>
          <w:szCs w:val="20"/>
        </w:rPr>
        <w:t>Fotocopia documento de identidad</w:t>
      </w:r>
      <w:bookmarkEnd w:id="182"/>
      <w:r w:rsidRPr="00D13199">
        <w:rPr>
          <w:rFonts w:ascii="Arial" w:eastAsiaTheme="majorEastAsia" w:hAnsi="Arial" w:cs="Arial"/>
          <w:b/>
          <w:sz w:val="20"/>
          <w:szCs w:val="20"/>
        </w:rPr>
        <w:t xml:space="preserve"> del competente contractual</w:t>
      </w:r>
      <w:bookmarkEnd w:id="183"/>
      <w:bookmarkEnd w:id="184"/>
      <w:bookmarkEnd w:id="185"/>
    </w:p>
    <w:p w14:paraId="064626F3" w14:textId="77777777" w:rsidR="00BE2869" w:rsidRPr="00D13199" w:rsidRDefault="00BE2869" w:rsidP="00BE2869">
      <w:pPr>
        <w:autoSpaceDE w:val="0"/>
        <w:autoSpaceDN w:val="0"/>
        <w:adjustRightInd w:val="0"/>
        <w:jc w:val="both"/>
        <w:rPr>
          <w:rFonts w:ascii="Arial" w:hAnsi="Arial" w:cs="Arial"/>
          <w:b/>
          <w:sz w:val="20"/>
          <w:szCs w:val="20"/>
        </w:rPr>
      </w:pPr>
    </w:p>
    <w:p w14:paraId="4C50F3C5" w14:textId="77777777" w:rsidR="00BE2869" w:rsidRPr="00D13199" w:rsidRDefault="00BE2869" w:rsidP="00BE2869">
      <w:pPr>
        <w:autoSpaceDE w:val="0"/>
        <w:autoSpaceDN w:val="0"/>
        <w:adjustRightInd w:val="0"/>
        <w:jc w:val="both"/>
        <w:rPr>
          <w:rFonts w:ascii="Arial" w:hAnsi="Arial" w:cs="Arial"/>
          <w:sz w:val="20"/>
          <w:szCs w:val="20"/>
        </w:rPr>
      </w:pPr>
      <w:r w:rsidRPr="00D13199">
        <w:rPr>
          <w:rFonts w:ascii="Arial" w:hAnsi="Arial" w:cs="Arial"/>
          <w:sz w:val="20"/>
          <w:szCs w:val="20"/>
        </w:rPr>
        <w:t xml:space="preserve">Aportar fotocopia legible y simple del documento de identidad del Representante Legal del proponente. </w:t>
      </w:r>
    </w:p>
    <w:p w14:paraId="58A4AEF2" w14:textId="77777777" w:rsidR="00BE2869" w:rsidRPr="00D13199" w:rsidRDefault="00BE2869" w:rsidP="00BE2869">
      <w:pPr>
        <w:ind w:left="1276"/>
        <w:contextualSpacing/>
        <w:jc w:val="both"/>
        <w:rPr>
          <w:rFonts w:ascii="Arial" w:hAnsi="Arial" w:cs="Arial"/>
          <w:b/>
          <w:sz w:val="20"/>
          <w:szCs w:val="20"/>
        </w:rPr>
      </w:pPr>
    </w:p>
    <w:p w14:paraId="40D866B6" w14:textId="77777777" w:rsidR="00BE2869" w:rsidRPr="00D13199" w:rsidRDefault="00BE2869" w:rsidP="002E0609">
      <w:pPr>
        <w:pStyle w:val="Prrafodelista"/>
        <w:keepNext/>
        <w:keepLines/>
        <w:numPr>
          <w:ilvl w:val="2"/>
          <w:numId w:val="39"/>
        </w:numPr>
        <w:spacing w:before="40"/>
        <w:outlineLvl w:val="1"/>
        <w:rPr>
          <w:rFonts w:ascii="Arial" w:eastAsiaTheme="majorEastAsia" w:hAnsi="Arial" w:cs="Arial"/>
          <w:b/>
          <w:sz w:val="20"/>
          <w:szCs w:val="20"/>
        </w:rPr>
      </w:pPr>
      <w:bookmarkStart w:id="186" w:name="_Toc48900773"/>
      <w:bookmarkStart w:id="187" w:name="_Toc51753409"/>
      <w:bookmarkStart w:id="188" w:name="_Toc64896918"/>
      <w:bookmarkStart w:id="189" w:name="_Toc66108499"/>
      <w:r w:rsidRPr="00D13199">
        <w:rPr>
          <w:rFonts w:ascii="Arial" w:eastAsiaTheme="majorEastAsia" w:hAnsi="Arial" w:cs="Arial"/>
          <w:b/>
          <w:sz w:val="20"/>
          <w:szCs w:val="20"/>
        </w:rPr>
        <w:t>Registro de multas, sanciones e incumplimientos</w:t>
      </w:r>
      <w:bookmarkEnd w:id="186"/>
      <w:bookmarkEnd w:id="187"/>
      <w:bookmarkEnd w:id="188"/>
      <w:bookmarkEnd w:id="189"/>
    </w:p>
    <w:p w14:paraId="48E92411" w14:textId="77777777" w:rsidR="00BE2869" w:rsidRPr="00D13199" w:rsidRDefault="00BE2869" w:rsidP="00BE2869">
      <w:pPr>
        <w:jc w:val="both"/>
        <w:rPr>
          <w:rFonts w:ascii="Arial" w:hAnsi="Arial" w:cs="Arial"/>
          <w:sz w:val="20"/>
          <w:szCs w:val="20"/>
        </w:rPr>
      </w:pPr>
    </w:p>
    <w:p w14:paraId="331972BF" w14:textId="77777777" w:rsidR="00BE2869" w:rsidRPr="00D13199" w:rsidRDefault="00BE2869" w:rsidP="00BE2869">
      <w:pPr>
        <w:autoSpaceDE w:val="0"/>
        <w:autoSpaceDN w:val="0"/>
        <w:adjustRightInd w:val="0"/>
        <w:jc w:val="both"/>
        <w:rPr>
          <w:rFonts w:ascii="Arial" w:hAnsi="Arial" w:cs="Arial"/>
          <w:sz w:val="20"/>
          <w:szCs w:val="20"/>
        </w:rPr>
      </w:pPr>
      <w:r w:rsidRPr="00D13199">
        <w:rPr>
          <w:rFonts w:ascii="Arial" w:hAnsi="Arial" w:cs="Arial"/>
          <w:sz w:val="20"/>
          <w:szCs w:val="20"/>
        </w:rPr>
        <w:t>El comité jurídico evaluador verificará en el registro único de proponentes (RUP) allegado con la oferta y en el Registro Único Empresarial y Social Cámaras de Comercio - RUES, la imposición de multas, otras sanciones e incumplimientos contractuales de conformidad con el artículo 90 de la Ley 1474 de 2011, modificado por el artículo 43 de la Ley 1955 de 2019:</w:t>
      </w:r>
    </w:p>
    <w:p w14:paraId="7253E9AB" w14:textId="77777777" w:rsidR="00BE2869" w:rsidRPr="00D13199" w:rsidRDefault="00BE2869" w:rsidP="00BE2869">
      <w:pPr>
        <w:autoSpaceDE w:val="0"/>
        <w:autoSpaceDN w:val="0"/>
        <w:adjustRightInd w:val="0"/>
        <w:jc w:val="both"/>
        <w:rPr>
          <w:rFonts w:ascii="Arial" w:hAnsi="Arial" w:cs="Arial"/>
          <w:sz w:val="20"/>
          <w:szCs w:val="20"/>
        </w:rPr>
      </w:pPr>
    </w:p>
    <w:p w14:paraId="18382E9F" w14:textId="77777777" w:rsidR="00BE2869" w:rsidRPr="00D13199" w:rsidRDefault="00BE2869" w:rsidP="00BE2869">
      <w:pPr>
        <w:autoSpaceDE w:val="0"/>
        <w:autoSpaceDN w:val="0"/>
        <w:adjustRightInd w:val="0"/>
        <w:ind w:left="708"/>
        <w:jc w:val="both"/>
        <w:rPr>
          <w:rFonts w:ascii="Arial" w:hAnsi="Arial" w:cs="Arial"/>
          <w:i/>
          <w:sz w:val="20"/>
          <w:szCs w:val="20"/>
        </w:rPr>
      </w:pPr>
      <w:r w:rsidRPr="00D13199">
        <w:rPr>
          <w:rFonts w:ascii="Arial" w:hAnsi="Arial" w:cs="Arial"/>
          <w:i/>
          <w:sz w:val="20"/>
          <w:szCs w:val="20"/>
        </w:rPr>
        <w:t xml:space="preserve">ARTÍCULO 90. INHABILIDAD POR INCUMPLIMIENTO REITERADO. Quedará inhabilitado el contratista que incurra en alguna de las siguientes conductas: a) Haber sido objeto de imposición de cinco (5) o más multas durante la ejecución de uno o varios contratos, con una o varias entidades estatales, durante los últimos tres (3) años; b) Haber sido objeto de declaratorias de incumplimiento contractual en por lo menos dos (2) contratos, con una o varias entidades estatales, durante los últimos tres (3) años; c) Haber sido objeto de imposición de dos (2) multas y un (1) incumplimiento durante una misma vigencia fiscal, con una o varias entidades estatales. La inhabilidad se extenderá por un término de tres (3) años, contados a partir de la publicación del acto administrativo que impone la inscripción de la última multa o incumplimiento en el Registro Único de Proponentes, de acuerdo con la información remitida por las entidades públicas. La inhabilidad pertinente se hará explícita en el Registro Único de Proponentes cuando a ello haya lugar. </w:t>
      </w:r>
    </w:p>
    <w:p w14:paraId="3E615A03" w14:textId="77777777" w:rsidR="00BE2869" w:rsidRPr="00D13199" w:rsidRDefault="00BE2869" w:rsidP="00BE2869">
      <w:pPr>
        <w:autoSpaceDE w:val="0"/>
        <w:autoSpaceDN w:val="0"/>
        <w:adjustRightInd w:val="0"/>
        <w:ind w:left="708"/>
        <w:jc w:val="both"/>
        <w:rPr>
          <w:rFonts w:ascii="Arial" w:hAnsi="Arial" w:cs="Arial"/>
          <w:i/>
          <w:sz w:val="20"/>
          <w:szCs w:val="20"/>
        </w:rPr>
      </w:pPr>
    </w:p>
    <w:p w14:paraId="37C6ED2C" w14:textId="77777777" w:rsidR="00BE2869" w:rsidRPr="00D13199" w:rsidRDefault="00BE2869" w:rsidP="00BE2869">
      <w:pPr>
        <w:autoSpaceDE w:val="0"/>
        <w:autoSpaceDN w:val="0"/>
        <w:adjustRightInd w:val="0"/>
        <w:ind w:left="708"/>
        <w:jc w:val="both"/>
        <w:rPr>
          <w:rFonts w:ascii="Arial" w:hAnsi="Arial" w:cs="Arial"/>
          <w:i/>
          <w:sz w:val="20"/>
          <w:szCs w:val="20"/>
        </w:rPr>
      </w:pPr>
      <w:r w:rsidRPr="00D13199">
        <w:rPr>
          <w:rFonts w:ascii="Arial" w:hAnsi="Arial" w:cs="Arial"/>
          <w:i/>
          <w:sz w:val="20"/>
          <w:szCs w:val="20"/>
        </w:rPr>
        <w:t xml:space="preserve">PARÁGRAFO. La inhabilidad a que se refiere el presente artículo se extenderá a los socios de sociedades de personas a las cuales se haya declarado esta inhabilidad, así como a las sociedades de personas de las que aquellos formen parte con posterioridad a dicha declaratoria. </w:t>
      </w:r>
    </w:p>
    <w:p w14:paraId="658580C8" w14:textId="77777777" w:rsidR="00BE2869" w:rsidRPr="00D13199" w:rsidRDefault="00BE2869" w:rsidP="00BE2869">
      <w:pPr>
        <w:autoSpaceDE w:val="0"/>
        <w:autoSpaceDN w:val="0"/>
        <w:adjustRightInd w:val="0"/>
        <w:jc w:val="both"/>
        <w:rPr>
          <w:rFonts w:ascii="Arial" w:hAnsi="Arial" w:cs="Arial"/>
          <w:i/>
          <w:sz w:val="20"/>
          <w:szCs w:val="20"/>
        </w:rPr>
      </w:pPr>
    </w:p>
    <w:p w14:paraId="4E4DA9CE" w14:textId="25D8FF8E" w:rsidR="00625B26" w:rsidRPr="00D13199" w:rsidRDefault="00BE2869" w:rsidP="00BE2869">
      <w:pPr>
        <w:jc w:val="both"/>
        <w:rPr>
          <w:rFonts w:ascii="Arial" w:hAnsi="Arial" w:cs="Arial"/>
          <w:sz w:val="20"/>
          <w:szCs w:val="20"/>
        </w:rPr>
      </w:pPr>
      <w:r w:rsidRPr="00D13199">
        <w:rPr>
          <w:rFonts w:ascii="Arial" w:hAnsi="Arial" w:cs="Arial"/>
          <w:sz w:val="20"/>
          <w:szCs w:val="20"/>
        </w:rPr>
        <w:t>Adicionalmente, el oferente deberá diligenciar el Formulario correspondiente. “Declaración de multas, otras sanciones o incumplimientos contractuales”, acreditando contratos anteriores y certificando sí estuvo o no incurso en multas, otras sanciones o declaración de incumplimientos contractuales dentro de los últimos tres (3) años, con el fin de verificar la existencia de las mismas que no hayan sido reportadas por las Entidades estatales a la respectivas Cámaras de Comercio</w:t>
      </w:r>
      <w:r w:rsidR="00625B26" w:rsidRPr="00D13199">
        <w:rPr>
          <w:rFonts w:ascii="Arial" w:hAnsi="Arial" w:cs="Arial"/>
          <w:sz w:val="20"/>
          <w:szCs w:val="20"/>
        </w:rPr>
        <w:t>.</w:t>
      </w:r>
    </w:p>
    <w:p w14:paraId="73FC915A" w14:textId="77777777" w:rsidR="00CD03C3" w:rsidRPr="00D13199" w:rsidRDefault="00CD03C3" w:rsidP="00CD03C3">
      <w:pPr>
        <w:pStyle w:val="Ttulo1"/>
        <w:jc w:val="both"/>
        <w:rPr>
          <w:rFonts w:ascii="Arial" w:hAnsi="Arial" w:cs="Arial"/>
          <w:b w:val="0"/>
          <w:bCs w:val="0"/>
          <w:kern w:val="0"/>
          <w:sz w:val="20"/>
          <w:szCs w:val="20"/>
        </w:rPr>
      </w:pPr>
    </w:p>
    <w:p w14:paraId="777A8C89" w14:textId="18635BF5" w:rsidR="002E4372" w:rsidRPr="00D13199" w:rsidRDefault="002B00F1" w:rsidP="002E0609">
      <w:pPr>
        <w:pStyle w:val="Ttulo1"/>
        <w:numPr>
          <w:ilvl w:val="1"/>
          <w:numId w:val="39"/>
        </w:numPr>
        <w:jc w:val="both"/>
        <w:rPr>
          <w:rFonts w:ascii="Arial" w:hAnsi="Arial" w:cs="Arial"/>
          <w:sz w:val="20"/>
          <w:szCs w:val="20"/>
        </w:rPr>
      </w:pPr>
      <w:bookmarkStart w:id="190" w:name="_Toc66108500"/>
      <w:r w:rsidRPr="00D13199">
        <w:rPr>
          <w:rFonts w:ascii="Arial" w:hAnsi="Arial" w:cs="Arial"/>
          <w:sz w:val="20"/>
          <w:szCs w:val="20"/>
        </w:rPr>
        <w:t xml:space="preserve">REQUISITOS </w:t>
      </w:r>
      <w:r w:rsidR="00C743A5" w:rsidRPr="00D13199">
        <w:rPr>
          <w:rFonts w:ascii="Arial" w:hAnsi="Arial" w:cs="Arial"/>
          <w:sz w:val="20"/>
          <w:szCs w:val="20"/>
        </w:rPr>
        <w:t>TECNICOS HABILITANTES</w:t>
      </w:r>
      <w:r w:rsidR="00947957" w:rsidRPr="00D13199">
        <w:rPr>
          <w:rFonts w:ascii="Arial" w:hAnsi="Arial" w:cs="Arial"/>
          <w:sz w:val="20"/>
          <w:szCs w:val="20"/>
        </w:rPr>
        <w:t xml:space="preserve"> </w:t>
      </w:r>
      <w:r w:rsidR="00A13D7A" w:rsidRPr="00D13199">
        <w:rPr>
          <w:rFonts w:ascii="Arial" w:hAnsi="Arial" w:cs="Arial"/>
          <w:sz w:val="20"/>
          <w:szCs w:val="20"/>
        </w:rPr>
        <w:t>DE VERIFICACIÓN</w:t>
      </w:r>
      <w:bookmarkEnd w:id="190"/>
      <w:r w:rsidR="00C743A5" w:rsidRPr="00D13199">
        <w:rPr>
          <w:rFonts w:ascii="Arial" w:hAnsi="Arial" w:cs="Arial"/>
          <w:sz w:val="20"/>
          <w:szCs w:val="20"/>
        </w:rPr>
        <w:t xml:space="preserve"> </w:t>
      </w:r>
    </w:p>
    <w:p w14:paraId="342BD000" w14:textId="77777777" w:rsidR="00A13D7A" w:rsidRPr="00D13199" w:rsidRDefault="00A13D7A" w:rsidP="00A13D7A">
      <w:pPr>
        <w:ind w:right="51"/>
        <w:jc w:val="both"/>
        <w:rPr>
          <w:rFonts w:ascii="Arial" w:hAnsi="Arial" w:cs="Arial"/>
          <w:sz w:val="20"/>
          <w:szCs w:val="20"/>
        </w:rPr>
      </w:pPr>
    </w:p>
    <w:p w14:paraId="4050A0CD" w14:textId="77777777" w:rsidR="00CD03C3" w:rsidRPr="00D13199" w:rsidRDefault="00CD03C3" w:rsidP="002E0609">
      <w:pPr>
        <w:pStyle w:val="Prrafodelista"/>
        <w:keepNext/>
        <w:keepLines/>
        <w:numPr>
          <w:ilvl w:val="2"/>
          <w:numId w:val="39"/>
        </w:numPr>
        <w:spacing w:before="40"/>
        <w:outlineLvl w:val="1"/>
        <w:rPr>
          <w:rFonts w:ascii="Arial" w:eastAsiaTheme="majorEastAsia" w:hAnsi="Arial" w:cs="Arial"/>
          <w:b/>
          <w:sz w:val="20"/>
          <w:szCs w:val="20"/>
        </w:rPr>
      </w:pPr>
      <w:bookmarkStart w:id="191" w:name="_Toc48900778"/>
      <w:bookmarkStart w:id="192" w:name="_Toc51753413"/>
      <w:bookmarkStart w:id="193" w:name="_Toc64896920"/>
      <w:bookmarkStart w:id="194" w:name="_Toc66108501"/>
      <w:r w:rsidRPr="00D13199">
        <w:rPr>
          <w:rFonts w:ascii="Arial" w:eastAsiaTheme="majorEastAsia" w:hAnsi="Arial" w:cs="Arial"/>
          <w:b/>
          <w:sz w:val="20"/>
          <w:szCs w:val="20"/>
        </w:rPr>
        <w:t>Oferta Técnica</w:t>
      </w:r>
      <w:bookmarkEnd w:id="191"/>
      <w:bookmarkEnd w:id="192"/>
      <w:bookmarkEnd w:id="193"/>
      <w:bookmarkEnd w:id="194"/>
    </w:p>
    <w:p w14:paraId="70359E88" w14:textId="77777777" w:rsidR="00CD03C3" w:rsidRPr="00D13199" w:rsidRDefault="00CD03C3" w:rsidP="00CD03C3">
      <w:pPr>
        <w:pStyle w:val="Prrafodelista"/>
        <w:keepNext/>
        <w:keepLines/>
        <w:spacing w:before="40"/>
        <w:outlineLvl w:val="1"/>
        <w:rPr>
          <w:rFonts w:ascii="Arial" w:eastAsiaTheme="majorEastAsia" w:hAnsi="Arial" w:cs="Arial"/>
          <w:b/>
          <w:sz w:val="20"/>
          <w:szCs w:val="20"/>
        </w:rPr>
      </w:pPr>
    </w:p>
    <w:p w14:paraId="540FB1E1" w14:textId="77777777" w:rsidR="00CD03C3" w:rsidRPr="00D13199" w:rsidRDefault="00CD03C3" w:rsidP="00CD03C3">
      <w:pPr>
        <w:jc w:val="both"/>
        <w:rPr>
          <w:rFonts w:ascii="Arial" w:eastAsiaTheme="majorEastAsia" w:hAnsi="Arial" w:cs="Arial"/>
          <w:sz w:val="20"/>
          <w:szCs w:val="20"/>
        </w:rPr>
      </w:pPr>
      <w:r w:rsidRPr="00D13199">
        <w:rPr>
          <w:rFonts w:ascii="Arial" w:eastAsiaTheme="majorEastAsia" w:hAnsi="Arial" w:cs="Arial"/>
          <w:sz w:val="20"/>
          <w:szCs w:val="20"/>
        </w:rPr>
        <w:t xml:space="preserve">El proponente acreditará que los bienes a suministrar cumplen con las especificaciones técnicas que son de obligatorio cumplimiento y que corresponden a cada ítem a ofertar, por lo que diligenciará correctamente el FORMULARIO “OFERTA TÉCNICA”.  </w:t>
      </w:r>
    </w:p>
    <w:p w14:paraId="0E9C4AA0" w14:textId="77777777" w:rsidR="00D52D46" w:rsidRPr="00D13199" w:rsidRDefault="00D52D46" w:rsidP="00CD03C3">
      <w:pPr>
        <w:jc w:val="both"/>
        <w:rPr>
          <w:rFonts w:ascii="Arial" w:eastAsiaTheme="majorEastAsia" w:hAnsi="Arial" w:cs="Arial"/>
          <w:sz w:val="20"/>
          <w:szCs w:val="20"/>
        </w:rPr>
      </w:pPr>
    </w:p>
    <w:p w14:paraId="7927E2EC" w14:textId="77777777" w:rsidR="00CD03C3" w:rsidRPr="00D13199" w:rsidRDefault="00CD03C3" w:rsidP="002E0609">
      <w:pPr>
        <w:pStyle w:val="Ttulo2"/>
        <w:numPr>
          <w:ilvl w:val="2"/>
          <w:numId w:val="39"/>
        </w:numPr>
        <w:rPr>
          <w:rFonts w:ascii="Arial" w:hAnsi="Arial" w:cs="Arial"/>
          <w:b/>
          <w:color w:val="auto"/>
          <w:sz w:val="20"/>
          <w:szCs w:val="20"/>
        </w:rPr>
      </w:pPr>
      <w:bookmarkStart w:id="195" w:name="_Toc48900775"/>
      <w:bookmarkStart w:id="196" w:name="_Toc51753411"/>
      <w:bookmarkStart w:id="197" w:name="_Toc64896921"/>
      <w:bookmarkStart w:id="198" w:name="_Toc66108502"/>
      <w:r w:rsidRPr="00D13199">
        <w:rPr>
          <w:rFonts w:ascii="Arial" w:hAnsi="Arial" w:cs="Arial"/>
          <w:b/>
          <w:color w:val="auto"/>
          <w:sz w:val="20"/>
          <w:szCs w:val="20"/>
        </w:rPr>
        <w:t>Experiencia mínima requerida</w:t>
      </w:r>
      <w:bookmarkEnd w:id="195"/>
      <w:bookmarkEnd w:id="196"/>
      <w:bookmarkEnd w:id="197"/>
      <w:bookmarkEnd w:id="198"/>
      <w:r w:rsidRPr="00D13199">
        <w:rPr>
          <w:rFonts w:ascii="Arial" w:hAnsi="Arial" w:cs="Arial"/>
          <w:b/>
          <w:color w:val="auto"/>
          <w:sz w:val="20"/>
          <w:szCs w:val="20"/>
        </w:rPr>
        <w:t xml:space="preserve"> </w:t>
      </w:r>
    </w:p>
    <w:p w14:paraId="0A395DF1" w14:textId="77777777" w:rsidR="00CD03C3" w:rsidRPr="00D13199" w:rsidRDefault="00CD03C3" w:rsidP="00CD03C3">
      <w:pPr>
        <w:widowControl w:val="0"/>
        <w:tabs>
          <w:tab w:val="left" w:pos="2400"/>
        </w:tabs>
        <w:autoSpaceDE w:val="0"/>
        <w:autoSpaceDN w:val="0"/>
        <w:adjustRightInd w:val="0"/>
        <w:ind w:right="49"/>
        <w:jc w:val="both"/>
        <w:rPr>
          <w:rFonts w:ascii="Arial" w:eastAsiaTheme="majorEastAsia" w:hAnsi="Arial" w:cs="Arial"/>
          <w:b/>
          <w:sz w:val="20"/>
          <w:szCs w:val="20"/>
        </w:rPr>
      </w:pPr>
      <w:r w:rsidRPr="00D13199">
        <w:rPr>
          <w:rFonts w:ascii="Arial" w:eastAsiaTheme="majorEastAsia" w:hAnsi="Arial" w:cs="Arial"/>
          <w:b/>
          <w:sz w:val="20"/>
          <w:szCs w:val="20"/>
        </w:rPr>
        <w:tab/>
      </w:r>
    </w:p>
    <w:p w14:paraId="1DBA3381" w14:textId="77777777" w:rsidR="00085BC1" w:rsidRPr="00085BC1" w:rsidRDefault="00085BC1" w:rsidP="00085BC1">
      <w:pPr>
        <w:widowControl w:val="0"/>
        <w:autoSpaceDE w:val="0"/>
        <w:autoSpaceDN w:val="0"/>
        <w:adjustRightInd w:val="0"/>
        <w:ind w:right="49"/>
        <w:jc w:val="both"/>
        <w:rPr>
          <w:rFonts w:ascii="Arial" w:hAnsi="Arial" w:cs="Arial"/>
          <w:bCs/>
          <w:sz w:val="20"/>
          <w:szCs w:val="20"/>
        </w:rPr>
      </w:pPr>
      <w:r w:rsidRPr="00085BC1">
        <w:rPr>
          <w:rFonts w:ascii="Arial" w:hAnsi="Arial" w:cs="Arial"/>
          <w:sz w:val="20"/>
          <w:szCs w:val="20"/>
        </w:rPr>
        <w:t xml:space="preserve">En </w:t>
      </w:r>
      <w:r w:rsidRPr="00085BC1">
        <w:rPr>
          <w:rFonts w:ascii="Arial" w:hAnsi="Arial" w:cs="Arial"/>
          <w:bCs/>
          <w:sz w:val="20"/>
          <w:szCs w:val="20"/>
        </w:rPr>
        <w:t>cuanto a la experiencia el oferente deberá diligenciar el Formulario “Experiencia del Proponente”, en donde se deberá incluir los datos relacionados con la experiencia a acreditar</w:t>
      </w:r>
      <w:r w:rsidRPr="00085BC1">
        <w:rPr>
          <w:rFonts w:ascii="Arial" w:hAnsi="Arial" w:cs="Arial"/>
          <w:bCs/>
          <w:color w:val="000000"/>
          <w:sz w:val="20"/>
          <w:szCs w:val="20"/>
        </w:rPr>
        <w:t xml:space="preserve">, </w:t>
      </w:r>
      <w:r w:rsidRPr="00085BC1">
        <w:rPr>
          <w:rFonts w:ascii="Arial" w:hAnsi="Arial" w:cs="Arial"/>
          <w:sz w:val="20"/>
          <w:szCs w:val="20"/>
        </w:rPr>
        <w:t xml:space="preserve">que coincida con los contratos registrados en el RUP, </w:t>
      </w:r>
      <w:r w:rsidRPr="00085BC1">
        <w:rPr>
          <w:rFonts w:ascii="Arial" w:hAnsi="Arial" w:cs="Arial"/>
          <w:bCs/>
          <w:color w:val="000000"/>
          <w:sz w:val="20"/>
          <w:szCs w:val="20"/>
        </w:rPr>
        <w:t>e</w:t>
      </w:r>
      <w:r w:rsidRPr="00085BC1">
        <w:rPr>
          <w:rFonts w:ascii="Arial" w:hAnsi="Arial" w:cs="Arial"/>
          <w:bCs/>
          <w:sz w:val="20"/>
          <w:szCs w:val="20"/>
        </w:rPr>
        <w:t>l formulario debe ir firmado por el representante legal del proponente.</w:t>
      </w:r>
    </w:p>
    <w:p w14:paraId="0B56A080" w14:textId="77777777" w:rsidR="00085BC1" w:rsidRPr="00085BC1" w:rsidRDefault="00085BC1" w:rsidP="00085BC1">
      <w:pPr>
        <w:widowControl w:val="0"/>
        <w:autoSpaceDE w:val="0"/>
        <w:autoSpaceDN w:val="0"/>
        <w:adjustRightInd w:val="0"/>
        <w:ind w:right="49"/>
        <w:jc w:val="both"/>
        <w:rPr>
          <w:rFonts w:ascii="Arial" w:hAnsi="Arial" w:cs="Arial"/>
          <w:bCs/>
          <w:sz w:val="20"/>
          <w:szCs w:val="20"/>
        </w:rPr>
      </w:pPr>
    </w:p>
    <w:p w14:paraId="155810AA" w14:textId="00AD8FAA" w:rsidR="00085BC1" w:rsidRPr="00085BC1" w:rsidRDefault="00C452B5" w:rsidP="00085BC1">
      <w:pPr>
        <w:pStyle w:val="Prrafodelista"/>
        <w:widowControl w:val="0"/>
        <w:suppressAutoHyphens/>
        <w:autoSpaceDN w:val="0"/>
        <w:ind w:left="0"/>
        <w:jc w:val="both"/>
        <w:textAlignment w:val="baseline"/>
        <w:rPr>
          <w:rFonts w:ascii="Arial" w:eastAsia="Calibri" w:hAnsi="Arial" w:cs="Arial"/>
          <w:sz w:val="20"/>
          <w:szCs w:val="20"/>
        </w:rPr>
      </w:pPr>
      <w:r w:rsidRPr="00C452B5">
        <w:rPr>
          <w:rFonts w:ascii="Arial" w:hAnsi="Arial" w:cs="Arial"/>
          <w:bCs/>
          <w:sz w:val="20"/>
          <w:szCs w:val="20"/>
        </w:rPr>
        <w:t>El oferente con la propuesta deberá anexar máximo TRES (3) documentos tales como contratos, comunicaciones de aceptación de ofertas, facturas, actas de liquidación de contratos o certificaciones expedidas por Clientes, donde acredite haber suscrito y ejecutado contratos cuyo objeto tengan relación directa con el objeto del presente proceso de selección, la sumatoria del valor de las certificaciones aportadas deberán ser igual o superior al 100% del presupuesto oficial destinado para este proceso de contratación, expresados en salarios mínimos mensuales vigentes</w:t>
      </w:r>
      <w:r w:rsidR="00085BC1" w:rsidRPr="00085BC1">
        <w:rPr>
          <w:rFonts w:ascii="Arial" w:hAnsi="Arial" w:cs="Arial"/>
          <w:sz w:val="20"/>
          <w:szCs w:val="20"/>
        </w:rPr>
        <w:t>.</w:t>
      </w:r>
    </w:p>
    <w:p w14:paraId="6E840C24" w14:textId="77777777" w:rsidR="00085BC1" w:rsidRPr="00085BC1" w:rsidRDefault="00085BC1" w:rsidP="00085BC1">
      <w:pPr>
        <w:widowControl w:val="0"/>
        <w:autoSpaceDE w:val="0"/>
        <w:autoSpaceDN w:val="0"/>
        <w:ind w:right="51"/>
        <w:jc w:val="both"/>
        <w:rPr>
          <w:rFonts w:ascii="Arial" w:eastAsia="Arial" w:hAnsi="Arial" w:cs="Arial"/>
          <w:sz w:val="20"/>
          <w:szCs w:val="20"/>
          <w:lang w:val="es-MX" w:eastAsia="es-MX" w:bidi="es-MX"/>
        </w:rPr>
      </w:pPr>
    </w:p>
    <w:p w14:paraId="5AD2BEBB" w14:textId="77777777" w:rsidR="00085BC1" w:rsidRPr="00085BC1" w:rsidRDefault="00085BC1" w:rsidP="00085BC1">
      <w:pPr>
        <w:widowControl w:val="0"/>
        <w:tabs>
          <w:tab w:val="left" w:pos="426"/>
        </w:tabs>
        <w:autoSpaceDE w:val="0"/>
        <w:autoSpaceDN w:val="0"/>
        <w:ind w:right="51"/>
        <w:jc w:val="both"/>
        <w:rPr>
          <w:rFonts w:ascii="Arial" w:eastAsia="Arial" w:hAnsi="Arial" w:cs="Arial"/>
          <w:sz w:val="20"/>
          <w:szCs w:val="20"/>
          <w:lang w:val="es-MX" w:eastAsia="es-MX" w:bidi="es-MX"/>
        </w:rPr>
      </w:pPr>
      <w:r w:rsidRPr="00085BC1">
        <w:rPr>
          <w:rFonts w:ascii="Arial" w:eastAsia="Arial" w:hAnsi="Arial" w:cs="Arial"/>
          <w:sz w:val="20"/>
          <w:szCs w:val="20"/>
          <w:lang w:val="es-MX" w:eastAsia="es-MX" w:bidi="es-MX"/>
        </w:rPr>
        <w:t>La experiencia se verificará en el RUP, que se encuentre expedido de acuerdo a lo establecido en el Decreto 1082 de 2015 y cuya información se encuentre en firme. También podrá acreditarse la experiencia cuando las actividades correspondientes hayan sido ejecutadas por el proponente o por uno de sus miembros bajo la modalidad de consorcio, unión temporal y/o promesa de sociedad futura.</w:t>
      </w:r>
    </w:p>
    <w:p w14:paraId="61EBFD4C" w14:textId="77777777" w:rsidR="00085BC1" w:rsidRPr="00085BC1" w:rsidRDefault="00085BC1" w:rsidP="00085BC1">
      <w:pPr>
        <w:widowControl w:val="0"/>
        <w:tabs>
          <w:tab w:val="left" w:pos="426"/>
        </w:tabs>
        <w:autoSpaceDE w:val="0"/>
        <w:autoSpaceDN w:val="0"/>
        <w:ind w:right="51"/>
        <w:jc w:val="both"/>
        <w:rPr>
          <w:rFonts w:ascii="Arial" w:eastAsia="Arial" w:hAnsi="Arial" w:cs="Arial"/>
          <w:sz w:val="20"/>
          <w:szCs w:val="20"/>
          <w:lang w:val="es-MX" w:eastAsia="es-MX" w:bidi="es-MX"/>
        </w:rPr>
      </w:pPr>
    </w:p>
    <w:p w14:paraId="4117C823" w14:textId="5039749F" w:rsidR="00085BC1" w:rsidRPr="00085BC1" w:rsidRDefault="00085BC1" w:rsidP="00085BC1">
      <w:pPr>
        <w:widowControl w:val="0"/>
        <w:tabs>
          <w:tab w:val="left" w:pos="426"/>
        </w:tabs>
        <w:autoSpaceDE w:val="0"/>
        <w:autoSpaceDN w:val="0"/>
        <w:ind w:right="51"/>
        <w:jc w:val="both"/>
        <w:rPr>
          <w:rFonts w:ascii="Arial" w:eastAsia="Arial" w:hAnsi="Arial" w:cs="Arial"/>
          <w:sz w:val="20"/>
          <w:szCs w:val="20"/>
          <w:lang w:val="es-MX" w:eastAsia="es-MX" w:bidi="es-MX"/>
        </w:rPr>
      </w:pPr>
      <w:r w:rsidRPr="00085BC1">
        <w:rPr>
          <w:rFonts w:ascii="Arial" w:eastAsia="Arial" w:hAnsi="Arial" w:cs="Arial"/>
          <w:sz w:val="20"/>
          <w:szCs w:val="20"/>
          <w:lang w:val="es-MX" w:eastAsia="es-MX" w:bidi="es-MX"/>
        </w:rPr>
        <w:t>En caso de certificarse experiencia en razón a contratos que se encuentren en ejecución de conformidad al porcentaje aquí establecido, el oferente deberá allegar los contratos que pretenda acreditar como experiencia, al igual que las correspondientes certificaciones expedidas y suscritas por el representante legal de la contratante donde dé cuenta del porcentaje de ejecución y estado actual del contrato, las cuales deberán cumplir con los requisitos señalados a continuación:</w:t>
      </w:r>
    </w:p>
    <w:p w14:paraId="4865B95C" w14:textId="77777777" w:rsidR="00085BC1" w:rsidRPr="00085BC1" w:rsidRDefault="00085BC1" w:rsidP="00085BC1">
      <w:pPr>
        <w:widowControl w:val="0"/>
        <w:tabs>
          <w:tab w:val="left" w:pos="426"/>
        </w:tabs>
        <w:autoSpaceDE w:val="0"/>
        <w:autoSpaceDN w:val="0"/>
        <w:ind w:right="51"/>
        <w:jc w:val="both"/>
        <w:rPr>
          <w:rFonts w:ascii="Arial" w:eastAsia="Arial" w:hAnsi="Arial" w:cs="Arial"/>
          <w:sz w:val="20"/>
          <w:szCs w:val="20"/>
          <w:lang w:val="es-MX" w:eastAsia="es-MX" w:bidi="es-MX"/>
        </w:rPr>
      </w:pPr>
    </w:p>
    <w:p w14:paraId="0184E5AD" w14:textId="77777777" w:rsidR="00085BC1" w:rsidRPr="00085BC1" w:rsidRDefault="00085BC1" w:rsidP="00085BC1">
      <w:pPr>
        <w:numPr>
          <w:ilvl w:val="1"/>
          <w:numId w:val="19"/>
        </w:numPr>
        <w:autoSpaceDE w:val="0"/>
        <w:adjustRightInd w:val="0"/>
        <w:spacing w:after="200"/>
        <w:ind w:left="567" w:hanging="567"/>
        <w:contextualSpacing/>
        <w:jc w:val="both"/>
        <w:rPr>
          <w:rFonts w:ascii="Arial" w:hAnsi="Arial" w:cs="Arial"/>
          <w:sz w:val="20"/>
          <w:szCs w:val="20"/>
        </w:rPr>
      </w:pPr>
      <w:r w:rsidRPr="00085BC1">
        <w:rPr>
          <w:rFonts w:ascii="Arial" w:hAnsi="Arial" w:cs="Arial"/>
          <w:sz w:val="20"/>
          <w:szCs w:val="20"/>
        </w:rPr>
        <w:t>Nombre de la Entidad contratante.</w:t>
      </w:r>
    </w:p>
    <w:p w14:paraId="626BDCDC" w14:textId="77777777" w:rsidR="00085BC1" w:rsidRPr="00085BC1" w:rsidRDefault="00085BC1" w:rsidP="00085BC1">
      <w:pPr>
        <w:numPr>
          <w:ilvl w:val="1"/>
          <w:numId w:val="19"/>
        </w:numPr>
        <w:autoSpaceDE w:val="0"/>
        <w:adjustRightInd w:val="0"/>
        <w:spacing w:after="200"/>
        <w:ind w:left="567" w:hanging="567"/>
        <w:contextualSpacing/>
        <w:jc w:val="both"/>
        <w:rPr>
          <w:rFonts w:ascii="Arial" w:hAnsi="Arial" w:cs="Arial"/>
          <w:sz w:val="20"/>
          <w:szCs w:val="20"/>
        </w:rPr>
      </w:pPr>
      <w:r w:rsidRPr="00085BC1">
        <w:rPr>
          <w:rFonts w:ascii="Arial" w:hAnsi="Arial" w:cs="Arial"/>
          <w:sz w:val="20"/>
          <w:szCs w:val="20"/>
        </w:rPr>
        <w:t>Certificación en papel membreteado de la Entidad con nombre y firma del representante legal o persona autorizada para expedir la certificación.</w:t>
      </w:r>
    </w:p>
    <w:p w14:paraId="5F04DAE8" w14:textId="77777777" w:rsidR="00085BC1" w:rsidRPr="00085BC1" w:rsidRDefault="00085BC1" w:rsidP="00085BC1">
      <w:pPr>
        <w:numPr>
          <w:ilvl w:val="1"/>
          <w:numId w:val="19"/>
        </w:numPr>
        <w:autoSpaceDE w:val="0"/>
        <w:adjustRightInd w:val="0"/>
        <w:spacing w:after="200"/>
        <w:ind w:left="567" w:hanging="567"/>
        <w:contextualSpacing/>
        <w:jc w:val="both"/>
        <w:rPr>
          <w:rFonts w:ascii="Arial" w:hAnsi="Arial" w:cs="Arial"/>
          <w:sz w:val="20"/>
          <w:szCs w:val="20"/>
        </w:rPr>
      </w:pPr>
      <w:r w:rsidRPr="00085BC1">
        <w:rPr>
          <w:rFonts w:ascii="Arial" w:hAnsi="Arial" w:cs="Arial"/>
          <w:sz w:val="20"/>
          <w:szCs w:val="20"/>
        </w:rPr>
        <w:t>Objeto del contrato que se refiera a las actividades relacionadas en el presente proceso.</w:t>
      </w:r>
    </w:p>
    <w:p w14:paraId="584EECAB" w14:textId="77777777" w:rsidR="00085BC1" w:rsidRPr="00085BC1" w:rsidRDefault="00085BC1" w:rsidP="00085BC1">
      <w:pPr>
        <w:numPr>
          <w:ilvl w:val="1"/>
          <w:numId w:val="19"/>
        </w:numPr>
        <w:autoSpaceDE w:val="0"/>
        <w:adjustRightInd w:val="0"/>
        <w:spacing w:after="200"/>
        <w:ind w:left="567" w:hanging="567"/>
        <w:contextualSpacing/>
        <w:jc w:val="both"/>
        <w:rPr>
          <w:rFonts w:ascii="Arial" w:hAnsi="Arial" w:cs="Arial"/>
          <w:sz w:val="20"/>
          <w:szCs w:val="20"/>
        </w:rPr>
      </w:pPr>
      <w:r w:rsidRPr="00085BC1">
        <w:rPr>
          <w:rFonts w:ascii="Arial" w:hAnsi="Arial" w:cs="Arial"/>
          <w:sz w:val="20"/>
          <w:szCs w:val="20"/>
        </w:rPr>
        <w:t>Plazo de ejecución.</w:t>
      </w:r>
    </w:p>
    <w:p w14:paraId="66DA35A9" w14:textId="77777777" w:rsidR="00085BC1" w:rsidRPr="00085BC1" w:rsidRDefault="00085BC1" w:rsidP="00085BC1">
      <w:pPr>
        <w:numPr>
          <w:ilvl w:val="1"/>
          <w:numId w:val="19"/>
        </w:numPr>
        <w:autoSpaceDE w:val="0"/>
        <w:adjustRightInd w:val="0"/>
        <w:spacing w:after="200"/>
        <w:ind w:left="567" w:hanging="567"/>
        <w:contextualSpacing/>
        <w:jc w:val="both"/>
        <w:rPr>
          <w:rFonts w:ascii="Arial" w:hAnsi="Arial" w:cs="Arial"/>
          <w:sz w:val="20"/>
          <w:szCs w:val="20"/>
        </w:rPr>
      </w:pPr>
      <w:r w:rsidRPr="00085BC1">
        <w:rPr>
          <w:rFonts w:ascii="Arial" w:hAnsi="Arial" w:cs="Arial"/>
          <w:sz w:val="20"/>
          <w:szCs w:val="20"/>
        </w:rPr>
        <w:t>Valor total del contrato.</w:t>
      </w:r>
    </w:p>
    <w:p w14:paraId="5C49708E" w14:textId="77777777" w:rsidR="00085BC1" w:rsidRPr="00085BC1" w:rsidRDefault="00085BC1" w:rsidP="00085BC1">
      <w:pPr>
        <w:numPr>
          <w:ilvl w:val="1"/>
          <w:numId w:val="19"/>
        </w:numPr>
        <w:autoSpaceDE w:val="0"/>
        <w:adjustRightInd w:val="0"/>
        <w:spacing w:after="200"/>
        <w:ind w:left="567" w:hanging="567"/>
        <w:contextualSpacing/>
        <w:jc w:val="both"/>
        <w:rPr>
          <w:rFonts w:ascii="Arial" w:hAnsi="Arial" w:cs="Arial"/>
          <w:sz w:val="20"/>
          <w:szCs w:val="20"/>
        </w:rPr>
      </w:pPr>
      <w:r w:rsidRPr="00085BC1">
        <w:rPr>
          <w:rFonts w:ascii="Arial" w:hAnsi="Arial" w:cs="Arial"/>
          <w:sz w:val="20"/>
          <w:szCs w:val="20"/>
        </w:rPr>
        <w:t>Porcentaje de ejecución.</w:t>
      </w:r>
    </w:p>
    <w:p w14:paraId="086FE177" w14:textId="77777777" w:rsidR="00085BC1" w:rsidRPr="00085BC1" w:rsidRDefault="00085BC1" w:rsidP="00085BC1">
      <w:pPr>
        <w:numPr>
          <w:ilvl w:val="1"/>
          <w:numId w:val="19"/>
        </w:numPr>
        <w:autoSpaceDE w:val="0"/>
        <w:adjustRightInd w:val="0"/>
        <w:spacing w:after="200"/>
        <w:ind w:left="567" w:hanging="567"/>
        <w:contextualSpacing/>
        <w:jc w:val="both"/>
        <w:rPr>
          <w:rFonts w:ascii="Arial" w:hAnsi="Arial" w:cs="Arial"/>
          <w:sz w:val="20"/>
          <w:szCs w:val="20"/>
        </w:rPr>
      </w:pPr>
      <w:r w:rsidRPr="00085BC1">
        <w:rPr>
          <w:rFonts w:ascii="Arial" w:hAnsi="Arial" w:cs="Arial"/>
          <w:sz w:val="20"/>
          <w:szCs w:val="20"/>
        </w:rPr>
        <w:t>Estado actual del contrato.</w:t>
      </w:r>
    </w:p>
    <w:p w14:paraId="47293898" w14:textId="77777777" w:rsidR="00085BC1" w:rsidRPr="00085BC1" w:rsidRDefault="00085BC1" w:rsidP="00085BC1">
      <w:pPr>
        <w:numPr>
          <w:ilvl w:val="1"/>
          <w:numId w:val="19"/>
        </w:numPr>
        <w:autoSpaceDE w:val="0"/>
        <w:adjustRightInd w:val="0"/>
        <w:spacing w:after="200"/>
        <w:ind w:left="567" w:hanging="567"/>
        <w:contextualSpacing/>
        <w:jc w:val="both"/>
        <w:rPr>
          <w:rFonts w:ascii="Arial" w:hAnsi="Arial" w:cs="Arial"/>
          <w:sz w:val="20"/>
          <w:szCs w:val="20"/>
        </w:rPr>
      </w:pPr>
      <w:r w:rsidRPr="00085BC1">
        <w:rPr>
          <w:rFonts w:ascii="Arial" w:hAnsi="Arial" w:cs="Arial"/>
          <w:sz w:val="20"/>
          <w:szCs w:val="20"/>
        </w:rPr>
        <w:t>Dirección y teléfono de la Entidad o persona contratante, donde se pueda verificar la información suministrada.</w:t>
      </w:r>
    </w:p>
    <w:p w14:paraId="136CF910" w14:textId="77777777" w:rsidR="00085BC1" w:rsidRPr="00085BC1" w:rsidRDefault="00085BC1" w:rsidP="00085BC1">
      <w:pPr>
        <w:widowControl w:val="0"/>
        <w:tabs>
          <w:tab w:val="left" w:pos="426"/>
        </w:tabs>
        <w:autoSpaceDE w:val="0"/>
        <w:autoSpaceDN w:val="0"/>
        <w:ind w:right="51"/>
        <w:jc w:val="both"/>
        <w:rPr>
          <w:rFonts w:ascii="Arial" w:eastAsia="Arial" w:hAnsi="Arial" w:cs="Arial"/>
          <w:sz w:val="20"/>
          <w:szCs w:val="20"/>
          <w:lang w:val="es-MX" w:eastAsia="es-MX" w:bidi="es-MX"/>
        </w:rPr>
      </w:pPr>
    </w:p>
    <w:p w14:paraId="569B861F" w14:textId="77777777" w:rsidR="00085BC1" w:rsidRPr="00085BC1" w:rsidRDefault="00085BC1" w:rsidP="00085BC1">
      <w:pPr>
        <w:widowControl w:val="0"/>
        <w:tabs>
          <w:tab w:val="left" w:pos="426"/>
        </w:tabs>
        <w:autoSpaceDE w:val="0"/>
        <w:autoSpaceDN w:val="0"/>
        <w:ind w:right="51"/>
        <w:jc w:val="both"/>
        <w:rPr>
          <w:rFonts w:ascii="Arial" w:eastAsia="Arial" w:hAnsi="Arial" w:cs="Arial"/>
          <w:sz w:val="20"/>
          <w:szCs w:val="20"/>
          <w:lang w:val="es-MX" w:eastAsia="es-MX" w:bidi="es-MX"/>
        </w:rPr>
      </w:pPr>
      <w:r w:rsidRPr="00085BC1">
        <w:rPr>
          <w:rFonts w:ascii="Arial" w:eastAsia="Arial" w:hAnsi="Arial" w:cs="Arial"/>
          <w:sz w:val="20"/>
          <w:szCs w:val="20"/>
          <w:lang w:val="es-MX" w:eastAsia="es-MX" w:bidi="es-MX"/>
        </w:rPr>
        <w:t xml:space="preserve">Únicamente se podrá acreditar la experiencia requerida cuando el proponente haya desarrollado de manera directa las actividades que constituyen tal experiencia para el presente proceso de contratación. También podrá acreditarse la experiencia cuando las actividades correspondientes hayan sido ejecutadas por el proponente o por uno de sus miembros bajo la modalidad de consorcio o unión temporal. </w:t>
      </w:r>
    </w:p>
    <w:p w14:paraId="27752CA7" w14:textId="77777777" w:rsidR="00085BC1" w:rsidRPr="00085BC1" w:rsidRDefault="00085BC1" w:rsidP="00085BC1">
      <w:pPr>
        <w:widowControl w:val="0"/>
        <w:tabs>
          <w:tab w:val="left" w:pos="426"/>
        </w:tabs>
        <w:autoSpaceDE w:val="0"/>
        <w:autoSpaceDN w:val="0"/>
        <w:ind w:right="51"/>
        <w:jc w:val="both"/>
        <w:rPr>
          <w:rFonts w:ascii="Arial" w:eastAsia="Arial" w:hAnsi="Arial" w:cs="Arial"/>
          <w:sz w:val="20"/>
          <w:szCs w:val="20"/>
          <w:lang w:val="es-MX" w:eastAsia="es-MX" w:bidi="es-MX"/>
        </w:rPr>
      </w:pPr>
    </w:p>
    <w:p w14:paraId="553ED0E4" w14:textId="77777777" w:rsidR="00085BC1" w:rsidRPr="00085BC1" w:rsidRDefault="00085BC1" w:rsidP="00085BC1">
      <w:pPr>
        <w:widowControl w:val="0"/>
        <w:autoSpaceDE w:val="0"/>
        <w:autoSpaceDN w:val="0"/>
        <w:adjustRightInd w:val="0"/>
        <w:ind w:right="49"/>
        <w:jc w:val="both"/>
        <w:rPr>
          <w:rFonts w:ascii="Arial" w:hAnsi="Arial" w:cs="Arial"/>
          <w:sz w:val="20"/>
          <w:szCs w:val="20"/>
        </w:rPr>
      </w:pPr>
      <w:r w:rsidRPr="00085BC1">
        <w:rPr>
          <w:rFonts w:ascii="Arial" w:hAnsi="Arial" w:cs="Arial"/>
          <w:sz w:val="20"/>
          <w:szCs w:val="20"/>
        </w:rPr>
        <w:t>En este sentido, los proponentes interesados en participar en el presente proceso deberán contar con la clasificación UNSPSC, señalada en las condiciones técnicas del bien a adquirir.</w:t>
      </w:r>
    </w:p>
    <w:p w14:paraId="6C45B2D1" w14:textId="4DE2F2D2" w:rsidR="00CD03C3" w:rsidRPr="00D13199" w:rsidRDefault="00CD03C3" w:rsidP="00CD03C3">
      <w:pPr>
        <w:widowControl w:val="0"/>
        <w:autoSpaceDE w:val="0"/>
        <w:autoSpaceDN w:val="0"/>
        <w:adjustRightInd w:val="0"/>
        <w:ind w:right="49"/>
        <w:jc w:val="both"/>
        <w:rPr>
          <w:rFonts w:ascii="Arial" w:hAnsi="Arial" w:cs="Arial"/>
          <w:sz w:val="20"/>
          <w:szCs w:val="20"/>
        </w:rPr>
      </w:pPr>
    </w:p>
    <w:p w14:paraId="48E9FCE1" w14:textId="77777777" w:rsidR="00CD03C3" w:rsidRPr="00D13199" w:rsidRDefault="00CD03C3" w:rsidP="00CD03C3">
      <w:pPr>
        <w:widowControl w:val="0"/>
        <w:autoSpaceDE w:val="0"/>
        <w:autoSpaceDN w:val="0"/>
        <w:adjustRightInd w:val="0"/>
        <w:ind w:right="49"/>
        <w:jc w:val="both"/>
        <w:rPr>
          <w:rFonts w:ascii="Arial" w:hAnsi="Arial" w:cs="Arial"/>
          <w:b/>
          <w:sz w:val="20"/>
          <w:szCs w:val="20"/>
        </w:rPr>
      </w:pPr>
      <w:r w:rsidRPr="00D13199">
        <w:rPr>
          <w:rFonts w:ascii="Arial" w:hAnsi="Arial" w:cs="Arial"/>
          <w:b/>
          <w:sz w:val="20"/>
          <w:szCs w:val="20"/>
        </w:rPr>
        <w:t xml:space="preserve">Clasificación UNSPSC </w:t>
      </w:r>
    </w:p>
    <w:p w14:paraId="53970E71" w14:textId="77777777" w:rsidR="00CD03C3" w:rsidRPr="00D13199" w:rsidRDefault="00CD03C3" w:rsidP="00CD03C3">
      <w:pPr>
        <w:widowControl w:val="0"/>
        <w:autoSpaceDE w:val="0"/>
        <w:autoSpaceDN w:val="0"/>
        <w:adjustRightInd w:val="0"/>
        <w:ind w:right="49"/>
        <w:jc w:val="both"/>
        <w:rPr>
          <w:rFonts w:ascii="Arial" w:hAnsi="Arial" w:cs="Arial"/>
          <w:sz w:val="20"/>
          <w:szCs w:val="20"/>
        </w:rPr>
      </w:pPr>
    </w:p>
    <w:p w14:paraId="6511E28F" w14:textId="77777777" w:rsidR="00CD03C3" w:rsidRPr="00D13199" w:rsidRDefault="00CD03C3" w:rsidP="00CD03C3">
      <w:pPr>
        <w:widowControl w:val="0"/>
        <w:autoSpaceDE w:val="0"/>
        <w:autoSpaceDN w:val="0"/>
        <w:adjustRightInd w:val="0"/>
        <w:ind w:right="49"/>
        <w:jc w:val="both"/>
        <w:rPr>
          <w:rFonts w:ascii="Arial" w:hAnsi="Arial" w:cs="Arial"/>
          <w:sz w:val="20"/>
          <w:szCs w:val="20"/>
        </w:rPr>
      </w:pPr>
      <w:r w:rsidRPr="00D13199">
        <w:rPr>
          <w:rFonts w:ascii="Arial" w:hAnsi="Arial" w:cs="Arial"/>
          <w:sz w:val="20"/>
          <w:szCs w:val="20"/>
        </w:rPr>
        <w:t xml:space="preserve">La Dirección   General de  Sanidad Militar  consultó el   Clasificador de Bienes y Servicios de Naciones Unidas en la página </w:t>
      </w:r>
      <w:hyperlink r:id="rId25" w:history="1">
        <w:r w:rsidRPr="00D13199">
          <w:rPr>
            <w:rFonts w:ascii="Arial" w:eastAsiaTheme="majorEastAsia" w:hAnsi="Arial" w:cs="Arial"/>
            <w:sz w:val="20"/>
            <w:szCs w:val="20"/>
            <w:u w:val="single"/>
          </w:rPr>
          <w:t>http://www.colombiacompra.gov.co/es/colombia-compra-eficiente</w:t>
        </w:r>
      </w:hyperlink>
      <w:r w:rsidRPr="00D13199">
        <w:rPr>
          <w:rFonts w:ascii="Arial" w:hAnsi="Arial" w:cs="Arial"/>
          <w:sz w:val="20"/>
          <w:szCs w:val="20"/>
        </w:rPr>
        <w:t xml:space="preserve">, para  lo cual se permite señalar que para el objeto del presente proceso, el proponente deberá estar </w:t>
      </w:r>
      <w:r w:rsidRPr="00D13199">
        <w:rPr>
          <w:rFonts w:ascii="Arial" w:hAnsi="Arial" w:cs="Arial"/>
          <w:sz w:val="20"/>
          <w:szCs w:val="20"/>
        </w:rPr>
        <w:lastRenderedPageBreak/>
        <w:t>codificado en los códigos del Clasificador de Bienes y Servicios que se indica a continuación:</w:t>
      </w:r>
    </w:p>
    <w:p w14:paraId="7A2D7C29" w14:textId="77777777" w:rsidR="00CD03C3" w:rsidRPr="00D13199" w:rsidRDefault="00CD03C3" w:rsidP="00CD03C3">
      <w:pPr>
        <w:widowControl w:val="0"/>
        <w:autoSpaceDE w:val="0"/>
        <w:autoSpaceDN w:val="0"/>
        <w:adjustRightInd w:val="0"/>
        <w:ind w:right="49"/>
        <w:jc w:val="both"/>
        <w:rPr>
          <w:rFonts w:ascii="Arial" w:hAnsi="Arial" w:cs="Arial"/>
          <w:sz w:val="20"/>
          <w:szCs w:val="20"/>
        </w:rPr>
      </w:pPr>
    </w:p>
    <w:p w14:paraId="7653464E" w14:textId="168A3011" w:rsidR="00CD03C3" w:rsidRDefault="00CD03C3" w:rsidP="00CD03C3">
      <w:pPr>
        <w:widowControl w:val="0"/>
        <w:autoSpaceDE w:val="0"/>
        <w:autoSpaceDN w:val="0"/>
        <w:adjustRightInd w:val="0"/>
        <w:ind w:right="49"/>
        <w:jc w:val="both"/>
        <w:rPr>
          <w:rFonts w:ascii="Arial" w:hAnsi="Arial" w:cs="Arial"/>
          <w:color w:val="FF0000"/>
          <w:sz w:val="20"/>
          <w:szCs w:val="20"/>
        </w:rPr>
      </w:pPr>
    </w:p>
    <w:p w14:paraId="4261B3F3" w14:textId="77777777" w:rsidR="002066EC" w:rsidRDefault="002066EC" w:rsidP="00CD03C3">
      <w:pPr>
        <w:widowControl w:val="0"/>
        <w:autoSpaceDE w:val="0"/>
        <w:autoSpaceDN w:val="0"/>
        <w:adjustRightInd w:val="0"/>
        <w:ind w:right="49"/>
        <w:jc w:val="both"/>
        <w:rPr>
          <w:rFonts w:ascii="Arial" w:hAnsi="Arial" w:cs="Arial"/>
          <w:sz w:val="20"/>
          <w:szCs w:val="20"/>
        </w:rPr>
      </w:pPr>
    </w:p>
    <w:p w14:paraId="16EEC677" w14:textId="77777777" w:rsidR="002066EC" w:rsidRDefault="002066EC" w:rsidP="00CD03C3">
      <w:pPr>
        <w:widowControl w:val="0"/>
        <w:autoSpaceDE w:val="0"/>
        <w:autoSpaceDN w:val="0"/>
        <w:adjustRightInd w:val="0"/>
        <w:ind w:right="49"/>
        <w:jc w:val="both"/>
        <w:rPr>
          <w:rFonts w:ascii="Arial" w:hAnsi="Arial" w:cs="Arial"/>
          <w:sz w:val="20"/>
          <w:szCs w:val="20"/>
        </w:rPr>
      </w:pPr>
    </w:p>
    <w:tbl>
      <w:tblPr>
        <w:tblW w:w="9067"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450"/>
        <w:gridCol w:w="1361"/>
        <w:gridCol w:w="1070"/>
        <w:gridCol w:w="934"/>
        <w:gridCol w:w="1417"/>
        <w:gridCol w:w="2835"/>
      </w:tblGrid>
      <w:tr w:rsidR="002066EC" w:rsidRPr="007008BC" w14:paraId="5873FB57" w14:textId="77777777" w:rsidTr="008622C2">
        <w:trPr>
          <w:trHeight w:val="245"/>
          <w:jc w:val="center"/>
        </w:trPr>
        <w:tc>
          <w:tcPr>
            <w:tcW w:w="1450" w:type="dxa"/>
            <w:tcBorders>
              <w:top w:val="single" w:sz="4" w:space="0" w:color="auto"/>
              <w:left w:val="single" w:sz="4" w:space="0" w:color="auto"/>
              <w:bottom w:val="single" w:sz="4" w:space="0" w:color="auto"/>
              <w:right w:val="single" w:sz="4" w:space="0" w:color="auto"/>
            </w:tcBorders>
            <w:shd w:val="clear" w:color="auto" w:fill="D9D9D9"/>
          </w:tcPr>
          <w:p w14:paraId="626E8781" w14:textId="77777777" w:rsidR="002066EC" w:rsidRPr="007008BC" w:rsidRDefault="002066EC" w:rsidP="008622C2">
            <w:pPr>
              <w:autoSpaceDE w:val="0"/>
              <w:autoSpaceDN w:val="0"/>
              <w:adjustRightInd w:val="0"/>
              <w:jc w:val="center"/>
              <w:rPr>
                <w:rFonts w:ascii="Arial" w:hAnsi="Arial" w:cs="Arial"/>
                <w:b/>
                <w:color w:val="000000"/>
                <w:sz w:val="20"/>
                <w:szCs w:val="20"/>
              </w:rPr>
            </w:pPr>
            <w:r w:rsidRPr="007008BC">
              <w:rPr>
                <w:rFonts w:ascii="Arial" w:hAnsi="Arial" w:cs="Arial"/>
                <w:b/>
                <w:color w:val="000000"/>
                <w:sz w:val="20"/>
                <w:szCs w:val="20"/>
              </w:rPr>
              <w:t>Clasificación UNSPSC</w:t>
            </w:r>
          </w:p>
        </w:tc>
        <w:tc>
          <w:tcPr>
            <w:tcW w:w="1361" w:type="dxa"/>
            <w:tcBorders>
              <w:top w:val="single" w:sz="4" w:space="0" w:color="auto"/>
              <w:left w:val="single" w:sz="4" w:space="0" w:color="auto"/>
              <w:bottom w:val="single" w:sz="4" w:space="0" w:color="auto"/>
              <w:right w:val="single" w:sz="4" w:space="0" w:color="auto"/>
            </w:tcBorders>
            <w:shd w:val="clear" w:color="auto" w:fill="D9D9D9"/>
            <w:hideMark/>
          </w:tcPr>
          <w:p w14:paraId="4551587F" w14:textId="77777777" w:rsidR="002066EC" w:rsidRPr="007008BC" w:rsidRDefault="002066EC" w:rsidP="008622C2">
            <w:pPr>
              <w:autoSpaceDE w:val="0"/>
              <w:autoSpaceDN w:val="0"/>
              <w:adjustRightInd w:val="0"/>
              <w:jc w:val="center"/>
              <w:rPr>
                <w:rFonts w:ascii="Arial" w:hAnsi="Arial" w:cs="Arial"/>
                <w:b/>
                <w:color w:val="000000"/>
                <w:sz w:val="20"/>
                <w:szCs w:val="20"/>
              </w:rPr>
            </w:pPr>
            <w:r w:rsidRPr="007008BC">
              <w:rPr>
                <w:rFonts w:ascii="Arial" w:hAnsi="Arial" w:cs="Arial"/>
                <w:b/>
                <w:color w:val="000000"/>
                <w:sz w:val="20"/>
                <w:szCs w:val="20"/>
              </w:rPr>
              <w:t>SEGMENTO</w:t>
            </w:r>
          </w:p>
        </w:tc>
        <w:tc>
          <w:tcPr>
            <w:tcW w:w="1070" w:type="dxa"/>
            <w:tcBorders>
              <w:top w:val="single" w:sz="4" w:space="0" w:color="auto"/>
              <w:left w:val="single" w:sz="4" w:space="0" w:color="auto"/>
              <w:bottom w:val="single" w:sz="4" w:space="0" w:color="auto"/>
              <w:right w:val="single" w:sz="4" w:space="0" w:color="auto"/>
            </w:tcBorders>
            <w:shd w:val="clear" w:color="auto" w:fill="D9D9D9"/>
            <w:hideMark/>
          </w:tcPr>
          <w:p w14:paraId="5CBCEAE8" w14:textId="77777777" w:rsidR="002066EC" w:rsidRPr="007008BC" w:rsidRDefault="002066EC" w:rsidP="008622C2">
            <w:pPr>
              <w:autoSpaceDE w:val="0"/>
              <w:autoSpaceDN w:val="0"/>
              <w:adjustRightInd w:val="0"/>
              <w:jc w:val="center"/>
              <w:rPr>
                <w:rFonts w:ascii="Arial" w:hAnsi="Arial" w:cs="Arial"/>
                <w:b/>
                <w:color w:val="000000"/>
                <w:sz w:val="20"/>
                <w:szCs w:val="20"/>
              </w:rPr>
            </w:pPr>
            <w:r w:rsidRPr="007008BC">
              <w:rPr>
                <w:rFonts w:ascii="Arial" w:hAnsi="Arial" w:cs="Arial"/>
                <w:b/>
                <w:color w:val="000000"/>
                <w:sz w:val="20"/>
                <w:szCs w:val="20"/>
              </w:rPr>
              <w:t>FAMILIA</w:t>
            </w:r>
          </w:p>
        </w:tc>
        <w:tc>
          <w:tcPr>
            <w:tcW w:w="934" w:type="dxa"/>
            <w:tcBorders>
              <w:top w:val="single" w:sz="4" w:space="0" w:color="auto"/>
              <w:left w:val="single" w:sz="4" w:space="0" w:color="auto"/>
              <w:bottom w:val="single" w:sz="4" w:space="0" w:color="auto"/>
              <w:right w:val="single" w:sz="4" w:space="0" w:color="auto"/>
            </w:tcBorders>
            <w:shd w:val="clear" w:color="auto" w:fill="D9D9D9"/>
            <w:hideMark/>
          </w:tcPr>
          <w:p w14:paraId="568CC043" w14:textId="77777777" w:rsidR="002066EC" w:rsidRPr="007008BC" w:rsidRDefault="002066EC" w:rsidP="008622C2">
            <w:pPr>
              <w:autoSpaceDE w:val="0"/>
              <w:autoSpaceDN w:val="0"/>
              <w:adjustRightInd w:val="0"/>
              <w:jc w:val="center"/>
              <w:rPr>
                <w:rFonts w:ascii="Arial" w:hAnsi="Arial" w:cs="Arial"/>
                <w:b/>
                <w:color w:val="000000"/>
                <w:sz w:val="20"/>
                <w:szCs w:val="20"/>
              </w:rPr>
            </w:pPr>
            <w:r w:rsidRPr="007008BC">
              <w:rPr>
                <w:rFonts w:ascii="Arial" w:hAnsi="Arial" w:cs="Arial"/>
                <w:b/>
                <w:color w:val="000000"/>
                <w:sz w:val="20"/>
                <w:szCs w:val="20"/>
              </w:rPr>
              <w:t>CLASE</w:t>
            </w:r>
          </w:p>
        </w:tc>
        <w:tc>
          <w:tcPr>
            <w:tcW w:w="1417" w:type="dxa"/>
            <w:tcBorders>
              <w:top w:val="single" w:sz="4" w:space="0" w:color="auto"/>
              <w:left w:val="single" w:sz="4" w:space="0" w:color="auto"/>
              <w:bottom w:val="single" w:sz="4" w:space="0" w:color="auto"/>
              <w:right w:val="single" w:sz="4" w:space="0" w:color="auto"/>
            </w:tcBorders>
            <w:shd w:val="clear" w:color="auto" w:fill="D9D9D9"/>
            <w:hideMark/>
          </w:tcPr>
          <w:p w14:paraId="70B8BF73" w14:textId="77777777" w:rsidR="002066EC" w:rsidRPr="007008BC" w:rsidRDefault="002066EC" w:rsidP="008622C2">
            <w:pPr>
              <w:autoSpaceDE w:val="0"/>
              <w:autoSpaceDN w:val="0"/>
              <w:adjustRightInd w:val="0"/>
              <w:jc w:val="center"/>
              <w:rPr>
                <w:rFonts w:ascii="Arial" w:hAnsi="Arial" w:cs="Arial"/>
                <w:b/>
                <w:color w:val="000000"/>
                <w:sz w:val="20"/>
                <w:szCs w:val="20"/>
              </w:rPr>
            </w:pPr>
            <w:r w:rsidRPr="007008BC">
              <w:rPr>
                <w:rFonts w:ascii="Arial" w:hAnsi="Arial" w:cs="Arial"/>
                <w:b/>
                <w:color w:val="000000"/>
                <w:sz w:val="20"/>
                <w:szCs w:val="20"/>
              </w:rPr>
              <w:t>PRODUCTO</w:t>
            </w:r>
          </w:p>
        </w:tc>
        <w:tc>
          <w:tcPr>
            <w:tcW w:w="2835" w:type="dxa"/>
            <w:tcBorders>
              <w:top w:val="single" w:sz="4" w:space="0" w:color="auto"/>
              <w:left w:val="single" w:sz="4" w:space="0" w:color="auto"/>
              <w:bottom w:val="single" w:sz="4" w:space="0" w:color="auto"/>
              <w:right w:val="single" w:sz="4" w:space="0" w:color="auto"/>
            </w:tcBorders>
            <w:shd w:val="clear" w:color="auto" w:fill="D9D9D9"/>
          </w:tcPr>
          <w:p w14:paraId="7A959B4E" w14:textId="77777777" w:rsidR="002066EC" w:rsidRPr="007008BC" w:rsidRDefault="002066EC" w:rsidP="008622C2">
            <w:pPr>
              <w:autoSpaceDE w:val="0"/>
              <w:autoSpaceDN w:val="0"/>
              <w:adjustRightInd w:val="0"/>
              <w:jc w:val="center"/>
              <w:rPr>
                <w:rFonts w:ascii="Arial" w:hAnsi="Arial" w:cs="Arial"/>
                <w:b/>
                <w:color w:val="000000"/>
                <w:sz w:val="20"/>
                <w:szCs w:val="20"/>
              </w:rPr>
            </w:pPr>
            <w:r w:rsidRPr="007008BC">
              <w:rPr>
                <w:rFonts w:ascii="Arial" w:hAnsi="Arial" w:cs="Arial"/>
                <w:b/>
                <w:color w:val="000000"/>
                <w:sz w:val="20"/>
                <w:szCs w:val="20"/>
              </w:rPr>
              <w:t>DESCRIPCIÓN</w:t>
            </w:r>
          </w:p>
        </w:tc>
      </w:tr>
      <w:tr w:rsidR="002066EC" w:rsidRPr="007008BC" w14:paraId="3FC528B5" w14:textId="77777777" w:rsidTr="008622C2">
        <w:trPr>
          <w:trHeight w:val="245"/>
          <w:jc w:val="center"/>
        </w:trPr>
        <w:tc>
          <w:tcPr>
            <w:tcW w:w="1450" w:type="dxa"/>
            <w:tcBorders>
              <w:top w:val="single" w:sz="4" w:space="0" w:color="auto"/>
              <w:left w:val="single" w:sz="4" w:space="0" w:color="auto"/>
              <w:bottom w:val="single" w:sz="4" w:space="0" w:color="auto"/>
              <w:right w:val="single" w:sz="4" w:space="0" w:color="auto"/>
            </w:tcBorders>
            <w:shd w:val="clear" w:color="auto" w:fill="auto"/>
          </w:tcPr>
          <w:p w14:paraId="747E2A1E" w14:textId="77777777" w:rsidR="002066EC" w:rsidRPr="007008BC" w:rsidRDefault="002066EC" w:rsidP="008622C2">
            <w:pPr>
              <w:autoSpaceDE w:val="0"/>
              <w:autoSpaceDN w:val="0"/>
              <w:adjustRightInd w:val="0"/>
              <w:jc w:val="center"/>
              <w:rPr>
                <w:rFonts w:ascii="Arial" w:hAnsi="Arial" w:cs="Arial"/>
                <w:b/>
                <w:color w:val="000000"/>
                <w:sz w:val="20"/>
                <w:szCs w:val="20"/>
              </w:rPr>
            </w:pPr>
            <w:r w:rsidRPr="007A5B0B">
              <w:rPr>
                <w:rFonts w:ascii="Arial" w:hAnsi="Arial" w:cs="Arial"/>
                <w:sz w:val="20"/>
                <w:szCs w:val="20"/>
                <w:bdr w:val="none" w:sz="0" w:space="0" w:color="auto" w:frame="1"/>
              </w:rPr>
              <w:t>81112200 </w:t>
            </w:r>
          </w:p>
        </w:tc>
        <w:tc>
          <w:tcPr>
            <w:tcW w:w="1361" w:type="dxa"/>
            <w:tcBorders>
              <w:top w:val="single" w:sz="4" w:space="0" w:color="auto"/>
              <w:left w:val="single" w:sz="4" w:space="0" w:color="auto"/>
              <w:bottom w:val="single" w:sz="4" w:space="0" w:color="auto"/>
              <w:right w:val="single" w:sz="4" w:space="0" w:color="auto"/>
            </w:tcBorders>
            <w:shd w:val="clear" w:color="auto" w:fill="auto"/>
          </w:tcPr>
          <w:p w14:paraId="2722C839" w14:textId="77777777" w:rsidR="002066EC" w:rsidRPr="00C6507F" w:rsidRDefault="002066EC" w:rsidP="008622C2">
            <w:pPr>
              <w:autoSpaceDE w:val="0"/>
              <w:autoSpaceDN w:val="0"/>
              <w:adjustRightInd w:val="0"/>
              <w:jc w:val="center"/>
              <w:rPr>
                <w:rFonts w:ascii="Arial" w:hAnsi="Arial" w:cs="Arial"/>
                <w:bCs/>
                <w:color w:val="000000"/>
                <w:sz w:val="20"/>
                <w:szCs w:val="20"/>
              </w:rPr>
            </w:pPr>
            <w:r w:rsidRPr="00C6507F">
              <w:rPr>
                <w:rFonts w:ascii="Arial" w:hAnsi="Arial" w:cs="Arial"/>
                <w:bCs/>
                <w:color w:val="000000"/>
                <w:sz w:val="20"/>
                <w:szCs w:val="20"/>
              </w:rPr>
              <w:t>81</w:t>
            </w:r>
          </w:p>
        </w:tc>
        <w:tc>
          <w:tcPr>
            <w:tcW w:w="1070" w:type="dxa"/>
            <w:tcBorders>
              <w:top w:val="single" w:sz="4" w:space="0" w:color="auto"/>
              <w:left w:val="single" w:sz="4" w:space="0" w:color="auto"/>
              <w:bottom w:val="single" w:sz="4" w:space="0" w:color="auto"/>
              <w:right w:val="single" w:sz="4" w:space="0" w:color="auto"/>
            </w:tcBorders>
            <w:shd w:val="clear" w:color="auto" w:fill="auto"/>
          </w:tcPr>
          <w:p w14:paraId="7C67E7FA" w14:textId="77777777" w:rsidR="002066EC" w:rsidRPr="00C6507F" w:rsidRDefault="002066EC" w:rsidP="008622C2">
            <w:pPr>
              <w:autoSpaceDE w:val="0"/>
              <w:autoSpaceDN w:val="0"/>
              <w:adjustRightInd w:val="0"/>
              <w:jc w:val="center"/>
              <w:rPr>
                <w:rFonts w:ascii="Arial" w:hAnsi="Arial" w:cs="Arial"/>
                <w:bCs/>
                <w:color w:val="000000"/>
                <w:sz w:val="20"/>
                <w:szCs w:val="20"/>
              </w:rPr>
            </w:pPr>
            <w:r w:rsidRPr="00C6507F">
              <w:rPr>
                <w:rFonts w:ascii="Arial" w:hAnsi="Arial" w:cs="Arial"/>
                <w:bCs/>
                <w:color w:val="000000"/>
                <w:sz w:val="20"/>
                <w:szCs w:val="20"/>
              </w:rPr>
              <w:t>11</w:t>
            </w:r>
          </w:p>
        </w:tc>
        <w:tc>
          <w:tcPr>
            <w:tcW w:w="934" w:type="dxa"/>
            <w:tcBorders>
              <w:top w:val="single" w:sz="4" w:space="0" w:color="auto"/>
              <w:left w:val="single" w:sz="4" w:space="0" w:color="auto"/>
              <w:bottom w:val="single" w:sz="4" w:space="0" w:color="auto"/>
              <w:right w:val="single" w:sz="4" w:space="0" w:color="auto"/>
            </w:tcBorders>
            <w:shd w:val="clear" w:color="auto" w:fill="auto"/>
          </w:tcPr>
          <w:p w14:paraId="393B67A5" w14:textId="77777777" w:rsidR="002066EC" w:rsidRPr="00C6507F" w:rsidRDefault="002066EC" w:rsidP="008622C2">
            <w:pPr>
              <w:autoSpaceDE w:val="0"/>
              <w:autoSpaceDN w:val="0"/>
              <w:adjustRightInd w:val="0"/>
              <w:jc w:val="center"/>
              <w:rPr>
                <w:rFonts w:ascii="Arial" w:hAnsi="Arial" w:cs="Arial"/>
                <w:bCs/>
                <w:color w:val="000000"/>
                <w:sz w:val="20"/>
                <w:szCs w:val="20"/>
              </w:rPr>
            </w:pPr>
            <w:r w:rsidRPr="00C6507F">
              <w:rPr>
                <w:rFonts w:ascii="Arial" w:hAnsi="Arial" w:cs="Arial"/>
                <w:bCs/>
                <w:color w:val="000000"/>
                <w:sz w:val="20"/>
                <w:szCs w:val="20"/>
              </w:rPr>
              <w:t>22</w:t>
            </w:r>
          </w:p>
        </w:tc>
        <w:tc>
          <w:tcPr>
            <w:tcW w:w="1417" w:type="dxa"/>
            <w:tcBorders>
              <w:top w:val="single" w:sz="4" w:space="0" w:color="auto"/>
              <w:left w:val="single" w:sz="4" w:space="0" w:color="auto"/>
              <w:bottom w:val="single" w:sz="4" w:space="0" w:color="auto"/>
              <w:right w:val="single" w:sz="4" w:space="0" w:color="auto"/>
            </w:tcBorders>
            <w:shd w:val="clear" w:color="auto" w:fill="auto"/>
          </w:tcPr>
          <w:p w14:paraId="3703E84E" w14:textId="77777777" w:rsidR="002066EC" w:rsidRPr="00C6507F" w:rsidRDefault="002066EC" w:rsidP="008622C2">
            <w:pPr>
              <w:autoSpaceDE w:val="0"/>
              <w:autoSpaceDN w:val="0"/>
              <w:adjustRightInd w:val="0"/>
              <w:jc w:val="center"/>
              <w:rPr>
                <w:rFonts w:ascii="Arial" w:hAnsi="Arial" w:cs="Arial"/>
                <w:bCs/>
                <w:color w:val="000000"/>
                <w:sz w:val="20"/>
                <w:szCs w:val="20"/>
              </w:rPr>
            </w:pPr>
            <w:r w:rsidRPr="00C6507F">
              <w:rPr>
                <w:rFonts w:ascii="Arial" w:hAnsi="Arial" w:cs="Arial"/>
                <w:bCs/>
                <w:color w:val="000000"/>
                <w:sz w:val="20"/>
                <w:szCs w:val="20"/>
              </w:rPr>
              <w:t>00</w:t>
            </w:r>
          </w:p>
        </w:tc>
        <w:tc>
          <w:tcPr>
            <w:tcW w:w="2835" w:type="dxa"/>
            <w:tcBorders>
              <w:top w:val="single" w:sz="4" w:space="0" w:color="auto"/>
              <w:left w:val="single" w:sz="4" w:space="0" w:color="auto"/>
              <w:bottom w:val="single" w:sz="4" w:space="0" w:color="auto"/>
              <w:right w:val="single" w:sz="4" w:space="0" w:color="auto"/>
            </w:tcBorders>
            <w:shd w:val="clear" w:color="auto" w:fill="auto"/>
          </w:tcPr>
          <w:p w14:paraId="2BF3B721" w14:textId="77777777" w:rsidR="002066EC" w:rsidRPr="007008BC" w:rsidRDefault="002066EC" w:rsidP="008622C2">
            <w:pPr>
              <w:autoSpaceDE w:val="0"/>
              <w:autoSpaceDN w:val="0"/>
              <w:adjustRightInd w:val="0"/>
              <w:jc w:val="center"/>
              <w:rPr>
                <w:rFonts w:ascii="Arial" w:hAnsi="Arial" w:cs="Arial"/>
                <w:b/>
                <w:color w:val="000000"/>
                <w:sz w:val="20"/>
                <w:szCs w:val="20"/>
              </w:rPr>
            </w:pPr>
            <w:r w:rsidRPr="007A5B0B">
              <w:rPr>
                <w:rFonts w:ascii="Arial" w:hAnsi="Arial" w:cs="Arial"/>
                <w:sz w:val="20"/>
                <w:szCs w:val="20"/>
                <w:bdr w:val="none" w:sz="0" w:space="0" w:color="auto" w:frame="1"/>
              </w:rPr>
              <w:t>Mantenimiento y soporte de software </w:t>
            </w:r>
          </w:p>
        </w:tc>
      </w:tr>
      <w:tr w:rsidR="002066EC" w:rsidRPr="007008BC" w14:paraId="755CDDB5" w14:textId="77777777" w:rsidTr="008622C2">
        <w:trPr>
          <w:trHeight w:val="245"/>
          <w:jc w:val="center"/>
        </w:trPr>
        <w:tc>
          <w:tcPr>
            <w:tcW w:w="1450" w:type="dxa"/>
            <w:tcBorders>
              <w:top w:val="single" w:sz="4" w:space="0" w:color="auto"/>
              <w:left w:val="single" w:sz="4" w:space="0" w:color="auto"/>
              <w:bottom w:val="single" w:sz="4" w:space="0" w:color="auto"/>
              <w:right w:val="single" w:sz="4" w:space="0" w:color="auto"/>
            </w:tcBorders>
            <w:shd w:val="clear" w:color="auto" w:fill="auto"/>
          </w:tcPr>
          <w:p w14:paraId="09B778AE" w14:textId="77777777" w:rsidR="002066EC" w:rsidRPr="007008BC" w:rsidRDefault="002066EC" w:rsidP="008622C2">
            <w:pPr>
              <w:autoSpaceDE w:val="0"/>
              <w:autoSpaceDN w:val="0"/>
              <w:adjustRightInd w:val="0"/>
              <w:jc w:val="center"/>
              <w:rPr>
                <w:rFonts w:ascii="Arial" w:hAnsi="Arial" w:cs="Arial"/>
                <w:b/>
                <w:color w:val="000000"/>
                <w:sz w:val="20"/>
                <w:szCs w:val="20"/>
              </w:rPr>
            </w:pPr>
            <w:r w:rsidRPr="007A5B0B">
              <w:rPr>
                <w:rFonts w:ascii="Arial" w:hAnsi="Arial" w:cs="Arial"/>
                <w:sz w:val="20"/>
                <w:szCs w:val="20"/>
                <w:bdr w:val="none" w:sz="0" w:space="0" w:color="auto" w:frame="1"/>
              </w:rPr>
              <w:t>81111500</w:t>
            </w:r>
          </w:p>
        </w:tc>
        <w:tc>
          <w:tcPr>
            <w:tcW w:w="1361" w:type="dxa"/>
            <w:tcBorders>
              <w:top w:val="single" w:sz="4" w:space="0" w:color="auto"/>
              <w:left w:val="single" w:sz="4" w:space="0" w:color="auto"/>
              <w:bottom w:val="single" w:sz="4" w:space="0" w:color="auto"/>
              <w:right w:val="single" w:sz="4" w:space="0" w:color="auto"/>
            </w:tcBorders>
            <w:shd w:val="clear" w:color="auto" w:fill="auto"/>
          </w:tcPr>
          <w:p w14:paraId="5E9D6547" w14:textId="77777777" w:rsidR="002066EC" w:rsidRPr="00C6507F" w:rsidRDefault="002066EC" w:rsidP="008622C2">
            <w:pPr>
              <w:autoSpaceDE w:val="0"/>
              <w:autoSpaceDN w:val="0"/>
              <w:adjustRightInd w:val="0"/>
              <w:jc w:val="center"/>
              <w:rPr>
                <w:rFonts w:ascii="Arial" w:hAnsi="Arial" w:cs="Arial"/>
                <w:bCs/>
                <w:color w:val="000000"/>
                <w:sz w:val="20"/>
                <w:szCs w:val="20"/>
              </w:rPr>
            </w:pPr>
            <w:r w:rsidRPr="00C6507F">
              <w:rPr>
                <w:rFonts w:ascii="Arial" w:hAnsi="Arial" w:cs="Arial"/>
                <w:bCs/>
                <w:color w:val="000000"/>
                <w:sz w:val="20"/>
                <w:szCs w:val="20"/>
              </w:rPr>
              <w:t>81</w:t>
            </w:r>
          </w:p>
        </w:tc>
        <w:tc>
          <w:tcPr>
            <w:tcW w:w="1070" w:type="dxa"/>
            <w:tcBorders>
              <w:top w:val="single" w:sz="4" w:space="0" w:color="auto"/>
              <w:left w:val="single" w:sz="4" w:space="0" w:color="auto"/>
              <w:bottom w:val="single" w:sz="4" w:space="0" w:color="auto"/>
              <w:right w:val="single" w:sz="4" w:space="0" w:color="auto"/>
            </w:tcBorders>
            <w:shd w:val="clear" w:color="auto" w:fill="auto"/>
          </w:tcPr>
          <w:p w14:paraId="57434C3A" w14:textId="77777777" w:rsidR="002066EC" w:rsidRPr="00C6507F" w:rsidRDefault="002066EC" w:rsidP="008622C2">
            <w:pPr>
              <w:autoSpaceDE w:val="0"/>
              <w:autoSpaceDN w:val="0"/>
              <w:adjustRightInd w:val="0"/>
              <w:jc w:val="center"/>
              <w:rPr>
                <w:rFonts w:ascii="Arial" w:hAnsi="Arial" w:cs="Arial"/>
                <w:bCs/>
                <w:color w:val="000000"/>
                <w:sz w:val="20"/>
                <w:szCs w:val="20"/>
              </w:rPr>
            </w:pPr>
            <w:r w:rsidRPr="00C6507F">
              <w:rPr>
                <w:rFonts w:ascii="Arial" w:hAnsi="Arial" w:cs="Arial"/>
                <w:bCs/>
                <w:color w:val="000000"/>
                <w:sz w:val="20"/>
                <w:szCs w:val="20"/>
              </w:rPr>
              <w:t>11</w:t>
            </w:r>
          </w:p>
        </w:tc>
        <w:tc>
          <w:tcPr>
            <w:tcW w:w="934" w:type="dxa"/>
            <w:tcBorders>
              <w:top w:val="single" w:sz="4" w:space="0" w:color="auto"/>
              <w:left w:val="single" w:sz="4" w:space="0" w:color="auto"/>
              <w:bottom w:val="single" w:sz="4" w:space="0" w:color="auto"/>
              <w:right w:val="single" w:sz="4" w:space="0" w:color="auto"/>
            </w:tcBorders>
            <w:shd w:val="clear" w:color="auto" w:fill="auto"/>
          </w:tcPr>
          <w:p w14:paraId="4BD03B70" w14:textId="77777777" w:rsidR="002066EC" w:rsidRPr="00C6507F" w:rsidRDefault="002066EC" w:rsidP="008622C2">
            <w:pPr>
              <w:autoSpaceDE w:val="0"/>
              <w:autoSpaceDN w:val="0"/>
              <w:adjustRightInd w:val="0"/>
              <w:jc w:val="center"/>
              <w:rPr>
                <w:rFonts w:ascii="Arial" w:hAnsi="Arial" w:cs="Arial"/>
                <w:bCs/>
                <w:color w:val="000000"/>
                <w:sz w:val="20"/>
                <w:szCs w:val="20"/>
              </w:rPr>
            </w:pPr>
            <w:r w:rsidRPr="00C6507F">
              <w:rPr>
                <w:rFonts w:ascii="Arial" w:hAnsi="Arial" w:cs="Arial"/>
                <w:bCs/>
                <w:color w:val="000000"/>
                <w:sz w:val="20"/>
                <w:szCs w:val="20"/>
              </w:rPr>
              <w:t>15</w:t>
            </w:r>
          </w:p>
        </w:tc>
        <w:tc>
          <w:tcPr>
            <w:tcW w:w="1417" w:type="dxa"/>
            <w:tcBorders>
              <w:top w:val="single" w:sz="4" w:space="0" w:color="auto"/>
              <w:left w:val="single" w:sz="4" w:space="0" w:color="auto"/>
              <w:bottom w:val="single" w:sz="4" w:space="0" w:color="auto"/>
              <w:right w:val="single" w:sz="4" w:space="0" w:color="auto"/>
            </w:tcBorders>
            <w:shd w:val="clear" w:color="auto" w:fill="auto"/>
          </w:tcPr>
          <w:p w14:paraId="0E8526E2" w14:textId="77777777" w:rsidR="002066EC" w:rsidRPr="00C6507F" w:rsidRDefault="002066EC" w:rsidP="008622C2">
            <w:pPr>
              <w:autoSpaceDE w:val="0"/>
              <w:autoSpaceDN w:val="0"/>
              <w:adjustRightInd w:val="0"/>
              <w:jc w:val="center"/>
              <w:rPr>
                <w:rFonts w:ascii="Arial" w:hAnsi="Arial" w:cs="Arial"/>
                <w:bCs/>
                <w:color w:val="000000"/>
                <w:sz w:val="20"/>
                <w:szCs w:val="20"/>
              </w:rPr>
            </w:pPr>
            <w:r w:rsidRPr="00C6507F">
              <w:rPr>
                <w:rFonts w:ascii="Arial" w:hAnsi="Arial" w:cs="Arial"/>
                <w:bCs/>
                <w:color w:val="000000"/>
                <w:sz w:val="20"/>
                <w:szCs w:val="20"/>
              </w:rPr>
              <w:t>00</w:t>
            </w:r>
          </w:p>
        </w:tc>
        <w:tc>
          <w:tcPr>
            <w:tcW w:w="2835" w:type="dxa"/>
            <w:tcBorders>
              <w:top w:val="single" w:sz="4" w:space="0" w:color="auto"/>
              <w:left w:val="single" w:sz="4" w:space="0" w:color="auto"/>
              <w:bottom w:val="single" w:sz="4" w:space="0" w:color="auto"/>
              <w:right w:val="single" w:sz="4" w:space="0" w:color="auto"/>
            </w:tcBorders>
            <w:shd w:val="clear" w:color="auto" w:fill="auto"/>
          </w:tcPr>
          <w:p w14:paraId="253174DC" w14:textId="77777777" w:rsidR="002066EC" w:rsidRPr="007008BC" w:rsidRDefault="002066EC" w:rsidP="008622C2">
            <w:pPr>
              <w:autoSpaceDE w:val="0"/>
              <w:autoSpaceDN w:val="0"/>
              <w:adjustRightInd w:val="0"/>
              <w:jc w:val="center"/>
              <w:rPr>
                <w:rFonts w:ascii="Arial" w:hAnsi="Arial" w:cs="Arial"/>
                <w:b/>
                <w:color w:val="000000"/>
                <w:sz w:val="20"/>
                <w:szCs w:val="20"/>
              </w:rPr>
            </w:pPr>
            <w:r w:rsidRPr="007A5B0B">
              <w:rPr>
                <w:rFonts w:ascii="Arial" w:hAnsi="Arial" w:cs="Arial"/>
                <w:sz w:val="20"/>
                <w:szCs w:val="20"/>
                <w:bdr w:val="none" w:sz="0" w:space="0" w:color="auto" w:frame="1"/>
              </w:rPr>
              <w:t>Ingeniería de software o hardware </w:t>
            </w:r>
          </w:p>
        </w:tc>
      </w:tr>
      <w:tr w:rsidR="002066EC" w:rsidRPr="00A0434C" w14:paraId="2F16EE6D" w14:textId="77777777" w:rsidTr="008622C2">
        <w:trPr>
          <w:trHeight w:val="245"/>
          <w:jc w:val="center"/>
        </w:trPr>
        <w:tc>
          <w:tcPr>
            <w:tcW w:w="1450" w:type="dxa"/>
            <w:tcBorders>
              <w:top w:val="single" w:sz="4" w:space="0" w:color="auto"/>
              <w:left w:val="single" w:sz="4" w:space="0" w:color="auto"/>
              <w:bottom w:val="single" w:sz="4" w:space="0" w:color="auto"/>
              <w:right w:val="single" w:sz="4" w:space="0" w:color="auto"/>
            </w:tcBorders>
            <w:shd w:val="clear" w:color="auto" w:fill="auto"/>
            <w:vAlign w:val="center"/>
          </w:tcPr>
          <w:p w14:paraId="06B25507" w14:textId="77777777" w:rsidR="002066EC" w:rsidRPr="007008BC" w:rsidRDefault="002066EC" w:rsidP="008622C2">
            <w:pPr>
              <w:autoSpaceDE w:val="0"/>
              <w:autoSpaceDN w:val="0"/>
              <w:adjustRightInd w:val="0"/>
              <w:jc w:val="center"/>
              <w:rPr>
                <w:rFonts w:ascii="Arial" w:hAnsi="Arial" w:cs="Arial"/>
                <w:sz w:val="20"/>
                <w:szCs w:val="20"/>
                <w:bdr w:val="none" w:sz="0" w:space="0" w:color="auto" w:frame="1"/>
              </w:rPr>
            </w:pPr>
            <w:r w:rsidRPr="007A5B0B">
              <w:rPr>
                <w:rFonts w:ascii="Arial" w:hAnsi="Arial" w:cs="Arial"/>
                <w:sz w:val="20"/>
                <w:szCs w:val="20"/>
                <w:bdr w:val="none" w:sz="0" w:space="0" w:color="auto" w:frame="1"/>
              </w:rPr>
              <w:t>43231500  </w:t>
            </w:r>
          </w:p>
        </w:tc>
        <w:tc>
          <w:tcPr>
            <w:tcW w:w="1361" w:type="dxa"/>
            <w:tcBorders>
              <w:top w:val="single" w:sz="4" w:space="0" w:color="auto"/>
              <w:left w:val="single" w:sz="4" w:space="0" w:color="auto"/>
              <w:bottom w:val="single" w:sz="4" w:space="0" w:color="auto"/>
              <w:right w:val="single" w:sz="4" w:space="0" w:color="auto"/>
            </w:tcBorders>
            <w:shd w:val="clear" w:color="auto" w:fill="auto"/>
          </w:tcPr>
          <w:p w14:paraId="0274B328" w14:textId="77777777" w:rsidR="002066EC" w:rsidRPr="00C6507F" w:rsidRDefault="002066EC" w:rsidP="008622C2">
            <w:pPr>
              <w:autoSpaceDE w:val="0"/>
              <w:autoSpaceDN w:val="0"/>
              <w:adjustRightInd w:val="0"/>
              <w:jc w:val="center"/>
              <w:rPr>
                <w:rFonts w:ascii="Arial" w:hAnsi="Arial" w:cs="Arial"/>
                <w:bCs/>
                <w:color w:val="000000"/>
                <w:sz w:val="20"/>
                <w:szCs w:val="20"/>
              </w:rPr>
            </w:pPr>
            <w:r w:rsidRPr="00C6507F">
              <w:rPr>
                <w:rFonts w:ascii="Arial" w:hAnsi="Arial" w:cs="Arial"/>
                <w:bCs/>
                <w:color w:val="000000"/>
                <w:sz w:val="20"/>
                <w:szCs w:val="20"/>
              </w:rPr>
              <w:t>43</w:t>
            </w:r>
          </w:p>
        </w:tc>
        <w:tc>
          <w:tcPr>
            <w:tcW w:w="1070" w:type="dxa"/>
            <w:tcBorders>
              <w:top w:val="single" w:sz="4" w:space="0" w:color="auto"/>
              <w:left w:val="single" w:sz="4" w:space="0" w:color="auto"/>
              <w:bottom w:val="single" w:sz="4" w:space="0" w:color="auto"/>
              <w:right w:val="single" w:sz="4" w:space="0" w:color="auto"/>
            </w:tcBorders>
            <w:shd w:val="clear" w:color="auto" w:fill="auto"/>
          </w:tcPr>
          <w:p w14:paraId="5209AF31" w14:textId="77777777" w:rsidR="002066EC" w:rsidRPr="00C6507F" w:rsidRDefault="002066EC" w:rsidP="008622C2">
            <w:pPr>
              <w:autoSpaceDE w:val="0"/>
              <w:autoSpaceDN w:val="0"/>
              <w:adjustRightInd w:val="0"/>
              <w:jc w:val="center"/>
              <w:rPr>
                <w:rFonts w:ascii="Arial" w:hAnsi="Arial" w:cs="Arial"/>
                <w:bCs/>
                <w:color w:val="000000"/>
                <w:sz w:val="20"/>
                <w:szCs w:val="20"/>
              </w:rPr>
            </w:pPr>
            <w:r w:rsidRPr="00C6507F">
              <w:rPr>
                <w:rFonts w:ascii="Arial" w:hAnsi="Arial" w:cs="Arial"/>
                <w:bCs/>
                <w:color w:val="000000"/>
                <w:sz w:val="20"/>
                <w:szCs w:val="20"/>
              </w:rPr>
              <w:t>23</w:t>
            </w:r>
          </w:p>
        </w:tc>
        <w:tc>
          <w:tcPr>
            <w:tcW w:w="934" w:type="dxa"/>
            <w:tcBorders>
              <w:top w:val="single" w:sz="4" w:space="0" w:color="auto"/>
              <w:left w:val="single" w:sz="4" w:space="0" w:color="auto"/>
              <w:bottom w:val="single" w:sz="4" w:space="0" w:color="auto"/>
              <w:right w:val="single" w:sz="4" w:space="0" w:color="auto"/>
            </w:tcBorders>
            <w:shd w:val="clear" w:color="auto" w:fill="auto"/>
          </w:tcPr>
          <w:p w14:paraId="5892C457" w14:textId="77777777" w:rsidR="002066EC" w:rsidRPr="00C6507F" w:rsidRDefault="002066EC" w:rsidP="008622C2">
            <w:pPr>
              <w:autoSpaceDE w:val="0"/>
              <w:autoSpaceDN w:val="0"/>
              <w:adjustRightInd w:val="0"/>
              <w:jc w:val="center"/>
              <w:rPr>
                <w:rFonts w:ascii="Arial" w:hAnsi="Arial" w:cs="Arial"/>
                <w:bCs/>
                <w:color w:val="000000"/>
                <w:sz w:val="20"/>
                <w:szCs w:val="20"/>
              </w:rPr>
            </w:pPr>
            <w:r w:rsidRPr="00C6507F">
              <w:rPr>
                <w:rFonts w:ascii="Arial" w:hAnsi="Arial" w:cs="Arial"/>
                <w:bCs/>
                <w:color w:val="000000"/>
                <w:sz w:val="20"/>
                <w:szCs w:val="20"/>
              </w:rPr>
              <w:t>15</w:t>
            </w:r>
          </w:p>
        </w:tc>
        <w:tc>
          <w:tcPr>
            <w:tcW w:w="1417" w:type="dxa"/>
            <w:tcBorders>
              <w:top w:val="single" w:sz="4" w:space="0" w:color="auto"/>
              <w:left w:val="single" w:sz="4" w:space="0" w:color="auto"/>
              <w:bottom w:val="single" w:sz="4" w:space="0" w:color="auto"/>
              <w:right w:val="single" w:sz="4" w:space="0" w:color="auto"/>
            </w:tcBorders>
            <w:shd w:val="clear" w:color="auto" w:fill="auto"/>
          </w:tcPr>
          <w:p w14:paraId="118330C6" w14:textId="77777777" w:rsidR="002066EC" w:rsidRPr="00C6507F" w:rsidRDefault="002066EC" w:rsidP="008622C2">
            <w:pPr>
              <w:autoSpaceDE w:val="0"/>
              <w:autoSpaceDN w:val="0"/>
              <w:adjustRightInd w:val="0"/>
              <w:jc w:val="center"/>
              <w:rPr>
                <w:rFonts w:ascii="Arial" w:hAnsi="Arial" w:cs="Arial"/>
                <w:bCs/>
                <w:color w:val="000000"/>
                <w:sz w:val="20"/>
                <w:szCs w:val="20"/>
              </w:rPr>
            </w:pPr>
            <w:r w:rsidRPr="00C6507F">
              <w:rPr>
                <w:rFonts w:ascii="Arial" w:hAnsi="Arial" w:cs="Arial"/>
                <w:bCs/>
                <w:color w:val="000000"/>
                <w:sz w:val="20"/>
                <w:szCs w:val="20"/>
              </w:rPr>
              <w:t>00</w:t>
            </w:r>
          </w:p>
        </w:tc>
        <w:tc>
          <w:tcPr>
            <w:tcW w:w="2835" w:type="dxa"/>
            <w:tcBorders>
              <w:top w:val="single" w:sz="4" w:space="0" w:color="auto"/>
              <w:left w:val="single" w:sz="4" w:space="0" w:color="auto"/>
              <w:bottom w:val="single" w:sz="4" w:space="0" w:color="auto"/>
              <w:right w:val="single" w:sz="4" w:space="0" w:color="auto"/>
            </w:tcBorders>
            <w:shd w:val="clear" w:color="auto" w:fill="auto"/>
          </w:tcPr>
          <w:p w14:paraId="70F2D65F" w14:textId="77777777" w:rsidR="002066EC" w:rsidRPr="007008BC" w:rsidRDefault="002066EC" w:rsidP="008622C2">
            <w:pPr>
              <w:autoSpaceDE w:val="0"/>
              <w:autoSpaceDN w:val="0"/>
              <w:adjustRightInd w:val="0"/>
              <w:jc w:val="center"/>
              <w:rPr>
                <w:rFonts w:ascii="Arial" w:hAnsi="Arial" w:cs="Arial"/>
                <w:sz w:val="20"/>
                <w:szCs w:val="20"/>
                <w:bdr w:val="none" w:sz="0" w:space="0" w:color="auto" w:frame="1"/>
              </w:rPr>
            </w:pPr>
            <w:r w:rsidRPr="007A5B0B">
              <w:rPr>
                <w:rFonts w:ascii="Arial" w:hAnsi="Arial" w:cs="Arial"/>
                <w:sz w:val="20"/>
                <w:szCs w:val="20"/>
                <w:bdr w:val="none" w:sz="0" w:space="0" w:color="auto" w:frame="1"/>
              </w:rPr>
              <w:t>Software funcional específico de la empresa </w:t>
            </w:r>
          </w:p>
        </w:tc>
      </w:tr>
      <w:tr w:rsidR="002066EC" w:rsidRPr="00A0434C" w14:paraId="5DBE100D" w14:textId="77777777" w:rsidTr="008622C2">
        <w:trPr>
          <w:trHeight w:val="245"/>
          <w:jc w:val="center"/>
        </w:trPr>
        <w:tc>
          <w:tcPr>
            <w:tcW w:w="1450" w:type="dxa"/>
            <w:tcBorders>
              <w:top w:val="single" w:sz="4" w:space="0" w:color="auto"/>
              <w:left w:val="single" w:sz="4" w:space="0" w:color="auto"/>
              <w:bottom w:val="single" w:sz="4" w:space="0" w:color="auto"/>
              <w:right w:val="single" w:sz="4" w:space="0" w:color="auto"/>
            </w:tcBorders>
            <w:shd w:val="clear" w:color="auto" w:fill="auto"/>
            <w:vAlign w:val="center"/>
          </w:tcPr>
          <w:p w14:paraId="1DC5A570" w14:textId="77777777" w:rsidR="002066EC" w:rsidRPr="007008BC" w:rsidRDefault="002066EC" w:rsidP="008622C2">
            <w:pPr>
              <w:autoSpaceDE w:val="0"/>
              <w:autoSpaceDN w:val="0"/>
              <w:adjustRightInd w:val="0"/>
              <w:jc w:val="center"/>
              <w:rPr>
                <w:rFonts w:ascii="Arial" w:hAnsi="Arial" w:cs="Arial"/>
                <w:sz w:val="20"/>
                <w:szCs w:val="20"/>
                <w:bdr w:val="none" w:sz="0" w:space="0" w:color="auto" w:frame="1"/>
              </w:rPr>
            </w:pPr>
            <w:r w:rsidRPr="007A5B0B">
              <w:rPr>
                <w:rFonts w:ascii="Arial" w:hAnsi="Arial" w:cs="Arial"/>
                <w:sz w:val="20"/>
                <w:szCs w:val="20"/>
                <w:bdr w:val="none" w:sz="0" w:space="0" w:color="auto" w:frame="1"/>
              </w:rPr>
              <w:t>43233000  </w:t>
            </w:r>
          </w:p>
        </w:tc>
        <w:tc>
          <w:tcPr>
            <w:tcW w:w="1361" w:type="dxa"/>
            <w:tcBorders>
              <w:top w:val="single" w:sz="4" w:space="0" w:color="auto"/>
              <w:left w:val="single" w:sz="4" w:space="0" w:color="auto"/>
              <w:bottom w:val="single" w:sz="4" w:space="0" w:color="auto"/>
              <w:right w:val="single" w:sz="4" w:space="0" w:color="auto"/>
            </w:tcBorders>
            <w:shd w:val="clear" w:color="auto" w:fill="auto"/>
          </w:tcPr>
          <w:p w14:paraId="42688B5C" w14:textId="77777777" w:rsidR="002066EC" w:rsidRPr="00C6507F" w:rsidRDefault="002066EC" w:rsidP="008622C2">
            <w:pPr>
              <w:autoSpaceDE w:val="0"/>
              <w:autoSpaceDN w:val="0"/>
              <w:adjustRightInd w:val="0"/>
              <w:jc w:val="center"/>
              <w:rPr>
                <w:rFonts w:ascii="Arial" w:hAnsi="Arial" w:cs="Arial"/>
                <w:bCs/>
                <w:color w:val="000000"/>
                <w:sz w:val="20"/>
                <w:szCs w:val="20"/>
              </w:rPr>
            </w:pPr>
            <w:r w:rsidRPr="00C6507F">
              <w:rPr>
                <w:rFonts w:ascii="Arial" w:hAnsi="Arial" w:cs="Arial"/>
                <w:bCs/>
                <w:color w:val="000000"/>
                <w:sz w:val="20"/>
                <w:szCs w:val="20"/>
              </w:rPr>
              <w:t>43</w:t>
            </w:r>
          </w:p>
        </w:tc>
        <w:tc>
          <w:tcPr>
            <w:tcW w:w="1070" w:type="dxa"/>
            <w:tcBorders>
              <w:top w:val="single" w:sz="4" w:space="0" w:color="auto"/>
              <w:left w:val="single" w:sz="4" w:space="0" w:color="auto"/>
              <w:bottom w:val="single" w:sz="4" w:space="0" w:color="auto"/>
              <w:right w:val="single" w:sz="4" w:space="0" w:color="auto"/>
            </w:tcBorders>
            <w:shd w:val="clear" w:color="auto" w:fill="auto"/>
          </w:tcPr>
          <w:p w14:paraId="3FB721D0" w14:textId="77777777" w:rsidR="002066EC" w:rsidRPr="00C6507F" w:rsidRDefault="002066EC" w:rsidP="008622C2">
            <w:pPr>
              <w:autoSpaceDE w:val="0"/>
              <w:autoSpaceDN w:val="0"/>
              <w:adjustRightInd w:val="0"/>
              <w:jc w:val="center"/>
              <w:rPr>
                <w:rFonts w:ascii="Arial" w:hAnsi="Arial" w:cs="Arial"/>
                <w:bCs/>
                <w:color w:val="000000"/>
                <w:sz w:val="20"/>
                <w:szCs w:val="20"/>
              </w:rPr>
            </w:pPr>
            <w:r w:rsidRPr="00C6507F">
              <w:rPr>
                <w:rFonts w:ascii="Arial" w:hAnsi="Arial" w:cs="Arial"/>
                <w:bCs/>
                <w:color w:val="000000"/>
                <w:sz w:val="20"/>
                <w:szCs w:val="20"/>
              </w:rPr>
              <w:t>23</w:t>
            </w:r>
          </w:p>
        </w:tc>
        <w:tc>
          <w:tcPr>
            <w:tcW w:w="934" w:type="dxa"/>
            <w:tcBorders>
              <w:top w:val="single" w:sz="4" w:space="0" w:color="auto"/>
              <w:left w:val="single" w:sz="4" w:space="0" w:color="auto"/>
              <w:bottom w:val="single" w:sz="4" w:space="0" w:color="auto"/>
              <w:right w:val="single" w:sz="4" w:space="0" w:color="auto"/>
            </w:tcBorders>
            <w:shd w:val="clear" w:color="auto" w:fill="auto"/>
          </w:tcPr>
          <w:p w14:paraId="6F98F6C9" w14:textId="77777777" w:rsidR="002066EC" w:rsidRPr="00C6507F" w:rsidRDefault="002066EC" w:rsidP="008622C2">
            <w:pPr>
              <w:autoSpaceDE w:val="0"/>
              <w:autoSpaceDN w:val="0"/>
              <w:adjustRightInd w:val="0"/>
              <w:jc w:val="center"/>
              <w:rPr>
                <w:rFonts w:ascii="Arial" w:hAnsi="Arial" w:cs="Arial"/>
                <w:bCs/>
                <w:color w:val="000000"/>
                <w:sz w:val="20"/>
                <w:szCs w:val="20"/>
              </w:rPr>
            </w:pPr>
            <w:r w:rsidRPr="00C6507F">
              <w:rPr>
                <w:rFonts w:ascii="Arial" w:hAnsi="Arial" w:cs="Arial"/>
                <w:bCs/>
                <w:color w:val="000000"/>
                <w:sz w:val="20"/>
                <w:szCs w:val="20"/>
              </w:rPr>
              <w:t>30</w:t>
            </w:r>
          </w:p>
        </w:tc>
        <w:tc>
          <w:tcPr>
            <w:tcW w:w="1417" w:type="dxa"/>
            <w:tcBorders>
              <w:top w:val="single" w:sz="4" w:space="0" w:color="auto"/>
              <w:left w:val="single" w:sz="4" w:space="0" w:color="auto"/>
              <w:bottom w:val="single" w:sz="4" w:space="0" w:color="auto"/>
              <w:right w:val="single" w:sz="4" w:space="0" w:color="auto"/>
            </w:tcBorders>
            <w:shd w:val="clear" w:color="auto" w:fill="auto"/>
          </w:tcPr>
          <w:p w14:paraId="5A406F22" w14:textId="77777777" w:rsidR="002066EC" w:rsidRPr="00C6507F" w:rsidRDefault="002066EC" w:rsidP="008622C2">
            <w:pPr>
              <w:autoSpaceDE w:val="0"/>
              <w:autoSpaceDN w:val="0"/>
              <w:adjustRightInd w:val="0"/>
              <w:jc w:val="center"/>
              <w:rPr>
                <w:rFonts w:ascii="Arial" w:hAnsi="Arial" w:cs="Arial"/>
                <w:bCs/>
                <w:color w:val="000000"/>
                <w:sz w:val="20"/>
                <w:szCs w:val="20"/>
              </w:rPr>
            </w:pPr>
            <w:r w:rsidRPr="00C6507F">
              <w:rPr>
                <w:rFonts w:ascii="Arial" w:hAnsi="Arial" w:cs="Arial"/>
                <w:bCs/>
                <w:color w:val="000000"/>
                <w:sz w:val="20"/>
                <w:szCs w:val="20"/>
              </w:rPr>
              <w:t>00</w:t>
            </w:r>
          </w:p>
        </w:tc>
        <w:tc>
          <w:tcPr>
            <w:tcW w:w="2835" w:type="dxa"/>
            <w:tcBorders>
              <w:top w:val="single" w:sz="4" w:space="0" w:color="auto"/>
              <w:left w:val="single" w:sz="4" w:space="0" w:color="auto"/>
              <w:bottom w:val="single" w:sz="4" w:space="0" w:color="auto"/>
              <w:right w:val="single" w:sz="4" w:space="0" w:color="auto"/>
            </w:tcBorders>
            <w:shd w:val="clear" w:color="auto" w:fill="auto"/>
          </w:tcPr>
          <w:p w14:paraId="74F45DC4" w14:textId="77777777" w:rsidR="002066EC" w:rsidRPr="007008BC" w:rsidRDefault="002066EC" w:rsidP="008622C2">
            <w:pPr>
              <w:autoSpaceDE w:val="0"/>
              <w:autoSpaceDN w:val="0"/>
              <w:adjustRightInd w:val="0"/>
              <w:jc w:val="center"/>
              <w:rPr>
                <w:rFonts w:ascii="Arial" w:hAnsi="Arial" w:cs="Arial"/>
                <w:sz w:val="20"/>
                <w:szCs w:val="20"/>
                <w:bdr w:val="none" w:sz="0" w:space="0" w:color="auto" w:frame="1"/>
              </w:rPr>
            </w:pPr>
            <w:r w:rsidRPr="007A5B0B">
              <w:rPr>
                <w:rFonts w:ascii="Arial" w:hAnsi="Arial" w:cs="Arial"/>
                <w:sz w:val="20"/>
                <w:szCs w:val="20"/>
                <w:bdr w:val="none" w:sz="0" w:space="0" w:color="auto" w:frame="1"/>
              </w:rPr>
              <w:t>Software de entorno operativo </w:t>
            </w:r>
          </w:p>
        </w:tc>
      </w:tr>
      <w:tr w:rsidR="002066EC" w:rsidRPr="00A0434C" w14:paraId="7EB58AAB" w14:textId="77777777" w:rsidTr="008622C2">
        <w:trPr>
          <w:trHeight w:val="245"/>
          <w:jc w:val="center"/>
        </w:trPr>
        <w:tc>
          <w:tcPr>
            <w:tcW w:w="1450" w:type="dxa"/>
            <w:tcBorders>
              <w:top w:val="single" w:sz="4" w:space="0" w:color="auto"/>
              <w:left w:val="single" w:sz="4" w:space="0" w:color="auto"/>
              <w:bottom w:val="single" w:sz="4" w:space="0" w:color="auto"/>
              <w:right w:val="single" w:sz="4" w:space="0" w:color="auto"/>
            </w:tcBorders>
            <w:shd w:val="clear" w:color="auto" w:fill="auto"/>
            <w:vAlign w:val="center"/>
          </w:tcPr>
          <w:p w14:paraId="5F7AB9A2" w14:textId="77777777" w:rsidR="002066EC" w:rsidRPr="007008BC" w:rsidRDefault="002066EC" w:rsidP="008622C2">
            <w:pPr>
              <w:autoSpaceDE w:val="0"/>
              <w:autoSpaceDN w:val="0"/>
              <w:adjustRightInd w:val="0"/>
              <w:jc w:val="center"/>
              <w:rPr>
                <w:rFonts w:ascii="Arial" w:hAnsi="Arial" w:cs="Arial"/>
                <w:sz w:val="20"/>
                <w:szCs w:val="20"/>
                <w:bdr w:val="none" w:sz="0" w:space="0" w:color="auto" w:frame="1"/>
              </w:rPr>
            </w:pPr>
            <w:r w:rsidRPr="007A5B0B">
              <w:rPr>
                <w:rFonts w:ascii="Arial" w:hAnsi="Arial" w:cs="Arial"/>
                <w:sz w:val="20"/>
                <w:szCs w:val="20"/>
                <w:bdr w:val="none" w:sz="0" w:space="0" w:color="auto" w:frame="1"/>
              </w:rPr>
              <w:t>43233200 </w:t>
            </w:r>
          </w:p>
        </w:tc>
        <w:tc>
          <w:tcPr>
            <w:tcW w:w="1361" w:type="dxa"/>
            <w:tcBorders>
              <w:top w:val="single" w:sz="4" w:space="0" w:color="auto"/>
              <w:left w:val="single" w:sz="4" w:space="0" w:color="auto"/>
              <w:bottom w:val="single" w:sz="4" w:space="0" w:color="auto"/>
              <w:right w:val="single" w:sz="4" w:space="0" w:color="auto"/>
            </w:tcBorders>
            <w:shd w:val="clear" w:color="auto" w:fill="auto"/>
          </w:tcPr>
          <w:p w14:paraId="02305FCF" w14:textId="77777777" w:rsidR="002066EC" w:rsidRPr="00C6507F" w:rsidRDefault="002066EC" w:rsidP="008622C2">
            <w:pPr>
              <w:autoSpaceDE w:val="0"/>
              <w:autoSpaceDN w:val="0"/>
              <w:adjustRightInd w:val="0"/>
              <w:jc w:val="center"/>
              <w:rPr>
                <w:rFonts w:ascii="Arial" w:hAnsi="Arial" w:cs="Arial"/>
                <w:bCs/>
                <w:color w:val="000000"/>
                <w:sz w:val="20"/>
                <w:szCs w:val="20"/>
              </w:rPr>
            </w:pPr>
            <w:r w:rsidRPr="00C6507F">
              <w:rPr>
                <w:rFonts w:ascii="Arial" w:hAnsi="Arial" w:cs="Arial"/>
                <w:bCs/>
                <w:color w:val="000000"/>
                <w:sz w:val="20"/>
                <w:szCs w:val="20"/>
              </w:rPr>
              <w:t>43</w:t>
            </w:r>
          </w:p>
        </w:tc>
        <w:tc>
          <w:tcPr>
            <w:tcW w:w="1070" w:type="dxa"/>
            <w:tcBorders>
              <w:top w:val="single" w:sz="4" w:space="0" w:color="auto"/>
              <w:left w:val="single" w:sz="4" w:space="0" w:color="auto"/>
              <w:bottom w:val="single" w:sz="4" w:space="0" w:color="auto"/>
              <w:right w:val="single" w:sz="4" w:space="0" w:color="auto"/>
            </w:tcBorders>
            <w:shd w:val="clear" w:color="auto" w:fill="auto"/>
          </w:tcPr>
          <w:p w14:paraId="14D84784" w14:textId="77777777" w:rsidR="002066EC" w:rsidRPr="00C6507F" w:rsidRDefault="002066EC" w:rsidP="008622C2">
            <w:pPr>
              <w:autoSpaceDE w:val="0"/>
              <w:autoSpaceDN w:val="0"/>
              <w:adjustRightInd w:val="0"/>
              <w:jc w:val="center"/>
              <w:rPr>
                <w:rFonts w:ascii="Arial" w:hAnsi="Arial" w:cs="Arial"/>
                <w:bCs/>
                <w:color w:val="000000"/>
                <w:sz w:val="20"/>
                <w:szCs w:val="20"/>
              </w:rPr>
            </w:pPr>
            <w:r w:rsidRPr="00C6507F">
              <w:rPr>
                <w:rFonts w:ascii="Arial" w:hAnsi="Arial" w:cs="Arial"/>
                <w:bCs/>
                <w:color w:val="000000"/>
                <w:sz w:val="20"/>
                <w:szCs w:val="20"/>
              </w:rPr>
              <w:t>23</w:t>
            </w:r>
          </w:p>
        </w:tc>
        <w:tc>
          <w:tcPr>
            <w:tcW w:w="934" w:type="dxa"/>
            <w:tcBorders>
              <w:top w:val="single" w:sz="4" w:space="0" w:color="auto"/>
              <w:left w:val="single" w:sz="4" w:space="0" w:color="auto"/>
              <w:bottom w:val="single" w:sz="4" w:space="0" w:color="auto"/>
              <w:right w:val="single" w:sz="4" w:space="0" w:color="auto"/>
            </w:tcBorders>
            <w:shd w:val="clear" w:color="auto" w:fill="auto"/>
          </w:tcPr>
          <w:p w14:paraId="483C5917" w14:textId="77777777" w:rsidR="002066EC" w:rsidRPr="00C6507F" w:rsidRDefault="002066EC" w:rsidP="008622C2">
            <w:pPr>
              <w:autoSpaceDE w:val="0"/>
              <w:autoSpaceDN w:val="0"/>
              <w:adjustRightInd w:val="0"/>
              <w:jc w:val="center"/>
              <w:rPr>
                <w:rFonts w:ascii="Arial" w:hAnsi="Arial" w:cs="Arial"/>
                <w:bCs/>
                <w:color w:val="000000"/>
                <w:sz w:val="20"/>
                <w:szCs w:val="20"/>
              </w:rPr>
            </w:pPr>
            <w:r w:rsidRPr="00C6507F">
              <w:rPr>
                <w:rFonts w:ascii="Arial" w:hAnsi="Arial" w:cs="Arial"/>
                <w:bCs/>
                <w:color w:val="000000"/>
                <w:sz w:val="20"/>
                <w:szCs w:val="20"/>
              </w:rPr>
              <w:t>32</w:t>
            </w:r>
          </w:p>
        </w:tc>
        <w:tc>
          <w:tcPr>
            <w:tcW w:w="1417" w:type="dxa"/>
            <w:tcBorders>
              <w:top w:val="single" w:sz="4" w:space="0" w:color="auto"/>
              <w:left w:val="single" w:sz="4" w:space="0" w:color="auto"/>
              <w:bottom w:val="single" w:sz="4" w:space="0" w:color="auto"/>
              <w:right w:val="single" w:sz="4" w:space="0" w:color="auto"/>
            </w:tcBorders>
            <w:shd w:val="clear" w:color="auto" w:fill="auto"/>
          </w:tcPr>
          <w:p w14:paraId="4E32926F" w14:textId="77777777" w:rsidR="002066EC" w:rsidRPr="00C6507F" w:rsidRDefault="002066EC" w:rsidP="008622C2">
            <w:pPr>
              <w:autoSpaceDE w:val="0"/>
              <w:autoSpaceDN w:val="0"/>
              <w:adjustRightInd w:val="0"/>
              <w:jc w:val="center"/>
              <w:rPr>
                <w:rFonts w:ascii="Arial" w:hAnsi="Arial" w:cs="Arial"/>
                <w:bCs/>
                <w:color w:val="000000"/>
                <w:sz w:val="20"/>
                <w:szCs w:val="20"/>
              </w:rPr>
            </w:pPr>
            <w:r w:rsidRPr="00C6507F">
              <w:rPr>
                <w:rFonts w:ascii="Arial" w:hAnsi="Arial" w:cs="Arial"/>
                <w:bCs/>
                <w:color w:val="000000"/>
                <w:sz w:val="20"/>
                <w:szCs w:val="20"/>
              </w:rPr>
              <w:t>00</w:t>
            </w:r>
          </w:p>
        </w:tc>
        <w:tc>
          <w:tcPr>
            <w:tcW w:w="2835" w:type="dxa"/>
            <w:tcBorders>
              <w:top w:val="single" w:sz="4" w:space="0" w:color="auto"/>
              <w:left w:val="single" w:sz="4" w:space="0" w:color="auto"/>
              <w:bottom w:val="single" w:sz="4" w:space="0" w:color="auto"/>
              <w:right w:val="single" w:sz="4" w:space="0" w:color="auto"/>
            </w:tcBorders>
            <w:shd w:val="clear" w:color="auto" w:fill="auto"/>
          </w:tcPr>
          <w:p w14:paraId="05288651" w14:textId="77777777" w:rsidR="002066EC" w:rsidRPr="007008BC" w:rsidRDefault="002066EC" w:rsidP="008622C2">
            <w:pPr>
              <w:autoSpaceDE w:val="0"/>
              <w:autoSpaceDN w:val="0"/>
              <w:adjustRightInd w:val="0"/>
              <w:jc w:val="center"/>
              <w:rPr>
                <w:rFonts w:ascii="Arial" w:hAnsi="Arial" w:cs="Arial"/>
                <w:sz w:val="20"/>
                <w:szCs w:val="20"/>
                <w:bdr w:val="none" w:sz="0" w:space="0" w:color="auto" w:frame="1"/>
              </w:rPr>
            </w:pPr>
            <w:r w:rsidRPr="007A5B0B">
              <w:rPr>
                <w:rFonts w:ascii="Arial" w:hAnsi="Arial" w:cs="Arial"/>
                <w:sz w:val="20"/>
                <w:szCs w:val="20"/>
                <w:bdr w:val="none" w:sz="0" w:space="0" w:color="auto" w:frame="1"/>
              </w:rPr>
              <w:t>Software de seguridad y protección </w:t>
            </w:r>
          </w:p>
        </w:tc>
      </w:tr>
    </w:tbl>
    <w:p w14:paraId="0119AF4D" w14:textId="77777777" w:rsidR="002066EC" w:rsidRDefault="002066EC" w:rsidP="00CD03C3">
      <w:pPr>
        <w:widowControl w:val="0"/>
        <w:autoSpaceDE w:val="0"/>
        <w:autoSpaceDN w:val="0"/>
        <w:adjustRightInd w:val="0"/>
        <w:ind w:right="49"/>
        <w:jc w:val="both"/>
        <w:rPr>
          <w:rFonts w:ascii="Arial" w:hAnsi="Arial" w:cs="Arial"/>
          <w:sz w:val="20"/>
          <w:szCs w:val="20"/>
        </w:rPr>
      </w:pPr>
    </w:p>
    <w:p w14:paraId="73BD1791" w14:textId="2517CD04" w:rsidR="00CD03C3" w:rsidRPr="00D13199" w:rsidRDefault="00CD03C3" w:rsidP="00CD03C3">
      <w:pPr>
        <w:widowControl w:val="0"/>
        <w:autoSpaceDE w:val="0"/>
        <w:autoSpaceDN w:val="0"/>
        <w:adjustRightInd w:val="0"/>
        <w:ind w:right="49"/>
        <w:jc w:val="both"/>
        <w:rPr>
          <w:rFonts w:ascii="Arial" w:hAnsi="Arial" w:cs="Arial"/>
          <w:sz w:val="20"/>
          <w:szCs w:val="20"/>
        </w:rPr>
      </w:pPr>
      <w:r w:rsidRPr="00D13199">
        <w:rPr>
          <w:rFonts w:ascii="Arial" w:hAnsi="Arial" w:cs="Arial"/>
          <w:sz w:val="20"/>
          <w:szCs w:val="20"/>
        </w:rPr>
        <w:t xml:space="preserve">De acuerdo a lo señalado en la circular No. 12 del 5 de mayo de 2014, expedida por Colombia Compra Eficiente, la clasificación del proponente no es un requisito habilitante, sino un mecanismo para establecer un lenguaje común entre los participantes del Sistema de Compras y Contratación Pública. </w:t>
      </w:r>
    </w:p>
    <w:p w14:paraId="383E11FC" w14:textId="77777777" w:rsidR="00CD03C3" w:rsidRPr="00D13199" w:rsidRDefault="00CD03C3" w:rsidP="00CD03C3">
      <w:pPr>
        <w:widowControl w:val="0"/>
        <w:autoSpaceDE w:val="0"/>
        <w:autoSpaceDN w:val="0"/>
        <w:adjustRightInd w:val="0"/>
        <w:ind w:right="49"/>
        <w:jc w:val="both"/>
        <w:rPr>
          <w:rFonts w:ascii="Arial" w:hAnsi="Arial" w:cs="Arial"/>
          <w:sz w:val="20"/>
          <w:szCs w:val="20"/>
        </w:rPr>
      </w:pPr>
    </w:p>
    <w:p w14:paraId="4044B136" w14:textId="77777777" w:rsidR="00CD03C3" w:rsidRPr="00D13199" w:rsidRDefault="00CD03C3" w:rsidP="00CD03C3">
      <w:pPr>
        <w:widowControl w:val="0"/>
        <w:autoSpaceDE w:val="0"/>
        <w:autoSpaceDN w:val="0"/>
        <w:adjustRightInd w:val="0"/>
        <w:ind w:right="49"/>
        <w:jc w:val="both"/>
        <w:rPr>
          <w:rFonts w:ascii="Arial" w:hAnsi="Arial" w:cs="Arial"/>
          <w:sz w:val="20"/>
          <w:szCs w:val="20"/>
        </w:rPr>
      </w:pPr>
      <w:r w:rsidRPr="00D13199">
        <w:rPr>
          <w:rFonts w:ascii="Arial" w:hAnsi="Arial" w:cs="Arial"/>
          <w:sz w:val="20"/>
          <w:szCs w:val="20"/>
        </w:rPr>
        <w:t>En tal sentido no se puede excluir a un proponente que ha acreditado los requisitos habilitantes exigidos en el proceso de contratación por no estar inscritos en el RUP, en el Código de bienes, obras o servicios del objeto del proceso.</w:t>
      </w:r>
    </w:p>
    <w:p w14:paraId="264F3518" w14:textId="77777777" w:rsidR="00CD03C3" w:rsidRPr="00D13199" w:rsidRDefault="00CD03C3" w:rsidP="00CD03C3">
      <w:pPr>
        <w:widowControl w:val="0"/>
        <w:autoSpaceDE w:val="0"/>
        <w:autoSpaceDN w:val="0"/>
        <w:adjustRightInd w:val="0"/>
        <w:ind w:right="49"/>
        <w:jc w:val="both"/>
        <w:rPr>
          <w:rFonts w:ascii="Arial" w:hAnsi="Arial" w:cs="Arial"/>
          <w:sz w:val="20"/>
          <w:szCs w:val="20"/>
        </w:rPr>
      </w:pPr>
    </w:p>
    <w:p w14:paraId="47B49057" w14:textId="77777777" w:rsidR="00CD03C3" w:rsidRPr="00D13199" w:rsidRDefault="00CD03C3" w:rsidP="00CD03C3">
      <w:pPr>
        <w:widowControl w:val="0"/>
        <w:autoSpaceDE w:val="0"/>
        <w:autoSpaceDN w:val="0"/>
        <w:adjustRightInd w:val="0"/>
        <w:ind w:right="49"/>
        <w:jc w:val="both"/>
        <w:rPr>
          <w:rFonts w:ascii="Arial" w:hAnsi="Arial" w:cs="Arial"/>
          <w:sz w:val="20"/>
          <w:szCs w:val="20"/>
        </w:rPr>
      </w:pPr>
      <w:r w:rsidRPr="00D13199">
        <w:rPr>
          <w:rFonts w:ascii="Arial" w:hAnsi="Arial" w:cs="Arial"/>
          <w:sz w:val="20"/>
          <w:szCs w:val="20"/>
        </w:rPr>
        <w:t>Para la clasificación de los códigos de naciones unidas el oferente podrá tener contratos dentro de un código o en varios de ellos, no siendo un requisito el cumplimiento de la totalidad de los códigos.</w:t>
      </w:r>
    </w:p>
    <w:p w14:paraId="75124367" w14:textId="77777777" w:rsidR="00CD03C3" w:rsidRPr="00D13199" w:rsidRDefault="00CD03C3" w:rsidP="00CD03C3">
      <w:pPr>
        <w:widowControl w:val="0"/>
        <w:autoSpaceDE w:val="0"/>
        <w:autoSpaceDN w:val="0"/>
        <w:adjustRightInd w:val="0"/>
        <w:ind w:right="49"/>
        <w:jc w:val="both"/>
        <w:rPr>
          <w:rFonts w:ascii="Arial" w:hAnsi="Arial" w:cs="Arial"/>
          <w:sz w:val="20"/>
          <w:szCs w:val="20"/>
        </w:rPr>
      </w:pPr>
    </w:p>
    <w:p w14:paraId="58B0B28A" w14:textId="77777777" w:rsidR="00CD03C3" w:rsidRPr="00D13199" w:rsidRDefault="00CD03C3" w:rsidP="00CD03C3">
      <w:pPr>
        <w:widowControl w:val="0"/>
        <w:autoSpaceDE w:val="0"/>
        <w:autoSpaceDN w:val="0"/>
        <w:adjustRightInd w:val="0"/>
        <w:ind w:right="49"/>
        <w:jc w:val="both"/>
        <w:rPr>
          <w:rFonts w:ascii="Arial" w:hAnsi="Arial" w:cs="Arial"/>
          <w:sz w:val="20"/>
          <w:szCs w:val="20"/>
        </w:rPr>
      </w:pPr>
      <w:r w:rsidRPr="00D13199">
        <w:rPr>
          <w:rFonts w:ascii="Arial" w:hAnsi="Arial" w:cs="Arial"/>
          <w:sz w:val="20"/>
          <w:szCs w:val="20"/>
        </w:rPr>
        <w:t>No se acepta ningún otro documento para acreditar la experiencia, NO SE ACEPTAN AUTO CERTIFICACIONES, ACTAS PARCIALES, FACTURAS RADICADAS O CUENTAS DE COBRO.</w:t>
      </w:r>
    </w:p>
    <w:p w14:paraId="0DBE362C" w14:textId="77777777" w:rsidR="00CD03C3" w:rsidRPr="00D13199" w:rsidRDefault="00CD03C3" w:rsidP="00CD03C3">
      <w:pPr>
        <w:widowControl w:val="0"/>
        <w:autoSpaceDE w:val="0"/>
        <w:autoSpaceDN w:val="0"/>
        <w:adjustRightInd w:val="0"/>
        <w:ind w:right="49"/>
        <w:jc w:val="both"/>
        <w:rPr>
          <w:rFonts w:ascii="Arial" w:hAnsi="Arial" w:cs="Arial"/>
          <w:sz w:val="20"/>
          <w:szCs w:val="20"/>
        </w:rPr>
      </w:pPr>
    </w:p>
    <w:p w14:paraId="5530E7E3" w14:textId="77777777" w:rsidR="00CD03C3" w:rsidRPr="00D13199" w:rsidRDefault="00CD03C3" w:rsidP="00CD03C3">
      <w:pPr>
        <w:widowControl w:val="0"/>
        <w:autoSpaceDE w:val="0"/>
        <w:autoSpaceDN w:val="0"/>
        <w:adjustRightInd w:val="0"/>
        <w:ind w:right="49"/>
        <w:jc w:val="both"/>
        <w:rPr>
          <w:rFonts w:ascii="Arial" w:hAnsi="Arial" w:cs="Arial"/>
          <w:sz w:val="20"/>
          <w:szCs w:val="20"/>
        </w:rPr>
      </w:pPr>
      <w:r w:rsidRPr="00D13199">
        <w:rPr>
          <w:rFonts w:ascii="Arial" w:hAnsi="Arial" w:cs="Arial"/>
          <w:sz w:val="20"/>
          <w:szCs w:val="20"/>
        </w:rPr>
        <w:t>La Dirección General de Sanidad Militar, se reserva el derecho de verificar y solicitar durante el traslado de la evaluación, la información y soportes que considere necesarios para verificar la información presentada.</w:t>
      </w:r>
    </w:p>
    <w:p w14:paraId="503CC841" w14:textId="77777777" w:rsidR="00CD03C3" w:rsidRPr="00D13199" w:rsidRDefault="00CD03C3" w:rsidP="00CD03C3">
      <w:pPr>
        <w:widowControl w:val="0"/>
        <w:autoSpaceDE w:val="0"/>
        <w:autoSpaceDN w:val="0"/>
        <w:adjustRightInd w:val="0"/>
        <w:ind w:right="49"/>
        <w:jc w:val="both"/>
        <w:rPr>
          <w:rFonts w:ascii="Arial" w:hAnsi="Arial" w:cs="Arial"/>
          <w:sz w:val="20"/>
          <w:szCs w:val="20"/>
        </w:rPr>
      </w:pPr>
    </w:p>
    <w:p w14:paraId="46DB48D1" w14:textId="77777777" w:rsidR="00CD03C3" w:rsidRPr="00D13199" w:rsidRDefault="00CD03C3" w:rsidP="002E0609">
      <w:pPr>
        <w:pStyle w:val="Prrafodelista"/>
        <w:keepNext/>
        <w:keepLines/>
        <w:numPr>
          <w:ilvl w:val="4"/>
          <w:numId w:val="39"/>
        </w:numPr>
        <w:spacing w:before="40"/>
        <w:outlineLvl w:val="1"/>
        <w:rPr>
          <w:rFonts w:ascii="Arial" w:eastAsiaTheme="majorEastAsia" w:hAnsi="Arial" w:cs="Arial"/>
          <w:b/>
          <w:sz w:val="20"/>
          <w:szCs w:val="20"/>
        </w:rPr>
      </w:pPr>
      <w:bookmarkStart w:id="199" w:name="_Toc64896922"/>
      <w:bookmarkStart w:id="200" w:name="_Toc66108503"/>
      <w:r w:rsidRPr="00D13199">
        <w:rPr>
          <w:rFonts w:ascii="Arial" w:hAnsi="Arial" w:cs="Arial"/>
          <w:b/>
          <w:sz w:val="20"/>
          <w:szCs w:val="20"/>
        </w:rPr>
        <w:t>Acreditación de la experiencia en la modalidad de Consorcio y/o Unión Temporal, Promesa de Sociedad futura.</w:t>
      </w:r>
      <w:bookmarkEnd w:id="199"/>
      <w:bookmarkEnd w:id="200"/>
    </w:p>
    <w:p w14:paraId="658566A5" w14:textId="77777777" w:rsidR="00CD03C3" w:rsidRPr="00D13199" w:rsidRDefault="00CD03C3" w:rsidP="00CD03C3">
      <w:pPr>
        <w:widowControl w:val="0"/>
        <w:autoSpaceDE w:val="0"/>
        <w:autoSpaceDN w:val="0"/>
        <w:adjustRightInd w:val="0"/>
        <w:ind w:right="49"/>
        <w:jc w:val="both"/>
        <w:rPr>
          <w:rFonts w:ascii="Arial" w:hAnsi="Arial" w:cs="Arial"/>
          <w:sz w:val="20"/>
          <w:szCs w:val="20"/>
        </w:rPr>
      </w:pPr>
    </w:p>
    <w:p w14:paraId="49BFB749" w14:textId="77777777" w:rsidR="00CD03C3" w:rsidRPr="00D13199" w:rsidRDefault="00CD03C3" w:rsidP="00CD03C3">
      <w:pPr>
        <w:autoSpaceDE w:val="0"/>
        <w:adjustRightInd w:val="0"/>
        <w:jc w:val="both"/>
        <w:rPr>
          <w:rFonts w:ascii="Arial" w:hAnsi="Arial" w:cs="Arial"/>
          <w:sz w:val="20"/>
          <w:szCs w:val="20"/>
          <w:lang w:val="es-ES_tradnl" w:eastAsia="es-ES_tradnl"/>
        </w:rPr>
      </w:pPr>
      <w:r w:rsidRPr="00D13199">
        <w:rPr>
          <w:rFonts w:ascii="Arial" w:hAnsi="Arial" w:cs="Arial"/>
          <w:sz w:val="20"/>
          <w:szCs w:val="20"/>
          <w:lang w:val="es-ES_tradnl" w:eastAsia="es-ES_tradnl"/>
        </w:rPr>
        <w:t xml:space="preserve">Cuando se trate de Consorcios, Uniones Temporales y promesa de sociedad futura se requiere que al menos uno de sus integrantes cumpla con la experiencia aquí requerida. En todo caso la sumatoria de los porcentajes de acreditación de la experiencia de los integrantes deberá ser igual o superior al 100% de los requisitos solicitados. </w:t>
      </w:r>
    </w:p>
    <w:p w14:paraId="5AE74236" w14:textId="77777777" w:rsidR="00CD03C3" w:rsidRPr="00D13199" w:rsidRDefault="00CD03C3" w:rsidP="00CD03C3">
      <w:pPr>
        <w:autoSpaceDE w:val="0"/>
        <w:adjustRightInd w:val="0"/>
        <w:jc w:val="both"/>
        <w:rPr>
          <w:rFonts w:ascii="Arial" w:hAnsi="Arial" w:cs="Arial"/>
          <w:sz w:val="20"/>
          <w:szCs w:val="20"/>
          <w:lang w:val="es-ES_tradnl" w:eastAsia="es-ES_tradnl"/>
        </w:rPr>
      </w:pPr>
    </w:p>
    <w:p w14:paraId="74E3F186" w14:textId="77777777" w:rsidR="00CD03C3" w:rsidRPr="00D13199" w:rsidRDefault="00CD03C3" w:rsidP="00CD03C3">
      <w:pPr>
        <w:autoSpaceDE w:val="0"/>
        <w:adjustRightInd w:val="0"/>
        <w:jc w:val="both"/>
        <w:rPr>
          <w:rFonts w:ascii="Arial" w:hAnsi="Arial" w:cs="Arial"/>
          <w:sz w:val="20"/>
          <w:szCs w:val="20"/>
          <w:lang w:val="es-ES_tradnl" w:eastAsia="es-ES_tradnl"/>
        </w:rPr>
      </w:pPr>
      <w:r w:rsidRPr="00D13199">
        <w:rPr>
          <w:rFonts w:ascii="Arial" w:hAnsi="Arial" w:cs="Arial"/>
          <w:sz w:val="20"/>
          <w:szCs w:val="20"/>
          <w:lang w:val="es-ES_tradnl" w:eastAsia="es-ES_tradnl"/>
        </w:rPr>
        <w:t xml:space="preserve">Cuando las actividades correspondientes hayan sido ejecutadas por el proponente o por uno de sus miembros bajo la modalidad de consorcio o unión temporal, sólo se tendrá en cuenta como experiencia del proponente o de uno de sus miembros, aquella referida al porcentaje de participación que el proponente hubiera tenido en el grupo o asociación que ejecutó la actividad. </w:t>
      </w:r>
    </w:p>
    <w:p w14:paraId="67B58EB3" w14:textId="77777777" w:rsidR="00CD03C3" w:rsidRPr="00D13199" w:rsidRDefault="00CD03C3" w:rsidP="00CD03C3">
      <w:pPr>
        <w:autoSpaceDE w:val="0"/>
        <w:adjustRightInd w:val="0"/>
        <w:jc w:val="both"/>
        <w:rPr>
          <w:rFonts w:ascii="Arial" w:hAnsi="Arial" w:cs="Arial"/>
          <w:sz w:val="20"/>
          <w:szCs w:val="20"/>
          <w:lang w:val="es-ES_tradnl" w:eastAsia="es-ES_tradnl"/>
        </w:rPr>
      </w:pPr>
    </w:p>
    <w:p w14:paraId="3B304DF5" w14:textId="77777777" w:rsidR="00CD03C3" w:rsidRPr="00D13199" w:rsidRDefault="00CD03C3" w:rsidP="00CD03C3">
      <w:pPr>
        <w:autoSpaceDE w:val="0"/>
        <w:adjustRightInd w:val="0"/>
        <w:jc w:val="both"/>
        <w:rPr>
          <w:rFonts w:ascii="Arial" w:hAnsi="Arial" w:cs="Arial"/>
          <w:sz w:val="20"/>
          <w:szCs w:val="20"/>
        </w:rPr>
      </w:pPr>
      <w:r w:rsidRPr="00D13199">
        <w:rPr>
          <w:rFonts w:ascii="Arial" w:hAnsi="Arial" w:cs="Arial"/>
          <w:sz w:val="20"/>
          <w:szCs w:val="20"/>
          <w:lang w:val="es-ES_tradnl" w:eastAsia="es-ES_tradnl"/>
        </w:rPr>
        <w:t>En todo caso el proponente deberá declarar bajo la gravedad de juramento que la experiencia que acredita corresponde exactamente a los bienes desarrollados por él de manera directa, o que se han desarrollado mediante subcontratos pero asumiendo directamente la responsabilidad por los</w:t>
      </w:r>
      <w:r w:rsidRPr="00D13199">
        <w:rPr>
          <w:rFonts w:ascii="Arial" w:hAnsi="Arial" w:cs="Arial"/>
          <w:sz w:val="20"/>
          <w:szCs w:val="20"/>
        </w:rPr>
        <w:t xml:space="preserve"> mismos.</w:t>
      </w:r>
    </w:p>
    <w:p w14:paraId="472B7D2E" w14:textId="77777777" w:rsidR="00CD03C3" w:rsidRDefault="00CD03C3" w:rsidP="00CD03C3">
      <w:pPr>
        <w:jc w:val="both"/>
        <w:rPr>
          <w:rFonts w:ascii="Arial" w:hAnsi="Arial" w:cs="Arial"/>
          <w:sz w:val="20"/>
          <w:szCs w:val="20"/>
        </w:rPr>
      </w:pPr>
    </w:p>
    <w:p w14:paraId="4F4F7FB0" w14:textId="7986A63F" w:rsidR="00B7603C" w:rsidRPr="00B7603C" w:rsidRDefault="00B7603C" w:rsidP="002E0609">
      <w:pPr>
        <w:pStyle w:val="Prrafodelista"/>
        <w:keepNext/>
        <w:keepLines/>
        <w:numPr>
          <w:ilvl w:val="4"/>
          <w:numId w:val="39"/>
        </w:numPr>
        <w:spacing w:before="40"/>
        <w:jc w:val="both"/>
        <w:outlineLvl w:val="1"/>
        <w:rPr>
          <w:rFonts w:ascii="Arial" w:eastAsiaTheme="majorEastAsia" w:hAnsi="Arial" w:cs="Arial"/>
          <w:b/>
          <w:sz w:val="20"/>
          <w:szCs w:val="20"/>
        </w:rPr>
      </w:pPr>
      <w:bookmarkStart w:id="201" w:name="_Toc37616470"/>
      <w:bookmarkStart w:id="202" w:name="_Toc61429517"/>
      <w:bookmarkStart w:id="203" w:name="_Toc66108504"/>
      <w:r w:rsidRPr="00B7603C">
        <w:rPr>
          <w:rFonts w:ascii="Arial" w:hAnsi="Arial" w:cs="Arial"/>
          <w:b/>
          <w:bCs/>
          <w:kern w:val="32"/>
          <w:sz w:val="20"/>
          <w:szCs w:val="20"/>
        </w:rPr>
        <w:t>Verificación de la experiencia habilitante para los oferentes extranjeros sin domicilio en Colombia.</w:t>
      </w:r>
      <w:bookmarkEnd w:id="201"/>
      <w:bookmarkEnd w:id="202"/>
      <w:bookmarkEnd w:id="203"/>
    </w:p>
    <w:p w14:paraId="37E27188" w14:textId="77777777" w:rsidR="00B7603C" w:rsidRPr="0022243F" w:rsidRDefault="00B7603C" w:rsidP="00B7603C">
      <w:pPr>
        <w:jc w:val="both"/>
        <w:rPr>
          <w:rFonts w:ascii="Arial" w:hAnsi="Arial" w:cs="Arial"/>
          <w:sz w:val="20"/>
          <w:szCs w:val="20"/>
        </w:rPr>
      </w:pPr>
    </w:p>
    <w:p w14:paraId="052A4C25" w14:textId="77777777" w:rsidR="00B7603C" w:rsidRPr="0022243F" w:rsidRDefault="00B7603C" w:rsidP="00B7603C">
      <w:pPr>
        <w:jc w:val="both"/>
        <w:rPr>
          <w:rFonts w:ascii="Arial" w:hAnsi="Arial" w:cs="Arial"/>
          <w:sz w:val="20"/>
          <w:szCs w:val="20"/>
        </w:rPr>
      </w:pPr>
      <w:r w:rsidRPr="0022243F">
        <w:rPr>
          <w:rFonts w:ascii="Arial" w:hAnsi="Arial" w:cs="Arial"/>
          <w:sz w:val="20"/>
          <w:szCs w:val="20"/>
        </w:rPr>
        <w:t xml:space="preserve">El proponente extranjero acreditará la experiencia requerida en el pliego de condiciones, mediante el diligenciamiento del Formulario denominado “Certificado de Experiencia Habilitante”. </w:t>
      </w:r>
    </w:p>
    <w:p w14:paraId="1D6D23E8" w14:textId="77777777" w:rsidR="00C452B5" w:rsidRDefault="00C452B5" w:rsidP="00B7603C">
      <w:pPr>
        <w:jc w:val="both"/>
        <w:rPr>
          <w:rFonts w:ascii="Arial" w:hAnsi="Arial" w:cs="Arial"/>
          <w:sz w:val="20"/>
          <w:szCs w:val="20"/>
        </w:rPr>
      </w:pPr>
    </w:p>
    <w:p w14:paraId="7577F961" w14:textId="77777777" w:rsidR="00C452B5" w:rsidRPr="00C452B5" w:rsidRDefault="00C452B5" w:rsidP="00C452B5">
      <w:pPr>
        <w:jc w:val="both"/>
        <w:rPr>
          <w:rFonts w:ascii="Arial" w:hAnsi="Arial" w:cs="Arial"/>
          <w:sz w:val="20"/>
          <w:szCs w:val="20"/>
        </w:rPr>
      </w:pPr>
      <w:r w:rsidRPr="00C452B5">
        <w:rPr>
          <w:rFonts w:ascii="Arial" w:hAnsi="Arial" w:cs="Arial"/>
          <w:sz w:val="20"/>
          <w:szCs w:val="20"/>
        </w:rPr>
        <w:t xml:space="preserve">Para el caso de personas naturales y/o jurídicas extranjeras, la experiencia, se certificará con máximo </w:t>
      </w:r>
      <w:r w:rsidRPr="00C452B5">
        <w:rPr>
          <w:rFonts w:ascii="Arial" w:eastAsia="Arial" w:hAnsi="Arial" w:cs="Arial"/>
          <w:color w:val="000000"/>
          <w:sz w:val="20"/>
          <w:szCs w:val="20"/>
          <w:lang w:val="es-MX" w:eastAsia="es-MX" w:bidi="es-MX"/>
        </w:rPr>
        <w:t xml:space="preserve">dos (2) contratos cuyo objeto corresponda y tenga relación directa con el objeto de este proceso de </w:t>
      </w:r>
      <w:r w:rsidRPr="00C452B5">
        <w:rPr>
          <w:rFonts w:ascii="Arial" w:eastAsia="Arial" w:hAnsi="Arial" w:cs="Arial"/>
          <w:sz w:val="20"/>
          <w:szCs w:val="20"/>
          <w:lang w:val="es-MX" w:eastAsia="es-MX" w:bidi="es-MX"/>
        </w:rPr>
        <w:t xml:space="preserve">selección; los mismos que deberán estar ejecutados a la fecha señalada para el cierre del presente proceso de selección y que sumado su valor este sea igual o superior </w:t>
      </w:r>
      <w:r w:rsidRPr="00C452B5">
        <w:rPr>
          <w:rFonts w:ascii="Arial" w:hAnsi="Arial" w:cs="Arial"/>
          <w:sz w:val="20"/>
          <w:szCs w:val="20"/>
        </w:rPr>
        <w:t xml:space="preserve">al presupuesto oficial destinado para este proceso de contratación (NO se puede certificar experiencia con órdenes o similares de prestación de servicios). </w:t>
      </w:r>
    </w:p>
    <w:p w14:paraId="52AFA55F" w14:textId="77777777" w:rsidR="00B35800" w:rsidRPr="0022243F" w:rsidRDefault="00B35800" w:rsidP="00B7603C">
      <w:pPr>
        <w:jc w:val="both"/>
        <w:rPr>
          <w:rFonts w:ascii="Arial" w:hAnsi="Arial" w:cs="Arial"/>
          <w:sz w:val="20"/>
          <w:szCs w:val="20"/>
        </w:rPr>
      </w:pPr>
    </w:p>
    <w:p w14:paraId="23AC4BA8" w14:textId="77777777" w:rsidR="00B7603C" w:rsidRPr="0022243F" w:rsidRDefault="00B7603C" w:rsidP="00B7603C">
      <w:pPr>
        <w:jc w:val="both"/>
        <w:rPr>
          <w:rFonts w:ascii="Arial" w:hAnsi="Arial" w:cs="Arial"/>
          <w:sz w:val="20"/>
          <w:szCs w:val="20"/>
        </w:rPr>
      </w:pPr>
      <w:r w:rsidRPr="0022243F">
        <w:rPr>
          <w:rFonts w:ascii="Arial" w:hAnsi="Arial" w:cs="Arial"/>
          <w:sz w:val="20"/>
          <w:szCs w:val="20"/>
        </w:rPr>
        <w:t xml:space="preserve">Para el efecto esta documentación deberá cumplir con los protocolos y formalidades para los documentos expedidos en el exterior. </w:t>
      </w:r>
    </w:p>
    <w:p w14:paraId="23DF2760" w14:textId="77777777" w:rsidR="00B7603C" w:rsidRDefault="00B7603C" w:rsidP="00B7603C">
      <w:pPr>
        <w:jc w:val="both"/>
        <w:rPr>
          <w:rFonts w:ascii="Arial" w:hAnsi="Arial" w:cs="Arial"/>
          <w:sz w:val="20"/>
          <w:szCs w:val="20"/>
        </w:rPr>
      </w:pPr>
      <w:r w:rsidRPr="0022243F">
        <w:rPr>
          <w:rFonts w:ascii="Arial" w:hAnsi="Arial" w:cs="Arial"/>
          <w:sz w:val="20"/>
          <w:szCs w:val="20"/>
        </w:rPr>
        <w:t>La sumatoria de los contratos para acreditar la experiencia debe alcanzar el 50% del valor total del presupuesto oficial asignado a esta licitación. Las certificaciones que presente el oferente extranjero deben reunir los requisitos que se describen a continuación:</w:t>
      </w:r>
    </w:p>
    <w:p w14:paraId="3D678130" w14:textId="77777777" w:rsidR="00B35800" w:rsidRPr="0022243F" w:rsidRDefault="00B35800" w:rsidP="00B7603C">
      <w:pPr>
        <w:jc w:val="both"/>
        <w:rPr>
          <w:rFonts w:ascii="Arial" w:hAnsi="Arial" w:cs="Arial"/>
          <w:sz w:val="20"/>
          <w:szCs w:val="20"/>
        </w:rPr>
      </w:pPr>
    </w:p>
    <w:p w14:paraId="42F66252" w14:textId="377A84E3" w:rsidR="00B7603C" w:rsidRPr="0051324B" w:rsidRDefault="00B7603C" w:rsidP="0051324B">
      <w:pPr>
        <w:pStyle w:val="Prrafodelista"/>
        <w:numPr>
          <w:ilvl w:val="1"/>
          <w:numId w:val="15"/>
        </w:numPr>
        <w:ind w:left="567" w:hanging="567"/>
        <w:jc w:val="both"/>
        <w:rPr>
          <w:rFonts w:ascii="Arial" w:hAnsi="Arial" w:cs="Arial"/>
          <w:sz w:val="20"/>
          <w:szCs w:val="20"/>
        </w:rPr>
      </w:pPr>
      <w:r w:rsidRPr="0051324B">
        <w:rPr>
          <w:rFonts w:ascii="Arial" w:hAnsi="Arial" w:cs="Arial"/>
          <w:sz w:val="20"/>
          <w:szCs w:val="20"/>
        </w:rPr>
        <w:t>Nombre o razón social del contratante.</w:t>
      </w:r>
    </w:p>
    <w:p w14:paraId="0126B278" w14:textId="29184DB7" w:rsidR="00B7603C" w:rsidRPr="0051324B" w:rsidRDefault="00B7603C" w:rsidP="0051324B">
      <w:pPr>
        <w:pStyle w:val="Prrafodelista"/>
        <w:numPr>
          <w:ilvl w:val="1"/>
          <w:numId w:val="15"/>
        </w:numPr>
        <w:ind w:left="567" w:hanging="567"/>
        <w:jc w:val="both"/>
        <w:rPr>
          <w:rFonts w:ascii="Arial" w:hAnsi="Arial" w:cs="Arial"/>
          <w:sz w:val="20"/>
          <w:szCs w:val="20"/>
        </w:rPr>
      </w:pPr>
      <w:r w:rsidRPr="0051324B">
        <w:rPr>
          <w:rFonts w:ascii="Arial" w:hAnsi="Arial" w:cs="Arial"/>
          <w:sz w:val="20"/>
          <w:szCs w:val="20"/>
        </w:rPr>
        <w:t>Nombre o razón social del contratista.</w:t>
      </w:r>
    </w:p>
    <w:p w14:paraId="44994E6E" w14:textId="558BC324" w:rsidR="00B7603C" w:rsidRPr="0051324B" w:rsidRDefault="00B7603C" w:rsidP="0051324B">
      <w:pPr>
        <w:pStyle w:val="Prrafodelista"/>
        <w:numPr>
          <w:ilvl w:val="1"/>
          <w:numId w:val="15"/>
        </w:numPr>
        <w:ind w:left="567" w:hanging="567"/>
        <w:jc w:val="both"/>
        <w:rPr>
          <w:rFonts w:ascii="Arial" w:hAnsi="Arial" w:cs="Arial"/>
          <w:sz w:val="20"/>
          <w:szCs w:val="20"/>
        </w:rPr>
      </w:pPr>
      <w:r w:rsidRPr="0051324B">
        <w:rPr>
          <w:rFonts w:ascii="Arial" w:hAnsi="Arial" w:cs="Arial"/>
          <w:sz w:val="20"/>
          <w:szCs w:val="20"/>
        </w:rPr>
        <w:t xml:space="preserve">Objeto del contrato o descripción detallada del producto en caso de factura. </w:t>
      </w:r>
    </w:p>
    <w:p w14:paraId="4862AB93" w14:textId="0A9C7354" w:rsidR="00B7603C" w:rsidRPr="0051324B" w:rsidRDefault="00B7603C" w:rsidP="0051324B">
      <w:pPr>
        <w:pStyle w:val="Prrafodelista"/>
        <w:numPr>
          <w:ilvl w:val="1"/>
          <w:numId w:val="15"/>
        </w:numPr>
        <w:ind w:left="567" w:hanging="567"/>
        <w:jc w:val="both"/>
        <w:rPr>
          <w:rFonts w:ascii="Arial" w:hAnsi="Arial" w:cs="Arial"/>
          <w:sz w:val="20"/>
          <w:szCs w:val="20"/>
        </w:rPr>
      </w:pPr>
      <w:r w:rsidRPr="0051324B">
        <w:rPr>
          <w:rFonts w:ascii="Arial" w:hAnsi="Arial" w:cs="Arial"/>
          <w:sz w:val="20"/>
          <w:szCs w:val="20"/>
        </w:rPr>
        <w:t xml:space="preserve">Año celebración del contrato. </w:t>
      </w:r>
    </w:p>
    <w:p w14:paraId="0C5D1500" w14:textId="04E5CCAD" w:rsidR="00B7603C" w:rsidRPr="0051324B" w:rsidRDefault="00B7603C" w:rsidP="0051324B">
      <w:pPr>
        <w:pStyle w:val="Prrafodelista"/>
        <w:numPr>
          <w:ilvl w:val="1"/>
          <w:numId w:val="15"/>
        </w:numPr>
        <w:ind w:left="567" w:hanging="567"/>
        <w:jc w:val="both"/>
        <w:rPr>
          <w:rFonts w:ascii="Arial" w:hAnsi="Arial" w:cs="Arial"/>
          <w:sz w:val="20"/>
          <w:szCs w:val="20"/>
        </w:rPr>
      </w:pPr>
      <w:r w:rsidRPr="0051324B">
        <w:rPr>
          <w:rFonts w:ascii="Arial" w:hAnsi="Arial" w:cs="Arial"/>
          <w:sz w:val="20"/>
          <w:szCs w:val="20"/>
        </w:rPr>
        <w:t xml:space="preserve">Valor del contrato. </w:t>
      </w:r>
    </w:p>
    <w:p w14:paraId="69FB585F" w14:textId="6EAD148B" w:rsidR="00B7603C" w:rsidRPr="0051324B" w:rsidRDefault="00B7603C" w:rsidP="0051324B">
      <w:pPr>
        <w:pStyle w:val="Prrafodelista"/>
        <w:numPr>
          <w:ilvl w:val="1"/>
          <w:numId w:val="15"/>
        </w:numPr>
        <w:ind w:left="567" w:hanging="567"/>
        <w:jc w:val="both"/>
        <w:rPr>
          <w:rFonts w:ascii="Arial" w:hAnsi="Arial" w:cs="Arial"/>
          <w:sz w:val="20"/>
          <w:szCs w:val="20"/>
        </w:rPr>
      </w:pPr>
      <w:r w:rsidRPr="0051324B">
        <w:rPr>
          <w:rFonts w:ascii="Arial" w:hAnsi="Arial" w:cs="Arial"/>
          <w:sz w:val="20"/>
          <w:szCs w:val="20"/>
        </w:rPr>
        <w:t xml:space="preserve">Nombre, cargo y firma del funcionario(s) que firman el contrato(s) y/o factura(s), medio de contacto. </w:t>
      </w:r>
    </w:p>
    <w:p w14:paraId="28E76354" w14:textId="77777777" w:rsidR="00B35800" w:rsidRDefault="00B35800" w:rsidP="00B7603C">
      <w:pPr>
        <w:jc w:val="both"/>
        <w:rPr>
          <w:rFonts w:ascii="Arial" w:hAnsi="Arial" w:cs="Arial"/>
          <w:sz w:val="20"/>
          <w:szCs w:val="20"/>
        </w:rPr>
      </w:pPr>
    </w:p>
    <w:p w14:paraId="7D90F13F" w14:textId="36CBA436" w:rsidR="00B7603C" w:rsidRDefault="00B7603C" w:rsidP="00B7603C">
      <w:pPr>
        <w:jc w:val="both"/>
        <w:rPr>
          <w:rFonts w:ascii="Arial" w:hAnsi="Arial" w:cs="Arial"/>
          <w:sz w:val="20"/>
          <w:szCs w:val="20"/>
        </w:rPr>
      </w:pPr>
      <w:r w:rsidRPr="0022243F">
        <w:rPr>
          <w:rFonts w:ascii="Arial" w:hAnsi="Arial" w:cs="Arial"/>
          <w:sz w:val="20"/>
          <w:szCs w:val="20"/>
        </w:rPr>
        <w:t>La entidad evaluará la información suministrada y de acuerdo con ella determinará si resulta suficiente para acreditar la experiencia. La información se entiende bajo la gravedad de juramento</w:t>
      </w:r>
      <w:r w:rsidR="00B35800">
        <w:rPr>
          <w:rFonts w:ascii="Arial" w:hAnsi="Arial" w:cs="Arial"/>
          <w:sz w:val="20"/>
          <w:szCs w:val="20"/>
        </w:rPr>
        <w:t>.</w:t>
      </w:r>
    </w:p>
    <w:p w14:paraId="114FA077" w14:textId="77777777" w:rsidR="00B35800" w:rsidRPr="00D13199" w:rsidRDefault="00B35800" w:rsidP="00B7603C">
      <w:pPr>
        <w:jc w:val="both"/>
        <w:rPr>
          <w:rFonts w:ascii="Arial" w:hAnsi="Arial" w:cs="Arial"/>
          <w:sz w:val="20"/>
          <w:szCs w:val="20"/>
        </w:rPr>
      </w:pPr>
    </w:p>
    <w:p w14:paraId="6A6E2AFF" w14:textId="77777777" w:rsidR="00CD03C3" w:rsidRPr="00D13199" w:rsidRDefault="00CD03C3" w:rsidP="002E0609">
      <w:pPr>
        <w:pStyle w:val="Prrafodelista"/>
        <w:keepNext/>
        <w:keepLines/>
        <w:numPr>
          <w:ilvl w:val="2"/>
          <w:numId w:val="39"/>
        </w:numPr>
        <w:spacing w:before="40"/>
        <w:ind w:left="851" w:hanging="851"/>
        <w:outlineLvl w:val="1"/>
        <w:rPr>
          <w:rFonts w:ascii="Arial" w:eastAsiaTheme="majorEastAsia" w:hAnsi="Arial" w:cs="Arial"/>
          <w:b/>
          <w:sz w:val="20"/>
          <w:szCs w:val="20"/>
        </w:rPr>
      </w:pPr>
      <w:bookmarkStart w:id="204" w:name="_Toc48900779"/>
      <w:bookmarkStart w:id="205" w:name="_Toc51753414"/>
      <w:bookmarkStart w:id="206" w:name="_Toc64896923"/>
      <w:bookmarkStart w:id="207" w:name="_Toc66108505"/>
      <w:r w:rsidRPr="00D13199">
        <w:rPr>
          <w:rFonts w:ascii="Arial" w:eastAsiaTheme="majorEastAsia" w:hAnsi="Arial" w:cs="Arial"/>
          <w:b/>
          <w:sz w:val="20"/>
          <w:szCs w:val="20"/>
        </w:rPr>
        <w:t>Cumplimiento Sistema de Gestión de Seguridad y Salud en el Trabajo</w:t>
      </w:r>
      <w:bookmarkEnd w:id="204"/>
      <w:bookmarkEnd w:id="205"/>
      <w:bookmarkEnd w:id="206"/>
      <w:bookmarkEnd w:id="207"/>
    </w:p>
    <w:p w14:paraId="1F7457F3" w14:textId="77777777" w:rsidR="00CD03C3" w:rsidRPr="00D13199" w:rsidRDefault="00CD03C3" w:rsidP="00CD03C3">
      <w:pPr>
        <w:jc w:val="both"/>
        <w:rPr>
          <w:rFonts w:ascii="Arial" w:hAnsi="Arial" w:cs="Arial"/>
          <w:b/>
          <w:sz w:val="20"/>
          <w:szCs w:val="20"/>
        </w:rPr>
      </w:pPr>
    </w:p>
    <w:p w14:paraId="4D5EBA8D" w14:textId="77777777" w:rsidR="00CD03C3" w:rsidRPr="00D13199" w:rsidRDefault="00CD03C3" w:rsidP="00CD03C3">
      <w:pPr>
        <w:jc w:val="both"/>
        <w:rPr>
          <w:rFonts w:ascii="Arial" w:hAnsi="Arial" w:cs="Arial"/>
          <w:sz w:val="20"/>
          <w:szCs w:val="20"/>
        </w:rPr>
      </w:pPr>
      <w:r w:rsidRPr="00D13199">
        <w:rPr>
          <w:rFonts w:ascii="Arial" w:hAnsi="Arial" w:cs="Arial"/>
          <w:sz w:val="20"/>
          <w:szCs w:val="20"/>
        </w:rPr>
        <w:t>Para dar Cumplimiento a lo establecido en el Decreto 1072 de 2015 “por medio del cual se expide el Decreto Único Reglamentario del sector de trabajo” y “ EL MINISTERIO DE DEFENSA NACIONAL- COMANDO GENERAL DE LAS FUERZAS MILITARES- LA DIRECCIÓN GENERAL DE SANIDAD MILITAR, a través del comité técnico evaluador verificara que el oferente garantice el cumplimiento de lo establecido en el decreto 1072 de 2015 en el capítulo 6 “Sistema de Gestión de La Seguridad y la Resolución 0312 de 2019, “Por la cual se definen los Estándares Mínimos del Sistema de Gestión de Seguridad y Salud en el Trabajo”.</w:t>
      </w:r>
    </w:p>
    <w:p w14:paraId="462792AE" w14:textId="77777777" w:rsidR="00CD03C3" w:rsidRPr="00D13199" w:rsidRDefault="00CD03C3" w:rsidP="00CD03C3">
      <w:pPr>
        <w:jc w:val="both"/>
        <w:rPr>
          <w:rFonts w:ascii="Arial" w:hAnsi="Arial" w:cs="Arial"/>
          <w:sz w:val="20"/>
          <w:szCs w:val="20"/>
        </w:rPr>
      </w:pPr>
    </w:p>
    <w:p w14:paraId="773306C8" w14:textId="77777777" w:rsidR="00CD03C3" w:rsidRPr="00D13199" w:rsidRDefault="00CD03C3" w:rsidP="00CD03C3">
      <w:pPr>
        <w:jc w:val="both"/>
        <w:rPr>
          <w:rFonts w:ascii="Arial" w:hAnsi="Arial" w:cs="Arial"/>
          <w:sz w:val="20"/>
          <w:szCs w:val="20"/>
        </w:rPr>
      </w:pPr>
      <w:r w:rsidRPr="00D13199">
        <w:rPr>
          <w:rFonts w:ascii="Arial" w:hAnsi="Arial" w:cs="Arial"/>
          <w:sz w:val="20"/>
          <w:szCs w:val="20"/>
        </w:rPr>
        <w:t xml:space="preserve">El oferente, para poder celebrar contrato con El </w:t>
      </w:r>
      <w:r w:rsidRPr="00D13199">
        <w:rPr>
          <w:rFonts w:ascii="Arial" w:hAnsi="Arial" w:cs="Arial"/>
          <w:bCs/>
          <w:sz w:val="20"/>
          <w:szCs w:val="20"/>
        </w:rPr>
        <w:t>Ministerio de Defensa Nacional – Comando General de las Fuerzas Militares - Dirección General de Sanidad Militar,</w:t>
      </w:r>
      <w:r w:rsidRPr="00D13199">
        <w:rPr>
          <w:rFonts w:ascii="Arial" w:hAnsi="Arial" w:cs="Arial"/>
          <w:sz w:val="20"/>
          <w:szCs w:val="20"/>
        </w:rPr>
        <w:t xml:space="preserve"> debe certificar por medio de documento debidamente firmado por el representante legal en el cual manifiesta que cumple la implementación del Sistema de Gestión de Seguridad y Salud en el Trabajo, de acuerdo con el formulario publicado en los documentos del proceso.</w:t>
      </w:r>
    </w:p>
    <w:p w14:paraId="06282B09" w14:textId="77777777" w:rsidR="00503BC7" w:rsidRPr="00D13199" w:rsidRDefault="00503BC7" w:rsidP="00A475DB">
      <w:pPr>
        <w:pStyle w:val="NormalWeb"/>
        <w:spacing w:before="0" w:beforeAutospacing="0" w:after="0" w:afterAutospacing="0"/>
        <w:jc w:val="both"/>
        <w:rPr>
          <w:rFonts w:ascii="Arial" w:hAnsi="Arial" w:cs="Arial"/>
          <w:sz w:val="20"/>
          <w:szCs w:val="20"/>
          <w:lang w:val="es-CO" w:eastAsia="es-CO"/>
        </w:rPr>
      </w:pPr>
    </w:p>
    <w:p w14:paraId="507FCE06" w14:textId="3B7981CB" w:rsidR="00A475DB" w:rsidRPr="00273B63" w:rsidRDefault="00A475DB" w:rsidP="002E0609">
      <w:pPr>
        <w:pStyle w:val="Ttulo1"/>
        <w:numPr>
          <w:ilvl w:val="1"/>
          <w:numId w:val="39"/>
        </w:numPr>
        <w:jc w:val="both"/>
        <w:rPr>
          <w:rFonts w:ascii="Arial" w:hAnsi="Arial" w:cs="Arial"/>
          <w:sz w:val="20"/>
          <w:szCs w:val="20"/>
        </w:rPr>
      </w:pPr>
      <w:bookmarkStart w:id="208" w:name="_Toc1656017"/>
      <w:bookmarkStart w:id="209" w:name="_Toc18916473"/>
      <w:bookmarkStart w:id="210" w:name="_Toc66108506"/>
      <w:r w:rsidRPr="00273B63">
        <w:rPr>
          <w:rFonts w:ascii="Arial" w:hAnsi="Arial" w:cs="Arial"/>
          <w:sz w:val="20"/>
          <w:szCs w:val="20"/>
        </w:rPr>
        <w:t>REQUISITOS FINANCIEROS HABILITANTES</w:t>
      </w:r>
      <w:bookmarkEnd w:id="208"/>
      <w:bookmarkEnd w:id="209"/>
      <w:bookmarkEnd w:id="210"/>
    </w:p>
    <w:p w14:paraId="584F8D8E" w14:textId="77777777" w:rsidR="006B4E60" w:rsidRPr="00D13199" w:rsidRDefault="006B4E60" w:rsidP="006B4E60">
      <w:pPr>
        <w:rPr>
          <w:rFonts w:ascii="Arial" w:hAnsi="Arial" w:cs="Arial"/>
          <w:sz w:val="20"/>
          <w:szCs w:val="20"/>
        </w:rPr>
      </w:pPr>
    </w:p>
    <w:p w14:paraId="292284F0" w14:textId="77777777" w:rsidR="00D52D46" w:rsidRPr="003F7368" w:rsidRDefault="00D52D46" w:rsidP="002E0609">
      <w:pPr>
        <w:pStyle w:val="Ttulo1"/>
        <w:numPr>
          <w:ilvl w:val="2"/>
          <w:numId w:val="39"/>
        </w:numPr>
        <w:jc w:val="both"/>
        <w:rPr>
          <w:rFonts w:ascii="Arial" w:hAnsi="Arial" w:cs="Arial"/>
          <w:sz w:val="20"/>
          <w:szCs w:val="20"/>
        </w:rPr>
      </w:pPr>
      <w:bookmarkStart w:id="211" w:name="_Toc64896925"/>
      <w:bookmarkStart w:id="212" w:name="_Toc66108507"/>
      <w:r w:rsidRPr="003F7368">
        <w:rPr>
          <w:rFonts w:ascii="Arial" w:hAnsi="Arial" w:cs="Arial"/>
          <w:sz w:val="20"/>
          <w:szCs w:val="20"/>
        </w:rPr>
        <w:t>Capacidad Financiera</w:t>
      </w:r>
      <w:bookmarkEnd w:id="211"/>
      <w:bookmarkEnd w:id="212"/>
    </w:p>
    <w:p w14:paraId="2C52B8D1" w14:textId="77777777" w:rsidR="00D52D46" w:rsidRPr="003F7368" w:rsidRDefault="00D52D46" w:rsidP="00D52D46">
      <w:pPr>
        <w:jc w:val="both"/>
        <w:rPr>
          <w:rFonts w:ascii="Arial" w:hAnsi="Arial" w:cs="Arial"/>
          <w:sz w:val="20"/>
          <w:szCs w:val="20"/>
        </w:rPr>
      </w:pPr>
    </w:p>
    <w:p w14:paraId="7C88E44B" w14:textId="77777777" w:rsidR="00D52D46" w:rsidRPr="00D13199" w:rsidRDefault="00D52D46" w:rsidP="00D52D46">
      <w:pPr>
        <w:shd w:val="clear" w:color="auto" w:fill="FFFFFF" w:themeFill="background1"/>
        <w:contextualSpacing/>
        <w:jc w:val="both"/>
        <w:rPr>
          <w:rFonts w:ascii="Arial" w:eastAsiaTheme="minorHAnsi" w:hAnsi="Arial" w:cs="Arial"/>
          <w:b/>
          <w:sz w:val="20"/>
          <w:szCs w:val="20"/>
          <w:lang w:eastAsia="en-US"/>
        </w:rPr>
      </w:pPr>
      <w:r w:rsidRPr="003F7368">
        <w:rPr>
          <w:rFonts w:ascii="Arial" w:eastAsiaTheme="minorHAnsi" w:hAnsi="Arial" w:cs="Arial"/>
          <w:b/>
          <w:sz w:val="20"/>
          <w:szCs w:val="20"/>
          <w:lang w:eastAsia="en-US"/>
        </w:rPr>
        <w:t>Análisis financiero del sector</w:t>
      </w:r>
    </w:p>
    <w:p w14:paraId="2AAAFE32" w14:textId="77777777" w:rsidR="00D52D46" w:rsidRPr="00D13199" w:rsidRDefault="00D52D46" w:rsidP="00D52D46">
      <w:pPr>
        <w:spacing w:after="160"/>
        <w:jc w:val="both"/>
        <w:rPr>
          <w:rFonts w:ascii="Arial" w:eastAsiaTheme="minorHAnsi" w:hAnsi="Arial" w:cs="Arial"/>
          <w:sz w:val="20"/>
          <w:szCs w:val="20"/>
          <w:lang w:eastAsia="en-US"/>
        </w:rPr>
      </w:pPr>
    </w:p>
    <w:p w14:paraId="5D721FC8" w14:textId="77777777" w:rsidR="002066EC" w:rsidRPr="002066EC" w:rsidRDefault="002066EC" w:rsidP="002066EC">
      <w:pPr>
        <w:spacing w:after="160"/>
        <w:jc w:val="both"/>
        <w:rPr>
          <w:rFonts w:ascii="Arial" w:eastAsiaTheme="minorHAnsi" w:hAnsi="Arial" w:cs="Arial"/>
          <w:sz w:val="20"/>
          <w:szCs w:val="20"/>
          <w:lang w:eastAsia="en-US"/>
        </w:rPr>
      </w:pPr>
      <w:r w:rsidRPr="002066EC">
        <w:rPr>
          <w:rFonts w:ascii="Arial" w:eastAsiaTheme="minorHAnsi" w:hAnsi="Arial" w:cs="Arial"/>
          <w:sz w:val="20"/>
          <w:szCs w:val="20"/>
          <w:lang w:eastAsia="en-US"/>
        </w:rPr>
        <w:t>Teniendo en cuenta en análisis del sector y cada uno de los argumentos derivados de la profundización sobre el estado de la economía colombiana y el sector en especial, a continuación se realiza un análisis financiero teniendo en cuenta principalmente que el sector representativo a este tipo de servicio es un sector no muy amplio en nuestra económica, el cual se encuentra ligado netamente al sector de la información; por otro lado, se tiene en cuenta de igual manera, ahora bien, la premisa es que la cuota de mercado de estas empresas frente a las actividades de este sector cuenta con un grupo amplio de pequeñas, mediana y grandes empresas que no se encuentran dentro de este sector como principal actividad pero que si prestan servicios dentro del sector de tecnologías de información.</w:t>
      </w:r>
    </w:p>
    <w:p w14:paraId="7E3A1BC9" w14:textId="77777777" w:rsidR="002066EC" w:rsidRPr="002066EC" w:rsidRDefault="002066EC" w:rsidP="002066EC">
      <w:pPr>
        <w:spacing w:after="160"/>
        <w:jc w:val="both"/>
        <w:rPr>
          <w:rFonts w:ascii="Arial" w:eastAsiaTheme="minorHAnsi" w:hAnsi="Arial" w:cs="Arial"/>
          <w:sz w:val="20"/>
          <w:szCs w:val="20"/>
          <w:lang w:eastAsia="en-US"/>
        </w:rPr>
      </w:pPr>
      <w:r w:rsidRPr="002066EC">
        <w:rPr>
          <w:rFonts w:ascii="Arial" w:eastAsiaTheme="minorHAnsi" w:hAnsi="Arial" w:cs="Arial"/>
          <w:sz w:val="20"/>
          <w:szCs w:val="20"/>
          <w:lang w:eastAsia="en-US"/>
        </w:rPr>
        <w:t xml:space="preserve">El análisis financiero parte del uso del recurso de datos dispuesto por la Súper Intendencia de Sociedades – SIREM, en el cual se hace el análisis de una muestra de empresas del sector tecnologías que han reportado sus respectivos indicadores financieros con corte </w:t>
      </w:r>
      <w:r w:rsidRPr="004A0247">
        <w:rPr>
          <w:rFonts w:ascii="Arial" w:eastAsiaTheme="minorHAnsi" w:hAnsi="Arial" w:cs="Arial"/>
          <w:b/>
          <w:bCs/>
          <w:sz w:val="20"/>
          <w:szCs w:val="20"/>
          <w:u w:val="single"/>
          <w:lang w:eastAsia="en-US"/>
        </w:rPr>
        <w:t xml:space="preserve">31 de diciembre </w:t>
      </w:r>
      <w:r w:rsidRPr="004A0247">
        <w:rPr>
          <w:rFonts w:ascii="Arial" w:eastAsiaTheme="minorHAnsi" w:hAnsi="Arial" w:cs="Arial"/>
          <w:b/>
          <w:bCs/>
          <w:sz w:val="20"/>
          <w:szCs w:val="20"/>
          <w:u w:val="single"/>
          <w:lang w:eastAsia="en-US"/>
        </w:rPr>
        <w:lastRenderedPageBreak/>
        <w:t>de 2020</w:t>
      </w:r>
      <w:r w:rsidRPr="002066EC">
        <w:rPr>
          <w:rFonts w:ascii="Arial" w:eastAsiaTheme="minorHAnsi" w:hAnsi="Arial" w:cs="Arial"/>
          <w:sz w:val="20"/>
          <w:szCs w:val="20"/>
          <w:lang w:eastAsia="en-US"/>
        </w:rPr>
        <w:t>. Por otro lado, mediante el análisis del mercado se determina una muestra representativa de las principales empresas del sector de tecnologías que igualmente pueden cumplir con el objeto del proceso; de esta muestra igualmente se realiza un análisis y se valoran los indicadores teniendo en cuenta el estado de los sectores. De esta forma se obtienen los siguientes resultados.</w:t>
      </w:r>
    </w:p>
    <w:p w14:paraId="1648EFF3" w14:textId="77777777" w:rsidR="002066EC" w:rsidRPr="002066EC" w:rsidRDefault="002066EC" w:rsidP="002066EC">
      <w:pPr>
        <w:spacing w:after="160"/>
        <w:jc w:val="both"/>
        <w:rPr>
          <w:rFonts w:ascii="Arial" w:eastAsiaTheme="minorHAnsi" w:hAnsi="Arial" w:cs="Arial"/>
          <w:sz w:val="20"/>
          <w:szCs w:val="20"/>
          <w:lang w:eastAsia="en-US"/>
        </w:rPr>
      </w:pPr>
      <w:r w:rsidRPr="002066EC">
        <w:rPr>
          <w:rFonts w:ascii="Arial" w:eastAsiaTheme="minorHAnsi" w:hAnsi="Arial" w:cs="Arial"/>
          <w:sz w:val="20"/>
          <w:szCs w:val="20"/>
          <w:lang w:eastAsia="en-US"/>
        </w:rPr>
        <w:t xml:space="preserve">Se realizó un análisis financiero del sector, usando una muestra de empresas que registran actividades económicas referentes al sector tecnologías de la información y comunicación, definidas por sus códigos CIIU Rev. 4 y establecidas en la base SIREM con corte </w:t>
      </w:r>
      <w:r w:rsidRPr="007B2093">
        <w:rPr>
          <w:rFonts w:ascii="Arial" w:eastAsiaTheme="minorHAnsi" w:hAnsi="Arial" w:cs="Arial"/>
          <w:b/>
          <w:bCs/>
          <w:sz w:val="20"/>
          <w:szCs w:val="20"/>
          <w:u w:val="single"/>
          <w:lang w:eastAsia="en-US"/>
        </w:rPr>
        <w:t>31 de diciembre de 2020</w:t>
      </w:r>
      <w:r w:rsidRPr="002066EC">
        <w:rPr>
          <w:rFonts w:ascii="Arial" w:eastAsiaTheme="minorHAnsi" w:hAnsi="Arial" w:cs="Arial"/>
          <w:sz w:val="20"/>
          <w:szCs w:val="20"/>
          <w:lang w:eastAsia="en-US"/>
        </w:rPr>
        <w:t>, construida por la Superintendencia de Sociedades. Así mismo se efectuó un análisis sobre una muestra de empresas del sector de Estudios de Mercado y realización de encuestas de opinión pública, que igualmente pueden cumplir con el objeto del proceso. El análisis se efectuó garantizando tres componentes:</w:t>
      </w:r>
    </w:p>
    <w:p w14:paraId="0729EF8F" w14:textId="77777777" w:rsidR="002066EC" w:rsidRPr="002066EC" w:rsidRDefault="002066EC" w:rsidP="002066EC">
      <w:pPr>
        <w:pStyle w:val="Prrafodelista"/>
        <w:numPr>
          <w:ilvl w:val="0"/>
          <w:numId w:val="38"/>
        </w:numPr>
        <w:spacing w:after="160"/>
        <w:jc w:val="both"/>
        <w:rPr>
          <w:rFonts w:ascii="Arial" w:eastAsiaTheme="minorHAnsi" w:hAnsi="Arial" w:cs="Arial"/>
          <w:sz w:val="20"/>
          <w:szCs w:val="20"/>
          <w:lang w:eastAsia="en-US"/>
        </w:rPr>
      </w:pPr>
      <w:r w:rsidRPr="002066EC">
        <w:rPr>
          <w:rFonts w:ascii="Arial" w:eastAsiaTheme="minorHAnsi" w:hAnsi="Arial" w:cs="Arial"/>
          <w:sz w:val="20"/>
          <w:szCs w:val="20"/>
          <w:lang w:eastAsia="en-US"/>
        </w:rPr>
        <w:t xml:space="preserve">El análisis estadístico de los datos: Se realizaron estadísticas descriptivas sobre los datos, analizando gráficamente y determinando los valores atípicos de la muestra que por contingencia o factores diferenciales se encontraban por fuera del rango de estudio. Para depurar la muestra se establecieron los principales valores descriptivos tales como: la media, la mediana, el máximo, el mínimo y la desviación estándar sobre los cuales se establece el intervalo de datos que define el rango de estudio. Una vez realizado el análisis de los datos se determina cada uno de los indicadores, teniendo en cuenta los resultados obtenidos, el análisis del sector y las condiciones del proceso a adelantar. </w:t>
      </w:r>
    </w:p>
    <w:p w14:paraId="6ED7EFDA" w14:textId="77777777" w:rsidR="002066EC" w:rsidRPr="002066EC" w:rsidRDefault="002066EC" w:rsidP="002066EC">
      <w:pPr>
        <w:pStyle w:val="Prrafodelista"/>
        <w:spacing w:after="160"/>
        <w:jc w:val="both"/>
        <w:rPr>
          <w:rFonts w:ascii="Arial" w:eastAsiaTheme="minorHAnsi" w:hAnsi="Arial" w:cs="Arial"/>
          <w:sz w:val="20"/>
          <w:szCs w:val="20"/>
          <w:lang w:eastAsia="en-US"/>
        </w:rPr>
      </w:pPr>
    </w:p>
    <w:p w14:paraId="6D197328" w14:textId="77777777" w:rsidR="002066EC" w:rsidRPr="002066EC" w:rsidRDefault="002066EC" w:rsidP="002066EC">
      <w:pPr>
        <w:pStyle w:val="Prrafodelista"/>
        <w:numPr>
          <w:ilvl w:val="0"/>
          <w:numId w:val="38"/>
        </w:numPr>
        <w:spacing w:after="160"/>
        <w:jc w:val="both"/>
        <w:rPr>
          <w:rFonts w:ascii="Arial" w:eastAsiaTheme="minorHAnsi" w:hAnsi="Arial" w:cs="Arial"/>
          <w:sz w:val="20"/>
          <w:szCs w:val="20"/>
          <w:lang w:eastAsia="en-US"/>
        </w:rPr>
      </w:pPr>
      <w:r w:rsidRPr="002066EC">
        <w:rPr>
          <w:rFonts w:ascii="Arial" w:eastAsiaTheme="minorHAnsi" w:hAnsi="Arial" w:cs="Arial"/>
          <w:sz w:val="20"/>
          <w:szCs w:val="20"/>
          <w:lang w:eastAsia="en-US"/>
        </w:rPr>
        <w:t>Las condiciones del proceso: El análisis para establecer los indicadores financieros parte igualmente de las condiciones del proceso el cual se va a adelantar (numeral 2), entre estas condiciones se busca guardar proporción con el objeto del contrato, el POE, la complejidad, el plazo, la forma de pago y los riesgos asociados a la ejecución del proceso.</w:t>
      </w:r>
    </w:p>
    <w:p w14:paraId="0463B434" w14:textId="77777777" w:rsidR="002066EC" w:rsidRPr="002066EC" w:rsidRDefault="002066EC" w:rsidP="002066EC">
      <w:pPr>
        <w:spacing w:after="160"/>
        <w:jc w:val="both"/>
        <w:rPr>
          <w:rFonts w:ascii="Arial" w:eastAsiaTheme="minorHAnsi" w:hAnsi="Arial" w:cs="Arial"/>
          <w:sz w:val="20"/>
          <w:szCs w:val="20"/>
          <w:lang w:eastAsia="en-US"/>
        </w:rPr>
      </w:pPr>
      <w:r w:rsidRPr="002066EC">
        <w:rPr>
          <w:rFonts w:ascii="Arial" w:eastAsiaTheme="minorHAnsi" w:hAnsi="Arial" w:cs="Arial"/>
          <w:sz w:val="20"/>
          <w:szCs w:val="20"/>
          <w:lang w:eastAsia="en-US"/>
        </w:rPr>
        <w:t xml:space="preserve">Los proponentes o los integrantes, para el caso de consorcios o uniones temporales, interesados en participar en el presente proceso, deberán demostrar que cumplen con los siguientes indicadores financieros acreditados con base en la información financiera del RUP expedido por la Cámara de Comercio, </w:t>
      </w:r>
      <w:r w:rsidRPr="002066EC">
        <w:rPr>
          <w:rFonts w:ascii="Arial" w:eastAsiaTheme="minorHAnsi" w:hAnsi="Arial" w:cs="Arial"/>
          <w:sz w:val="20"/>
          <w:szCs w:val="20"/>
          <w:u w:val="single"/>
          <w:lang w:eastAsia="en-US"/>
        </w:rPr>
        <w:t xml:space="preserve">información que debe estar actualizada a </w:t>
      </w:r>
      <w:r w:rsidRPr="002066EC">
        <w:rPr>
          <w:rFonts w:ascii="Arial" w:eastAsiaTheme="minorHAnsi" w:hAnsi="Arial" w:cs="Arial"/>
          <w:b/>
          <w:color w:val="000000" w:themeColor="text1"/>
          <w:sz w:val="20"/>
          <w:szCs w:val="20"/>
          <w:u w:val="single"/>
          <w:lang w:eastAsia="en-US"/>
        </w:rPr>
        <w:t>31 de Diciembre de 2020</w:t>
      </w:r>
      <w:r w:rsidRPr="002066EC">
        <w:rPr>
          <w:rFonts w:ascii="Arial" w:eastAsiaTheme="minorHAnsi" w:hAnsi="Arial" w:cs="Arial"/>
          <w:sz w:val="20"/>
          <w:szCs w:val="20"/>
          <w:u w:val="single"/>
          <w:lang w:eastAsia="en-US"/>
        </w:rPr>
        <w:t>, la cual deberá estar vigente y en firme conforme a lo señalado en la Ley 1150 de 2007, Decreto 1082 de 2016 y demás normas que lo regulen</w:t>
      </w:r>
      <w:r w:rsidRPr="002066EC">
        <w:rPr>
          <w:rFonts w:ascii="Arial" w:eastAsiaTheme="minorHAnsi" w:hAnsi="Arial" w:cs="Arial"/>
          <w:sz w:val="20"/>
          <w:szCs w:val="20"/>
          <w:lang w:eastAsia="en-US"/>
        </w:rPr>
        <w:t>.</w:t>
      </w:r>
    </w:p>
    <w:p w14:paraId="0004ED4F" w14:textId="77777777" w:rsidR="002066EC" w:rsidRPr="002066EC" w:rsidRDefault="002066EC" w:rsidP="002066EC">
      <w:pPr>
        <w:shd w:val="clear" w:color="auto" w:fill="FFFFFF" w:themeFill="background1"/>
        <w:spacing w:after="160"/>
        <w:jc w:val="both"/>
        <w:rPr>
          <w:rFonts w:ascii="Arial" w:eastAsiaTheme="minorHAnsi" w:hAnsi="Arial" w:cs="Arial"/>
          <w:sz w:val="20"/>
          <w:szCs w:val="20"/>
          <w:lang w:eastAsia="en-US"/>
        </w:rPr>
      </w:pPr>
      <w:r w:rsidRPr="002066EC">
        <w:rPr>
          <w:rFonts w:ascii="Arial" w:eastAsiaTheme="minorHAnsi" w:hAnsi="Arial" w:cs="Arial"/>
          <w:sz w:val="20"/>
          <w:szCs w:val="20"/>
          <w:lang w:eastAsia="en-US"/>
        </w:rPr>
        <w:t xml:space="preserve">Si el proponente o los integrantes, para el caso de consorcio o unión temporal, son sociedades nuevas o personas naturales que iniciaron operaciones en el año 2020, se tomará la información financiera de apertura reportada por ellos en el RUP, la cual deberá cumplir con las exigencias del presente proceso contractual. </w:t>
      </w:r>
    </w:p>
    <w:p w14:paraId="5810AEF0" w14:textId="77777777" w:rsidR="002066EC" w:rsidRPr="002066EC" w:rsidRDefault="002066EC" w:rsidP="002066EC">
      <w:pPr>
        <w:spacing w:after="160"/>
        <w:jc w:val="both"/>
        <w:rPr>
          <w:rFonts w:ascii="Arial" w:eastAsiaTheme="minorHAnsi" w:hAnsi="Arial" w:cs="Arial"/>
          <w:sz w:val="20"/>
          <w:szCs w:val="20"/>
          <w:lang w:eastAsia="en-US"/>
        </w:rPr>
      </w:pPr>
      <w:r w:rsidRPr="002066EC">
        <w:rPr>
          <w:rFonts w:ascii="Arial" w:eastAsiaTheme="minorHAnsi" w:hAnsi="Arial" w:cs="Arial"/>
          <w:sz w:val="20"/>
          <w:szCs w:val="20"/>
          <w:lang w:eastAsia="en-US"/>
        </w:rPr>
        <w:t>Es claro que los indicadores arrojados por la consulta en el SIREM y demás bases de datos, son algunos son superiores a los establecidos para el presente estudio previo, por lo cual se ajustaran a la medida de la necesidad del mercado y la entidad.</w:t>
      </w:r>
    </w:p>
    <w:p w14:paraId="131412B8" w14:textId="77777777" w:rsidR="002066EC" w:rsidRPr="00AF4301" w:rsidRDefault="002066EC" w:rsidP="002066EC">
      <w:pPr>
        <w:spacing w:after="160"/>
        <w:jc w:val="both"/>
        <w:rPr>
          <w:rFonts w:ascii="Arial" w:eastAsiaTheme="minorHAnsi" w:hAnsi="Arial" w:cs="Arial"/>
          <w:lang w:eastAsia="en-US"/>
        </w:rPr>
      </w:pPr>
      <w:r w:rsidRPr="002066EC">
        <w:rPr>
          <w:rFonts w:ascii="Arial" w:eastAsiaTheme="minorHAnsi" w:hAnsi="Arial" w:cs="Arial"/>
          <w:sz w:val="20"/>
          <w:szCs w:val="20"/>
          <w:lang w:eastAsia="en-US"/>
        </w:rPr>
        <w:t>Con base en el análisis de los datos, el análisis del sector y las condiciones del contrato; se determinaron los siguientes indicadores financieros</w:t>
      </w:r>
      <w:r w:rsidRPr="00975DB0">
        <w:rPr>
          <w:rFonts w:ascii="Arial" w:eastAsiaTheme="minorHAnsi" w:hAnsi="Arial" w:cs="Arial"/>
          <w:lang w:eastAsia="en-US"/>
        </w:rPr>
        <w:t>:</w:t>
      </w:r>
    </w:p>
    <w:p w14:paraId="52F5F3F7" w14:textId="6AE02D17" w:rsidR="00D52D46" w:rsidRDefault="002066EC" w:rsidP="00D52D46">
      <w:pPr>
        <w:spacing w:after="160"/>
        <w:jc w:val="both"/>
        <w:rPr>
          <w:noProof/>
          <w:lang w:val="es-CO" w:eastAsia="es-CO"/>
        </w:rPr>
      </w:pPr>
      <w:r>
        <w:rPr>
          <w:noProof/>
          <w:lang w:val="es-CO" w:eastAsia="es-CO"/>
        </w:rPr>
        <w:lastRenderedPageBreak/>
        <w:drawing>
          <wp:inline distT="0" distB="0" distL="0" distR="0" wp14:anchorId="26C928D6" wp14:editId="4CCC6ACD">
            <wp:extent cx="5828030" cy="2705100"/>
            <wp:effectExtent l="0" t="0" r="1270" b="0"/>
            <wp:docPr id="4" name="Imagen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26">
                      <a:extLst>
                        <a:ext uri="{28A0092B-C50C-407E-A947-70E740481C1C}">
                          <a14:useLocalDpi xmlns:a14="http://schemas.microsoft.com/office/drawing/2010/main" val="0"/>
                        </a:ext>
                      </a:extLst>
                    </a:blip>
                    <a:srcRect/>
                    <a:stretch>
                      <a:fillRect/>
                    </a:stretch>
                  </pic:blipFill>
                  <pic:spPr bwMode="auto">
                    <a:xfrm>
                      <a:off x="0" y="0"/>
                      <a:ext cx="5828030" cy="2705100"/>
                    </a:xfrm>
                    <a:prstGeom prst="rect">
                      <a:avLst/>
                    </a:prstGeom>
                    <a:noFill/>
                  </pic:spPr>
                </pic:pic>
              </a:graphicData>
            </a:graphic>
          </wp:inline>
        </w:drawing>
      </w:r>
    </w:p>
    <w:p w14:paraId="134E4F11" w14:textId="77777777" w:rsidR="002066EC" w:rsidRPr="00E578DE" w:rsidRDefault="002066EC" w:rsidP="002066EC">
      <w:pPr>
        <w:spacing w:after="160"/>
        <w:jc w:val="both"/>
        <w:rPr>
          <w:sz w:val="20"/>
          <w:szCs w:val="20"/>
          <w:lang w:eastAsia="en-US"/>
        </w:rPr>
      </w:pPr>
      <w:r w:rsidRPr="00E578DE">
        <w:rPr>
          <w:rFonts w:ascii="Arial" w:hAnsi="Arial" w:cs="Arial"/>
          <w:sz w:val="20"/>
          <w:szCs w:val="20"/>
          <w:lang w:eastAsia="en-US"/>
        </w:rPr>
        <w:t>ANÁLISIS ESTUDIO DE SECTOR FINANCIERO (INDICADORES FINANCIEROS)</w:t>
      </w:r>
      <w:r w:rsidRPr="00E578DE">
        <w:rPr>
          <w:sz w:val="20"/>
          <w:szCs w:val="20"/>
          <w:lang w:eastAsia="en-US"/>
        </w:rPr>
        <w:t xml:space="preserve"> </w:t>
      </w:r>
    </w:p>
    <w:tbl>
      <w:tblPr>
        <w:tblW w:w="9517" w:type="dxa"/>
        <w:tblInd w:w="-294" w:type="dxa"/>
        <w:tblLayout w:type="fixed"/>
        <w:tblCellMar>
          <w:left w:w="70" w:type="dxa"/>
          <w:right w:w="70" w:type="dxa"/>
        </w:tblCellMar>
        <w:tblLook w:val="04A0" w:firstRow="1" w:lastRow="0" w:firstColumn="1" w:lastColumn="0" w:noHBand="0" w:noVBand="1"/>
      </w:tblPr>
      <w:tblGrid>
        <w:gridCol w:w="1503"/>
        <w:gridCol w:w="1177"/>
        <w:gridCol w:w="2079"/>
        <w:gridCol w:w="1400"/>
        <w:gridCol w:w="1679"/>
        <w:gridCol w:w="1679"/>
      </w:tblGrid>
      <w:tr w:rsidR="002066EC" w:rsidRPr="00AF4301" w14:paraId="5953A083" w14:textId="77777777" w:rsidTr="002066EC">
        <w:trPr>
          <w:trHeight w:val="1109"/>
        </w:trPr>
        <w:tc>
          <w:tcPr>
            <w:tcW w:w="1503" w:type="dxa"/>
            <w:tcBorders>
              <w:top w:val="single" w:sz="8" w:space="0" w:color="auto"/>
              <w:left w:val="single" w:sz="8" w:space="0" w:color="auto"/>
              <w:bottom w:val="single" w:sz="8" w:space="0" w:color="auto"/>
              <w:right w:val="single" w:sz="8" w:space="0" w:color="auto"/>
            </w:tcBorders>
            <w:shd w:val="clear" w:color="000000" w:fill="D9D9D9"/>
            <w:vAlign w:val="center"/>
            <w:hideMark/>
          </w:tcPr>
          <w:p w14:paraId="3E3BEDC8" w14:textId="77777777" w:rsidR="002066EC" w:rsidRPr="00E578DE" w:rsidRDefault="002066EC" w:rsidP="008622C2">
            <w:pPr>
              <w:jc w:val="center"/>
              <w:rPr>
                <w:rFonts w:ascii="Arial" w:hAnsi="Arial" w:cs="Arial"/>
                <w:b/>
                <w:bCs/>
                <w:color w:val="000000"/>
                <w:sz w:val="18"/>
                <w:szCs w:val="18"/>
              </w:rPr>
            </w:pPr>
            <w:r w:rsidRPr="00E578DE">
              <w:rPr>
                <w:rFonts w:ascii="Arial" w:hAnsi="Arial" w:cs="Arial"/>
                <w:b/>
                <w:bCs/>
                <w:color w:val="000000"/>
                <w:sz w:val="18"/>
                <w:szCs w:val="18"/>
              </w:rPr>
              <w:t>MEDIDA DE DISPERCION</w:t>
            </w:r>
          </w:p>
        </w:tc>
        <w:tc>
          <w:tcPr>
            <w:tcW w:w="1177" w:type="dxa"/>
            <w:tcBorders>
              <w:top w:val="single" w:sz="8" w:space="0" w:color="auto"/>
              <w:left w:val="nil"/>
              <w:bottom w:val="single" w:sz="8" w:space="0" w:color="auto"/>
              <w:right w:val="single" w:sz="8" w:space="0" w:color="auto"/>
            </w:tcBorders>
            <w:shd w:val="clear" w:color="000000" w:fill="D9D9D9"/>
            <w:vAlign w:val="center"/>
            <w:hideMark/>
          </w:tcPr>
          <w:p w14:paraId="1C1DEAC0" w14:textId="77777777" w:rsidR="002066EC" w:rsidRPr="00E578DE" w:rsidRDefault="002066EC" w:rsidP="008622C2">
            <w:pPr>
              <w:jc w:val="center"/>
              <w:rPr>
                <w:rFonts w:ascii="Arial" w:hAnsi="Arial" w:cs="Arial"/>
                <w:b/>
                <w:bCs/>
                <w:color w:val="000000"/>
                <w:sz w:val="18"/>
                <w:szCs w:val="18"/>
              </w:rPr>
            </w:pPr>
            <w:r w:rsidRPr="00E578DE">
              <w:rPr>
                <w:rFonts w:ascii="Arial" w:hAnsi="Arial" w:cs="Arial"/>
                <w:b/>
                <w:bCs/>
                <w:color w:val="000000"/>
                <w:sz w:val="18"/>
                <w:szCs w:val="18"/>
              </w:rPr>
              <w:t>LIQUIDEZ</w:t>
            </w:r>
          </w:p>
        </w:tc>
        <w:tc>
          <w:tcPr>
            <w:tcW w:w="2079" w:type="dxa"/>
            <w:tcBorders>
              <w:top w:val="single" w:sz="8" w:space="0" w:color="auto"/>
              <w:left w:val="nil"/>
              <w:bottom w:val="single" w:sz="8" w:space="0" w:color="auto"/>
              <w:right w:val="single" w:sz="8" w:space="0" w:color="auto"/>
            </w:tcBorders>
            <w:shd w:val="clear" w:color="000000" w:fill="D9D9D9"/>
            <w:vAlign w:val="center"/>
            <w:hideMark/>
          </w:tcPr>
          <w:p w14:paraId="42C37A1A" w14:textId="77777777" w:rsidR="002066EC" w:rsidRPr="00E578DE" w:rsidRDefault="002066EC" w:rsidP="008622C2">
            <w:pPr>
              <w:rPr>
                <w:rFonts w:ascii="Arial" w:hAnsi="Arial" w:cs="Arial"/>
                <w:b/>
                <w:bCs/>
                <w:color w:val="000000"/>
                <w:sz w:val="18"/>
                <w:szCs w:val="18"/>
              </w:rPr>
            </w:pPr>
            <w:r w:rsidRPr="00E578DE">
              <w:rPr>
                <w:rFonts w:ascii="Arial" w:hAnsi="Arial" w:cs="Arial"/>
                <w:b/>
                <w:bCs/>
                <w:color w:val="000000"/>
                <w:sz w:val="18"/>
                <w:szCs w:val="18"/>
              </w:rPr>
              <w:t>ENDEUDAMIENTO</w:t>
            </w:r>
          </w:p>
        </w:tc>
        <w:tc>
          <w:tcPr>
            <w:tcW w:w="1400" w:type="dxa"/>
            <w:tcBorders>
              <w:top w:val="single" w:sz="8" w:space="0" w:color="auto"/>
              <w:left w:val="nil"/>
              <w:bottom w:val="single" w:sz="8" w:space="0" w:color="auto"/>
              <w:right w:val="single" w:sz="8" w:space="0" w:color="auto"/>
            </w:tcBorders>
            <w:shd w:val="clear" w:color="000000" w:fill="D9D9D9"/>
            <w:vAlign w:val="center"/>
            <w:hideMark/>
          </w:tcPr>
          <w:p w14:paraId="603013AE" w14:textId="77777777" w:rsidR="002066EC" w:rsidRPr="00E578DE" w:rsidRDefault="002066EC" w:rsidP="008622C2">
            <w:pPr>
              <w:rPr>
                <w:rFonts w:ascii="Arial" w:hAnsi="Arial" w:cs="Arial"/>
                <w:b/>
                <w:bCs/>
                <w:color w:val="000000"/>
                <w:sz w:val="18"/>
                <w:szCs w:val="18"/>
              </w:rPr>
            </w:pPr>
            <w:r w:rsidRPr="00E578DE">
              <w:rPr>
                <w:rFonts w:ascii="Arial" w:hAnsi="Arial" w:cs="Arial"/>
                <w:b/>
                <w:bCs/>
                <w:color w:val="000000"/>
                <w:sz w:val="18"/>
                <w:szCs w:val="18"/>
              </w:rPr>
              <w:t xml:space="preserve">COBERTURA INTERESES </w:t>
            </w:r>
          </w:p>
        </w:tc>
        <w:tc>
          <w:tcPr>
            <w:tcW w:w="1679" w:type="dxa"/>
            <w:tcBorders>
              <w:top w:val="single" w:sz="8" w:space="0" w:color="auto"/>
              <w:left w:val="nil"/>
              <w:bottom w:val="single" w:sz="8" w:space="0" w:color="auto"/>
              <w:right w:val="single" w:sz="8" w:space="0" w:color="auto"/>
            </w:tcBorders>
            <w:shd w:val="clear" w:color="000000" w:fill="D9D9D9"/>
            <w:vAlign w:val="center"/>
            <w:hideMark/>
          </w:tcPr>
          <w:p w14:paraId="2F6FEB0E" w14:textId="77777777" w:rsidR="002066EC" w:rsidRPr="00E578DE" w:rsidRDefault="002066EC" w:rsidP="008622C2">
            <w:pPr>
              <w:rPr>
                <w:rFonts w:ascii="Arial" w:hAnsi="Arial" w:cs="Arial"/>
                <w:b/>
                <w:bCs/>
                <w:color w:val="000000"/>
                <w:sz w:val="18"/>
                <w:szCs w:val="18"/>
              </w:rPr>
            </w:pPr>
            <w:r w:rsidRPr="00AF4301">
              <w:rPr>
                <w:rFonts w:ascii="Arial" w:hAnsi="Arial" w:cs="Arial"/>
                <w:b/>
                <w:bCs/>
                <w:color w:val="000000"/>
                <w:sz w:val="18"/>
                <w:szCs w:val="18"/>
              </w:rPr>
              <w:t>RENTABILIDAD PATRIMONIO</w:t>
            </w:r>
            <w:r w:rsidRPr="00E578DE">
              <w:rPr>
                <w:rFonts w:ascii="Arial" w:hAnsi="Arial" w:cs="Arial"/>
                <w:b/>
                <w:bCs/>
                <w:color w:val="000000"/>
                <w:sz w:val="18"/>
                <w:szCs w:val="18"/>
              </w:rPr>
              <w:t xml:space="preserve"> </w:t>
            </w:r>
          </w:p>
        </w:tc>
        <w:tc>
          <w:tcPr>
            <w:tcW w:w="1679" w:type="dxa"/>
            <w:tcBorders>
              <w:top w:val="single" w:sz="8" w:space="0" w:color="auto"/>
              <w:left w:val="nil"/>
              <w:bottom w:val="single" w:sz="8" w:space="0" w:color="auto"/>
              <w:right w:val="single" w:sz="8" w:space="0" w:color="auto"/>
            </w:tcBorders>
            <w:shd w:val="clear" w:color="000000" w:fill="D9D9D9"/>
            <w:vAlign w:val="center"/>
            <w:hideMark/>
          </w:tcPr>
          <w:p w14:paraId="739940B0" w14:textId="77777777" w:rsidR="002066EC" w:rsidRPr="00E578DE" w:rsidRDefault="002066EC" w:rsidP="008622C2">
            <w:pPr>
              <w:jc w:val="right"/>
              <w:rPr>
                <w:rFonts w:ascii="Arial" w:hAnsi="Arial" w:cs="Arial"/>
                <w:b/>
                <w:bCs/>
                <w:color w:val="000000"/>
                <w:sz w:val="18"/>
                <w:szCs w:val="18"/>
              </w:rPr>
            </w:pPr>
            <w:r w:rsidRPr="00AF4301">
              <w:rPr>
                <w:rFonts w:ascii="Arial" w:hAnsi="Arial" w:cs="Arial"/>
                <w:b/>
                <w:bCs/>
                <w:color w:val="000000"/>
                <w:sz w:val="18"/>
                <w:szCs w:val="18"/>
              </w:rPr>
              <w:t>RENTABILIDAD ACTIVO</w:t>
            </w:r>
          </w:p>
        </w:tc>
      </w:tr>
      <w:tr w:rsidR="002066EC" w:rsidRPr="00AF4301" w14:paraId="56C77BB6" w14:textId="77777777" w:rsidTr="002066EC">
        <w:trPr>
          <w:trHeight w:val="337"/>
        </w:trPr>
        <w:tc>
          <w:tcPr>
            <w:tcW w:w="1503" w:type="dxa"/>
            <w:tcBorders>
              <w:top w:val="nil"/>
              <w:left w:val="single" w:sz="8" w:space="0" w:color="auto"/>
              <w:bottom w:val="single" w:sz="8" w:space="0" w:color="auto"/>
              <w:right w:val="single" w:sz="8" w:space="0" w:color="auto"/>
            </w:tcBorders>
            <w:noWrap/>
            <w:vAlign w:val="center"/>
            <w:hideMark/>
          </w:tcPr>
          <w:p w14:paraId="7841B61A" w14:textId="77777777" w:rsidR="002066EC" w:rsidRPr="00E578DE" w:rsidRDefault="002066EC" w:rsidP="008622C2">
            <w:pPr>
              <w:rPr>
                <w:rFonts w:ascii="Arial" w:hAnsi="Arial" w:cs="Arial"/>
                <w:color w:val="000000"/>
                <w:sz w:val="18"/>
                <w:szCs w:val="18"/>
              </w:rPr>
            </w:pPr>
            <w:r w:rsidRPr="00E578DE">
              <w:rPr>
                <w:rFonts w:ascii="Arial" w:hAnsi="Arial" w:cs="Arial"/>
                <w:color w:val="000000"/>
                <w:sz w:val="18"/>
                <w:szCs w:val="18"/>
              </w:rPr>
              <w:t>PROMEDIO</w:t>
            </w:r>
          </w:p>
        </w:tc>
        <w:tc>
          <w:tcPr>
            <w:tcW w:w="1177" w:type="dxa"/>
            <w:tcBorders>
              <w:top w:val="nil"/>
              <w:left w:val="nil"/>
              <w:bottom w:val="single" w:sz="8" w:space="0" w:color="auto"/>
              <w:right w:val="single" w:sz="8" w:space="0" w:color="auto"/>
            </w:tcBorders>
            <w:noWrap/>
            <w:vAlign w:val="center"/>
            <w:hideMark/>
          </w:tcPr>
          <w:p w14:paraId="0BF3EE99" w14:textId="77777777" w:rsidR="002066EC" w:rsidRPr="00E578DE" w:rsidRDefault="002066EC" w:rsidP="008622C2">
            <w:pPr>
              <w:jc w:val="right"/>
              <w:rPr>
                <w:rFonts w:ascii="Arial" w:hAnsi="Arial" w:cs="Arial"/>
                <w:color w:val="000000"/>
                <w:sz w:val="18"/>
                <w:szCs w:val="18"/>
              </w:rPr>
            </w:pPr>
            <w:r w:rsidRPr="00E578DE">
              <w:rPr>
                <w:rFonts w:ascii="Arial" w:hAnsi="Arial" w:cs="Arial"/>
                <w:color w:val="000000"/>
                <w:sz w:val="18"/>
                <w:szCs w:val="18"/>
              </w:rPr>
              <w:t>3,66</w:t>
            </w:r>
          </w:p>
        </w:tc>
        <w:tc>
          <w:tcPr>
            <w:tcW w:w="2079" w:type="dxa"/>
            <w:tcBorders>
              <w:top w:val="nil"/>
              <w:left w:val="nil"/>
              <w:bottom w:val="single" w:sz="8" w:space="0" w:color="auto"/>
              <w:right w:val="single" w:sz="8" w:space="0" w:color="auto"/>
            </w:tcBorders>
            <w:noWrap/>
            <w:vAlign w:val="center"/>
            <w:hideMark/>
          </w:tcPr>
          <w:p w14:paraId="28150D78" w14:textId="77777777" w:rsidR="002066EC" w:rsidRPr="00E578DE" w:rsidRDefault="002066EC" w:rsidP="008622C2">
            <w:pPr>
              <w:jc w:val="right"/>
              <w:rPr>
                <w:rFonts w:ascii="Arial" w:hAnsi="Arial" w:cs="Arial"/>
                <w:color w:val="000000"/>
                <w:sz w:val="18"/>
                <w:szCs w:val="18"/>
              </w:rPr>
            </w:pPr>
            <w:r w:rsidRPr="00E578DE">
              <w:rPr>
                <w:rFonts w:ascii="Arial" w:hAnsi="Arial" w:cs="Arial"/>
                <w:color w:val="000000"/>
                <w:sz w:val="18"/>
                <w:szCs w:val="18"/>
              </w:rPr>
              <w:t>0,51</w:t>
            </w:r>
          </w:p>
        </w:tc>
        <w:tc>
          <w:tcPr>
            <w:tcW w:w="1400" w:type="dxa"/>
            <w:tcBorders>
              <w:top w:val="nil"/>
              <w:left w:val="nil"/>
              <w:bottom w:val="single" w:sz="8" w:space="0" w:color="auto"/>
              <w:right w:val="single" w:sz="8" w:space="0" w:color="auto"/>
            </w:tcBorders>
            <w:noWrap/>
            <w:vAlign w:val="center"/>
            <w:hideMark/>
          </w:tcPr>
          <w:p w14:paraId="4AB27CAD" w14:textId="77777777" w:rsidR="002066EC" w:rsidRPr="00E578DE" w:rsidRDefault="002066EC" w:rsidP="008622C2">
            <w:pPr>
              <w:jc w:val="right"/>
              <w:rPr>
                <w:rFonts w:ascii="Arial" w:hAnsi="Arial" w:cs="Arial"/>
                <w:color w:val="000000"/>
                <w:sz w:val="18"/>
                <w:szCs w:val="18"/>
              </w:rPr>
            </w:pPr>
            <w:r w:rsidRPr="00E578DE">
              <w:rPr>
                <w:rFonts w:ascii="Arial" w:hAnsi="Arial" w:cs="Arial"/>
                <w:color w:val="000000"/>
                <w:sz w:val="18"/>
                <w:szCs w:val="18"/>
              </w:rPr>
              <w:t>582,99</w:t>
            </w:r>
          </w:p>
        </w:tc>
        <w:tc>
          <w:tcPr>
            <w:tcW w:w="1679" w:type="dxa"/>
            <w:tcBorders>
              <w:top w:val="nil"/>
              <w:left w:val="nil"/>
              <w:bottom w:val="single" w:sz="8" w:space="0" w:color="auto"/>
              <w:right w:val="single" w:sz="8" w:space="0" w:color="auto"/>
            </w:tcBorders>
            <w:noWrap/>
            <w:vAlign w:val="center"/>
            <w:hideMark/>
          </w:tcPr>
          <w:p w14:paraId="3C65C8A6" w14:textId="77777777" w:rsidR="002066EC" w:rsidRPr="00E578DE" w:rsidRDefault="002066EC" w:rsidP="008622C2">
            <w:pPr>
              <w:jc w:val="right"/>
              <w:rPr>
                <w:rFonts w:ascii="Arial" w:hAnsi="Arial" w:cs="Arial"/>
                <w:color w:val="000000"/>
                <w:sz w:val="18"/>
                <w:szCs w:val="18"/>
              </w:rPr>
            </w:pPr>
            <w:r w:rsidRPr="00E578DE">
              <w:rPr>
                <w:rFonts w:ascii="Arial" w:hAnsi="Arial" w:cs="Arial"/>
                <w:color w:val="000000"/>
                <w:sz w:val="18"/>
                <w:szCs w:val="18"/>
              </w:rPr>
              <w:t>0,45</w:t>
            </w:r>
          </w:p>
        </w:tc>
        <w:tc>
          <w:tcPr>
            <w:tcW w:w="1679" w:type="dxa"/>
            <w:tcBorders>
              <w:top w:val="nil"/>
              <w:left w:val="nil"/>
              <w:bottom w:val="single" w:sz="8" w:space="0" w:color="auto"/>
              <w:right w:val="single" w:sz="8" w:space="0" w:color="auto"/>
            </w:tcBorders>
            <w:noWrap/>
            <w:vAlign w:val="center"/>
            <w:hideMark/>
          </w:tcPr>
          <w:p w14:paraId="27CF4CF1" w14:textId="77777777" w:rsidR="002066EC" w:rsidRPr="00E578DE" w:rsidRDefault="002066EC" w:rsidP="008622C2">
            <w:pPr>
              <w:jc w:val="right"/>
              <w:rPr>
                <w:rFonts w:ascii="Arial" w:hAnsi="Arial" w:cs="Arial"/>
                <w:color w:val="000000"/>
                <w:sz w:val="18"/>
                <w:szCs w:val="18"/>
              </w:rPr>
            </w:pPr>
            <w:r w:rsidRPr="00E578DE">
              <w:rPr>
                <w:rFonts w:ascii="Arial" w:hAnsi="Arial" w:cs="Arial"/>
                <w:color w:val="000000"/>
                <w:sz w:val="18"/>
                <w:szCs w:val="18"/>
              </w:rPr>
              <w:t>0,18</w:t>
            </w:r>
          </w:p>
        </w:tc>
      </w:tr>
      <w:tr w:rsidR="002066EC" w:rsidRPr="00AF4301" w14:paraId="1D71ACFC" w14:textId="77777777" w:rsidTr="002066EC">
        <w:trPr>
          <w:trHeight w:val="337"/>
        </w:trPr>
        <w:tc>
          <w:tcPr>
            <w:tcW w:w="1503" w:type="dxa"/>
            <w:tcBorders>
              <w:top w:val="nil"/>
              <w:left w:val="single" w:sz="8" w:space="0" w:color="auto"/>
              <w:bottom w:val="single" w:sz="8" w:space="0" w:color="auto"/>
              <w:right w:val="single" w:sz="8" w:space="0" w:color="auto"/>
            </w:tcBorders>
            <w:noWrap/>
            <w:vAlign w:val="center"/>
            <w:hideMark/>
          </w:tcPr>
          <w:p w14:paraId="3DE1DDDE" w14:textId="77777777" w:rsidR="002066EC" w:rsidRPr="00E578DE" w:rsidRDefault="002066EC" w:rsidP="008622C2">
            <w:pPr>
              <w:rPr>
                <w:rFonts w:ascii="Arial" w:hAnsi="Arial" w:cs="Arial"/>
                <w:color w:val="000000"/>
                <w:sz w:val="18"/>
                <w:szCs w:val="18"/>
              </w:rPr>
            </w:pPr>
            <w:r w:rsidRPr="00E578DE">
              <w:rPr>
                <w:rFonts w:ascii="Arial" w:hAnsi="Arial" w:cs="Arial"/>
                <w:color w:val="000000"/>
                <w:sz w:val="18"/>
                <w:szCs w:val="18"/>
              </w:rPr>
              <w:t>MEDIANA</w:t>
            </w:r>
          </w:p>
        </w:tc>
        <w:tc>
          <w:tcPr>
            <w:tcW w:w="1177" w:type="dxa"/>
            <w:tcBorders>
              <w:top w:val="nil"/>
              <w:left w:val="nil"/>
              <w:bottom w:val="single" w:sz="8" w:space="0" w:color="auto"/>
              <w:right w:val="single" w:sz="8" w:space="0" w:color="auto"/>
            </w:tcBorders>
            <w:noWrap/>
            <w:vAlign w:val="center"/>
            <w:hideMark/>
          </w:tcPr>
          <w:p w14:paraId="1D0964F1" w14:textId="77777777" w:rsidR="002066EC" w:rsidRPr="00E578DE" w:rsidRDefault="002066EC" w:rsidP="008622C2">
            <w:pPr>
              <w:jc w:val="right"/>
              <w:rPr>
                <w:rFonts w:ascii="Arial" w:hAnsi="Arial" w:cs="Arial"/>
                <w:color w:val="000000"/>
                <w:sz w:val="18"/>
                <w:szCs w:val="18"/>
              </w:rPr>
            </w:pPr>
            <w:r w:rsidRPr="00E578DE">
              <w:rPr>
                <w:rFonts w:ascii="Arial" w:hAnsi="Arial" w:cs="Arial"/>
                <w:color w:val="000000"/>
                <w:sz w:val="18"/>
                <w:szCs w:val="18"/>
              </w:rPr>
              <w:t>1,87</w:t>
            </w:r>
          </w:p>
        </w:tc>
        <w:tc>
          <w:tcPr>
            <w:tcW w:w="2079" w:type="dxa"/>
            <w:tcBorders>
              <w:top w:val="nil"/>
              <w:left w:val="nil"/>
              <w:bottom w:val="single" w:sz="8" w:space="0" w:color="auto"/>
              <w:right w:val="single" w:sz="8" w:space="0" w:color="auto"/>
            </w:tcBorders>
            <w:noWrap/>
            <w:vAlign w:val="center"/>
            <w:hideMark/>
          </w:tcPr>
          <w:p w14:paraId="0C723C7C" w14:textId="77777777" w:rsidR="002066EC" w:rsidRPr="00E578DE" w:rsidRDefault="002066EC" w:rsidP="008622C2">
            <w:pPr>
              <w:jc w:val="right"/>
              <w:rPr>
                <w:rFonts w:ascii="Arial" w:hAnsi="Arial" w:cs="Arial"/>
                <w:color w:val="000000"/>
                <w:sz w:val="18"/>
                <w:szCs w:val="18"/>
              </w:rPr>
            </w:pPr>
            <w:r w:rsidRPr="00E578DE">
              <w:rPr>
                <w:rFonts w:ascii="Arial" w:hAnsi="Arial" w:cs="Arial"/>
                <w:color w:val="000000"/>
                <w:sz w:val="18"/>
                <w:szCs w:val="18"/>
              </w:rPr>
              <w:t>0,56</w:t>
            </w:r>
          </w:p>
        </w:tc>
        <w:tc>
          <w:tcPr>
            <w:tcW w:w="1400" w:type="dxa"/>
            <w:tcBorders>
              <w:top w:val="nil"/>
              <w:left w:val="nil"/>
              <w:bottom w:val="single" w:sz="8" w:space="0" w:color="auto"/>
              <w:right w:val="single" w:sz="8" w:space="0" w:color="auto"/>
            </w:tcBorders>
            <w:noWrap/>
            <w:vAlign w:val="center"/>
            <w:hideMark/>
          </w:tcPr>
          <w:p w14:paraId="158706BD" w14:textId="77777777" w:rsidR="002066EC" w:rsidRPr="00E578DE" w:rsidRDefault="002066EC" w:rsidP="008622C2">
            <w:pPr>
              <w:jc w:val="right"/>
              <w:rPr>
                <w:rFonts w:ascii="Arial" w:hAnsi="Arial" w:cs="Arial"/>
                <w:color w:val="000000"/>
                <w:sz w:val="18"/>
                <w:szCs w:val="18"/>
              </w:rPr>
            </w:pPr>
            <w:r w:rsidRPr="00E578DE">
              <w:rPr>
                <w:rFonts w:ascii="Arial" w:hAnsi="Arial" w:cs="Arial"/>
                <w:color w:val="000000"/>
                <w:sz w:val="18"/>
                <w:szCs w:val="18"/>
              </w:rPr>
              <w:t>14,56</w:t>
            </w:r>
          </w:p>
        </w:tc>
        <w:tc>
          <w:tcPr>
            <w:tcW w:w="1679" w:type="dxa"/>
            <w:tcBorders>
              <w:top w:val="nil"/>
              <w:left w:val="nil"/>
              <w:bottom w:val="single" w:sz="8" w:space="0" w:color="auto"/>
              <w:right w:val="single" w:sz="8" w:space="0" w:color="auto"/>
            </w:tcBorders>
            <w:noWrap/>
            <w:vAlign w:val="center"/>
            <w:hideMark/>
          </w:tcPr>
          <w:p w14:paraId="781A4225" w14:textId="77777777" w:rsidR="002066EC" w:rsidRPr="00E578DE" w:rsidRDefault="002066EC" w:rsidP="008622C2">
            <w:pPr>
              <w:jc w:val="right"/>
              <w:rPr>
                <w:rFonts w:ascii="Arial" w:hAnsi="Arial" w:cs="Arial"/>
                <w:color w:val="000000"/>
                <w:sz w:val="18"/>
                <w:szCs w:val="18"/>
              </w:rPr>
            </w:pPr>
            <w:r w:rsidRPr="00E578DE">
              <w:rPr>
                <w:rFonts w:ascii="Arial" w:hAnsi="Arial" w:cs="Arial"/>
                <w:color w:val="000000"/>
                <w:sz w:val="18"/>
                <w:szCs w:val="18"/>
              </w:rPr>
              <w:t>0,32</w:t>
            </w:r>
          </w:p>
        </w:tc>
        <w:tc>
          <w:tcPr>
            <w:tcW w:w="1679" w:type="dxa"/>
            <w:tcBorders>
              <w:top w:val="nil"/>
              <w:left w:val="nil"/>
              <w:bottom w:val="single" w:sz="8" w:space="0" w:color="auto"/>
              <w:right w:val="single" w:sz="8" w:space="0" w:color="auto"/>
            </w:tcBorders>
            <w:noWrap/>
            <w:vAlign w:val="center"/>
            <w:hideMark/>
          </w:tcPr>
          <w:p w14:paraId="22687C34" w14:textId="77777777" w:rsidR="002066EC" w:rsidRPr="00E578DE" w:rsidRDefault="002066EC" w:rsidP="008622C2">
            <w:pPr>
              <w:jc w:val="right"/>
              <w:rPr>
                <w:rFonts w:ascii="Arial" w:hAnsi="Arial" w:cs="Arial"/>
                <w:color w:val="000000"/>
                <w:sz w:val="18"/>
                <w:szCs w:val="18"/>
              </w:rPr>
            </w:pPr>
            <w:r w:rsidRPr="00E578DE">
              <w:rPr>
                <w:rFonts w:ascii="Arial" w:hAnsi="Arial" w:cs="Arial"/>
                <w:color w:val="000000"/>
                <w:sz w:val="18"/>
                <w:szCs w:val="18"/>
              </w:rPr>
              <w:t>0,15</w:t>
            </w:r>
          </w:p>
        </w:tc>
      </w:tr>
      <w:tr w:rsidR="002066EC" w:rsidRPr="00AF4301" w14:paraId="013D9B98" w14:textId="77777777" w:rsidTr="002066EC">
        <w:trPr>
          <w:trHeight w:val="562"/>
        </w:trPr>
        <w:tc>
          <w:tcPr>
            <w:tcW w:w="1503" w:type="dxa"/>
            <w:tcBorders>
              <w:top w:val="nil"/>
              <w:left w:val="single" w:sz="8" w:space="0" w:color="auto"/>
              <w:bottom w:val="single" w:sz="8" w:space="0" w:color="auto"/>
              <w:right w:val="single" w:sz="8" w:space="0" w:color="auto"/>
            </w:tcBorders>
            <w:vAlign w:val="center"/>
            <w:hideMark/>
          </w:tcPr>
          <w:p w14:paraId="2D060E13" w14:textId="77777777" w:rsidR="002066EC" w:rsidRPr="00E578DE" w:rsidRDefault="002066EC" w:rsidP="008622C2">
            <w:pPr>
              <w:rPr>
                <w:rFonts w:ascii="Arial" w:hAnsi="Arial" w:cs="Arial"/>
                <w:color w:val="000000"/>
                <w:sz w:val="18"/>
                <w:szCs w:val="18"/>
              </w:rPr>
            </w:pPr>
            <w:r w:rsidRPr="00E578DE">
              <w:rPr>
                <w:rFonts w:ascii="Arial" w:hAnsi="Arial" w:cs="Arial"/>
                <w:color w:val="000000"/>
                <w:sz w:val="18"/>
                <w:szCs w:val="18"/>
              </w:rPr>
              <w:t>MEDIA GEOMETRICA</w:t>
            </w:r>
          </w:p>
        </w:tc>
        <w:tc>
          <w:tcPr>
            <w:tcW w:w="1177" w:type="dxa"/>
            <w:tcBorders>
              <w:top w:val="nil"/>
              <w:left w:val="nil"/>
              <w:bottom w:val="single" w:sz="8" w:space="0" w:color="auto"/>
              <w:right w:val="single" w:sz="8" w:space="0" w:color="auto"/>
            </w:tcBorders>
            <w:noWrap/>
            <w:vAlign w:val="center"/>
            <w:hideMark/>
          </w:tcPr>
          <w:p w14:paraId="5C56B02A" w14:textId="77777777" w:rsidR="002066EC" w:rsidRPr="00E578DE" w:rsidRDefault="002066EC" w:rsidP="008622C2">
            <w:pPr>
              <w:jc w:val="right"/>
              <w:rPr>
                <w:rFonts w:ascii="Arial" w:hAnsi="Arial" w:cs="Arial"/>
                <w:color w:val="000000"/>
                <w:sz w:val="18"/>
                <w:szCs w:val="18"/>
              </w:rPr>
            </w:pPr>
            <w:r w:rsidRPr="00E578DE">
              <w:rPr>
                <w:rFonts w:ascii="Arial" w:hAnsi="Arial" w:cs="Arial"/>
                <w:color w:val="000000"/>
                <w:sz w:val="18"/>
                <w:szCs w:val="18"/>
              </w:rPr>
              <w:t>2,20</w:t>
            </w:r>
          </w:p>
        </w:tc>
        <w:tc>
          <w:tcPr>
            <w:tcW w:w="2079" w:type="dxa"/>
            <w:tcBorders>
              <w:top w:val="nil"/>
              <w:left w:val="nil"/>
              <w:bottom w:val="single" w:sz="8" w:space="0" w:color="auto"/>
              <w:right w:val="single" w:sz="8" w:space="0" w:color="auto"/>
            </w:tcBorders>
            <w:noWrap/>
            <w:vAlign w:val="center"/>
            <w:hideMark/>
          </w:tcPr>
          <w:p w14:paraId="04B11D1E" w14:textId="77777777" w:rsidR="002066EC" w:rsidRPr="00E578DE" w:rsidRDefault="002066EC" w:rsidP="008622C2">
            <w:pPr>
              <w:jc w:val="right"/>
              <w:rPr>
                <w:rFonts w:ascii="Arial" w:hAnsi="Arial" w:cs="Arial"/>
                <w:color w:val="000000"/>
                <w:sz w:val="18"/>
                <w:szCs w:val="18"/>
              </w:rPr>
            </w:pPr>
            <w:r w:rsidRPr="00E578DE">
              <w:rPr>
                <w:rFonts w:ascii="Arial" w:hAnsi="Arial" w:cs="Arial"/>
                <w:color w:val="000000"/>
                <w:sz w:val="18"/>
                <w:szCs w:val="18"/>
              </w:rPr>
              <w:t>0,49</w:t>
            </w:r>
          </w:p>
        </w:tc>
        <w:tc>
          <w:tcPr>
            <w:tcW w:w="1400" w:type="dxa"/>
            <w:tcBorders>
              <w:top w:val="nil"/>
              <w:left w:val="nil"/>
              <w:bottom w:val="single" w:sz="8" w:space="0" w:color="auto"/>
              <w:right w:val="single" w:sz="8" w:space="0" w:color="auto"/>
            </w:tcBorders>
            <w:noWrap/>
            <w:vAlign w:val="center"/>
            <w:hideMark/>
          </w:tcPr>
          <w:p w14:paraId="19B6C3EB" w14:textId="77777777" w:rsidR="002066EC" w:rsidRPr="00E578DE" w:rsidRDefault="002066EC" w:rsidP="008622C2">
            <w:pPr>
              <w:jc w:val="right"/>
              <w:rPr>
                <w:rFonts w:ascii="Arial" w:hAnsi="Arial" w:cs="Arial"/>
                <w:color w:val="000000"/>
                <w:sz w:val="18"/>
                <w:szCs w:val="18"/>
              </w:rPr>
            </w:pPr>
            <w:r w:rsidRPr="00E578DE">
              <w:rPr>
                <w:rFonts w:ascii="Arial" w:hAnsi="Arial" w:cs="Arial"/>
                <w:color w:val="000000"/>
                <w:sz w:val="18"/>
                <w:szCs w:val="18"/>
              </w:rPr>
              <w:t>14,60</w:t>
            </w:r>
          </w:p>
        </w:tc>
        <w:tc>
          <w:tcPr>
            <w:tcW w:w="1679" w:type="dxa"/>
            <w:tcBorders>
              <w:top w:val="nil"/>
              <w:left w:val="nil"/>
              <w:bottom w:val="single" w:sz="8" w:space="0" w:color="auto"/>
              <w:right w:val="single" w:sz="8" w:space="0" w:color="auto"/>
            </w:tcBorders>
            <w:noWrap/>
            <w:vAlign w:val="center"/>
            <w:hideMark/>
          </w:tcPr>
          <w:p w14:paraId="1386D4CF" w14:textId="77777777" w:rsidR="002066EC" w:rsidRPr="00E578DE" w:rsidRDefault="002066EC" w:rsidP="008622C2">
            <w:pPr>
              <w:jc w:val="right"/>
              <w:rPr>
                <w:rFonts w:ascii="Arial" w:hAnsi="Arial" w:cs="Arial"/>
                <w:color w:val="000000"/>
                <w:sz w:val="18"/>
                <w:szCs w:val="18"/>
              </w:rPr>
            </w:pPr>
            <w:r w:rsidRPr="00E578DE">
              <w:rPr>
                <w:rFonts w:ascii="Arial" w:hAnsi="Arial" w:cs="Arial"/>
                <w:color w:val="000000"/>
                <w:sz w:val="18"/>
                <w:szCs w:val="18"/>
              </w:rPr>
              <w:t>0,31</w:t>
            </w:r>
          </w:p>
        </w:tc>
        <w:tc>
          <w:tcPr>
            <w:tcW w:w="1679" w:type="dxa"/>
            <w:tcBorders>
              <w:top w:val="nil"/>
              <w:left w:val="nil"/>
              <w:bottom w:val="single" w:sz="8" w:space="0" w:color="auto"/>
              <w:right w:val="single" w:sz="8" w:space="0" w:color="auto"/>
            </w:tcBorders>
            <w:noWrap/>
            <w:vAlign w:val="center"/>
            <w:hideMark/>
          </w:tcPr>
          <w:p w14:paraId="369EB2C9" w14:textId="77777777" w:rsidR="002066EC" w:rsidRPr="00E578DE" w:rsidRDefault="002066EC" w:rsidP="008622C2">
            <w:pPr>
              <w:jc w:val="right"/>
              <w:rPr>
                <w:rFonts w:ascii="Arial" w:hAnsi="Arial" w:cs="Arial"/>
                <w:color w:val="000000"/>
                <w:sz w:val="18"/>
                <w:szCs w:val="18"/>
              </w:rPr>
            </w:pPr>
            <w:r w:rsidRPr="00E578DE">
              <w:rPr>
                <w:rFonts w:ascii="Arial" w:hAnsi="Arial" w:cs="Arial"/>
                <w:color w:val="000000"/>
                <w:sz w:val="18"/>
                <w:szCs w:val="18"/>
              </w:rPr>
              <w:t>0,13</w:t>
            </w:r>
          </w:p>
        </w:tc>
      </w:tr>
    </w:tbl>
    <w:p w14:paraId="4F1A97C2" w14:textId="77777777" w:rsidR="002066EC" w:rsidRPr="00E578DE" w:rsidRDefault="002066EC" w:rsidP="002066EC">
      <w:pPr>
        <w:spacing w:before="100" w:beforeAutospacing="1" w:after="100" w:afterAutospacing="1"/>
        <w:jc w:val="both"/>
        <w:rPr>
          <w:rFonts w:ascii="Arial" w:hAnsi="Arial" w:cs="Arial"/>
          <w:color w:val="000000"/>
        </w:rPr>
      </w:pPr>
      <w:r w:rsidRPr="00E578DE">
        <w:rPr>
          <w:rFonts w:ascii="Arial" w:hAnsi="Arial" w:cs="Arial"/>
          <w:color w:val="000000"/>
        </w:rPr>
        <w:t xml:space="preserve">Contratación y de los posibles oferentes (ver la Guía para la Elaboración de Estudios de Sector en Secop II).al igual que el portal de información empresarial, por lo anterior se solicitan los siguientes indicadores: </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305"/>
        <w:gridCol w:w="2008"/>
      </w:tblGrid>
      <w:tr w:rsidR="002066EC" w:rsidRPr="00E578DE" w14:paraId="5ABD5179" w14:textId="77777777" w:rsidTr="002066EC">
        <w:trPr>
          <w:trHeight w:val="405"/>
          <w:jc w:val="center"/>
        </w:trPr>
        <w:tc>
          <w:tcPr>
            <w:tcW w:w="5305" w:type="dxa"/>
            <w:shd w:val="clear" w:color="auto" w:fill="BFBFBF"/>
            <w:vAlign w:val="center"/>
            <w:hideMark/>
          </w:tcPr>
          <w:p w14:paraId="4A3CCC1C" w14:textId="77777777" w:rsidR="002066EC" w:rsidRPr="00E578DE" w:rsidRDefault="002066EC" w:rsidP="008622C2">
            <w:pPr>
              <w:spacing w:after="160"/>
              <w:jc w:val="both"/>
              <w:rPr>
                <w:rFonts w:ascii="Arial" w:hAnsi="Arial" w:cs="Arial"/>
                <w:b/>
                <w:sz w:val="20"/>
                <w:szCs w:val="20"/>
                <w:lang w:eastAsia="en-US"/>
              </w:rPr>
            </w:pPr>
            <w:r w:rsidRPr="00E578DE">
              <w:rPr>
                <w:rFonts w:ascii="Arial" w:hAnsi="Arial" w:cs="Arial"/>
                <w:b/>
                <w:sz w:val="20"/>
                <w:szCs w:val="20"/>
                <w:lang w:eastAsia="en-US"/>
              </w:rPr>
              <w:br w:type="page"/>
              <w:t>INDICADOR SECTOR</w:t>
            </w:r>
          </w:p>
        </w:tc>
        <w:tc>
          <w:tcPr>
            <w:tcW w:w="2008" w:type="dxa"/>
            <w:shd w:val="clear" w:color="auto" w:fill="BFBFBF"/>
            <w:vAlign w:val="center"/>
          </w:tcPr>
          <w:p w14:paraId="196F37D3" w14:textId="77777777" w:rsidR="002066EC" w:rsidRPr="00E578DE" w:rsidRDefault="002066EC" w:rsidP="008622C2">
            <w:pPr>
              <w:spacing w:after="160"/>
              <w:jc w:val="both"/>
              <w:rPr>
                <w:rFonts w:ascii="Arial" w:hAnsi="Arial" w:cs="Arial"/>
                <w:b/>
                <w:sz w:val="20"/>
                <w:szCs w:val="20"/>
                <w:lang w:eastAsia="en-US"/>
              </w:rPr>
            </w:pPr>
            <w:r w:rsidRPr="00E578DE">
              <w:rPr>
                <w:rFonts w:ascii="Arial" w:hAnsi="Arial" w:cs="Arial"/>
                <w:b/>
                <w:sz w:val="20"/>
                <w:szCs w:val="20"/>
                <w:lang w:eastAsia="en-US"/>
              </w:rPr>
              <w:t>INDICADOR REQUERIDO</w:t>
            </w:r>
          </w:p>
        </w:tc>
      </w:tr>
      <w:tr w:rsidR="002066EC" w:rsidRPr="00E578DE" w14:paraId="5D9EB101" w14:textId="77777777" w:rsidTr="002066EC">
        <w:trPr>
          <w:trHeight w:val="472"/>
          <w:jc w:val="center"/>
        </w:trPr>
        <w:tc>
          <w:tcPr>
            <w:tcW w:w="5305" w:type="dxa"/>
            <w:vAlign w:val="center"/>
            <w:hideMark/>
          </w:tcPr>
          <w:p w14:paraId="2BEB7529" w14:textId="77777777" w:rsidR="002066EC" w:rsidRPr="00E578DE" w:rsidRDefault="002066EC" w:rsidP="008622C2">
            <w:pPr>
              <w:spacing w:after="160"/>
              <w:jc w:val="both"/>
              <w:rPr>
                <w:rFonts w:ascii="Arial" w:hAnsi="Arial" w:cs="Arial"/>
                <w:sz w:val="20"/>
                <w:szCs w:val="20"/>
                <w:lang w:eastAsia="en-US"/>
              </w:rPr>
            </w:pPr>
            <w:r w:rsidRPr="00E578DE">
              <w:rPr>
                <w:rFonts w:ascii="Arial" w:hAnsi="Arial" w:cs="Arial"/>
                <w:sz w:val="20"/>
                <w:szCs w:val="20"/>
                <w:lang w:eastAsia="en-US"/>
              </w:rPr>
              <w:t>INDICADOR DE LIQUIDEZ</w:t>
            </w:r>
          </w:p>
        </w:tc>
        <w:tc>
          <w:tcPr>
            <w:tcW w:w="2008" w:type="dxa"/>
            <w:vAlign w:val="center"/>
            <w:hideMark/>
          </w:tcPr>
          <w:p w14:paraId="02FA7672" w14:textId="77777777" w:rsidR="002066EC" w:rsidRPr="00E578DE" w:rsidRDefault="002066EC" w:rsidP="008622C2">
            <w:pPr>
              <w:spacing w:after="160"/>
              <w:jc w:val="both"/>
              <w:rPr>
                <w:rFonts w:ascii="Arial" w:hAnsi="Arial" w:cs="Arial"/>
                <w:sz w:val="18"/>
                <w:szCs w:val="18"/>
                <w:lang w:eastAsia="en-US"/>
              </w:rPr>
            </w:pPr>
            <w:r w:rsidRPr="00E578DE">
              <w:rPr>
                <w:rFonts w:ascii="Arial" w:hAnsi="Arial" w:cs="Arial"/>
                <w:sz w:val="18"/>
                <w:szCs w:val="18"/>
                <w:u w:val="single"/>
                <w:lang w:eastAsia="en-US"/>
              </w:rPr>
              <w:t>Mayor igual a &gt;</w:t>
            </w:r>
            <w:r w:rsidRPr="00E578DE">
              <w:rPr>
                <w:rFonts w:ascii="Arial" w:hAnsi="Arial" w:cs="Arial"/>
                <w:sz w:val="18"/>
                <w:szCs w:val="18"/>
                <w:lang w:eastAsia="en-US"/>
              </w:rPr>
              <w:t xml:space="preserve"> 1,87</w:t>
            </w:r>
          </w:p>
        </w:tc>
      </w:tr>
      <w:tr w:rsidR="002066EC" w:rsidRPr="00E578DE" w14:paraId="1B4561BA" w14:textId="77777777" w:rsidTr="002066EC">
        <w:trPr>
          <w:trHeight w:val="301"/>
          <w:jc w:val="center"/>
        </w:trPr>
        <w:tc>
          <w:tcPr>
            <w:tcW w:w="5305" w:type="dxa"/>
            <w:vAlign w:val="center"/>
            <w:hideMark/>
          </w:tcPr>
          <w:p w14:paraId="2BF9590B" w14:textId="77777777" w:rsidR="002066EC" w:rsidRPr="00E578DE" w:rsidRDefault="002066EC" w:rsidP="008622C2">
            <w:pPr>
              <w:spacing w:after="160"/>
              <w:jc w:val="both"/>
              <w:rPr>
                <w:rFonts w:ascii="Arial" w:hAnsi="Arial" w:cs="Arial"/>
                <w:sz w:val="20"/>
                <w:szCs w:val="20"/>
                <w:lang w:eastAsia="en-US"/>
              </w:rPr>
            </w:pPr>
            <w:r w:rsidRPr="00E578DE">
              <w:rPr>
                <w:rFonts w:ascii="Arial" w:hAnsi="Arial" w:cs="Arial"/>
                <w:sz w:val="20"/>
                <w:szCs w:val="20"/>
                <w:lang w:eastAsia="en-US"/>
              </w:rPr>
              <w:t>ENDEUDAMIENTO</w:t>
            </w:r>
          </w:p>
        </w:tc>
        <w:tc>
          <w:tcPr>
            <w:tcW w:w="2008" w:type="dxa"/>
            <w:vAlign w:val="center"/>
            <w:hideMark/>
          </w:tcPr>
          <w:p w14:paraId="17D9D822" w14:textId="77777777" w:rsidR="002066EC" w:rsidRPr="00E578DE" w:rsidRDefault="002066EC" w:rsidP="008622C2">
            <w:pPr>
              <w:autoSpaceDE w:val="0"/>
              <w:autoSpaceDN w:val="0"/>
              <w:adjustRightInd w:val="0"/>
              <w:spacing w:after="160"/>
              <w:contextualSpacing/>
              <w:jc w:val="both"/>
              <w:rPr>
                <w:rFonts w:ascii="Arial" w:hAnsi="Arial" w:cs="Arial"/>
                <w:sz w:val="18"/>
                <w:szCs w:val="18"/>
                <w:lang w:eastAsia="en-US"/>
              </w:rPr>
            </w:pPr>
            <w:r w:rsidRPr="00E578DE">
              <w:rPr>
                <w:rFonts w:ascii="Arial" w:hAnsi="Arial" w:cs="Arial"/>
                <w:sz w:val="18"/>
                <w:szCs w:val="18"/>
                <w:u w:val="single"/>
                <w:lang w:eastAsia="en-US"/>
              </w:rPr>
              <w:t>Menor Igual &lt;</w:t>
            </w:r>
            <w:r w:rsidRPr="00E578DE">
              <w:rPr>
                <w:rFonts w:ascii="Arial" w:hAnsi="Arial" w:cs="Arial"/>
                <w:sz w:val="18"/>
                <w:szCs w:val="18"/>
                <w:lang w:eastAsia="en-US"/>
              </w:rPr>
              <w:t xml:space="preserve"> 56 %</w:t>
            </w:r>
          </w:p>
        </w:tc>
      </w:tr>
      <w:tr w:rsidR="002066EC" w:rsidRPr="00E578DE" w14:paraId="77322FA4" w14:textId="77777777" w:rsidTr="002066EC">
        <w:trPr>
          <w:trHeight w:val="425"/>
          <w:jc w:val="center"/>
        </w:trPr>
        <w:tc>
          <w:tcPr>
            <w:tcW w:w="5305" w:type="dxa"/>
            <w:vAlign w:val="center"/>
            <w:hideMark/>
          </w:tcPr>
          <w:p w14:paraId="4FC2DA16" w14:textId="77777777" w:rsidR="002066EC" w:rsidRPr="00E578DE" w:rsidRDefault="002066EC" w:rsidP="008622C2">
            <w:pPr>
              <w:spacing w:after="160"/>
              <w:jc w:val="both"/>
              <w:rPr>
                <w:rFonts w:ascii="Arial" w:hAnsi="Arial" w:cs="Arial"/>
                <w:sz w:val="20"/>
                <w:szCs w:val="20"/>
                <w:lang w:eastAsia="en-US"/>
              </w:rPr>
            </w:pPr>
            <w:r w:rsidRPr="00E578DE">
              <w:rPr>
                <w:rFonts w:ascii="Arial" w:hAnsi="Arial" w:cs="Arial"/>
                <w:sz w:val="20"/>
                <w:szCs w:val="20"/>
                <w:lang w:eastAsia="en-US"/>
              </w:rPr>
              <w:t xml:space="preserve">COBERTURA DE INTERESES </w:t>
            </w:r>
          </w:p>
        </w:tc>
        <w:tc>
          <w:tcPr>
            <w:tcW w:w="2008" w:type="dxa"/>
            <w:vAlign w:val="center"/>
            <w:hideMark/>
          </w:tcPr>
          <w:p w14:paraId="01355CB5" w14:textId="77777777" w:rsidR="002066EC" w:rsidRPr="00E578DE" w:rsidRDefault="002066EC" w:rsidP="008622C2">
            <w:pPr>
              <w:spacing w:after="160"/>
              <w:jc w:val="both"/>
              <w:rPr>
                <w:rFonts w:ascii="Arial" w:hAnsi="Arial" w:cs="Arial"/>
                <w:sz w:val="18"/>
                <w:szCs w:val="18"/>
                <w:lang w:eastAsia="en-US"/>
              </w:rPr>
            </w:pPr>
            <w:r w:rsidRPr="00E578DE">
              <w:rPr>
                <w:rFonts w:ascii="Arial" w:hAnsi="Arial" w:cs="Arial"/>
                <w:sz w:val="18"/>
                <w:szCs w:val="18"/>
                <w:u w:val="single"/>
                <w:lang w:eastAsia="en-US"/>
              </w:rPr>
              <w:t>Mayor igual a</w:t>
            </w:r>
            <w:r w:rsidRPr="00E578DE">
              <w:rPr>
                <w:rFonts w:ascii="Arial" w:hAnsi="Arial" w:cs="Arial"/>
                <w:sz w:val="18"/>
                <w:szCs w:val="18"/>
                <w:u w:val="single"/>
                <w:lang w:val="es-ES_tradnl" w:eastAsia="en-US"/>
              </w:rPr>
              <w:t xml:space="preserve"> &gt;</w:t>
            </w:r>
            <w:r w:rsidRPr="00E578DE">
              <w:rPr>
                <w:rFonts w:ascii="Arial" w:hAnsi="Arial" w:cs="Arial"/>
                <w:sz w:val="18"/>
                <w:szCs w:val="18"/>
                <w:lang w:val="es-ES_tradnl" w:eastAsia="en-US"/>
              </w:rPr>
              <w:t xml:space="preserve"> 0.16</w:t>
            </w:r>
          </w:p>
        </w:tc>
      </w:tr>
      <w:tr w:rsidR="002066EC" w:rsidRPr="00E578DE" w14:paraId="20E911AA" w14:textId="77777777" w:rsidTr="002066EC">
        <w:trPr>
          <w:trHeight w:val="425"/>
          <w:jc w:val="center"/>
        </w:trPr>
        <w:tc>
          <w:tcPr>
            <w:tcW w:w="5305" w:type="dxa"/>
            <w:vAlign w:val="center"/>
            <w:hideMark/>
          </w:tcPr>
          <w:p w14:paraId="5B5AA701" w14:textId="77777777" w:rsidR="002066EC" w:rsidRPr="00E578DE" w:rsidRDefault="002066EC" w:rsidP="008622C2">
            <w:pPr>
              <w:spacing w:after="160"/>
              <w:jc w:val="both"/>
              <w:rPr>
                <w:rFonts w:ascii="Arial" w:hAnsi="Arial" w:cs="Arial"/>
                <w:sz w:val="20"/>
                <w:szCs w:val="20"/>
                <w:lang w:eastAsia="en-US"/>
              </w:rPr>
            </w:pPr>
            <w:r w:rsidRPr="00E578DE">
              <w:rPr>
                <w:rFonts w:ascii="Arial" w:hAnsi="Arial" w:cs="Arial"/>
                <w:sz w:val="20"/>
                <w:szCs w:val="20"/>
                <w:lang w:eastAsia="en-US"/>
              </w:rPr>
              <w:t>RENTABILIDAD DEL PATRIMONIO</w:t>
            </w:r>
          </w:p>
        </w:tc>
        <w:tc>
          <w:tcPr>
            <w:tcW w:w="2008" w:type="dxa"/>
            <w:vAlign w:val="center"/>
            <w:hideMark/>
          </w:tcPr>
          <w:p w14:paraId="3FC5C37B" w14:textId="77777777" w:rsidR="002066EC" w:rsidRPr="00E578DE" w:rsidRDefault="002066EC" w:rsidP="008622C2">
            <w:pPr>
              <w:spacing w:after="160"/>
              <w:jc w:val="both"/>
              <w:rPr>
                <w:rFonts w:ascii="Arial" w:hAnsi="Arial" w:cs="Arial"/>
                <w:sz w:val="18"/>
                <w:szCs w:val="18"/>
                <w:lang w:eastAsia="en-US"/>
              </w:rPr>
            </w:pPr>
            <w:r w:rsidRPr="00E578DE">
              <w:rPr>
                <w:rFonts w:ascii="Arial" w:hAnsi="Arial" w:cs="Arial"/>
                <w:sz w:val="18"/>
                <w:szCs w:val="18"/>
                <w:u w:val="single"/>
                <w:lang w:eastAsia="en-US"/>
              </w:rPr>
              <w:t>Mayor igual a &gt;</w:t>
            </w:r>
            <w:r w:rsidRPr="00E578DE">
              <w:rPr>
                <w:rFonts w:ascii="Arial" w:hAnsi="Arial" w:cs="Arial"/>
                <w:sz w:val="18"/>
                <w:szCs w:val="18"/>
                <w:lang w:eastAsia="en-US"/>
              </w:rPr>
              <w:t xml:space="preserve"> 0.31</w:t>
            </w:r>
          </w:p>
        </w:tc>
      </w:tr>
      <w:tr w:rsidR="002066EC" w:rsidRPr="00B0626A" w14:paraId="7CA793B4" w14:textId="77777777" w:rsidTr="002066EC">
        <w:trPr>
          <w:trHeight w:val="296"/>
          <w:jc w:val="center"/>
        </w:trPr>
        <w:tc>
          <w:tcPr>
            <w:tcW w:w="5305" w:type="dxa"/>
            <w:vAlign w:val="center"/>
            <w:hideMark/>
          </w:tcPr>
          <w:p w14:paraId="28576147" w14:textId="77777777" w:rsidR="002066EC" w:rsidRPr="00E578DE" w:rsidRDefault="002066EC" w:rsidP="008622C2">
            <w:pPr>
              <w:spacing w:after="160"/>
              <w:jc w:val="both"/>
              <w:rPr>
                <w:rFonts w:ascii="Arial" w:hAnsi="Arial" w:cs="Arial"/>
                <w:sz w:val="20"/>
                <w:szCs w:val="20"/>
                <w:lang w:eastAsia="en-US"/>
              </w:rPr>
            </w:pPr>
            <w:r w:rsidRPr="00E578DE">
              <w:rPr>
                <w:rFonts w:ascii="Arial" w:hAnsi="Arial" w:cs="Arial"/>
                <w:sz w:val="20"/>
                <w:szCs w:val="20"/>
                <w:lang w:eastAsia="en-US"/>
              </w:rPr>
              <w:t>RENTABILIDAD DEL ACTIVO</w:t>
            </w:r>
          </w:p>
        </w:tc>
        <w:tc>
          <w:tcPr>
            <w:tcW w:w="2008" w:type="dxa"/>
            <w:vAlign w:val="center"/>
            <w:hideMark/>
          </w:tcPr>
          <w:p w14:paraId="3B3BB550" w14:textId="77777777" w:rsidR="002066EC" w:rsidRPr="00E578DE" w:rsidRDefault="002066EC" w:rsidP="008622C2">
            <w:pPr>
              <w:spacing w:after="160"/>
              <w:jc w:val="both"/>
              <w:rPr>
                <w:rFonts w:ascii="Arial" w:hAnsi="Arial" w:cs="Arial"/>
                <w:sz w:val="18"/>
                <w:szCs w:val="18"/>
                <w:lang w:eastAsia="en-US"/>
              </w:rPr>
            </w:pPr>
            <w:r w:rsidRPr="00E578DE">
              <w:rPr>
                <w:rFonts w:ascii="Arial" w:hAnsi="Arial" w:cs="Arial"/>
                <w:sz w:val="18"/>
                <w:szCs w:val="18"/>
                <w:u w:val="single"/>
                <w:lang w:eastAsia="en-US"/>
              </w:rPr>
              <w:t>Mayor igual a &gt;</w:t>
            </w:r>
            <w:r w:rsidRPr="00E578DE">
              <w:rPr>
                <w:rFonts w:ascii="Arial" w:hAnsi="Arial" w:cs="Arial"/>
                <w:sz w:val="18"/>
                <w:szCs w:val="18"/>
                <w:lang w:eastAsia="en-US"/>
              </w:rPr>
              <w:t xml:space="preserve"> 0.13</w:t>
            </w:r>
          </w:p>
        </w:tc>
      </w:tr>
      <w:tr w:rsidR="002066EC" w:rsidRPr="00E578DE" w14:paraId="02D8DF81" w14:textId="77777777" w:rsidTr="002066EC">
        <w:trPr>
          <w:trHeight w:val="296"/>
          <w:jc w:val="center"/>
        </w:trPr>
        <w:tc>
          <w:tcPr>
            <w:tcW w:w="5305" w:type="dxa"/>
            <w:vAlign w:val="center"/>
          </w:tcPr>
          <w:p w14:paraId="43DA51D5" w14:textId="77777777" w:rsidR="002066EC" w:rsidRPr="00E578DE" w:rsidRDefault="002066EC" w:rsidP="008622C2">
            <w:pPr>
              <w:spacing w:after="160"/>
              <w:jc w:val="both"/>
              <w:rPr>
                <w:rFonts w:ascii="Arial" w:hAnsi="Arial" w:cs="Arial"/>
                <w:sz w:val="20"/>
                <w:szCs w:val="20"/>
                <w:lang w:eastAsia="en-US"/>
              </w:rPr>
            </w:pPr>
            <w:r w:rsidRPr="00E578DE">
              <w:rPr>
                <w:rFonts w:ascii="Arial" w:hAnsi="Arial" w:cs="Arial"/>
                <w:sz w:val="20"/>
                <w:szCs w:val="20"/>
                <w:lang w:eastAsia="en-US"/>
              </w:rPr>
              <w:t>CAPITAL DE TRABAJO</w:t>
            </w:r>
          </w:p>
        </w:tc>
        <w:tc>
          <w:tcPr>
            <w:tcW w:w="2008" w:type="dxa"/>
            <w:vAlign w:val="center"/>
          </w:tcPr>
          <w:p w14:paraId="29823285" w14:textId="77777777" w:rsidR="002066EC" w:rsidRPr="00E578DE" w:rsidRDefault="002066EC" w:rsidP="008622C2">
            <w:pPr>
              <w:spacing w:after="160"/>
              <w:jc w:val="both"/>
              <w:rPr>
                <w:rFonts w:ascii="Arial" w:hAnsi="Arial" w:cs="Arial"/>
                <w:sz w:val="18"/>
                <w:szCs w:val="18"/>
                <w:lang w:eastAsia="en-US"/>
              </w:rPr>
            </w:pPr>
            <w:r w:rsidRPr="00E578DE">
              <w:rPr>
                <w:rFonts w:ascii="Arial" w:hAnsi="Arial" w:cs="Arial"/>
                <w:sz w:val="18"/>
                <w:szCs w:val="18"/>
                <w:u w:val="single"/>
                <w:lang w:eastAsia="en-US"/>
              </w:rPr>
              <w:t>Mayor igual a &gt;</w:t>
            </w:r>
            <w:r w:rsidRPr="00E578DE">
              <w:rPr>
                <w:rFonts w:ascii="Arial" w:hAnsi="Arial" w:cs="Arial"/>
                <w:sz w:val="18"/>
                <w:szCs w:val="18"/>
                <w:lang w:eastAsia="en-US"/>
              </w:rPr>
              <w:t xml:space="preserve"> 100%</w:t>
            </w:r>
          </w:p>
        </w:tc>
      </w:tr>
    </w:tbl>
    <w:p w14:paraId="6815097A" w14:textId="77777777" w:rsidR="00D52D46" w:rsidRPr="00D13199" w:rsidRDefault="00D52D46" w:rsidP="00D52D46">
      <w:pPr>
        <w:spacing w:after="160"/>
        <w:jc w:val="both"/>
        <w:rPr>
          <w:rFonts w:ascii="Arial" w:eastAsiaTheme="minorHAnsi" w:hAnsi="Arial" w:cs="Arial"/>
          <w:sz w:val="20"/>
          <w:szCs w:val="20"/>
          <w:lang w:eastAsia="en-US"/>
        </w:rPr>
      </w:pPr>
    </w:p>
    <w:p w14:paraId="0A196FDB" w14:textId="77777777" w:rsidR="00D52D46" w:rsidRPr="00D13199" w:rsidRDefault="00D52D46" w:rsidP="00C74621">
      <w:pPr>
        <w:numPr>
          <w:ilvl w:val="0"/>
          <w:numId w:val="12"/>
        </w:numPr>
        <w:contextualSpacing/>
        <w:jc w:val="both"/>
        <w:rPr>
          <w:rFonts w:ascii="Arial" w:hAnsi="Arial" w:cs="Arial"/>
          <w:b/>
          <w:sz w:val="20"/>
          <w:szCs w:val="20"/>
        </w:rPr>
      </w:pPr>
      <w:r w:rsidRPr="00D13199">
        <w:rPr>
          <w:rFonts w:ascii="Arial" w:hAnsi="Arial" w:cs="Arial"/>
          <w:b/>
          <w:sz w:val="20"/>
          <w:szCs w:val="20"/>
        </w:rPr>
        <w:t>INDICADORES DE CAPACIDAD FINANCIERA</w:t>
      </w:r>
    </w:p>
    <w:p w14:paraId="0CE4D291" w14:textId="77777777" w:rsidR="00D52D46" w:rsidRPr="00D13199" w:rsidRDefault="00D52D46" w:rsidP="00D52D46">
      <w:pPr>
        <w:spacing w:before="100" w:beforeAutospacing="1" w:after="100" w:afterAutospacing="1"/>
        <w:jc w:val="both"/>
        <w:rPr>
          <w:rFonts w:ascii="Arial" w:hAnsi="Arial" w:cs="Arial"/>
          <w:color w:val="000000"/>
          <w:sz w:val="20"/>
          <w:szCs w:val="20"/>
        </w:rPr>
      </w:pPr>
      <w:r w:rsidRPr="00D13199">
        <w:rPr>
          <w:rFonts w:ascii="Arial" w:hAnsi="Arial" w:cs="Arial"/>
          <w:color w:val="000000"/>
          <w:sz w:val="20"/>
          <w:szCs w:val="20"/>
        </w:rPr>
        <w:t xml:space="preserve">Los indicadores de capacidad financiera buscan establecer unas condiciones mínimas que reflejan la salud financiera de los proponentes a través de su liquidez y endeudamiento. Estas condiciones muestran la aptitud del proponente para cumplir oportuna y cabalmente el objeto del contrato. La capacidad financiera requerida en un Proceso de Contratación debe ser adecuada y proporcional a la naturaleza y al valor del contrato. </w:t>
      </w:r>
    </w:p>
    <w:p w14:paraId="416ECC62" w14:textId="77777777" w:rsidR="00D52D46" w:rsidRPr="00D13199" w:rsidRDefault="00D52D46" w:rsidP="00D52D46">
      <w:pPr>
        <w:spacing w:before="100" w:beforeAutospacing="1" w:after="100" w:afterAutospacing="1"/>
        <w:jc w:val="both"/>
        <w:rPr>
          <w:rFonts w:ascii="Arial" w:hAnsi="Arial" w:cs="Arial"/>
          <w:color w:val="000000"/>
          <w:sz w:val="20"/>
          <w:szCs w:val="20"/>
        </w:rPr>
      </w:pPr>
      <w:r w:rsidRPr="00D13199">
        <w:rPr>
          <w:rFonts w:ascii="Arial" w:hAnsi="Arial" w:cs="Arial"/>
          <w:color w:val="000000"/>
          <w:sz w:val="20"/>
          <w:szCs w:val="20"/>
        </w:rPr>
        <w:lastRenderedPageBreak/>
        <w:t xml:space="preserve">En consecuencia, la Entidad Estatal debe establecer los requisitos de capacidad financiera con base en su conocimiento del sector relativo al objeto del Proceso de Contratación y de los posibles oferentes (ver la Guía para la Elaboración de Estudios de Sector en  SECOP II). </w:t>
      </w:r>
    </w:p>
    <w:p w14:paraId="52A39EEC" w14:textId="77777777" w:rsidR="00D52D46" w:rsidRPr="00D13199" w:rsidRDefault="00D52D46" w:rsidP="00D52D46">
      <w:pPr>
        <w:spacing w:before="100" w:beforeAutospacing="1" w:after="100" w:afterAutospacing="1"/>
        <w:jc w:val="both"/>
        <w:rPr>
          <w:rFonts w:ascii="Arial" w:hAnsi="Arial" w:cs="Arial"/>
          <w:color w:val="000000"/>
          <w:sz w:val="20"/>
          <w:szCs w:val="20"/>
        </w:rPr>
      </w:pPr>
      <w:r w:rsidRPr="00D13199">
        <w:rPr>
          <w:rFonts w:ascii="Arial" w:hAnsi="Arial" w:cs="Arial"/>
          <w:color w:val="000000"/>
          <w:sz w:val="20"/>
          <w:szCs w:val="20"/>
        </w:rPr>
        <w:t xml:space="preserve">En atención a la naturaleza del contrato a suscribir y de su valor, plazo y forma de pago, la Entidad Estatal debe hacer uso de los indicadores que considere adecuados respecto al objeto del Proceso de Contratación. </w:t>
      </w:r>
    </w:p>
    <w:p w14:paraId="6A149CF9" w14:textId="77777777" w:rsidR="00D52D46" w:rsidRPr="00D13199" w:rsidRDefault="00D52D46" w:rsidP="00D52D46">
      <w:pPr>
        <w:spacing w:before="100" w:beforeAutospacing="1" w:after="100" w:afterAutospacing="1"/>
        <w:jc w:val="both"/>
        <w:rPr>
          <w:rFonts w:ascii="Arial" w:hAnsi="Arial" w:cs="Arial"/>
          <w:color w:val="000000"/>
          <w:sz w:val="20"/>
          <w:szCs w:val="20"/>
        </w:rPr>
      </w:pPr>
      <w:r w:rsidRPr="00D13199">
        <w:rPr>
          <w:rFonts w:ascii="Arial" w:hAnsi="Arial" w:cs="Arial"/>
          <w:color w:val="000000"/>
          <w:sz w:val="20"/>
          <w:szCs w:val="20"/>
        </w:rPr>
        <w:t>Las Entidades Estatales no deben limitarse a determinar y aplicar de forma mecánica fórmulas financieras para determinar los indicadores. Deben conocer cada indicador, sus fórmulas de cálculo y su interpretación.</w:t>
      </w:r>
    </w:p>
    <w:p w14:paraId="33D6E31C" w14:textId="77777777" w:rsidR="00D52D46" w:rsidRPr="00D13199" w:rsidRDefault="00D52D46" w:rsidP="00D52D46">
      <w:pPr>
        <w:spacing w:before="100" w:beforeAutospacing="1" w:after="100" w:afterAutospacing="1"/>
        <w:jc w:val="both"/>
        <w:rPr>
          <w:rFonts w:ascii="Arial" w:hAnsi="Arial" w:cs="Arial"/>
          <w:color w:val="000000"/>
          <w:sz w:val="20"/>
          <w:szCs w:val="20"/>
        </w:rPr>
      </w:pPr>
      <w:r w:rsidRPr="00D13199">
        <w:rPr>
          <w:rFonts w:ascii="Arial" w:hAnsi="Arial" w:cs="Arial"/>
          <w:color w:val="000000"/>
          <w:sz w:val="20"/>
          <w:szCs w:val="20"/>
        </w:rPr>
        <w:t>Los indicadores de capacidad financiera contenidos en el artículo 2.2.1.1.1.5.3.del Decreto 1082 de 2015 son:</w:t>
      </w:r>
    </w:p>
    <w:p w14:paraId="55D37D2A" w14:textId="77777777" w:rsidR="00D52D46" w:rsidRPr="00D13199" w:rsidRDefault="00D52D46" w:rsidP="00C74621">
      <w:pPr>
        <w:numPr>
          <w:ilvl w:val="0"/>
          <w:numId w:val="17"/>
        </w:numPr>
        <w:spacing w:before="100" w:beforeAutospacing="1" w:after="100" w:afterAutospacing="1"/>
        <w:contextualSpacing/>
        <w:jc w:val="both"/>
        <w:rPr>
          <w:rFonts w:ascii="Arial" w:hAnsi="Arial" w:cs="Arial"/>
          <w:color w:val="000000"/>
          <w:sz w:val="20"/>
          <w:szCs w:val="20"/>
        </w:rPr>
      </w:pPr>
      <w:r w:rsidRPr="00D13199">
        <w:rPr>
          <w:rFonts w:ascii="Arial" w:hAnsi="Arial" w:cs="Arial"/>
          <w:b/>
          <w:color w:val="000000"/>
          <w:sz w:val="20"/>
          <w:szCs w:val="20"/>
        </w:rPr>
        <w:t>INDICADOR DE LIQUIDEZ</w:t>
      </w:r>
      <w:r w:rsidRPr="00D13199">
        <w:rPr>
          <w:rFonts w:ascii="Arial" w:hAnsi="Arial" w:cs="Arial"/>
          <w:color w:val="000000"/>
          <w:sz w:val="20"/>
          <w:szCs w:val="20"/>
        </w:rPr>
        <w:t>:</w:t>
      </w:r>
    </w:p>
    <w:p w14:paraId="2D75A5DA" w14:textId="170F6815" w:rsidR="00D52D46" w:rsidRDefault="00D52D46" w:rsidP="002066EC">
      <w:pPr>
        <w:spacing w:before="100" w:beforeAutospacing="1" w:after="100" w:afterAutospacing="1"/>
        <w:contextualSpacing/>
        <w:jc w:val="both"/>
        <w:rPr>
          <w:rFonts w:ascii="Arial" w:hAnsi="Arial" w:cs="Arial"/>
          <w:color w:val="000000"/>
          <w:sz w:val="20"/>
          <w:szCs w:val="20"/>
        </w:rPr>
      </w:pPr>
    </w:p>
    <w:p w14:paraId="4518BD0E" w14:textId="61198A3D" w:rsidR="002066EC" w:rsidRDefault="002066EC" w:rsidP="002066EC">
      <w:pPr>
        <w:spacing w:before="100" w:beforeAutospacing="1" w:after="100" w:afterAutospacing="1"/>
        <w:contextualSpacing/>
        <w:jc w:val="both"/>
        <w:rPr>
          <w:rFonts w:ascii="Arial" w:hAnsi="Arial" w:cs="Arial"/>
          <w:color w:val="000000"/>
          <w:sz w:val="20"/>
          <w:szCs w:val="20"/>
        </w:rPr>
      </w:pPr>
    </w:p>
    <w:p w14:paraId="2BD9434B" w14:textId="48F754C2" w:rsidR="002066EC" w:rsidRDefault="002066EC" w:rsidP="002066EC">
      <w:pPr>
        <w:spacing w:before="100" w:beforeAutospacing="1" w:after="100" w:afterAutospacing="1"/>
        <w:contextualSpacing/>
        <w:jc w:val="both"/>
        <w:rPr>
          <w:rFonts w:ascii="Arial" w:hAnsi="Arial" w:cs="Arial"/>
          <w:color w:val="000000"/>
          <w:sz w:val="20"/>
          <w:szCs w:val="20"/>
        </w:rPr>
      </w:pPr>
    </w:p>
    <w:p w14:paraId="2BC8B814" w14:textId="77777777" w:rsidR="002066EC" w:rsidRPr="002066EC" w:rsidRDefault="002066EC" w:rsidP="002066EC">
      <w:pPr>
        <w:spacing w:before="100" w:beforeAutospacing="1" w:after="100" w:afterAutospacing="1"/>
        <w:jc w:val="both"/>
        <w:rPr>
          <w:rFonts w:ascii="Arial" w:hAnsi="Arial" w:cs="Arial"/>
          <w:color w:val="000000"/>
          <w:sz w:val="20"/>
          <w:szCs w:val="20"/>
        </w:rPr>
      </w:pPr>
      <w:bookmarkStart w:id="213" w:name="_Hlk73628941"/>
      <w:r w:rsidRPr="002066EC">
        <w:rPr>
          <w:rFonts w:ascii="Arial" w:hAnsi="Arial" w:cs="Arial"/>
          <w:color w:val="000000"/>
          <w:sz w:val="20"/>
          <w:szCs w:val="20"/>
        </w:rPr>
        <w:t>A mayor índice de liquidez, menor es la probabilidad de que el proponente incumpla sus obligaciones de corto plazo. El índice de liquidez permite establecer la capacidad de la empresa para cumplir con sus obligaciones a corto plazo, sin necesidad de comprometer la propiedad planta y equipo</w:t>
      </w:r>
    </w:p>
    <w:p w14:paraId="4E4A965B" w14:textId="77777777" w:rsidR="002066EC" w:rsidRPr="002066EC" w:rsidRDefault="002066EC" w:rsidP="002066EC">
      <w:pPr>
        <w:spacing w:before="100" w:beforeAutospacing="1" w:after="100" w:afterAutospacing="1"/>
        <w:jc w:val="both"/>
        <w:rPr>
          <w:rFonts w:ascii="Arial" w:hAnsi="Arial" w:cs="Arial"/>
          <w:color w:val="000000"/>
          <w:sz w:val="20"/>
          <w:szCs w:val="20"/>
        </w:rPr>
      </w:pPr>
      <w:r w:rsidRPr="002066EC">
        <w:rPr>
          <w:rFonts w:ascii="Arial" w:hAnsi="Arial" w:cs="Arial"/>
          <w:color w:val="000000"/>
          <w:sz w:val="20"/>
          <w:szCs w:val="20"/>
        </w:rPr>
        <w:t xml:space="preserve">De acuerdo a lo establecido en el Decreto 1082 de 2015 y a los lineamientos fijados por Colombia Compra Eficiente, el comité económico estructurador efectuó la consulta de la información financiera de empresas que corresponden al sector económico objeto del presente proceso de selección en la Superintendencia de Sociedades evidenciando dispersiones amplias entre los resultados, en comparación al indicador del sector este se encuentra más cercano al menor valor, el comité estructurador decide fijar el indicador en un punto cercano para las empresas analizadas y el sector, sin que ello implique un riesgo para la ejecución del contrato a suscribirse, en cuanto a su capacidad de respuesta a las obligaciones adquiridas a corto plazo. </w:t>
      </w:r>
    </w:p>
    <w:p w14:paraId="1E76F8A7" w14:textId="77777777" w:rsidR="002066EC" w:rsidRPr="002066EC" w:rsidRDefault="002066EC" w:rsidP="002066EC">
      <w:pPr>
        <w:spacing w:before="100" w:beforeAutospacing="1" w:after="100" w:afterAutospacing="1"/>
        <w:jc w:val="both"/>
        <w:rPr>
          <w:rFonts w:ascii="Arial" w:hAnsi="Arial" w:cs="Arial"/>
          <w:color w:val="000000"/>
          <w:sz w:val="20"/>
          <w:szCs w:val="20"/>
        </w:rPr>
      </w:pPr>
      <w:r w:rsidRPr="002066EC">
        <w:rPr>
          <w:rFonts w:ascii="Arial" w:hAnsi="Arial" w:cs="Arial"/>
          <w:color w:val="000000"/>
          <w:sz w:val="20"/>
          <w:szCs w:val="20"/>
        </w:rPr>
        <w:t>Este determina la capacidad que tiene un proponente para cumplir con sus obligaciones de corto plazo. A mayor índice de liquidez, menor es la probabilidad de que el proponente incumpla sus obligaciones de corto plazo.</w:t>
      </w:r>
    </w:p>
    <w:p w14:paraId="552DDF1B" w14:textId="77777777" w:rsidR="002066EC" w:rsidRPr="002066EC" w:rsidRDefault="002066EC" w:rsidP="002066EC">
      <w:pPr>
        <w:spacing w:before="100" w:beforeAutospacing="1" w:after="100" w:afterAutospacing="1"/>
        <w:jc w:val="both"/>
        <w:rPr>
          <w:rFonts w:ascii="Arial" w:hAnsi="Arial" w:cs="Arial"/>
          <w:color w:val="000000"/>
          <w:sz w:val="20"/>
          <w:szCs w:val="20"/>
        </w:rPr>
      </w:pPr>
      <w:r w:rsidRPr="002066EC">
        <w:rPr>
          <w:rFonts w:ascii="Arial" w:hAnsi="Arial" w:cs="Arial"/>
          <w:color w:val="000000"/>
          <w:sz w:val="20"/>
          <w:szCs w:val="20"/>
        </w:rPr>
        <w:t xml:space="preserve">El indicador de liquidez con el fin de que haya pluralidad y transparencia en el presente proceso debe ser mayor o igual al </w:t>
      </w:r>
      <w:r w:rsidRPr="002066EC">
        <w:rPr>
          <w:rFonts w:ascii="Arial" w:hAnsi="Arial" w:cs="Arial"/>
          <w:b/>
          <w:bCs/>
          <w:sz w:val="20"/>
          <w:szCs w:val="20"/>
        </w:rPr>
        <w:t>1,87</w:t>
      </w:r>
      <w:r w:rsidRPr="002066EC">
        <w:rPr>
          <w:rFonts w:ascii="Arial" w:hAnsi="Arial" w:cs="Arial"/>
          <w:sz w:val="20"/>
          <w:szCs w:val="20"/>
        </w:rPr>
        <w:t xml:space="preserve"> </w:t>
      </w:r>
      <w:r w:rsidRPr="002066EC">
        <w:rPr>
          <w:rFonts w:ascii="Arial" w:hAnsi="Arial" w:cs="Arial"/>
          <w:color w:val="000000"/>
          <w:sz w:val="20"/>
          <w:szCs w:val="20"/>
        </w:rPr>
        <w:t xml:space="preserve">la oferta se calculará teniendo en cuenta la siguiente fórmula: </w:t>
      </w:r>
    </w:p>
    <w:p w14:paraId="5BD4F0BD" w14:textId="77777777" w:rsidR="002066EC" w:rsidRPr="002066EC" w:rsidRDefault="002066EC" w:rsidP="002066EC">
      <w:pPr>
        <w:autoSpaceDE w:val="0"/>
        <w:autoSpaceDN w:val="0"/>
        <w:adjustRightInd w:val="0"/>
        <w:spacing w:after="160"/>
        <w:jc w:val="both"/>
        <w:rPr>
          <w:rFonts w:ascii="Arial" w:eastAsiaTheme="minorHAnsi" w:hAnsi="Arial" w:cs="Arial"/>
          <w:sz w:val="20"/>
          <w:szCs w:val="20"/>
        </w:rPr>
      </w:pPr>
      <m:oMathPara>
        <m:oMath>
          <m:r>
            <m:rPr>
              <m:sty m:val="bi"/>
            </m:rPr>
            <w:rPr>
              <w:rFonts w:ascii="Cambria Math" w:eastAsiaTheme="minorHAnsi" w:hAnsi="Cambria Math" w:cs="Arial"/>
              <w:sz w:val="20"/>
              <w:szCs w:val="20"/>
              <w:lang w:eastAsia="en-US"/>
            </w:rPr>
            <m:t xml:space="preserve">Liquidez= </m:t>
          </m:r>
          <m:f>
            <m:fPr>
              <m:ctrlPr>
                <w:rPr>
                  <w:rFonts w:ascii="Cambria Math" w:hAnsi="Cambria Math" w:cs="Arial"/>
                  <w:b/>
                  <w:i/>
                  <w:sz w:val="20"/>
                  <w:szCs w:val="20"/>
                  <w:lang w:eastAsia="en-US"/>
                </w:rPr>
              </m:ctrlPr>
            </m:fPr>
            <m:num>
              <m:r>
                <m:rPr>
                  <m:sty m:val="bi"/>
                </m:rPr>
                <w:rPr>
                  <w:rFonts w:ascii="Cambria Math" w:eastAsiaTheme="minorHAnsi" w:hAnsi="Cambria Math" w:cs="Arial"/>
                  <w:sz w:val="20"/>
                  <w:szCs w:val="20"/>
                  <w:lang w:eastAsia="en-US"/>
                </w:rPr>
                <m:t>ACTIVO  CORRIENTE</m:t>
              </m:r>
            </m:num>
            <m:den>
              <m:r>
                <m:rPr>
                  <m:sty m:val="bi"/>
                </m:rPr>
                <w:rPr>
                  <w:rFonts w:ascii="Cambria Math" w:eastAsiaTheme="minorHAnsi" w:hAnsi="Cambria Math" w:cs="Arial"/>
                  <w:sz w:val="20"/>
                  <w:szCs w:val="20"/>
                  <w:lang w:eastAsia="en-US"/>
                </w:rPr>
                <m:t>PASIVO  CORRIENTE</m:t>
              </m:r>
            </m:den>
          </m:f>
        </m:oMath>
      </m:oMathPara>
    </w:p>
    <w:p w14:paraId="13246C03" w14:textId="77777777" w:rsidR="002066EC" w:rsidRPr="002066EC" w:rsidRDefault="002066EC" w:rsidP="002066EC">
      <w:pPr>
        <w:autoSpaceDE w:val="0"/>
        <w:autoSpaceDN w:val="0"/>
        <w:adjustRightInd w:val="0"/>
        <w:spacing w:after="160"/>
        <w:jc w:val="center"/>
        <w:rPr>
          <w:rFonts w:ascii="Arial" w:eastAsiaTheme="minorHAnsi" w:hAnsi="Arial" w:cs="Arial"/>
          <w:b/>
          <w:sz w:val="20"/>
          <w:szCs w:val="20"/>
          <w:lang w:val="es-ES_tradnl" w:eastAsia="en-US"/>
        </w:rPr>
      </w:pPr>
      <w:r w:rsidRPr="002066EC">
        <w:rPr>
          <w:rFonts w:ascii="Arial" w:eastAsiaTheme="minorHAnsi" w:hAnsi="Arial" w:cs="Arial"/>
          <w:b/>
          <w:sz w:val="20"/>
          <w:szCs w:val="20"/>
          <w:lang w:eastAsia="en-US"/>
        </w:rPr>
        <w:t xml:space="preserve">LIQUIDEZ </w:t>
      </w:r>
      <w:r w:rsidRPr="002066EC">
        <w:rPr>
          <w:rFonts w:ascii="Arial" w:eastAsiaTheme="minorHAnsi" w:hAnsi="Arial" w:cs="Arial"/>
          <w:sz w:val="20"/>
          <w:szCs w:val="20"/>
          <w:u w:val="single"/>
          <w:lang w:eastAsia="en-US"/>
        </w:rPr>
        <w:t>&gt;</w:t>
      </w:r>
      <w:r w:rsidRPr="002066EC">
        <w:rPr>
          <w:rFonts w:ascii="Arial" w:eastAsiaTheme="minorHAnsi" w:hAnsi="Arial" w:cs="Arial"/>
          <w:sz w:val="20"/>
          <w:szCs w:val="20"/>
          <w:lang w:eastAsia="en-US"/>
        </w:rPr>
        <w:t xml:space="preserve"> </w:t>
      </w:r>
      <w:r w:rsidRPr="002066EC">
        <w:rPr>
          <w:rFonts w:ascii="Arial" w:hAnsi="Arial" w:cs="Arial"/>
          <w:b/>
          <w:bCs/>
          <w:sz w:val="20"/>
          <w:szCs w:val="20"/>
        </w:rPr>
        <w:t>1,87</w:t>
      </w:r>
      <w:r w:rsidRPr="002066EC">
        <w:rPr>
          <w:rFonts w:ascii="Arial" w:hAnsi="Arial" w:cs="Arial"/>
          <w:sz w:val="20"/>
          <w:szCs w:val="20"/>
        </w:rPr>
        <w:t xml:space="preserve"> </w:t>
      </w:r>
    </w:p>
    <w:p w14:paraId="38FC9B8D" w14:textId="65D0C138" w:rsidR="002066EC" w:rsidRPr="00000FFF" w:rsidRDefault="002066EC" w:rsidP="002066EC">
      <w:pPr>
        <w:spacing w:before="100" w:beforeAutospacing="1" w:after="100" w:afterAutospacing="1"/>
        <w:jc w:val="both"/>
        <w:rPr>
          <w:rFonts w:ascii="Arial" w:hAnsi="Arial" w:cs="Arial"/>
          <w:color w:val="000000"/>
        </w:rPr>
      </w:pPr>
      <w:r w:rsidRPr="002066EC">
        <w:rPr>
          <w:rFonts w:ascii="Arial" w:hAnsi="Arial" w:cs="Arial"/>
          <w:color w:val="000000"/>
          <w:sz w:val="20"/>
          <w:szCs w:val="20"/>
        </w:rPr>
        <w:t>En el caso de Uniones Temporales o Consorcios, este indicador será el resultado de la suma de los activos corrientes de cada integrante multiplicado por su porcentaje de participación dividido entre la suma de los pasivos corrientes de cada integrante, multiplicado por su porcentaje de participación.</w:t>
      </w:r>
      <w:r w:rsidRPr="00975DB0">
        <w:rPr>
          <w:rFonts w:ascii="Arial" w:hAnsi="Arial" w:cs="Arial"/>
          <w:color w:val="000000"/>
        </w:rPr>
        <w:t xml:space="preserve">  </w:t>
      </w:r>
      <w:bookmarkEnd w:id="213"/>
    </w:p>
    <w:p w14:paraId="52E2C196" w14:textId="77777777" w:rsidR="00D52D46" w:rsidRPr="00D13199" w:rsidRDefault="00D52D46" w:rsidP="00C74621">
      <w:pPr>
        <w:numPr>
          <w:ilvl w:val="0"/>
          <w:numId w:val="17"/>
        </w:numPr>
        <w:spacing w:before="100" w:beforeAutospacing="1" w:after="100" w:afterAutospacing="1"/>
        <w:contextualSpacing/>
        <w:jc w:val="both"/>
        <w:rPr>
          <w:rFonts w:ascii="Arial" w:hAnsi="Arial" w:cs="Arial"/>
          <w:color w:val="000000"/>
          <w:sz w:val="20"/>
          <w:szCs w:val="20"/>
        </w:rPr>
      </w:pPr>
      <w:r w:rsidRPr="00D13199">
        <w:rPr>
          <w:rFonts w:ascii="Arial" w:hAnsi="Arial" w:cs="Arial"/>
          <w:b/>
          <w:color w:val="000000"/>
          <w:sz w:val="20"/>
          <w:szCs w:val="20"/>
        </w:rPr>
        <w:t>ENDEUDAMIENTO:</w:t>
      </w:r>
    </w:p>
    <w:p w14:paraId="60298509" w14:textId="77777777" w:rsidR="00D52D46" w:rsidRPr="00D13199" w:rsidRDefault="00D52D46" w:rsidP="00D52D46">
      <w:pPr>
        <w:spacing w:before="100" w:beforeAutospacing="1" w:after="100" w:afterAutospacing="1"/>
        <w:ind w:left="720"/>
        <w:contextualSpacing/>
        <w:jc w:val="both"/>
        <w:rPr>
          <w:rFonts w:ascii="Arial" w:hAnsi="Arial" w:cs="Arial"/>
          <w:color w:val="000000"/>
          <w:sz w:val="20"/>
          <w:szCs w:val="20"/>
        </w:rPr>
      </w:pPr>
    </w:p>
    <w:p w14:paraId="33E1998A" w14:textId="77777777" w:rsidR="00D52D46" w:rsidRPr="00D13199" w:rsidRDefault="00D52D46" w:rsidP="00D52D46">
      <w:pPr>
        <w:spacing w:before="100" w:beforeAutospacing="1" w:after="100" w:afterAutospacing="1"/>
        <w:jc w:val="both"/>
        <w:rPr>
          <w:rFonts w:ascii="Arial" w:hAnsi="Arial" w:cs="Arial"/>
          <w:color w:val="000000"/>
          <w:sz w:val="20"/>
          <w:szCs w:val="20"/>
        </w:rPr>
      </w:pPr>
      <w:r w:rsidRPr="00D13199">
        <w:rPr>
          <w:rFonts w:ascii="Arial" w:hAnsi="Arial" w:cs="Arial"/>
          <w:color w:val="000000"/>
          <w:sz w:val="20"/>
          <w:szCs w:val="20"/>
        </w:rPr>
        <w:t>Garantiza que el grado de apalancamiento utilizado para el pago de sus deudas no es muy alto y así poder dar respaldo a la ejecución del contrato. A mayor índice de endeudamiento, mayor es la probabilidad del proponente de no poder cumplir con sus pasivos</w:t>
      </w:r>
    </w:p>
    <w:p w14:paraId="70CC12DB" w14:textId="0F6AD4D7" w:rsidR="00D52D46" w:rsidRPr="00D13199" w:rsidRDefault="00D52D46" w:rsidP="00D52D46">
      <w:pPr>
        <w:spacing w:before="100" w:beforeAutospacing="1" w:after="100" w:afterAutospacing="1"/>
        <w:jc w:val="both"/>
        <w:rPr>
          <w:rFonts w:ascii="Arial" w:hAnsi="Arial" w:cs="Arial"/>
          <w:color w:val="000000"/>
          <w:sz w:val="20"/>
          <w:szCs w:val="20"/>
        </w:rPr>
      </w:pPr>
      <w:r w:rsidRPr="00D13199">
        <w:rPr>
          <w:rFonts w:ascii="Arial" w:hAnsi="Arial" w:cs="Arial"/>
          <w:color w:val="000000"/>
          <w:sz w:val="20"/>
          <w:szCs w:val="20"/>
        </w:rPr>
        <w:t xml:space="preserve">De acuerdo a lo establecido en el Decreto 1082 de 2015 y a los lineamientos fijados por Colombia Compra Eficiente, el comité económico estructurador efectuó la consulta de la información financiera de empresas que corresponden al sector económico objeto del presente proceso de selección en la Superintendencia de Sociedades evidenciando dispersiones amplias entre el menor valor y el </w:t>
      </w:r>
      <w:r w:rsidRPr="00D13199">
        <w:rPr>
          <w:rFonts w:ascii="Arial" w:hAnsi="Arial" w:cs="Arial"/>
          <w:color w:val="000000"/>
          <w:sz w:val="20"/>
          <w:szCs w:val="20"/>
        </w:rPr>
        <w:lastRenderedPageBreak/>
        <w:t xml:space="preserve">máximo valor, razón por la cual se fija el indicador en igual o menor al </w:t>
      </w:r>
      <w:r w:rsidR="005F02C7">
        <w:rPr>
          <w:rFonts w:ascii="Arial" w:hAnsi="Arial" w:cs="Arial"/>
          <w:color w:val="000000"/>
          <w:sz w:val="20"/>
          <w:szCs w:val="20"/>
        </w:rPr>
        <w:t>56</w:t>
      </w:r>
      <w:r w:rsidRPr="00D13199">
        <w:rPr>
          <w:rFonts w:ascii="Arial" w:hAnsi="Arial" w:cs="Arial"/>
          <w:color w:val="000000"/>
          <w:sz w:val="20"/>
          <w:szCs w:val="20"/>
        </w:rPr>
        <w:t>%, en aras de garantizar la pluralidad de oferentes y la selección objetiva en relación a los parámetros fijados por LA DIRECCION GENERAL DE SANIDAD MILITAR en cuanto a la participación de sus acreedores.</w:t>
      </w:r>
    </w:p>
    <w:p w14:paraId="5FFC3F96" w14:textId="77AA86E6" w:rsidR="00D52D46" w:rsidRPr="00D13199" w:rsidRDefault="00D52D46" w:rsidP="00D52D46">
      <w:pPr>
        <w:spacing w:before="100" w:beforeAutospacing="1" w:after="100" w:afterAutospacing="1"/>
        <w:jc w:val="both"/>
        <w:rPr>
          <w:rFonts w:ascii="Arial" w:hAnsi="Arial" w:cs="Arial"/>
          <w:color w:val="000000"/>
          <w:sz w:val="20"/>
          <w:szCs w:val="20"/>
        </w:rPr>
      </w:pPr>
      <w:r w:rsidRPr="00D13199">
        <w:rPr>
          <w:rFonts w:ascii="Arial" w:hAnsi="Arial" w:cs="Arial"/>
          <w:color w:val="000000"/>
          <w:sz w:val="20"/>
          <w:szCs w:val="20"/>
        </w:rPr>
        <w:t xml:space="preserve"> El indicador de e</w:t>
      </w:r>
      <w:r w:rsidRPr="00955470">
        <w:rPr>
          <w:rFonts w:ascii="Arial" w:hAnsi="Arial" w:cs="Arial"/>
          <w:color w:val="000000"/>
          <w:sz w:val="20"/>
          <w:szCs w:val="20"/>
        </w:rPr>
        <w:t>ndeudamiento con el fin de que haya pluralidad y transparencia en el pres</w:t>
      </w:r>
      <w:r w:rsidR="006B328C" w:rsidRPr="00955470">
        <w:rPr>
          <w:rFonts w:ascii="Arial" w:hAnsi="Arial" w:cs="Arial"/>
          <w:color w:val="000000"/>
          <w:sz w:val="20"/>
          <w:szCs w:val="20"/>
        </w:rPr>
        <w:t xml:space="preserve">ente debe ser menor o igual al </w:t>
      </w:r>
      <w:r w:rsidR="005F02C7">
        <w:rPr>
          <w:rFonts w:ascii="Arial" w:hAnsi="Arial" w:cs="Arial"/>
          <w:b/>
          <w:color w:val="000000"/>
          <w:sz w:val="20"/>
          <w:szCs w:val="20"/>
        </w:rPr>
        <w:t>56</w:t>
      </w:r>
      <w:r w:rsidR="00955470" w:rsidRPr="00955470">
        <w:rPr>
          <w:rFonts w:ascii="Arial" w:hAnsi="Arial" w:cs="Arial"/>
          <w:b/>
          <w:color w:val="000000"/>
          <w:sz w:val="20"/>
          <w:szCs w:val="20"/>
        </w:rPr>
        <w:t>%</w:t>
      </w:r>
      <w:r w:rsidRPr="00D13199">
        <w:rPr>
          <w:rFonts w:ascii="Arial" w:hAnsi="Arial" w:cs="Arial"/>
          <w:color w:val="000000"/>
          <w:sz w:val="20"/>
          <w:szCs w:val="20"/>
        </w:rPr>
        <w:t>, para la oferta se calculará teniendo en cuenta la siguiente fórmula:</w:t>
      </w:r>
    </w:p>
    <w:p w14:paraId="6B204A36" w14:textId="77777777" w:rsidR="00D52D46" w:rsidRPr="00D13199" w:rsidRDefault="00D52D46" w:rsidP="00D52D46">
      <w:pPr>
        <w:autoSpaceDE w:val="0"/>
        <w:autoSpaceDN w:val="0"/>
        <w:adjustRightInd w:val="0"/>
        <w:spacing w:after="160"/>
        <w:jc w:val="both"/>
        <w:rPr>
          <w:rFonts w:ascii="Arial" w:eastAsiaTheme="minorHAnsi" w:hAnsi="Arial" w:cs="Arial"/>
          <w:sz w:val="20"/>
          <w:szCs w:val="20"/>
          <w:lang w:val="es-ES_tradnl"/>
        </w:rPr>
      </w:pPr>
      <m:oMath>
        <m:r>
          <w:rPr>
            <w:rFonts w:ascii="Cambria Math" w:eastAsiaTheme="minorHAnsi" w:hAnsi="Cambria Math" w:cs="Arial"/>
            <w:sz w:val="20"/>
            <w:szCs w:val="20"/>
            <w:lang w:eastAsia="en-US"/>
          </w:rPr>
          <m:t xml:space="preserve">EndeudamientoTotal = </m:t>
        </m:r>
        <m:f>
          <m:fPr>
            <m:ctrlPr>
              <w:rPr>
                <w:rFonts w:ascii="Cambria Math" w:hAnsi="Cambria Math" w:cs="Arial"/>
                <w:i/>
                <w:sz w:val="20"/>
                <w:szCs w:val="20"/>
                <w:lang w:eastAsia="en-US"/>
              </w:rPr>
            </m:ctrlPr>
          </m:fPr>
          <m:num>
            <m:r>
              <w:rPr>
                <w:rFonts w:ascii="Cambria Math" w:eastAsiaTheme="minorHAnsi" w:hAnsi="Cambria Math" w:cs="Arial"/>
                <w:sz w:val="20"/>
                <w:szCs w:val="20"/>
                <w:lang w:eastAsia="en-US"/>
              </w:rPr>
              <m:t>Pasivo Total</m:t>
            </m:r>
          </m:num>
          <m:den>
            <m:r>
              <w:rPr>
                <w:rFonts w:ascii="Cambria Math" w:eastAsiaTheme="minorHAnsi" w:hAnsi="Cambria Math" w:cs="Arial"/>
                <w:sz w:val="20"/>
                <w:szCs w:val="20"/>
                <w:lang w:eastAsia="en-US"/>
              </w:rPr>
              <m:t>Activo Total</m:t>
            </m:r>
          </m:den>
        </m:f>
        <m:r>
          <w:rPr>
            <w:rFonts w:ascii="Cambria Math" w:eastAsiaTheme="minorHAnsi" w:hAnsi="Cambria Math" w:cs="Arial"/>
            <w:sz w:val="20"/>
            <w:szCs w:val="20"/>
            <w:lang w:eastAsia="en-US"/>
          </w:rPr>
          <m:t>X 100</m:t>
        </m:r>
      </m:oMath>
      <w:r w:rsidRPr="00D13199">
        <w:rPr>
          <w:rFonts w:ascii="Arial" w:eastAsiaTheme="minorHAnsi" w:hAnsi="Arial" w:cs="Arial"/>
          <w:sz w:val="20"/>
          <w:szCs w:val="20"/>
          <w:lang w:val="es-ES_tradnl" w:eastAsia="en-US"/>
        </w:rPr>
        <w:t xml:space="preserve"> %</w:t>
      </w:r>
    </w:p>
    <w:p w14:paraId="50CBE8F6" w14:textId="4CD0D00A" w:rsidR="00D52D46" w:rsidRPr="00D13199" w:rsidRDefault="00D52D46" w:rsidP="00D52D46">
      <w:pPr>
        <w:autoSpaceDE w:val="0"/>
        <w:autoSpaceDN w:val="0"/>
        <w:adjustRightInd w:val="0"/>
        <w:spacing w:after="160"/>
        <w:jc w:val="center"/>
        <w:rPr>
          <w:rFonts w:ascii="Arial" w:eastAsiaTheme="minorHAnsi" w:hAnsi="Arial" w:cs="Arial"/>
          <w:b/>
          <w:sz w:val="20"/>
          <w:szCs w:val="20"/>
          <w:lang w:eastAsia="en-US"/>
        </w:rPr>
      </w:pPr>
      <w:r w:rsidRPr="00D13199">
        <w:rPr>
          <w:rFonts w:ascii="Arial" w:eastAsiaTheme="minorHAnsi" w:hAnsi="Arial" w:cs="Arial"/>
          <w:b/>
          <w:sz w:val="20"/>
          <w:szCs w:val="20"/>
          <w:lang w:eastAsia="en-US"/>
        </w:rPr>
        <w:t xml:space="preserve">ENDEUDAMIENTO </w:t>
      </w:r>
      <w:r w:rsidRPr="00955470">
        <w:rPr>
          <w:rFonts w:ascii="Arial" w:eastAsiaTheme="minorHAnsi" w:hAnsi="Arial" w:cs="Arial"/>
          <w:b/>
          <w:sz w:val="20"/>
          <w:szCs w:val="20"/>
          <w:u w:val="single"/>
          <w:lang w:eastAsia="en-US"/>
        </w:rPr>
        <w:t>&lt;</w:t>
      </w:r>
      <w:r w:rsidR="006B328C" w:rsidRPr="00955470">
        <w:rPr>
          <w:rFonts w:ascii="Arial" w:eastAsiaTheme="minorHAnsi" w:hAnsi="Arial" w:cs="Arial"/>
          <w:b/>
          <w:sz w:val="20"/>
          <w:szCs w:val="20"/>
          <w:lang w:eastAsia="en-US"/>
        </w:rPr>
        <w:t xml:space="preserve"> </w:t>
      </w:r>
      <w:r w:rsidR="005F02C7">
        <w:rPr>
          <w:rFonts w:ascii="Arial" w:hAnsi="Arial" w:cs="Arial"/>
          <w:b/>
          <w:color w:val="000000"/>
          <w:sz w:val="20"/>
          <w:szCs w:val="20"/>
        </w:rPr>
        <w:t>56</w:t>
      </w:r>
      <w:r w:rsidR="00955470" w:rsidRPr="00955470">
        <w:rPr>
          <w:rFonts w:ascii="Arial" w:hAnsi="Arial" w:cs="Arial"/>
          <w:b/>
          <w:color w:val="000000"/>
          <w:sz w:val="20"/>
          <w:szCs w:val="20"/>
        </w:rPr>
        <w:t>%</w:t>
      </w:r>
    </w:p>
    <w:p w14:paraId="39B4FC36" w14:textId="77777777" w:rsidR="00D52D46" w:rsidRPr="00D13199" w:rsidRDefault="00D52D46" w:rsidP="00C74621">
      <w:pPr>
        <w:numPr>
          <w:ilvl w:val="0"/>
          <w:numId w:val="17"/>
        </w:numPr>
        <w:spacing w:before="100" w:beforeAutospacing="1" w:after="100" w:afterAutospacing="1"/>
        <w:contextualSpacing/>
        <w:jc w:val="both"/>
        <w:rPr>
          <w:rFonts w:ascii="Arial" w:hAnsi="Arial" w:cs="Arial"/>
          <w:color w:val="000000"/>
          <w:sz w:val="20"/>
          <w:szCs w:val="20"/>
        </w:rPr>
      </w:pPr>
      <w:r w:rsidRPr="00D13199">
        <w:rPr>
          <w:rFonts w:ascii="Arial" w:hAnsi="Arial" w:cs="Arial"/>
          <w:b/>
          <w:color w:val="000000"/>
          <w:sz w:val="20"/>
          <w:szCs w:val="20"/>
        </w:rPr>
        <w:t>RAZON DE COBERTURA DE INTERESES</w:t>
      </w:r>
    </w:p>
    <w:p w14:paraId="6F3C6B19" w14:textId="77777777" w:rsidR="00D52D46" w:rsidRPr="00D13199" w:rsidRDefault="00D52D46" w:rsidP="00D52D46">
      <w:pPr>
        <w:spacing w:before="100" w:beforeAutospacing="1" w:after="100" w:afterAutospacing="1"/>
        <w:ind w:left="360"/>
        <w:contextualSpacing/>
        <w:jc w:val="both"/>
        <w:rPr>
          <w:rFonts w:ascii="Arial" w:hAnsi="Arial" w:cs="Arial"/>
          <w:b/>
          <w:color w:val="000000"/>
          <w:sz w:val="20"/>
          <w:szCs w:val="20"/>
        </w:rPr>
      </w:pPr>
    </w:p>
    <w:p w14:paraId="7BE582DB" w14:textId="77777777" w:rsidR="00D52D46" w:rsidRPr="00D13199" w:rsidRDefault="00D52D46" w:rsidP="00D52D46">
      <w:pPr>
        <w:spacing w:before="100" w:beforeAutospacing="1" w:after="100" w:afterAutospacing="1"/>
        <w:contextualSpacing/>
        <w:jc w:val="both"/>
        <w:rPr>
          <w:rFonts w:ascii="Arial" w:hAnsi="Arial" w:cs="Arial"/>
          <w:color w:val="000000"/>
          <w:sz w:val="20"/>
          <w:szCs w:val="20"/>
        </w:rPr>
      </w:pPr>
      <w:r w:rsidRPr="00D13199">
        <w:rPr>
          <w:rFonts w:ascii="Arial" w:hAnsi="Arial" w:cs="Arial"/>
          <w:color w:val="000000"/>
          <w:sz w:val="20"/>
          <w:szCs w:val="20"/>
        </w:rPr>
        <w:t>De acuerdo a lo establecido en el Decreto 1082 de 2015 y a los lineamientos fijados por Colombia Compra Eficiente, el comité económico estructurador efectuó la consulta de la información financiera de las empresas que corresponden al sector económico objeto del presente proceso de selección en la Superintendencia de Sociedades evidenciando dispersiones amplias entre los datos de la muestra, por lo cual el comité estructurador baja el indicador al margen  mínimo en cuanto al grado en que puede declinar los beneficios antes que la empresa incurra en problemas financieros  por perder su capacidad para cubrir los gastos de intereses, de acuerdo a los parámetros fijados por LA DIRECCION GENERAL DE SANIDAD MILITAR.</w:t>
      </w:r>
    </w:p>
    <w:p w14:paraId="2EDA179A" w14:textId="47BFA1FF" w:rsidR="00D52D46" w:rsidRPr="00D13199" w:rsidRDefault="00D52D46" w:rsidP="00D52D46">
      <w:pPr>
        <w:spacing w:before="100" w:beforeAutospacing="1" w:after="100" w:afterAutospacing="1"/>
        <w:jc w:val="both"/>
        <w:rPr>
          <w:rFonts w:ascii="Arial" w:hAnsi="Arial" w:cs="Arial"/>
          <w:color w:val="000000"/>
          <w:sz w:val="20"/>
          <w:szCs w:val="20"/>
        </w:rPr>
      </w:pPr>
      <w:r w:rsidRPr="00D13199">
        <w:rPr>
          <w:rFonts w:ascii="Arial" w:hAnsi="Arial" w:cs="Arial"/>
          <w:color w:val="000000"/>
          <w:sz w:val="20"/>
          <w:szCs w:val="20"/>
        </w:rPr>
        <w:t>Este refleja la capacidad del proponente de cumplir con sus obligaciones financieras. A mayor cobertura de intereses, menor es la probabilidad de que el proponente incumpla sus obligaciones financieras.</w:t>
      </w:r>
    </w:p>
    <w:p w14:paraId="73AC93D5" w14:textId="77777777" w:rsidR="00336E37" w:rsidRPr="00336E37" w:rsidRDefault="00336E37" w:rsidP="00336E37">
      <w:pPr>
        <w:spacing w:before="100" w:beforeAutospacing="1" w:after="100" w:afterAutospacing="1"/>
        <w:jc w:val="both"/>
        <w:rPr>
          <w:rFonts w:ascii="Arial" w:hAnsi="Arial" w:cs="Arial"/>
          <w:color w:val="000000"/>
          <w:sz w:val="20"/>
          <w:szCs w:val="20"/>
        </w:rPr>
      </w:pPr>
      <w:r w:rsidRPr="00336E37">
        <w:rPr>
          <w:rFonts w:ascii="Arial" w:hAnsi="Arial" w:cs="Arial"/>
          <w:color w:val="000000"/>
          <w:sz w:val="20"/>
          <w:szCs w:val="20"/>
        </w:rPr>
        <w:t xml:space="preserve">La razón de cobertura de intereses con el fin de que haya pluralidad y transparencia en el presente debe ser mayor o igual a </w:t>
      </w:r>
      <w:r w:rsidRPr="00336E37">
        <w:rPr>
          <w:rFonts w:ascii="Arial" w:hAnsi="Arial" w:cs="Arial"/>
          <w:b/>
          <w:color w:val="000000"/>
          <w:sz w:val="20"/>
          <w:szCs w:val="20"/>
        </w:rPr>
        <w:t>0,16</w:t>
      </w:r>
      <w:r w:rsidRPr="00336E37">
        <w:rPr>
          <w:rFonts w:ascii="Arial" w:hAnsi="Arial" w:cs="Arial"/>
          <w:color w:val="000000"/>
          <w:sz w:val="20"/>
          <w:szCs w:val="20"/>
        </w:rPr>
        <w:t xml:space="preserve"> la oferta se calculará teniendo en cuenta la siguiente fórmula: </w:t>
      </w:r>
    </w:p>
    <w:p w14:paraId="3EB0446C" w14:textId="77777777" w:rsidR="00336E37" w:rsidRPr="00336E37" w:rsidRDefault="00336E37" w:rsidP="00336E37">
      <w:pPr>
        <w:spacing w:before="100" w:beforeAutospacing="1" w:after="100" w:afterAutospacing="1"/>
        <w:jc w:val="both"/>
        <w:rPr>
          <w:rFonts w:ascii="Arial" w:hAnsi="Arial" w:cs="Arial"/>
          <w:color w:val="000000"/>
          <w:sz w:val="20"/>
          <w:szCs w:val="20"/>
        </w:rPr>
      </w:pPr>
      <m:oMathPara>
        <m:oMath>
          <m:r>
            <w:rPr>
              <w:rFonts w:ascii="Cambria Math" w:hAnsi="Cambria Math" w:cs="Arial"/>
              <w:sz w:val="20"/>
              <w:szCs w:val="20"/>
            </w:rPr>
            <m:t xml:space="preserve">COBERTURA DE INTERESES </m:t>
          </m:r>
          <m:f>
            <m:fPr>
              <m:ctrlPr>
                <w:rPr>
                  <w:rFonts w:ascii="Cambria Math" w:hAnsi="Cambria Math" w:cs="Arial"/>
                  <w:i/>
                  <w:sz w:val="20"/>
                  <w:szCs w:val="20"/>
                </w:rPr>
              </m:ctrlPr>
            </m:fPr>
            <m:num>
              <m:r>
                <w:rPr>
                  <w:rFonts w:ascii="Cambria Math" w:hAnsi="Cambria Math" w:cs="Arial"/>
                  <w:sz w:val="20"/>
                  <w:szCs w:val="20"/>
                </w:rPr>
                <m:t xml:space="preserve">UTILIDAD OPERACIONAL </m:t>
              </m:r>
            </m:num>
            <m:den>
              <m:r>
                <w:rPr>
                  <w:rFonts w:ascii="Cambria Math" w:hAnsi="Cambria Math" w:cs="Arial"/>
                  <w:sz w:val="20"/>
                  <w:szCs w:val="20"/>
                </w:rPr>
                <m:t xml:space="preserve">INTERESES </m:t>
              </m:r>
            </m:den>
          </m:f>
        </m:oMath>
      </m:oMathPara>
    </w:p>
    <w:p w14:paraId="0B3DA866" w14:textId="77777777" w:rsidR="00336E37" w:rsidRPr="00336E37" w:rsidRDefault="00336E37" w:rsidP="00336E37">
      <w:pPr>
        <w:autoSpaceDE w:val="0"/>
        <w:autoSpaceDN w:val="0"/>
        <w:adjustRightInd w:val="0"/>
        <w:spacing w:after="160"/>
        <w:jc w:val="center"/>
        <w:rPr>
          <w:rFonts w:ascii="Arial" w:eastAsiaTheme="minorHAnsi" w:hAnsi="Arial" w:cs="Arial"/>
          <w:b/>
          <w:sz w:val="20"/>
          <w:szCs w:val="20"/>
          <w:lang w:val="es-ES_tradnl"/>
        </w:rPr>
      </w:pPr>
      <w:r w:rsidRPr="00336E37">
        <w:rPr>
          <w:rFonts w:ascii="Arial" w:eastAsiaTheme="minorHAnsi" w:hAnsi="Arial" w:cs="Arial"/>
          <w:b/>
          <w:sz w:val="20"/>
          <w:szCs w:val="20"/>
          <w:lang w:val="es-ES_tradnl" w:eastAsia="en-US"/>
        </w:rPr>
        <w:t xml:space="preserve">RAZON DE COBERTURA </w:t>
      </w:r>
      <w:r w:rsidRPr="00336E37">
        <w:rPr>
          <w:rFonts w:ascii="Arial" w:eastAsiaTheme="minorHAnsi" w:hAnsi="Arial" w:cs="Arial"/>
          <w:b/>
          <w:sz w:val="20"/>
          <w:szCs w:val="20"/>
          <w:u w:val="single"/>
          <w:lang w:val="es-ES_tradnl" w:eastAsia="en-US"/>
        </w:rPr>
        <w:t>&gt;</w:t>
      </w:r>
      <w:r w:rsidRPr="00336E37">
        <w:rPr>
          <w:rFonts w:ascii="Arial" w:eastAsiaTheme="minorHAnsi" w:hAnsi="Arial" w:cs="Arial"/>
          <w:b/>
          <w:sz w:val="20"/>
          <w:szCs w:val="20"/>
          <w:lang w:val="es-ES_tradnl" w:eastAsia="en-US"/>
        </w:rPr>
        <w:t xml:space="preserve"> </w:t>
      </w:r>
      <w:r w:rsidRPr="00336E37">
        <w:rPr>
          <w:rFonts w:ascii="Arial" w:hAnsi="Arial" w:cs="Arial"/>
          <w:b/>
          <w:color w:val="000000"/>
          <w:sz w:val="20"/>
          <w:szCs w:val="20"/>
        </w:rPr>
        <w:t>0,16</w:t>
      </w:r>
      <w:r w:rsidRPr="00336E37">
        <w:rPr>
          <w:rFonts w:ascii="Arial" w:hAnsi="Arial" w:cs="Arial"/>
          <w:color w:val="000000"/>
          <w:sz w:val="20"/>
          <w:szCs w:val="20"/>
        </w:rPr>
        <w:t xml:space="preserve"> </w:t>
      </w:r>
    </w:p>
    <w:p w14:paraId="5771F744" w14:textId="77777777" w:rsidR="00336E37" w:rsidRPr="00336E37" w:rsidRDefault="00336E37" w:rsidP="00336E37">
      <w:pPr>
        <w:spacing w:before="100" w:beforeAutospacing="1" w:after="100" w:afterAutospacing="1"/>
        <w:jc w:val="both"/>
        <w:rPr>
          <w:rFonts w:ascii="Arial" w:hAnsi="Arial" w:cs="Arial"/>
          <w:color w:val="000000"/>
          <w:sz w:val="20"/>
          <w:szCs w:val="20"/>
        </w:rPr>
      </w:pPr>
      <w:r w:rsidRPr="00336E37">
        <w:rPr>
          <w:rFonts w:ascii="Arial" w:hAnsi="Arial" w:cs="Arial"/>
          <w:color w:val="000000"/>
          <w:sz w:val="20"/>
          <w:szCs w:val="20"/>
        </w:rPr>
        <w:t>La razón de cobertura acreditada por el oferente deber ser mayor a  0,16. En el caso de oferentes en unión Temporal o consorcio, la razón de cobertura acreditada será igual a la fracción de: la sumatoria de los valores individuales de los activos corrientes sobre la sumatoria de los valores individuales de los pasivos corrientes.</w:t>
      </w:r>
    </w:p>
    <w:p w14:paraId="15242F1F" w14:textId="68691952" w:rsidR="00D52D46" w:rsidRPr="00336E37" w:rsidRDefault="00D52D46" w:rsidP="00D52D46">
      <w:pPr>
        <w:spacing w:before="100" w:beforeAutospacing="1" w:after="100" w:afterAutospacing="1"/>
        <w:jc w:val="both"/>
        <w:rPr>
          <w:rFonts w:ascii="Arial" w:hAnsi="Arial" w:cs="Arial"/>
          <w:color w:val="000000"/>
          <w:sz w:val="20"/>
          <w:szCs w:val="20"/>
        </w:rPr>
      </w:pPr>
      <w:r w:rsidRPr="00336E37">
        <w:rPr>
          <w:rFonts w:ascii="Arial" w:hAnsi="Arial" w:cs="Arial"/>
          <w:b/>
          <w:color w:val="000000"/>
          <w:sz w:val="20"/>
          <w:szCs w:val="20"/>
        </w:rPr>
        <w:t>NOTA</w:t>
      </w:r>
      <w:r w:rsidRPr="00336E37">
        <w:rPr>
          <w:rFonts w:ascii="Arial" w:hAnsi="Arial" w:cs="Arial"/>
          <w:color w:val="000000"/>
          <w:sz w:val="20"/>
          <w:szCs w:val="20"/>
        </w:rPr>
        <w:t xml:space="preserve">: el oferente debe allegar junto con su oferta una certificación emitida por el representante legal, contador y revisor fiscal, donde acredite el valor de sus gastos de intereses bancarios a corte </w:t>
      </w:r>
      <w:r w:rsidRPr="00336E37">
        <w:rPr>
          <w:rFonts w:ascii="Arial" w:hAnsi="Arial" w:cs="Arial"/>
          <w:b/>
          <w:bCs/>
          <w:color w:val="000000"/>
          <w:sz w:val="20"/>
          <w:szCs w:val="20"/>
        </w:rPr>
        <w:t>31 de Diciembre de 20</w:t>
      </w:r>
      <w:r w:rsidR="0074054B" w:rsidRPr="00336E37">
        <w:rPr>
          <w:rFonts w:ascii="Arial" w:hAnsi="Arial" w:cs="Arial"/>
          <w:b/>
          <w:bCs/>
          <w:color w:val="000000"/>
          <w:sz w:val="20"/>
          <w:szCs w:val="20"/>
        </w:rPr>
        <w:t>20</w:t>
      </w:r>
      <w:r w:rsidRPr="00336E37">
        <w:rPr>
          <w:rFonts w:ascii="Arial" w:hAnsi="Arial" w:cs="Arial"/>
          <w:color w:val="000000"/>
          <w:sz w:val="20"/>
          <w:szCs w:val="20"/>
        </w:rPr>
        <w:t>, en caso de no tener gastos de intereses bancarios este indicador no aplicara en su verificación financiera</w:t>
      </w:r>
    </w:p>
    <w:p w14:paraId="2830799A" w14:textId="77777777" w:rsidR="00D52D46" w:rsidRPr="00D13199" w:rsidRDefault="00D52D46" w:rsidP="00C74621">
      <w:pPr>
        <w:numPr>
          <w:ilvl w:val="0"/>
          <w:numId w:val="12"/>
        </w:numPr>
        <w:spacing w:before="100" w:beforeAutospacing="1" w:after="100" w:afterAutospacing="1"/>
        <w:contextualSpacing/>
        <w:jc w:val="both"/>
        <w:rPr>
          <w:rFonts w:ascii="Arial" w:hAnsi="Arial" w:cs="Arial"/>
          <w:b/>
          <w:color w:val="000000"/>
          <w:sz w:val="20"/>
          <w:szCs w:val="20"/>
        </w:rPr>
      </w:pPr>
      <w:r w:rsidRPr="00D13199">
        <w:rPr>
          <w:rFonts w:ascii="Arial" w:hAnsi="Arial" w:cs="Arial"/>
          <w:b/>
          <w:color w:val="000000"/>
          <w:sz w:val="20"/>
          <w:szCs w:val="20"/>
        </w:rPr>
        <w:t xml:space="preserve">CAPACIDAD ORGANIZACIONAL </w:t>
      </w:r>
    </w:p>
    <w:p w14:paraId="66B5CB68" w14:textId="77777777" w:rsidR="00D52D46" w:rsidRPr="00D13199" w:rsidRDefault="00D52D46" w:rsidP="00D52D46">
      <w:pPr>
        <w:spacing w:before="100" w:beforeAutospacing="1" w:after="100" w:afterAutospacing="1"/>
        <w:ind w:left="720"/>
        <w:contextualSpacing/>
        <w:jc w:val="both"/>
        <w:rPr>
          <w:rFonts w:ascii="Arial" w:hAnsi="Arial" w:cs="Arial"/>
          <w:b/>
          <w:color w:val="000000"/>
          <w:sz w:val="20"/>
          <w:szCs w:val="20"/>
        </w:rPr>
      </w:pPr>
    </w:p>
    <w:p w14:paraId="6749330A" w14:textId="77777777" w:rsidR="00D52D46" w:rsidRPr="00D13199" w:rsidRDefault="00D52D46" w:rsidP="00D52D46">
      <w:pPr>
        <w:spacing w:before="100" w:beforeAutospacing="1" w:after="100" w:afterAutospacing="1"/>
        <w:jc w:val="both"/>
        <w:rPr>
          <w:rFonts w:ascii="Arial" w:hAnsi="Arial" w:cs="Arial"/>
          <w:color w:val="000000"/>
          <w:sz w:val="20"/>
          <w:szCs w:val="20"/>
        </w:rPr>
      </w:pPr>
      <w:r w:rsidRPr="00D13199">
        <w:rPr>
          <w:rFonts w:ascii="Arial" w:hAnsi="Arial" w:cs="Arial"/>
          <w:color w:val="000000"/>
          <w:sz w:val="20"/>
          <w:szCs w:val="20"/>
        </w:rPr>
        <w:t>La capacidad organizacional es la aptitud de un proponente para cumplir oportuna y cabalmente el objeto del contrato en función de su organización interna. El Decreto 1082 de 2015 definió los indicadores de rentabilidad para medir la capacidad organizacional de un proponente teniendo en cuenta que está bien organizado cuando es rentable.</w:t>
      </w:r>
    </w:p>
    <w:p w14:paraId="7E37F3CD" w14:textId="77777777" w:rsidR="00D52D46" w:rsidRPr="00D13199" w:rsidRDefault="00D52D46" w:rsidP="00D52D46">
      <w:pPr>
        <w:spacing w:before="100" w:beforeAutospacing="1" w:after="100" w:afterAutospacing="1"/>
        <w:jc w:val="both"/>
        <w:rPr>
          <w:rFonts w:ascii="Arial" w:hAnsi="Arial" w:cs="Arial"/>
          <w:color w:val="000000"/>
          <w:sz w:val="20"/>
          <w:szCs w:val="20"/>
        </w:rPr>
      </w:pPr>
      <w:r w:rsidRPr="00D13199">
        <w:rPr>
          <w:rFonts w:ascii="Arial" w:hAnsi="Arial" w:cs="Arial"/>
          <w:color w:val="000000"/>
          <w:sz w:val="20"/>
          <w:szCs w:val="20"/>
        </w:rPr>
        <w:t xml:space="preserve">Los siguientes indicadores miden el rendimiento de las inversiones y la eficiencia en el uso de activos del interesado: </w:t>
      </w:r>
    </w:p>
    <w:p w14:paraId="4390F243" w14:textId="77777777" w:rsidR="00D52D46" w:rsidRPr="00D13199" w:rsidRDefault="00D52D46" w:rsidP="00C74621">
      <w:pPr>
        <w:numPr>
          <w:ilvl w:val="0"/>
          <w:numId w:val="17"/>
        </w:numPr>
        <w:spacing w:before="100" w:beforeAutospacing="1" w:after="100" w:afterAutospacing="1"/>
        <w:contextualSpacing/>
        <w:jc w:val="both"/>
        <w:rPr>
          <w:rFonts w:ascii="Arial" w:hAnsi="Arial" w:cs="Arial"/>
          <w:color w:val="000000"/>
          <w:sz w:val="20"/>
          <w:szCs w:val="20"/>
        </w:rPr>
      </w:pPr>
      <w:r w:rsidRPr="00D13199">
        <w:rPr>
          <w:rFonts w:ascii="Arial" w:hAnsi="Arial" w:cs="Arial"/>
          <w:b/>
          <w:color w:val="000000"/>
          <w:sz w:val="20"/>
          <w:szCs w:val="20"/>
        </w:rPr>
        <w:t>RENTABILIDAD DEL PATRIMONIO</w:t>
      </w:r>
    </w:p>
    <w:p w14:paraId="2AAAD8AC" w14:textId="77777777" w:rsidR="00D52D46" w:rsidRPr="00D13199" w:rsidRDefault="00D52D46" w:rsidP="00D52D46">
      <w:pPr>
        <w:spacing w:before="100" w:beforeAutospacing="1" w:after="100" w:afterAutospacing="1"/>
        <w:ind w:left="720"/>
        <w:contextualSpacing/>
        <w:jc w:val="both"/>
        <w:rPr>
          <w:rFonts w:ascii="Arial" w:hAnsi="Arial" w:cs="Arial"/>
          <w:color w:val="000000"/>
          <w:sz w:val="20"/>
          <w:szCs w:val="20"/>
        </w:rPr>
      </w:pPr>
    </w:p>
    <w:p w14:paraId="7746FA46" w14:textId="77777777" w:rsidR="00D52D46" w:rsidRPr="00D13199" w:rsidRDefault="00D52D46" w:rsidP="00D52D46">
      <w:pPr>
        <w:spacing w:before="100" w:beforeAutospacing="1" w:after="100" w:afterAutospacing="1"/>
        <w:jc w:val="both"/>
        <w:rPr>
          <w:rFonts w:ascii="Arial" w:hAnsi="Arial" w:cs="Arial"/>
          <w:color w:val="000000"/>
          <w:sz w:val="20"/>
          <w:szCs w:val="20"/>
        </w:rPr>
      </w:pPr>
      <w:r w:rsidRPr="00D13199">
        <w:rPr>
          <w:rFonts w:ascii="Arial" w:hAnsi="Arial" w:cs="Arial"/>
          <w:color w:val="000000"/>
          <w:sz w:val="20"/>
          <w:szCs w:val="20"/>
        </w:rPr>
        <w:t xml:space="preserve">De acuerdo a lo establecido en el Decreto 1082 de 2015 y a los lineamientos fijados por Colombia Compra Eficiente, el comité económico estructurador efectuó la consulta de la información financiera de empresas que corresponden al sector económico objeto del presente proceso de selección en la </w:t>
      </w:r>
      <w:r w:rsidRPr="00D13199">
        <w:rPr>
          <w:rFonts w:ascii="Arial" w:hAnsi="Arial" w:cs="Arial"/>
          <w:color w:val="000000"/>
          <w:sz w:val="20"/>
          <w:szCs w:val="20"/>
        </w:rPr>
        <w:lastRenderedPageBreak/>
        <w:t xml:space="preserve">Superintendencia de Sociedades evidenciando dispersiones entre los resultados de las firmas, en comparación al indicador del sector este se encuentra más cerca del valor mínimo, el comité estructurador decide fijar el indicador en un margen mínimo para todas las empresas analizadas y el sector, sin que ello represente riesgos para la ejecución del contrato en cuanto a los rendimientos de sus aportes. </w:t>
      </w:r>
    </w:p>
    <w:p w14:paraId="78FC4DAE" w14:textId="77777777" w:rsidR="00D52D46" w:rsidRPr="00D13199" w:rsidRDefault="00D52D46" w:rsidP="00D52D46">
      <w:pPr>
        <w:autoSpaceDE w:val="0"/>
        <w:autoSpaceDN w:val="0"/>
        <w:adjustRightInd w:val="0"/>
        <w:spacing w:after="160"/>
        <w:jc w:val="both"/>
        <w:rPr>
          <w:rFonts w:ascii="Arial" w:eastAsiaTheme="minorHAnsi" w:hAnsi="Arial" w:cs="Arial"/>
          <w:sz w:val="20"/>
          <w:szCs w:val="20"/>
        </w:rPr>
      </w:pPr>
      <w:r w:rsidRPr="00D13199">
        <w:rPr>
          <w:rFonts w:ascii="Arial" w:eastAsiaTheme="minorHAnsi" w:hAnsi="Arial" w:cs="Arial"/>
          <w:sz w:val="20"/>
          <w:szCs w:val="20"/>
          <w:lang w:eastAsia="en-US"/>
        </w:rPr>
        <w:t>Este indicador determina la rentabilidad del patrimonio del proponente, es decir, la capacidad de generación de utilidad operacional por cada peso invertido en el patrimonio. A mayor rentabilidad sobre el patrimonio, mayor es la rentabilidad de los accionistas y mejor la capacidad organizacional del proponente.</w:t>
      </w:r>
    </w:p>
    <w:p w14:paraId="023D0EF7" w14:textId="77777777" w:rsidR="00D52D46" w:rsidRPr="00D13199" w:rsidRDefault="00D52D46" w:rsidP="00D52D46">
      <w:pPr>
        <w:autoSpaceDE w:val="0"/>
        <w:autoSpaceDN w:val="0"/>
        <w:adjustRightInd w:val="0"/>
        <w:spacing w:after="160"/>
        <w:jc w:val="both"/>
        <w:rPr>
          <w:rFonts w:ascii="Arial" w:eastAsiaTheme="minorHAnsi" w:hAnsi="Arial" w:cs="Arial"/>
          <w:sz w:val="20"/>
          <w:szCs w:val="20"/>
          <w:lang w:eastAsia="en-US"/>
        </w:rPr>
      </w:pPr>
    </w:p>
    <w:p w14:paraId="7B73CBDB" w14:textId="3FF3EBB8" w:rsidR="00D52D46" w:rsidRPr="00D13199" w:rsidRDefault="00D52D46" w:rsidP="00D52D46">
      <w:pPr>
        <w:autoSpaceDE w:val="0"/>
        <w:autoSpaceDN w:val="0"/>
        <w:adjustRightInd w:val="0"/>
        <w:spacing w:after="160"/>
        <w:jc w:val="both"/>
        <w:rPr>
          <w:rFonts w:ascii="Arial" w:eastAsiaTheme="minorHAnsi" w:hAnsi="Arial" w:cs="Arial"/>
          <w:color w:val="000000"/>
          <w:sz w:val="20"/>
          <w:szCs w:val="20"/>
          <w:lang w:eastAsia="en-US"/>
        </w:rPr>
      </w:pPr>
      <w:r w:rsidRPr="00D13199">
        <w:rPr>
          <w:rFonts w:ascii="Arial" w:eastAsiaTheme="minorHAnsi" w:hAnsi="Arial" w:cs="Arial"/>
          <w:color w:val="000000"/>
          <w:sz w:val="20"/>
          <w:szCs w:val="20"/>
          <w:lang w:eastAsia="en-US"/>
        </w:rPr>
        <w:t xml:space="preserve">El indicador de Rentabilidad del Patrimonio  con el fin de que haya pluralidad y transparencia en el presente debe ser mayor o </w:t>
      </w:r>
      <w:r w:rsidRPr="00A93791">
        <w:rPr>
          <w:rFonts w:ascii="Arial" w:eastAsiaTheme="minorHAnsi" w:hAnsi="Arial" w:cs="Arial"/>
          <w:color w:val="000000"/>
          <w:sz w:val="20"/>
          <w:szCs w:val="20"/>
          <w:lang w:eastAsia="en-US"/>
        </w:rPr>
        <w:t>igual al</w:t>
      </w:r>
      <w:r w:rsidR="00930B33" w:rsidRPr="00A93791">
        <w:rPr>
          <w:rFonts w:ascii="Arial" w:eastAsiaTheme="minorHAnsi" w:hAnsi="Arial" w:cs="Arial"/>
          <w:color w:val="000000"/>
          <w:sz w:val="20"/>
          <w:szCs w:val="20"/>
          <w:lang w:eastAsia="en-US"/>
        </w:rPr>
        <w:t xml:space="preserve"> </w:t>
      </w:r>
      <w:r w:rsidR="00A93791" w:rsidRPr="00A93791">
        <w:rPr>
          <w:rFonts w:ascii="Arial" w:eastAsiaTheme="minorHAnsi" w:hAnsi="Arial" w:cs="Arial"/>
          <w:b/>
          <w:sz w:val="20"/>
          <w:szCs w:val="20"/>
          <w:lang w:eastAsia="en-US"/>
        </w:rPr>
        <w:t>0.</w:t>
      </w:r>
      <w:r w:rsidR="00336E37">
        <w:rPr>
          <w:rFonts w:ascii="Arial" w:eastAsiaTheme="minorHAnsi" w:hAnsi="Arial" w:cs="Arial"/>
          <w:b/>
          <w:sz w:val="20"/>
          <w:szCs w:val="20"/>
          <w:lang w:eastAsia="en-US"/>
        </w:rPr>
        <w:t>31</w:t>
      </w:r>
      <w:r w:rsidRPr="00D13199">
        <w:rPr>
          <w:rFonts w:ascii="Arial" w:eastAsiaTheme="minorHAnsi" w:hAnsi="Arial" w:cs="Arial"/>
          <w:color w:val="000000"/>
          <w:sz w:val="20"/>
          <w:szCs w:val="20"/>
          <w:lang w:eastAsia="en-US"/>
        </w:rPr>
        <w:t xml:space="preserve">, para la oferta se calculará teniendo en cuenta la siguiente fórmula: </w:t>
      </w:r>
    </w:p>
    <w:p w14:paraId="24607E42" w14:textId="77777777" w:rsidR="00D52D46" w:rsidRPr="00D13199" w:rsidRDefault="00D52D46" w:rsidP="00D52D46">
      <w:pPr>
        <w:spacing w:before="100" w:beforeAutospacing="1" w:after="100" w:afterAutospacing="1"/>
        <w:jc w:val="both"/>
        <w:rPr>
          <w:rFonts w:ascii="Arial" w:hAnsi="Arial" w:cs="Arial"/>
          <w:color w:val="000000"/>
          <w:sz w:val="20"/>
          <w:szCs w:val="20"/>
        </w:rPr>
      </w:pPr>
      <m:oMathPara>
        <m:oMath>
          <m:r>
            <w:rPr>
              <w:rFonts w:ascii="Cambria Math" w:hAnsi="Cambria Math" w:cs="Arial"/>
              <w:sz w:val="20"/>
              <w:szCs w:val="20"/>
            </w:rPr>
            <m:t>Rentabilidad del Patrimonio=</m:t>
          </m:r>
          <m:f>
            <m:fPr>
              <m:ctrlPr>
                <w:rPr>
                  <w:rFonts w:ascii="Cambria Math" w:hAnsi="Cambria Math" w:cs="Arial"/>
                  <w:i/>
                  <w:sz w:val="20"/>
                  <w:szCs w:val="20"/>
                </w:rPr>
              </m:ctrlPr>
            </m:fPr>
            <m:num>
              <m:r>
                <w:rPr>
                  <w:rFonts w:ascii="Cambria Math" w:hAnsi="Cambria Math" w:cs="Arial"/>
                  <w:sz w:val="20"/>
                  <w:szCs w:val="20"/>
                </w:rPr>
                <m:t>Utilidad Operacional</m:t>
              </m:r>
            </m:num>
            <m:den>
              <m:r>
                <w:rPr>
                  <w:rFonts w:ascii="Cambria Math" w:hAnsi="Cambria Math" w:cs="Arial"/>
                  <w:sz w:val="20"/>
                  <w:szCs w:val="20"/>
                </w:rPr>
                <m:t>Patrimonio</m:t>
              </m:r>
            </m:den>
          </m:f>
          <m:r>
            <w:rPr>
              <w:rFonts w:ascii="Cambria Math" w:hAnsi="Cambria Math" w:cs="Arial"/>
              <w:sz w:val="20"/>
              <w:szCs w:val="20"/>
            </w:rPr>
            <m:t xml:space="preserve"> </m:t>
          </m:r>
        </m:oMath>
      </m:oMathPara>
    </w:p>
    <w:p w14:paraId="24D87189" w14:textId="42DF3BBB" w:rsidR="00D52D46" w:rsidRDefault="00D52D46" w:rsidP="00D52D46">
      <w:pPr>
        <w:spacing w:after="160"/>
        <w:jc w:val="center"/>
        <w:rPr>
          <w:rFonts w:ascii="Arial" w:eastAsiaTheme="minorHAnsi" w:hAnsi="Arial" w:cs="Arial"/>
          <w:b/>
          <w:sz w:val="20"/>
          <w:szCs w:val="20"/>
          <w:lang w:eastAsia="en-US"/>
        </w:rPr>
      </w:pPr>
      <w:r w:rsidRPr="00D13199">
        <w:rPr>
          <w:rFonts w:ascii="Arial" w:eastAsiaTheme="minorHAnsi" w:hAnsi="Arial" w:cs="Arial"/>
          <w:b/>
          <w:sz w:val="20"/>
          <w:szCs w:val="20"/>
          <w:lang w:eastAsia="en-US"/>
        </w:rPr>
        <w:t xml:space="preserve">RENTABILIDAD DEL PATRIMONIO: </w:t>
      </w:r>
      <w:r w:rsidRPr="00A93791">
        <w:rPr>
          <w:rFonts w:ascii="Arial" w:eastAsiaTheme="minorHAnsi" w:hAnsi="Arial" w:cs="Arial"/>
          <w:b/>
          <w:sz w:val="20"/>
          <w:szCs w:val="20"/>
          <w:u w:val="single"/>
          <w:lang w:eastAsia="en-US"/>
        </w:rPr>
        <w:t>&gt;</w:t>
      </w:r>
      <w:r w:rsidR="00930B33" w:rsidRPr="00A93791">
        <w:rPr>
          <w:rFonts w:ascii="Arial" w:eastAsiaTheme="minorHAnsi" w:hAnsi="Arial" w:cs="Arial"/>
          <w:b/>
          <w:sz w:val="20"/>
          <w:szCs w:val="20"/>
          <w:lang w:eastAsia="en-US"/>
        </w:rPr>
        <w:t xml:space="preserve"> </w:t>
      </w:r>
      <w:r w:rsidR="00A93791" w:rsidRPr="00A93791">
        <w:rPr>
          <w:rFonts w:ascii="Arial" w:eastAsiaTheme="minorHAnsi" w:hAnsi="Arial" w:cs="Arial"/>
          <w:b/>
          <w:sz w:val="20"/>
          <w:szCs w:val="20"/>
          <w:lang w:eastAsia="en-US"/>
        </w:rPr>
        <w:t>0.</w:t>
      </w:r>
      <w:r w:rsidR="00336E37">
        <w:rPr>
          <w:rFonts w:ascii="Arial" w:eastAsiaTheme="minorHAnsi" w:hAnsi="Arial" w:cs="Arial"/>
          <w:b/>
          <w:sz w:val="20"/>
          <w:szCs w:val="20"/>
          <w:lang w:eastAsia="en-US"/>
        </w:rPr>
        <w:t>31</w:t>
      </w:r>
    </w:p>
    <w:p w14:paraId="09035E10" w14:textId="77777777" w:rsidR="00336E37" w:rsidRPr="00A93791" w:rsidRDefault="00336E37" w:rsidP="00D52D46">
      <w:pPr>
        <w:spacing w:after="160"/>
        <w:jc w:val="center"/>
        <w:rPr>
          <w:rFonts w:ascii="Arial" w:eastAsiaTheme="minorHAnsi" w:hAnsi="Arial" w:cs="Arial"/>
          <w:b/>
          <w:sz w:val="20"/>
          <w:szCs w:val="20"/>
        </w:rPr>
      </w:pPr>
    </w:p>
    <w:p w14:paraId="1E885A28" w14:textId="77777777" w:rsidR="00D52D46" w:rsidRPr="00D13199" w:rsidRDefault="00D52D46" w:rsidP="00C74621">
      <w:pPr>
        <w:numPr>
          <w:ilvl w:val="0"/>
          <w:numId w:val="17"/>
        </w:numPr>
        <w:spacing w:before="100" w:beforeAutospacing="1" w:after="100" w:afterAutospacing="1"/>
        <w:contextualSpacing/>
        <w:jc w:val="both"/>
        <w:rPr>
          <w:rFonts w:ascii="Arial" w:hAnsi="Arial" w:cs="Arial"/>
          <w:color w:val="000000"/>
          <w:sz w:val="20"/>
          <w:szCs w:val="20"/>
        </w:rPr>
      </w:pPr>
      <w:r w:rsidRPr="00D13199">
        <w:rPr>
          <w:rFonts w:ascii="Arial" w:hAnsi="Arial" w:cs="Arial"/>
          <w:b/>
          <w:color w:val="000000"/>
          <w:sz w:val="20"/>
          <w:szCs w:val="20"/>
        </w:rPr>
        <w:t>RENTABILIDAD DEL ACTIVO</w:t>
      </w:r>
    </w:p>
    <w:p w14:paraId="6FF76BA6" w14:textId="77777777" w:rsidR="00D52D46" w:rsidRPr="00D13199" w:rsidRDefault="00D52D46" w:rsidP="00D52D46">
      <w:pPr>
        <w:spacing w:before="100" w:beforeAutospacing="1" w:after="100" w:afterAutospacing="1"/>
        <w:ind w:left="720"/>
        <w:contextualSpacing/>
        <w:jc w:val="both"/>
        <w:rPr>
          <w:rFonts w:ascii="Arial" w:hAnsi="Arial" w:cs="Arial"/>
          <w:color w:val="000000"/>
          <w:sz w:val="20"/>
          <w:szCs w:val="20"/>
        </w:rPr>
      </w:pPr>
    </w:p>
    <w:p w14:paraId="01E9A536" w14:textId="77777777" w:rsidR="00D52D46" w:rsidRPr="00D13199" w:rsidRDefault="00D52D46" w:rsidP="00D52D46">
      <w:pPr>
        <w:spacing w:before="100" w:beforeAutospacing="1" w:after="100" w:afterAutospacing="1"/>
        <w:jc w:val="both"/>
        <w:rPr>
          <w:rFonts w:ascii="Arial" w:hAnsi="Arial" w:cs="Arial"/>
          <w:color w:val="000000"/>
          <w:sz w:val="20"/>
          <w:szCs w:val="20"/>
        </w:rPr>
      </w:pPr>
      <w:r w:rsidRPr="00D13199">
        <w:rPr>
          <w:rFonts w:ascii="Arial" w:hAnsi="Arial" w:cs="Arial"/>
          <w:color w:val="000000"/>
          <w:sz w:val="20"/>
          <w:szCs w:val="20"/>
        </w:rPr>
        <w:t xml:space="preserve">De acuerdo a lo establecido en el Decreto 1082 de 2015 y a los lineamientos fijados por Colombia Compra Eficiente, el comité económico estructurador efectuó la consulta de la información financiera de empresas que corresponden al sector económico objeto del presente proceso de selección en la Superintendencia de Sociedades evidenciando dispersiones amplias entre el valor mínimo y máximo, en comparación al indicador del sector este se encuentra en un punto intermedio de los resultados de las firmas, el comité estructurador decide fijar el indicador en un margen mínimo de acuerdo a los parámetros fijados por LA DIRECCION GENERAL DE SANIDAD MILITAR en cuanto al margen real de rentabilidad. </w:t>
      </w:r>
    </w:p>
    <w:p w14:paraId="7B73BD4A" w14:textId="77777777" w:rsidR="00D52D46" w:rsidRPr="00D13199" w:rsidRDefault="00D52D46" w:rsidP="00D52D46">
      <w:pPr>
        <w:spacing w:before="100" w:beforeAutospacing="1" w:after="100" w:afterAutospacing="1"/>
        <w:jc w:val="both"/>
        <w:rPr>
          <w:rFonts w:ascii="Arial" w:hAnsi="Arial" w:cs="Arial"/>
          <w:color w:val="000000"/>
          <w:sz w:val="20"/>
          <w:szCs w:val="20"/>
        </w:rPr>
      </w:pPr>
      <w:r w:rsidRPr="00D13199">
        <w:rPr>
          <w:rFonts w:ascii="Arial" w:hAnsi="Arial" w:cs="Arial"/>
          <w:color w:val="000000"/>
          <w:sz w:val="20"/>
          <w:szCs w:val="20"/>
        </w:rPr>
        <w:t>Este indicador determina la rentabilidad de los activos del proponente, es decir, la capacidad de generación de utilidad operacional por cada peso invertido en el activo. A mayor rentabilidad sobre activos, mayor es la rentabilidad del negocio y mejor la capacidad organizacional del proponente. Este indicador debe ser siempre menor o igual que el de rentabilidad sobre patrimonio.</w:t>
      </w:r>
    </w:p>
    <w:p w14:paraId="2231B453" w14:textId="25569B4D" w:rsidR="00D52D46" w:rsidRPr="00D13199" w:rsidRDefault="00D52D46" w:rsidP="00D52D46">
      <w:pPr>
        <w:spacing w:before="100" w:beforeAutospacing="1" w:after="100" w:afterAutospacing="1"/>
        <w:jc w:val="both"/>
        <w:rPr>
          <w:rFonts w:ascii="Arial" w:hAnsi="Arial" w:cs="Arial"/>
          <w:color w:val="000000"/>
          <w:sz w:val="20"/>
          <w:szCs w:val="20"/>
        </w:rPr>
      </w:pPr>
      <w:r w:rsidRPr="00D13199">
        <w:rPr>
          <w:rFonts w:ascii="Arial" w:hAnsi="Arial" w:cs="Arial"/>
          <w:color w:val="000000"/>
          <w:sz w:val="20"/>
          <w:szCs w:val="20"/>
        </w:rPr>
        <w:t>El indicador de Rentabilidad del Activo con el fin de que haya pluralidad y transparencia en el presen</w:t>
      </w:r>
      <w:r w:rsidR="00EA34B7">
        <w:rPr>
          <w:rFonts w:ascii="Arial" w:hAnsi="Arial" w:cs="Arial"/>
          <w:color w:val="000000"/>
          <w:sz w:val="20"/>
          <w:szCs w:val="20"/>
        </w:rPr>
        <w:t>t</w:t>
      </w:r>
      <w:r w:rsidR="007843AE">
        <w:rPr>
          <w:rFonts w:ascii="Arial" w:hAnsi="Arial" w:cs="Arial"/>
          <w:color w:val="000000"/>
          <w:sz w:val="20"/>
          <w:szCs w:val="20"/>
        </w:rPr>
        <w:t>e debe ser mayor o igual al 0.</w:t>
      </w:r>
      <w:r w:rsidR="00336E37">
        <w:rPr>
          <w:rFonts w:ascii="Arial" w:hAnsi="Arial" w:cs="Arial"/>
          <w:color w:val="000000"/>
          <w:sz w:val="20"/>
          <w:szCs w:val="20"/>
        </w:rPr>
        <w:t>13</w:t>
      </w:r>
      <w:r w:rsidRPr="00D13199">
        <w:rPr>
          <w:rFonts w:ascii="Arial" w:hAnsi="Arial" w:cs="Arial"/>
          <w:color w:val="000000"/>
          <w:sz w:val="20"/>
          <w:szCs w:val="20"/>
        </w:rPr>
        <w:t xml:space="preserve">, la oferta se calculará teniendo en cuenta la siguiente fórmula: </w:t>
      </w:r>
    </w:p>
    <w:p w14:paraId="67DFA90B" w14:textId="77777777" w:rsidR="00D52D46" w:rsidRPr="00D13199" w:rsidRDefault="00D52D46" w:rsidP="00D52D46">
      <w:pPr>
        <w:spacing w:after="160"/>
        <w:jc w:val="both"/>
        <w:rPr>
          <w:rFonts w:ascii="Arial" w:eastAsiaTheme="minorHAnsi" w:hAnsi="Arial" w:cs="Arial"/>
          <w:sz w:val="20"/>
          <w:szCs w:val="20"/>
        </w:rPr>
      </w:pPr>
      <m:oMathPara>
        <m:oMath>
          <m:r>
            <w:rPr>
              <w:rFonts w:ascii="Cambria Math" w:eastAsiaTheme="minorHAnsi" w:hAnsi="Cambria Math" w:cs="Arial"/>
              <w:sz w:val="20"/>
              <w:szCs w:val="20"/>
              <w:lang w:eastAsia="en-US"/>
            </w:rPr>
            <m:t>Rentabilidad del Activo=</m:t>
          </m:r>
          <m:f>
            <m:fPr>
              <m:ctrlPr>
                <w:rPr>
                  <w:rFonts w:ascii="Cambria Math" w:hAnsi="Cambria Math" w:cs="Arial"/>
                  <w:i/>
                  <w:sz w:val="20"/>
                  <w:szCs w:val="20"/>
                  <w:lang w:eastAsia="en-US"/>
                </w:rPr>
              </m:ctrlPr>
            </m:fPr>
            <m:num>
              <m:r>
                <w:rPr>
                  <w:rFonts w:ascii="Cambria Math" w:eastAsiaTheme="minorHAnsi" w:hAnsi="Cambria Math" w:cs="Arial"/>
                  <w:sz w:val="20"/>
                  <w:szCs w:val="20"/>
                  <w:lang w:eastAsia="en-US"/>
                </w:rPr>
                <m:t>Utilidad Operacional</m:t>
              </m:r>
            </m:num>
            <m:den>
              <m:r>
                <w:rPr>
                  <w:rFonts w:ascii="Cambria Math" w:eastAsiaTheme="minorHAnsi" w:hAnsi="Cambria Math" w:cs="Arial"/>
                  <w:sz w:val="20"/>
                  <w:szCs w:val="20"/>
                  <w:lang w:eastAsia="en-US"/>
                </w:rPr>
                <m:t>Activo Total</m:t>
              </m:r>
            </m:den>
          </m:f>
          <m:r>
            <w:rPr>
              <w:rFonts w:ascii="Cambria Math" w:eastAsiaTheme="minorHAnsi" w:hAnsi="Cambria Math" w:cs="Arial"/>
              <w:sz w:val="20"/>
              <w:szCs w:val="20"/>
              <w:lang w:eastAsia="en-US"/>
            </w:rPr>
            <m:t xml:space="preserve">  </m:t>
          </m:r>
        </m:oMath>
      </m:oMathPara>
    </w:p>
    <w:p w14:paraId="0A65037C" w14:textId="77777777" w:rsidR="00D52D46" w:rsidRPr="00D13199" w:rsidRDefault="00D52D46" w:rsidP="00D52D46">
      <w:pPr>
        <w:spacing w:after="160"/>
        <w:jc w:val="both"/>
        <w:rPr>
          <w:rFonts w:ascii="Arial" w:eastAsiaTheme="minorHAnsi" w:hAnsi="Arial" w:cs="Arial"/>
          <w:b/>
          <w:sz w:val="20"/>
          <w:szCs w:val="20"/>
          <w:lang w:eastAsia="en-US"/>
        </w:rPr>
      </w:pPr>
    </w:p>
    <w:p w14:paraId="60436285" w14:textId="2DBFCDE9" w:rsidR="00D52D46" w:rsidRPr="00D13199" w:rsidRDefault="00D52D46" w:rsidP="00D52D46">
      <w:pPr>
        <w:spacing w:after="160"/>
        <w:jc w:val="center"/>
        <w:rPr>
          <w:rFonts w:ascii="Arial" w:eastAsiaTheme="minorHAnsi" w:hAnsi="Arial" w:cs="Arial"/>
          <w:b/>
          <w:sz w:val="20"/>
          <w:szCs w:val="20"/>
          <w:lang w:eastAsia="en-US"/>
        </w:rPr>
      </w:pPr>
      <w:r w:rsidRPr="00D13199">
        <w:rPr>
          <w:rFonts w:ascii="Arial" w:eastAsiaTheme="minorHAnsi" w:hAnsi="Arial" w:cs="Arial"/>
          <w:b/>
          <w:sz w:val="20"/>
          <w:szCs w:val="20"/>
          <w:lang w:eastAsia="en-US"/>
        </w:rPr>
        <w:t>RENTABILIDAD DEL ACTIVO:</w:t>
      </w:r>
      <w:r w:rsidRPr="00D13199">
        <w:rPr>
          <w:rFonts w:ascii="Arial" w:eastAsiaTheme="minorHAnsi" w:hAnsi="Arial" w:cs="Arial"/>
          <w:sz w:val="20"/>
          <w:szCs w:val="20"/>
          <w:lang w:eastAsia="en-US"/>
        </w:rPr>
        <w:t xml:space="preserve"> </w:t>
      </w:r>
      <w:r w:rsidRPr="00D13199">
        <w:rPr>
          <w:rFonts w:ascii="Arial" w:eastAsiaTheme="minorHAnsi" w:hAnsi="Arial" w:cs="Arial"/>
          <w:b/>
          <w:sz w:val="20"/>
          <w:szCs w:val="20"/>
          <w:u w:val="single"/>
          <w:lang w:eastAsia="en-US"/>
        </w:rPr>
        <w:t>&gt;</w:t>
      </w:r>
      <w:r w:rsidR="005A2080">
        <w:rPr>
          <w:rFonts w:ascii="Arial" w:eastAsiaTheme="minorHAnsi" w:hAnsi="Arial" w:cs="Arial"/>
          <w:b/>
          <w:sz w:val="20"/>
          <w:szCs w:val="20"/>
          <w:lang w:eastAsia="en-US"/>
        </w:rPr>
        <w:t xml:space="preserve"> </w:t>
      </w:r>
      <w:r w:rsidR="005A2080" w:rsidRPr="007843AE">
        <w:rPr>
          <w:rFonts w:ascii="Arial" w:eastAsiaTheme="minorHAnsi" w:hAnsi="Arial" w:cs="Arial"/>
          <w:b/>
          <w:sz w:val="20"/>
          <w:szCs w:val="20"/>
          <w:lang w:eastAsia="en-US"/>
        </w:rPr>
        <w:t xml:space="preserve"> 0.</w:t>
      </w:r>
      <w:r w:rsidR="00336E37">
        <w:rPr>
          <w:rFonts w:ascii="Arial" w:eastAsiaTheme="minorHAnsi" w:hAnsi="Arial" w:cs="Arial"/>
          <w:b/>
          <w:sz w:val="20"/>
          <w:szCs w:val="20"/>
          <w:lang w:eastAsia="en-US"/>
        </w:rPr>
        <w:t>13</w:t>
      </w:r>
    </w:p>
    <w:p w14:paraId="1427642E" w14:textId="77777777" w:rsidR="00D52D46" w:rsidRPr="00D13199" w:rsidRDefault="00D52D46" w:rsidP="00D52D46">
      <w:pPr>
        <w:spacing w:after="160"/>
        <w:jc w:val="both"/>
        <w:rPr>
          <w:rFonts w:ascii="Arial" w:eastAsiaTheme="minorHAnsi" w:hAnsi="Arial" w:cs="Arial"/>
          <w:color w:val="000000"/>
          <w:sz w:val="20"/>
          <w:szCs w:val="20"/>
          <w:lang w:eastAsia="en-US"/>
        </w:rPr>
      </w:pPr>
      <w:r w:rsidRPr="00D13199">
        <w:rPr>
          <w:rFonts w:ascii="Arial" w:eastAsiaTheme="minorHAnsi" w:hAnsi="Arial" w:cs="Arial"/>
          <w:color w:val="000000"/>
          <w:sz w:val="20"/>
          <w:szCs w:val="20"/>
          <w:lang w:eastAsia="en-US"/>
        </w:rPr>
        <w:t>En el caso de Uniones Temporales o Consorcios, este indicador será el resultado de la suma de la  utilidad operacional  de cada integrante multiplicado por su porcentaje de participación dividido entre la suma del patrimonio  o activo  de cada integrante, multiplicado por su porcentaje de participación.</w:t>
      </w:r>
    </w:p>
    <w:p w14:paraId="463B06B6" w14:textId="77777777" w:rsidR="00D52D46" w:rsidRPr="00D13199" w:rsidRDefault="00D52D46" w:rsidP="00C74621">
      <w:pPr>
        <w:numPr>
          <w:ilvl w:val="0"/>
          <w:numId w:val="12"/>
        </w:numPr>
        <w:spacing w:after="160"/>
        <w:jc w:val="both"/>
        <w:rPr>
          <w:rFonts w:ascii="Arial" w:hAnsi="Arial" w:cs="Arial"/>
          <w:b/>
          <w:color w:val="000000"/>
          <w:sz w:val="20"/>
          <w:szCs w:val="20"/>
        </w:rPr>
      </w:pPr>
      <w:r w:rsidRPr="00D13199">
        <w:rPr>
          <w:rFonts w:ascii="Arial" w:hAnsi="Arial" w:cs="Arial"/>
          <w:b/>
          <w:color w:val="000000"/>
          <w:sz w:val="20"/>
          <w:szCs w:val="20"/>
        </w:rPr>
        <w:t xml:space="preserve">OTROS INDICADORES FINANCIEROS  </w:t>
      </w:r>
    </w:p>
    <w:p w14:paraId="617D5154" w14:textId="77777777" w:rsidR="00D52D46" w:rsidRPr="00D13199" w:rsidRDefault="00D52D46" w:rsidP="00C74621">
      <w:pPr>
        <w:numPr>
          <w:ilvl w:val="0"/>
          <w:numId w:val="17"/>
        </w:numPr>
        <w:spacing w:before="100" w:beforeAutospacing="1" w:after="100" w:afterAutospacing="1"/>
        <w:contextualSpacing/>
        <w:jc w:val="both"/>
        <w:rPr>
          <w:rFonts w:ascii="Arial" w:hAnsi="Arial" w:cs="Arial"/>
          <w:b/>
          <w:color w:val="000000"/>
          <w:sz w:val="20"/>
          <w:szCs w:val="20"/>
        </w:rPr>
      </w:pPr>
      <w:r w:rsidRPr="00D13199">
        <w:rPr>
          <w:rFonts w:ascii="Arial" w:hAnsi="Arial" w:cs="Arial"/>
          <w:b/>
          <w:color w:val="000000"/>
          <w:sz w:val="20"/>
          <w:szCs w:val="20"/>
        </w:rPr>
        <w:t>CAPITAL DE TRABAJO</w:t>
      </w:r>
    </w:p>
    <w:p w14:paraId="1FA5DBDC" w14:textId="77777777" w:rsidR="00D52D46" w:rsidRPr="00D13199" w:rsidRDefault="00D52D46" w:rsidP="00D52D46">
      <w:pPr>
        <w:spacing w:before="100" w:beforeAutospacing="1" w:after="100" w:afterAutospacing="1"/>
        <w:ind w:left="720"/>
        <w:contextualSpacing/>
        <w:jc w:val="both"/>
        <w:rPr>
          <w:rFonts w:ascii="Arial" w:hAnsi="Arial" w:cs="Arial"/>
          <w:b/>
          <w:color w:val="000000"/>
          <w:sz w:val="20"/>
          <w:szCs w:val="20"/>
        </w:rPr>
      </w:pPr>
    </w:p>
    <w:p w14:paraId="38F04051" w14:textId="77777777" w:rsidR="00D52D46" w:rsidRPr="00D13199" w:rsidRDefault="00D52D46" w:rsidP="00D52D46">
      <w:pPr>
        <w:spacing w:before="100" w:beforeAutospacing="1" w:after="100" w:afterAutospacing="1"/>
        <w:jc w:val="both"/>
        <w:rPr>
          <w:rFonts w:ascii="Arial" w:hAnsi="Arial" w:cs="Arial"/>
          <w:color w:val="000000"/>
          <w:sz w:val="20"/>
          <w:szCs w:val="20"/>
        </w:rPr>
      </w:pPr>
      <w:r w:rsidRPr="00D13199">
        <w:rPr>
          <w:rFonts w:ascii="Arial" w:hAnsi="Arial" w:cs="Arial"/>
          <w:color w:val="000000"/>
          <w:sz w:val="20"/>
          <w:szCs w:val="20"/>
        </w:rPr>
        <w:t xml:space="preserve">Teniendo en cuenta el presupuesto asignado para el proyecto, el plazo de ejecución y con el objeto de garantizar que las empresas demuestren la liquidez operativa necesaria y que puedan cubrir sus </w:t>
      </w:r>
      <w:r w:rsidRPr="00D13199">
        <w:rPr>
          <w:rFonts w:ascii="Arial" w:hAnsi="Arial" w:cs="Arial"/>
          <w:color w:val="000000"/>
          <w:sz w:val="20"/>
          <w:szCs w:val="20"/>
        </w:rPr>
        <w:lastRenderedPageBreak/>
        <w:t>obligaciones a corto plazo y al mismo tiempo garantizar pluralidad de oferentes. Un capital de trabajo positivo contribuye con el desarrollo eficiente de la actividad económica del proponente.</w:t>
      </w:r>
    </w:p>
    <w:p w14:paraId="73E04282" w14:textId="77777777" w:rsidR="00D52D46" w:rsidRPr="00D13199" w:rsidRDefault="00D52D46" w:rsidP="00D52D46">
      <w:pPr>
        <w:spacing w:before="100" w:beforeAutospacing="1" w:after="100" w:afterAutospacing="1"/>
        <w:jc w:val="both"/>
        <w:rPr>
          <w:rFonts w:ascii="Arial" w:hAnsi="Arial" w:cs="Arial"/>
          <w:color w:val="000000"/>
          <w:sz w:val="20"/>
          <w:szCs w:val="20"/>
        </w:rPr>
      </w:pPr>
      <w:r w:rsidRPr="00D13199">
        <w:rPr>
          <w:rFonts w:ascii="Arial" w:hAnsi="Arial" w:cs="Arial"/>
          <w:color w:val="000000"/>
          <w:sz w:val="20"/>
          <w:szCs w:val="20"/>
        </w:rPr>
        <w:t>En el caso del Capital de Trabajo, se debe restar de los Activos Corrientes, los Pasivos Corrientes. De esta forma obtenemos lo que se llama el Capital de Trabajo Neto Contable. Esto supone determinar con cuántos recursos cuentan la empresa para operar si se pagan los pasivos a corto plazo.</w:t>
      </w:r>
    </w:p>
    <w:p w14:paraId="7D646252" w14:textId="534DC32D" w:rsidR="00D52D46" w:rsidRPr="00D13199" w:rsidRDefault="00D52D46" w:rsidP="00D52D46">
      <w:pPr>
        <w:spacing w:before="100" w:beforeAutospacing="1" w:after="100" w:afterAutospacing="1"/>
        <w:jc w:val="both"/>
        <w:rPr>
          <w:rFonts w:ascii="Arial" w:hAnsi="Arial" w:cs="Arial"/>
          <w:color w:val="000000"/>
          <w:sz w:val="20"/>
          <w:szCs w:val="20"/>
        </w:rPr>
      </w:pPr>
      <w:r w:rsidRPr="00D13199">
        <w:rPr>
          <w:rFonts w:ascii="Arial" w:hAnsi="Arial" w:cs="Arial"/>
          <w:color w:val="000000"/>
          <w:sz w:val="20"/>
          <w:szCs w:val="20"/>
        </w:rPr>
        <w:t>Se determina tomar el Activo Corriente menos el Pasivo Corriente, datos obtenidos del Registro Único de Proponentes con información financiera a treinta y uno (31) de diciembre de 20</w:t>
      </w:r>
      <w:r w:rsidR="008E4323">
        <w:rPr>
          <w:rFonts w:ascii="Arial" w:hAnsi="Arial" w:cs="Arial"/>
          <w:color w:val="000000"/>
          <w:sz w:val="20"/>
          <w:szCs w:val="20"/>
        </w:rPr>
        <w:t>20</w:t>
      </w:r>
      <w:r w:rsidRPr="00D13199">
        <w:rPr>
          <w:rFonts w:ascii="Arial" w:hAnsi="Arial" w:cs="Arial"/>
          <w:color w:val="000000"/>
          <w:sz w:val="20"/>
          <w:szCs w:val="20"/>
        </w:rPr>
        <w:t>, y el valor obtenido deberá ser Igual o Mayor a 100% del presupuesto oficial</w:t>
      </w:r>
    </w:p>
    <w:p w14:paraId="0F1CCF9D" w14:textId="77777777" w:rsidR="00D52D46" w:rsidRPr="00D13199" w:rsidRDefault="00D52D46" w:rsidP="00D52D46">
      <w:pPr>
        <w:spacing w:before="100" w:beforeAutospacing="1" w:after="100" w:afterAutospacing="1"/>
        <w:jc w:val="both"/>
        <w:rPr>
          <w:rFonts w:ascii="Arial" w:hAnsi="Arial" w:cs="Arial"/>
          <w:sz w:val="20"/>
          <w:szCs w:val="20"/>
        </w:rPr>
      </w:pPr>
      <m:oMathPara>
        <m:oMath>
          <m:r>
            <w:rPr>
              <w:rFonts w:ascii="Cambria Math" w:hAnsi="Cambria Math" w:cs="Arial"/>
              <w:sz w:val="20"/>
              <w:szCs w:val="20"/>
            </w:rPr>
            <m:t xml:space="preserve">Capital de rabajo=Activo Corriente-Pasivo Corriente *100% </m:t>
          </m:r>
        </m:oMath>
      </m:oMathPara>
    </w:p>
    <w:p w14:paraId="5F557C32" w14:textId="77777777" w:rsidR="00D52D46" w:rsidRPr="00D13199" w:rsidRDefault="00D52D46" w:rsidP="00802DBF">
      <w:pPr>
        <w:spacing w:before="100" w:beforeAutospacing="1" w:after="100" w:afterAutospacing="1"/>
        <w:jc w:val="center"/>
        <w:rPr>
          <w:rFonts w:ascii="Arial" w:hAnsi="Arial" w:cs="Arial"/>
          <w:b/>
          <w:color w:val="000000"/>
          <w:sz w:val="20"/>
          <w:szCs w:val="20"/>
        </w:rPr>
      </w:pPr>
      <w:r w:rsidRPr="00D13199">
        <w:rPr>
          <w:rFonts w:ascii="Arial" w:hAnsi="Arial" w:cs="Arial"/>
          <w:b/>
          <w:color w:val="000000"/>
          <w:sz w:val="20"/>
          <w:szCs w:val="20"/>
        </w:rPr>
        <w:t xml:space="preserve">CAPITAL DE TRABAJO: </w:t>
      </w:r>
      <w:r w:rsidRPr="00D13199">
        <w:rPr>
          <w:rFonts w:ascii="Arial" w:hAnsi="Arial" w:cs="Arial"/>
          <w:b/>
          <w:sz w:val="20"/>
          <w:szCs w:val="20"/>
          <w:u w:val="single"/>
        </w:rPr>
        <w:t>&gt;</w:t>
      </w:r>
      <w:r w:rsidRPr="00D13199">
        <w:rPr>
          <w:rFonts w:ascii="Arial" w:hAnsi="Arial" w:cs="Arial"/>
          <w:b/>
          <w:sz w:val="20"/>
          <w:szCs w:val="20"/>
        </w:rPr>
        <w:t xml:space="preserve">  100%</w:t>
      </w:r>
    </w:p>
    <w:p w14:paraId="6D8A72E9" w14:textId="77777777" w:rsidR="00D52D46" w:rsidRPr="00D13199" w:rsidRDefault="00D52D46" w:rsidP="00D52D46">
      <w:pPr>
        <w:spacing w:before="100" w:beforeAutospacing="1" w:after="100" w:afterAutospacing="1"/>
        <w:jc w:val="both"/>
        <w:rPr>
          <w:rFonts w:ascii="Arial" w:hAnsi="Arial" w:cs="Arial"/>
          <w:color w:val="000000"/>
          <w:sz w:val="20"/>
          <w:szCs w:val="20"/>
        </w:rPr>
      </w:pPr>
      <w:r w:rsidRPr="00D13199">
        <w:rPr>
          <w:rFonts w:ascii="Arial" w:hAnsi="Arial" w:cs="Arial"/>
          <w:color w:val="000000"/>
          <w:sz w:val="20"/>
          <w:szCs w:val="20"/>
        </w:rPr>
        <w:t>En el caso de Uniones Temporales o Consorcios, este indicador será el resultado de la suma del activo corriente  de cada integrante multiplicado por su porcentaje de participación restando la suma del pasivo corriente de cada integrante, multiplicado por su porcentaje de participación.</w:t>
      </w:r>
    </w:p>
    <w:p w14:paraId="7367524C" w14:textId="77777777" w:rsidR="00D52D46" w:rsidRPr="00D13199" w:rsidRDefault="00D52D46" w:rsidP="002E0609">
      <w:pPr>
        <w:pStyle w:val="Ttulo1"/>
        <w:numPr>
          <w:ilvl w:val="2"/>
          <w:numId w:val="39"/>
        </w:numPr>
        <w:jc w:val="both"/>
        <w:rPr>
          <w:rFonts w:ascii="Arial" w:hAnsi="Arial" w:cs="Arial"/>
          <w:sz w:val="20"/>
          <w:szCs w:val="20"/>
        </w:rPr>
      </w:pPr>
      <w:bookmarkStart w:id="214" w:name="_Toc64896926"/>
      <w:bookmarkStart w:id="215" w:name="_Toc66108508"/>
      <w:r w:rsidRPr="00D13199">
        <w:rPr>
          <w:rFonts w:ascii="Arial" w:hAnsi="Arial" w:cs="Arial"/>
          <w:sz w:val="20"/>
          <w:szCs w:val="20"/>
        </w:rPr>
        <w:t>Otros requisitos económicos y financieros objeto de verificación</w:t>
      </w:r>
      <w:bookmarkEnd w:id="214"/>
      <w:bookmarkEnd w:id="215"/>
    </w:p>
    <w:p w14:paraId="5DCD1EF9" w14:textId="77777777" w:rsidR="00D52D46" w:rsidRPr="00D13199" w:rsidRDefault="00D52D46" w:rsidP="00D52D46">
      <w:pPr>
        <w:autoSpaceDE w:val="0"/>
        <w:autoSpaceDN w:val="0"/>
        <w:adjustRightInd w:val="0"/>
        <w:jc w:val="both"/>
        <w:rPr>
          <w:rFonts w:ascii="Arial" w:hAnsi="Arial" w:cs="Arial"/>
          <w:b/>
          <w:bCs/>
          <w:sz w:val="20"/>
          <w:szCs w:val="20"/>
        </w:rPr>
      </w:pPr>
    </w:p>
    <w:p w14:paraId="212A2FEB" w14:textId="77777777" w:rsidR="00D52D46" w:rsidRPr="00D13199" w:rsidRDefault="00D52D46" w:rsidP="00D52D46">
      <w:pPr>
        <w:autoSpaceDE w:val="0"/>
        <w:autoSpaceDN w:val="0"/>
        <w:adjustRightInd w:val="0"/>
        <w:jc w:val="both"/>
        <w:rPr>
          <w:rFonts w:ascii="Arial" w:hAnsi="Arial" w:cs="Arial"/>
          <w:color w:val="000000"/>
          <w:sz w:val="20"/>
          <w:szCs w:val="20"/>
        </w:rPr>
      </w:pPr>
      <w:r w:rsidRPr="00D13199">
        <w:rPr>
          <w:rFonts w:ascii="Arial" w:hAnsi="Arial" w:cs="Arial"/>
          <w:color w:val="000000"/>
          <w:sz w:val="20"/>
          <w:szCs w:val="20"/>
        </w:rPr>
        <w:t>Se efectuará una verificación y evaluación financiera y económica tanto al proponente como a la oferta presentada, de conformidad con los documentos y criterios establecidos en el presente capítulo.</w:t>
      </w:r>
    </w:p>
    <w:p w14:paraId="6A7D0EB4" w14:textId="77777777" w:rsidR="00D52D46" w:rsidRPr="00D13199" w:rsidRDefault="00D52D46" w:rsidP="00D52D46">
      <w:pPr>
        <w:autoSpaceDE w:val="0"/>
        <w:autoSpaceDN w:val="0"/>
        <w:adjustRightInd w:val="0"/>
        <w:jc w:val="both"/>
        <w:rPr>
          <w:rFonts w:ascii="Arial" w:hAnsi="Arial" w:cs="Arial"/>
          <w:color w:val="000000"/>
          <w:sz w:val="20"/>
          <w:szCs w:val="20"/>
        </w:rPr>
      </w:pPr>
      <w:r w:rsidRPr="00D13199">
        <w:rPr>
          <w:rFonts w:ascii="Arial" w:hAnsi="Arial" w:cs="Arial"/>
          <w:color w:val="000000"/>
          <w:sz w:val="20"/>
          <w:szCs w:val="20"/>
        </w:rPr>
        <w:t xml:space="preserve"> </w:t>
      </w:r>
    </w:p>
    <w:p w14:paraId="5AAA0267" w14:textId="77777777" w:rsidR="00D52D46" w:rsidRPr="00D13199" w:rsidRDefault="00D52D46" w:rsidP="00D52D46">
      <w:pPr>
        <w:autoSpaceDE w:val="0"/>
        <w:autoSpaceDN w:val="0"/>
        <w:adjustRightInd w:val="0"/>
        <w:jc w:val="both"/>
        <w:rPr>
          <w:rFonts w:ascii="Arial" w:hAnsi="Arial" w:cs="Arial"/>
          <w:b/>
          <w:bCs/>
          <w:sz w:val="20"/>
          <w:szCs w:val="20"/>
        </w:rPr>
      </w:pPr>
      <w:r w:rsidRPr="00D13199">
        <w:rPr>
          <w:rFonts w:ascii="Arial" w:hAnsi="Arial" w:cs="Arial"/>
          <w:color w:val="000000"/>
          <w:sz w:val="20"/>
          <w:szCs w:val="20"/>
        </w:rPr>
        <w:t>El proponente deberá presentar el certificado de inscripción y clasificación en el Registro Único de Proponentes expedido por la respectiva Cámara de Comercio en Colombia, de conformidad con lo preceptuado en el artículo 6 de la ley 1150 de 2007, y el Decreto 1082 de 2015. Este certificado deberá tener fecha de expedición no superior a treinta (30) días, así como estar vigente y en firme.</w:t>
      </w:r>
    </w:p>
    <w:p w14:paraId="472B22A7" w14:textId="77777777" w:rsidR="00D52D46" w:rsidRPr="00D13199" w:rsidRDefault="00D52D46" w:rsidP="00D52D46">
      <w:pPr>
        <w:autoSpaceDE w:val="0"/>
        <w:autoSpaceDN w:val="0"/>
        <w:adjustRightInd w:val="0"/>
        <w:jc w:val="both"/>
        <w:rPr>
          <w:rFonts w:ascii="Arial" w:hAnsi="Arial" w:cs="Arial"/>
          <w:b/>
          <w:bCs/>
          <w:sz w:val="20"/>
          <w:szCs w:val="20"/>
        </w:rPr>
      </w:pPr>
    </w:p>
    <w:p w14:paraId="5CDD3676" w14:textId="77777777" w:rsidR="00D52D46" w:rsidRPr="00D13199" w:rsidRDefault="00D52D46" w:rsidP="002E0609">
      <w:pPr>
        <w:pStyle w:val="Ttulo1"/>
        <w:numPr>
          <w:ilvl w:val="4"/>
          <w:numId w:val="39"/>
        </w:numPr>
        <w:jc w:val="both"/>
        <w:rPr>
          <w:rFonts w:ascii="Arial" w:hAnsi="Arial" w:cs="Arial"/>
          <w:sz w:val="20"/>
          <w:szCs w:val="20"/>
        </w:rPr>
      </w:pPr>
      <w:bookmarkStart w:id="216" w:name="_Toc64896927"/>
      <w:bookmarkStart w:id="217" w:name="_Toc66108509"/>
      <w:r w:rsidRPr="00D13199">
        <w:rPr>
          <w:rFonts w:ascii="Arial" w:hAnsi="Arial" w:cs="Arial"/>
          <w:sz w:val="20"/>
          <w:szCs w:val="20"/>
        </w:rPr>
        <w:t>Certificado de inscripción en el Registro Único de Proponentes (RUP)</w:t>
      </w:r>
      <w:bookmarkEnd w:id="216"/>
      <w:bookmarkEnd w:id="217"/>
      <w:r w:rsidRPr="00D13199">
        <w:rPr>
          <w:rFonts w:ascii="Arial" w:hAnsi="Arial" w:cs="Arial"/>
          <w:sz w:val="20"/>
          <w:szCs w:val="20"/>
        </w:rPr>
        <w:t xml:space="preserve"> </w:t>
      </w:r>
    </w:p>
    <w:p w14:paraId="2D7F25E2" w14:textId="77777777" w:rsidR="00D52D46" w:rsidRPr="00D13199" w:rsidRDefault="00D52D46" w:rsidP="00D52D46">
      <w:pPr>
        <w:autoSpaceDE w:val="0"/>
        <w:autoSpaceDN w:val="0"/>
        <w:adjustRightInd w:val="0"/>
        <w:jc w:val="both"/>
        <w:rPr>
          <w:rFonts w:ascii="Arial" w:hAnsi="Arial" w:cs="Arial"/>
          <w:b/>
          <w:bCs/>
          <w:color w:val="000000"/>
          <w:sz w:val="20"/>
          <w:szCs w:val="20"/>
        </w:rPr>
      </w:pPr>
    </w:p>
    <w:p w14:paraId="01DD20DA" w14:textId="77777777" w:rsidR="00D52D46" w:rsidRPr="00D13199" w:rsidRDefault="00D52D46" w:rsidP="00D52D46">
      <w:pPr>
        <w:autoSpaceDE w:val="0"/>
        <w:autoSpaceDN w:val="0"/>
        <w:adjustRightInd w:val="0"/>
        <w:jc w:val="both"/>
        <w:rPr>
          <w:rFonts w:ascii="Arial" w:hAnsi="Arial" w:cs="Arial"/>
          <w:color w:val="000000"/>
          <w:sz w:val="20"/>
          <w:szCs w:val="20"/>
        </w:rPr>
      </w:pPr>
      <w:r w:rsidRPr="00D13199">
        <w:rPr>
          <w:rFonts w:ascii="Arial" w:hAnsi="Arial" w:cs="Arial"/>
          <w:bCs/>
          <w:color w:val="000000"/>
          <w:sz w:val="20"/>
          <w:szCs w:val="20"/>
        </w:rPr>
        <w:t>El Ministerio de Defensa Nacional, Comando General de las Fuerzas Militares, Dirección General de Sanidad Militar</w:t>
      </w:r>
      <w:r w:rsidRPr="00D13199">
        <w:rPr>
          <w:rFonts w:ascii="Arial" w:hAnsi="Arial" w:cs="Arial"/>
          <w:color w:val="000000"/>
          <w:sz w:val="20"/>
          <w:szCs w:val="20"/>
        </w:rPr>
        <w:t>, verificará la información financiera en el Registro Único de Proponentes – RUP, así:</w:t>
      </w:r>
    </w:p>
    <w:p w14:paraId="1B420531" w14:textId="77777777" w:rsidR="00D52D46" w:rsidRPr="00D13199" w:rsidRDefault="00D52D46" w:rsidP="00D52D46">
      <w:pPr>
        <w:autoSpaceDE w:val="0"/>
        <w:autoSpaceDN w:val="0"/>
        <w:adjustRightInd w:val="0"/>
        <w:jc w:val="both"/>
        <w:rPr>
          <w:rFonts w:ascii="Arial" w:hAnsi="Arial" w:cs="Arial"/>
          <w:color w:val="000000"/>
          <w:sz w:val="20"/>
          <w:szCs w:val="20"/>
        </w:rPr>
      </w:pPr>
    </w:p>
    <w:p w14:paraId="4ECDF2E8" w14:textId="234E456D" w:rsidR="00D52D46" w:rsidRPr="00D13199" w:rsidRDefault="00D52D46" w:rsidP="00D52D46">
      <w:pPr>
        <w:autoSpaceDE w:val="0"/>
        <w:autoSpaceDN w:val="0"/>
        <w:adjustRightInd w:val="0"/>
        <w:jc w:val="both"/>
        <w:rPr>
          <w:rFonts w:ascii="Arial" w:hAnsi="Arial" w:cs="Arial"/>
          <w:sz w:val="20"/>
          <w:szCs w:val="20"/>
        </w:rPr>
      </w:pPr>
      <w:r w:rsidRPr="00D13199">
        <w:rPr>
          <w:rFonts w:ascii="Arial" w:hAnsi="Arial" w:cs="Arial"/>
          <w:sz w:val="20"/>
          <w:szCs w:val="20"/>
        </w:rPr>
        <w:t xml:space="preserve">A la fecha de cierre del presente proceso de selección el proponente deberá presentar el certificado de inscripción, clasificación y calificación en el Registro Único de Proponentes expedido por la respectiva Cámara de Comercio y deberá encontrarse inscrito, de igual manera deberá encontrarse en firme </w:t>
      </w:r>
      <w:r w:rsidR="00B92381" w:rsidRPr="00B92381">
        <w:rPr>
          <w:rFonts w:ascii="Arial" w:eastAsia="Arial" w:hAnsi="Arial" w:cs="Arial"/>
          <w:sz w:val="20"/>
          <w:szCs w:val="20"/>
          <w:lang w:val="es-MX" w:eastAsia="es-MX" w:bidi="es-MX"/>
        </w:rPr>
        <w:t>para el ultimo día señalado en el cronograma del proceso correspondiente al traslado de las evaluaciones</w:t>
      </w:r>
      <w:r w:rsidRPr="00D13199">
        <w:rPr>
          <w:rFonts w:ascii="Arial" w:hAnsi="Arial" w:cs="Arial"/>
          <w:sz w:val="20"/>
          <w:szCs w:val="20"/>
        </w:rPr>
        <w:t>, so pena de rechazo.</w:t>
      </w:r>
    </w:p>
    <w:p w14:paraId="07934EE7" w14:textId="6D3BFE81" w:rsidR="00D52D46" w:rsidRPr="00D13199" w:rsidRDefault="00D52D46" w:rsidP="00D52D46">
      <w:pPr>
        <w:spacing w:before="240"/>
        <w:jc w:val="both"/>
        <w:rPr>
          <w:rFonts w:ascii="Arial" w:hAnsi="Arial" w:cs="Arial"/>
          <w:sz w:val="20"/>
          <w:szCs w:val="20"/>
        </w:rPr>
      </w:pPr>
      <w:r w:rsidRPr="00D13199">
        <w:rPr>
          <w:rFonts w:ascii="Arial" w:hAnsi="Arial" w:cs="Arial"/>
          <w:sz w:val="20"/>
          <w:szCs w:val="20"/>
        </w:rPr>
        <w:t xml:space="preserve">La información financiera acreditada para el proceso, corresponderá a los indicadores financieros a </w:t>
      </w:r>
      <w:r w:rsidRPr="004C5643">
        <w:rPr>
          <w:rFonts w:ascii="Arial" w:hAnsi="Arial" w:cs="Arial"/>
          <w:sz w:val="20"/>
          <w:szCs w:val="20"/>
        </w:rPr>
        <w:t>31 de Diciembre de 20</w:t>
      </w:r>
      <w:r w:rsidR="0074054B">
        <w:rPr>
          <w:rFonts w:ascii="Arial" w:hAnsi="Arial" w:cs="Arial"/>
          <w:sz w:val="20"/>
          <w:szCs w:val="20"/>
        </w:rPr>
        <w:t>20</w:t>
      </w:r>
      <w:r w:rsidRPr="004C5643">
        <w:rPr>
          <w:rFonts w:ascii="Arial" w:hAnsi="Arial" w:cs="Arial"/>
          <w:sz w:val="20"/>
          <w:szCs w:val="20"/>
        </w:rPr>
        <w:t>, suministrados</w:t>
      </w:r>
      <w:r w:rsidRPr="00D13199">
        <w:rPr>
          <w:rFonts w:ascii="Arial" w:hAnsi="Arial" w:cs="Arial"/>
          <w:sz w:val="20"/>
          <w:szCs w:val="20"/>
        </w:rPr>
        <w:t xml:space="preserve"> a la Cámara de Comercio para el Registro Único de Proponentes – RUP</w:t>
      </w:r>
    </w:p>
    <w:p w14:paraId="39469AA8" w14:textId="77777777" w:rsidR="00D52D46" w:rsidRPr="00D13199" w:rsidRDefault="00D52D46" w:rsidP="00D52D46">
      <w:pPr>
        <w:jc w:val="both"/>
        <w:rPr>
          <w:rFonts w:ascii="Arial" w:hAnsi="Arial" w:cs="Arial"/>
          <w:sz w:val="20"/>
          <w:szCs w:val="20"/>
        </w:rPr>
      </w:pPr>
    </w:p>
    <w:p w14:paraId="64A7F559" w14:textId="77777777" w:rsidR="00D52D46" w:rsidRPr="00D13199" w:rsidRDefault="00D52D46" w:rsidP="002E0609">
      <w:pPr>
        <w:pStyle w:val="Ttulo1"/>
        <w:numPr>
          <w:ilvl w:val="4"/>
          <w:numId w:val="39"/>
        </w:numPr>
        <w:jc w:val="both"/>
        <w:rPr>
          <w:rFonts w:ascii="Arial" w:hAnsi="Arial" w:cs="Arial"/>
          <w:sz w:val="20"/>
          <w:szCs w:val="20"/>
        </w:rPr>
      </w:pPr>
      <w:bookmarkStart w:id="218" w:name="_Toc64896928"/>
      <w:bookmarkStart w:id="219" w:name="_Toc66108510"/>
      <w:r w:rsidRPr="00D13199">
        <w:rPr>
          <w:rFonts w:ascii="Arial" w:hAnsi="Arial" w:cs="Arial"/>
          <w:sz w:val="20"/>
          <w:szCs w:val="20"/>
        </w:rPr>
        <w:t>Registro Único Tributario (RUT)</w:t>
      </w:r>
      <w:bookmarkEnd w:id="218"/>
      <w:bookmarkEnd w:id="219"/>
    </w:p>
    <w:p w14:paraId="1A7C3AC4" w14:textId="77777777" w:rsidR="00D52D46" w:rsidRPr="00D13199" w:rsidRDefault="00D52D46" w:rsidP="00D52D46">
      <w:pPr>
        <w:jc w:val="both"/>
        <w:rPr>
          <w:rFonts w:ascii="Arial" w:hAnsi="Arial" w:cs="Arial"/>
          <w:sz w:val="20"/>
          <w:szCs w:val="20"/>
        </w:rPr>
      </w:pPr>
    </w:p>
    <w:p w14:paraId="2AE7261B" w14:textId="77777777" w:rsidR="00D52D46" w:rsidRPr="00D13199" w:rsidRDefault="00D52D46" w:rsidP="00D52D46">
      <w:pPr>
        <w:jc w:val="both"/>
        <w:rPr>
          <w:rFonts w:ascii="Arial" w:hAnsi="Arial" w:cs="Arial"/>
          <w:sz w:val="20"/>
          <w:szCs w:val="20"/>
        </w:rPr>
      </w:pPr>
      <w:r w:rsidRPr="00D13199">
        <w:rPr>
          <w:rFonts w:ascii="Arial" w:hAnsi="Arial" w:cs="Arial"/>
          <w:color w:val="000000"/>
          <w:sz w:val="20"/>
          <w:szCs w:val="20"/>
        </w:rPr>
        <w:t>Las personas interesadas en el presente proceso deberán anexar a la propuesta el Registro Único Tributario –RUT-, expedido por la DIAN. Para el caso de Consorcios o Uniones Temporales todos sus integrantes deberán acreditar este requisito.</w:t>
      </w:r>
    </w:p>
    <w:p w14:paraId="00AD966E" w14:textId="77777777" w:rsidR="00D52D46" w:rsidRPr="00D13199" w:rsidRDefault="00D52D46" w:rsidP="00D52D46">
      <w:pPr>
        <w:jc w:val="both"/>
        <w:rPr>
          <w:rFonts w:ascii="Arial" w:hAnsi="Arial" w:cs="Arial"/>
          <w:sz w:val="20"/>
          <w:szCs w:val="20"/>
        </w:rPr>
      </w:pPr>
    </w:p>
    <w:p w14:paraId="1E70AB6A" w14:textId="77777777" w:rsidR="00D52D46" w:rsidRPr="00D13199" w:rsidRDefault="00D52D46" w:rsidP="002E0609">
      <w:pPr>
        <w:pStyle w:val="Ttulo1"/>
        <w:numPr>
          <w:ilvl w:val="4"/>
          <w:numId w:val="39"/>
        </w:numPr>
        <w:jc w:val="both"/>
        <w:rPr>
          <w:rFonts w:ascii="Arial" w:hAnsi="Arial" w:cs="Arial"/>
          <w:sz w:val="20"/>
          <w:szCs w:val="20"/>
        </w:rPr>
      </w:pPr>
      <w:bookmarkStart w:id="220" w:name="_Toc64896929"/>
      <w:bookmarkStart w:id="221" w:name="_Toc66108511"/>
      <w:r w:rsidRPr="00D13199">
        <w:rPr>
          <w:rFonts w:ascii="Arial" w:hAnsi="Arial" w:cs="Arial"/>
          <w:sz w:val="20"/>
          <w:szCs w:val="20"/>
        </w:rPr>
        <w:t>Información para el Sistema Integral de Información Financiera SIIF</w:t>
      </w:r>
      <w:bookmarkEnd w:id="220"/>
      <w:bookmarkEnd w:id="221"/>
    </w:p>
    <w:p w14:paraId="636CD6DA" w14:textId="77777777" w:rsidR="00D52D46" w:rsidRPr="00D13199" w:rsidRDefault="00D52D46" w:rsidP="00D52D46">
      <w:pPr>
        <w:jc w:val="both"/>
        <w:rPr>
          <w:rFonts w:ascii="Arial" w:hAnsi="Arial" w:cs="Arial"/>
          <w:sz w:val="20"/>
          <w:szCs w:val="20"/>
        </w:rPr>
      </w:pPr>
    </w:p>
    <w:p w14:paraId="617B4A43" w14:textId="77777777" w:rsidR="00D52D46" w:rsidRPr="00D13199" w:rsidRDefault="00D52D46" w:rsidP="00D52D46">
      <w:pPr>
        <w:autoSpaceDE w:val="0"/>
        <w:autoSpaceDN w:val="0"/>
        <w:adjustRightInd w:val="0"/>
        <w:jc w:val="both"/>
        <w:rPr>
          <w:rFonts w:ascii="Arial" w:hAnsi="Arial" w:cs="Arial"/>
          <w:bCs/>
          <w:color w:val="000000"/>
          <w:sz w:val="20"/>
          <w:szCs w:val="20"/>
        </w:rPr>
      </w:pPr>
      <w:r w:rsidRPr="00D13199">
        <w:rPr>
          <w:rFonts w:ascii="Arial" w:hAnsi="Arial" w:cs="Arial"/>
          <w:bCs/>
          <w:color w:val="000000"/>
          <w:sz w:val="20"/>
          <w:szCs w:val="20"/>
        </w:rPr>
        <w:t xml:space="preserve">Con el fin de ingresar los datos al Sistema Integral de Información Financiera “SIIF”, los proponentes que participen en el proceso de Contratación deben diligenciar el Formulario correspondiente anexando Certificación Bancaria con fecha máxima de expedición de 30 días a la presentación de las ofertas, donde se especifique a nombre de quien, lugar de la cuenta (de que ciudad es la cuenta), </w:t>
      </w:r>
      <w:r w:rsidRPr="00D13199">
        <w:rPr>
          <w:rFonts w:ascii="Arial" w:hAnsi="Arial" w:cs="Arial"/>
          <w:bCs/>
          <w:color w:val="000000"/>
          <w:sz w:val="20"/>
          <w:szCs w:val="20"/>
        </w:rPr>
        <w:lastRenderedPageBreak/>
        <w:t>el número de la cuenta, si es de ahorros o corriente, certificación que se encuentra activa, dicha cuenta será donde se le consignaran los recursos.</w:t>
      </w:r>
    </w:p>
    <w:p w14:paraId="51DCE56C" w14:textId="77777777" w:rsidR="00D52D46" w:rsidRPr="00D13199" w:rsidRDefault="00D52D46" w:rsidP="00D52D46">
      <w:pPr>
        <w:autoSpaceDE w:val="0"/>
        <w:autoSpaceDN w:val="0"/>
        <w:adjustRightInd w:val="0"/>
        <w:jc w:val="both"/>
        <w:rPr>
          <w:rFonts w:ascii="Arial" w:hAnsi="Arial" w:cs="Arial"/>
          <w:bCs/>
          <w:color w:val="000000"/>
          <w:sz w:val="20"/>
          <w:szCs w:val="20"/>
        </w:rPr>
      </w:pPr>
    </w:p>
    <w:p w14:paraId="225A4E75" w14:textId="77777777" w:rsidR="00D52D46" w:rsidRPr="00D13199" w:rsidRDefault="00D52D46" w:rsidP="00D52D46">
      <w:pPr>
        <w:autoSpaceDE w:val="0"/>
        <w:autoSpaceDN w:val="0"/>
        <w:adjustRightInd w:val="0"/>
        <w:jc w:val="both"/>
        <w:rPr>
          <w:rFonts w:ascii="Arial" w:hAnsi="Arial" w:cs="Arial"/>
          <w:bCs/>
          <w:color w:val="000000"/>
          <w:sz w:val="20"/>
          <w:szCs w:val="20"/>
        </w:rPr>
      </w:pPr>
      <w:r w:rsidRPr="00D13199">
        <w:rPr>
          <w:rFonts w:ascii="Arial" w:hAnsi="Arial" w:cs="Arial"/>
          <w:bCs/>
          <w:color w:val="000000"/>
          <w:sz w:val="20"/>
          <w:szCs w:val="20"/>
        </w:rPr>
        <w:t xml:space="preserve">En caso de un proponente extranjero, además deberá indicar el nombre del país, ciudad, nombre del banco y número de cuenta bancaria de acuerdo con las normas bancarias vigentes. </w:t>
      </w:r>
    </w:p>
    <w:p w14:paraId="7D809965" w14:textId="77777777" w:rsidR="00D52D46" w:rsidRPr="00D13199" w:rsidRDefault="00D52D46" w:rsidP="00D52D46">
      <w:pPr>
        <w:autoSpaceDE w:val="0"/>
        <w:autoSpaceDN w:val="0"/>
        <w:adjustRightInd w:val="0"/>
        <w:jc w:val="both"/>
        <w:rPr>
          <w:rFonts w:ascii="Arial" w:hAnsi="Arial" w:cs="Arial"/>
          <w:bCs/>
          <w:color w:val="000000"/>
          <w:sz w:val="20"/>
          <w:szCs w:val="20"/>
        </w:rPr>
      </w:pPr>
    </w:p>
    <w:p w14:paraId="4989AF0D" w14:textId="77777777" w:rsidR="00D52D46" w:rsidRPr="00D13199" w:rsidRDefault="00D52D46" w:rsidP="00D52D46">
      <w:pPr>
        <w:autoSpaceDE w:val="0"/>
        <w:autoSpaceDN w:val="0"/>
        <w:adjustRightInd w:val="0"/>
        <w:jc w:val="both"/>
        <w:rPr>
          <w:rFonts w:ascii="Arial" w:hAnsi="Arial" w:cs="Arial"/>
          <w:bCs/>
          <w:color w:val="000000"/>
          <w:sz w:val="20"/>
          <w:szCs w:val="20"/>
        </w:rPr>
      </w:pPr>
      <w:r w:rsidRPr="00D13199">
        <w:rPr>
          <w:rFonts w:ascii="Arial" w:hAnsi="Arial" w:cs="Arial"/>
          <w:bCs/>
          <w:color w:val="000000"/>
          <w:sz w:val="20"/>
          <w:szCs w:val="20"/>
        </w:rPr>
        <w:t xml:space="preserve">En caso que el Consorcio o Unión Temporal sea adjudicatario de la contratación, debe proceder a abrir una única cuenta a nombre del Consorcio o Unión Temporal y presentar la certificación de la misma como requisito previo a la suscripción del contrato. </w:t>
      </w:r>
    </w:p>
    <w:p w14:paraId="420D6D33" w14:textId="77777777" w:rsidR="00D52D46" w:rsidRPr="00D13199" w:rsidRDefault="00D52D46" w:rsidP="00D52D46">
      <w:pPr>
        <w:autoSpaceDE w:val="0"/>
        <w:autoSpaceDN w:val="0"/>
        <w:adjustRightInd w:val="0"/>
        <w:jc w:val="both"/>
        <w:rPr>
          <w:rFonts w:ascii="Arial" w:hAnsi="Arial" w:cs="Arial"/>
          <w:bCs/>
          <w:color w:val="000000"/>
          <w:sz w:val="20"/>
          <w:szCs w:val="20"/>
        </w:rPr>
      </w:pPr>
    </w:p>
    <w:p w14:paraId="18231173" w14:textId="77777777" w:rsidR="00D52D46" w:rsidRPr="00D13199" w:rsidRDefault="00D52D46" w:rsidP="00D52D46">
      <w:pPr>
        <w:autoSpaceDE w:val="0"/>
        <w:autoSpaceDN w:val="0"/>
        <w:adjustRightInd w:val="0"/>
        <w:jc w:val="both"/>
        <w:rPr>
          <w:rFonts w:ascii="Arial" w:hAnsi="Arial" w:cs="Arial"/>
          <w:bCs/>
          <w:color w:val="000000"/>
          <w:sz w:val="20"/>
          <w:szCs w:val="20"/>
        </w:rPr>
      </w:pPr>
      <w:r w:rsidRPr="00D13199">
        <w:rPr>
          <w:rFonts w:ascii="Arial" w:hAnsi="Arial" w:cs="Arial"/>
          <w:bCs/>
          <w:color w:val="000000"/>
          <w:sz w:val="20"/>
          <w:szCs w:val="20"/>
        </w:rPr>
        <w:t xml:space="preserve">De igual manera dentro de la constitución de la unión temporal, se podrá establecer quién de los integrantes de la unión temporal, será el encargado de facturar. </w:t>
      </w:r>
    </w:p>
    <w:p w14:paraId="14612D0A" w14:textId="77777777" w:rsidR="00D52D46" w:rsidRPr="00D13199" w:rsidRDefault="00D52D46" w:rsidP="00D52D46">
      <w:pPr>
        <w:autoSpaceDE w:val="0"/>
        <w:autoSpaceDN w:val="0"/>
        <w:adjustRightInd w:val="0"/>
        <w:jc w:val="both"/>
        <w:rPr>
          <w:rFonts w:ascii="Arial" w:hAnsi="Arial" w:cs="Arial"/>
          <w:bCs/>
          <w:color w:val="000000"/>
          <w:sz w:val="20"/>
          <w:szCs w:val="20"/>
        </w:rPr>
      </w:pPr>
    </w:p>
    <w:p w14:paraId="6F099E50" w14:textId="77777777" w:rsidR="00D52D46" w:rsidRPr="00D13199" w:rsidRDefault="00D52D46" w:rsidP="00D52D46">
      <w:pPr>
        <w:jc w:val="both"/>
        <w:rPr>
          <w:rFonts w:ascii="Arial" w:hAnsi="Arial" w:cs="Arial"/>
          <w:sz w:val="20"/>
          <w:szCs w:val="20"/>
        </w:rPr>
      </w:pPr>
      <w:r w:rsidRPr="00D13199">
        <w:rPr>
          <w:rFonts w:ascii="Arial" w:hAnsi="Arial" w:cs="Arial"/>
          <w:bCs/>
          <w:color w:val="000000"/>
          <w:sz w:val="20"/>
          <w:szCs w:val="20"/>
        </w:rPr>
        <w:t>El Decreto 1082 de 2015, contempla como mecanismos de cobertura de riesgos, El cumplimiento de las obligaciones surgidas en favor de las Entidades Estatales con ocasión de: (i) la presentación de las ofertas; (ii) los contratos y su liquidación; y (iii) los Riesgos a los que se encuentran expuestas las Entidades Estatales, derivados .de la responsabilidad extracontractual que pueda surgir por las actuaciones, hechos u omisiones de sus contratistas y subcontratistas, deben estar garantizadas en los términos de la ley y del decreto antes señalado.</w:t>
      </w:r>
    </w:p>
    <w:p w14:paraId="5F0B606A" w14:textId="77777777" w:rsidR="00D52D46" w:rsidRPr="00D13199" w:rsidRDefault="00D52D46" w:rsidP="00D52D46">
      <w:pPr>
        <w:jc w:val="both"/>
        <w:rPr>
          <w:rFonts w:ascii="Arial" w:hAnsi="Arial" w:cs="Arial"/>
          <w:sz w:val="20"/>
          <w:szCs w:val="20"/>
        </w:rPr>
      </w:pPr>
    </w:p>
    <w:p w14:paraId="527EBE5D" w14:textId="77777777" w:rsidR="00D52D46" w:rsidRPr="00D13199" w:rsidRDefault="00D52D46" w:rsidP="002E0609">
      <w:pPr>
        <w:pStyle w:val="Ttulo1"/>
        <w:numPr>
          <w:ilvl w:val="4"/>
          <w:numId w:val="39"/>
        </w:numPr>
        <w:jc w:val="both"/>
        <w:rPr>
          <w:rFonts w:ascii="Arial" w:hAnsi="Arial" w:cs="Arial"/>
          <w:sz w:val="20"/>
          <w:szCs w:val="20"/>
        </w:rPr>
      </w:pPr>
      <w:bookmarkStart w:id="222" w:name="_Toc64896930"/>
      <w:bookmarkStart w:id="223" w:name="_Toc66108512"/>
      <w:r w:rsidRPr="00D13199">
        <w:rPr>
          <w:rFonts w:ascii="Arial" w:hAnsi="Arial" w:cs="Arial"/>
          <w:sz w:val="20"/>
          <w:szCs w:val="20"/>
        </w:rPr>
        <w:t>Certificación Bancaria</w:t>
      </w:r>
      <w:bookmarkEnd w:id="222"/>
      <w:bookmarkEnd w:id="223"/>
    </w:p>
    <w:p w14:paraId="6359D94A" w14:textId="77777777" w:rsidR="00D52D46" w:rsidRPr="00D13199" w:rsidRDefault="00D52D46" w:rsidP="00D52D46">
      <w:pPr>
        <w:jc w:val="both"/>
        <w:rPr>
          <w:rFonts w:ascii="Arial" w:hAnsi="Arial" w:cs="Arial"/>
          <w:sz w:val="20"/>
          <w:szCs w:val="20"/>
        </w:rPr>
      </w:pPr>
    </w:p>
    <w:p w14:paraId="08F1CE1E" w14:textId="77777777" w:rsidR="00D52D46" w:rsidRPr="00D13199" w:rsidRDefault="00D52D46" w:rsidP="00D52D46">
      <w:pPr>
        <w:autoSpaceDE w:val="0"/>
        <w:autoSpaceDN w:val="0"/>
        <w:adjustRightInd w:val="0"/>
        <w:jc w:val="both"/>
        <w:rPr>
          <w:rFonts w:ascii="Arial" w:hAnsi="Arial" w:cs="Arial"/>
          <w:bCs/>
          <w:color w:val="000000"/>
          <w:sz w:val="20"/>
          <w:szCs w:val="20"/>
        </w:rPr>
      </w:pPr>
      <w:r w:rsidRPr="00D13199">
        <w:rPr>
          <w:rFonts w:ascii="Arial" w:hAnsi="Arial" w:cs="Arial"/>
          <w:bCs/>
          <w:color w:val="000000"/>
          <w:sz w:val="20"/>
          <w:szCs w:val="20"/>
        </w:rPr>
        <w:t xml:space="preserve">Número de Cuenta, Banco, Sucursal, código del banco, código de la sucursal y beneficiario. No se validarán las cuentas bancarias de aquellas personas naturales que teniendo NIT, utilicen cédula de ciudadanía en la apertura de la respectiva cuenta corriente o de ahorros. </w:t>
      </w:r>
    </w:p>
    <w:p w14:paraId="3F7D0D65" w14:textId="77777777" w:rsidR="00D52D46" w:rsidRPr="00D13199" w:rsidRDefault="00D52D46" w:rsidP="00D52D46">
      <w:pPr>
        <w:jc w:val="both"/>
        <w:rPr>
          <w:rFonts w:ascii="Arial" w:hAnsi="Arial" w:cs="Arial"/>
          <w:bCs/>
          <w:color w:val="000000"/>
          <w:sz w:val="20"/>
          <w:szCs w:val="20"/>
        </w:rPr>
      </w:pPr>
    </w:p>
    <w:p w14:paraId="0557801D" w14:textId="77777777" w:rsidR="006B5A29" w:rsidRDefault="00D52D46" w:rsidP="00D52D46">
      <w:pPr>
        <w:jc w:val="both"/>
        <w:rPr>
          <w:rFonts w:ascii="Arial" w:hAnsi="Arial" w:cs="Arial"/>
          <w:bCs/>
          <w:color w:val="000000"/>
          <w:sz w:val="20"/>
          <w:szCs w:val="20"/>
        </w:rPr>
      </w:pPr>
      <w:r w:rsidRPr="00D13199">
        <w:rPr>
          <w:rFonts w:ascii="Arial" w:hAnsi="Arial" w:cs="Arial"/>
          <w:bCs/>
          <w:color w:val="000000"/>
          <w:sz w:val="20"/>
          <w:szCs w:val="20"/>
        </w:rPr>
        <w:t xml:space="preserve">El tipo y número de documento de identificación del proveedor que se registra en el contrato objeto de esta invitación a ofertar debe coincidir con el NIT asignado por la Dirección de Impuestos y Aduanas Nacionales. </w:t>
      </w:r>
    </w:p>
    <w:p w14:paraId="40EFBB25" w14:textId="77777777" w:rsidR="006B5A29" w:rsidRDefault="006B5A29" w:rsidP="00D52D46">
      <w:pPr>
        <w:jc w:val="both"/>
        <w:rPr>
          <w:rFonts w:ascii="Arial" w:hAnsi="Arial" w:cs="Arial"/>
          <w:bCs/>
          <w:color w:val="000000"/>
          <w:sz w:val="20"/>
          <w:szCs w:val="20"/>
        </w:rPr>
      </w:pPr>
    </w:p>
    <w:p w14:paraId="3B77B3E2" w14:textId="08DA7CBB" w:rsidR="00D52D46" w:rsidRPr="00D13199" w:rsidRDefault="00D52D46" w:rsidP="00D52D46">
      <w:pPr>
        <w:jc w:val="both"/>
        <w:rPr>
          <w:rFonts w:ascii="Arial" w:hAnsi="Arial" w:cs="Arial"/>
          <w:sz w:val="20"/>
          <w:szCs w:val="20"/>
        </w:rPr>
      </w:pPr>
      <w:r w:rsidRPr="00D13199">
        <w:rPr>
          <w:rFonts w:ascii="Arial" w:hAnsi="Arial" w:cs="Arial"/>
          <w:bCs/>
          <w:color w:val="000000"/>
          <w:sz w:val="20"/>
          <w:szCs w:val="20"/>
        </w:rPr>
        <w:t>En el evento de ser un Consorcio o Unión Temporal se deberá manifestar por parte del representante Legal de la persona plural que en caso de adjudicación del contrato se comprometerá a obtener NIT y adjuntar la certificación bancaria a nombre del Consorcio o Unión Temporal. Lo anterior, teniendo en cuenta que el sistema integrado de información financiera – SIIF, sólo permite escoger una cuenta bancaria para registrar la obligación y orden de pago.</w:t>
      </w:r>
    </w:p>
    <w:p w14:paraId="7A3CB6EC" w14:textId="77777777" w:rsidR="00D52D46" w:rsidRPr="00D13199" w:rsidRDefault="00D52D46" w:rsidP="00D52D46">
      <w:pPr>
        <w:jc w:val="both"/>
        <w:rPr>
          <w:rFonts w:ascii="Arial" w:hAnsi="Arial" w:cs="Arial"/>
          <w:sz w:val="20"/>
          <w:szCs w:val="20"/>
        </w:rPr>
      </w:pPr>
    </w:p>
    <w:p w14:paraId="06426310" w14:textId="6571F09A" w:rsidR="00D52D46" w:rsidRPr="00D13199" w:rsidRDefault="00D52D46" w:rsidP="002E0609">
      <w:pPr>
        <w:pStyle w:val="Ttulo1"/>
        <w:numPr>
          <w:ilvl w:val="4"/>
          <w:numId w:val="39"/>
        </w:numPr>
        <w:jc w:val="both"/>
        <w:rPr>
          <w:rFonts w:ascii="Arial" w:hAnsi="Arial" w:cs="Arial"/>
          <w:sz w:val="20"/>
          <w:szCs w:val="20"/>
        </w:rPr>
      </w:pPr>
      <w:bookmarkStart w:id="224" w:name="_Toc64896931"/>
      <w:bookmarkStart w:id="225" w:name="_Toc66108513"/>
      <w:r w:rsidRPr="00D13199">
        <w:rPr>
          <w:rFonts w:ascii="Arial" w:hAnsi="Arial" w:cs="Arial"/>
          <w:sz w:val="20"/>
          <w:szCs w:val="20"/>
        </w:rPr>
        <w:t>Fotocopia Resolución de la DIAN para facturar</w:t>
      </w:r>
      <w:r w:rsidR="004C5643">
        <w:rPr>
          <w:rFonts w:ascii="Arial" w:hAnsi="Arial" w:cs="Arial"/>
          <w:sz w:val="20"/>
          <w:szCs w:val="20"/>
        </w:rPr>
        <w:t xml:space="preserve"> </w:t>
      </w:r>
      <w:r w:rsidR="00DA6B8C">
        <w:rPr>
          <w:rFonts w:ascii="Arial" w:hAnsi="Arial" w:cs="Arial"/>
          <w:sz w:val="20"/>
          <w:szCs w:val="20"/>
        </w:rPr>
        <w:t>electrónicamente</w:t>
      </w:r>
      <w:r w:rsidRPr="00D13199">
        <w:rPr>
          <w:rFonts w:ascii="Arial" w:hAnsi="Arial" w:cs="Arial"/>
          <w:sz w:val="20"/>
          <w:szCs w:val="20"/>
        </w:rPr>
        <w:t>, vigente</w:t>
      </w:r>
      <w:bookmarkEnd w:id="224"/>
      <w:bookmarkEnd w:id="225"/>
    </w:p>
    <w:p w14:paraId="3BDF22DF" w14:textId="77777777" w:rsidR="00D52D46" w:rsidRPr="00D13199" w:rsidRDefault="00D52D46" w:rsidP="00D52D46">
      <w:pPr>
        <w:autoSpaceDE w:val="0"/>
        <w:autoSpaceDN w:val="0"/>
        <w:adjustRightInd w:val="0"/>
        <w:jc w:val="both"/>
        <w:rPr>
          <w:rFonts w:ascii="Arial" w:hAnsi="Arial" w:cs="Arial"/>
          <w:bCs/>
          <w:color w:val="000000"/>
          <w:sz w:val="20"/>
          <w:szCs w:val="20"/>
        </w:rPr>
      </w:pPr>
    </w:p>
    <w:p w14:paraId="7A49987B" w14:textId="77777777" w:rsidR="00D52D46" w:rsidRPr="00D13199" w:rsidRDefault="00D52D46" w:rsidP="00D52D46">
      <w:pPr>
        <w:autoSpaceDE w:val="0"/>
        <w:autoSpaceDN w:val="0"/>
        <w:adjustRightInd w:val="0"/>
        <w:jc w:val="both"/>
        <w:rPr>
          <w:rFonts w:ascii="Arial" w:hAnsi="Arial" w:cs="Arial"/>
          <w:sz w:val="20"/>
          <w:szCs w:val="20"/>
        </w:rPr>
      </w:pPr>
      <w:r w:rsidRPr="00D13199">
        <w:rPr>
          <w:rFonts w:ascii="Arial" w:hAnsi="Arial" w:cs="Arial"/>
          <w:bCs/>
          <w:color w:val="000000"/>
          <w:sz w:val="20"/>
          <w:szCs w:val="20"/>
        </w:rPr>
        <w:t>En caso que el Consorcio o Unión Temporal sea adjudicatario de la contratación, éste deberá presentarse a nombre de la Unión Temporal o Consorcio A la fecha de cierre del presente proceso de selección el proponente deberá presentar el certificado de inscripción, clasificación y calificación en el registro único de proponentes expedido por la respectiva Cámara de Comercio y deberá encontrarse debidamente inscrito, calificado y clasificado en la actividad, especialidad y grupo</w:t>
      </w:r>
      <w:r w:rsidRPr="00D13199">
        <w:rPr>
          <w:rFonts w:ascii="Arial" w:hAnsi="Arial" w:cs="Arial"/>
          <w:sz w:val="20"/>
          <w:szCs w:val="20"/>
        </w:rPr>
        <w:t>.</w:t>
      </w:r>
    </w:p>
    <w:p w14:paraId="746B8DDB" w14:textId="77777777" w:rsidR="00D52D46" w:rsidRPr="00D13199" w:rsidRDefault="00D52D46" w:rsidP="00D52D46">
      <w:pPr>
        <w:autoSpaceDE w:val="0"/>
        <w:autoSpaceDN w:val="0"/>
        <w:adjustRightInd w:val="0"/>
        <w:jc w:val="both"/>
        <w:rPr>
          <w:rFonts w:ascii="Arial" w:hAnsi="Arial" w:cs="Arial"/>
          <w:sz w:val="20"/>
          <w:szCs w:val="20"/>
        </w:rPr>
      </w:pPr>
    </w:p>
    <w:p w14:paraId="5D2E0F68" w14:textId="77777777" w:rsidR="00D52D46" w:rsidRPr="00D13199" w:rsidRDefault="00D52D46" w:rsidP="00D52D46">
      <w:pPr>
        <w:autoSpaceDE w:val="0"/>
        <w:autoSpaceDN w:val="0"/>
        <w:adjustRightInd w:val="0"/>
        <w:jc w:val="both"/>
        <w:rPr>
          <w:rFonts w:ascii="Arial" w:hAnsi="Arial" w:cs="Arial"/>
          <w:bCs/>
          <w:color w:val="000000"/>
          <w:sz w:val="20"/>
          <w:szCs w:val="20"/>
        </w:rPr>
      </w:pPr>
      <w:r w:rsidRPr="00D13199">
        <w:rPr>
          <w:rFonts w:ascii="Arial" w:hAnsi="Arial" w:cs="Arial"/>
          <w:bCs/>
          <w:color w:val="000000"/>
          <w:sz w:val="20"/>
          <w:szCs w:val="20"/>
        </w:rPr>
        <w:t>Los integrantes de la unión temporal o consorcio deberán presentar de manera individual sus resoluciones de facturación, con el fin de ser verificadas, por el respectivo comité, de igual manera en el documento de constitución será posible determinar si alguno de los integrantes será el encargado de facturar a nombre de la UT.</w:t>
      </w:r>
    </w:p>
    <w:p w14:paraId="4B11E491" w14:textId="77777777" w:rsidR="00D52D46" w:rsidRPr="00D13199" w:rsidRDefault="00D52D46" w:rsidP="00D52D46">
      <w:pPr>
        <w:jc w:val="both"/>
        <w:rPr>
          <w:rFonts w:ascii="Arial" w:hAnsi="Arial" w:cs="Arial"/>
          <w:sz w:val="20"/>
          <w:szCs w:val="20"/>
        </w:rPr>
      </w:pPr>
    </w:p>
    <w:p w14:paraId="087A7C13" w14:textId="77777777" w:rsidR="00D52D46" w:rsidRPr="00D13199" w:rsidRDefault="00D52D46" w:rsidP="002E0609">
      <w:pPr>
        <w:pStyle w:val="Ttulo1"/>
        <w:numPr>
          <w:ilvl w:val="4"/>
          <w:numId w:val="39"/>
        </w:numPr>
        <w:jc w:val="both"/>
        <w:rPr>
          <w:rFonts w:ascii="Arial" w:hAnsi="Arial" w:cs="Arial"/>
          <w:sz w:val="20"/>
          <w:szCs w:val="20"/>
        </w:rPr>
      </w:pPr>
      <w:bookmarkStart w:id="226" w:name="_Toc64896932"/>
      <w:bookmarkStart w:id="227" w:name="_Toc66108514"/>
      <w:r w:rsidRPr="00D13199">
        <w:rPr>
          <w:rFonts w:ascii="Arial" w:hAnsi="Arial" w:cs="Arial"/>
          <w:sz w:val="20"/>
          <w:szCs w:val="20"/>
        </w:rPr>
        <w:t>Estados Financieros</w:t>
      </w:r>
      <w:bookmarkEnd w:id="226"/>
      <w:bookmarkEnd w:id="227"/>
    </w:p>
    <w:p w14:paraId="5DF69FDF" w14:textId="77777777" w:rsidR="00D52D46" w:rsidRPr="00D13199" w:rsidRDefault="00D52D46" w:rsidP="00D52D46">
      <w:pPr>
        <w:jc w:val="both"/>
        <w:rPr>
          <w:rFonts w:ascii="Arial" w:hAnsi="Arial" w:cs="Arial"/>
          <w:sz w:val="20"/>
          <w:szCs w:val="20"/>
        </w:rPr>
      </w:pPr>
    </w:p>
    <w:p w14:paraId="596005FA" w14:textId="23545043" w:rsidR="00D52D46" w:rsidRPr="00D13199" w:rsidRDefault="00D52D46" w:rsidP="00D52D46">
      <w:pPr>
        <w:autoSpaceDE w:val="0"/>
        <w:autoSpaceDN w:val="0"/>
        <w:adjustRightInd w:val="0"/>
        <w:jc w:val="both"/>
        <w:rPr>
          <w:rFonts w:ascii="Arial" w:hAnsi="Arial" w:cs="Arial"/>
          <w:color w:val="FF0000"/>
          <w:sz w:val="20"/>
          <w:szCs w:val="20"/>
          <w:lang w:val="es-MX"/>
        </w:rPr>
      </w:pPr>
      <w:r w:rsidRPr="00D13199">
        <w:rPr>
          <w:rFonts w:ascii="Arial" w:hAnsi="Arial" w:cs="Arial"/>
          <w:sz w:val="20"/>
          <w:szCs w:val="20"/>
          <w:lang w:val="es-MX"/>
        </w:rPr>
        <w:t>La Dirección General de Sanidad Militar basada en la evaluación de la información financiera registrada en el RUP,  y consignada en el SIREM, la cual deberá corresponder a l</w:t>
      </w:r>
      <w:r w:rsidRPr="00D13199">
        <w:rPr>
          <w:rFonts w:ascii="Arial" w:hAnsi="Arial" w:cs="Arial"/>
          <w:sz w:val="20"/>
          <w:szCs w:val="20"/>
        </w:rPr>
        <w:t xml:space="preserve">a información financiera acreditada para el proceso, corresponderá a los indicadores financieros </w:t>
      </w:r>
      <w:r w:rsidRPr="00784B59">
        <w:rPr>
          <w:rFonts w:ascii="Arial" w:hAnsi="Arial" w:cs="Arial"/>
          <w:sz w:val="20"/>
          <w:szCs w:val="20"/>
        </w:rPr>
        <w:t xml:space="preserve">a </w:t>
      </w:r>
      <w:r w:rsidRPr="000C5622">
        <w:rPr>
          <w:rFonts w:ascii="Arial" w:hAnsi="Arial" w:cs="Arial"/>
          <w:b/>
          <w:bCs/>
          <w:sz w:val="20"/>
          <w:szCs w:val="20"/>
          <w:u w:val="single"/>
        </w:rPr>
        <w:t>31 de Diciembre de 20</w:t>
      </w:r>
      <w:r w:rsidR="0013243E" w:rsidRPr="000C5622">
        <w:rPr>
          <w:rFonts w:ascii="Arial" w:hAnsi="Arial" w:cs="Arial"/>
          <w:b/>
          <w:bCs/>
          <w:sz w:val="20"/>
          <w:szCs w:val="20"/>
          <w:u w:val="single"/>
        </w:rPr>
        <w:t>20</w:t>
      </w:r>
      <w:r w:rsidRPr="00784B59">
        <w:rPr>
          <w:rFonts w:ascii="Arial" w:hAnsi="Arial" w:cs="Arial"/>
          <w:sz w:val="20"/>
          <w:szCs w:val="20"/>
        </w:rPr>
        <w:t>, suministrados a la Cámara de Comercio para el Registro Único de Proponentes</w:t>
      </w:r>
      <w:r w:rsidRPr="00D13199">
        <w:rPr>
          <w:rFonts w:ascii="Arial" w:hAnsi="Arial" w:cs="Arial"/>
          <w:sz w:val="20"/>
          <w:szCs w:val="20"/>
        </w:rPr>
        <w:t xml:space="preserve"> – RUP</w:t>
      </w:r>
      <w:r w:rsidRPr="00D13199">
        <w:rPr>
          <w:rFonts w:ascii="Arial" w:hAnsi="Arial" w:cs="Arial"/>
          <w:color w:val="FF0000"/>
          <w:sz w:val="20"/>
          <w:szCs w:val="20"/>
          <w:lang w:val="es-MX"/>
        </w:rPr>
        <w:t>.</w:t>
      </w:r>
    </w:p>
    <w:p w14:paraId="53D22B19" w14:textId="77777777" w:rsidR="00D52D46" w:rsidRPr="00D13199" w:rsidRDefault="00D52D46" w:rsidP="00D52D46">
      <w:pPr>
        <w:autoSpaceDE w:val="0"/>
        <w:autoSpaceDN w:val="0"/>
        <w:adjustRightInd w:val="0"/>
        <w:jc w:val="both"/>
        <w:rPr>
          <w:rFonts w:ascii="Arial" w:hAnsi="Arial" w:cs="Arial"/>
          <w:color w:val="FF0000"/>
          <w:sz w:val="20"/>
          <w:szCs w:val="20"/>
          <w:lang w:val="es-MX"/>
        </w:rPr>
      </w:pPr>
    </w:p>
    <w:p w14:paraId="40CC51C6" w14:textId="77777777" w:rsidR="00D52D46" w:rsidRPr="00D13199" w:rsidRDefault="00D52D46" w:rsidP="00D52D46">
      <w:pPr>
        <w:pStyle w:val="NormalWeb"/>
        <w:spacing w:before="0" w:beforeAutospacing="0" w:after="0" w:afterAutospacing="0"/>
        <w:jc w:val="both"/>
        <w:rPr>
          <w:rFonts w:ascii="Arial" w:hAnsi="Arial" w:cs="Arial"/>
          <w:sz w:val="20"/>
          <w:szCs w:val="20"/>
          <w:lang w:val="es-MX"/>
        </w:rPr>
      </w:pPr>
      <w:r w:rsidRPr="00D13199">
        <w:rPr>
          <w:rFonts w:ascii="Arial" w:hAnsi="Arial" w:cs="Arial"/>
          <w:sz w:val="20"/>
          <w:szCs w:val="20"/>
          <w:lang w:val="es-MX"/>
        </w:rPr>
        <w:t>En el caso de Consorcios o Uniones Temporales se determinará los indicadores financieros a partir de la información contenida en el RUP de sus integrantes del grupo proponentes, de acuerdo a su porcentaje de participación en el Consorcio o Unión Temporal.</w:t>
      </w:r>
    </w:p>
    <w:p w14:paraId="7969DDC9" w14:textId="77777777" w:rsidR="00D52D46" w:rsidRPr="00D13199" w:rsidRDefault="00D52D46" w:rsidP="00D52D46">
      <w:pPr>
        <w:pStyle w:val="NormalWeb"/>
        <w:spacing w:before="0" w:beforeAutospacing="0" w:after="0" w:afterAutospacing="0"/>
        <w:jc w:val="both"/>
        <w:rPr>
          <w:rFonts w:ascii="Arial" w:hAnsi="Arial" w:cs="Arial"/>
          <w:sz w:val="20"/>
          <w:szCs w:val="20"/>
          <w:lang w:val="es-MX"/>
        </w:rPr>
      </w:pPr>
    </w:p>
    <w:p w14:paraId="6D6E6572" w14:textId="77777777" w:rsidR="00D52D46" w:rsidRPr="00D13199" w:rsidRDefault="00D52D46" w:rsidP="00D52D46">
      <w:pPr>
        <w:pStyle w:val="NormalWeb"/>
        <w:spacing w:before="0" w:beforeAutospacing="0" w:after="0" w:afterAutospacing="0"/>
        <w:jc w:val="both"/>
        <w:rPr>
          <w:rFonts w:ascii="Arial" w:hAnsi="Arial" w:cs="Arial"/>
          <w:sz w:val="20"/>
          <w:szCs w:val="20"/>
          <w:lang w:val="es-MX"/>
        </w:rPr>
      </w:pPr>
      <w:r w:rsidRPr="00D13199">
        <w:rPr>
          <w:rFonts w:ascii="Arial" w:hAnsi="Arial" w:cs="Arial"/>
          <w:sz w:val="20"/>
          <w:szCs w:val="20"/>
          <w:lang w:val="es-MX"/>
        </w:rPr>
        <w:t>Dando cumplimiento a lo establecido en el Articulo 221 del Decreto Presidencial 19 de 2012, el cual modifico el contenido del  Artículo 10 De la Ley 1150 de 2007, en su parágrafo 6 dispone:</w:t>
      </w:r>
    </w:p>
    <w:p w14:paraId="3F36C950" w14:textId="77777777" w:rsidR="00D52D46" w:rsidRPr="00D13199" w:rsidRDefault="00D52D46" w:rsidP="00D52D46">
      <w:pPr>
        <w:pStyle w:val="NormalWeb"/>
        <w:spacing w:before="0" w:beforeAutospacing="0" w:after="0" w:afterAutospacing="0"/>
        <w:jc w:val="both"/>
        <w:rPr>
          <w:rFonts w:ascii="Arial" w:hAnsi="Arial" w:cs="Arial"/>
          <w:sz w:val="20"/>
          <w:szCs w:val="20"/>
          <w:lang w:val="es-MX"/>
        </w:rPr>
      </w:pPr>
    </w:p>
    <w:p w14:paraId="33D5E87E" w14:textId="77777777" w:rsidR="00D52D46" w:rsidRPr="00D13199" w:rsidRDefault="00D52D46" w:rsidP="00D52D46">
      <w:pPr>
        <w:pStyle w:val="NormalWeb"/>
        <w:spacing w:before="0" w:beforeAutospacing="0" w:after="0" w:afterAutospacing="0"/>
        <w:ind w:left="709" w:right="709"/>
        <w:jc w:val="both"/>
        <w:rPr>
          <w:rFonts w:ascii="Arial" w:hAnsi="Arial" w:cs="Arial"/>
          <w:i/>
          <w:sz w:val="20"/>
          <w:szCs w:val="20"/>
          <w:lang w:val="es-MX"/>
        </w:rPr>
      </w:pPr>
      <w:r w:rsidRPr="00D13199">
        <w:rPr>
          <w:rFonts w:ascii="Arial" w:hAnsi="Arial" w:cs="Arial"/>
          <w:i/>
          <w:sz w:val="20"/>
          <w:szCs w:val="20"/>
          <w:lang w:val="es-MX"/>
        </w:rPr>
        <w:t>“Es por ello que solo se verificará la información del Registro único de Proponentes, ya que para la expedición del mismo los oferentes debieron presentar los estados financieros de la empresa.”</w:t>
      </w:r>
    </w:p>
    <w:p w14:paraId="3044E8DD" w14:textId="77777777" w:rsidR="00D52D46" w:rsidRPr="00D13199" w:rsidRDefault="00D52D46" w:rsidP="00D52D46">
      <w:pPr>
        <w:pStyle w:val="NormalWeb"/>
        <w:spacing w:before="0" w:beforeAutospacing="0" w:after="0" w:afterAutospacing="0"/>
        <w:ind w:left="709" w:right="709"/>
        <w:jc w:val="both"/>
        <w:rPr>
          <w:rFonts w:ascii="Arial" w:hAnsi="Arial" w:cs="Arial"/>
          <w:i/>
          <w:sz w:val="20"/>
          <w:szCs w:val="20"/>
          <w:lang w:val="es-MX"/>
        </w:rPr>
      </w:pPr>
    </w:p>
    <w:p w14:paraId="5EA63DE0" w14:textId="77777777" w:rsidR="00D52D46" w:rsidRPr="00D13199" w:rsidRDefault="00D52D46" w:rsidP="00D52D46">
      <w:pPr>
        <w:jc w:val="both"/>
        <w:rPr>
          <w:rFonts w:ascii="Arial" w:hAnsi="Arial" w:cs="Arial"/>
          <w:sz w:val="20"/>
          <w:szCs w:val="20"/>
          <w:lang w:val="es-ES_tradnl"/>
        </w:rPr>
      </w:pPr>
      <w:r w:rsidRPr="00D13199">
        <w:rPr>
          <w:rFonts w:ascii="Arial" w:hAnsi="Arial" w:cs="Arial"/>
          <w:sz w:val="20"/>
          <w:szCs w:val="20"/>
          <w:lang w:val="es-ES_tradnl"/>
        </w:rPr>
        <w:t>Es claro que los indicadores arrojados por la consulta en el SIREM algunos son superiores a los establecidos para el presente estudio previo, por lo cual se ajustaran a la medida de la necesidad del mercado.</w:t>
      </w:r>
    </w:p>
    <w:p w14:paraId="2AA0A12E" w14:textId="77777777" w:rsidR="00D52D46" w:rsidRPr="00D13199" w:rsidRDefault="00D52D46" w:rsidP="00D52D46">
      <w:pPr>
        <w:jc w:val="both"/>
        <w:rPr>
          <w:rFonts w:ascii="Arial" w:hAnsi="Arial" w:cs="Arial"/>
          <w:sz w:val="20"/>
          <w:szCs w:val="20"/>
        </w:rPr>
      </w:pPr>
    </w:p>
    <w:p w14:paraId="6F541D47" w14:textId="77777777" w:rsidR="00D52D46" w:rsidRPr="00D13199" w:rsidRDefault="00D52D46" w:rsidP="002E0609">
      <w:pPr>
        <w:pStyle w:val="Ttulo1"/>
        <w:numPr>
          <w:ilvl w:val="4"/>
          <w:numId w:val="39"/>
        </w:numPr>
        <w:jc w:val="both"/>
        <w:rPr>
          <w:rFonts w:ascii="Arial" w:hAnsi="Arial" w:cs="Arial"/>
          <w:sz w:val="20"/>
          <w:szCs w:val="20"/>
        </w:rPr>
      </w:pPr>
      <w:bookmarkStart w:id="228" w:name="_Toc64896933"/>
      <w:bookmarkStart w:id="229" w:name="_Toc66108515"/>
      <w:r w:rsidRPr="00D13199">
        <w:rPr>
          <w:rFonts w:ascii="Arial" w:hAnsi="Arial" w:cs="Arial"/>
          <w:sz w:val="20"/>
          <w:szCs w:val="20"/>
        </w:rPr>
        <w:t>Oferta Económica</w:t>
      </w:r>
      <w:bookmarkEnd w:id="228"/>
      <w:bookmarkEnd w:id="229"/>
    </w:p>
    <w:p w14:paraId="08F41625" w14:textId="77777777" w:rsidR="00D52D46" w:rsidRPr="00D13199" w:rsidRDefault="00D52D46" w:rsidP="00D52D46">
      <w:pPr>
        <w:jc w:val="both"/>
        <w:rPr>
          <w:rFonts w:ascii="Arial" w:hAnsi="Arial" w:cs="Arial"/>
          <w:sz w:val="20"/>
          <w:szCs w:val="20"/>
        </w:rPr>
      </w:pPr>
    </w:p>
    <w:p w14:paraId="17024BE8" w14:textId="77777777" w:rsidR="00D52D46" w:rsidRPr="00D13199" w:rsidRDefault="00D52D46" w:rsidP="00D52D46">
      <w:pPr>
        <w:autoSpaceDE w:val="0"/>
        <w:autoSpaceDN w:val="0"/>
        <w:adjustRightInd w:val="0"/>
        <w:jc w:val="both"/>
        <w:rPr>
          <w:rFonts w:ascii="Arial" w:hAnsi="Arial" w:cs="Arial"/>
          <w:color w:val="000000"/>
          <w:sz w:val="20"/>
          <w:szCs w:val="20"/>
        </w:rPr>
      </w:pPr>
      <w:r w:rsidRPr="00D13199">
        <w:rPr>
          <w:rFonts w:ascii="Arial" w:hAnsi="Arial" w:cs="Arial"/>
          <w:color w:val="000000"/>
          <w:sz w:val="20"/>
          <w:szCs w:val="20"/>
        </w:rPr>
        <w:t>Para efectos de la evaluación económica se consideran propuestas hábiles aquellas que cumplan la totalidad de los requisitos de orden jurídico, financiero y técnico considerados como factor excluyente.</w:t>
      </w:r>
    </w:p>
    <w:p w14:paraId="4E26BB2D" w14:textId="77777777" w:rsidR="00D52D46" w:rsidRPr="00D13199" w:rsidRDefault="00D52D46" w:rsidP="00D52D46">
      <w:pPr>
        <w:autoSpaceDE w:val="0"/>
        <w:autoSpaceDN w:val="0"/>
        <w:adjustRightInd w:val="0"/>
        <w:jc w:val="both"/>
        <w:rPr>
          <w:rFonts w:ascii="Arial" w:hAnsi="Arial" w:cs="Arial"/>
          <w:color w:val="000000"/>
          <w:sz w:val="20"/>
          <w:szCs w:val="20"/>
        </w:rPr>
      </w:pPr>
    </w:p>
    <w:p w14:paraId="3EE79A85" w14:textId="77777777" w:rsidR="00D52D46" w:rsidRPr="00D13199" w:rsidRDefault="00D52D46" w:rsidP="00D52D46">
      <w:pPr>
        <w:autoSpaceDE w:val="0"/>
        <w:autoSpaceDN w:val="0"/>
        <w:adjustRightInd w:val="0"/>
        <w:jc w:val="both"/>
        <w:rPr>
          <w:rFonts w:ascii="Arial" w:hAnsi="Arial" w:cs="Arial"/>
          <w:color w:val="000000"/>
          <w:sz w:val="20"/>
          <w:szCs w:val="20"/>
        </w:rPr>
      </w:pPr>
      <w:r w:rsidRPr="00D13199">
        <w:rPr>
          <w:rFonts w:ascii="Arial" w:hAnsi="Arial" w:cs="Arial"/>
          <w:color w:val="000000"/>
          <w:sz w:val="20"/>
          <w:szCs w:val="20"/>
          <w:u w:val="single"/>
        </w:rPr>
        <w:t>El proponente deberá presentar su oferta en la plataforma electrónica SECOP II, la cual deberá indicar el valor de su oferta</w:t>
      </w:r>
      <w:r w:rsidRPr="00D13199">
        <w:rPr>
          <w:rFonts w:ascii="Arial" w:hAnsi="Arial" w:cs="Arial"/>
          <w:color w:val="000000"/>
          <w:sz w:val="20"/>
          <w:szCs w:val="20"/>
        </w:rPr>
        <w:t>, de igual manera deberá tener en cuenta, el valor del IVA, el cual incluirá todos los costos directos e indirectos expresados en pesos colombianos. El valor ofertado por el proponente será fijo durante toda la ejecución del contrato. Por lo tanto, el proponente para formular la oferta debe efectuar el análisis de precios de todos y cada una de las actividades a desarrollar, valor de todos los bienes, transporte, viáticos, tasas, impuestos y contribuciones de carácter nacional o municipal, gastos de legalización del contrato, honorarios y demás costos directos e indirectos que la total ejecución del contrato conlleva, a fin de determinar y calcular los potenciales riesgos. Aclarando que será de responsabilidad exclusiva del proponente los riesgos y perjuicios que se presenten por esta razón.</w:t>
      </w:r>
    </w:p>
    <w:p w14:paraId="561FACBE" w14:textId="77777777" w:rsidR="00D52D46" w:rsidRPr="00D13199" w:rsidRDefault="00D52D46" w:rsidP="00D52D46">
      <w:pPr>
        <w:autoSpaceDE w:val="0"/>
        <w:autoSpaceDN w:val="0"/>
        <w:adjustRightInd w:val="0"/>
        <w:jc w:val="both"/>
        <w:rPr>
          <w:rFonts w:ascii="Arial" w:hAnsi="Arial" w:cs="Arial"/>
          <w:color w:val="000000"/>
          <w:sz w:val="20"/>
          <w:szCs w:val="20"/>
        </w:rPr>
      </w:pPr>
      <w:r w:rsidRPr="00D13199">
        <w:rPr>
          <w:rFonts w:ascii="Arial" w:hAnsi="Arial" w:cs="Arial"/>
          <w:color w:val="000000"/>
          <w:sz w:val="20"/>
          <w:szCs w:val="20"/>
        </w:rPr>
        <w:t xml:space="preserve"> </w:t>
      </w:r>
    </w:p>
    <w:p w14:paraId="1832D95B" w14:textId="77777777" w:rsidR="00D52D46" w:rsidRPr="00D13199" w:rsidRDefault="00D52D46" w:rsidP="00D52D46">
      <w:pPr>
        <w:autoSpaceDE w:val="0"/>
        <w:autoSpaceDN w:val="0"/>
        <w:adjustRightInd w:val="0"/>
        <w:jc w:val="both"/>
        <w:rPr>
          <w:rFonts w:ascii="Arial" w:hAnsi="Arial" w:cs="Arial"/>
          <w:color w:val="000000"/>
          <w:sz w:val="20"/>
          <w:szCs w:val="20"/>
        </w:rPr>
      </w:pPr>
      <w:r w:rsidRPr="00D13199">
        <w:rPr>
          <w:rFonts w:ascii="Arial" w:hAnsi="Arial" w:cs="Arial"/>
          <w:color w:val="000000"/>
          <w:sz w:val="20"/>
          <w:szCs w:val="20"/>
        </w:rPr>
        <w:t xml:space="preserve">En caso de que se oferte en la plataforma en el ítem de valor de la oferta, exceda el presupuesto oficial del proceso, la oferta será </w:t>
      </w:r>
      <w:r w:rsidRPr="00D13199">
        <w:rPr>
          <w:rFonts w:ascii="Arial" w:hAnsi="Arial" w:cs="Arial"/>
          <w:b/>
          <w:bCs/>
          <w:color w:val="000000"/>
          <w:sz w:val="20"/>
          <w:szCs w:val="20"/>
        </w:rPr>
        <w:t>RECHAZADA</w:t>
      </w:r>
      <w:r w:rsidRPr="00D13199">
        <w:rPr>
          <w:rFonts w:ascii="Arial" w:hAnsi="Arial" w:cs="Arial"/>
          <w:color w:val="000000"/>
          <w:sz w:val="20"/>
          <w:szCs w:val="20"/>
        </w:rPr>
        <w:t>.</w:t>
      </w:r>
    </w:p>
    <w:p w14:paraId="44240996" w14:textId="77777777" w:rsidR="001117D2" w:rsidRPr="00D13199" w:rsidRDefault="001117D2" w:rsidP="001117D2">
      <w:pPr>
        <w:autoSpaceDE w:val="0"/>
        <w:autoSpaceDN w:val="0"/>
        <w:adjustRightInd w:val="0"/>
        <w:jc w:val="both"/>
        <w:rPr>
          <w:rFonts w:ascii="Arial" w:hAnsi="Arial" w:cs="Arial"/>
          <w:color w:val="FF0000"/>
          <w:sz w:val="20"/>
          <w:szCs w:val="20"/>
          <w:lang w:val="es-CO" w:eastAsia="es-CO"/>
        </w:rPr>
      </w:pPr>
    </w:p>
    <w:p w14:paraId="0989744E" w14:textId="77777777" w:rsidR="004A6F07" w:rsidRPr="00D13199" w:rsidRDefault="004A6F07" w:rsidP="002E0609">
      <w:pPr>
        <w:pStyle w:val="Ttulo1"/>
        <w:numPr>
          <w:ilvl w:val="1"/>
          <w:numId w:val="39"/>
        </w:numPr>
        <w:jc w:val="both"/>
        <w:rPr>
          <w:rFonts w:ascii="Arial" w:hAnsi="Arial" w:cs="Arial"/>
          <w:sz w:val="20"/>
          <w:szCs w:val="20"/>
        </w:rPr>
      </w:pPr>
      <w:bookmarkStart w:id="230" w:name="_Toc50461055"/>
      <w:bookmarkStart w:id="231" w:name="_Toc66108516"/>
      <w:r w:rsidRPr="00D13199">
        <w:rPr>
          <w:rFonts w:ascii="Arial" w:hAnsi="Arial" w:cs="Arial"/>
          <w:sz w:val="20"/>
          <w:szCs w:val="20"/>
        </w:rPr>
        <w:t>REQUISITOS PONDERABLES</w:t>
      </w:r>
      <w:bookmarkEnd w:id="230"/>
      <w:bookmarkEnd w:id="231"/>
      <w:r w:rsidRPr="00D13199">
        <w:rPr>
          <w:rFonts w:ascii="Arial" w:hAnsi="Arial" w:cs="Arial"/>
          <w:sz w:val="20"/>
          <w:szCs w:val="20"/>
        </w:rPr>
        <w:t xml:space="preserve"> </w:t>
      </w:r>
    </w:p>
    <w:p w14:paraId="793F9D03" w14:textId="77777777" w:rsidR="004A6F07" w:rsidRPr="00D13199" w:rsidRDefault="004A6F07" w:rsidP="004A6F07">
      <w:pPr>
        <w:autoSpaceDE w:val="0"/>
        <w:autoSpaceDN w:val="0"/>
        <w:adjustRightInd w:val="0"/>
        <w:jc w:val="both"/>
        <w:rPr>
          <w:rFonts w:ascii="Arial" w:hAnsi="Arial" w:cs="Arial"/>
          <w:b/>
          <w:sz w:val="20"/>
          <w:szCs w:val="20"/>
        </w:rPr>
      </w:pPr>
    </w:p>
    <w:p w14:paraId="76BAEE2A" w14:textId="77777777" w:rsidR="00D52D46" w:rsidRPr="00D13199" w:rsidRDefault="00D52D46" w:rsidP="002E0609">
      <w:pPr>
        <w:pStyle w:val="Ttulo1"/>
        <w:numPr>
          <w:ilvl w:val="2"/>
          <w:numId w:val="39"/>
        </w:numPr>
        <w:jc w:val="both"/>
        <w:rPr>
          <w:rFonts w:ascii="Arial" w:hAnsi="Arial" w:cs="Arial"/>
          <w:sz w:val="20"/>
          <w:szCs w:val="20"/>
        </w:rPr>
      </w:pPr>
      <w:bookmarkStart w:id="232" w:name="_Toc64896935"/>
      <w:bookmarkStart w:id="233" w:name="_Toc66108517"/>
      <w:r w:rsidRPr="00D13199">
        <w:rPr>
          <w:rFonts w:ascii="Arial" w:hAnsi="Arial" w:cs="Arial"/>
          <w:sz w:val="20"/>
          <w:szCs w:val="20"/>
        </w:rPr>
        <w:t>Ponderación Técnica Adicional</w:t>
      </w:r>
      <w:bookmarkEnd w:id="232"/>
      <w:bookmarkEnd w:id="233"/>
    </w:p>
    <w:p w14:paraId="0AA1C5B3" w14:textId="77777777" w:rsidR="0051324B" w:rsidRPr="00FB042C" w:rsidRDefault="0051324B" w:rsidP="0051324B">
      <w:pPr>
        <w:autoSpaceDE w:val="0"/>
        <w:autoSpaceDN w:val="0"/>
        <w:adjustRightInd w:val="0"/>
        <w:jc w:val="both"/>
        <w:rPr>
          <w:rFonts w:ascii="Arial" w:hAnsi="Arial" w:cs="Arial"/>
          <w:color w:val="000000"/>
        </w:rPr>
      </w:pPr>
    </w:p>
    <w:p w14:paraId="7B2A2C41" w14:textId="77777777" w:rsidR="0051324B" w:rsidRPr="0051324B" w:rsidRDefault="0051324B" w:rsidP="0051324B">
      <w:pPr>
        <w:autoSpaceDE w:val="0"/>
        <w:autoSpaceDN w:val="0"/>
        <w:adjustRightInd w:val="0"/>
        <w:jc w:val="both"/>
        <w:rPr>
          <w:rFonts w:ascii="Arial" w:hAnsi="Arial" w:cs="Arial"/>
          <w:sz w:val="20"/>
          <w:szCs w:val="20"/>
        </w:rPr>
      </w:pPr>
      <w:r w:rsidRPr="0051324B">
        <w:rPr>
          <w:rFonts w:ascii="Arial" w:hAnsi="Arial" w:cs="Arial"/>
          <w:sz w:val="20"/>
          <w:szCs w:val="20"/>
        </w:rPr>
        <w:t>Esta condición técnica adicional debe ser certificada en documento independiente debidamente firmado por el Representante Legal o quien haga sus veces y será presentado junto con la oferta, de acuerdo con el formulario publicado en los Documentos del Proceso.</w:t>
      </w:r>
    </w:p>
    <w:p w14:paraId="1BF0BDB7" w14:textId="77777777" w:rsidR="0051324B" w:rsidRPr="0051324B" w:rsidRDefault="0051324B" w:rsidP="0051324B">
      <w:pPr>
        <w:autoSpaceDE w:val="0"/>
        <w:autoSpaceDN w:val="0"/>
        <w:adjustRightInd w:val="0"/>
        <w:jc w:val="both"/>
        <w:rPr>
          <w:rFonts w:ascii="Arial" w:hAnsi="Arial" w:cs="Arial"/>
          <w:sz w:val="20"/>
          <w:szCs w:val="20"/>
        </w:rPr>
      </w:pPr>
    </w:p>
    <w:p w14:paraId="7DAAD1F2" w14:textId="77777777" w:rsidR="0051324B" w:rsidRPr="0051324B" w:rsidRDefault="0051324B" w:rsidP="0051324B">
      <w:pPr>
        <w:autoSpaceDE w:val="0"/>
        <w:autoSpaceDN w:val="0"/>
        <w:adjustRightInd w:val="0"/>
        <w:jc w:val="both"/>
        <w:rPr>
          <w:rFonts w:ascii="Arial" w:hAnsi="Arial" w:cs="Arial"/>
          <w:sz w:val="20"/>
          <w:szCs w:val="20"/>
        </w:rPr>
      </w:pPr>
      <w:r w:rsidRPr="0051324B">
        <w:rPr>
          <w:rFonts w:ascii="Arial" w:hAnsi="Arial" w:cs="Arial"/>
          <w:sz w:val="20"/>
          <w:szCs w:val="20"/>
        </w:rPr>
        <w:t>Por lo anterior, el oferente que desee obtener dentro de su calificación el puntaje señalado en el presente numeral, deberá proveer a la administración de los siguientes ítems, con su respectivo soporte para la consecución del puntaje técnico adicional.</w:t>
      </w:r>
    </w:p>
    <w:p w14:paraId="1D452129" w14:textId="77777777" w:rsidR="0051324B" w:rsidRPr="0051324B" w:rsidRDefault="0051324B" w:rsidP="0051324B">
      <w:pPr>
        <w:autoSpaceDE w:val="0"/>
        <w:autoSpaceDN w:val="0"/>
        <w:adjustRightInd w:val="0"/>
        <w:jc w:val="both"/>
        <w:rPr>
          <w:rFonts w:ascii="Arial" w:hAnsi="Arial" w:cs="Arial"/>
          <w:sz w:val="20"/>
          <w:szCs w:val="20"/>
        </w:rPr>
      </w:pPr>
    </w:p>
    <w:p w14:paraId="0015D945" w14:textId="7318F76C" w:rsidR="0051324B" w:rsidRDefault="0051324B" w:rsidP="0051324B">
      <w:pPr>
        <w:jc w:val="both"/>
        <w:rPr>
          <w:rFonts w:ascii="Arial" w:eastAsia="Calibri" w:hAnsi="Arial" w:cs="Arial"/>
          <w:sz w:val="20"/>
          <w:szCs w:val="20"/>
          <w:lang w:eastAsia="en-US"/>
        </w:rPr>
      </w:pPr>
      <w:r w:rsidRPr="0051324B">
        <w:rPr>
          <w:rFonts w:ascii="Arial" w:eastAsia="Calibri" w:hAnsi="Arial" w:cs="Arial"/>
          <w:sz w:val="20"/>
          <w:szCs w:val="20"/>
          <w:lang w:eastAsia="en-US"/>
        </w:rPr>
        <w:t>La Dirección General de Sanidad Militar otorgará el siguiente puntaje a los oferentes que oferten adicionalmente lo siguiente:</w:t>
      </w:r>
    </w:p>
    <w:p w14:paraId="1FD8E9FE" w14:textId="77777777" w:rsidR="007006D3" w:rsidRPr="0051324B" w:rsidRDefault="007006D3" w:rsidP="0051324B">
      <w:pPr>
        <w:jc w:val="both"/>
        <w:rPr>
          <w:rFonts w:ascii="Arial" w:eastAsia="Calibri" w:hAnsi="Arial" w:cs="Arial"/>
          <w:sz w:val="20"/>
          <w:szCs w:val="20"/>
          <w:lang w:eastAsia="en-US"/>
        </w:rPr>
      </w:pPr>
    </w:p>
    <w:tbl>
      <w:tblPr>
        <w:tblW w:w="8804" w:type="dxa"/>
        <w:jc w:val="center"/>
        <w:shd w:val="clear" w:color="auto" w:fill="FFFFFF"/>
        <w:tblCellMar>
          <w:top w:w="15" w:type="dxa"/>
          <w:left w:w="15" w:type="dxa"/>
          <w:bottom w:w="15" w:type="dxa"/>
          <w:right w:w="15" w:type="dxa"/>
        </w:tblCellMar>
        <w:tblLook w:val="04A0" w:firstRow="1" w:lastRow="0" w:firstColumn="1" w:lastColumn="0" w:noHBand="0" w:noVBand="1"/>
      </w:tblPr>
      <w:tblGrid>
        <w:gridCol w:w="818"/>
        <w:gridCol w:w="5751"/>
        <w:gridCol w:w="907"/>
        <w:gridCol w:w="1328"/>
      </w:tblGrid>
      <w:tr w:rsidR="007006D3" w:rsidRPr="007006D3" w14:paraId="314E9CF8" w14:textId="77777777" w:rsidTr="008622C2">
        <w:trPr>
          <w:trHeight w:val="353"/>
          <w:jc w:val="center"/>
        </w:trPr>
        <w:tc>
          <w:tcPr>
            <w:tcW w:w="818" w:type="dxa"/>
            <w:tcBorders>
              <w:top w:val="single" w:sz="8" w:space="0" w:color="auto"/>
              <w:left w:val="single" w:sz="8" w:space="0" w:color="auto"/>
              <w:bottom w:val="single" w:sz="8" w:space="0" w:color="auto"/>
              <w:right w:val="single" w:sz="8" w:space="0" w:color="auto"/>
            </w:tcBorders>
            <w:shd w:val="clear" w:color="auto" w:fill="BFBFBF" w:themeFill="background1" w:themeFillShade="BF"/>
            <w:tcMar>
              <w:top w:w="0" w:type="dxa"/>
              <w:left w:w="108" w:type="dxa"/>
              <w:bottom w:w="0" w:type="dxa"/>
              <w:right w:w="108" w:type="dxa"/>
            </w:tcMar>
            <w:vAlign w:val="center"/>
            <w:hideMark/>
          </w:tcPr>
          <w:p w14:paraId="295A62BE" w14:textId="77777777" w:rsidR="007006D3" w:rsidRPr="007006D3" w:rsidRDefault="007006D3" w:rsidP="008622C2">
            <w:pPr>
              <w:jc w:val="center"/>
              <w:rPr>
                <w:rFonts w:ascii="Calibri" w:hAnsi="Calibri" w:cs="Arial"/>
                <w:b/>
                <w:bCs/>
                <w:sz w:val="20"/>
                <w:szCs w:val="20"/>
              </w:rPr>
            </w:pPr>
            <w:r w:rsidRPr="007006D3">
              <w:rPr>
                <w:rFonts w:ascii="Arial" w:hAnsi="Arial" w:cs="Arial"/>
                <w:b/>
                <w:bCs/>
                <w:sz w:val="20"/>
                <w:szCs w:val="20"/>
                <w:bdr w:val="none" w:sz="0" w:space="0" w:color="auto" w:frame="1"/>
              </w:rPr>
              <w:t>ITEM </w:t>
            </w:r>
          </w:p>
        </w:tc>
        <w:tc>
          <w:tcPr>
            <w:tcW w:w="5751" w:type="dxa"/>
            <w:tcBorders>
              <w:top w:val="single" w:sz="8" w:space="0" w:color="auto"/>
              <w:left w:val="nil"/>
              <w:bottom w:val="single" w:sz="8" w:space="0" w:color="auto"/>
              <w:right w:val="single" w:sz="8" w:space="0" w:color="auto"/>
            </w:tcBorders>
            <w:shd w:val="clear" w:color="auto" w:fill="BFBFBF" w:themeFill="background1" w:themeFillShade="BF"/>
            <w:tcMar>
              <w:top w:w="0" w:type="dxa"/>
              <w:left w:w="108" w:type="dxa"/>
              <w:bottom w:w="0" w:type="dxa"/>
              <w:right w:w="108" w:type="dxa"/>
            </w:tcMar>
            <w:vAlign w:val="center"/>
            <w:hideMark/>
          </w:tcPr>
          <w:p w14:paraId="0B8AD88F" w14:textId="77777777" w:rsidR="007006D3" w:rsidRPr="007006D3" w:rsidRDefault="007006D3" w:rsidP="008622C2">
            <w:pPr>
              <w:jc w:val="center"/>
              <w:rPr>
                <w:rFonts w:ascii="Calibri" w:hAnsi="Calibri" w:cs="Arial"/>
                <w:b/>
                <w:bCs/>
                <w:sz w:val="20"/>
                <w:szCs w:val="20"/>
              </w:rPr>
            </w:pPr>
            <w:r w:rsidRPr="007006D3">
              <w:rPr>
                <w:rFonts w:ascii="Arial" w:hAnsi="Arial" w:cs="Arial"/>
                <w:b/>
                <w:bCs/>
                <w:sz w:val="20"/>
                <w:szCs w:val="20"/>
                <w:bdr w:val="none" w:sz="0" w:space="0" w:color="auto" w:frame="1"/>
              </w:rPr>
              <w:t>CERTIFICACIÓN  </w:t>
            </w:r>
          </w:p>
        </w:tc>
        <w:tc>
          <w:tcPr>
            <w:tcW w:w="905" w:type="dxa"/>
            <w:tcBorders>
              <w:top w:val="single" w:sz="8" w:space="0" w:color="auto"/>
              <w:left w:val="nil"/>
              <w:bottom w:val="single" w:sz="8" w:space="0" w:color="auto"/>
              <w:right w:val="single" w:sz="8" w:space="0" w:color="auto"/>
            </w:tcBorders>
            <w:shd w:val="clear" w:color="auto" w:fill="BFBFBF" w:themeFill="background1" w:themeFillShade="BF"/>
            <w:tcMar>
              <w:top w:w="0" w:type="dxa"/>
              <w:left w:w="108" w:type="dxa"/>
              <w:bottom w:w="0" w:type="dxa"/>
              <w:right w:w="108" w:type="dxa"/>
            </w:tcMar>
            <w:vAlign w:val="center"/>
            <w:hideMark/>
          </w:tcPr>
          <w:p w14:paraId="68A2AF01" w14:textId="77777777" w:rsidR="007006D3" w:rsidRPr="007006D3" w:rsidRDefault="007006D3" w:rsidP="008622C2">
            <w:pPr>
              <w:jc w:val="center"/>
              <w:rPr>
                <w:rFonts w:ascii="Calibri" w:hAnsi="Calibri" w:cs="Arial"/>
                <w:b/>
                <w:bCs/>
                <w:sz w:val="20"/>
                <w:szCs w:val="20"/>
              </w:rPr>
            </w:pPr>
            <w:r w:rsidRPr="007006D3">
              <w:rPr>
                <w:rFonts w:ascii="Arial" w:hAnsi="Arial" w:cs="Arial"/>
                <w:b/>
                <w:bCs/>
                <w:sz w:val="20"/>
                <w:szCs w:val="20"/>
                <w:bdr w:val="none" w:sz="0" w:space="0" w:color="auto" w:frame="1"/>
              </w:rPr>
              <w:t>CANT </w:t>
            </w:r>
          </w:p>
        </w:tc>
        <w:tc>
          <w:tcPr>
            <w:tcW w:w="1328" w:type="dxa"/>
            <w:tcBorders>
              <w:top w:val="single" w:sz="8" w:space="0" w:color="auto"/>
              <w:left w:val="nil"/>
              <w:bottom w:val="single" w:sz="8" w:space="0" w:color="auto"/>
              <w:right w:val="single" w:sz="8" w:space="0" w:color="auto"/>
            </w:tcBorders>
            <w:shd w:val="clear" w:color="auto" w:fill="BFBFBF" w:themeFill="background1" w:themeFillShade="BF"/>
            <w:tcMar>
              <w:top w:w="0" w:type="dxa"/>
              <w:left w:w="108" w:type="dxa"/>
              <w:bottom w:w="0" w:type="dxa"/>
              <w:right w:w="108" w:type="dxa"/>
            </w:tcMar>
            <w:vAlign w:val="center"/>
            <w:hideMark/>
          </w:tcPr>
          <w:p w14:paraId="44209706" w14:textId="77777777" w:rsidR="007006D3" w:rsidRPr="007006D3" w:rsidRDefault="007006D3" w:rsidP="008622C2">
            <w:pPr>
              <w:jc w:val="center"/>
              <w:rPr>
                <w:rFonts w:ascii="Calibri" w:hAnsi="Calibri" w:cs="Arial"/>
                <w:b/>
                <w:bCs/>
                <w:sz w:val="20"/>
                <w:szCs w:val="20"/>
              </w:rPr>
            </w:pPr>
            <w:r w:rsidRPr="007006D3">
              <w:rPr>
                <w:rFonts w:ascii="Arial" w:hAnsi="Arial" w:cs="Arial"/>
                <w:b/>
                <w:bCs/>
                <w:sz w:val="20"/>
                <w:szCs w:val="20"/>
                <w:bdr w:val="none" w:sz="0" w:space="0" w:color="auto" w:frame="1"/>
              </w:rPr>
              <w:t>PUNTAJE </w:t>
            </w:r>
          </w:p>
        </w:tc>
      </w:tr>
      <w:tr w:rsidR="007006D3" w:rsidRPr="007006D3" w14:paraId="6028BFC0" w14:textId="77777777" w:rsidTr="008622C2">
        <w:trPr>
          <w:trHeight w:val="574"/>
          <w:jc w:val="center"/>
        </w:trPr>
        <w:tc>
          <w:tcPr>
            <w:tcW w:w="818" w:type="dxa"/>
            <w:tcBorders>
              <w:top w:val="nil"/>
              <w:left w:val="single" w:sz="8" w:space="0" w:color="auto"/>
              <w:bottom w:val="single" w:sz="8" w:space="0" w:color="auto"/>
              <w:right w:val="single" w:sz="8" w:space="0" w:color="auto"/>
            </w:tcBorders>
            <w:shd w:val="clear" w:color="auto" w:fill="FFFFFF"/>
            <w:tcMar>
              <w:top w:w="0" w:type="dxa"/>
              <w:left w:w="108" w:type="dxa"/>
              <w:bottom w:w="0" w:type="dxa"/>
              <w:right w:w="108" w:type="dxa"/>
            </w:tcMar>
            <w:vAlign w:val="center"/>
            <w:hideMark/>
          </w:tcPr>
          <w:p w14:paraId="2FE89D21" w14:textId="77777777" w:rsidR="007006D3" w:rsidRPr="007006D3" w:rsidRDefault="007006D3" w:rsidP="008622C2">
            <w:pPr>
              <w:jc w:val="center"/>
              <w:rPr>
                <w:rFonts w:ascii="Calibri" w:hAnsi="Calibri" w:cs="Arial"/>
                <w:sz w:val="20"/>
                <w:szCs w:val="20"/>
              </w:rPr>
            </w:pPr>
            <w:r w:rsidRPr="007006D3">
              <w:rPr>
                <w:rFonts w:ascii="Arial" w:hAnsi="Arial" w:cs="Arial"/>
                <w:sz w:val="20"/>
                <w:szCs w:val="20"/>
                <w:bdr w:val="none" w:sz="0" w:space="0" w:color="auto" w:frame="1"/>
              </w:rPr>
              <w:t>1 </w:t>
            </w:r>
          </w:p>
        </w:tc>
        <w:tc>
          <w:tcPr>
            <w:tcW w:w="5751" w:type="dxa"/>
            <w:tcBorders>
              <w:top w:val="nil"/>
              <w:left w:val="nil"/>
              <w:bottom w:val="single" w:sz="8" w:space="0" w:color="auto"/>
              <w:right w:val="single" w:sz="8" w:space="0" w:color="auto"/>
            </w:tcBorders>
            <w:shd w:val="clear" w:color="auto" w:fill="FFFFFF"/>
            <w:tcMar>
              <w:top w:w="0" w:type="dxa"/>
              <w:left w:w="108" w:type="dxa"/>
              <w:bottom w:w="0" w:type="dxa"/>
              <w:right w:w="108" w:type="dxa"/>
            </w:tcMar>
            <w:hideMark/>
          </w:tcPr>
          <w:p w14:paraId="09E0B5F6" w14:textId="77777777" w:rsidR="007006D3" w:rsidRPr="007006D3" w:rsidRDefault="007006D3" w:rsidP="008622C2">
            <w:pPr>
              <w:jc w:val="both"/>
              <w:rPr>
                <w:rFonts w:ascii="Calibri" w:hAnsi="Calibri" w:cs="Arial"/>
                <w:sz w:val="20"/>
                <w:szCs w:val="20"/>
              </w:rPr>
            </w:pPr>
            <w:r w:rsidRPr="007006D3">
              <w:rPr>
                <w:rFonts w:ascii="Arial" w:hAnsi="Arial" w:cs="Arial"/>
                <w:sz w:val="20"/>
                <w:szCs w:val="20"/>
                <w:bdr w:val="none" w:sz="0" w:space="0" w:color="auto" w:frame="1"/>
              </w:rPr>
              <w:t>Tres (3) charlas virtuales de una (1) hora, enfocadas a sensibilizar y concientizar a los usuarios finales de la DIGSA, en temas relacionados con seguridad digital (Phishing, virus informáticos, maleare, ingeniería social y medidas de protección) </w:t>
            </w:r>
          </w:p>
        </w:tc>
        <w:tc>
          <w:tcPr>
            <w:tcW w:w="905" w:type="dxa"/>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14:paraId="0CB14FF9" w14:textId="77777777" w:rsidR="007006D3" w:rsidRPr="007006D3" w:rsidRDefault="007006D3" w:rsidP="008622C2">
            <w:pPr>
              <w:jc w:val="center"/>
              <w:rPr>
                <w:rFonts w:ascii="Calibri" w:hAnsi="Calibri" w:cs="Arial"/>
                <w:sz w:val="20"/>
                <w:szCs w:val="20"/>
              </w:rPr>
            </w:pPr>
            <w:r w:rsidRPr="007006D3">
              <w:rPr>
                <w:rFonts w:ascii="Arial" w:hAnsi="Arial" w:cs="Arial"/>
                <w:sz w:val="20"/>
                <w:szCs w:val="20"/>
                <w:bdr w:val="none" w:sz="0" w:space="0" w:color="auto" w:frame="1"/>
              </w:rPr>
              <w:t>1</w:t>
            </w:r>
          </w:p>
        </w:tc>
        <w:tc>
          <w:tcPr>
            <w:tcW w:w="1328" w:type="dxa"/>
            <w:tcBorders>
              <w:top w:val="nil"/>
              <w:left w:val="nil"/>
              <w:bottom w:val="single" w:sz="8" w:space="0" w:color="auto"/>
              <w:right w:val="single" w:sz="8" w:space="0" w:color="auto"/>
            </w:tcBorders>
            <w:shd w:val="clear" w:color="auto" w:fill="FFFFFF"/>
            <w:tcMar>
              <w:top w:w="0" w:type="dxa"/>
              <w:left w:w="108" w:type="dxa"/>
              <w:bottom w:w="0" w:type="dxa"/>
              <w:right w:w="108" w:type="dxa"/>
            </w:tcMar>
            <w:hideMark/>
          </w:tcPr>
          <w:p w14:paraId="0955C061" w14:textId="77777777" w:rsidR="007006D3" w:rsidRPr="007006D3" w:rsidRDefault="007006D3" w:rsidP="008622C2">
            <w:pPr>
              <w:jc w:val="center"/>
              <w:rPr>
                <w:rFonts w:ascii="Calibri" w:hAnsi="Calibri" w:cs="Arial"/>
                <w:sz w:val="20"/>
                <w:szCs w:val="20"/>
              </w:rPr>
            </w:pPr>
            <w:r w:rsidRPr="007006D3">
              <w:rPr>
                <w:rFonts w:ascii="Arial" w:hAnsi="Arial" w:cs="Arial"/>
                <w:sz w:val="20"/>
                <w:szCs w:val="20"/>
                <w:bdr w:val="none" w:sz="0" w:space="0" w:color="auto" w:frame="1"/>
              </w:rPr>
              <w:t>250 </w:t>
            </w:r>
          </w:p>
          <w:p w14:paraId="39C1F034" w14:textId="77777777" w:rsidR="007006D3" w:rsidRPr="007006D3" w:rsidRDefault="007006D3" w:rsidP="008622C2">
            <w:pPr>
              <w:jc w:val="center"/>
              <w:rPr>
                <w:rFonts w:ascii="Calibri" w:hAnsi="Calibri" w:cs="Arial"/>
                <w:sz w:val="20"/>
                <w:szCs w:val="20"/>
              </w:rPr>
            </w:pPr>
            <w:r w:rsidRPr="007006D3">
              <w:rPr>
                <w:rFonts w:ascii="Arial" w:hAnsi="Arial" w:cs="Arial"/>
                <w:sz w:val="20"/>
                <w:szCs w:val="20"/>
                <w:bdr w:val="none" w:sz="0" w:space="0" w:color="auto" w:frame="1"/>
              </w:rPr>
              <w:t>PUNTOS </w:t>
            </w:r>
          </w:p>
        </w:tc>
      </w:tr>
      <w:tr w:rsidR="007006D3" w:rsidRPr="007006D3" w14:paraId="0E4A3348" w14:textId="77777777" w:rsidTr="008622C2">
        <w:trPr>
          <w:trHeight w:val="574"/>
          <w:jc w:val="center"/>
        </w:trPr>
        <w:tc>
          <w:tcPr>
            <w:tcW w:w="818" w:type="dxa"/>
            <w:tcBorders>
              <w:top w:val="nil"/>
              <w:left w:val="single" w:sz="8" w:space="0" w:color="auto"/>
              <w:bottom w:val="single" w:sz="8" w:space="0" w:color="auto"/>
              <w:right w:val="single" w:sz="8" w:space="0" w:color="auto"/>
            </w:tcBorders>
            <w:shd w:val="clear" w:color="auto" w:fill="FFFFFF"/>
            <w:tcMar>
              <w:top w:w="0" w:type="dxa"/>
              <w:left w:w="108" w:type="dxa"/>
              <w:bottom w:w="0" w:type="dxa"/>
              <w:right w:w="108" w:type="dxa"/>
            </w:tcMar>
            <w:vAlign w:val="center"/>
            <w:hideMark/>
          </w:tcPr>
          <w:p w14:paraId="1650FFD2" w14:textId="77777777" w:rsidR="007006D3" w:rsidRPr="007006D3" w:rsidRDefault="007006D3" w:rsidP="008622C2">
            <w:pPr>
              <w:jc w:val="center"/>
              <w:rPr>
                <w:rFonts w:ascii="Calibri" w:hAnsi="Calibri" w:cs="Arial"/>
                <w:sz w:val="20"/>
                <w:szCs w:val="20"/>
              </w:rPr>
            </w:pPr>
            <w:r w:rsidRPr="007006D3">
              <w:rPr>
                <w:rFonts w:ascii="Arial" w:hAnsi="Arial" w:cs="Arial"/>
                <w:sz w:val="20"/>
                <w:szCs w:val="20"/>
                <w:bdr w:val="none" w:sz="0" w:space="0" w:color="auto" w:frame="1"/>
              </w:rPr>
              <w:t>2 </w:t>
            </w:r>
          </w:p>
        </w:tc>
        <w:tc>
          <w:tcPr>
            <w:tcW w:w="5751" w:type="dxa"/>
            <w:tcBorders>
              <w:top w:val="nil"/>
              <w:left w:val="nil"/>
              <w:bottom w:val="single" w:sz="8" w:space="0" w:color="auto"/>
              <w:right w:val="single" w:sz="8" w:space="0" w:color="auto"/>
            </w:tcBorders>
            <w:shd w:val="clear" w:color="auto" w:fill="FFFFFF"/>
            <w:tcMar>
              <w:top w:w="0" w:type="dxa"/>
              <w:left w:w="108" w:type="dxa"/>
              <w:bottom w:w="0" w:type="dxa"/>
              <w:right w:w="108" w:type="dxa"/>
            </w:tcMar>
            <w:hideMark/>
          </w:tcPr>
          <w:p w14:paraId="3C72D150" w14:textId="77777777" w:rsidR="007006D3" w:rsidRPr="007006D3" w:rsidRDefault="007006D3" w:rsidP="008622C2">
            <w:pPr>
              <w:jc w:val="both"/>
              <w:rPr>
                <w:rFonts w:ascii="Calibri" w:hAnsi="Calibri" w:cs="Arial"/>
                <w:sz w:val="20"/>
                <w:szCs w:val="20"/>
              </w:rPr>
            </w:pPr>
            <w:r w:rsidRPr="007006D3">
              <w:rPr>
                <w:rFonts w:ascii="Arial" w:hAnsi="Arial" w:cs="Arial"/>
                <w:sz w:val="20"/>
                <w:szCs w:val="20"/>
                <w:bdr w:val="none" w:sz="0" w:space="0" w:color="auto" w:frame="1"/>
              </w:rPr>
              <w:t>2 meses más de licenciamiento de la solución de protección de punto final que incluya EDR, parchado de aplicaciones y seguridad para correo office 365 para la Dirección General de Sanidad Militar, sin costo alguno para la Entidad (DIGSA). </w:t>
            </w:r>
          </w:p>
        </w:tc>
        <w:tc>
          <w:tcPr>
            <w:tcW w:w="905" w:type="dxa"/>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14:paraId="1BD4C27B" w14:textId="77777777" w:rsidR="007006D3" w:rsidRPr="007006D3" w:rsidRDefault="007006D3" w:rsidP="008622C2">
            <w:pPr>
              <w:jc w:val="center"/>
              <w:rPr>
                <w:rFonts w:ascii="Calibri" w:hAnsi="Calibri" w:cs="Arial"/>
                <w:sz w:val="20"/>
                <w:szCs w:val="20"/>
              </w:rPr>
            </w:pPr>
            <w:r w:rsidRPr="007006D3">
              <w:rPr>
                <w:rFonts w:ascii="Arial" w:hAnsi="Arial" w:cs="Arial"/>
                <w:sz w:val="20"/>
                <w:szCs w:val="20"/>
                <w:bdr w:val="none" w:sz="0" w:space="0" w:color="auto" w:frame="1"/>
              </w:rPr>
              <w:t>1 </w:t>
            </w:r>
          </w:p>
        </w:tc>
        <w:tc>
          <w:tcPr>
            <w:tcW w:w="1328" w:type="dxa"/>
            <w:tcBorders>
              <w:top w:val="nil"/>
              <w:left w:val="nil"/>
              <w:bottom w:val="single" w:sz="8" w:space="0" w:color="auto"/>
              <w:right w:val="single" w:sz="8" w:space="0" w:color="auto"/>
            </w:tcBorders>
            <w:shd w:val="clear" w:color="auto" w:fill="FFFFFF"/>
            <w:tcMar>
              <w:top w:w="0" w:type="dxa"/>
              <w:left w:w="108" w:type="dxa"/>
              <w:bottom w:w="0" w:type="dxa"/>
              <w:right w:w="108" w:type="dxa"/>
            </w:tcMar>
            <w:hideMark/>
          </w:tcPr>
          <w:p w14:paraId="4C35A90C" w14:textId="77777777" w:rsidR="007006D3" w:rsidRPr="007006D3" w:rsidRDefault="007006D3" w:rsidP="008622C2">
            <w:pPr>
              <w:jc w:val="center"/>
              <w:rPr>
                <w:rFonts w:ascii="Calibri" w:hAnsi="Calibri" w:cs="Arial"/>
                <w:sz w:val="20"/>
                <w:szCs w:val="20"/>
              </w:rPr>
            </w:pPr>
            <w:r w:rsidRPr="007006D3">
              <w:rPr>
                <w:rFonts w:ascii="Arial" w:hAnsi="Arial" w:cs="Arial"/>
                <w:sz w:val="20"/>
                <w:szCs w:val="20"/>
                <w:bdr w:val="none" w:sz="0" w:space="0" w:color="auto" w:frame="1"/>
              </w:rPr>
              <w:t> </w:t>
            </w:r>
          </w:p>
          <w:p w14:paraId="41A30C53" w14:textId="77777777" w:rsidR="007006D3" w:rsidRPr="007006D3" w:rsidRDefault="007006D3" w:rsidP="008622C2">
            <w:pPr>
              <w:jc w:val="center"/>
              <w:rPr>
                <w:rFonts w:ascii="Calibri" w:hAnsi="Calibri" w:cs="Arial"/>
                <w:sz w:val="20"/>
                <w:szCs w:val="20"/>
              </w:rPr>
            </w:pPr>
            <w:r w:rsidRPr="007006D3">
              <w:rPr>
                <w:rFonts w:ascii="Arial" w:hAnsi="Arial" w:cs="Arial"/>
                <w:sz w:val="20"/>
                <w:szCs w:val="20"/>
                <w:bdr w:val="none" w:sz="0" w:space="0" w:color="auto" w:frame="1"/>
              </w:rPr>
              <w:t>250 </w:t>
            </w:r>
          </w:p>
          <w:p w14:paraId="271C9343" w14:textId="77777777" w:rsidR="007006D3" w:rsidRPr="007006D3" w:rsidRDefault="007006D3" w:rsidP="008622C2">
            <w:pPr>
              <w:jc w:val="center"/>
              <w:rPr>
                <w:rFonts w:ascii="Calibri" w:hAnsi="Calibri" w:cs="Arial"/>
                <w:sz w:val="20"/>
                <w:szCs w:val="20"/>
              </w:rPr>
            </w:pPr>
            <w:r w:rsidRPr="007006D3">
              <w:rPr>
                <w:rFonts w:ascii="Arial" w:hAnsi="Arial" w:cs="Arial"/>
                <w:sz w:val="20"/>
                <w:szCs w:val="20"/>
                <w:bdr w:val="none" w:sz="0" w:space="0" w:color="auto" w:frame="1"/>
              </w:rPr>
              <w:t>PUNTOS </w:t>
            </w:r>
          </w:p>
        </w:tc>
      </w:tr>
      <w:tr w:rsidR="007006D3" w:rsidRPr="007006D3" w14:paraId="2B2EB2D1" w14:textId="77777777" w:rsidTr="008622C2">
        <w:trPr>
          <w:trHeight w:val="574"/>
          <w:jc w:val="center"/>
        </w:trPr>
        <w:tc>
          <w:tcPr>
            <w:tcW w:w="7476" w:type="dxa"/>
            <w:gridSpan w:val="3"/>
            <w:tcBorders>
              <w:top w:val="nil"/>
              <w:left w:val="single" w:sz="8" w:space="0" w:color="auto"/>
              <w:bottom w:val="single" w:sz="8" w:space="0" w:color="auto"/>
              <w:right w:val="single" w:sz="8" w:space="0" w:color="auto"/>
            </w:tcBorders>
            <w:shd w:val="clear" w:color="auto" w:fill="FFFFFF"/>
            <w:tcMar>
              <w:top w:w="0" w:type="dxa"/>
              <w:left w:w="108" w:type="dxa"/>
              <w:bottom w:w="0" w:type="dxa"/>
              <w:right w:w="108" w:type="dxa"/>
            </w:tcMar>
            <w:vAlign w:val="center"/>
            <w:hideMark/>
          </w:tcPr>
          <w:p w14:paraId="4F9DFEA3" w14:textId="77777777" w:rsidR="007006D3" w:rsidRPr="007006D3" w:rsidRDefault="007006D3" w:rsidP="008622C2">
            <w:pPr>
              <w:jc w:val="center"/>
              <w:rPr>
                <w:rFonts w:ascii="Calibri" w:hAnsi="Calibri" w:cs="Arial"/>
                <w:sz w:val="20"/>
                <w:szCs w:val="20"/>
              </w:rPr>
            </w:pPr>
            <w:r w:rsidRPr="007006D3">
              <w:rPr>
                <w:rFonts w:ascii="Arial" w:hAnsi="Arial" w:cs="Arial"/>
                <w:b/>
                <w:bCs/>
                <w:sz w:val="20"/>
                <w:szCs w:val="20"/>
                <w:bdr w:val="none" w:sz="0" w:space="0" w:color="auto" w:frame="1"/>
              </w:rPr>
              <w:t>TOTAL PUNTOS </w:t>
            </w:r>
          </w:p>
        </w:tc>
        <w:tc>
          <w:tcPr>
            <w:tcW w:w="1328" w:type="dxa"/>
            <w:tcBorders>
              <w:top w:val="nil"/>
              <w:left w:val="nil"/>
              <w:bottom w:val="single" w:sz="8" w:space="0" w:color="auto"/>
              <w:right w:val="single" w:sz="8" w:space="0" w:color="auto"/>
            </w:tcBorders>
            <w:shd w:val="clear" w:color="auto" w:fill="FFFFFF"/>
            <w:tcMar>
              <w:top w:w="0" w:type="dxa"/>
              <w:left w:w="108" w:type="dxa"/>
              <w:bottom w:w="0" w:type="dxa"/>
              <w:right w:w="108" w:type="dxa"/>
            </w:tcMar>
            <w:hideMark/>
          </w:tcPr>
          <w:p w14:paraId="7B3E96DE" w14:textId="77777777" w:rsidR="007006D3" w:rsidRPr="007006D3" w:rsidRDefault="007006D3" w:rsidP="008622C2">
            <w:pPr>
              <w:jc w:val="center"/>
              <w:rPr>
                <w:rFonts w:ascii="Calibri" w:hAnsi="Calibri" w:cs="Arial"/>
                <w:sz w:val="20"/>
                <w:szCs w:val="20"/>
              </w:rPr>
            </w:pPr>
            <w:r w:rsidRPr="007006D3">
              <w:rPr>
                <w:rFonts w:ascii="Arial" w:hAnsi="Arial" w:cs="Arial"/>
                <w:b/>
                <w:bCs/>
                <w:sz w:val="20"/>
                <w:szCs w:val="20"/>
                <w:bdr w:val="none" w:sz="0" w:space="0" w:color="auto" w:frame="1"/>
              </w:rPr>
              <w:t>500 </w:t>
            </w:r>
          </w:p>
        </w:tc>
      </w:tr>
    </w:tbl>
    <w:p w14:paraId="613CE875" w14:textId="080956B9" w:rsidR="0051324B" w:rsidRDefault="0051324B" w:rsidP="0051324B">
      <w:pPr>
        <w:jc w:val="both"/>
        <w:rPr>
          <w:rFonts w:ascii="Arial" w:eastAsia="Calibri" w:hAnsi="Arial" w:cs="Arial"/>
          <w:b/>
          <w:lang w:eastAsia="en-US"/>
        </w:rPr>
      </w:pPr>
    </w:p>
    <w:p w14:paraId="7B57D206" w14:textId="77777777" w:rsidR="007006D3" w:rsidRPr="007006D3" w:rsidRDefault="007006D3" w:rsidP="007006D3">
      <w:pPr>
        <w:jc w:val="both"/>
        <w:rPr>
          <w:rFonts w:ascii="Arial" w:eastAsia="DejaVu Sans" w:hAnsi="Arial" w:cs="Arial"/>
          <w:color w:val="000000" w:themeColor="text1"/>
          <w:kern w:val="3"/>
          <w:sz w:val="20"/>
          <w:szCs w:val="20"/>
        </w:rPr>
      </w:pPr>
      <w:r w:rsidRPr="007006D3">
        <w:rPr>
          <w:rFonts w:ascii="Arial" w:hAnsi="Arial" w:cs="Arial"/>
          <w:b/>
          <w:bCs/>
          <w:color w:val="000000" w:themeColor="text1"/>
          <w:sz w:val="20"/>
          <w:szCs w:val="20"/>
        </w:rPr>
        <w:t>NOTA 1</w:t>
      </w:r>
      <w:r w:rsidRPr="007006D3">
        <w:rPr>
          <w:rFonts w:ascii="Arial" w:hAnsi="Arial" w:cs="Arial"/>
          <w:color w:val="000000" w:themeColor="text1"/>
          <w:sz w:val="20"/>
          <w:szCs w:val="20"/>
        </w:rPr>
        <w:t>: Para el proponente que ofrezca los DOS (2) ítems en la ponderación técnica adicional el puntaje máximo será de QUINIENTOS (</w:t>
      </w:r>
      <w:r w:rsidRPr="007006D3">
        <w:rPr>
          <w:rFonts w:ascii="Arial" w:eastAsia="DejaVu Sans" w:hAnsi="Arial" w:cs="Arial"/>
          <w:color w:val="000000" w:themeColor="text1"/>
          <w:kern w:val="3"/>
          <w:sz w:val="20"/>
          <w:szCs w:val="20"/>
        </w:rPr>
        <w:t xml:space="preserve">500) puntos, sin requerirse de un puntaje mínimo para la elegibilidad de la propuesta. </w:t>
      </w:r>
    </w:p>
    <w:p w14:paraId="732139D2" w14:textId="77777777" w:rsidR="007006D3" w:rsidRPr="007006D3" w:rsidRDefault="007006D3" w:rsidP="007006D3">
      <w:pPr>
        <w:jc w:val="both"/>
        <w:rPr>
          <w:rFonts w:ascii="Arial" w:eastAsia="DejaVu Sans" w:hAnsi="Arial" w:cs="Arial"/>
          <w:color w:val="000000" w:themeColor="text1"/>
          <w:kern w:val="3"/>
          <w:sz w:val="20"/>
          <w:szCs w:val="20"/>
        </w:rPr>
      </w:pPr>
    </w:p>
    <w:p w14:paraId="5CB4210D" w14:textId="77777777" w:rsidR="007006D3" w:rsidRPr="007006D3" w:rsidRDefault="007006D3" w:rsidP="007006D3">
      <w:pPr>
        <w:jc w:val="both"/>
        <w:rPr>
          <w:rFonts w:ascii="Arial" w:hAnsi="Arial" w:cs="Arial"/>
          <w:bCs/>
          <w:color w:val="000000" w:themeColor="text1"/>
          <w:sz w:val="20"/>
          <w:szCs w:val="20"/>
        </w:rPr>
      </w:pPr>
      <w:r w:rsidRPr="007006D3">
        <w:rPr>
          <w:rFonts w:ascii="Arial" w:hAnsi="Arial" w:cs="Arial"/>
          <w:b/>
          <w:bCs/>
          <w:color w:val="000000" w:themeColor="text1"/>
          <w:sz w:val="20"/>
          <w:szCs w:val="20"/>
        </w:rPr>
        <w:t>NOTA 2</w:t>
      </w:r>
      <w:r w:rsidRPr="007006D3">
        <w:rPr>
          <w:rFonts w:ascii="Arial" w:hAnsi="Arial" w:cs="Arial"/>
          <w:bCs/>
          <w:color w:val="000000" w:themeColor="text1"/>
          <w:sz w:val="20"/>
          <w:szCs w:val="20"/>
        </w:rPr>
        <w:t xml:space="preserve">: Para el proponente que ofrezca uno ítems en la ponderación técnica el puntaje máximo será el puntaje del ítem correspondiente, </w:t>
      </w:r>
      <w:r w:rsidRPr="007006D3">
        <w:rPr>
          <w:rFonts w:ascii="Arial" w:eastAsia="DejaVu Sans" w:hAnsi="Arial" w:cs="Arial"/>
          <w:color w:val="000000" w:themeColor="text1"/>
          <w:kern w:val="3"/>
          <w:sz w:val="20"/>
          <w:szCs w:val="20"/>
        </w:rPr>
        <w:t>sin requerirse de un puntaje mínimo para la elegibilidad de la propuesta</w:t>
      </w:r>
    </w:p>
    <w:p w14:paraId="0564E1FE" w14:textId="77777777" w:rsidR="007006D3" w:rsidRPr="007006D3" w:rsidRDefault="007006D3" w:rsidP="007006D3">
      <w:pPr>
        <w:jc w:val="both"/>
        <w:rPr>
          <w:rFonts w:ascii="Arial" w:hAnsi="Arial" w:cs="Arial"/>
          <w:bCs/>
          <w:color w:val="000000" w:themeColor="text1"/>
          <w:sz w:val="20"/>
          <w:szCs w:val="20"/>
        </w:rPr>
      </w:pPr>
    </w:p>
    <w:p w14:paraId="0A3E80D4" w14:textId="77777777" w:rsidR="007006D3" w:rsidRPr="007006D3" w:rsidRDefault="007006D3" w:rsidP="007006D3">
      <w:pPr>
        <w:jc w:val="both"/>
        <w:rPr>
          <w:rFonts w:ascii="Arial" w:eastAsia="DejaVu Sans" w:hAnsi="Arial" w:cs="Arial"/>
          <w:color w:val="000000" w:themeColor="text1"/>
          <w:kern w:val="3"/>
          <w:sz w:val="20"/>
          <w:szCs w:val="20"/>
        </w:rPr>
      </w:pPr>
      <w:r w:rsidRPr="007006D3">
        <w:rPr>
          <w:rFonts w:ascii="Arial" w:hAnsi="Arial" w:cs="Arial"/>
          <w:b/>
          <w:bCs/>
          <w:color w:val="000000" w:themeColor="text1"/>
          <w:sz w:val="20"/>
          <w:szCs w:val="20"/>
        </w:rPr>
        <w:t>NOTA 3:</w:t>
      </w:r>
      <w:r w:rsidRPr="007006D3">
        <w:rPr>
          <w:rFonts w:ascii="Arial" w:eastAsia="DejaVu Sans" w:hAnsi="Arial" w:cs="Arial"/>
          <w:color w:val="000000" w:themeColor="text1"/>
          <w:kern w:val="3"/>
          <w:sz w:val="20"/>
          <w:szCs w:val="20"/>
        </w:rPr>
        <w:t xml:space="preserve"> </w:t>
      </w:r>
      <w:r w:rsidRPr="007006D3">
        <w:rPr>
          <w:rFonts w:ascii="Arial" w:hAnsi="Arial" w:cs="Arial"/>
          <w:bCs/>
          <w:color w:val="000000" w:themeColor="text1"/>
          <w:sz w:val="20"/>
          <w:szCs w:val="20"/>
        </w:rPr>
        <w:t>E</w:t>
      </w:r>
      <w:r w:rsidRPr="007006D3">
        <w:rPr>
          <w:rFonts w:ascii="Arial" w:eastAsia="DejaVu Sans" w:hAnsi="Arial" w:cs="Arial"/>
          <w:kern w:val="3"/>
          <w:sz w:val="20"/>
          <w:szCs w:val="20"/>
        </w:rPr>
        <w:t>l proponente que no ofrezca lo anteriormente mencionado obtendrá cero (0) puntos y</w:t>
      </w:r>
      <w:r w:rsidRPr="007006D3">
        <w:rPr>
          <w:rFonts w:ascii="Arial" w:hAnsi="Arial" w:cs="Arial"/>
          <w:color w:val="000000" w:themeColor="text1"/>
          <w:sz w:val="20"/>
          <w:szCs w:val="20"/>
        </w:rPr>
        <w:t xml:space="preserve"> no constituye factor excluyente</w:t>
      </w:r>
    </w:p>
    <w:p w14:paraId="1AE0F74C" w14:textId="77777777" w:rsidR="007006D3" w:rsidRPr="007006D3" w:rsidRDefault="007006D3" w:rsidP="007006D3">
      <w:pPr>
        <w:jc w:val="both"/>
        <w:rPr>
          <w:rFonts w:ascii="Arial" w:hAnsi="Arial" w:cs="Arial"/>
          <w:bCs/>
          <w:color w:val="000000" w:themeColor="text1"/>
          <w:sz w:val="20"/>
          <w:szCs w:val="20"/>
        </w:rPr>
      </w:pPr>
    </w:p>
    <w:p w14:paraId="437BCD84" w14:textId="77777777" w:rsidR="007006D3" w:rsidRPr="007006D3" w:rsidRDefault="007006D3" w:rsidP="007006D3">
      <w:pPr>
        <w:jc w:val="both"/>
        <w:rPr>
          <w:rFonts w:ascii="Arial" w:hAnsi="Arial" w:cs="Arial"/>
          <w:b/>
          <w:bCs/>
          <w:color w:val="000000" w:themeColor="text1"/>
          <w:sz w:val="20"/>
          <w:szCs w:val="20"/>
        </w:rPr>
      </w:pPr>
      <w:r w:rsidRPr="007006D3">
        <w:rPr>
          <w:rFonts w:ascii="Arial" w:hAnsi="Arial" w:cs="Arial"/>
          <w:b/>
          <w:bCs/>
          <w:color w:val="000000" w:themeColor="text1"/>
          <w:sz w:val="20"/>
          <w:szCs w:val="20"/>
        </w:rPr>
        <w:t>NOTA 4:</w:t>
      </w:r>
      <w:r w:rsidRPr="007006D3">
        <w:rPr>
          <w:rFonts w:ascii="Arial" w:eastAsia="DejaVu Sans" w:hAnsi="Arial" w:cs="Arial"/>
          <w:kern w:val="3"/>
          <w:sz w:val="20"/>
          <w:szCs w:val="20"/>
        </w:rPr>
        <w:t xml:space="preserve"> </w:t>
      </w:r>
      <w:r w:rsidRPr="007006D3">
        <w:rPr>
          <w:rFonts w:ascii="Arial" w:hAnsi="Arial" w:cs="Arial"/>
          <w:color w:val="000000" w:themeColor="text1"/>
          <w:sz w:val="20"/>
          <w:szCs w:val="20"/>
        </w:rPr>
        <w:t>Los aspectos técnicos objeto de ponderación y los criterios de calificación se darán única y exclusivamente cuando se hayan superado las especificaciones técnicas mínimas habilitantes, la verificación jurídica y la verificación financiera</w:t>
      </w:r>
    </w:p>
    <w:p w14:paraId="7F880F8D" w14:textId="77777777" w:rsidR="007006D3" w:rsidRPr="007006D3" w:rsidRDefault="007006D3" w:rsidP="007006D3">
      <w:pPr>
        <w:autoSpaceDE w:val="0"/>
        <w:jc w:val="both"/>
        <w:rPr>
          <w:rFonts w:ascii="Arial" w:hAnsi="Arial" w:cs="Arial"/>
          <w:color w:val="000000" w:themeColor="text1"/>
          <w:sz w:val="20"/>
          <w:szCs w:val="20"/>
        </w:rPr>
      </w:pPr>
    </w:p>
    <w:p w14:paraId="21C982D2" w14:textId="77777777" w:rsidR="007006D3" w:rsidRDefault="007006D3" w:rsidP="007006D3">
      <w:pPr>
        <w:autoSpaceDE w:val="0"/>
        <w:autoSpaceDN w:val="0"/>
        <w:adjustRightInd w:val="0"/>
        <w:jc w:val="both"/>
        <w:rPr>
          <w:rFonts w:ascii="Arial" w:hAnsi="Arial" w:cs="Arial"/>
          <w:color w:val="000000" w:themeColor="text1"/>
        </w:rPr>
      </w:pPr>
      <w:r w:rsidRPr="007006D3">
        <w:rPr>
          <w:rFonts w:ascii="Arial" w:hAnsi="Arial" w:cs="Arial"/>
          <w:b/>
          <w:bCs/>
          <w:color w:val="000000" w:themeColor="text1"/>
          <w:sz w:val="20"/>
          <w:szCs w:val="20"/>
        </w:rPr>
        <w:t xml:space="preserve">NOTA 5: </w:t>
      </w:r>
      <w:r w:rsidRPr="007006D3">
        <w:rPr>
          <w:rFonts w:ascii="Arial" w:hAnsi="Arial" w:cs="Arial"/>
          <w:color w:val="000000"/>
          <w:sz w:val="20"/>
          <w:szCs w:val="20"/>
        </w:rPr>
        <w:t xml:space="preserve">El </w:t>
      </w:r>
      <w:r w:rsidRPr="007006D3">
        <w:rPr>
          <w:rFonts w:ascii="Arial" w:hAnsi="Arial" w:cs="Arial"/>
          <w:bCs/>
          <w:color w:val="000000"/>
          <w:sz w:val="20"/>
          <w:szCs w:val="20"/>
        </w:rPr>
        <w:t>Ministerio de Defensa Nacional – Comando General de las Fuerzas Militares - Dirección General de Sanidad Militar,</w:t>
      </w:r>
      <w:r w:rsidRPr="007006D3">
        <w:rPr>
          <w:rFonts w:ascii="Arial" w:hAnsi="Arial" w:cs="Arial"/>
          <w:bCs/>
          <w:color w:val="000000" w:themeColor="text1"/>
          <w:sz w:val="20"/>
          <w:szCs w:val="20"/>
        </w:rPr>
        <w:t xml:space="preserve"> no </w:t>
      </w:r>
      <w:r w:rsidRPr="007006D3">
        <w:rPr>
          <w:rFonts w:ascii="Arial" w:hAnsi="Arial" w:cs="Arial"/>
          <w:color w:val="000000" w:themeColor="text1"/>
          <w:sz w:val="20"/>
          <w:szCs w:val="20"/>
        </w:rPr>
        <w:t>realizará ningún tipo de requerimiento, teniendo en cuenta que los factores de ponderación son un factor de escogencia de las ofertas y por ende no son subsanables</w:t>
      </w:r>
      <w:r w:rsidRPr="00975DB0">
        <w:rPr>
          <w:rFonts w:ascii="Arial" w:hAnsi="Arial" w:cs="Arial"/>
          <w:color w:val="000000" w:themeColor="text1"/>
        </w:rPr>
        <w:t>.</w:t>
      </w:r>
    </w:p>
    <w:p w14:paraId="4AAC69A9" w14:textId="77777777" w:rsidR="007006D3" w:rsidRPr="00975DB0" w:rsidRDefault="007006D3" w:rsidP="007006D3">
      <w:pPr>
        <w:autoSpaceDE w:val="0"/>
        <w:autoSpaceDN w:val="0"/>
        <w:adjustRightInd w:val="0"/>
        <w:jc w:val="both"/>
        <w:rPr>
          <w:rFonts w:ascii="Arial" w:hAnsi="Arial" w:cs="Arial"/>
          <w:color w:val="000000" w:themeColor="text1"/>
        </w:rPr>
      </w:pPr>
    </w:p>
    <w:p w14:paraId="535E5B26" w14:textId="77777777" w:rsidR="007006D3" w:rsidRPr="007006D3" w:rsidRDefault="007006D3" w:rsidP="007006D3">
      <w:pPr>
        <w:autoSpaceDE w:val="0"/>
        <w:autoSpaceDN w:val="0"/>
        <w:adjustRightInd w:val="0"/>
        <w:jc w:val="both"/>
        <w:rPr>
          <w:rFonts w:ascii="Arial" w:hAnsi="Arial" w:cs="Arial"/>
          <w:color w:val="000000" w:themeColor="text1"/>
          <w:sz w:val="20"/>
          <w:szCs w:val="20"/>
        </w:rPr>
      </w:pPr>
      <w:r w:rsidRPr="007006D3">
        <w:rPr>
          <w:rFonts w:ascii="Arial" w:hAnsi="Arial" w:cs="Arial"/>
          <w:b/>
          <w:bCs/>
          <w:color w:val="000000" w:themeColor="text1"/>
          <w:sz w:val="20"/>
          <w:szCs w:val="20"/>
        </w:rPr>
        <w:t>NOTA 6</w:t>
      </w:r>
      <w:r w:rsidRPr="007006D3">
        <w:rPr>
          <w:rFonts w:ascii="Arial" w:hAnsi="Arial" w:cs="Arial"/>
          <w:color w:val="000000" w:themeColor="text1"/>
          <w:sz w:val="20"/>
          <w:szCs w:val="20"/>
        </w:rPr>
        <w:t xml:space="preserve">: Los factores de ponderación son opcionales no son obligatorios y su ofrecimiento no genera costo económico adicional para </w:t>
      </w:r>
      <w:r w:rsidRPr="007006D3">
        <w:rPr>
          <w:rFonts w:ascii="Arial" w:hAnsi="Arial" w:cs="Arial"/>
          <w:color w:val="000000"/>
          <w:sz w:val="20"/>
          <w:szCs w:val="20"/>
        </w:rPr>
        <w:t xml:space="preserve">El </w:t>
      </w:r>
      <w:r w:rsidRPr="007006D3">
        <w:rPr>
          <w:rFonts w:ascii="Arial" w:hAnsi="Arial" w:cs="Arial"/>
          <w:bCs/>
          <w:color w:val="000000"/>
          <w:sz w:val="20"/>
          <w:szCs w:val="20"/>
        </w:rPr>
        <w:t>Ministerio de Defensa</w:t>
      </w:r>
      <w:r w:rsidRPr="00975DB0">
        <w:rPr>
          <w:rFonts w:ascii="Arial" w:hAnsi="Arial" w:cs="Arial"/>
          <w:bCs/>
          <w:color w:val="000000"/>
        </w:rPr>
        <w:t xml:space="preserve"> </w:t>
      </w:r>
      <w:r w:rsidRPr="007006D3">
        <w:rPr>
          <w:rFonts w:ascii="Arial" w:hAnsi="Arial" w:cs="Arial"/>
          <w:bCs/>
          <w:color w:val="000000"/>
          <w:sz w:val="20"/>
          <w:szCs w:val="20"/>
        </w:rPr>
        <w:t>Nacional – Comando General de las Fuerzas Militares - Dirección General de Sanidad Militar</w:t>
      </w:r>
      <w:r w:rsidRPr="007006D3">
        <w:rPr>
          <w:rFonts w:ascii="Arial" w:hAnsi="Arial" w:cs="Arial"/>
          <w:color w:val="000000" w:themeColor="text1"/>
          <w:sz w:val="20"/>
          <w:szCs w:val="20"/>
        </w:rPr>
        <w:t>.</w:t>
      </w:r>
    </w:p>
    <w:p w14:paraId="6A91096B" w14:textId="77777777" w:rsidR="00D52D46" w:rsidRPr="007006D3" w:rsidRDefault="00D52D46" w:rsidP="00D52D46">
      <w:pPr>
        <w:autoSpaceDE w:val="0"/>
        <w:autoSpaceDN w:val="0"/>
        <w:adjustRightInd w:val="0"/>
        <w:jc w:val="both"/>
        <w:rPr>
          <w:rFonts w:ascii="Arial" w:hAnsi="Arial" w:cs="Arial"/>
          <w:color w:val="000000" w:themeColor="text1"/>
          <w:sz w:val="20"/>
          <w:szCs w:val="20"/>
        </w:rPr>
      </w:pPr>
    </w:p>
    <w:p w14:paraId="59234C46" w14:textId="77777777" w:rsidR="00D52D46" w:rsidRPr="00D13199" w:rsidRDefault="00D52D46" w:rsidP="002E0609">
      <w:pPr>
        <w:pStyle w:val="Prrafodelista"/>
        <w:keepNext/>
        <w:numPr>
          <w:ilvl w:val="2"/>
          <w:numId w:val="39"/>
        </w:numPr>
        <w:jc w:val="both"/>
        <w:outlineLvl w:val="0"/>
        <w:rPr>
          <w:rFonts w:ascii="Arial" w:hAnsi="Arial" w:cs="Arial"/>
          <w:b/>
          <w:bCs/>
          <w:kern w:val="32"/>
          <w:sz w:val="20"/>
          <w:szCs w:val="20"/>
        </w:rPr>
      </w:pPr>
      <w:bookmarkStart w:id="234" w:name="_Toc64896936"/>
      <w:bookmarkStart w:id="235" w:name="_Toc66108518"/>
      <w:r w:rsidRPr="00D13199">
        <w:rPr>
          <w:rFonts w:ascii="Arial" w:hAnsi="Arial" w:cs="Arial"/>
          <w:b/>
          <w:bCs/>
          <w:kern w:val="32"/>
          <w:sz w:val="20"/>
          <w:szCs w:val="20"/>
        </w:rPr>
        <w:t>Protección a la Industria Nacional</w:t>
      </w:r>
      <w:bookmarkEnd w:id="234"/>
      <w:bookmarkEnd w:id="235"/>
    </w:p>
    <w:p w14:paraId="3A3203AE" w14:textId="77777777" w:rsidR="00D52D46" w:rsidRPr="00D13199" w:rsidRDefault="00D52D46" w:rsidP="00D52D46">
      <w:pPr>
        <w:jc w:val="both"/>
        <w:rPr>
          <w:rFonts w:ascii="Arial" w:hAnsi="Arial" w:cs="Arial"/>
          <w:sz w:val="20"/>
          <w:szCs w:val="20"/>
        </w:rPr>
      </w:pPr>
    </w:p>
    <w:p w14:paraId="2BC3F36B" w14:textId="77777777" w:rsidR="00D52D46" w:rsidRDefault="00D52D46" w:rsidP="00D52D46">
      <w:pPr>
        <w:autoSpaceDE w:val="0"/>
        <w:adjustRightInd w:val="0"/>
        <w:jc w:val="both"/>
        <w:rPr>
          <w:rFonts w:ascii="Arial" w:hAnsi="Arial" w:cs="Arial"/>
          <w:sz w:val="20"/>
          <w:szCs w:val="20"/>
        </w:rPr>
      </w:pPr>
      <w:r w:rsidRPr="00D13199">
        <w:rPr>
          <w:rFonts w:ascii="Arial" w:hAnsi="Arial" w:cs="Arial"/>
          <w:sz w:val="20"/>
          <w:szCs w:val="20"/>
        </w:rPr>
        <w:t xml:space="preserve">La evaluación del cumplimiento de la Ley 816 de 2003 “Protección a la Industria Nacional”, modificada por el Decreto 019 de 2012 y los artículos 2.2.1.2.4.1.3. y 2.2.1.2.4.2.1 del Decreto 1082 de 2015, el puntaje que se aplicará como consecuencia de la protección a la industria nacional será el siguiente: </w:t>
      </w:r>
    </w:p>
    <w:p w14:paraId="758B763C" w14:textId="77777777" w:rsidR="009A538B" w:rsidRPr="00D13199" w:rsidRDefault="009A538B" w:rsidP="00D52D46">
      <w:pPr>
        <w:autoSpaceDE w:val="0"/>
        <w:adjustRightInd w:val="0"/>
        <w:jc w:val="both"/>
        <w:rPr>
          <w:rFonts w:ascii="Arial" w:hAnsi="Arial" w:cs="Arial"/>
          <w:sz w:val="20"/>
          <w:szCs w:val="20"/>
        </w:rPr>
      </w:pPr>
    </w:p>
    <w:tbl>
      <w:tblPr>
        <w:tblStyle w:val="Tablaconcuadrcula"/>
        <w:tblW w:w="0" w:type="auto"/>
        <w:tblInd w:w="108" w:type="dxa"/>
        <w:tblLook w:val="04A0" w:firstRow="1" w:lastRow="0" w:firstColumn="1" w:lastColumn="0" w:noHBand="0" w:noVBand="1"/>
      </w:tblPr>
      <w:tblGrid>
        <w:gridCol w:w="6676"/>
        <w:gridCol w:w="2046"/>
      </w:tblGrid>
      <w:tr w:rsidR="00D52D46" w:rsidRPr="00D13199" w14:paraId="6AB4EAD6" w14:textId="77777777" w:rsidTr="00AC679D">
        <w:tc>
          <w:tcPr>
            <w:tcW w:w="6676" w:type="dxa"/>
            <w:tcBorders>
              <w:top w:val="single" w:sz="4" w:space="0" w:color="000000"/>
              <w:left w:val="single" w:sz="4" w:space="0" w:color="000000"/>
              <w:bottom w:val="single" w:sz="4" w:space="0" w:color="000000"/>
              <w:right w:val="single" w:sz="4" w:space="0" w:color="000000"/>
            </w:tcBorders>
            <w:shd w:val="clear" w:color="auto" w:fill="D9D9D9" w:themeFill="background1" w:themeFillShade="D9"/>
            <w:hideMark/>
          </w:tcPr>
          <w:p w14:paraId="175E151C" w14:textId="77777777" w:rsidR="00D52D46" w:rsidRPr="00D13199" w:rsidRDefault="00D52D46" w:rsidP="00AC679D">
            <w:pPr>
              <w:tabs>
                <w:tab w:val="left" w:pos="708"/>
              </w:tabs>
              <w:autoSpaceDE w:val="0"/>
              <w:autoSpaceDN w:val="0"/>
              <w:adjustRightInd w:val="0"/>
              <w:jc w:val="center"/>
              <w:rPr>
                <w:rFonts w:ascii="Arial" w:hAnsi="Arial" w:cs="Arial"/>
                <w:b/>
                <w:sz w:val="20"/>
                <w:szCs w:val="20"/>
              </w:rPr>
            </w:pPr>
            <w:r w:rsidRPr="00D13199">
              <w:rPr>
                <w:rFonts w:ascii="Arial" w:hAnsi="Arial" w:cs="Arial"/>
                <w:b/>
                <w:sz w:val="20"/>
                <w:szCs w:val="20"/>
              </w:rPr>
              <w:t>PROTECCIÓN A LA INDUSTRIA NACIONAL</w:t>
            </w:r>
          </w:p>
        </w:tc>
        <w:tc>
          <w:tcPr>
            <w:tcW w:w="2046" w:type="dxa"/>
            <w:tcBorders>
              <w:top w:val="single" w:sz="4" w:space="0" w:color="000000"/>
              <w:left w:val="single" w:sz="4" w:space="0" w:color="000000"/>
              <w:bottom w:val="single" w:sz="4" w:space="0" w:color="000000"/>
              <w:right w:val="single" w:sz="4" w:space="0" w:color="000000"/>
            </w:tcBorders>
            <w:shd w:val="clear" w:color="auto" w:fill="D9D9D9" w:themeFill="background1" w:themeFillShade="D9"/>
            <w:hideMark/>
          </w:tcPr>
          <w:p w14:paraId="0F5C805B" w14:textId="77777777" w:rsidR="00D52D46" w:rsidRPr="00D13199" w:rsidRDefault="00D52D46" w:rsidP="00AC679D">
            <w:pPr>
              <w:tabs>
                <w:tab w:val="left" w:pos="708"/>
              </w:tabs>
              <w:autoSpaceDE w:val="0"/>
              <w:autoSpaceDN w:val="0"/>
              <w:adjustRightInd w:val="0"/>
              <w:jc w:val="both"/>
              <w:rPr>
                <w:rFonts w:ascii="Arial" w:hAnsi="Arial" w:cs="Arial"/>
                <w:b/>
                <w:sz w:val="20"/>
                <w:szCs w:val="20"/>
              </w:rPr>
            </w:pPr>
            <w:r w:rsidRPr="00D13199">
              <w:rPr>
                <w:rFonts w:ascii="Arial" w:hAnsi="Arial" w:cs="Arial"/>
                <w:b/>
                <w:sz w:val="20"/>
                <w:szCs w:val="20"/>
              </w:rPr>
              <w:t>PUNTAJE MÁXIMO</w:t>
            </w:r>
          </w:p>
        </w:tc>
      </w:tr>
      <w:tr w:rsidR="00D52D46" w:rsidRPr="00D13199" w14:paraId="70045B39" w14:textId="77777777" w:rsidTr="00AC679D">
        <w:trPr>
          <w:trHeight w:val="960"/>
        </w:trPr>
        <w:tc>
          <w:tcPr>
            <w:tcW w:w="6676" w:type="dxa"/>
            <w:tcBorders>
              <w:top w:val="single" w:sz="4" w:space="0" w:color="000000"/>
              <w:left w:val="single" w:sz="4" w:space="0" w:color="000000"/>
              <w:bottom w:val="single" w:sz="4" w:space="0" w:color="000000"/>
              <w:right w:val="single" w:sz="4" w:space="0" w:color="000000"/>
            </w:tcBorders>
            <w:hideMark/>
          </w:tcPr>
          <w:p w14:paraId="39A21465" w14:textId="77777777" w:rsidR="00D52D46" w:rsidRPr="00D13199" w:rsidRDefault="00D52D46" w:rsidP="00AC679D">
            <w:pPr>
              <w:tabs>
                <w:tab w:val="left" w:pos="708"/>
              </w:tabs>
              <w:autoSpaceDE w:val="0"/>
              <w:autoSpaceDN w:val="0"/>
              <w:adjustRightInd w:val="0"/>
              <w:jc w:val="both"/>
              <w:rPr>
                <w:rFonts w:ascii="Arial" w:hAnsi="Arial" w:cs="Arial"/>
                <w:sz w:val="20"/>
                <w:szCs w:val="20"/>
              </w:rPr>
            </w:pPr>
            <w:r w:rsidRPr="00D13199">
              <w:rPr>
                <w:rFonts w:ascii="Arial" w:hAnsi="Arial" w:cs="Arial"/>
                <w:sz w:val="20"/>
                <w:szCs w:val="20"/>
              </w:rPr>
              <w:t>El oferente cuya oferta de bienes y/o servicios de origen 100% nacional, oferentes de bienes y/o servicios provenientes de estados con los cuales Colombia tenga acuerdos comerciales y oferentes de bienes y/o servicios extranjeros que acrediten reciprocidad, de acuerdo con la legislación nacional.</w:t>
            </w:r>
          </w:p>
        </w:tc>
        <w:tc>
          <w:tcPr>
            <w:tcW w:w="2046" w:type="dxa"/>
            <w:tcBorders>
              <w:top w:val="single" w:sz="4" w:space="0" w:color="000000"/>
              <w:left w:val="single" w:sz="4" w:space="0" w:color="000000"/>
              <w:bottom w:val="single" w:sz="4" w:space="0" w:color="000000"/>
              <w:right w:val="single" w:sz="4" w:space="0" w:color="000000"/>
            </w:tcBorders>
            <w:hideMark/>
          </w:tcPr>
          <w:p w14:paraId="19F53BD0" w14:textId="77777777" w:rsidR="00D52D46" w:rsidRPr="00D13199" w:rsidRDefault="00D52D46" w:rsidP="00AC679D">
            <w:pPr>
              <w:tabs>
                <w:tab w:val="left" w:pos="708"/>
              </w:tabs>
              <w:autoSpaceDE w:val="0"/>
              <w:autoSpaceDN w:val="0"/>
              <w:adjustRightInd w:val="0"/>
              <w:jc w:val="center"/>
              <w:rPr>
                <w:rFonts w:ascii="Arial" w:hAnsi="Arial" w:cs="Arial"/>
                <w:sz w:val="20"/>
                <w:szCs w:val="20"/>
              </w:rPr>
            </w:pPr>
            <w:r w:rsidRPr="00D13199">
              <w:rPr>
                <w:rFonts w:ascii="Arial" w:hAnsi="Arial" w:cs="Arial"/>
                <w:sz w:val="20"/>
                <w:szCs w:val="20"/>
              </w:rPr>
              <w:t>20%</w:t>
            </w:r>
          </w:p>
        </w:tc>
      </w:tr>
      <w:tr w:rsidR="00D52D46" w:rsidRPr="00D13199" w14:paraId="71F5754C" w14:textId="77777777" w:rsidTr="00AC679D">
        <w:tc>
          <w:tcPr>
            <w:tcW w:w="6676" w:type="dxa"/>
            <w:tcBorders>
              <w:top w:val="single" w:sz="4" w:space="0" w:color="000000"/>
              <w:left w:val="single" w:sz="4" w:space="0" w:color="000000"/>
              <w:bottom w:val="single" w:sz="4" w:space="0" w:color="000000"/>
              <w:right w:val="single" w:sz="4" w:space="0" w:color="000000"/>
            </w:tcBorders>
            <w:hideMark/>
          </w:tcPr>
          <w:p w14:paraId="722C908A" w14:textId="77777777" w:rsidR="00D52D46" w:rsidRPr="00D13199" w:rsidRDefault="00D52D46" w:rsidP="00AC679D">
            <w:pPr>
              <w:tabs>
                <w:tab w:val="left" w:pos="708"/>
              </w:tabs>
              <w:autoSpaceDE w:val="0"/>
              <w:autoSpaceDN w:val="0"/>
              <w:adjustRightInd w:val="0"/>
              <w:jc w:val="both"/>
              <w:rPr>
                <w:rFonts w:ascii="Arial" w:hAnsi="Arial" w:cs="Arial"/>
                <w:sz w:val="20"/>
                <w:szCs w:val="20"/>
              </w:rPr>
            </w:pPr>
            <w:r w:rsidRPr="00D13199">
              <w:rPr>
                <w:rFonts w:ascii="Arial" w:hAnsi="Arial" w:cs="Arial"/>
                <w:sz w:val="20"/>
                <w:szCs w:val="20"/>
              </w:rPr>
              <w:t>Tratándose de proponentes extranjeros a quienes no les aplique el principio de reciprocidad, pero que incorpore bienes y/o servicios extranjeros acreditados (con componente nacional).</w:t>
            </w:r>
          </w:p>
        </w:tc>
        <w:tc>
          <w:tcPr>
            <w:tcW w:w="2046" w:type="dxa"/>
            <w:tcBorders>
              <w:top w:val="single" w:sz="4" w:space="0" w:color="000000"/>
              <w:left w:val="single" w:sz="4" w:space="0" w:color="000000"/>
              <w:bottom w:val="single" w:sz="4" w:space="0" w:color="000000"/>
              <w:right w:val="single" w:sz="4" w:space="0" w:color="000000"/>
            </w:tcBorders>
            <w:hideMark/>
          </w:tcPr>
          <w:p w14:paraId="32B201A2" w14:textId="77777777" w:rsidR="00D52D46" w:rsidRPr="00D13199" w:rsidRDefault="00D52D46" w:rsidP="00AC679D">
            <w:pPr>
              <w:tabs>
                <w:tab w:val="left" w:pos="708"/>
              </w:tabs>
              <w:autoSpaceDE w:val="0"/>
              <w:autoSpaceDN w:val="0"/>
              <w:adjustRightInd w:val="0"/>
              <w:jc w:val="center"/>
              <w:rPr>
                <w:rFonts w:ascii="Arial" w:hAnsi="Arial" w:cs="Arial"/>
                <w:sz w:val="20"/>
                <w:szCs w:val="20"/>
              </w:rPr>
            </w:pPr>
            <w:r w:rsidRPr="00D13199">
              <w:rPr>
                <w:rFonts w:ascii="Arial" w:hAnsi="Arial" w:cs="Arial"/>
                <w:sz w:val="20"/>
                <w:szCs w:val="20"/>
              </w:rPr>
              <w:t>10%</w:t>
            </w:r>
          </w:p>
        </w:tc>
      </w:tr>
    </w:tbl>
    <w:p w14:paraId="70A1CF74" w14:textId="77777777" w:rsidR="00D52D46" w:rsidRPr="00D13199" w:rsidRDefault="00D52D46" w:rsidP="00D52D46">
      <w:pPr>
        <w:autoSpaceDE w:val="0"/>
        <w:adjustRightInd w:val="0"/>
        <w:jc w:val="both"/>
        <w:rPr>
          <w:rFonts w:ascii="Arial" w:hAnsi="Arial" w:cs="Arial"/>
          <w:sz w:val="20"/>
          <w:szCs w:val="20"/>
        </w:rPr>
      </w:pPr>
    </w:p>
    <w:p w14:paraId="0AA0963F" w14:textId="77777777" w:rsidR="00D52D46" w:rsidRDefault="00D52D46" w:rsidP="00D52D46">
      <w:pPr>
        <w:autoSpaceDE w:val="0"/>
        <w:adjustRightInd w:val="0"/>
        <w:jc w:val="both"/>
        <w:rPr>
          <w:rFonts w:ascii="Arial" w:hAnsi="Arial" w:cs="Arial"/>
          <w:sz w:val="20"/>
          <w:szCs w:val="20"/>
        </w:rPr>
      </w:pPr>
      <w:r w:rsidRPr="00D13199">
        <w:rPr>
          <w:rFonts w:ascii="Arial" w:hAnsi="Arial" w:cs="Arial"/>
          <w:sz w:val="20"/>
          <w:szCs w:val="20"/>
        </w:rPr>
        <w:t>Conforme con la Ley 816 de 2003 y los artículos 2.2.1.2.4.1.3. “Existencia de trato nacional” y 2.2.1.2.4.2.1 “Incentivos en la contratación pública” del Decreto 1082 de 2015, el puntaje que se aplicará como consecuencia de la protección a la industria nacional se asignará el 20% de la totalidad del puntaje para oferentes de bienes y/o servicios de origen 100% nacional, oferentes de bienes y/o servicios provenientes de estados con los cuales Colombia tenga acuerdos comerciales y oferentes de bienes y/o servicios extranjeros que acrediten reciprocidad, y el 10% de la totalidad del puntaje para oferentes de bienes y/o servicios extranjeros acreditados (con componente nacional).</w:t>
      </w:r>
    </w:p>
    <w:p w14:paraId="65179144" w14:textId="77777777" w:rsidR="00051D3A" w:rsidRPr="00D13199" w:rsidRDefault="00051D3A" w:rsidP="00D52D46">
      <w:pPr>
        <w:autoSpaceDE w:val="0"/>
        <w:adjustRightInd w:val="0"/>
        <w:jc w:val="both"/>
        <w:rPr>
          <w:rFonts w:ascii="Arial" w:hAnsi="Arial" w:cs="Arial"/>
          <w:sz w:val="20"/>
          <w:szCs w:val="20"/>
        </w:rPr>
      </w:pPr>
    </w:p>
    <w:p w14:paraId="4DB0A12A" w14:textId="77777777" w:rsidR="00D52D46" w:rsidRPr="00D13199" w:rsidRDefault="00D52D46" w:rsidP="002E0609">
      <w:pPr>
        <w:pStyle w:val="Prrafodelista"/>
        <w:keepNext/>
        <w:keepLines/>
        <w:numPr>
          <w:ilvl w:val="3"/>
          <w:numId w:val="39"/>
        </w:numPr>
        <w:spacing w:before="40"/>
        <w:outlineLvl w:val="1"/>
        <w:rPr>
          <w:rFonts w:ascii="Arial" w:eastAsiaTheme="majorEastAsia" w:hAnsi="Arial" w:cs="Arial"/>
          <w:b/>
          <w:bCs/>
          <w:kern w:val="32"/>
          <w:sz w:val="20"/>
          <w:szCs w:val="20"/>
        </w:rPr>
      </w:pPr>
      <w:bookmarkStart w:id="236" w:name="_Toc48900782"/>
      <w:bookmarkStart w:id="237" w:name="_Toc51753431"/>
      <w:bookmarkStart w:id="238" w:name="_Toc64896937"/>
      <w:bookmarkStart w:id="239" w:name="_Toc66108519"/>
      <w:r w:rsidRPr="00D13199">
        <w:rPr>
          <w:rFonts w:ascii="Arial" w:eastAsiaTheme="majorEastAsia" w:hAnsi="Arial" w:cs="Arial"/>
          <w:b/>
          <w:bCs/>
          <w:kern w:val="32"/>
          <w:sz w:val="20"/>
          <w:szCs w:val="20"/>
        </w:rPr>
        <w:t>Bienes y servicios acreditados</w:t>
      </w:r>
      <w:bookmarkEnd w:id="236"/>
      <w:bookmarkEnd w:id="237"/>
      <w:bookmarkEnd w:id="238"/>
      <w:bookmarkEnd w:id="239"/>
    </w:p>
    <w:p w14:paraId="0C239D88" w14:textId="77777777" w:rsidR="00D52D46" w:rsidRPr="00D13199" w:rsidRDefault="00D52D46" w:rsidP="00D52D46">
      <w:pPr>
        <w:autoSpaceDE w:val="0"/>
        <w:autoSpaceDN w:val="0"/>
        <w:adjustRightInd w:val="0"/>
        <w:jc w:val="both"/>
        <w:rPr>
          <w:rFonts w:ascii="Arial" w:hAnsi="Arial" w:cs="Arial"/>
          <w:sz w:val="20"/>
          <w:szCs w:val="20"/>
        </w:rPr>
      </w:pPr>
    </w:p>
    <w:p w14:paraId="4D5F12A4" w14:textId="77777777" w:rsidR="00D52D46" w:rsidRPr="00D13199" w:rsidRDefault="00D52D46" w:rsidP="00D52D46">
      <w:pPr>
        <w:autoSpaceDE w:val="0"/>
        <w:autoSpaceDN w:val="0"/>
        <w:adjustRightInd w:val="0"/>
        <w:jc w:val="both"/>
        <w:rPr>
          <w:rFonts w:ascii="Arial" w:hAnsi="Arial" w:cs="Arial"/>
          <w:sz w:val="20"/>
          <w:szCs w:val="20"/>
        </w:rPr>
      </w:pPr>
      <w:r w:rsidRPr="00D13199">
        <w:rPr>
          <w:rFonts w:ascii="Arial" w:hAnsi="Arial" w:cs="Arial"/>
          <w:sz w:val="20"/>
          <w:szCs w:val="20"/>
        </w:rPr>
        <w:t xml:space="preserve">Son aquellos bienes importados que cuentan con componente nacional en bienes o servicios profesionales, técnicos y operativos. El oferente deberá indicar en su oferta si incluirá componente nacional. En el evento en que exista dicho ofrecimiento por parte del oferente, éste tendrá la obligación de cumplir con el mismo en la ejecución del contrato, so pena de hacerse acreedor a las sanciones de ley contempladas en el contrato. El mínimo exigido de componente nacional será del 10% del valor en fábrica ofertado. </w:t>
      </w:r>
    </w:p>
    <w:p w14:paraId="535B0C2C" w14:textId="77777777" w:rsidR="00D52D46" w:rsidRPr="00D13199" w:rsidRDefault="00D52D46" w:rsidP="00D52D46">
      <w:pPr>
        <w:autoSpaceDE w:val="0"/>
        <w:autoSpaceDN w:val="0"/>
        <w:adjustRightInd w:val="0"/>
        <w:jc w:val="both"/>
        <w:rPr>
          <w:rFonts w:ascii="Arial" w:hAnsi="Arial" w:cs="Arial"/>
          <w:sz w:val="20"/>
          <w:szCs w:val="20"/>
        </w:rPr>
      </w:pPr>
    </w:p>
    <w:p w14:paraId="66EED1B8" w14:textId="77777777" w:rsidR="00D52D46" w:rsidRPr="00D13199" w:rsidRDefault="00D52D46" w:rsidP="00D52D46">
      <w:pPr>
        <w:autoSpaceDE w:val="0"/>
        <w:autoSpaceDN w:val="0"/>
        <w:adjustRightInd w:val="0"/>
        <w:jc w:val="both"/>
        <w:rPr>
          <w:rFonts w:ascii="Arial" w:hAnsi="Arial" w:cs="Arial"/>
          <w:sz w:val="20"/>
          <w:szCs w:val="20"/>
        </w:rPr>
      </w:pPr>
      <w:r w:rsidRPr="00D13199">
        <w:rPr>
          <w:rFonts w:ascii="Arial" w:hAnsi="Arial" w:cs="Arial"/>
          <w:sz w:val="20"/>
          <w:szCs w:val="20"/>
        </w:rPr>
        <w:lastRenderedPageBreak/>
        <w:t xml:space="preserve">Para efectos de la evaluación del origen de los bienes y/o servicios, el oferente deberá diligenciar el FORMULARIO señalado en el pliego de condiciones Cumplimiento de la Ley  y anexar los documentos solicitados en el formulario que acrediten la calidad que el oferente aduce. Si no adjunta soportes con la oferta no se concederá puntaje. Si no diligencia el Formulario, se le requerirá para que lo haga, pero no se le concederá puntaje. Si luego de ser requerido no subsana se le rechazará la oferta por no acreditar el origen de los bienes y/o servicios conforme lo exige la ley. </w:t>
      </w:r>
    </w:p>
    <w:p w14:paraId="72F06299" w14:textId="77777777" w:rsidR="00D52D46" w:rsidRPr="00D13199" w:rsidRDefault="00D52D46" w:rsidP="00D52D46">
      <w:pPr>
        <w:autoSpaceDE w:val="0"/>
        <w:autoSpaceDN w:val="0"/>
        <w:adjustRightInd w:val="0"/>
        <w:jc w:val="both"/>
        <w:rPr>
          <w:rFonts w:ascii="Arial" w:hAnsi="Arial" w:cs="Arial"/>
          <w:sz w:val="20"/>
          <w:szCs w:val="20"/>
        </w:rPr>
      </w:pPr>
    </w:p>
    <w:p w14:paraId="0B0370DC" w14:textId="77777777" w:rsidR="00D52D46" w:rsidRPr="00D13199" w:rsidRDefault="00D52D46" w:rsidP="00D52D46">
      <w:pPr>
        <w:autoSpaceDE w:val="0"/>
        <w:autoSpaceDN w:val="0"/>
        <w:adjustRightInd w:val="0"/>
        <w:jc w:val="both"/>
        <w:rPr>
          <w:rFonts w:ascii="Arial" w:hAnsi="Arial" w:cs="Arial"/>
          <w:sz w:val="20"/>
          <w:szCs w:val="20"/>
        </w:rPr>
      </w:pPr>
      <w:r w:rsidRPr="00D13199">
        <w:rPr>
          <w:rFonts w:ascii="Arial" w:hAnsi="Arial" w:cs="Arial"/>
          <w:sz w:val="20"/>
          <w:szCs w:val="20"/>
        </w:rPr>
        <w:t xml:space="preserve">Considerando que el porcentaje asignado por la acreditación de los servicios tiene el carácter de comparación de propuestas, el mencionado FORMULARIO, debe presentarse junto con la oferta inicial. </w:t>
      </w:r>
    </w:p>
    <w:p w14:paraId="1E0D6358" w14:textId="77777777" w:rsidR="00D52D46" w:rsidRPr="00D13199" w:rsidRDefault="00D52D46" w:rsidP="00D52D46">
      <w:pPr>
        <w:autoSpaceDE w:val="0"/>
        <w:autoSpaceDN w:val="0"/>
        <w:adjustRightInd w:val="0"/>
        <w:jc w:val="both"/>
        <w:rPr>
          <w:rFonts w:ascii="Arial" w:hAnsi="Arial" w:cs="Arial"/>
          <w:sz w:val="20"/>
          <w:szCs w:val="20"/>
        </w:rPr>
      </w:pPr>
    </w:p>
    <w:p w14:paraId="02A8DC06" w14:textId="77777777" w:rsidR="00D52D46" w:rsidRPr="00D13199" w:rsidRDefault="00D52D46" w:rsidP="00D52D46">
      <w:pPr>
        <w:contextualSpacing/>
        <w:jc w:val="both"/>
        <w:rPr>
          <w:rFonts w:ascii="Arial" w:hAnsi="Arial" w:cs="Arial"/>
          <w:sz w:val="20"/>
          <w:szCs w:val="20"/>
        </w:rPr>
      </w:pPr>
      <w:r w:rsidRPr="00D13199">
        <w:rPr>
          <w:rFonts w:ascii="Arial" w:hAnsi="Arial" w:cs="Arial"/>
          <w:sz w:val="20"/>
          <w:szCs w:val="20"/>
        </w:rPr>
        <w:t>El oferente seleccionado con servicios de origen nacional o acreditado no podrá cambiar el origen de los mismos al momento de la entrega y/o prestación, salvo circunstancias de fuerza mayor o caso fortuito, éstos últimos debidamente acreditados.</w:t>
      </w:r>
    </w:p>
    <w:p w14:paraId="230D765F" w14:textId="77777777" w:rsidR="00D52D46" w:rsidRPr="00D13199" w:rsidRDefault="00D52D46" w:rsidP="00D52D46">
      <w:pPr>
        <w:contextualSpacing/>
        <w:jc w:val="both"/>
        <w:rPr>
          <w:rFonts w:ascii="Arial" w:hAnsi="Arial" w:cs="Arial"/>
          <w:sz w:val="20"/>
          <w:szCs w:val="20"/>
        </w:rPr>
      </w:pPr>
    </w:p>
    <w:p w14:paraId="5682EA16" w14:textId="77777777" w:rsidR="00D52D46" w:rsidRPr="00D13199" w:rsidRDefault="00D52D46" w:rsidP="002E0609">
      <w:pPr>
        <w:keepNext/>
        <w:keepLines/>
        <w:numPr>
          <w:ilvl w:val="3"/>
          <w:numId w:val="39"/>
        </w:numPr>
        <w:spacing w:before="40" w:line="276" w:lineRule="auto"/>
        <w:ind w:left="1276" w:hanging="1276"/>
        <w:outlineLvl w:val="1"/>
        <w:rPr>
          <w:rFonts w:ascii="Arial" w:eastAsiaTheme="majorEastAsia" w:hAnsi="Arial" w:cs="Arial"/>
          <w:b/>
          <w:bCs/>
          <w:kern w:val="32"/>
          <w:sz w:val="20"/>
          <w:szCs w:val="20"/>
        </w:rPr>
      </w:pPr>
      <w:bookmarkStart w:id="240" w:name="_Toc48900783"/>
      <w:bookmarkStart w:id="241" w:name="_Toc51753432"/>
      <w:bookmarkStart w:id="242" w:name="_Toc64896938"/>
      <w:bookmarkStart w:id="243" w:name="_Toc66108520"/>
      <w:r w:rsidRPr="00D13199">
        <w:rPr>
          <w:rFonts w:ascii="Arial" w:eastAsiaTheme="majorEastAsia" w:hAnsi="Arial" w:cs="Arial"/>
          <w:b/>
          <w:bCs/>
          <w:kern w:val="32"/>
          <w:sz w:val="20"/>
          <w:szCs w:val="20"/>
        </w:rPr>
        <w:t>Certificación de trato nacional a bienes y servicios en materia de compras estatales</w:t>
      </w:r>
      <w:bookmarkEnd w:id="240"/>
      <w:bookmarkEnd w:id="241"/>
      <w:bookmarkEnd w:id="242"/>
      <w:bookmarkEnd w:id="243"/>
    </w:p>
    <w:p w14:paraId="775B3B16" w14:textId="77777777" w:rsidR="00D52D46" w:rsidRPr="00D13199" w:rsidRDefault="00D52D46" w:rsidP="00D52D46">
      <w:pPr>
        <w:autoSpaceDE w:val="0"/>
        <w:autoSpaceDN w:val="0"/>
        <w:adjustRightInd w:val="0"/>
        <w:rPr>
          <w:rFonts w:ascii="Arial" w:hAnsi="Arial" w:cs="Arial"/>
          <w:sz w:val="20"/>
          <w:szCs w:val="20"/>
        </w:rPr>
      </w:pPr>
    </w:p>
    <w:p w14:paraId="01F6A6D1" w14:textId="77777777" w:rsidR="00D52D46" w:rsidRPr="00D13199" w:rsidRDefault="00D52D46" w:rsidP="00D52D46">
      <w:pPr>
        <w:autoSpaceDE w:val="0"/>
        <w:autoSpaceDN w:val="0"/>
        <w:adjustRightInd w:val="0"/>
        <w:jc w:val="both"/>
        <w:rPr>
          <w:rFonts w:ascii="Arial" w:hAnsi="Arial" w:cs="Arial"/>
          <w:sz w:val="20"/>
          <w:szCs w:val="20"/>
        </w:rPr>
      </w:pPr>
      <w:r w:rsidRPr="00D13199">
        <w:rPr>
          <w:rFonts w:ascii="Arial" w:hAnsi="Arial" w:cs="Arial"/>
          <w:sz w:val="20"/>
          <w:szCs w:val="20"/>
        </w:rPr>
        <w:t xml:space="preserve">El parágrafo del artículo 1º de la Ley 816 de 2003, modificado por el artículo 51 del Decreto Ley 19 de 2012, dispone: </w:t>
      </w:r>
    </w:p>
    <w:p w14:paraId="6E6A6216" w14:textId="77777777" w:rsidR="00D52D46" w:rsidRPr="00D13199" w:rsidRDefault="00D52D46" w:rsidP="00D52D46">
      <w:pPr>
        <w:autoSpaceDE w:val="0"/>
        <w:autoSpaceDN w:val="0"/>
        <w:adjustRightInd w:val="0"/>
        <w:jc w:val="both"/>
        <w:rPr>
          <w:rFonts w:ascii="Arial" w:hAnsi="Arial" w:cs="Arial"/>
          <w:sz w:val="20"/>
          <w:szCs w:val="20"/>
        </w:rPr>
      </w:pPr>
    </w:p>
    <w:p w14:paraId="0241CEC0" w14:textId="77777777" w:rsidR="00D52D46" w:rsidRPr="00D13199" w:rsidRDefault="00D52D46" w:rsidP="00D52D46">
      <w:pPr>
        <w:autoSpaceDE w:val="0"/>
        <w:autoSpaceDN w:val="0"/>
        <w:adjustRightInd w:val="0"/>
        <w:jc w:val="both"/>
        <w:rPr>
          <w:rFonts w:ascii="Arial" w:hAnsi="Arial" w:cs="Arial"/>
          <w:sz w:val="20"/>
          <w:szCs w:val="20"/>
        </w:rPr>
      </w:pPr>
      <w:r w:rsidRPr="00D13199">
        <w:rPr>
          <w:rFonts w:ascii="Arial" w:hAnsi="Arial" w:cs="Arial"/>
          <w:i/>
          <w:iCs/>
          <w:sz w:val="20"/>
          <w:szCs w:val="20"/>
        </w:rPr>
        <w:t xml:space="preserve">Parágrafo. Se otorgará tratamiento de bienes y servicios nacionales a aquellos bienes y servicios originarios de los países con los que Colombia ha negociado trato nacional en materia de compras estatales y de aquellos países en los cuales a las ofertas de bienes y servicios colombianos se les conceda el mismo tratamiento otorgado a sus bienes y servicios nacionales. </w:t>
      </w:r>
      <w:r w:rsidRPr="00D13199">
        <w:rPr>
          <w:rFonts w:ascii="Arial" w:hAnsi="Arial" w:cs="Arial"/>
          <w:b/>
          <w:bCs/>
          <w:i/>
          <w:iCs/>
          <w:sz w:val="20"/>
          <w:szCs w:val="20"/>
        </w:rPr>
        <w:t>La acreditación o demostración de tal circunstancia se hará́ en los términos que señale el reglamento</w:t>
      </w:r>
      <w:r w:rsidRPr="00D13199">
        <w:rPr>
          <w:rFonts w:ascii="Arial" w:hAnsi="Arial" w:cs="Arial"/>
          <w:i/>
          <w:iCs/>
          <w:sz w:val="20"/>
          <w:szCs w:val="20"/>
        </w:rPr>
        <w:t xml:space="preserve">. </w:t>
      </w:r>
      <w:r w:rsidRPr="00D13199">
        <w:rPr>
          <w:rFonts w:ascii="Arial" w:hAnsi="Arial" w:cs="Arial"/>
          <w:sz w:val="20"/>
          <w:szCs w:val="20"/>
        </w:rPr>
        <w:t>(…)</w:t>
      </w:r>
      <w:r w:rsidRPr="00D13199">
        <w:rPr>
          <w:rFonts w:ascii="Arial" w:hAnsi="Arial" w:cs="Arial"/>
          <w:i/>
          <w:iCs/>
          <w:sz w:val="20"/>
          <w:szCs w:val="20"/>
        </w:rPr>
        <w:t xml:space="preserve">”. </w:t>
      </w:r>
      <w:r w:rsidRPr="00D13199">
        <w:rPr>
          <w:rFonts w:ascii="Arial" w:hAnsi="Arial" w:cs="Arial"/>
          <w:sz w:val="20"/>
          <w:szCs w:val="20"/>
        </w:rPr>
        <w:t xml:space="preserve">(Negrilla fuera de texto). </w:t>
      </w:r>
    </w:p>
    <w:p w14:paraId="31A53D65" w14:textId="77777777" w:rsidR="00D52D46" w:rsidRPr="00D13199" w:rsidRDefault="00D52D46" w:rsidP="00D52D46">
      <w:pPr>
        <w:autoSpaceDE w:val="0"/>
        <w:autoSpaceDN w:val="0"/>
        <w:adjustRightInd w:val="0"/>
        <w:jc w:val="both"/>
        <w:rPr>
          <w:rFonts w:ascii="Arial" w:hAnsi="Arial" w:cs="Arial"/>
          <w:sz w:val="20"/>
          <w:szCs w:val="20"/>
        </w:rPr>
      </w:pPr>
    </w:p>
    <w:p w14:paraId="2B311487" w14:textId="77777777" w:rsidR="00D52D46" w:rsidRPr="00D13199" w:rsidRDefault="00D52D46" w:rsidP="00D52D46">
      <w:pPr>
        <w:autoSpaceDE w:val="0"/>
        <w:autoSpaceDN w:val="0"/>
        <w:adjustRightInd w:val="0"/>
        <w:jc w:val="both"/>
        <w:rPr>
          <w:rFonts w:ascii="Arial" w:hAnsi="Arial" w:cs="Arial"/>
          <w:sz w:val="20"/>
          <w:szCs w:val="20"/>
        </w:rPr>
      </w:pPr>
      <w:r w:rsidRPr="00D13199">
        <w:rPr>
          <w:rFonts w:ascii="Arial" w:hAnsi="Arial" w:cs="Arial"/>
          <w:sz w:val="20"/>
          <w:szCs w:val="20"/>
        </w:rPr>
        <w:t xml:space="preserve">Que el artículo 2.2.1.2.4.1.3 del Decreto 1082 de 2015, señala: </w:t>
      </w:r>
    </w:p>
    <w:p w14:paraId="14ED3871" w14:textId="77777777" w:rsidR="00D52D46" w:rsidRPr="00D13199" w:rsidRDefault="00D52D46" w:rsidP="00D52D46">
      <w:pPr>
        <w:autoSpaceDE w:val="0"/>
        <w:autoSpaceDN w:val="0"/>
        <w:adjustRightInd w:val="0"/>
        <w:jc w:val="both"/>
        <w:rPr>
          <w:rFonts w:ascii="Arial" w:hAnsi="Arial" w:cs="Arial"/>
          <w:i/>
          <w:iCs/>
          <w:sz w:val="20"/>
          <w:szCs w:val="20"/>
        </w:rPr>
      </w:pPr>
    </w:p>
    <w:p w14:paraId="6B9AFFC5" w14:textId="77777777" w:rsidR="00D52D46" w:rsidRPr="00D13199" w:rsidRDefault="00D52D46" w:rsidP="00D52D46">
      <w:pPr>
        <w:autoSpaceDE w:val="0"/>
        <w:autoSpaceDN w:val="0"/>
        <w:adjustRightInd w:val="0"/>
        <w:jc w:val="both"/>
        <w:rPr>
          <w:rFonts w:ascii="Arial" w:hAnsi="Arial" w:cs="Arial"/>
          <w:sz w:val="20"/>
          <w:szCs w:val="20"/>
        </w:rPr>
      </w:pPr>
      <w:r w:rsidRPr="00D13199">
        <w:rPr>
          <w:rFonts w:ascii="Arial" w:hAnsi="Arial" w:cs="Arial"/>
          <w:i/>
          <w:iCs/>
          <w:sz w:val="20"/>
          <w:szCs w:val="20"/>
        </w:rPr>
        <w:t xml:space="preserve">“Artículo 2.2.1.2.4.1.3. Existencia de trato nacional. La Entidad Estatal debe conceder trato nacional a: (a) los oferentes, bienes y servicios provenientes de Estados con los cuales Colombia tenga Acuerdos Comerciales, en los términos establecidos en tales Acuerdos Comerciales; (b) a los bienes y servicios provenientes de Estados con los cuales no exista un Acuerdo Comercial pero respecto de los cuales el Gobierno Nacional haya certificado que los oferentes de Bienes y Servicios Nacionales gozan de trato nacional, con base en la revisión y comparación de la normativa en materia de compras y contratación pública de dicho Estado; y (c) a los servicios prestados por oferentes miembros de la Comunidad Andina de Naciones teniendo en cuenta la regulación andina aplicable a la materia. </w:t>
      </w:r>
    </w:p>
    <w:p w14:paraId="345315AA" w14:textId="77777777" w:rsidR="00D52D46" w:rsidRPr="00D13199" w:rsidRDefault="00D52D46" w:rsidP="00D52D46">
      <w:pPr>
        <w:autoSpaceDE w:val="0"/>
        <w:autoSpaceDN w:val="0"/>
        <w:adjustRightInd w:val="0"/>
        <w:jc w:val="both"/>
        <w:rPr>
          <w:rFonts w:ascii="Arial" w:hAnsi="Arial" w:cs="Arial"/>
          <w:i/>
          <w:iCs/>
          <w:sz w:val="20"/>
          <w:szCs w:val="20"/>
        </w:rPr>
      </w:pPr>
    </w:p>
    <w:p w14:paraId="7272E037" w14:textId="77777777" w:rsidR="00D52D46" w:rsidRPr="00D13199" w:rsidRDefault="00D52D46" w:rsidP="00D52D46">
      <w:pPr>
        <w:autoSpaceDE w:val="0"/>
        <w:autoSpaceDN w:val="0"/>
        <w:adjustRightInd w:val="0"/>
        <w:jc w:val="both"/>
        <w:rPr>
          <w:rFonts w:ascii="Arial" w:hAnsi="Arial" w:cs="Arial"/>
          <w:i/>
          <w:iCs/>
          <w:sz w:val="20"/>
          <w:szCs w:val="20"/>
        </w:rPr>
      </w:pPr>
      <w:r w:rsidRPr="00D13199">
        <w:rPr>
          <w:rFonts w:ascii="Arial" w:hAnsi="Arial" w:cs="Arial"/>
          <w:i/>
          <w:iCs/>
          <w:sz w:val="20"/>
          <w:szCs w:val="20"/>
        </w:rPr>
        <w:t xml:space="preserve">El Ministerio de Relaciones Exteriores debe expedir el certificado por medio del cual se acredite la situación mencionada en el literal (b) anterior en relación con un Estado en particular, lo cual no es requerido para acreditar las situaciones a las que se refieren los literales (a) y (c) anteriores. Para constatar que los oferentes de Bienes y Servicios Nacionales gozan de trato nacional en un Estado, el Ministerio de Relaciones Exteriores debe revisar y comparar la normativa en materia de compras y contratación pública del respectivo Estado para lo cual puede solicitar el apoyo técnico del Ministerio de Comercio, Industria y Turismo y de Colombia Compra Eficiente, dentro de sus competencias legales. </w:t>
      </w:r>
    </w:p>
    <w:p w14:paraId="3C10866E" w14:textId="77777777" w:rsidR="00D52D46" w:rsidRPr="00D13199" w:rsidRDefault="00D52D46" w:rsidP="00D52D46">
      <w:pPr>
        <w:autoSpaceDE w:val="0"/>
        <w:autoSpaceDN w:val="0"/>
        <w:adjustRightInd w:val="0"/>
        <w:jc w:val="both"/>
        <w:rPr>
          <w:rFonts w:ascii="Arial" w:hAnsi="Arial" w:cs="Arial"/>
          <w:sz w:val="20"/>
          <w:szCs w:val="20"/>
        </w:rPr>
      </w:pPr>
    </w:p>
    <w:p w14:paraId="61020BE4" w14:textId="77777777" w:rsidR="00D52D46" w:rsidRPr="00D13199" w:rsidRDefault="00D52D46" w:rsidP="00D52D46">
      <w:pPr>
        <w:autoSpaceDE w:val="0"/>
        <w:autoSpaceDN w:val="0"/>
        <w:adjustRightInd w:val="0"/>
        <w:jc w:val="both"/>
        <w:rPr>
          <w:rFonts w:ascii="Arial" w:hAnsi="Arial" w:cs="Arial"/>
          <w:sz w:val="20"/>
          <w:szCs w:val="20"/>
        </w:rPr>
      </w:pPr>
      <w:r w:rsidRPr="00D13199">
        <w:rPr>
          <w:rFonts w:ascii="Arial" w:hAnsi="Arial" w:cs="Arial"/>
          <w:i/>
          <w:iCs/>
          <w:sz w:val="20"/>
          <w:szCs w:val="20"/>
        </w:rPr>
        <w:t xml:space="preserve">Los certificados para acreditar la condición a la que se refiere el literal (b) anterior deben ser publicados en la forma y oportunidad que para el efecto disponga Colombia Compra Eficiente. La vigencia de los certificados será de dos años contados a partir de la fecha de su expedición, sin perjuicio de que el Ministerio de Comercio, Industria y Turismo o Colombia Compra Eficiente soliciten al Ministerio de Relaciones Exteriores su revisión con ocasión de la expedición de nueva normativa en el Estado sobre el cual se expide el certificado. Colombia Compra Eficiente puede determinar vía circular la forma como el Ministerio de Relaciones Exteriores debe constatar que los oferentes de Bienes y Servicios Nacionales gozan de trato nacional y de revisar y comparar la normativa en materia de compras y contratación pública para la expedición del certificado”. </w:t>
      </w:r>
    </w:p>
    <w:p w14:paraId="268F132E" w14:textId="77777777" w:rsidR="00D52D46" w:rsidRPr="00D13199" w:rsidRDefault="00D52D46" w:rsidP="00D52D46">
      <w:pPr>
        <w:autoSpaceDE w:val="0"/>
        <w:autoSpaceDN w:val="0"/>
        <w:adjustRightInd w:val="0"/>
        <w:jc w:val="both"/>
        <w:rPr>
          <w:rFonts w:ascii="Arial" w:hAnsi="Arial" w:cs="Arial"/>
          <w:sz w:val="20"/>
          <w:szCs w:val="20"/>
        </w:rPr>
      </w:pPr>
    </w:p>
    <w:p w14:paraId="59DF8E05" w14:textId="77777777" w:rsidR="00D52D46" w:rsidRPr="00D13199" w:rsidRDefault="00D52D46" w:rsidP="00D52D46">
      <w:pPr>
        <w:autoSpaceDE w:val="0"/>
        <w:autoSpaceDN w:val="0"/>
        <w:adjustRightInd w:val="0"/>
        <w:jc w:val="both"/>
        <w:rPr>
          <w:rFonts w:ascii="Arial" w:hAnsi="Arial" w:cs="Arial"/>
          <w:sz w:val="20"/>
          <w:szCs w:val="20"/>
        </w:rPr>
      </w:pPr>
      <w:r w:rsidRPr="00D13199">
        <w:rPr>
          <w:rFonts w:ascii="Arial" w:hAnsi="Arial" w:cs="Arial"/>
          <w:sz w:val="20"/>
          <w:szCs w:val="20"/>
        </w:rPr>
        <w:lastRenderedPageBreak/>
        <w:t xml:space="preserve">El proponente deberá aportar copia del Registro de Productores de Bienes Nacional expedido por la Superintendencia de Industria y Comercio para acreditar que sus bienes son de origen nacional. </w:t>
      </w:r>
    </w:p>
    <w:p w14:paraId="70584C80" w14:textId="77777777" w:rsidR="00D52D46" w:rsidRPr="00D13199" w:rsidRDefault="00D52D46" w:rsidP="00D52D46">
      <w:pPr>
        <w:autoSpaceDE w:val="0"/>
        <w:autoSpaceDN w:val="0"/>
        <w:adjustRightInd w:val="0"/>
        <w:jc w:val="both"/>
        <w:rPr>
          <w:rFonts w:ascii="Arial" w:hAnsi="Arial" w:cs="Arial"/>
          <w:sz w:val="20"/>
          <w:szCs w:val="20"/>
        </w:rPr>
      </w:pPr>
    </w:p>
    <w:p w14:paraId="067BBFEB" w14:textId="77777777" w:rsidR="00D52D46" w:rsidRPr="00D13199" w:rsidRDefault="00D52D46" w:rsidP="002E0609">
      <w:pPr>
        <w:keepNext/>
        <w:keepLines/>
        <w:numPr>
          <w:ilvl w:val="3"/>
          <w:numId w:val="39"/>
        </w:numPr>
        <w:spacing w:before="40" w:line="276" w:lineRule="auto"/>
        <w:ind w:left="1276" w:hanging="1276"/>
        <w:outlineLvl w:val="1"/>
        <w:rPr>
          <w:rFonts w:ascii="Arial" w:eastAsiaTheme="majorEastAsia" w:hAnsi="Arial" w:cs="Arial"/>
          <w:b/>
          <w:bCs/>
          <w:kern w:val="32"/>
          <w:sz w:val="20"/>
          <w:szCs w:val="20"/>
        </w:rPr>
      </w:pPr>
      <w:bookmarkStart w:id="244" w:name="_Toc48900784"/>
      <w:bookmarkStart w:id="245" w:name="_Toc51753433"/>
      <w:bookmarkStart w:id="246" w:name="_Toc64896939"/>
      <w:bookmarkStart w:id="247" w:name="_Toc66108521"/>
      <w:r w:rsidRPr="00D13199">
        <w:rPr>
          <w:rFonts w:ascii="Arial" w:eastAsiaTheme="majorEastAsia" w:hAnsi="Arial" w:cs="Arial"/>
          <w:b/>
          <w:bCs/>
          <w:kern w:val="32"/>
          <w:sz w:val="20"/>
          <w:szCs w:val="20"/>
        </w:rPr>
        <w:t>Cumplimiento de principio de Reciprocidad</w:t>
      </w:r>
      <w:bookmarkEnd w:id="244"/>
      <w:bookmarkEnd w:id="245"/>
      <w:bookmarkEnd w:id="246"/>
      <w:bookmarkEnd w:id="247"/>
      <w:r w:rsidRPr="00D13199">
        <w:rPr>
          <w:rFonts w:ascii="Arial" w:eastAsiaTheme="majorEastAsia" w:hAnsi="Arial" w:cs="Arial"/>
          <w:b/>
          <w:bCs/>
          <w:kern w:val="32"/>
          <w:sz w:val="20"/>
          <w:szCs w:val="20"/>
        </w:rPr>
        <w:t xml:space="preserve"> </w:t>
      </w:r>
    </w:p>
    <w:p w14:paraId="547E3FC2" w14:textId="77777777" w:rsidR="00D52D46" w:rsidRPr="00D13199" w:rsidRDefault="00D52D46" w:rsidP="00D52D46">
      <w:pPr>
        <w:autoSpaceDE w:val="0"/>
        <w:autoSpaceDN w:val="0"/>
        <w:adjustRightInd w:val="0"/>
        <w:ind w:left="360"/>
        <w:contextualSpacing/>
        <w:jc w:val="both"/>
        <w:rPr>
          <w:rFonts w:ascii="Arial" w:hAnsi="Arial" w:cs="Arial"/>
          <w:sz w:val="20"/>
          <w:szCs w:val="20"/>
        </w:rPr>
      </w:pPr>
    </w:p>
    <w:p w14:paraId="0A60E7D2" w14:textId="77777777" w:rsidR="00D52D46" w:rsidRPr="00D13199" w:rsidRDefault="00D52D46" w:rsidP="00D52D46">
      <w:pPr>
        <w:autoSpaceDE w:val="0"/>
        <w:autoSpaceDN w:val="0"/>
        <w:adjustRightInd w:val="0"/>
        <w:jc w:val="both"/>
        <w:rPr>
          <w:rFonts w:ascii="Arial" w:hAnsi="Arial" w:cs="Arial"/>
          <w:sz w:val="20"/>
          <w:szCs w:val="20"/>
        </w:rPr>
      </w:pPr>
      <w:r w:rsidRPr="00D13199">
        <w:rPr>
          <w:rFonts w:ascii="Arial" w:hAnsi="Arial" w:cs="Arial"/>
          <w:sz w:val="20"/>
          <w:szCs w:val="20"/>
        </w:rPr>
        <w:t xml:space="preserve">El </w:t>
      </w:r>
      <w:r w:rsidRPr="00D13199">
        <w:rPr>
          <w:rFonts w:ascii="Arial" w:hAnsi="Arial" w:cs="Arial"/>
          <w:bCs/>
          <w:sz w:val="20"/>
          <w:szCs w:val="20"/>
        </w:rPr>
        <w:t>Ministerio de Defensa Nacional – Comando General de las Fuerzas Militares - Dirección General de Sanidad Militar</w:t>
      </w:r>
      <w:r w:rsidRPr="00D13199">
        <w:rPr>
          <w:rFonts w:ascii="Arial" w:hAnsi="Arial" w:cs="Arial"/>
          <w:sz w:val="20"/>
          <w:szCs w:val="20"/>
        </w:rPr>
        <w:t>, otorgará al Proponente extranjero el mismo tratamiento y las mismas condiciones, requisitos y procedimientos que los concedidos al nacional, exclusivamente bajo el principio de reciprocidad. Así, los Proponentes extranjeros recibirán igual tratamiento que los de origen colombiano, siempre que exista un acuerdo, tratado o convenio entre el país de su nacionalidad y Colombia que indique expresamente que a los nacionales colombianos se les concede en ese país el mismo tratamiento otorgado a sus nacionales en cuanto a las condiciones, requisitos y procedimientos para la celebración de contratos con el sector defensa, dando aplicación a lo señalado en el litera b) del artículo 2.2.1.2.4.1.3 del Decreto 1082 de 2015.</w:t>
      </w:r>
    </w:p>
    <w:p w14:paraId="42AA1DCF" w14:textId="77777777" w:rsidR="00D52D46" w:rsidRPr="00D13199" w:rsidRDefault="00D52D46" w:rsidP="00D52D46">
      <w:pPr>
        <w:autoSpaceDE w:val="0"/>
        <w:autoSpaceDN w:val="0"/>
        <w:adjustRightInd w:val="0"/>
        <w:jc w:val="both"/>
        <w:rPr>
          <w:rFonts w:ascii="Arial" w:hAnsi="Arial" w:cs="Arial"/>
          <w:sz w:val="20"/>
          <w:szCs w:val="20"/>
        </w:rPr>
      </w:pPr>
    </w:p>
    <w:p w14:paraId="134662B9" w14:textId="77777777" w:rsidR="00D52D46" w:rsidRPr="00D13199" w:rsidRDefault="00D52D46" w:rsidP="00D52D46">
      <w:pPr>
        <w:autoSpaceDE w:val="0"/>
        <w:autoSpaceDN w:val="0"/>
        <w:adjustRightInd w:val="0"/>
        <w:jc w:val="both"/>
        <w:rPr>
          <w:rFonts w:ascii="Arial" w:hAnsi="Arial" w:cs="Arial"/>
          <w:sz w:val="20"/>
          <w:szCs w:val="20"/>
        </w:rPr>
      </w:pPr>
      <w:r w:rsidRPr="00D13199">
        <w:rPr>
          <w:rFonts w:ascii="Arial" w:hAnsi="Arial" w:cs="Arial"/>
          <w:sz w:val="20"/>
          <w:szCs w:val="20"/>
        </w:rPr>
        <w:t>El interesado deberá adjuntar acreditación del trato nacional otorgado a bienes y servicios nacionales en países con los cuales Colombia ha negociado trato nacional en materia de compras públicas, mediante certificación expedida por el Ministerio de Relaciones Exteriores de la República de Colombia.</w:t>
      </w:r>
    </w:p>
    <w:p w14:paraId="0E46027D" w14:textId="77777777" w:rsidR="00D52D46" w:rsidRPr="00D13199" w:rsidRDefault="00D52D46" w:rsidP="00D52D46">
      <w:pPr>
        <w:autoSpaceDE w:val="0"/>
        <w:autoSpaceDN w:val="0"/>
        <w:adjustRightInd w:val="0"/>
        <w:jc w:val="both"/>
        <w:rPr>
          <w:rFonts w:ascii="Arial" w:hAnsi="Arial" w:cs="Arial"/>
          <w:sz w:val="20"/>
          <w:szCs w:val="20"/>
        </w:rPr>
      </w:pPr>
      <w:r w:rsidRPr="00D13199">
        <w:rPr>
          <w:rFonts w:ascii="Arial" w:hAnsi="Arial" w:cs="Arial"/>
          <w:sz w:val="20"/>
          <w:szCs w:val="20"/>
        </w:rPr>
        <w:t xml:space="preserve"> </w:t>
      </w:r>
    </w:p>
    <w:p w14:paraId="2EDA407D" w14:textId="77777777" w:rsidR="00D52D46" w:rsidRPr="00D13199" w:rsidRDefault="00D52D46" w:rsidP="00D52D46">
      <w:pPr>
        <w:autoSpaceDE w:val="0"/>
        <w:autoSpaceDN w:val="0"/>
        <w:adjustRightInd w:val="0"/>
        <w:jc w:val="both"/>
        <w:rPr>
          <w:rFonts w:ascii="Arial" w:hAnsi="Arial" w:cs="Arial"/>
          <w:sz w:val="20"/>
          <w:szCs w:val="20"/>
        </w:rPr>
      </w:pPr>
      <w:r w:rsidRPr="00D13199">
        <w:rPr>
          <w:rFonts w:ascii="Arial" w:hAnsi="Arial" w:cs="Arial"/>
          <w:sz w:val="20"/>
          <w:szCs w:val="20"/>
        </w:rPr>
        <w:t>Se precisa, en relación con consorcios, uniones temporales y sociedad de objeto único conformado de acuerdo con el artículo 7 de la Ley 80 de 1993 que presenten Propuestas que, en el evento en que en ellos participen personas (naturales o jurídicas) extranjeras, estas últimas deberán acreditar el principio de reciprocidad.</w:t>
      </w:r>
    </w:p>
    <w:p w14:paraId="05E8D567" w14:textId="77777777" w:rsidR="00D52D46" w:rsidRPr="00D13199" w:rsidRDefault="00D52D46" w:rsidP="00D52D46">
      <w:pPr>
        <w:autoSpaceDE w:val="0"/>
        <w:autoSpaceDN w:val="0"/>
        <w:adjustRightInd w:val="0"/>
        <w:jc w:val="both"/>
        <w:rPr>
          <w:rFonts w:ascii="Arial" w:hAnsi="Arial" w:cs="Arial"/>
          <w:sz w:val="20"/>
          <w:szCs w:val="20"/>
        </w:rPr>
      </w:pPr>
    </w:p>
    <w:p w14:paraId="504F89AA" w14:textId="77777777" w:rsidR="00D52D46" w:rsidRPr="00D13199" w:rsidRDefault="00D52D46" w:rsidP="00D52D46">
      <w:pPr>
        <w:autoSpaceDE w:val="0"/>
        <w:autoSpaceDN w:val="0"/>
        <w:adjustRightInd w:val="0"/>
        <w:jc w:val="both"/>
        <w:rPr>
          <w:rFonts w:ascii="Arial" w:hAnsi="Arial" w:cs="Arial"/>
          <w:sz w:val="20"/>
          <w:szCs w:val="20"/>
        </w:rPr>
      </w:pPr>
      <w:r w:rsidRPr="00D13199">
        <w:rPr>
          <w:rFonts w:ascii="Arial" w:hAnsi="Arial" w:cs="Arial"/>
          <w:sz w:val="20"/>
          <w:szCs w:val="20"/>
        </w:rPr>
        <w:t>La apertura o existencia de sucursales (establecimientos de comercio en los términos del artículo 263 del Código de Comercio) en Colombia, de empresas o sociedades extranjeras, no le confieren a estas la condición de nacionales colombianas</w:t>
      </w:r>
    </w:p>
    <w:p w14:paraId="16610FE8" w14:textId="77777777" w:rsidR="00D52D46" w:rsidRPr="00D13199" w:rsidRDefault="00D52D46" w:rsidP="00D52D46">
      <w:pPr>
        <w:autoSpaceDE w:val="0"/>
        <w:autoSpaceDN w:val="0"/>
        <w:adjustRightInd w:val="0"/>
        <w:jc w:val="both"/>
        <w:rPr>
          <w:rFonts w:ascii="Arial" w:hAnsi="Arial" w:cs="Arial"/>
          <w:color w:val="000000"/>
          <w:sz w:val="20"/>
          <w:szCs w:val="20"/>
        </w:rPr>
      </w:pPr>
    </w:p>
    <w:p w14:paraId="24AC0642" w14:textId="77777777" w:rsidR="00D52D46" w:rsidRPr="004A372A" w:rsidRDefault="00D52D46" w:rsidP="002E0609">
      <w:pPr>
        <w:pStyle w:val="Ttulo1"/>
        <w:numPr>
          <w:ilvl w:val="2"/>
          <w:numId w:val="39"/>
        </w:numPr>
        <w:jc w:val="both"/>
        <w:rPr>
          <w:rFonts w:ascii="Arial" w:hAnsi="Arial" w:cs="Arial"/>
          <w:sz w:val="20"/>
          <w:szCs w:val="20"/>
        </w:rPr>
      </w:pPr>
      <w:bookmarkStart w:id="248" w:name="_Toc64896940"/>
      <w:bookmarkStart w:id="249" w:name="_Toc66108522"/>
      <w:r w:rsidRPr="004A372A">
        <w:rPr>
          <w:rFonts w:ascii="Arial" w:hAnsi="Arial" w:cs="Arial"/>
          <w:sz w:val="20"/>
          <w:szCs w:val="20"/>
        </w:rPr>
        <w:t>Ponderación Económica</w:t>
      </w:r>
      <w:bookmarkEnd w:id="248"/>
      <w:bookmarkEnd w:id="249"/>
    </w:p>
    <w:p w14:paraId="7678D6AF" w14:textId="77777777" w:rsidR="00D52D46" w:rsidRPr="00D13199" w:rsidRDefault="00D52D46" w:rsidP="00D52D46">
      <w:pPr>
        <w:pStyle w:val="Prrafodelista"/>
        <w:autoSpaceDE w:val="0"/>
        <w:autoSpaceDN w:val="0"/>
        <w:adjustRightInd w:val="0"/>
        <w:ind w:left="1080"/>
        <w:jc w:val="both"/>
        <w:rPr>
          <w:rFonts w:ascii="Arial" w:hAnsi="Arial" w:cs="Arial"/>
          <w:b/>
          <w:bCs/>
          <w:sz w:val="20"/>
          <w:szCs w:val="20"/>
          <w:lang w:eastAsia="es-CO"/>
        </w:rPr>
      </w:pPr>
    </w:p>
    <w:p w14:paraId="14D0E712" w14:textId="77777777" w:rsidR="00D52D46" w:rsidRPr="00D13199" w:rsidRDefault="00D52D46" w:rsidP="002E0609">
      <w:pPr>
        <w:pStyle w:val="Prrafodelista"/>
        <w:numPr>
          <w:ilvl w:val="3"/>
          <w:numId w:val="39"/>
        </w:numPr>
        <w:autoSpaceDE w:val="0"/>
        <w:autoSpaceDN w:val="0"/>
        <w:adjustRightInd w:val="0"/>
        <w:jc w:val="both"/>
        <w:rPr>
          <w:rFonts w:ascii="Arial" w:hAnsi="Arial" w:cs="Arial"/>
          <w:b/>
          <w:bCs/>
          <w:sz w:val="20"/>
          <w:szCs w:val="20"/>
          <w:lang w:eastAsia="es-CO"/>
        </w:rPr>
      </w:pPr>
      <w:r w:rsidRPr="00D13199">
        <w:rPr>
          <w:rFonts w:ascii="Arial" w:hAnsi="Arial" w:cs="Arial"/>
          <w:b/>
          <w:sz w:val="20"/>
          <w:szCs w:val="20"/>
        </w:rPr>
        <w:t>Evaluación por precio (</w:t>
      </w:r>
      <w:r w:rsidRPr="00D13199">
        <w:rPr>
          <w:rFonts w:ascii="Arial" w:hAnsi="Arial" w:cs="Arial"/>
          <w:b/>
          <w:sz w:val="20"/>
          <w:szCs w:val="20"/>
          <w:u w:val="single"/>
        </w:rPr>
        <w:t>100 puntos</w:t>
      </w:r>
      <w:r w:rsidRPr="00D13199">
        <w:rPr>
          <w:rFonts w:ascii="Arial" w:hAnsi="Arial" w:cs="Arial"/>
          <w:b/>
          <w:sz w:val="20"/>
          <w:szCs w:val="20"/>
        </w:rPr>
        <w:t xml:space="preserve">) </w:t>
      </w:r>
    </w:p>
    <w:p w14:paraId="2D3D5BCE" w14:textId="77777777" w:rsidR="00D52D46" w:rsidRPr="00D13199" w:rsidRDefault="00D52D46" w:rsidP="00D52D46">
      <w:pPr>
        <w:jc w:val="both"/>
        <w:rPr>
          <w:rFonts w:ascii="Arial" w:hAnsi="Arial" w:cs="Arial"/>
          <w:sz w:val="20"/>
          <w:szCs w:val="20"/>
        </w:rPr>
      </w:pPr>
    </w:p>
    <w:p w14:paraId="25F7C581" w14:textId="77777777" w:rsidR="00D52D46" w:rsidRPr="00D13199" w:rsidRDefault="00D52D46" w:rsidP="00D52D46">
      <w:pPr>
        <w:spacing w:after="160"/>
        <w:jc w:val="both"/>
        <w:rPr>
          <w:rFonts w:ascii="Arial" w:eastAsiaTheme="minorHAnsi" w:hAnsi="Arial" w:cs="Arial"/>
          <w:sz w:val="20"/>
          <w:szCs w:val="20"/>
          <w:lang w:eastAsia="en-US"/>
        </w:rPr>
      </w:pPr>
      <w:r w:rsidRPr="00D13199">
        <w:rPr>
          <w:rFonts w:ascii="Arial" w:eastAsiaTheme="minorHAnsi" w:hAnsi="Arial" w:cs="Arial"/>
          <w:sz w:val="20"/>
          <w:szCs w:val="20"/>
          <w:lang w:eastAsia="en-US"/>
        </w:rPr>
        <w:t>La calificación de precios se realizara únicamente respecto de aquellas ofertas que se determinen como hábiles. Se procederá a calificar los precios así:</w:t>
      </w:r>
    </w:p>
    <w:p w14:paraId="2D60AD45" w14:textId="77777777" w:rsidR="00D52D46" w:rsidRPr="00D13199" w:rsidRDefault="00D52D46" w:rsidP="00D52D46">
      <w:pPr>
        <w:autoSpaceDE w:val="0"/>
        <w:adjustRightInd w:val="0"/>
        <w:spacing w:after="160"/>
        <w:contextualSpacing/>
        <w:jc w:val="both"/>
        <w:rPr>
          <w:rFonts w:ascii="Arial" w:eastAsiaTheme="minorHAnsi" w:hAnsi="Arial" w:cs="Arial"/>
          <w:sz w:val="20"/>
          <w:szCs w:val="20"/>
          <w:lang w:eastAsia="en-US"/>
        </w:rPr>
      </w:pPr>
      <w:r w:rsidRPr="00D13199">
        <w:rPr>
          <w:rFonts w:ascii="Arial" w:eastAsiaTheme="minorHAnsi" w:hAnsi="Arial" w:cs="Arial"/>
          <w:sz w:val="20"/>
          <w:szCs w:val="20"/>
          <w:lang w:eastAsia="en-US"/>
        </w:rPr>
        <w:t>Cabe resaltar que en la plataforma SECOP II el proponente deberá indicar el valor total de su propuesta en el capítulo de propuesta económica y para efectos de la evaluación económica en los términos allí exigidos.</w:t>
      </w:r>
    </w:p>
    <w:p w14:paraId="70E40DE0" w14:textId="77777777" w:rsidR="00D52D46" w:rsidRPr="00D13199" w:rsidRDefault="00D52D46" w:rsidP="00D52D46">
      <w:pPr>
        <w:autoSpaceDE w:val="0"/>
        <w:adjustRightInd w:val="0"/>
        <w:spacing w:after="160"/>
        <w:contextualSpacing/>
        <w:jc w:val="both"/>
        <w:rPr>
          <w:rFonts w:ascii="Arial" w:eastAsiaTheme="minorHAnsi" w:hAnsi="Arial" w:cs="Arial"/>
          <w:sz w:val="20"/>
          <w:szCs w:val="20"/>
          <w:lang w:eastAsia="en-US"/>
        </w:rPr>
      </w:pPr>
    </w:p>
    <w:p w14:paraId="77F53419" w14:textId="77777777" w:rsidR="00D52D46" w:rsidRPr="00D13199" w:rsidRDefault="00D52D46" w:rsidP="00D52D46">
      <w:pPr>
        <w:autoSpaceDE w:val="0"/>
        <w:adjustRightInd w:val="0"/>
        <w:spacing w:after="160"/>
        <w:contextualSpacing/>
        <w:jc w:val="both"/>
        <w:rPr>
          <w:rFonts w:ascii="Arial" w:eastAsiaTheme="minorHAnsi" w:hAnsi="Arial" w:cs="Arial"/>
          <w:sz w:val="20"/>
          <w:szCs w:val="20"/>
          <w:lang w:eastAsia="en-US"/>
        </w:rPr>
      </w:pPr>
      <w:r w:rsidRPr="00D13199">
        <w:rPr>
          <w:rFonts w:ascii="Arial" w:eastAsiaTheme="minorHAnsi" w:hAnsi="Arial" w:cs="Arial"/>
          <w:sz w:val="20"/>
          <w:szCs w:val="20"/>
          <w:lang w:eastAsia="en-US"/>
        </w:rPr>
        <w:t>Se seleccionará el mecanismo de ponderación de la propuesta económica de acuerdo con los métodos que se nombran a continuación:</w:t>
      </w:r>
    </w:p>
    <w:p w14:paraId="14DC8850" w14:textId="77777777" w:rsidR="00D52D46" w:rsidRPr="00D13199" w:rsidRDefault="00D52D46" w:rsidP="00D52D46">
      <w:pPr>
        <w:autoSpaceDE w:val="0"/>
        <w:adjustRightInd w:val="0"/>
        <w:spacing w:after="160"/>
        <w:contextualSpacing/>
        <w:jc w:val="both"/>
        <w:rPr>
          <w:rFonts w:ascii="Arial" w:eastAsiaTheme="minorHAnsi" w:hAnsi="Arial" w:cs="Arial"/>
          <w:sz w:val="20"/>
          <w:szCs w:val="20"/>
          <w:lang w:eastAsia="en-US"/>
        </w:rPr>
      </w:pPr>
    </w:p>
    <w:tbl>
      <w:tblPr>
        <w:tblStyle w:val="Tablaconcuadrcula5"/>
        <w:tblW w:w="0" w:type="auto"/>
        <w:jc w:val="center"/>
        <w:tblLook w:val="04A0" w:firstRow="1" w:lastRow="0" w:firstColumn="1" w:lastColumn="0" w:noHBand="0" w:noVBand="1"/>
      </w:tblPr>
      <w:tblGrid>
        <w:gridCol w:w="1340"/>
        <w:gridCol w:w="4792"/>
      </w:tblGrid>
      <w:tr w:rsidR="00D52D46" w:rsidRPr="00D13199" w14:paraId="6A2E1511" w14:textId="77777777" w:rsidTr="00AC679D">
        <w:trPr>
          <w:trHeight w:val="236"/>
          <w:jc w:val="center"/>
        </w:trPr>
        <w:tc>
          <w:tcPr>
            <w:tcW w:w="1340" w:type="dxa"/>
            <w:shd w:val="clear" w:color="auto" w:fill="D9D9D9" w:themeFill="background1" w:themeFillShade="D9"/>
            <w:vAlign w:val="center"/>
          </w:tcPr>
          <w:p w14:paraId="6B6627D2" w14:textId="77777777" w:rsidR="00D52D46" w:rsidRPr="00D13199" w:rsidRDefault="00D52D46" w:rsidP="00AC679D">
            <w:pPr>
              <w:autoSpaceDE w:val="0"/>
              <w:adjustRightInd w:val="0"/>
              <w:contextualSpacing/>
              <w:jc w:val="center"/>
              <w:rPr>
                <w:rFonts w:ascii="Arial" w:hAnsi="Arial" w:cs="Arial"/>
                <w:b/>
                <w:sz w:val="20"/>
                <w:szCs w:val="20"/>
              </w:rPr>
            </w:pPr>
            <w:r w:rsidRPr="00D13199">
              <w:rPr>
                <w:rFonts w:ascii="Arial" w:hAnsi="Arial" w:cs="Arial"/>
                <w:b/>
                <w:sz w:val="20"/>
                <w:szCs w:val="20"/>
              </w:rPr>
              <w:t>NUMERO</w:t>
            </w:r>
          </w:p>
        </w:tc>
        <w:tc>
          <w:tcPr>
            <w:tcW w:w="4792" w:type="dxa"/>
            <w:shd w:val="clear" w:color="auto" w:fill="D9D9D9" w:themeFill="background1" w:themeFillShade="D9"/>
            <w:vAlign w:val="center"/>
          </w:tcPr>
          <w:p w14:paraId="49129D6C" w14:textId="77777777" w:rsidR="00D52D46" w:rsidRPr="00D13199" w:rsidRDefault="00D52D46" w:rsidP="00AC679D">
            <w:pPr>
              <w:autoSpaceDE w:val="0"/>
              <w:adjustRightInd w:val="0"/>
              <w:contextualSpacing/>
              <w:jc w:val="center"/>
              <w:rPr>
                <w:rFonts w:ascii="Arial" w:hAnsi="Arial" w:cs="Arial"/>
                <w:b/>
                <w:sz w:val="20"/>
                <w:szCs w:val="20"/>
              </w:rPr>
            </w:pPr>
            <w:r w:rsidRPr="00D13199">
              <w:rPr>
                <w:rFonts w:ascii="Arial" w:hAnsi="Arial" w:cs="Arial"/>
                <w:b/>
                <w:sz w:val="20"/>
                <w:szCs w:val="20"/>
              </w:rPr>
              <w:t>METODO</w:t>
            </w:r>
          </w:p>
        </w:tc>
      </w:tr>
      <w:tr w:rsidR="00D52D46" w:rsidRPr="00D13199" w14:paraId="34C7F615" w14:textId="77777777" w:rsidTr="00AC679D">
        <w:trPr>
          <w:trHeight w:val="283"/>
          <w:jc w:val="center"/>
        </w:trPr>
        <w:tc>
          <w:tcPr>
            <w:tcW w:w="1340" w:type="dxa"/>
            <w:vAlign w:val="center"/>
          </w:tcPr>
          <w:p w14:paraId="04EB2F68" w14:textId="77777777" w:rsidR="00D52D46" w:rsidRPr="00D13199" w:rsidRDefault="00D52D46" w:rsidP="00AC679D">
            <w:pPr>
              <w:autoSpaceDE w:val="0"/>
              <w:adjustRightInd w:val="0"/>
              <w:contextualSpacing/>
              <w:jc w:val="both"/>
              <w:rPr>
                <w:rFonts w:ascii="Arial" w:hAnsi="Arial" w:cs="Arial"/>
                <w:sz w:val="20"/>
                <w:szCs w:val="20"/>
              </w:rPr>
            </w:pPr>
            <w:r w:rsidRPr="00D13199">
              <w:rPr>
                <w:rFonts w:ascii="Arial" w:hAnsi="Arial" w:cs="Arial"/>
                <w:sz w:val="20"/>
                <w:szCs w:val="20"/>
              </w:rPr>
              <w:t>1</w:t>
            </w:r>
          </w:p>
        </w:tc>
        <w:tc>
          <w:tcPr>
            <w:tcW w:w="4792" w:type="dxa"/>
            <w:vAlign w:val="center"/>
          </w:tcPr>
          <w:p w14:paraId="4D86506B" w14:textId="77777777" w:rsidR="00D52D46" w:rsidRPr="00D13199" w:rsidRDefault="00D52D46" w:rsidP="00AC679D">
            <w:pPr>
              <w:autoSpaceDE w:val="0"/>
              <w:adjustRightInd w:val="0"/>
              <w:contextualSpacing/>
              <w:jc w:val="both"/>
              <w:rPr>
                <w:rFonts w:ascii="Arial" w:hAnsi="Arial" w:cs="Arial"/>
                <w:sz w:val="20"/>
                <w:szCs w:val="20"/>
              </w:rPr>
            </w:pPr>
            <w:r w:rsidRPr="00D13199">
              <w:rPr>
                <w:rFonts w:ascii="Arial" w:hAnsi="Arial" w:cs="Arial"/>
                <w:sz w:val="20"/>
                <w:szCs w:val="20"/>
              </w:rPr>
              <w:t>Media aritmética</w:t>
            </w:r>
          </w:p>
        </w:tc>
      </w:tr>
      <w:tr w:rsidR="00D52D46" w:rsidRPr="00D13199" w14:paraId="3C1F426E" w14:textId="77777777" w:rsidTr="00AC679D">
        <w:trPr>
          <w:trHeight w:val="163"/>
          <w:jc w:val="center"/>
        </w:trPr>
        <w:tc>
          <w:tcPr>
            <w:tcW w:w="1340" w:type="dxa"/>
            <w:vAlign w:val="center"/>
          </w:tcPr>
          <w:p w14:paraId="76385BF7" w14:textId="77777777" w:rsidR="00D52D46" w:rsidRPr="00D13199" w:rsidRDefault="00D52D46" w:rsidP="00AC679D">
            <w:pPr>
              <w:autoSpaceDE w:val="0"/>
              <w:adjustRightInd w:val="0"/>
              <w:contextualSpacing/>
              <w:jc w:val="both"/>
              <w:rPr>
                <w:rFonts w:ascii="Arial" w:hAnsi="Arial" w:cs="Arial"/>
                <w:sz w:val="20"/>
                <w:szCs w:val="20"/>
              </w:rPr>
            </w:pPr>
            <w:r w:rsidRPr="00D13199">
              <w:rPr>
                <w:rFonts w:ascii="Arial" w:hAnsi="Arial" w:cs="Arial"/>
                <w:sz w:val="20"/>
                <w:szCs w:val="20"/>
              </w:rPr>
              <w:t>2</w:t>
            </w:r>
          </w:p>
        </w:tc>
        <w:tc>
          <w:tcPr>
            <w:tcW w:w="4792" w:type="dxa"/>
            <w:vAlign w:val="center"/>
          </w:tcPr>
          <w:p w14:paraId="6B2D18DA" w14:textId="77777777" w:rsidR="00D52D46" w:rsidRPr="00D13199" w:rsidRDefault="00D52D46" w:rsidP="00AC679D">
            <w:pPr>
              <w:autoSpaceDE w:val="0"/>
              <w:adjustRightInd w:val="0"/>
              <w:contextualSpacing/>
              <w:jc w:val="both"/>
              <w:rPr>
                <w:rFonts w:ascii="Arial" w:hAnsi="Arial" w:cs="Arial"/>
                <w:sz w:val="20"/>
                <w:szCs w:val="20"/>
              </w:rPr>
            </w:pPr>
            <w:r w:rsidRPr="00D13199">
              <w:rPr>
                <w:rFonts w:ascii="Arial" w:hAnsi="Arial" w:cs="Arial"/>
                <w:sz w:val="20"/>
                <w:szCs w:val="20"/>
              </w:rPr>
              <w:t>Media aritmética alta</w:t>
            </w:r>
          </w:p>
        </w:tc>
      </w:tr>
      <w:tr w:rsidR="00D52D46" w:rsidRPr="00D13199" w14:paraId="00A06D45" w14:textId="77777777" w:rsidTr="00AC679D">
        <w:trPr>
          <w:trHeight w:val="351"/>
          <w:jc w:val="center"/>
        </w:trPr>
        <w:tc>
          <w:tcPr>
            <w:tcW w:w="1340" w:type="dxa"/>
            <w:vAlign w:val="center"/>
          </w:tcPr>
          <w:p w14:paraId="16444AB5" w14:textId="77777777" w:rsidR="00D52D46" w:rsidRPr="00D13199" w:rsidRDefault="00D52D46" w:rsidP="00AC679D">
            <w:pPr>
              <w:autoSpaceDE w:val="0"/>
              <w:adjustRightInd w:val="0"/>
              <w:contextualSpacing/>
              <w:jc w:val="both"/>
              <w:rPr>
                <w:rFonts w:ascii="Arial" w:hAnsi="Arial" w:cs="Arial"/>
                <w:sz w:val="20"/>
                <w:szCs w:val="20"/>
              </w:rPr>
            </w:pPr>
            <w:r w:rsidRPr="00D13199">
              <w:rPr>
                <w:rFonts w:ascii="Arial" w:hAnsi="Arial" w:cs="Arial"/>
                <w:sz w:val="20"/>
                <w:szCs w:val="20"/>
              </w:rPr>
              <w:t>3</w:t>
            </w:r>
          </w:p>
        </w:tc>
        <w:tc>
          <w:tcPr>
            <w:tcW w:w="4792" w:type="dxa"/>
            <w:vAlign w:val="center"/>
          </w:tcPr>
          <w:p w14:paraId="54F2C5F0" w14:textId="77777777" w:rsidR="00D52D46" w:rsidRPr="00D13199" w:rsidRDefault="00D52D46" w:rsidP="00AC679D">
            <w:pPr>
              <w:autoSpaceDE w:val="0"/>
              <w:adjustRightInd w:val="0"/>
              <w:contextualSpacing/>
              <w:jc w:val="both"/>
              <w:rPr>
                <w:rFonts w:ascii="Arial" w:hAnsi="Arial" w:cs="Arial"/>
                <w:sz w:val="20"/>
                <w:szCs w:val="20"/>
              </w:rPr>
            </w:pPr>
            <w:r w:rsidRPr="00D13199">
              <w:rPr>
                <w:rFonts w:ascii="Arial" w:hAnsi="Arial" w:cs="Arial"/>
                <w:sz w:val="20"/>
                <w:szCs w:val="20"/>
              </w:rPr>
              <w:t>Media geométrica con presupuesto oficial</w:t>
            </w:r>
          </w:p>
        </w:tc>
      </w:tr>
      <w:tr w:rsidR="00D52D46" w:rsidRPr="00D13199" w14:paraId="3460A7A8" w14:textId="77777777" w:rsidTr="00AC679D">
        <w:trPr>
          <w:trHeight w:val="351"/>
          <w:jc w:val="center"/>
        </w:trPr>
        <w:tc>
          <w:tcPr>
            <w:tcW w:w="1340" w:type="dxa"/>
            <w:vAlign w:val="center"/>
          </w:tcPr>
          <w:p w14:paraId="258CA4D1" w14:textId="77777777" w:rsidR="00D52D46" w:rsidRPr="00D13199" w:rsidRDefault="00D52D46" w:rsidP="00AC679D">
            <w:pPr>
              <w:autoSpaceDE w:val="0"/>
              <w:adjustRightInd w:val="0"/>
              <w:contextualSpacing/>
              <w:jc w:val="both"/>
              <w:rPr>
                <w:rFonts w:ascii="Arial" w:hAnsi="Arial" w:cs="Arial"/>
                <w:sz w:val="20"/>
                <w:szCs w:val="20"/>
              </w:rPr>
            </w:pPr>
            <w:r w:rsidRPr="00D13199">
              <w:rPr>
                <w:rFonts w:ascii="Arial" w:hAnsi="Arial" w:cs="Arial"/>
                <w:sz w:val="20"/>
                <w:szCs w:val="20"/>
              </w:rPr>
              <w:t>4</w:t>
            </w:r>
          </w:p>
        </w:tc>
        <w:tc>
          <w:tcPr>
            <w:tcW w:w="4792" w:type="dxa"/>
            <w:vAlign w:val="center"/>
          </w:tcPr>
          <w:p w14:paraId="1F9BBAF9" w14:textId="77777777" w:rsidR="00D52D46" w:rsidRPr="00D13199" w:rsidRDefault="00D52D46" w:rsidP="00AC679D">
            <w:pPr>
              <w:autoSpaceDE w:val="0"/>
              <w:adjustRightInd w:val="0"/>
              <w:contextualSpacing/>
              <w:jc w:val="both"/>
              <w:rPr>
                <w:rFonts w:ascii="Arial" w:hAnsi="Arial" w:cs="Arial"/>
                <w:sz w:val="20"/>
                <w:szCs w:val="20"/>
              </w:rPr>
            </w:pPr>
            <w:r w:rsidRPr="00D13199">
              <w:rPr>
                <w:rFonts w:ascii="Arial" w:hAnsi="Arial" w:cs="Arial"/>
                <w:sz w:val="20"/>
                <w:szCs w:val="20"/>
              </w:rPr>
              <w:t>Menor valor</w:t>
            </w:r>
          </w:p>
        </w:tc>
      </w:tr>
    </w:tbl>
    <w:p w14:paraId="7B0C94E8" w14:textId="77777777" w:rsidR="00D52D46" w:rsidRPr="00D13199" w:rsidRDefault="00D52D46" w:rsidP="00D52D46">
      <w:pPr>
        <w:spacing w:after="160"/>
        <w:jc w:val="both"/>
        <w:rPr>
          <w:rFonts w:ascii="Arial" w:eastAsiaTheme="minorHAnsi" w:hAnsi="Arial" w:cs="Arial"/>
          <w:sz w:val="20"/>
          <w:szCs w:val="20"/>
          <w:lang w:eastAsia="en-US"/>
        </w:rPr>
      </w:pPr>
    </w:p>
    <w:p w14:paraId="2CB98BAB" w14:textId="77777777" w:rsidR="00D52D46" w:rsidRPr="00D13199" w:rsidRDefault="00D52D46" w:rsidP="00D52D46">
      <w:pPr>
        <w:spacing w:after="160"/>
        <w:jc w:val="both"/>
        <w:rPr>
          <w:rFonts w:ascii="Arial" w:eastAsiaTheme="minorHAnsi" w:hAnsi="Arial" w:cs="Arial"/>
          <w:sz w:val="20"/>
          <w:szCs w:val="20"/>
          <w:lang w:eastAsia="en-US"/>
        </w:rPr>
      </w:pPr>
      <w:r w:rsidRPr="00D13199">
        <w:rPr>
          <w:rFonts w:ascii="Arial" w:eastAsiaTheme="minorHAnsi" w:hAnsi="Arial" w:cs="Arial"/>
          <w:sz w:val="20"/>
          <w:szCs w:val="20"/>
          <w:lang w:eastAsia="en-US"/>
        </w:rPr>
        <w:t>Para la determinación del método de evaluación de la oferta económica, la entidad tomará como referencia los dos (2) últimos dígitos de la Tasa Representativa del Mercado (TRM) vigente el día del cierre del presente proceso de selección; independientemente a que dicha fecha sea modificada por medio de adendas.</w:t>
      </w:r>
    </w:p>
    <w:p w14:paraId="652FF942" w14:textId="77777777" w:rsidR="00D52D46" w:rsidRPr="00D13199" w:rsidRDefault="00D52D46" w:rsidP="00D52D46">
      <w:pPr>
        <w:spacing w:after="160"/>
        <w:jc w:val="both"/>
        <w:rPr>
          <w:rFonts w:ascii="Arial" w:eastAsiaTheme="minorHAnsi" w:hAnsi="Arial" w:cs="Arial"/>
          <w:sz w:val="20"/>
          <w:szCs w:val="20"/>
          <w:lang w:eastAsia="en-US"/>
        </w:rPr>
      </w:pPr>
      <w:r w:rsidRPr="00D13199">
        <w:rPr>
          <w:rFonts w:ascii="Arial" w:eastAsiaTheme="minorHAnsi" w:hAnsi="Arial" w:cs="Arial"/>
          <w:sz w:val="20"/>
          <w:szCs w:val="20"/>
          <w:lang w:eastAsia="en-US"/>
        </w:rPr>
        <w:t>Se determinará el método de acuerdo a los rangos establecidos en el cuadro que se presenta a continuación.</w:t>
      </w:r>
    </w:p>
    <w:tbl>
      <w:tblPr>
        <w:tblW w:w="7327" w:type="dxa"/>
        <w:jc w:val="center"/>
        <w:tblCellMar>
          <w:left w:w="70" w:type="dxa"/>
          <w:right w:w="70" w:type="dxa"/>
        </w:tblCellMar>
        <w:tblLook w:val="04A0" w:firstRow="1" w:lastRow="0" w:firstColumn="1" w:lastColumn="0" w:noHBand="0" w:noVBand="1"/>
      </w:tblPr>
      <w:tblGrid>
        <w:gridCol w:w="1196"/>
        <w:gridCol w:w="1106"/>
        <w:gridCol w:w="1776"/>
        <w:gridCol w:w="2873"/>
        <w:gridCol w:w="196"/>
        <w:gridCol w:w="196"/>
      </w:tblGrid>
      <w:tr w:rsidR="00D52D46" w:rsidRPr="00D13199" w14:paraId="79F04B95" w14:textId="77777777" w:rsidTr="00AC679D">
        <w:trPr>
          <w:trHeight w:val="300"/>
          <w:jc w:val="center"/>
        </w:trPr>
        <w:tc>
          <w:tcPr>
            <w:tcW w:w="7327" w:type="dxa"/>
            <w:gridSpan w:val="6"/>
            <w:tcBorders>
              <w:top w:val="single" w:sz="8" w:space="0" w:color="auto"/>
              <w:left w:val="single" w:sz="8" w:space="0" w:color="auto"/>
              <w:bottom w:val="nil"/>
              <w:right w:val="single" w:sz="8" w:space="0" w:color="000000"/>
            </w:tcBorders>
            <w:shd w:val="clear" w:color="000000" w:fill="16365C"/>
            <w:noWrap/>
            <w:vAlign w:val="bottom"/>
            <w:hideMark/>
          </w:tcPr>
          <w:p w14:paraId="7C7A4685" w14:textId="77777777" w:rsidR="00D52D46" w:rsidRPr="00D13199" w:rsidRDefault="00D52D46" w:rsidP="00AC679D">
            <w:pPr>
              <w:jc w:val="center"/>
              <w:rPr>
                <w:rFonts w:ascii="Arial" w:hAnsi="Arial" w:cs="Arial"/>
                <w:sz w:val="20"/>
                <w:szCs w:val="20"/>
              </w:rPr>
            </w:pPr>
            <w:r w:rsidRPr="00D13199">
              <w:rPr>
                <w:rFonts w:ascii="Arial" w:hAnsi="Arial" w:cs="Arial"/>
                <w:sz w:val="20"/>
                <w:szCs w:val="20"/>
              </w:rPr>
              <w:t xml:space="preserve">ASIGNACION DEL METODO DE EVALUACION </w:t>
            </w:r>
            <w:r w:rsidRPr="00D13199">
              <w:rPr>
                <w:rFonts w:ascii="Arial" w:hAnsi="Arial" w:cs="Arial"/>
                <w:i/>
                <w:iCs/>
                <w:sz w:val="20"/>
                <w:szCs w:val="20"/>
              </w:rPr>
              <w:t>según decimales de la TRM</w:t>
            </w:r>
          </w:p>
        </w:tc>
      </w:tr>
      <w:tr w:rsidR="00D52D46" w:rsidRPr="00D13199" w14:paraId="457DF2FB" w14:textId="77777777" w:rsidTr="00AC679D">
        <w:trPr>
          <w:trHeight w:val="300"/>
          <w:jc w:val="center"/>
        </w:trPr>
        <w:tc>
          <w:tcPr>
            <w:tcW w:w="2302" w:type="dxa"/>
            <w:gridSpan w:val="2"/>
            <w:tcBorders>
              <w:top w:val="single" w:sz="4" w:space="0" w:color="auto"/>
              <w:left w:val="single" w:sz="8" w:space="0" w:color="auto"/>
              <w:bottom w:val="nil"/>
              <w:right w:val="single" w:sz="4" w:space="0" w:color="000000"/>
            </w:tcBorders>
            <w:shd w:val="clear" w:color="000000" w:fill="D9D9D9"/>
            <w:noWrap/>
            <w:vAlign w:val="center"/>
            <w:hideMark/>
          </w:tcPr>
          <w:p w14:paraId="1290894B" w14:textId="77777777" w:rsidR="00D52D46" w:rsidRPr="00D13199" w:rsidRDefault="00D52D46" w:rsidP="00AC679D">
            <w:pPr>
              <w:jc w:val="center"/>
              <w:rPr>
                <w:rFonts w:ascii="Arial" w:hAnsi="Arial" w:cs="Arial"/>
                <w:b/>
                <w:bCs/>
                <w:sz w:val="20"/>
                <w:szCs w:val="20"/>
              </w:rPr>
            </w:pPr>
            <w:r w:rsidRPr="00D13199">
              <w:rPr>
                <w:rFonts w:ascii="Arial" w:hAnsi="Arial" w:cs="Arial"/>
                <w:b/>
                <w:bCs/>
                <w:sz w:val="20"/>
                <w:szCs w:val="20"/>
              </w:rPr>
              <w:lastRenderedPageBreak/>
              <w:t>RANGO (inclusive)</w:t>
            </w:r>
          </w:p>
        </w:tc>
        <w:tc>
          <w:tcPr>
            <w:tcW w:w="1776" w:type="dxa"/>
            <w:vMerge w:val="restart"/>
            <w:tcBorders>
              <w:top w:val="single" w:sz="4" w:space="0" w:color="auto"/>
              <w:left w:val="single" w:sz="4" w:space="0" w:color="auto"/>
              <w:bottom w:val="single" w:sz="4" w:space="0" w:color="000000"/>
              <w:right w:val="single" w:sz="4" w:space="0" w:color="auto"/>
            </w:tcBorders>
            <w:shd w:val="clear" w:color="000000" w:fill="D9D9D9"/>
            <w:noWrap/>
            <w:vAlign w:val="center"/>
            <w:hideMark/>
          </w:tcPr>
          <w:p w14:paraId="4DEFC6F4" w14:textId="77777777" w:rsidR="00D52D46" w:rsidRPr="00D13199" w:rsidRDefault="00D52D46" w:rsidP="00AC679D">
            <w:pPr>
              <w:jc w:val="center"/>
              <w:rPr>
                <w:rFonts w:ascii="Arial" w:hAnsi="Arial" w:cs="Arial"/>
                <w:b/>
                <w:bCs/>
                <w:sz w:val="20"/>
                <w:szCs w:val="20"/>
              </w:rPr>
            </w:pPr>
            <w:r w:rsidRPr="00D13199">
              <w:rPr>
                <w:rFonts w:ascii="Arial" w:hAnsi="Arial" w:cs="Arial"/>
                <w:b/>
                <w:bCs/>
                <w:sz w:val="20"/>
                <w:szCs w:val="20"/>
              </w:rPr>
              <w:t>NUMERO</w:t>
            </w:r>
          </w:p>
        </w:tc>
        <w:tc>
          <w:tcPr>
            <w:tcW w:w="3249" w:type="dxa"/>
            <w:gridSpan w:val="3"/>
            <w:vMerge w:val="restart"/>
            <w:tcBorders>
              <w:top w:val="single" w:sz="4" w:space="0" w:color="auto"/>
              <w:left w:val="single" w:sz="4" w:space="0" w:color="auto"/>
              <w:bottom w:val="single" w:sz="4" w:space="0" w:color="000000"/>
              <w:right w:val="single" w:sz="8" w:space="0" w:color="000000"/>
            </w:tcBorders>
            <w:shd w:val="clear" w:color="000000" w:fill="D9D9D9"/>
            <w:noWrap/>
            <w:vAlign w:val="center"/>
            <w:hideMark/>
          </w:tcPr>
          <w:p w14:paraId="02B06E23" w14:textId="77777777" w:rsidR="00D52D46" w:rsidRPr="00D13199" w:rsidRDefault="00D52D46" w:rsidP="00AC679D">
            <w:pPr>
              <w:jc w:val="center"/>
              <w:rPr>
                <w:rFonts w:ascii="Arial" w:hAnsi="Arial" w:cs="Arial"/>
                <w:b/>
                <w:bCs/>
                <w:sz w:val="20"/>
                <w:szCs w:val="20"/>
              </w:rPr>
            </w:pPr>
            <w:r w:rsidRPr="00D13199">
              <w:rPr>
                <w:rFonts w:ascii="Arial" w:hAnsi="Arial" w:cs="Arial"/>
                <w:b/>
                <w:bCs/>
                <w:sz w:val="20"/>
                <w:szCs w:val="20"/>
              </w:rPr>
              <w:t>METODO</w:t>
            </w:r>
          </w:p>
        </w:tc>
      </w:tr>
      <w:tr w:rsidR="00D52D46" w:rsidRPr="00D13199" w14:paraId="19C7B726" w14:textId="77777777" w:rsidTr="00AC679D">
        <w:trPr>
          <w:trHeight w:val="300"/>
          <w:jc w:val="center"/>
        </w:trPr>
        <w:tc>
          <w:tcPr>
            <w:tcW w:w="1196" w:type="dxa"/>
            <w:tcBorders>
              <w:top w:val="single" w:sz="4" w:space="0" w:color="auto"/>
              <w:left w:val="single" w:sz="8" w:space="0" w:color="auto"/>
              <w:bottom w:val="single" w:sz="4" w:space="0" w:color="auto"/>
              <w:right w:val="single" w:sz="4" w:space="0" w:color="auto"/>
            </w:tcBorders>
            <w:shd w:val="clear" w:color="000000" w:fill="D9D9D9"/>
            <w:noWrap/>
            <w:vAlign w:val="center"/>
            <w:hideMark/>
          </w:tcPr>
          <w:p w14:paraId="0BDF5EDB" w14:textId="77777777" w:rsidR="00D52D46" w:rsidRPr="00D13199" w:rsidRDefault="00D52D46" w:rsidP="00AC679D">
            <w:pPr>
              <w:jc w:val="center"/>
              <w:rPr>
                <w:rFonts w:ascii="Arial" w:hAnsi="Arial" w:cs="Arial"/>
                <w:b/>
                <w:bCs/>
                <w:sz w:val="20"/>
                <w:szCs w:val="20"/>
              </w:rPr>
            </w:pPr>
            <w:r w:rsidRPr="00D13199">
              <w:rPr>
                <w:rFonts w:ascii="Arial" w:hAnsi="Arial" w:cs="Arial"/>
                <w:b/>
                <w:bCs/>
                <w:sz w:val="20"/>
                <w:szCs w:val="20"/>
              </w:rPr>
              <w:t>Desde</w:t>
            </w:r>
          </w:p>
        </w:tc>
        <w:tc>
          <w:tcPr>
            <w:tcW w:w="1106" w:type="dxa"/>
            <w:tcBorders>
              <w:top w:val="single" w:sz="4" w:space="0" w:color="auto"/>
              <w:left w:val="nil"/>
              <w:bottom w:val="single" w:sz="4" w:space="0" w:color="auto"/>
              <w:right w:val="single" w:sz="4" w:space="0" w:color="auto"/>
            </w:tcBorders>
            <w:shd w:val="clear" w:color="000000" w:fill="D9D9D9"/>
            <w:noWrap/>
            <w:vAlign w:val="center"/>
            <w:hideMark/>
          </w:tcPr>
          <w:p w14:paraId="1346AF9C" w14:textId="77777777" w:rsidR="00D52D46" w:rsidRPr="00D13199" w:rsidRDefault="00D52D46" w:rsidP="00AC679D">
            <w:pPr>
              <w:jc w:val="center"/>
              <w:rPr>
                <w:rFonts w:ascii="Arial" w:hAnsi="Arial" w:cs="Arial"/>
                <w:b/>
                <w:bCs/>
                <w:sz w:val="20"/>
                <w:szCs w:val="20"/>
              </w:rPr>
            </w:pPr>
            <w:r w:rsidRPr="00D13199">
              <w:rPr>
                <w:rFonts w:ascii="Arial" w:hAnsi="Arial" w:cs="Arial"/>
                <w:b/>
                <w:bCs/>
                <w:sz w:val="20"/>
                <w:szCs w:val="20"/>
              </w:rPr>
              <w:t>Hasta</w:t>
            </w:r>
          </w:p>
        </w:tc>
        <w:tc>
          <w:tcPr>
            <w:tcW w:w="1776" w:type="dxa"/>
            <w:vMerge/>
            <w:tcBorders>
              <w:top w:val="single" w:sz="4" w:space="0" w:color="auto"/>
              <w:left w:val="single" w:sz="4" w:space="0" w:color="auto"/>
              <w:bottom w:val="single" w:sz="4" w:space="0" w:color="000000"/>
              <w:right w:val="single" w:sz="4" w:space="0" w:color="auto"/>
            </w:tcBorders>
            <w:vAlign w:val="center"/>
            <w:hideMark/>
          </w:tcPr>
          <w:p w14:paraId="19CBA20E" w14:textId="77777777" w:rsidR="00D52D46" w:rsidRPr="00D13199" w:rsidRDefault="00D52D46" w:rsidP="00AC679D">
            <w:pPr>
              <w:rPr>
                <w:rFonts w:ascii="Arial" w:hAnsi="Arial" w:cs="Arial"/>
                <w:b/>
                <w:bCs/>
                <w:sz w:val="20"/>
                <w:szCs w:val="20"/>
              </w:rPr>
            </w:pPr>
          </w:p>
        </w:tc>
        <w:tc>
          <w:tcPr>
            <w:tcW w:w="3249" w:type="dxa"/>
            <w:gridSpan w:val="3"/>
            <w:vMerge/>
            <w:tcBorders>
              <w:top w:val="single" w:sz="4" w:space="0" w:color="auto"/>
              <w:left w:val="single" w:sz="4" w:space="0" w:color="auto"/>
              <w:bottom w:val="single" w:sz="4" w:space="0" w:color="000000"/>
              <w:right w:val="single" w:sz="8" w:space="0" w:color="000000"/>
            </w:tcBorders>
            <w:vAlign w:val="center"/>
            <w:hideMark/>
          </w:tcPr>
          <w:p w14:paraId="3414B746" w14:textId="77777777" w:rsidR="00D52D46" w:rsidRPr="00D13199" w:rsidRDefault="00D52D46" w:rsidP="00AC679D">
            <w:pPr>
              <w:rPr>
                <w:rFonts w:ascii="Arial" w:hAnsi="Arial" w:cs="Arial"/>
                <w:b/>
                <w:bCs/>
                <w:sz w:val="20"/>
                <w:szCs w:val="20"/>
              </w:rPr>
            </w:pPr>
          </w:p>
        </w:tc>
      </w:tr>
      <w:tr w:rsidR="00D52D46" w:rsidRPr="00D13199" w14:paraId="39AFE912" w14:textId="77777777" w:rsidTr="00AC679D">
        <w:trPr>
          <w:trHeight w:val="300"/>
          <w:jc w:val="center"/>
        </w:trPr>
        <w:tc>
          <w:tcPr>
            <w:tcW w:w="1196" w:type="dxa"/>
            <w:tcBorders>
              <w:top w:val="nil"/>
              <w:left w:val="single" w:sz="8" w:space="0" w:color="auto"/>
              <w:bottom w:val="single" w:sz="4" w:space="0" w:color="auto"/>
              <w:right w:val="single" w:sz="4" w:space="0" w:color="auto"/>
            </w:tcBorders>
            <w:shd w:val="clear" w:color="auto" w:fill="auto"/>
            <w:noWrap/>
            <w:vAlign w:val="center"/>
            <w:hideMark/>
          </w:tcPr>
          <w:p w14:paraId="1DC9E18E" w14:textId="77777777" w:rsidR="00D52D46" w:rsidRPr="00D13199" w:rsidRDefault="00D52D46" w:rsidP="00AC679D">
            <w:pPr>
              <w:jc w:val="center"/>
              <w:rPr>
                <w:rFonts w:ascii="Arial" w:hAnsi="Arial" w:cs="Arial"/>
                <w:sz w:val="20"/>
                <w:szCs w:val="20"/>
              </w:rPr>
            </w:pPr>
            <w:r w:rsidRPr="00D13199">
              <w:rPr>
                <w:rFonts w:ascii="Arial" w:hAnsi="Arial" w:cs="Arial"/>
                <w:sz w:val="20"/>
                <w:szCs w:val="20"/>
              </w:rPr>
              <w:t>0</w:t>
            </w:r>
          </w:p>
        </w:tc>
        <w:tc>
          <w:tcPr>
            <w:tcW w:w="1106" w:type="dxa"/>
            <w:tcBorders>
              <w:top w:val="nil"/>
              <w:left w:val="nil"/>
              <w:bottom w:val="single" w:sz="4" w:space="0" w:color="auto"/>
              <w:right w:val="single" w:sz="4" w:space="0" w:color="auto"/>
            </w:tcBorders>
            <w:shd w:val="clear" w:color="auto" w:fill="auto"/>
            <w:noWrap/>
            <w:vAlign w:val="center"/>
            <w:hideMark/>
          </w:tcPr>
          <w:p w14:paraId="64DED9A1" w14:textId="77777777" w:rsidR="00D52D46" w:rsidRPr="00D13199" w:rsidRDefault="00D52D46" w:rsidP="00AC679D">
            <w:pPr>
              <w:jc w:val="center"/>
              <w:rPr>
                <w:rFonts w:ascii="Arial" w:hAnsi="Arial" w:cs="Arial"/>
                <w:sz w:val="20"/>
                <w:szCs w:val="20"/>
              </w:rPr>
            </w:pPr>
            <w:r w:rsidRPr="00D13199">
              <w:rPr>
                <w:rFonts w:ascii="Arial" w:hAnsi="Arial" w:cs="Arial"/>
                <w:sz w:val="20"/>
                <w:szCs w:val="20"/>
              </w:rPr>
              <w:t>24</w:t>
            </w:r>
          </w:p>
        </w:tc>
        <w:tc>
          <w:tcPr>
            <w:tcW w:w="1776" w:type="dxa"/>
            <w:tcBorders>
              <w:top w:val="nil"/>
              <w:left w:val="nil"/>
              <w:bottom w:val="single" w:sz="4" w:space="0" w:color="auto"/>
              <w:right w:val="single" w:sz="4" w:space="0" w:color="auto"/>
            </w:tcBorders>
            <w:shd w:val="clear" w:color="auto" w:fill="auto"/>
            <w:noWrap/>
            <w:vAlign w:val="center"/>
            <w:hideMark/>
          </w:tcPr>
          <w:p w14:paraId="544FD58C" w14:textId="77777777" w:rsidR="00D52D46" w:rsidRPr="00D13199" w:rsidRDefault="00D52D46" w:rsidP="00AC679D">
            <w:pPr>
              <w:jc w:val="center"/>
              <w:rPr>
                <w:rFonts w:ascii="Arial" w:hAnsi="Arial" w:cs="Arial"/>
                <w:sz w:val="20"/>
                <w:szCs w:val="20"/>
              </w:rPr>
            </w:pPr>
            <w:r w:rsidRPr="00D13199">
              <w:rPr>
                <w:rFonts w:ascii="Arial" w:hAnsi="Arial" w:cs="Arial"/>
                <w:sz w:val="20"/>
                <w:szCs w:val="20"/>
              </w:rPr>
              <w:t>1</w:t>
            </w:r>
          </w:p>
        </w:tc>
        <w:tc>
          <w:tcPr>
            <w:tcW w:w="3061" w:type="dxa"/>
            <w:gridSpan w:val="2"/>
            <w:tcBorders>
              <w:top w:val="single" w:sz="4" w:space="0" w:color="auto"/>
              <w:left w:val="single" w:sz="4" w:space="0" w:color="auto"/>
              <w:bottom w:val="single" w:sz="4" w:space="0" w:color="auto"/>
              <w:right w:val="nil"/>
            </w:tcBorders>
            <w:shd w:val="clear" w:color="auto" w:fill="auto"/>
            <w:noWrap/>
            <w:vAlign w:val="center"/>
            <w:hideMark/>
          </w:tcPr>
          <w:p w14:paraId="15C03075" w14:textId="77777777" w:rsidR="00D52D46" w:rsidRPr="00D13199" w:rsidRDefault="00D52D46" w:rsidP="00AC679D">
            <w:pPr>
              <w:rPr>
                <w:rFonts w:ascii="Arial" w:hAnsi="Arial" w:cs="Arial"/>
                <w:sz w:val="20"/>
                <w:szCs w:val="20"/>
              </w:rPr>
            </w:pPr>
            <w:r w:rsidRPr="00D13199">
              <w:rPr>
                <w:rFonts w:ascii="Arial" w:hAnsi="Arial" w:cs="Arial"/>
                <w:sz w:val="20"/>
                <w:szCs w:val="20"/>
              </w:rPr>
              <w:t>MEDIA ARITMETICA</w:t>
            </w:r>
          </w:p>
        </w:tc>
        <w:tc>
          <w:tcPr>
            <w:tcW w:w="188" w:type="dxa"/>
            <w:tcBorders>
              <w:top w:val="nil"/>
              <w:left w:val="nil"/>
              <w:bottom w:val="single" w:sz="4" w:space="0" w:color="auto"/>
              <w:right w:val="single" w:sz="8" w:space="0" w:color="auto"/>
            </w:tcBorders>
            <w:shd w:val="clear" w:color="auto" w:fill="auto"/>
            <w:noWrap/>
            <w:vAlign w:val="bottom"/>
            <w:hideMark/>
          </w:tcPr>
          <w:p w14:paraId="090FAEC1" w14:textId="77777777" w:rsidR="00D52D46" w:rsidRPr="00D13199" w:rsidRDefault="00D52D46" w:rsidP="00AC679D">
            <w:pPr>
              <w:rPr>
                <w:rFonts w:ascii="Arial" w:hAnsi="Arial" w:cs="Arial"/>
                <w:sz w:val="20"/>
                <w:szCs w:val="20"/>
              </w:rPr>
            </w:pPr>
            <w:r w:rsidRPr="00D13199">
              <w:rPr>
                <w:rFonts w:ascii="Arial" w:hAnsi="Arial" w:cs="Arial"/>
                <w:sz w:val="20"/>
                <w:szCs w:val="20"/>
              </w:rPr>
              <w:t> </w:t>
            </w:r>
          </w:p>
        </w:tc>
      </w:tr>
      <w:tr w:rsidR="00D52D46" w:rsidRPr="00D13199" w14:paraId="780FBC26" w14:textId="77777777" w:rsidTr="00AC679D">
        <w:trPr>
          <w:trHeight w:val="300"/>
          <w:jc w:val="center"/>
        </w:trPr>
        <w:tc>
          <w:tcPr>
            <w:tcW w:w="1196" w:type="dxa"/>
            <w:tcBorders>
              <w:top w:val="nil"/>
              <w:left w:val="single" w:sz="8" w:space="0" w:color="auto"/>
              <w:bottom w:val="single" w:sz="4" w:space="0" w:color="auto"/>
              <w:right w:val="single" w:sz="4" w:space="0" w:color="auto"/>
            </w:tcBorders>
            <w:shd w:val="clear" w:color="auto" w:fill="auto"/>
            <w:noWrap/>
            <w:vAlign w:val="center"/>
            <w:hideMark/>
          </w:tcPr>
          <w:p w14:paraId="2C8D31E7" w14:textId="77777777" w:rsidR="00D52D46" w:rsidRPr="00D13199" w:rsidRDefault="00D52D46" w:rsidP="00AC679D">
            <w:pPr>
              <w:jc w:val="center"/>
              <w:rPr>
                <w:rFonts w:ascii="Arial" w:hAnsi="Arial" w:cs="Arial"/>
                <w:sz w:val="20"/>
                <w:szCs w:val="20"/>
              </w:rPr>
            </w:pPr>
            <w:r w:rsidRPr="00D13199">
              <w:rPr>
                <w:rFonts w:ascii="Arial" w:hAnsi="Arial" w:cs="Arial"/>
                <w:sz w:val="20"/>
                <w:szCs w:val="20"/>
              </w:rPr>
              <w:t>25</w:t>
            </w:r>
          </w:p>
        </w:tc>
        <w:tc>
          <w:tcPr>
            <w:tcW w:w="1106" w:type="dxa"/>
            <w:tcBorders>
              <w:top w:val="nil"/>
              <w:left w:val="nil"/>
              <w:bottom w:val="single" w:sz="4" w:space="0" w:color="auto"/>
              <w:right w:val="single" w:sz="4" w:space="0" w:color="auto"/>
            </w:tcBorders>
            <w:shd w:val="clear" w:color="auto" w:fill="auto"/>
            <w:noWrap/>
            <w:vAlign w:val="center"/>
            <w:hideMark/>
          </w:tcPr>
          <w:p w14:paraId="3FC04701" w14:textId="77777777" w:rsidR="00D52D46" w:rsidRPr="00D13199" w:rsidRDefault="00D52D46" w:rsidP="00AC679D">
            <w:pPr>
              <w:jc w:val="center"/>
              <w:rPr>
                <w:rFonts w:ascii="Arial" w:hAnsi="Arial" w:cs="Arial"/>
                <w:sz w:val="20"/>
                <w:szCs w:val="20"/>
              </w:rPr>
            </w:pPr>
            <w:r w:rsidRPr="00D13199">
              <w:rPr>
                <w:rFonts w:ascii="Arial" w:hAnsi="Arial" w:cs="Arial"/>
                <w:sz w:val="20"/>
                <w:szCs w:val="20"/>
              </w:rPr>
              <w:t>49</w:t>
            </w:r>
          </w:p>
        </w:tc>
        <w:tc>
          <w:tcPr>
            <w:tcW w:w="1776" w:type="dxa"/>
            <w:tcBorders>
              <w:top w:val="nil"/>
              <w:left w:val="nil"/>
              <w:bottom w:val="single" w:sz="4" w:space="0" w:color="auto"/>
              <w:right w:val="single" w:sz="4" w:space="0" w:color="auto"/>
            </w:tcBorders>
            <w:shd w:val="clear" w:color="auto" w:fill="auto"/>
            <w:noWrap/>
            <w:vAlign w:val="center"/>
            <w:hideMark/>
          </w:tcPr>
          <w:p w14:paraId="4E70D445" w14:textId="77777777" w:rsidR="00D52D46" w:rsidRPr="00D13199" w:rsidRDefault="00D52D46" w:rsidP="00AC679D">
            <w:pPr>
              <w:jc w:val="center"/>
              <w:rPr>
                <w:rFonts w:ascii="Arial" w:hAnsi="Arial" w:cs="Arial"/>
                <w:sz w:val="20"/>
                <w:szCs w:val="20"/>
              </w:rPr>
            </w:pPr>
            <w:r w:rsidRPr="00D13199">
              <w:rPr>
                <w:rFonts w:ascii="Arial" w:hAnsi="Arial" w:cs="Arial"/>
                <w:sz w:val="20"/>
                <w:szCs w:val="20"/>
              </w:rPr>
              <w:t>2</w:t>
            </w:r>
          </w:p>
        </w:tc>
        <w:tc>
          <w:tcPr>
            <w:tcW w:w="3061" w:type="dxa"/>
            <w:gridSpan w:val="2"/>
            <w:tcBorders>
              <w:top w:val="single" w:sz="4" w:space="0" w:color="auto"/>
              <w:left w:val="single" w:sz="4" w:space="0" w:color="auto"/>
              <w:bottom w:val="single" w:sz="4" w:space="0" w:color="auto"/>
              <w:right w:val="nil"/>
            </w:tcBorders>
            <w:shd w:val="clear" w:color="auto" w:fill="auto"/>
            <w:noWrap/>
            <w:vAlign w:val="center"/>
            <w:hideMark/>
          </w:tcPr>
          <w:p w14:paraId="598C2BEA" w14:textId="77777777" w:rsidR="00D52D46" w:rsidRPr="00D13199" w:rsidRDefault="00D52D46" w:rsidP="00AC679D">
            <w:pPr>
              <w:rPr>
                <w:rFonts w:ascii="Arial" w:hAnsi="Arial" w:cs="Arial"/>
                <w:sz w:val="20"/>
                <w:szCs w:val="20"/>
              </w:rPr>
            </w:pPr>
            <w:r w:rsidRPr="00D13199">
              <w:rPr>
                <w:rFonts w:ascii="Arial" w:hAnsi="Arial" w:cs="Arial"/>
                <w:sz w:val="20"/>
                <w:szCs w:val="20"/>
              </w:rPr>
              <w:t>MEDIA ARITMETICA ALTA</w:t>
            </w:r>
          </w:p>
        </w:tc>
        <w:tc>
          <w:tcPr>
            <w:tcW w:w="188" w:type="dxa"/>
            <w:tcBorders>
              <w:top w:val="nil"/>
              <w:left w:val="nil"/>
              <w:bottom w:val="single" w:sz="4" w:space="0" w:color="auto"/>
              <w:right w:val="single" w:sz="8" w:space="0" w:color="auto"/>
            </w:tcBorders>
            <w:shd w:val="clear" w:color="auto" w:fill="auto"/>
            <w:noWrap/>
            <w:vAlign w:val="bottom"/>
            <w:hideMark/>
          </w:tcPr>
          <w:p w14:paraId="717D8978" w14:textId="77777777" w:rsidR="00D52D46" w:rsidRPr="00D13199" w:rsidRDefault="00D52D46" w:rsidP="00AC679D">
            <w:pPr>
              <w:rPr>
                <w:rFonts w:ascii="Arial" w:hAnsi="Arial" w:cs="Arial"/>
                <w:sz w:val="20"/>
                <w:szCs w:val="20"/>
              </w:rPr>
            </w:pPr>
            <w:r w:rsidRPr="00D13199">
              <w:rPr>
                <w:rFonts w:ascii="Arial" w:hAnsi="Arial" w:cs="Arial"/>
                <w:sz w:val="20"/>
                <w:szCs w:val="20"/>
              </w:rPr>
              <w:t> </w:t>
            </w:r>
          </w:p>
        </w:tc>
      </w:tr>
      <w:tr w:rsidR="00D52D46" w:rsidRPr="00D13199" w14:paraId="6D58353C" w14:textId="77777777" w:rsidTr="00AC679D">
        <w:trPr>
          <w:trHeight w:val="300"/>
          <w:jc w:val="center"/>
        </w:trPr>
        <w:tc>
          <w:tcPr>
            <w:tcW w:w="1196" w:type="dxa"/>
            <w:tcBorders>
              <w:top w:val="nil"/>
              <w:left w:val="single" w:sz="8" w:space="0" w:color="auto"/>
              <w:bottom w:val="single" w:sz="4" w:space="0" w:color="auto"/>
              <w:right w:val="single" w:sz="4" w:space="0" w:color="auto"/>
            </w:tcBorders>
            <w:shd w:val="clear" w:color="auto" w:fill="auto"/>
            <w:noWrap/>
            <w:vAlign w:val="center"/>
            <w:hideMark/>
          </w:tcPr>
          <w:p w14:paraId="0EB1EBE1" w14:textId="77777777" w:rsidR="00D52D46" w:rsidRPr="00D13199" w:rsidRDefault="00D52D46" w:rsidP="00AC679D">
            <w:pPr>
              <w:jc w:val="center"/>
              <w:rPr>
                <w:rFonts w:ascii="Arial" w:hAnsi="Arial" w:cs="Arial"/>
                <w:sz w:val="20"/>
                <w:szCs w:val="20"/>
              </w:rPr>
            </w:pPr>
            <w:r w:rsidRPr="00D13199">
              <w:rPr>
                <w:rFonts w:ascii="Arial" w:hAnsi="Arial" w:cs="Arial"/>
                <w:sz w:val="20"/>
                <w:szCs w:val="20"/>
              </w:rPr>
              <w:t>50</w:t>
            </w:r>
          </w:p>
        </w:tc>
        <w:tc>
          <w:tcPr>
            <w:tcW w:w="1106" w:type="dxa"/>
            <w:tcBorders>
              <w:top w:val="nil"/>
              <w:left w:val="nil"/>
              <w:bottom w:val="single" w:sz="4" w:space="0" w:color="auto"/>
              <w:right w:val="single" w:sz="4" w:space="0" w:color="auto"/>
            </w:tcBorders>
            <w:shd w:val="clear" w:color="auto" w:fill="auto"/>
            <w:noWrap/>
            <w:vAlign w:val="center"/>
            <w:hideMark/>
          </w:tcPr>
          <w:p w14:paraId="5AB2C3C5" w14:textId="77777777" w:rsidR="00D52D46" w:rsidRPr="00D13199" w:rsidRDefault="00D52D46" w:rsidP="00AC679D">
            <w:pPr>
              <w:jc w:val="center"/>
              <w:rPr>
                <w:rFonts w:ascii="Arial" w:hAnsi="Arial" w:cs="Arial"/>
                <w:sz w:val="20"/>
                <w:szCs w:val="20"/>
              </w:rPr>
            </w:pPr>
            <w:r w:rsidRPr="00D13199">
              <w:rPr>
                <w:rFonts w:ascii="Arial" w:hAnsi="Arial" w:cs="Arial"/>
                <w:sz w:val="20"/>
                <w:szCs w:val="20"/>
              </w:rPr>
              <w:t>74</w:t>
            </w:r>
          </w:p>
        </w:tc>
        <w:tc>
          <w:tcPr>
            <w:tcW w:w="1776" w:type="dxa"/>
            <w:tcBorders>
              <w:top w:val="nil"/>
              <w:left w:val="nil"/>
              <w:bottom w:val="single" w:sz="4" w:space="0" w:color="auto"/>
              <w:right w:val="single" w:sz="4" w:space="0" w:color="auto"/>
            </w:tcBorders>
            <w:shd w:val="clear" w:color="auto" w:fill="auto"/>
            <w:noWrap/>
            <w:vAlign w:val="center"/>
            <w:hideMark/>
          </w:tcPr>
          <w:p w14:paraId="170D3CC7" w14:textId="77777777" w:rsidR="00D52D46" w:rsidRPr="00D13199" w:rsidRDefault="00D52D46" w:rsidP="00AC679D">
            <w:pPr>
              <w:jc w:val="center"/>
              <w:rPr>
                <w:rFonts w:ascii="Arial" w:hAnsi="Arial" w:cs="Arial"/>
                <w:sz w:val="20"/>
                <w:szCs w:val="20"/>
              </w:rPr>
            </w:pPr>
            <w:r w:rsidRPr="00D13199">
              <w:rPr>
                <w:rFonts w:ascii="Arial" w:hAnsi="Arial" w:cs="Arial"/>
                <w:sz w:val="20"/>
                <w:szCs w:val="20"/>
              </w:rPr>
              <w:t>3</w:t>
            </w:r>
          </w:p>
        </w:tc>
        <w:tc>
          <w:tcPr>
            <w:tcW w:w="3249" w:type="dxa"/>
            <w:gridSpan w:val="3"/>
            <w:tcBorders>
              <w:top w:val="single" w:sz="4" w:space="0" w:color="auto"/>
              <w:left w:val="single" w:sz="4" w:space="0" w:color="auto"/>
              <w:bottom w:val="single" w:sz="4" w:space="0" w:color="auto"/>
              <w:right w:val="single" w:sz="8" w:space="0" w:color="000000"/>
            </w:tcBorders>
            <w:shd w:val="clear" w:color="auto" w:fill="auto"/>
            <w:noWrap/>
            <w:vAlign w:val="center"/>
            <w:hideMark/>
          </w:tcPr>
          <w:p w14:paraId="71E15A75" w14:textId="77777777" w:rsidR="00D52D46" w:rsidRPr="00D13199" w:rsidRDefault="00D52D46" w:rsidP="00AC679D">
            <w:pPr>
              <w:rPr>
                <w:rFonts w:ascii="Arial" w:hAnsi="Arial" w:cs="Arial"/>
                <w:sz w:val="20"/>
                <w:szCs w:val="20"/>
              </w:rPr>
            </w:pPr>
            <w:r w:rsidRPr="00D13199">
              <w:rPr>
                <w:rFonts w:ascii="Arial" w:hAnsi="Arial" w:cs="Arial"/>
                <w:sz w:val="20"/>
                <w:szCs w:val="20"/>
              </w:rPr>
              <w:t>MEDIA GEOMETRICA CON PRESUPUESTO OFICIAL</w:t>
            </w:r>
          </w:p>
        </w:tc>
      </w:tr>
      <w:tr w:rsidR="00D52D46" w:rsidRPr="00D13199" w14:paraId="41832474" w14:textId="77777777" w:rsidTr="00AC679D">
        <w:trPr>
          <w:trHeight w:val="300"/>
          <w:jc w:val="center"/>
        </w:trPr>
        <w:tc>
          <w:tcPr>
            <w:tcW w:w="1196" w:type="dxa"/>
            <w:tcBorders>
              <w:top w:val="nil"/>
              <w:left w:val="single" w:sz="8" w:space="0" w:color="auto"/>
              <w:bottom w:val="single" w:sz="4" w:space="0" w:color="auto"/>
              <w:right w:val="single" w:sz="4" w:space="0" w:color="auto"/>
            </w:tcBorders>
            <w:shd w:val="clear" w:color="auto" w:fill="auto"/>
            <w:noWrap/>
            <w:vAlign w:val="center"/>
            <w:hideMark/>
          </w:tcPr>
          <w:p w14:paraId="6BFF2D04" w14:textId="77777777" w:rsidR="00D52D46" w:rsidRPr="00D13199" w:rsidRDefault="00D52D46" w:rsidP="00AC679D">
            <w:pPr>
              <w:jc w:val="center"/>
              <w:rPr>
                <w:rFonts w:ascii="Arial" w:hAnsi="Arial" w:cs="Arial"/>
                <w:sz w:val="20"/>
                <w:szCs w:val="20"/>
              </w:rPr>
            </w:pPr>
            <w:r w:rsidRPr="00D13199">
              <w:rPr>
                <w:rFonts w:ascii="Arial" w:hAnsi="Arial" w:cs="Arial"/>
                <w:sz w:val="20"/>
                <w:szCs w:val="20"/>
              </w:rPr>
              <w:t>75</w:t>
            </w:r>
          </w:p>
        </w:tc>
        <w:tc>
          <w:tcPr>
            <w:tcW w:w="1106" w:type="dxa"/>
            <w:tcBorders>
              <w:top w:val="nil"/>
              <w:left w:val="nil"/>
              <w:bottom w:val="single" w:sz="4" w:space="0" w:color="auto"/>
              <w:right w:val="single" w:sz="4" w:space="0" w:color="auto"/>
            </w:tcBorders>
            <w:shd w:val="clear" w:color="auto" w:fill="auto"/>
            <w:noWrap/>
            <w:vAlign w:val="center"/>
            <w:hideMark/>
          </w:tcPr>
          <w:p w14:paraId="376ED3C9" w14:textId="77777777" w:rsidR="00D52D46" w:rsidRPr="00D13199" w:rsidRDefault="00D52D46" w:rsidP="00AC679D">
            <w:pPr>
              <w:jc w:val="center"/>
              <w:rPr>
                <w:rFonts w:ascii="Arial" w:hAnsi="Arial" w:cs="Arial"/>
                <w:sz w:val="20"/>
                <w:szCs w:val="20"/>
              </w:rPr>
            </w:pPr>
            <w:r w:rsidRPr="00D13199">
              <w:rPr>
                <w:rFonts w:ascii="Arial" w:hAnsi="Arial" w:cs="Arial"/>
                <w:sz w:val="20"/>
                <w:szCs w:val="20"/>
              </w:rPr>
              <w:t>99</w:t>
            </w:r>
          </w:p>
        </w:tc>
        <w:tc>
          <w:tcPr>
            <w:tcW w:w="1776" w:type="dxa"/>
            <w:tcBorders>
              <w:top w:val="nil"/>
              <w:left w:val="nil"/>
              <w:bottom w:val="single" w:sz="4" w:space="0" w:color="auto"/>
              <w:right w:val="single" w:sz="4" w:space="0" w:color="auto"/>
            </w:tcBorders>
            <w:shd w:val="clear" w:color="auto" w:fill="auto"/>
            <w:noWrap/>
            <w:vAlign w:val="center"/>
            <w:hideMark/>
          </w:tcPr>
          <w:p w14:paraId="31BF9E10" w14:textId="77777777" w:rsidR="00D52D46" w:rsidRPr="00D13199" w:rsidRDefault="00D52D46" w:rsidP="00AC679D">
            <w:pPr>
              <w:jc w:val="center"/>
              <w:rPr>
                <w:rFonts w:ascii="Arial" w:hAnsi="Arial" w:cs="Arial"/>
                <w:sz w:val="20"/>
                <w:szCs w:val="20"/>
              </w:rPr>
            </w:pPr>
            <w:r w:rsidRPr="00D13199">
              <w:rPr>
                <w:rFonts w:ascii="Arial" w:hAnsi="Arial" w:cs="Arial"/>
                <w:sz w:val="20"/>
                <w:szCs w:val="20"/>
              </w:rPr>
              <w:t>4</w:t>
            </w:r>
          </w:p>
        </w:tc>
        <w:tc>
          <w:tcPr>
            <w:tcW w:w="2873" w:type="dxa"/>
            <w:tcBorders>
              <w:top w:val="nil"/>
              <w:left w:val="nil"/>
              <w:bottom w:val="single" w:sz="4" w:space="0" w:color="auto"/>
              <w:right w:val="nil"/>
            </w:tcBorders>
            <w:shd w:val="clear" w:color="auto" w:fill="auto"/>
            <w:noWrap/>
            <w:vAlign w:val="center"/>
            <w:hideMark/>
          </w:tcPr>
          <w:p w14:paraId="1F1F8FB3" w14:textId="77777777" w:rsidR="00D52D46" w:rsidRPr="00D13199" w:rsidRDefault="00D52D46" w:rsidP="00AC679D">
            <w:pPr>
              <w:rPr>
                <w:rFonts w:ascii="Arial" w:hAnsi="Arial" w:cs="Arial"/>
                <w:sz w:val="20"/>
                <w:szCs w:val="20"/>
              </w:rPr>
            </w:pPr>
            <w:r w:rsidRPr="00D13199">
              <w:rPr>
                <w:rFonts w:ascii="Arial" w:hAnsi="Arial" w:cs="Arial"/>
                <w:sz w:val="20"/>
                <w:szCs w:val="20"/>
              </w:rPr>
              <w:t>MENOR VALOR</w:t>
            </w:r>
          </w:p>
        </w:tc>
        <w:tc>
          <w:tcPr>
            <w:tcW w:w="188" w:type="dxa"/>
            <w:tcBorders>
              <w:top w:val="nil"/>
              <w:left w:val="nil"/>
              <w:bottom w:val="single" w:sz="4" w:space="0" w:color="auto"/>
              <w:right w:val="nil"/>
            </w:tcBorders>
            <w:shd w:val="clear" w:color="auto" w:fill="auto"/>
            <w:noWrap/>
            <w:vAlign w:val="bottom"/>
            <w:hideMark/>
          </w:tcPr>
          <w:p w14:paraId="18D88F3C" w14:textId="77777777" w:rsidR="00D52D46" w:rsidRPr="00D13199" w:rsidRDefault="00D52D46" w:rsidP="00AC679D">
            <w:pPr>
              <w:rPr>
                <w:rFonts w:ascii="Arial" w:hAnsi="Arial" w:cs="Arial"/>
                <w:sz w:val="20"/>
                <w:szCs w:val="20"/>
              </w:rPr>
            </w:pPr>
            <w:r w:rsidRPr="00D13199">
              <w:rPr>
                <w:rFonts w:ascii="Arial" w:hAnsi="Arial" w:cs="Arial"/>
                <w:sz w:val="20"/>
                <w:szCs w:val="20"/>
              </w:rPr>
              <w:t> </w:t>
            </w:r>
          </w:p>
        </w:tc>
        <w:tc>
          <w:tcPr>
            <w:tcW w:w="188" w:type="dxa"/>
            <w:tcBorders>
              <w:top w:val="nil"/>
              <w:left w:val="nil"/>
              <w:bottom w:val="single" w:sz="4" w:space="0" w:color="auto"/>
              <w:right w:val="single" w:sz="8" w:space="0" w:color="auto"/>
            </w:tcBorders>
            <w:shd w:val="clear" w:color="auto" w:fill="auto"/>
            <w:noWrap/>
            <w:vAlign w:val="bottom"/>
            <w:hideMark/>
          </w:tcPr>
          <w:p w14:paraId="46FBB608" w14:textId="77777777" w:rsidR="00D52D46" w:rsidRPr="00D13199" w:rsidRDefault="00D52D46" w:rsidP="00AC679D">
            <w:pPr>
              <w:rPr>
                <w:rFonts w:ascii="Arial" w:hAnsi="Arial" w:cs="Arial"/>
                <w:sz w:val="20"/>
                <w:szCs w:val="20"/>
              </w:rPr>
            </w:pPr>
            <w:r w:rsidRPr="00D13199">
              <w:rPr>
                <w:rFonts w:ascii="Arial" w:hAnsi="Arial" w:cs="Arial"/>
                <w:sz w:val="20"/>
                <w:szCs w:val="20"/>
              </w:rPr>
              <w:t> </w:t>
            </w:r>
          </w:p>
        </w:tc>
      </w:tr>
    </w:tbl>
    <w:p w14:paraId="5F1A3DEC" w14:textId="77777777" w:rsidR="00D52D46" w:rsidRPr="00D13199" w:rsidRDefault="00D52D46" w:rsidP="00D52D46">
      <w:pPr>
        <w:spacing w:after="160"/>
        <w:jc w:val="center"/>
        <w:rPr>
          <w:rFonts w:ascii="Arial" w:eastAsiaTheme="minorHAnsi" w:hAnsi="Arial" w:cs="Arial"/>
          <w:noProof/>
          <w:color w:val="FF0000"/>
          <w:sz w:val="20"/>
          <w:szCs w:val="20"/>
        </w:rPr>
      </w:pPr>
    </w:p>
    <w:p w14:paraId="0CC66107" w14:textId="77777777" w:rsidR="00D52D46" w:rsidRPr="00D13199" w:rsidRDefault="00D52D46" w:rsidP="00D52D46">
      <w:pPr>
        <w:spacing w:after="160"/>
        <w:ind w:left="360"/>
        <w:jc w:val="both"/>
        <w:rPr>
          <w:rFonts w:ascii="Arial" w:eastAsiaTheme="minorHAnsi" w:hAnsi="Arial" w:cs="Arial"/>
          <w:sz w:val="20"/>
          <w:szCs w:val="20"/>
          <w:lang w:eastAsia="en-US"/>
        </w:rPr>
      </w:pPr>
      <w:r w:rsidRPr="00D13199">
        <w:rPr>
          <w:rFonts w:ascii="Arial" w:eastAsiaTheme="minorHAnsi" w:hAnsi="Arial" w:cs="Arial"/>
          <w:sz w:val="20"/>
          <w:szCs w:val="20"/>
          <w:lang w:eastAsia="en-US"/>
        </w:rPr>
        <w:t xml:space="preserve">Esta TRM se tomará del sitio web del Banco de la República de Colombia, </w:t>
      </w:r>
      <w:hyperlink r:id="rId27" w:anchor="trm" w:history="1">
        <w:r w:rsidRPr="00D13199">
          <w:rPr>
            <w:rFonts w:ascii="Arial" w:eastAsiaTheme="minorHAnsi" w:hAnsi="Arial" w:cs="Arial"/>
            <w:color w:val="0000FF"/>
            <w:sz w:val="20"/>
            <w:szCs w:val="20"/>
            <w:u w:val="single"/>
            <w:lang w:eastAsia="en-US"/>
          </w:rPr>
          <w:t>http://www.banrep.gov.co/seriesestadisticas/see_ts_cam.htm#trm</w:t>
        </w:r>
      </w:hyperlink>
      <w:r w:rsidRPr="00D13199">
        <w:rPr>
          <w:rFonts w:ascii="Arial" w:eastAsiaTheme="minorHAnsi" w:hAnsi="Arial" w:cs="Arial"/>
          <w:sz w:val="20"/>
          <w:szCs w:val="20"/>
          <w:lang w:eastAsia="en-US"/>
        </w:rPr>
        <w:t xml:space="preserve">. </w:t>
      </w:r>
    </w:p>
    <w:p w14:paraId="3184F84D" w14:textId="77777777" w:rsidR="00D52D46" w:rsidRPr="00D13199" w:rsidRDefault="00D52D46" w:rsidP="00D52D46">
      <w:pPr>
        <w:spacing w:after="160"/>
        <w:ind w:left="360"/>
        <w:jc w:val="both"/>
        <w:rPr>
          <w:rFonts w:ascii="Arial" w:eastAsiaTheme="minorHAnsi" w:hAnsi="Arial" w:cs="Arial"/>
          <w:sz w:val="20"/>
          <w:szCs w:val="20"/>
          <w:lang w:eastAsia="en-US"/>
        </w:rPr>
      </w:pPr>
      <w:r w:rsidRPr="00D13199">
        <w:rPr>
          <w:rFonts w:ascii="Arial" w:eastAsiaTheme="minorHAnsi" w:hAnsi="Arial" w:cs="Arial"/>
          <w:sz w:val="20"/>
          <w:szCs w:val="20"/>
          <w:lang w:eastAsia="en-US"/>
        </w:rPr>
        <w:t xml:space="preserve">La fecha de cierre del presente proceso, para los efectos del presente numeral, será la que informe la DIGSA en el cronograma previsto para tal efecto, o mediante comunicado publicado en la página </w:t>
      </w:r>
      <w:hyperlink r:id="rId28" w:history="1">
        <w:r w:rsidRPr="00D13199">
          <w:rPr>
            <w:rFonts w:ascii="Arial" w:eastAsiaTheme="minorHAnsi" w:hAnsi="Arial" w:cs="Arial"/>
            <w:color w:val="0000FF"/>
            <w:sz w:val="20"/>
            <w:szCs w:val="20"/>
            <w:u w:val="single"/>
            <w:lang w:eastAsia="en-US"/>
          </w:rPr>
          <w:t>www.colombiacompra.gov.co</w:t>
        </w:r>
      </w:hyperlink>
      <w:r w:rsidRPr="00D13199">
        <w:rPr>
          <w:rFonts w:ascii="Arial" w:eastAsiaTheme="minorHAnsi" w:hAnsi="Arial" w:cs="Arial"/>
          <w:sz w:val="20"/>
          <w:szCs w:val="20"/>
          <w:lang w:eastAsia="en-US"/>
        </w:rPr>
        <w:t xml:space="preserve">. </w:t>
      </w:r>
    </w:p>
    <w:p w14:paraId="553662A3" w14:textId="77777777" w:rsidR="00D52D46" w:rsidRPr="00D13199" w:rsidRDefault="00D52D46" w:rsidP="00D52D46">
      <w:pPr>
        <w:spacing w:after="160"/>
        <w:ind w:left="360"/>
        <w:jc w:val="both"/>
        <w:rPr>
          <w:rFonts w:ascii="Arial" w:eastAsiaTheme="minorHAnsi" w:hAnsi="Arial" w:cs="Arial"/>
          <w:sz w:val="20"/>
          <w:szCs w:val="20"/>
          <w:lang w:eastAsia="en-US"/>
        </w:rPr>
      </w:pPr>
      <w:r w:rsidRPr="00D13199">
        <w:rPr>
          <w:rFonts w:ascii="Arial" w:eastAsiaTheme="minorHAnsi" w:hAnsi="Arial" w:cs="Arial"/>
          <w:sz w:val="20"/>
          <w:szCs w:val="20"/>
          <w:lang w:eastAsia="en-US"/>
        </w:rPr>
        <w:t>Una vez finalizado el ejercicio anterior, se aplicará el método escogido a la(s) oferta(s) económica(s) de todos los proponentes habilitados.</w:t>
      </w:r>
    </w:p>
    <w:p w14:paraId="2272D7B1" w14:textId="77777777" w:rsidR="00D52D46" w:rsidRPr="00D13199" w:rsidRDefault="00D52D46" w:rsidP="00D52D46">
      <w:pPr>
        <w:contextualSpacing/>
        <w:jc w:val="both"/>
        <w:rPr>
          <w:rFonts w:ascii="Arial" w:eastAsiaTheme="minorHAnsi" w:hAnsi="Arial" w:cs="Arial"/>
          <w:sz w:val="20"/>
          <w:szCs w:val="20"/>
          <w:lang w:eastAsia="en-US"/>
        </w:rPr>
      </w:pPr>
      <w:r w:rsidRPr="00D13199">
        <w:rPr>
          <w:rFonts w:ascii="Arial" w:eastAsiaTheme="minorHAnsi" w:hAnsi="Arial" w:cs="Arial"/>
          <w:sz w:val="20"/>
          <w:szCs w:val="20"/>
          <w:lang w:eastAsia="en-US"/>
        </w:rPr>
        <w:t>A continuación se presentan las alternativas de los métodos de evaluación para la oferta económica:</w:t>
      </w:r>
    </w:p>
    <w:p w14:paraId="2AC957ED" w14:textId="77777777" w:rsidR="00D52D46" w:rsidRPr="00D13199" w:rsidRDefault="00D52D46" w:rsidP="00D52D46">
      <w:pPr>
        <w:spacing w:after="160"/>
        <w:jc w:val="both"/>
        <w:rPr>
          <w:rFonts w:ascii="Arial" w:eastAsiaTheme="minorHAnsi" w:hAnsi="Arial" w:cs="Arial"/>
          <w:b/>
          <w:sz w:val="20"/>
          <w:szCs w:val="20"/>
          <w:u w:val="single"/>
          <w:lang w:eastAsia="en-US"/>
        </w:rPr>
      </w:pPr>
    </w:p>
    <w:p w14:paraId="093EE289" w14:textId="77777777" w:rsidR="00D52D46" w:rsidRPr="00D13199" w:rsidRDefault="00D52D46" w:rsidP="00D52D46">
      <w:pPr>
        <w:spacing w:after="160"/>
        <w:jc w:val="both"/>
        <w:rPr>
          <w:rFonts w:ascii="Arial" w:eastAsiaTheme="minorHAnsi" w:hAnsi="Arial" w:cs="Arial"/>
          <w:b/>
          <w:sz w:val="20"/>
          <w:szCs w:val="20"/>
          <w:u w:val="single"/>
          <w:lang w:eastAsia="en-US"/>
        </w:rPr>
      </w:pPr>
      <w:r w:rsidRPr="00D13199">
        <w:rPr>
          <w:rFonts w:ascii="Arial" w:eastAsiaTheme="minorHAnsi" w:hAnsi="Arial" w:cs="Arial"/>
          <w:b/>
          <w:sz w:val="20"/>
          <w:szCs w:val="20"/>
          <w:u w:val="single"/>
          <w:lang w:eastAsia="en-US"/>
        </w:rPr>
        <w:t>OPCION 1: MEDIA ARITMÉTICA</w:t>
      </w:r>
    </w:p>
    <w:p w14:paraId="4C856787" w14:textId="77777777" w:rsidR="00D52D46" w:rsidRPr="00D13199" w:rsidRDefault="00D52D46" w:rsidP="00D52D46">
      <w:pPr>
        <w:spacing w:after="160"/>
        <w:jc w:val="both"/>
        <w:rPr>
          <w:rFonts w:ascii="Arial" w:eastAsiaTheme="minorHAnsi" w:hAnsi="Arial" w:cs="Arial"/>
          <w:sz w:val="20"/>
          <w:szCs w:val="20"/>
          <w:lang w:eastAsia="en-US"/>
        </w:rPr>
      </w:pPr>
      <w:r w:rsidRPr="00D13199">
        <w:rPr>
          <w:rFonts w:ascii="Arial" w:eastAsiaTheme="minorHAnsi" w:hAnsi="Arial" w:cs="Arial"/>
          <w:sz w:val="20"/>
          <w:szCs w:val="20"/>
          <w:lang w:eastAsia="en-US"/>
        </w:rPr>
        <w:t>Consiste en la determinación del promedio aritmético de las Ofertas que no han sido rechazadas y se encuentran válidas, para esto se aplicará la siguiente fórmula:</w:t>
      </w:r>
    </w:p>
    <w:p w14:paraId="34E18401" w14:textId="77777777" w:rsidR="00D52D46" w:rsidRPr="00D13199" w:rsidRDefault="00D52D46" w:rsidP="00D52D46">
      <w:pPr>
        <w:spacing w:after="160"/>
        <w:jc w:val="center"/>
        <w:rPr>
          <w:rFonts w:ascii="Arial" w:eastAsiaTheme="minorHAnsi" w:hAnsi="Arial" w:cs="Arial"/>
          <w:sz w:val="20"/>
          <w:szCs w:val="20"/>
          <w:lang w:eastAsia="en-US"/>
        </w:rPr>
      </w:pPr>
      <w:r w:rsidRPr="00D13199">
        <w:rPr>
          <w:rFonts w:ascii="Arial" w:eastAsiaTheme="minorHAnsi" w:hAnsi="Arial" w:cs="Arial"/>
          <w:noProof/>
          <w:sz w:val="20"/>
          <w:szCs w:val="20"/>
          <w:lang w:val="es-CO" w:eastAsia="es-CO"/>
        </w:rPr>
        <w:drawing>
          <wp:inline distT="0" distB="0" distL="0" distR="0" wp14:anchorId="3FF2153C" wp14:editId="45257EB5">
            <wp:extent cx="1390650" cy="742950"/>
            <wp:effectExtent l="0" t="0" r="0" b="0"/>
            <wp:docPr id="40" name="Imagen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29"/>
                    <a:stretch>
                      <a:fillRect/>
                    </a:stretch>
                  </pic:blipFill>
                  <pic:spPr>
                    <a:xfrm>
                      <a:off x="0" y="0"/>
                      <a:ext cx="1390650" cy="742950"/>
                    </a:xfrm>
                    <a:prstGeom prst="rect">
                      <a:avLst/>
                    </a:prstGeom>
                  </pic:spPr>
                </pic:pic>
              </a:graphicData>
            </a:graphic>
          </wp:inline>
        </w:drawing>
      </w:r>
    </w:p>
    <w:p w14:paraId="4A91EBA9" w14:textId="77777777" w:rsidR="00D52D46" w:rsidRPr="00D13199" w:rsidRDefault="00D52D46" w:rsidP="00D52D46">
      <w:pPr>
        <w:spacing w:after="160"/>
        <w:jc w:val="both"/>
        <w:rPr>
          <w:rFonts w:ascii="Arial" w:eastAsiaTheme="minorHAnsi" w:hAnsi="Arial" w:cs="Arial"/>
          <w:i/>
          <w:sz w:val="20"/>
          <w:szCs w:val="20"/>
          <w:lang w:eastAsia="en-US"/>
        </w:rPr>
      </w:pPr>
      <w:r w:rsidRPr="00D13199">
        <w:rPr>
          <w:rFonts w:ascii="Arial" w:eastAsiaTheme="minorHAnsi" w:hAnsi="Arial" w:cs="Arial"/>
          <w:i/>
          <w:sz w:val="20"/>
          <w:szCs w:val="20"/>
          <w:lang w:eastAsia="en-US"/>
        </w:rPr>
        <w:t xml:space="preserve">Donde, </w:t>
      </w:r>
    </w:p>
    <w:p w14:paraId="5B0A8F4E" w14:textId="77777777" w:rsidR="00D52D46" w:rsidRPr="00D13199" w:rsidRDefault="00D52D46" w:rsidP="00D52D46">
      <w:pPr>
        <w:spacing w:after="160"/>
        <w:jc w:val="both"/>
        <w:rPr>
          <w:rFonts w:ascii="Arial" w:eastAsiaTheme="minorHAnsi" w:hAnsi="Arial" w:cs="Arial"/>
          <w:i/>
          <w:sz w:val="20"/>
          <w:szCs w:val="20"/>
          <w:lang w:eastAsia="en-US"/>
        </w:rPr>
      </w:pPr>
      <w:r w:rsidRPr="00D13199">
        <w:rPr>
          <w:rFonts w:ascii="Arial" w:eastAsiaTheme="minorHAnsi" w:hAnsi="Arial" w:cs="Arial"/>
          <w:i/>
          <w:sz w:val="20"/>
          <w:szCs w:val="20"/>
          <w:lang w:eastAsia="en-US"/>
        </w:rPr>
        <w:t xml:space="preserve">X= Media aritmética. </w:t>
      </w:r>
    </w:p>
    <w:p w14:paraId="3F28862B" w14:textId="77777777" w:rsidR="00D52D46" w:rsidRPr="00D13199" w:rsidRDefault="00D52D46" w:rsidP="00D52D46">
      <w:pPr>
        <w:spacing w:after="160"/>
        <w:jc w:val="both"/>
        <w:rPr>
          <w:rFonts w:ascii="Arial" w:eastAsiaTheme="minorHAnsi" w:hAnsi="Arial" w:cs="Arial"/>
          <w:i/>
          <w:sz w:val="20"/>
          <w:szCs w:val="20"/>
          <w:lang w:eastAsia="en-US"/>
        </w:rPr>
      </w:pPr>
      <w:r w:rsidRPr="00D13199">
        <w:rPr>
          <w:rFonts w:ascii="Arial" w:eastAsiaTheme="minorHAnsi" w:hAnsi="Arial" w:cs="Arial"/>
          <w:i/>
          <w:sz w:val="20"/>
          <w:szCs w:val="20"/>
          <w:lang w:eastAsia="en-US"/>
        </w:rPr>
        <w:t xml:space="preserve">Xi= Valor total corregido de la propuesta i </w:t>
      </w:r>
    </w:p>
    <w:p w14:paraId="10AFE981" w14:textId="77777777" w:rsidR="00D52D46" w:rsidRPr="00D13199" w:rsidRDefault="00D52D46" w:rsidP="00D52D46">
      <w:pPr>
        <w:spacing w:after="160"/>
        <w:jc w:val="both"/>
        <w:rPr>
          <w:rFonts w:ascii="Arial" w:eastAsiaTheme="minorHAnsi" w:hAnsi="Arial" w:cs="Arial"/>
          <w:i/>
          <w:sz w:val="20"/>
          <w:szCs w:val="20"/>
          <w:lang w:eastAsia="en-US"/>
        </w:rPr>
      </w:pPr>
      <w:r w:rsidRPr="00D13199">
        <w:rPr>
          <w:rFonts w:ascii="Arial" w:eastAsiaTheme="minorHAnsi" w:hAnsi="Arial" w:cs="Arial"/>
          <w:i/>
          <w:sz w:val="20"/>
          <w:szCs w:val="20"/>
          <w:lang w:eastAsia="en-US"/>
        </w:rPr>
        <w:t>n = Número total de las Ofertas válidas presentadas</w:t>
      </w:r>
    </w:p>
    <w:p w14:paraId="479DB116" w14:textId="77777777" w:rsidR="00D52D46" w:rsidRPr="00D13199" w:rsidRDefault="00D52D46" w:rsidP="00D52D46">
      <w:pPr>
        <w:spacing w:after="160"/>
        <w:jc w:val="both"/>
        <w:rPr>
          <w:rFonts w:ascii="Arial" w:eastAsiaTheme="minorHAnsi" w:hAnsi="Arial" w:cs="Arial"/>
          <w:sz w:val="20"/>
          <w:szCs w:val="20"/>
          <w:lang w:eastAsia="en-US"/>
        </w:rPr>
      </w:pPr>
      <w:r w:rsidRPr="00D13199">
        <w:rPr>
          <w:rFonts w:ascii="Arial" w:eastAsiaTheme="minorHAnsi" w:hAnsi="Arial" w:cs="Arial"/>
          <w:sz w:val="20"/>
          <w:szCs w:val="20"/>
          <w:lang w:eastAsia="en-US"/>
        </w:rPr>
        <w:t>Obtenida la media aritmética se procederá a ponderar las Ofertas de acuerdo con la siguiente formula.</w:t>
      </w:r>
    </w:p>
    <w:p w14:paraId="079F6DD1" w14:textId="77777777" w:rsidR="00D52D46" w:rsidRPr="00D13199" w:rsidRDefault="00D52D46" w:rsidP="00D52D46">
      <w:pPr>
        <w:spacing w:after="160"/>
        <w:jc w:val="center"/>
        <w:rPr>
          <w:rFonts w:ascii="Arial" w:eastAsiaTheme="minorHAnsi" w:hAnsi="Arial" w:cs="Arial"/>
          <w:sz w:val="20"/>
          <w:szCs w:val="20"/>
          <w:lang w:eastAsia="en-US"/>
        </w:rPr>
      </w:pPr>
      <w:r w:rsidRPr="00D13199">
        <w:rPr>
          <w:rFonts w:ascii="Arial" w:eastAsiaTheme="minorHAnsi" w:hAnsi="Arial" w:cs="Arial"/>
          <w:noProof/>
          <w:sz w:val="20"/>
          <w:szCs w:val="20"/>
          <w:lang w:val="es-CO" w:eastAsia="es-CO"/>
        </w:rPr>
        <w:drawing>
          <wp:inline distT="0" distB="0" distL="0" distR="0" wp14:anchorId="4A7AAC69" wp14:editId="5F351CFF">
            <wp:extent cx="4152900" cy="876300"/>
            <wp:effectExtent l="0" t="0" r="0" b="0"/>
            <wp:docPr id="42" name="Imagen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30"/>
                    <a:stretch>
                      <a:fillRect/>
                    </a:stretch>
                  </pic:blipFill>
                  <pic:spPr>
                    <a:xfrm>
                      <a:off x="0" y="0"/>
                      <a:ext cx="4152900" cy="876300"/>
                    </a:xfrm>
                    <a:prstGeom prst="rect">
                      <a:avLst/>
                    </a:prstGeom>
                  </pic:spPr>
                </pic:pic>
              </a:graphicData>
            </a:graphic>
          </wp:inline>
        </w:drawing>
      </w:r>
    </w:p>
    <w:p w14:paraId="0A448FB8" w14:textId="77777777" w:rsidR="00D52D46" w:rsidRPr="00D13199" w:rsidRDefault="00D52D46" w:rsidP="00D52D46">
      <w:pPr>
        <w:spacing w:after="160"/>
        <w:jc w:val="both"/>
        <w:rPr>
          <w:rFonts w:ascii="Arial" w:eastAsiaTheme="minorHAnsi" w:hAnsi="Arial" w:cs="Arial"/>
          <w:i/>
          <w:sz w:val="20"/>
          <w:szCs w:val="20"/>
          <w:lang w:eastAsia="en-US"/>
        </w:rPr>
      </w:pPr>
      <w:r w:rsidRPr="00D13199">
        <w:rPr>
          <w:rFonts w:ascii="Arial" w:eastAsiaTheme="minorHAnsi" w:hAnsi="Arial" w:cs="Arial"/>
          <w:i/>
          <w:sz w:val="20"/>
          <w:szCs w:val="20"/>
          <w:lang w:eastAsia="en-US"/>
        </w:rPr>
        <w:t xml:space="preserve">Donde, </w:t>
      </w:r>
    </w:p>
    <w:p w14:paraId="034A4071" w14:textId="77777777" w:rsidR="00D52D46" w:rsidRPr="00D13199" w:rsidRDefault="00D52D46" w:rsidP="00D52D46">
      <w:pPr>
        <w:spacing w:after="160"/>
        <w:jc w:val="both"/>
        <w:rPr>
          <w:rFonts w:ascii="Arial" w:eastAsiaTheme="minorHAnsi" w:hAnsi="Arial" w:cs="Arial"/>
          <w:i/>
          <w:sz w:val="20"/>
          <w:szCs w:val="20"/>
          <w:lang w:eastAsia="en-US"/>
        </w:rPr>
      </w:pPr>
      <w:r w:rsidRPr="00D13199">
        <w:rPr>
          <w:rFonts w:ascii="Arial" w:eastAsiaTheme="minorHAnsi" w:hAnsi="Arial" w:cs="Arial"/>
          <w:i/>
          <w:sz w:val="20"/>
          <w:szCs w:val="20"/>
          <w:lang w:eastAsia="en-US"/>
        </w:rPr>
        <w:t xml:space="preserve">X = Media aritmética. </w:t>
      </w:r>
    </w:p>
    <w:p w14:paraId="5296E42D" w14:textId="77777777" w:rsidR="00D52D46" w:rsidRPr="00D13199" w:rsidRDefault="00D52D46" w:rsidP="00D52D46">
      <w:pPr>
        <w:spacing w:after="160"/>
        <w:jc w:val="both"/>
        <w:rPr>
          <w:rFonts w:ascii="Arial" w:eastAsiaTheme="minorHAnsi" w:hAnsi="Arial" w:cs="Arial"/>
          <w:i/>
          <w:sz w:val="20"/>
          <w:szCs w:val="20"/>
          <w:lang w:eastAsia="en-US"/>
        </w:rPr>
      </w:pPr>
      <w:r w:rsidRPr="00D13199">
        <w:rPr>
          <w:rFonts w:ascii="Arial" w:eastAsiaTheme="minorHAnsi" w:hAnsi="Arial" w:cs="Arial"/>
          <w:i/>
          <w:sz w:val="20"/>
          <w:szCs w:val="20"/>
          <w:lang w:eastAsia="en-US"/>
        </w:rPr>
        <w:t xml:space="preserve">Vi= Valor total corregido de cada una de las Ofertas i </w:t>
      </w:r>
    </w:p>
    <w:p w14:paraId="01BC63E0" w14:textId="77777777" w:rsidR="00D52D46" w:rsidRPr="00D13199" w:rsidRDefault="00D52D46" w:rsidP="00D52D46">
      <w:pPr>
        <w:spacing w:after="160"/>
        <w:jc w:val="both"/>
        <w:rPr>
          <w:rFonts w:ascii="Arial" w:eastAsiaTheme="minorHAnsi" w:hAnsi="Arial" w:cs="Arial"/>
          <w:i/>
          <w:sz w:val="20"/>
          <w:szCs w:val="20"/>
          <w:lang w:eastAsia="en-US"/>
        </w:rPr>
      </w:pPr>
      <w:r w:rsidRPr="00D13199">
        <w:rPr>
          <w:rFonts w:ascii="Arial" w:eastAsiaTheme="minorHAnsi" w:hAnsi="Arial" w:cs="Arial"/>
          <w:i/>
          <w:sz w:val="20"/>
          <w:szCs w:val="20"/>
          <w:lang w:eastAsia="en-US"/>
        </w:rPr>
        <w:t>i = Número de propuesta.</w:t>
      </w:r>
    </w:p>
    <w:p w14:paraId="33504478" w14:textId="77777777" w:rsidR="00D52D46" w:rsidRPr="00D13199" w:rsidRDefault="00D52D46" w:rsidP="00D52D46">
      <w:pPr>
        <w:spacing w:after="160"/>
        <w:jc w:val="both"/>
        <w:rPr>
          <w:rFonts w:ascii="Arial" w:eastAsiaTheme="minorHAnsi" w:hAnsi="Arial" w:cs="Arial"/>
          <w:sz w:val="20"/>
          <w:szCs w:val="20"/>
          <w:lang w:eastAsia="en-US"/>
        </w:rPr>
      </w:pPr>
      <w:r w:rsidRPr="00D13199">
        <w:rPr>
          <w:rFonts w:ascii="Arial" w:eastAsiaTheme="minorHAnsi" w:hAnsi="Arial" w:cs="Arial"/>
          <w:sz w:val="20"/>
          <w:szCs w:val="20"/>
          <w:lang w:eastAsia="en-US"/>
        </w:rPr>
        <w:t>En el caso de Ofertas económicas con valores mayores a la media aritmética se tomará el valor absoluto de la diferencia entre la media aritmética y el valor de la propuesta, como se observa en la fórmula de ponderación.</w:t>
      </w:r>
    </w:p>
    <w:p w14:paraId="295F7D00" w14:textId="77777777" w:rsidR="00D52D46" w:rsidRPr="00D13199" w:rsidRDefault="00D52D46" w:rsidP="00D52D46">
      <w:pPr>
        <w:spacing w:after="160"/>
        <w:jc w:val="both"/>
        <w:rPr>
          <w:rFonts w:ascii="Arial" w:eastAsiaTheme="minorHAnsi" w:hAnsi="Arial" w:cs="Arial"/>
          <w:color w:val="FF0000"/>
          <w:sz w:val="20"/>
          <w:szCs w:val="20"/>
          <w:lang w:eastAsia="en-US"/>
        </w:rPr>
      </w:pPr>
      <w:r w:rsidRPr="00D13199">
        <w:rPr>
          <w:rFonts w:ascii="Arial" w:eastAsiaTheme="minorHAnsi" w:hAnsi="Arial" w:cs="Arial"/>
          <w:sz w:val="20"/>
          <w:szCs w:val="20"/>
          <w:lang w:eastAsia="en-US"/>
        </w:rPr>
        <w:lastRenderedPageBreak/>
        <w:t>Las Ofertas que no estén definidas como válidas no se les tendrá en cuenta puntaje alguno, por concepto de Apoyo a la Industria Nacional, Evaluación técnica Adicional y evaluación económica.</w:t>
      </w:r>
    </w:p>
    <w:p w14:paraId="4F4B2577" w14:textId="77777777" w:rsidR="00D52D46" w:rsidRPr="00D13199" w:rsidRDefault="00D52D46" w:rsidP="00D52D46">
      <w:pPr>
        <w:spacing w:after="160"/>
        <w:jc w:val="both"/>
        <w:rPr>
          <w:rFonts w:ascii="Arial" w:eastAsiaTheme="minorHAnsi" w:hAnsi="Arial" w:cs="Arial"/>
          <w:color w:val="FF0000"/>
          <w:sz w:val="20"/>
          <w:szCs w:val="20"/>
          <w:lang w:eastAsia="en-US"/>
        </w:rPr>
      </w:pPr>
    </w:p>
    <w:p w14:paraId="10E9367A" w14:textId="77777777" w:rsidR="00D52D46" w:rsidRPr="00D13199" w:rsidRDefault="00D52D46" w:rsidP="00D52D46">
      <w:pPr>
        <w:spacing w:after="160"/>
        <w:jc w:val="both"/>
        <w:rPr>
          <w:rFonts w:ascii="Arial" w:eastAsiaTheme="minorHAnsi" w:hAnsi="Arial" w:cs="Arial"/>
          <w:b/>
          <w:sz w:val="20"/>
          <w:szCs w:val="20"/>
          <w:u w:val="single"/>
          <w:lang w:eastAsia="en-US"/>
        </w:rPr>
      </w:pPr>
      <w:r w:rsidRPr="00D13199">
        <w:rPr>
          <w:rFonts w:ascii="Arial" w:eastAsiaTheme="minorHAnsi" w:hAnsi="Arial" w:cs="Arial"/>
          <w:b/>
          <w:sz w:val="20"/>
          <w:szCs w:val="20"/>
          <w:u w:val="single"/>
          <w:lang w:eastAsia="en-US"/>
        </w:rPr>
        <w:t>OPCION 2: MEDIA ARITMÉTICA ALTA</w:t>
      </w:r>
    </w:p>
    <w:p w14:paraId="5DDB9D8A" w14:textId="77777777" w:rsidR="00D52D46" w:rsidRPr="00D13199" w:rsidRDefault="00D52D46" w:rsidP="00D52D46">
      <w:pPr>
        <w:spacing w:after="160"/>
        <w:jc w:val="both"/>
        <w:rPr>
          <w:rFonts w:ascii="Arial" w:eastAsiaTheme="minorHAnsi" w:hAnsi="Arial" w:cs="Arial"/>
          <w:sz w:val="20"/>
          <w:szCs w:val="20"/>
          <w:lang w:eastAsia="en-US"/>
        </w:rPr>
      </w:pPr>
      <w:r w:rsidRPr="00D13199">
        <w:rPr>
          <w:rFonts w:ascii="Arial" w:eastAsiaTheme="minorHAnsi" w:hAnsi="Arial" w:cs="Arial"/>
          <w:sz w:val="20"/>
          <w:szCs w:val="20"/>
          <w:lang w:eastAsia="en-US"/>
        </w:rPr>
        <w:t>Consiste en la determinación de la media aritmética entre el valor total corregido de la propuesta válida de más alta y el promedio aritmético de las Ofertas que no han sido rechazadas y se encuentran válidas, para esto se aplicará la siguiente fórmula:</w:t>
      </w:r>
    </w:p>
    <w:p w14:paraId="4D37B250" w14:textId="77777777" w:rsidR="00D52D46" w:rsidRPr="00D13199" w:rsidRDefault="00D52D46" w:rsidP="00D52D46">
      <w:pPr>
        <w:spacing w:after="160"/>
        <w:jc w:val="center"/>
        <w:rPr>
          <w:rFonts w:ascii="Arial" w:eastAsiaTheme="minorHAnsi" w:hAnsi="Arial" w:cs="Arial"/>
          <w:b/>
          <w:sz w:val="20"/>
          <w:szCs w:val="20"/>
          <w:lang w:eastAsia="en-US"/>
        </w:rPr>
      </w:pPr>
      <w:r w:rsidRPr="00D13199">
        <w:rPr>
          <w:rFonts w:ascii="Arial" w:eastAsiaTheme="minorHAnsi" w:hAnsi="Arial" w:cs="Arial"/>
          <w:noProof/>
          <w:sz w:val="20"/>
          <w:szCs w:val="20"/>
          <w:lang w:val="es-CO" w:eastAsia="es-CO"/>
        </w:rPr>
        <w:drawing>
          <wp:inline distT="0" distB="0" distL="0" distR="0" wp14:anchorId="13A64F36" wp14:editId="6E3985A8">
            <wp:extent cx="1571625" cy="694068"/>
            <wp:effectExtent l="0" t="0" r="0" b="0"/>
            <wp:docPr id="71" name="Imagen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31"/>
                    <a:stretch>
                      <a:fillRect/>
                    </a:stretch>
                  </pic:blipFill>
                  <pic:spPr>
                    <a:xfrm>
                      <a:off x="0" y="0"/>
                      <a:ext cx="1579689" cy="697629"/>
                    </a:xfrm>
                    <a:prstGeom prst="rect">
                      <a:avLst/>
                    </a:prstGeom>
                  </pic:spPr>
                </pic:pic>
              </a:graphicData>
            </a:graphic>
          </wp:inline>
        </w:drawing>
      </w:r>
    </w:p>
    <w:p w14:paraId="6CC09894" w14:textId="77777777" w:rsidR="00D52D46" w:rsidRPr="00D13199" w:rsidRDefault="00D52D46" w:rsidP="00D52D46">
      <w:pPr>
        <w:spacing w:after="160"/>
        <w:jc w:val="both"/>
        <w:rPr>
          <w:rFonts w:ascii="Arial" w:eastAsiaTheme="minorHAnsi" w:hAnsi="Arial" w:cs="Arial"/>
          <w:i/>
          <w:sz w:val="20"/>
          <w:szCs w:val="20"/>
          <w:lang w:eastAsia="en-US"/>
        </w:rPr>
      </w:pPr>
      <w:r w:rsidRPr="00D13199">
        <w:rPr>
          <w:rFonts w:ascii="Arial" w:eastAsiaTheme="minorHAnsi" w:hAnsi="Arial" w:cs="Arial"/>
          <w:i/>
          <w:sz w:val="20"/>
          <w:szCs w:val="20"/>
          <w:lang w:eastAsia="en-US"/>
        </w:rPr>
        <w:t xml:space="preserve">Donde, </w:t>
      </w:r>
    </w:p>
    <w:p w14:paraId="33AA46B9" w14:textId="77777777" w:rsidR="00D52D46" w:rsidRPr="00D13199" w:rsidRDefault="00D52D46" w:rsidP="00D52D46">
      <w:pPr>
        <w:spacing w:after="160"/>
        <w:jc w:val="both"/>
        <w:rPr>
          <w:rFonts w:ascii="Arial" w:eastAsiaTheme="minorHAnsi" w:hAnsi="Arial" w:cs="Arial"/>
          <w:i/>
          <w:sz w:val="20"/>
          <w:szCs w:val="20"/>
          <w:lang w:eastAsia="en-US"/>
        </w:rPr>
      </w:pPr>
      <w:r w:rsidRPr="00D13199">
        <w:rPr>
          <w:rFonts w:ascii="Arial" w:eastAsiaTheme="minorHAnsi" w:hAnsi="Arial" w:cs="Arial"/>
          <w:i/>
          <w:sz w:val="20"/>
          <w:szCs w:val="20"/>
          <w:lang w:eastAsia="en-US"/>
        </w:rPr>
        <w:t xml:space="preserve">XA= Media Aritmética Alta </w:t>
      </w:r>
    </w:p>
    <w:p w14:paraId="266802D9" w14:textId="77777777" w:rsidR="00D52D46" w:rsidRPr="00D13199" w:rsidRDefault="00D52D46" w:rsidP="00D52D46">
      <w:pPr>
        <w:spacing w:after="160"/>
        <w:jc w:val="both"/>
        <w:rPr>
          <w:rFonts w:ascii="Arial" w:eastAsiaTheme="minorHAnsi" w:hAnsi="Arial" w:cs="Arial"/>
          <w:i/>
          <w:sz w:val="20"/>
          <w:szCs w:val="20"/>
          <w:lang w:eastAsia="en-US"/>
        </w:rPr>
      </w:pPr>
      <w:r w:rsidRPr="00D13199">
        <w:rPr>
          <w:rFonts w:ascii="Arial" w:eastAsiaTheme="minorHAnsi" w:hAnsi="Arial" w:cs="Arial"/>
          <w:i/>
          <w:sz w:val="20"/>
          <w:szCs w:val="20"/>
          <w:lang w:eastAsia="en-US"/>
        </w:rPr>
        <w:t>Vmax= Valor total corregido de la  Oferta más alta</w:t>
      </w:r>
    </w:p>
    <w:p w14:paraId="7F41F7ED" w14:textId="77777777" w:rsidR="00D52D46" w:rsidRPr="00D13199" w:rsidRDefault="00D52D46" w:rsidP="00D52D46">
      <w:pPr>
        <w:spacing w:after="160"/>
        <w:jc w:val="both"/>
        <w:rPr>
          <w:rFonts w:ascii="Arial" w:eastAsiaTheme="minorHAnsi" w:hAnsi="Arial" w:cs="Arial"/>
          <w:i/>
          <w:sz w:val="20"/>
          <w:szCs w:val="20"/>
          <w:lang w:eastAsia="en-US"/>
        </w:rPr>
      </w:pPr>
      <w:r w:rsidRPr="00D13199">
        <w:rPr>
          <w:rFonts w:ascii="Arial" w:eastAsiaTheme="minorHAnsi" w:hAnsi="Arial" w:cs="Arial"/>
          <w:i/>
          <w:sz w:val="20"/>
          <w:szCs w:val="20"/>
          <w:lang w:eastAsia="en-US"/>
        </w:rPr>
        <w:t>X= promedio aritmético de las Ofertas que no han sido rechazadas y se encuentran válidas</w:t>
      </w:r>
    </w:p>
    <w:p w14:paraId="20D128AD" w14:textId="77777777" w:rsidR="00D52D46" w:rsidRPr="00D13199" w:rsidRDefault="00D52D46" w:rsidP="00D52D46">
      <w:pPr>
        <w:spacing w:after="160"/>
        <w:jc w:val="both"/>
        <w:rPr>
          <w:rFonts w:ascii="Arial" w:eastAsiaTheme="minorHAnsi" w:hAnsi="Arial" w:cs="Arial"/>
          <w:sz w:val="20"/>
          <w:szCs w:val="20"/>
          <w:lang w:eastAsia="en-US"/>
        </w:rPr>
      </w:pPr>
      <w:r w:rsidRPr="00D13199">
        <w:rPr>
          <w:rFonts w:ascii="Arial" w:eastAsiaTheme="minorHAnsi" w:hAnsi="Arial" w:cs="Arial"/>
          <w:sz w:val="20"/>
          <w:szCs w:val="20"/>
          <w:lang w:eastAsia="en-US"/>
        </w:rPr>
        <w:t>Obtenida la media aritmética alta se procederá a ponderar las Ofertas de acuerdo con la siguiente formula.</w:t>
      </w:r>
    </w:p>
    <w:p w14:paraId="131225C7" w14:textId="77777777" w:rsidR="00D52D46" w:rsidRPr="00D13199" w:rsidRDefault="00D52D46" w:rsidP="00D52D46">
      <w:pPr>
        <w:spacing w:after="160"/>
        <w:jc w:val="center"/>
        <w:rPr>
          <w:rFonts w:ascii="Arial" w:eastAsiaTheme="minorHAnsi" w:hAnsi="Arial" w:cs="Arial"/>
          <w:color w:val="FF0000"/>
          <w:sz w:val="20"/>
          <w:szCs w:val="20"/>
          <w:lang w:eastAsia="en-US"/>
        </w:rPr>
      </w:pPr>
      <w:r w:rsidRPr="00D13199">
        <w:rPr>
          <w:rFonts w:ascii="Arial" w:eastAsiaTheme="minorHAnsi" w:hAnsi="Arial" w:cs="Arial"/>
          <w:noProof/>
          <w:color w:val="FF0000"/>
          <w:sz w:val="20"/>
          <w:szCs w:val="20"/>
          <w:lang w:val="es-CO" w:eastAsia="es-CO"/>
        </w:rPr>
        <w:drawing>
          <wp:inline distT="0" distB="0" distL="0" distR="0" wp14:anchorId="2FC98354" wp14:editId="60C00CBF">
            <wp:extent cx="3848100" cy="888023"/>
            <wp:effectExtent l="0" t="0" r="0" b="7620"/>
            <wp:docPr id="23" name="Imagen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32"/>
                    <a:stretch>
                      <a:fillRect/>
                    </a:stretch>
                  </pic:blipFill>
                  <pic:spPr>
                    <a:xfrm>
                      <a:off x="0" y="0"/>
                      <a:ext cx="3878955" cy="895143"/>
                    </a:xfrm>
                    <a:prstGeom prst="rect">
                      <a:avLst/>
                    </a:prstGeom>
                  </pic:spPr>
                </pic:pic>
              </a:graphicData>
            </a:graphic>
          </wp:inline>
        </w:drawing>
      </w:r>
    </w:p>
    <w:p w14:paraId="3A400E39" w14:textId="77777777" w:rsidR="00D52D46" w:rsidRPr="00D13199" w:rsidRDefault="00D52D46" w:rsidP="00D52D46">
      <w:pPr>
        <w:spacing w:after="160"/>
        <w:jc w:val="both"/>
        <w:rPr>
          <w:rFonts w:ascii="Arial" w:eastAsiaTheme="minorHAnsi" w:hAnsi="Arial" w:cs="Arial"/>
          <w:i/>
          <w:sz w:val="20"/>
          <w:szCs w:val="20"/>
          <w:lang w:eastAsia="en-US"/>
        </w:rPr>
      </w:pPr>
      <w:r w:rsidRPr="00D13199">
        <w:rPr>
          <w:rFonts w:ascii="Arial" w:eastAsiaTheme="minorHAnsi" w:hAnsi="Arial" w:cs="Arial"/>
          <w:i/>
          <w:sz w:val="20"/>
          <w:szCs w:val="20"/>
          <w:lang w:eastAsia="en-US"/>
        </w:rPr>
        <w:t xml:space="preserve">Donde, </w:t>
      </w:r>
    </w:p>
    <w:p w14:paraId="466E6CC2" w14:textId="77777777" w:rsidR="00D52D46" w:rsidRPr="00D13199" w:rsidRDefault="00D52D46" w:rsidP="00D52D46">
      <w:pPr>
        <w:spacing w:after="160"/>
        <w:jc w:val="both"/>
        <w:rPr>
          <w:rFonts w:ascii="Arial" w:eastAsiaTheme="minorHAnsi" w:hAnsi="Arial" w:cs="Arial"/>
          <w:i/>
          <w:sz w:val="20"/>
          <w:szCs w:val="20"/>
          <w:lang w:eastAsia="en-US"/>
        </w:rPr>
      </w:pPr>
      <w:r w:rsidRPr="00D13199">
        <w:rPr>
          <w:rFonts w:ascii="Arial" w:eastAsiaTheme="minorHAnsi" w:hAnsi="Arial" w:cs="Arial"/>
          <w:i/>
          <w:sz w:val="20"/>
          <w:szCs w:val="20"/>
          <w:lang w:eastAsia="en-US"/>
        </w:rPr>
        <w:t xml:space="preserve">XA= Media Aritmética Alta </w:t>
      </w:r>
    </w:p>
    <w:p w14:paraId="154F3655" w14:textId="77777777" w:rsidR="00D52D46" w:rsidRPr="00D13199" w:rsidRDefault="00D52D46" w:rsidP="00D52D46">
      <w:pPr>
        <w:spacing w:after="160"/>
        <w:jc w:val="both"/>
        <w:rPr>
          <w:rFonts w:ascii="Arial" w:eastAsiaTheme="minorHAnsi" w:hAnsi="Arial" w:cs="Arial"/>
          <w:i/>
          <w:sz w:val="20"/>
          <w:szCs w:val="20"/>
          <w:lang w:eastAsia="en-US"/>
        </w:rPr>
      </w:pPr>
      <w:r w:rsidRPr="00D13199">
        <w:rPr>
          <w:rFonts w:ascii="Arial" w:eastAsiaTheme="minorHAnsi" w:hAnsi="Arial" w:cs="Arial"/>
          <w:i/>
          <w:sz w:val="20"/>
          <w:szCs w:val="20"/>
          <w:lang w:eastAsia="en-US"/>
        </w:rPr>
        <w:t xml:space="preserve">Vi = Valor total corregido de cada una de las Ofertas i </w:t>
      </w:r>
    </w:p>
    <w:p w14:paraId="1AE404EB" w14:textId="77777777" w:rsidR="00D52D46" w:rsidRPr="00D13199" w:rsidRDefault="00D52D46" w:rsidP="00D52D46">
      <w:pPr>
        <w:spacing w:after="160"/>
        <w:jc w:val="both"/>
        <w:rPr>
          <w:rFonts w:ascii="Arial" w:eastAsiaTheme="minorHAnsi" w:hAnsi="Arial" w:cs="Arial"/>
          <w:i/>
          <w:sz w:val="20"/>
          <w:szCs w:val="20"/>
          <w:lang w:eastAsia="en-US"/>
        </w:rPr>
      </w:pPr>
      <w:r w:rsidRPr="00D13199">
        <w:rPr>
          <w:rFonts w:ascii="Arial" w:eastAsiaTheme="minorHAnsi" w:hAnsi="Arial" w:cs="Arial"/>
          <w:i/>
          <w:sz w:val="20"/>
          <w:szCs w:val="20"/>
          <w:lang w:eastAsia="en-US"/>
        </w:rPr>
        <w:t>i= Número de propuesta.</w:t>
      </w:r>
    </w:p>
    <w:p w14:paraId="389D5B07" w14:textId="77777777" w:rsidR="00D52D46" w:rsidRPr="00D13199" w:rsidRDefault="00D52D46" w:rsidP="00D52D46">
      <w:pPr>
        <w:spacing w:after="160"/>
        <w:jc w:val="both"/>
        <w:rPr>
          <w:rFonts w:ascii="Arial" w:eastAsiaTheme="minorHAnsi" w:hAnsi="Arial" w:cs="Arial"/>
          <w:sz w:val="20"/>
          <w:szCs w:val="20"/>
          <w:lang w:eastAsia="en-US"/>
        </w:rPr>
      </w:pPr>
      <w:r w:rsidRPr="00D13199">
        <w:rPr>
          <w:rFonts w:ascii="Arial" w:eastAsiaTheme="minorHAnsi" w:hAnsi="Arial" w:cs="Arial"/>
          <w:sz w:val="20"/>
          <w:szCs w:val="20"/>
          <w:lang w:eastAsia="en-US"/>
        </w:rPr>
        <w:t>En el caso de Ofertas económicas con valores mayores a la media aritmética alta se tomara el valor absoluto de la diferencia entre la media aritmética alta y el valor de la propuesta, como se observa en la fórmula de ponderación.</w:t>
      </w:r>
    </w:p>
    <w:p w14:paraId="07B9E31A" w14:textId="77777777" w:rsidR="00D52D46" w:rsidRPr="00D13199" w:rsidRDefault="00D52D46" w:rsidP="00D52D46">
      <w:pPr>
        <w:spacing w:after="160"/>
        <w:jc w:val="both"/>
        <w:rPr>
          <w:rFonts w:ascii="Arial" w:eastAsiaTheme="minorHAnsi" w:hAnsi="Arial" w:cs="Arial"/>
          <w:sz w:val="20"/>
          <w:szCs w:val="20"/>
          <w:lang w:eastAsia="en-US"/>
        </w:rPr>
      </w:pPr>
      <w:r w:rsidRPr="00D13199">
        <w:rPr>
          <w:rFonts w:ascii="Arial" w:eastAsiaTheme="minorHAnsi" w:hAnsi="Arial" w:cs="Arial"/>
          <w:sz w:val="20"/>
          <w:szCs w:val="20"/>
          <w:lang w:eastAsia="en-US"/>
        </w:rPr>
        <w:t>Las Ofertas que no estén definidas como válidas no se les tendrá en cuenta puntaje alguno, por concepto de Apoyo a la Industria Nacional, Evaluación técnica Adicional y evaluación económica.</w:t>
      </w:r>
    </w:p>
    <w:p w14:paraId="014A21D5" w14:textId="77777777" w:rsidR="00D52D46" w:rsidRPr="00D13199" w:rsidRDefault="00D52D46" w:rsidP="00D52D46">
      <w:pPr>
        <w:spacing w:after="160"/>
        <w:jc w:val="both"/>
        <w:rPr>
          <w:rFonts w:ascii="Arial" w:eastAsiaTheme="minorHAnsi" w:hAnsi="Arial" w:cs="Arial"/>
          <w:b/>
          <w:color w:val="FF0000"/>
          <w:sz w:val="20"/>
          <w:szCs w:val="20"/>
          <w:u w:val="single"/>
          <w:lang w:eastAsia="en-US"/>
        </w:rPr>
      </w:pPr>
    </w:p>
    <w:p w14:paraId="1400A380" w14:textId="77777777" w:rsidR="00D52D46" w:rsidRPr="00D13199" w:rsidRDefault="00D52D46" w:rsidP="00D52D46">
      <w:pPr>
        <w:spacing w:after="160"/>
        <w:jc w:val="both"/>
        <w:rPr>
          <w:rFonts w:ascii="Arial" w:eastAsiaTheme="minorHAnsi" w:hAnsi="Arial" w:cs="Arial"/>
          <w:b/>
          <w:sz w:val="20"/>
          <w:szCs w:val="20"/>
          <w:u w:val="single"/>
          <w:lang w:eastAsia="en-US"/>
        </w:rPr>
      </w:pPr>
      <w:r w:rsidRPr="00D13199">
        <w:rPr>
          <w:rFonts w:ascii="Arial" w:eastAsiaTheme="minorHAnsi" w:hAnsi="Arial" w:cs="Arial"/>
          <w:b/>
          <w:sz w:val="20"/>
          <w:szCs w:val="20"/>
          <w:u w:val="single"/>
          <w:lang w:eastAsia="en-US"/>
        </w:rPr>
        <w:t xml:space="preserve">OPCION 3: MEDIA GEOMÉTRICA: </w:t>
      </w:r>
    </w:p>
    <w:p w14:paraId="778D250A" w14:textId="77777777" w:rsidR="00D52D46" w:rsidRPr="00D13199" w:rsidRDefault="00D52D46" w:rsidP="00D52D46">
      <w:pPr>
        <w:spacing w:after="160"/>
        <w:jc w:val="both"/>
        <w:rPr>
          <w:rFonts w:ascii="Arial" w:eastAsiaTheme="minorHAnsi" w:hAnsi="Arial" w:cs="Arial"/>
          <w:b/>
          <w:sz w:val="20"/>
          <w:szCs w:val="20"/>
          <w:u w:val="single"/>
          <w:lang w:eastAsia="en-US"/>
        </w:rPr>
      </w:pPr>
    </w:p>
    <w:p w14:paraId="7CD2D72B" w14:textId="77777777" w:rsidR="00D52D46" w:rsidRPr="00D13199" w:rsidRDefault="00D52D46" w:rsidP="00D52D46">
      <w:pPr>
        <w:spacing w:after="160"/>
        <w:jc w:val="both"/>
        <w:rPr>
          <w:rFonts w:ascii="Arial" w:hAnsi="Arial" w:cs="Arial"/>
          <w:sz w:val="20"/>
          <w:szCs w:val="20"/>
        </w:rPr>
      </w:pPr>
      <w:r w:rsidRPr="00D13199">
        <w:rPr>
          <w:rFonts w:ascii="Arial" w:eastAsiaTheme="minorHAnsi" w:hAnsi="Arial" w:cs="Arial"/>
          <w:sz w:val="20"/>
          <w:szCs w:val="20"/>
          <w:lang w:eastAsia="en-US"/>
        </w:rPr>
        <w:t xml:space="preserve">Consiste en establecer la MEDIA GEOMÉTRICA de las ofertas válidas y el  PRESUPUESTO OFICIAL sobre </w:t>
      </w:r>
      <w:r w:rsidRPr="00D13199">
        <w:rPr>
          <w:rFonts w:ascii="Arial" w:hAnsi="Arial" w:cs="Arial"/>
          <w:sz w:val="20"/>
          <w:szCs w:val="20"/>
        </w:rPr>
        <w:t>un número determinado de veces y la asignación de puntos en función de la proximidad de las Ofertas a dicha media geométrica, como resultado de aplicar las fórmulas que se indican en seguida.</w:t>
      </w:r>
    </w:p>
    <w:p w14:paraId="3F958FD2" w14:textId="77777777" w:rsidR="00D52D46" w:rsidRPr="00D13199" w:rsidRDefault="00D52D46" w:rsidP="00D52D46">
      <w:pPr>
        <w:jc w:val="both"/>
        <w:rPr>
          <w:rFonts w:ascii="Arial" w:hAnsi="Arial" w:cs="Arial"/>
          <w:sz w:val="20"/>
          <w:szCs w:val="20"/>
        </w:rPr>
      </w:pPr>
      <w:r w:rsidRPr="00D13199">
        <w:rPr>
          <w:rFonts w:ascii="Arial" w:hAnsi="Arial" w:cs="Arial"/>
          <w:sz w:val="20"/>
          <w:szCs w:val="20"/>
        </w:rPr>
        <w:t>Para el cálculo de la media geométrica con presupuesto oficial se tendrá en cuenta el número de Ofertas válidas y se incluirá el presupuesto oficial del Proceso de Contratación en el cálculo tantas veces como se indica en el siguiente cuadro:</w:t>
      </w:r>
    </w:p>
    <w:p w14:paraId="67BB4739" w14:textId="77777777" w:rsidR="00D52D46" w:rsidRPr="00D13199" w:rsidRDefault="00D52D46" w:rsidP="00D52D46">
      <w:pPr>
        <w:ind w:left="488"/>
        <w:jc w:val="both"/>
        <w:rPr>
          <w:rFonts w:ascii="Arial" w:hAnsi="Arial" w:cs="Arial"/>
          <w:sz w:val="20"/>
          <w:szCs w:val="20"/>
        </w:rPr>
      </w:pPr>
    </w:p>
    <w:p w14:paraId="16A8510B" w14:textId="77777777" w:rsidR="00D52D46" w:rsidRPr="00D13199" w:rsidRDefault="00D52D46" w:rsidP="00D52D46">
      <w:pPr>
        <w:rPr>
          <w:rFonts w:ascii="Arial" w:hAnsi="Arial" w:cs="Arial"/>
          <w:bCs/>
          <w:sz w:val="20"/>
          <w:szCs w:val="20"/>
        </w:rPr>
      </w:pPr>
    </w:p>
    <w:tbl>
      <w:tblPr>
        <w:tblW w:w="0" w:type="auto"/>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821"/>
        <w:gridCol w:w="4395"/>
      </w:tblGrid>
      <w:tr w:rsidR="00D52D46" w:rsidRPr="00D13199" w14:paraId="2F3F93F9" w14:textId="77777777" w:rsidTr="00AC679D">
        <w:trPr>
          <w:jc w:val="center"/>
        </w:trPr>
        <w:tc>
          <w:tcPr>
            <w:tcW w:w="2821" w:type="dxa"/>
            <w:shd w:val="clear" w:color="auto" w:fill="595959"/>
          </w:tcPr>
          <w:p w14:paraId="5239C5B9" w14:textId="77777777" w:rsidR="00D52D46" w:rsidRPr="00D13199" w:rsidRDefault="00D52D46" w:rsidP="00AC679D">
            <w:pPr>
              <w:ind w:left="488"/>
              <w:jc w:val="both"/>
              <w:rPr>
                <w:rFonts w:ascii="Arial" w:hAnsi="Arial" w:cs="Arial"/>
                <w:b/>
                <w:sz w:val="20"/>
                <w:szCs w:val="20"/>
              </w:rPr>
            </w:pPr>
            <w:r w:rsidRPr="00D13199">
              <w:rPr>
                <w:rFonts w:ascii="Arial" w:hAnsi="Arial" w:cs="Arial"/>
                <w:b/>
                <w:sz w:val="20"/>
                <w:szCs w:val="20"/>
              </w:rPr>
              <w:lastRenderedPageBreak/>
              <w:t>Número de Ofertas (n)</w:t>
            </w:r>
          </w:p>
        </w:tc>
        <w:tc>
          <w:tcPr>
            <w:tcW w:w="4395" w:type="dxa"/>
            <w:shd w:val="clear" w:color="auto" w:fill="595959"/>
          </w:tcPr>
          <w:p w14:paraId="0D6322ED" w14:textId="77777777" w:rsidR="00D52D46" w:rsidRPr="00D13199" w:rsidRDefault="00D52D46" w:rsidP="00AC679D">
            <w:pPr>
              <w:ind w:left="488"/>
              <w:jc w:val="both"/>
              <w:rPr>
                <w:rFonts w:ascii="Arial" w:hAnsi="Arial" w:cs="Arial"/>
                <w:b/>
                <w:sz w:val="20"/>
                <w:szCs w:val="20"/>
              </w:rPr>
            </w:pPr>
            <w:r w:rsidRPr="00D13199">
              <w:rPr>
                <w:rFonts w:ascii="Arial" w:hAnsi="Arial" w:cs="Arial"/>
                <w:b/>
                <w:sz w:val="20"/>
                <w:szCs w:val="20"/>
              </w:rPr>
              <w:t>Número de veces que se incluye el presupuesto oficial (nv)</w:t>
            </w:r>
          </w:p>
        </w:tc>
      </w:tr>
      <w:tr w:rsidR="00D52D46" w:rsidRPr="00D13199" w14:paraId="35D8F1F6" w14:textId="77777777" w:rsidTr="00AC679D">
        <w:trPr>
          <w:jc w:val="center"/>
        </w:trPr>
        <w:tc>
          <w:tcPr>
            <w:tcW w:w="2821" w:type="dxa"/>
            <w:shd w:val="clear" w:color="auto" w:fill="auto"/>
          </w:tcPr>
          <w:p w14:paraId="351C81F0" w14:textId="77777777" w:rsidR="00D52D46" w:rsidRPr="00D13199" w:rsidRDefault="00D52D46" w:rsidP="00AC679D">
            <w:pPr>
              <w:ind w:left="488"/>
              <w:jc w:val="center"/>
              <w:rPr>
                <w:rFonts w:ascii="Arial" w:hAnsi="Arial" w:cs="Arial"/>
                <w:sz w:val="20"/>
                <w:szCs w:val="20"/>
              </w:rPr>
            </w:pPr>
            <w:r w:rsidRPr="00D13199">
              <w:rPr>
                <w:rFonts w:ascii="Arial" w:hAnsi="Arial" w:cs="Arial"/>
                <w:sz w:val="20"/>
                <w:szCs w:val="20"/>
              </w:rPr>
              <w:t>1 – 3</w:t>
            </w:r>
          </w:p>
        </w:tc>
        <w:tc>
          <w:tcPr>
            <w:tcW w:w="4395" w:type="dxa"/>
            <w:shd w:val="clear" w:color="auto" w:fill="auto"/>
          </w:tcPr>
          <w:p w14:paraId="21B19CCC" w14:textId="77777777" w:rsidR="00D52D46" w:rsidRPr="00D13199" w:rsidRDefault="00D52D46" w:rsidP="00AC679D">
            <w:pPr>
              <w:ind w:left="488"/>
              <w:jc w:val="center"/>
              <w:rPr>
                <w:rFonts w:ascii="Arial" w:hAnsi="Arial" w:cs="Arial"/>
                <w:sz w:val="20"/>
                <w:szCs w:val="20"/>
              </w:rPr>
            </w:pPr>
            <w:r w:rsidRPr="00D13199">
              <w:rPr>
                <w:rFonts w:ascii="Arial" w:hAnsi="Arial" w:cs="Arial"/>
                <w:sz w:val="20"/>
                <w:szCs w:val="20"/>
              </w:rPr>
              <w:t>1</w:t>
            </w:r>
          </w:p>
        </w:tc>
      </w:tr>
      <w:tr w:rsidR="00D52D46" w:rsidRPr="00D13199" w14:paraId="1746B48C" w14:textId="77777777" w:rsidTr="00AC679D">
        <w:trPr>
          <w:jc w:val="center"/>
        </w:trPr>
        <w:tc>
          <w:tcPr>
            <w:tcW w:w="2821" w:type="dxa"/>
            <w:shd w:val="clear" w:color="auto" w:fill="auto"/>
          </w:tcPr>
          <w:p w14:paraId="5EC73884" w14:textId="77777777" w:rsidR="00D52D46" w:rsidRPr="00D13199" w:rsidRDefault="00D52D46" w:rsidP="00AC679D">
            <w:pPr>
              <w:ind w:left="488"/>
              <w:jc w:val="center"/>
              <w:rPr>
                <w:rFonts w:ascii="Arial" w:hAnsi="Arial" w:cs="Arial"/>
                <w:sz w:val="20"/>
                <w:szCs w:val="20"/>
              </w:rPr>
            </w:pPr>
            <w:r w:rsidRPr="00D13199">
              <w:rPr>
                <w:rFonts w:ascii="Arial" w:hAnsi="Arial" w:cs="Arial"/>
                <w:sz w:val="20"/>
                <w:szCs w:val="20"/>
              </w:rPr>
              <w:t>4 – 6</w:t>
            </w:r>
          </w:p>
        </w:tc>
        <w:tc>
          <w:tcPr>
            <w:tcW w:w="4395" w:type="dxa"/>
            <w:shd w:val="clear" w:color="auto" w:fill="auto"/>
          </w:tcPr>
          <w:p w14:paraId="1BD00B1A" w14:textId="77777777" w:rsidR="00D52D46" w:rsidRPr="00D13199" w:rsidRDefault="00D52D46" w:rsidP="00AC679D">
            <w:pPr>
              <w:ind w:left="488"/>
              <w:jc w:val="center"/>
              <w:rPr>
                <w:rFonts w:ascii="Arial" w:hAnsi="Arial" w:cs="Arial"/>
                <w:sz w:val="20"/>
                <w:szCs w:val="20"/>
              </w:rPr>
            </w:pPr>
            <w:r w:rsidRPr="00D13199">
              <w:rPr>
                <w:rFonts w:ascii="Arial" w:hAnsi="Arial" w:cs="Arial"/>
                <w:sz w:val="20"/>
                <w:szCs w:val="20"/>
              </w:rPr>
              <w:t>2</w:t>
            </w:r>
          </w:p>
        </w:tc>
      </w:tr>
      <w:tr w:rsidR="00D52D46" w:rsidRPr="00D13199" w14:paraId="24A240AB" w14:textId="77777777" w:rsidTr="00AC679D">
        <w:trPr>
          <w:jc w:val="center"/>
        </w:trPr>
        <w:tc>
          <w:tcPr>
            <w:tcW w:w="2821" w:type="dxa"/>
            <w:shd w:val="clear" w:color="auto" w:fill="auto"/>
          </w:tcPr>
          <w:p w14:paraId="0E891902" w14:textId="77777777" w:rsidR="00D52D46" w:rsidRPr="00D13199" w:rsidRDefault="00D52D46" w:rsidP="00AC679D">
            <w:pPr>
              <w:ind w:left="488"/>
              <w:jc w:val="center"/>
              <w:rPr>
                <w:rFonts w:ascii="Arial" w:hAnsi="Arial" w:cs="Arial"/>
                <w:sz w:val="20"/>
                <w:szCs w:val="20"/>
              </w:rPr>
            </w:pPr>
            <w:r w:rsidRPr="00D13199">
              <w:rPr>
                <w:rFonts w:ascii="Arial" w:hAnsi="Arial" w:cs="Arial"/>
                <w:sz w:val="20"/>
                <w:szCs w:val="20"/>
              </w:rPr>
              <w:t>7 – 9</w:t>
            </w:r>
          </w:p>
        </w:tc>
        <w:tc>
          <w:tcPr>
            <w:tcW w:w="4395" w:type="dxa"/>
            <w:shd w:val="clear" w:color="auto" w:fill="auto"/>
          </w:tcPr>
          <w:p w14:paraId="3C911368" w14:textId="77777777" w:rsidR="00D52D46" w:rsidRPr="00D13199" w:rsidRDefault="00D52D46" w:rsidP="00AC679D">
            <w:pPr>
              <w:ind w:left="488"/>
              <w:jc w:val="center"/>
              <w:rPr>
                <w:rFonts w:ascii="Arial" w:hAnsi="Arial" w:cs="Arial"/>
                <w:sz w:val="20"/>
                <w:szCs w:val="20"/>
              </w:rPr>
            </w:pPr>
            <w:r w:rsidRPr="00D13199">
              <w:rPr>
                <w:rFonts w:ascii="Arial" w:hAnsi="Arial" w:cs="Arial"/>
                <w:sz w:val="20"/>
                <w:szCs w:val="20"/>
              </w:rPr>
              <w:t>3</w:t>
            </w:r>
          </w:p>
        </w:tc>
      </w:tr>
      <w:tr w:rsidR="00D52D46" w:rsidRPr="00D13199" w14:paraId="73BA594B" w14:textId="77777777" w:rsidTr="00AC679D">
        <w:trPr>
          <w:jc w:val="center"/>
        </w:trPr>
        <w:tc>
          <w:tcPr>
            <w:tcW w:w="2821" w:type="dxa"/>
            <w:shd w:val="clear" w:color="auto" w:fill="auto"/>
          </w:tcPr>
          <w:p w14:paraId="7F97A953" w14:textId="77777777" w:rsidR="00D52D46" w:rsidRPr="00D13199" w:rsidRDefault="00D52D46" w:rsidP="00AC679D">
            <w:pPr>
              <w:ind w:left="488"/>
              <w:jc w:val="center"/>
              <w:rPr>
                <w:rFonts w:ascii="Arial" w:hAnsi="Arial" w:cs="Arial"/>
                <w:sz w:val="20"/>
                <w:szCs w:val="20"/>
              </w:rPr>
            </w:pPr>
            <w:r w:rsidRPr="00D13199">
              <w:rPr>
                <w:rFonts w:ascii="Arial" w:hAnsi="Arial" w:cs="Arial"/>
                <w:sz w:val="20"/>
                <w:szCs w:val="20"/>
              </w:rPr>
              <w:t>10 – 12</w:t>
            </w:r>
          </w:p>
        </w:tc>
        <w:tc>
          <w:tcPr>
            <w:tcW w:w="4395" w:type="dxa"/>
            <w:shd w:val="clear" w:color="auto" w:fill="auto"/>
          </w:tcPr>
          <w:p w14:paraId="7847C0BF" w14:textId="77777777" w:rsidR="00D52D46" w:rsidRPr="00D13199" w:rsidRDefault="00D52D46" w:rsidP="00AC679D">
            <w:pPr>
              <w:ind w:left="488"/>
              <w:jc w:val="center"/>
              <w:rPr>
                <w:rFonts w:ascii="Arial" w:hAnsi="Arial" w:cs="Arial"/>
                <w:sz w:val="20"/>
                <w:szCs w:val="20"/>
              </w:rPr>
            </w:pPr>
            <w:r w:rsidRPr="00D13199">
              <w:rPr>
                <w:rFonts w:ascii="Arial" w:hAnsi="Arial" w:cs="Arial"/>
                <w:sz w:val="20"/>
                <w:szCs w:val="20"/>
              </w:rPr>
              <w:t>4</w:t>
            </w:r>
          </w:p>
        </w:tc>
      </w:tr>
      <w:tr w:rsidR="00D52D46" w:rsidRPr="00D13199" w14:paraId="6A330A47" w14:textId="77777777" w:rsidTr="00AC679D">
        <w:trPr>
          <w:jc w:val="center"/>
        </w:trPr>
        <w:tc>
          <w:tcPr>
            <w:tcW w:w="2821" w:type="dxa"/>
            <w:shd w:val="clear" w:color="auto" w:fill="auto"/>
          </w:tcPr>
          <w:p w14:paraId="4F008077" w14:textId="77777777" w:rsidR="00D52D46" w:rsidRPr="00D13199" w:rsidRDefault="00D52D46" w:rsidP="00AC679D">
            <w:pPr>
              <w:ind w:left="488"/>
              <w:jc w:val="center"/>
              <w:rPr>
                <w:rFonts w:ascii="Arial" w:hAnsi="Arial" w:cs="Arial"/>
                <w:sz w:val="20"/>
                <w:szCs w:val="20"/>
              </w:rPr>
            </w:pPr>
            <w:r w:rsidRPr="00D13199">
              <w:rPr>
                <w:rFonts w:ascii="Arial" w:hAnsi="Arial" w:cs="Arial"/>
                <w:sz w:val="20"/>
                <w:szCs w:val="20"/>
              </w:rPr>
              <w:t>13 – 15</w:t>
            </w:r>
          </w:p>
        </w:tc>
        <w:tc>
          <w:tcPr>
            <w:tcW w:w="4395" w:type="dxa"/>
            <w:shd w:val="clear" w:color="auto" w:fill="auto"/>
          </w:tcPr>
          <w:p w14:paraId="614D3690" w14:textId="77777777" w:rsidR="00D52D46" w:rsidRPr="00D13199" w:rsidRDefault="00D52D46" w:rsidP="00AC679D">
            <w:pPr>
              <w:ind w:left="488"/>
              <w:jc w:val="center"/>
              <w:rPr>
                <w:rFonts w:ascii="Arial" w:hAnsi="Arial" w:cs="Arial"/>
                <w:sz w:val="20"/>
                <w:szCs w:val="20"/>
              </w:rPr>
            </w:pPr>
            <w:r w:rsidRPr="00D13199">
              <w:rPr>
                <w:rFonts w:ascii="Arial" w:hAnsi="Arial" w:cs="Arial"/>
                <w:sz w:val="20"/>
                <w:szCs w:val="20"/>
              </w:rPr>
              <w:t>5</w:t>
            </w:r>
          </w:p>
        </w:tc>
      </w:tr>
      <w:tr w:rsidR="00D52D46" w:rsidRPr="00D13199" w14:paraId="771A8B3A" w14:textId="77777777" w:rsidTr="00AC679D">
        <w:trPr>
          <w:jc w:val="center"/>
        </w:trPr>
        <w:tc>
          <w:tcPr>
            <w:tcW w:w="7216" w:type="dxa"/>
            <w:gridSpan w:val="2"/>
            <w:shd w:val="clear" w:color="auto" w:fill="auto"/>
          </w:tcPr>
          <w:p w14:paraId="431E2913" w14:textId="77777777" w:rsidR="00D52D46" w:rsidRPr="00D13199" w:rsidRDefault="00D52D46" w:rsidP="00AC679D">
            <w:pPr>
              <w:ind w:left="488"/>
              <w:jc w:val="both"/>
              <w:rPr>
                <w:rFonts w:ascii="Arial" w:hAnsi="Arial" w:cs="Arial"/>
                <w:sz w:val="20"/>
                <w:szCs w:val="20"/>
              </w:rPr>
            </w:pPr>
            <w:r w:rsidRPr="00D13199">
              <w:rPr>
                <w:rFonts w:ascii="Arial" w:hAnsi="Arial" w:cs="Arial"/>
                <w:sz w:val="20"/>
                <w:szCs w:val="20"/>
              </w:rPr>
              <w:t>….</w:t>
            </w:r>
          </w:p>
        </w:tc>
      </w:tr>
    </w:tbl>
    <w:p w14:paraId="505C1B4B" w14:textId="77777777" w:rsidR="00D52D46" w:rsidRPr="00D13199" w:rsidRDefault="00D52D46" w:rsidP="00D52D46">
      <w:pPr>
        <w:rPr>
          <w:rFonts w:ascii="Arial" w:hAnsi="Arial" w:cs="Arial"/>
          <w:bCs/>
          <w:sz w:val="20"/>
          <w:szCs w:val="20"/>
        </w:rPr>
      </w:pPr>
    </w:p>
    <w:p w14:paraId="788FE362" w14:textId="77777777" w:rsidR="00D52D46" w:rsidRPr="00D13199" w:rsidRDefault="00D52D46" w:rsidP="00D52D46">
      <w:pPr>
        <w:ind w:left="488"/>
        <w:jc w:val="both"/>
        <w:rPr>
          <w:rFonts w:ascii="Arial" w:hAnsi="Arial" w:cs="Arial"/>
          <w:sz w:val="20"/>
          <w:szCs w:val="20"/>
        </w:rPr>
      </w:pPr>
      <w:r w:rsidRPr="00D13199">
        <w:rPr>
          <w:rFonts w:ascii="Arial" w:hAnsi="Arial" w:cs="Arial"/>
          <w:sz w:val="20"/>
          <w:szCs w:val="20"/>
        </w:rPr>
        <w:t>Y así sucesivamente, por cada tres Ofertas habilitadas se incluirá una vez el presupuesto oficial del presente Proceso de Contratación.</w:t>
      </w:r>
    </w:p>
    <w:p w14:paraId="43133052" w14:textId="77777777" w:rsidR="00D52D46" w:rsidRPr="00D13199" w:rsidRDefault="00D52D46" w:rsidP="00D52D46">
      <w:pPr>
        <w:ind w:left="488"/>
        <w:jc w:val="both"/>
        <w:rPr>
          <w:rFonts w:ascii="Arial" w:hAnsi="Arial" w:cs="Arial"/>
          <w:color w:val="FF0000"/>
          <w:sz w:val="20"/>
          <w:szCs w:val="20"/>
        </w:rPr>
      </w:pPr>
    </w:p>
    <w:p w14:paraId="52318E3C" w14:textId="77777777" w:rsidR="00D52D46" w:rsidRPr="00D13199" w:rsidRDefault="00D52D46" w:rsidP="00D52D46">
      <w:pPr>
        <w:ind w:left="488"/>
        <w:jc w:val="both"/>
        <w:rPr>
          <w:rFonts w:ascii="Arial" w:hAnsi="Arial" w:cs="Arial"/>
          <w:sz w:val="20"/>
          <w:szCs w:val="20"/>
        </w:rPr>
      </w:pPr>
      <w:r w:rsidRPr="00D13199">
        <w:rPr>
          <w:rFonts w:ascii="Arial" w:hAnsi="Arial" w:cs="Arial"/>
          <w:sz w:val="20"/>
          <w:szCs w:val="20"/>
        </w:rPr>
        <w:t>Posteriormente, se determinará la media geométrica con la inclusión del presupuesto oficial de acuerdo a lo establecido en el cuadro anterior, mediante la siguiente formula:</w:t>
      </w:r>
    </w:p>
    <w:p w14:paraId="522A6279" w14:textId="77777777" w:rsidR="00D52D46" w:rsidRPr="00D13199" w:rsidRDefault="00D52D46" w:rsidP="00D52D46">
      <w:pPr>
        <w:ind w:left="488"/>
        <w:jc w:val="both"/>
        <w:rPr>
          <w:rFonts w:ascii="Arial" w:hAnsi="Arial" w:cs="Arial"/>
          <w:sz w:val="20"/>
          <w:szCs w:val="20"/>
        </w:rPr>
      </w:pPr>
    </w:p>
    <w:p w14:paraId="3F108B28" w14:textId="77777777" w:rsidR="00D52D46" w:rsidRPr="00D13199" w:rsidRDefault="002F7158" w:rsidP="00D52D46">
      <w:pPr>
        <w:ind w:left="488"/>
        <w:jc w:val="center"/>
        <w:rPr>
          <w:rFonts w:ascii="Arial" w:hAnsi="Arial" w:cs="Arial"/>
          <w:sz w:val="20"/>
          <w:szCs w:val="20"/>
        </w:rPr>
      </w:pPr>
      <m:oMathPara>
        <m:oMathParaPr>
          <m:jc m:val="center"/>
        </m:oMathParaPr>
        <m:oMath>
          <m:sSub>
            <m:sSubPr>
              <m:ctrlPr>
                <w:rPr>
                  <w:rFonts w:ascii="Cambria Math" w:hAnsi="Cambria Math" w:cs="Arial"/>
                  <w:i/>
                  <w:sz w:val="20"/>
                  <w:szCs w:val="20"/>
                </w:rPr>
              </m:ctrlPr>
            </m:sSubPr>
            <m:e>
              <m:r>
                <w:rPr>
                  <w:rFonts w:ascii="Cambria Math" w:hAnsi="Cambria Math" w:cs="Arial"/>
                  <w:sz w:val="20"/>
                  <w:szCs w:val="20"/>
                </w:rPr>
                <m:t>G</m:t>
              </m:r>
            </m:e>
            <m:sub>
              <m:r>
                <w:rPr>
                  <w:rFonts w:ascii="Cambria Math" w:hAnsi="Cambria Math" w:cs="Arial"/>
                  <w:sz w:val="20"/>
                  <w:szCs w:val="20"/>
                </w:rPr>
                <m:t>PO</m:t>
              </m:r>
            </m:sub>
          </m:sSub>
          <m:r>
            <w:rPr>
              <w:rFonts w:ascii="Cambria Math" w:hAnsi="Cambria Math" w:cs="Arial"/>
              <w:sz w:val="20"/>
              <w:szCs w:val="20"/>
            </w:rPr>
            <m:t xml:space="preserve">= </m:t>
          </m:r>
          <m:rad>
            <m:radPr>
              <m:ctrlPr>
                <w:rPr>
                  <w:rFonts w:ascii="Cambria Math" w:hAnsi="Cambria Math" w:cs="Arial"/>
                  <w:i/>
                  <w:sz w:val="20"/>
                  <w:szCs w:val="20"/>
                </w:rPr>
              </m:ctrlPr>
            </m:radPr>
            <m:deg>
              <m:r>
                <w:rPr>
                  <w:rFonts w:ascii="Cambria Math" w:hAnsi="Cambria Math" w:cs="Arial"/>
                  <w:sz w:val="20"/>
                  <w:szCs w:val="20"/>
                </w:rPr>
                <m:t>nv+n</m:t>
              </m:r>
            </m:deg>
            <m:e>
              <m:sSup>
                <m:sSupPr>
                  <m:ctrlPr>
                    <w:rPr>
                      <w:rFonts w:ascii="Cambria Math" w:hAnsi="Cambria Math" w:cs="Arial"/>
                      <w:i/>
                      <w:sz w:val="20"/>
                      <w:szCs w:val="20"/>
                    </w:rPr>
                  </m:ctrlPr>
                </m:sSupPr>
                <m:e>
                  <m:r>
                    <w:rPr>
                      <w:rFonts w:ascii="Cambria Math" w:hAnsi="Cambria Math" w:cs="Arial"/>
                      <w:sz w:val="20"/>
                      <w:szCs w:val="20"/>
                    </w:rPr>
                    <m:t>PO</m:t>
                  </m:r>
                </m:e>
                <m:sup>
                  <m:r>
                    <w:rPr>
                      <w:rFonts w:ascii="Cambria Math" w:hAnsi="Cambria Math" w:cs="Arial"/>
                      <w:sz w:val="20"/>
                      <w:szCs w:val="20"/>
                    </w:rPr>
                    <m:t>nv</m:t>
                  </m:r>
                </m:sup>
              </m:sSup>
              <m:r>
                <w:rPr>
                  <w:rFonts w:ascii="Cambria Math" w:hAnsi="Cambria Math" w:cs="Arial"/>
                  <w:sz w:val="20"/>
                  <w:szCs w:val="20"/>
                </w:rPr>
                <m:t>×</m:t>
              </m:r>
              <m:sSub>
                <m:sSubPr>
                  <m:ctrlPr>
                    <w:rPr>
                      <w:rFonts w:ascii="Cambria Math" w:hAnsi="Cambria Math" w:cs="Arial"/>
                      <w:i/>
                      <w:sz w:val="20"/>
                      <w:szCs w:val="20"/>
                    </w:rPr>
                  </m:ctrlPr>
                </m:sSubPr>
                <m:e>
                  <m:r>
                    <w:rPr>
                      <w:rFonts w:ascii="Cambria Math" w:hAnsi="Cambria Math" w:cs="Arial"/>
                      <w:sz w:val="20"/>
                      <w:szCs w:val="20"/>
                    </w:rPr>
                    <m:t>P</m:t>
                  </m:r>
                </m:e>
                <m:sub>
                  <m:r>
                    <w:rPr>
                      <w:rFonts w:ascii="Cambria Math" w:hAnsi="Cambria Math" w:cs="Arial"/>
                      <w:sz w:val="20"/>
                      <w:szCs w:val="20"/>
                    </w:rPr>
                    <m:t>1</m:t>
                  </m:r>
                </m:sub>
              </m:sSub>
              <m:r>
                <w:rPr>
                  <w:rFonts w:ascii="Cambria Math" w:hAnsi="Cambria Math" w:cs="Arial"/>
                  <w:sz w:val="20"/>
                  <w:szCs w:val="20"/>
                </w:rPr>
                <m:t>×</m:t>
              </m:r>
              <m:sSub>
                <m:sSubPr>
                  <m:ctrlPr>
                    <w:rPr>
                      <w:rFonts w:ascii="Cambria Math" w:hAnsi="Cambria Math" w:cs="Arial"/>
                      <w:i/>
                      <w:sz w:val="20"/>
                      <w:szCs w:val="20"/>
                    </w:rPr>
                  </m:ctrlPr>
                </m:sSubPr>
                <m:e>
                  <m:r>
                    <w:rPr>
                      <w:rFonts w:ascii="Cambria Math" w:hAnsi="Cambria Math" w:cs="Arial"/>
                      <w:sz w:val="20"/>
                      <w:szCs w:val="20"/>
                    </w:rPr>
                    <m:t>P</m:t>
                  </m:r>
                </m:e>
                <m:sub>
                  <m:r>
                    <w:rPr>
                      <w:rFonts w:ascii="Cambria Math" w:hAnsi="Cambria Math" w:cs="Arial"/>
                      <w:sz w:val="20"/>
                      <w:szCs w:val="20"/>
                    </w:rPr>
                    <m:t>2</m:t>
                  </m:r>
                </m:sub>
              </m:sSub>
              <m:r>
                <w:rPr>
                  <w:rFonts w:ascii="Cambria Math" w:hAnsi="Cambria Math" w:cs="Arial"/>
                  <w:sz w:val="20"/>
                  <w:szCs w:val="20"/>
                </w:rPr>
                <m:t>×…×</m:t>
              </m:r>
              <m:sSub>
                <m:sSubPr>
                  <m:ctrlPr>
                    <w:rPr>
                      <w:rFonts w:ascii="Cambria Math" w:hAnsi="Cambria Math" w:cs="Arial"/>
                      <w:i/>
                      <w:sz w:val="20"/>
                      <w:szCs w:val="20"/>
                    </w:rPr>
                  </m:ctrlPr>
                </m:sSubPr>
                <m:e>
                  <m:r>
                    <w:rPr>
                      <w:rFonts w:ascii="Cambria Math" w:hAnsi="Cambria Math" w:cs="Arial"/>
                      <w:sz w:val="20"/>
                      <w:szCs w:val="20"/>
                    </w:rPr>
                    <m:t>P</m:t>
                  </m:r>
                </m:e>
                <m:sub>
                  <m:r>
                    <w:rPr>
                      <w:rFonts w:ascii="Cambria Math" w:hAnsi="Cambria Math" w:cs="Arial"/>
                      <w:sz w:val="20"/>
                      <w:szCs w:val="20"/>
                    </w:rPr>
                    <m:t>n</m:t>
                  </m:r>
                </m:sub>
              </m:sSub>
            </m:e>
          </m:rad>
        </m:oMath>
      </m:oMathPara>
    </w:p>
    <w:p w14:paraId="78B75724" w14:textId="77777777" w:rsidR="00D52D46" w:rsidRPr="00D13199" w:rsidRDefault="00D52D46" w:rsidP="00D52D46">
      <w:pPr>
        <w:ind w:left="488"/>
        <w:jc w:val="both"/>
        <w:rPr>
          <w:rFonts w:ascii="Arial" w:hAnsi="Arial" w:cs="Arial"/>
          <w:sz w:val="20"/>
          <w:szCs w:val="20"/>
        </w:rPr>
      </w:pPr>
      <w:r w:rsidRPr="00D13199">
        <w:rPr>
          <w:rFonts w:ascii="Arial" w:hAnsi="Arial" w:cs="Arial"/>
          <w:sz w:val="20"/>
          <w:szCs w:val="20"/>
        </w:rPr>
        <w:t xml:space="preserve">Donde, </w:t>
      </w:r>
    </w:p>
    <w:p w14:paraId="2C970993" w14:textId="77777777" w:rsidR="00D52D46" w:rsidRPr="00D13199" w:rsidRDefault="00D52D46" w:rsidP="00D52D46">
      <w:pPr>
        <w:ind w:left="488"/>
        <w:jc w:val="both"/>
        <w:rPr>
          <w:rFonts w:ascii="Arial" w:hAnsi="Arial" w:cs="Arial"/>
          <w:sz w:val="20"/>
          <w:szCs w:val="20"/>
        </w:rPr>
      </w:pPr>
    </w:p>
    <w:p w14:paraId="39570BDE" w14:textId="77777777" w:rsidR="00D52D46" w:rsidRPr="00D13199" w:rsidRDefault="002F7158" w:rsidP="00D52D46">
      <w:pPr>
        <w:ind w:left="488"/>
        <w:jc w:val="both"/>
        <w:rPr>
          <w:rFonts w:ascii="Arial" w:hAnsi="Arial" w:cs="Arial"/>
          <w:sz w:val="20"/>
          <w:szCs w:val="20"/>
        </w:rPr>
      </w:pPr>
      <m:oMath>
        <m:sSub>
          <m:sSubPr>
            <m:ctrlPr>
              <w:rPr>
                <w:rFonts w:ascii="Cambria Math" w:hAnsi="Cambria Math" w:cs="Arial"/>
                <w:i/>
                <w:sz w:val="20"/>
                <w:szCs w:val="20"/>
              </w:rPr>
            </m:ctrlPr>
          </m:sSubPr>
          <m:e>
            <m:r>
              <w:rPr>
                <w:rFonts w:ascii="Cambria Math" w:hAnsi="Cambria Math" w:cs="Arial"/>
                <w:sz w:val="20"/>
                <w:szCs w:val="20"/>
              </w:rPr>
              <m:t>G</m:t>
            </m:r>
          </m:e>
          <m:sub>
            <m:r>
              <w:rPr>
                <w:rFonts w:ascii="Cambria Math" w:hAnsi="Cambria Math" w:cs="Arial"/>
                <w:sz w:val="20"/>
                <w:szCs w:val="20"/>
              </w:rPr>
              <m:t>PO</m:t>
            </m:r>
          </m:sub>
        </m:sSub>
      </m:oMath>
      <w:r w:rsidR="00D52D46" w:rsidRPr="00D13199">
        <w:rPr>
          <w:rFonts w:ascii="Arial" w:hAnsi="Arial" w:cs="Arial"/>
          <w:sz w:val="20"/>
          <w:szCs w:val="20"/>
        </w:rPr>
        <w:t xml:space="preserve"> = Media geométrica con presupuesto oficial</w:t>
      </w:r>
    </w:p>
    <w:p w14:paraId="5B6F17B7" w14:textId="77777777" w:rsidR="00D52D46" w:rsidRPr="00D13199" w:rsidRDefault="00D52D46" w:rsidP="00D52D46">
      <w:pPr>
        <w:ind w:left="488"/>
        <w:jc w:val="both"/>
        <w:rPr>
          <w:rFonts w:ascii="Arial" w:hAnsi="Arial" w:cs="Arial"/>
          <w:sz w:val="20"/>
          <w:szCs w:val="20"/>
        </w:rPr>
      </w:pPr>
      <m:oMath>
        <m:r>
          <w:rPr>
            <w:rFonts w:ascii="Cambria Math" w:hAnsi="Cambria Math" w:cs="Arial"/>
            <w:sz w:val="20"/>
            <w:szCs w:val="20"/>
          </w:rPr>
          <m:t>nv</m:t>
        </m:r>
      </m:oMath>
      <w:r w:rsidRPr="00D13199">
        <w:rPr>
          <w:rFonts w:ascii="Arial" w:hAnsi="Arial" w:cs="Arial"/>
          <w:sz w:val="20"/>
          <w:szCs w:val="20"/>
        </w:rPr>
        <w:t xml:space="preserve">   = Número de veces que se incluye el presupuesto oficinal (PO)</w:t>
      </w:r>
    </w:p>
    <w:p w14:paraId="4FEDC00A" w14:textId="77777777" w:rsidR="00D52D46" w:rsidRPr="00D13199" w:rsidRDefault="00D52D46" w:rsidP="00D52D46">
      <w:pPr>
        <w:ind w:left="488"/>
        <w:jc w:val="both"/>
        <w:rPr>
          <w:rFonts w:ascii="Arial" w:hAnsi="Arial" w:cs="Arial"/>
          <w:sz w:val="20"/>
          <w:szCs w:val="20"/>
        </w:rPr>
      </w:pPr>
      <m:oMath>
        <m:r>
          <w:rPr>
            <w:rFonts w:ascii="Cambria Math" w:hAnsi="Cambria Math" w:cs="Arial"/>
            <w:sz w:val="20"/>
            <w:szCs w:val="20"/>
          </w:rPr>
          <m:t>n</m:t>
        </m:r>
      </m:oMath>
      <w:r w:rsidRPr="00D13199">
        <w:rPr>
          <w:rFonts w:ascii="Arial" w:hAnsi="Arial" w:cs="Arial"/>
          <w:sz w:val="20"/>
          <w:szCs w:val="20"/>
        </w:rPr>
        <w:t xml:space="preserve">     = Numero de Ofertas habilitadas</w:t>
      </w:r>
    </w:p>
    <w:p w14:paraId="6EED236F" w14:textId="77777777" w:rsidR="00D52D46" w:rsidRPr="00D13199" w:rsidRDefault="00D52D46" w:rsidP="00D52D46">
      <w:pPr>
        <w:ind w:left="488"/>
        <w:jc w:val="both"/>
        <w:rPr>
          <w:rFonts w:ascii="Arial" w:hAnsi="Arial" w:cs="Arial"/>
          <w:sz w:val="20"/>
          <w:szCs w:val="20"/>
        </w:rPr>
      </w:pPr>
      <m:oMath>
        <m:r>
          <w:rPr>
            <w:rFonts w:ascii="Cambria Math" w:hAnsi="Cambria Math" w:cs="Arial"/>
            <w:sz w:val="20"/>
            <w:szCs w:val="20"/>
          </w:rPr>
          <m:t>PO</m:t>
        </m:r>
      </m:oMath>
      <w:r w:rsidRPr="00D13199">
        <w:rPr>
          <w:rFonts w:ascii="Arial" w:hAnsi="Arial" w:cs="Arial"/>
          <w:sz w:val="20"/>
          <w:szCs w:val="20"/>
        </w:rPr>
        <w:t xml:space="preserve">   = Presupuesto Oficial del Proceso de Contratación </w:t>
      </w:r>
    </w:p>
    <w:p w14:paraId="1A75576E" w14:textId="77777777" w:rsidR="00D52D46" w:rsidRPr="00D13199" w:rsidRDefault="002F7158" w:rsidP="00D52D46">
      <w:pPr>
        <w:ind w:left="488"/>
        <w:jc w:val="both"/>
        <w:rPr>
          <w:rFonts w:ascii="Arial" w:hAnsi="Arial" w:cs="Arial"/>
          <w:sz w:val="20"/>
          <w:szCs w:val="20"/>
        </w:rPr>
      </w:pPr>
      <m:oMath>
        <m:sSub>
          <m:sSubPr>
            <m:ctrlPr>
              <w:rPr>
                <w:rFonts w:ascii="Cambria Math" w:hAnsi="Cambria Math" w:cs="Arial"/>
                <w:i/>
                <w:sz w:val="20"/>
                <w:szCs w:val="20"/>
              </w:rPr>
            </m:ctrlPr>
          </m:sSubPr>
          <m:e>
            <m:r>
              <w:rPr>
                <w:rFonts w:ascii="Cambria Math" w:hAnsi="Cambria Math" w:cs="Arial"/>
                <w:sz w:val="20"/>
                <w:szCs w:val="20"/>
              </w:rPr>
              <m:t>P</m:t>
            </m:r>
          </m:e>
          <m:sub>
            <m:r>
              <w:rPr>
                <w:rFonts w:ascii="Cambria Math" w:hAnsi="Cambria Math" w:cs="Arial"/>
                <w:sz w:val="20"/>
                <w:szCs w:val="20"/>
              </w:rPr>
              <m:t>i</m:t>
            </m:r>
          </m:sub>
        </m:sSub>
      </m:oMath>
      <w:r w:rsidR="00D52D46" w:rsidRPr="00D13199">
        <w:rPr>
          <w:rFonts w:ascii="Arial" w:hAnsi="Arial" w:cs="Arial"/>
          <w:sz w:val="20"/>
          <w:szCs w:val="20"/>
        </w:rPr>
        <w:t xml:space="preserve">    = Valor de la oferta económica sin decimales del Proponente i</w:t>
      </w:r>
    </w:p>
    <w:p w14:paraId="22A7E56A" w14:textId="77777777" w:rsidR="00D52D46" w:rsidRPr="00D13199" w:rsidRDefault="00D52D46" w:rsidP="00D52D46">
      <w:pPr>
        <w:ind w:left="488"/>
        <w:jc w:val="both"/>
        <w:rPr>
          <w:rFonts w:ascii="Arial" w:hAnsi="Arial" w:cs="Arial"/>
          <w:sz w:val="20"/>
          <w:szCs w:val="20"/>
        </w:rPr>
      </w:pPr>
    </w:p>
    <w:p w14:paraId="1E18CDCE" w14:textId="77777777" w:rsidR="00D52D46" w:rsidRPr="00D13199" w:rsidRDefault="00D52D46" w:rsidP="00D52D46">
      <w:pPr>
        <w:ind w:left="488"/>
        <w:jc w:val="both"/>
        <w:rPr>
          <w:rFonts w:ascii="Arial" w:hAnsi="Arial" w:cs="Arial"/>
          <w:color w:val="FF0000"/>
          <w:sz w:val="20"/>
          <w:szCs w:val="20"/>
        </w:rPr>
      </w:pPr>
    </w:p>
    <w:p w14:paraId="389C1773" w14:textId="77777777" w:rsidR="00D52D46" w:rsidRPr="00D13199" w:rsidRDefault="00D52D46" w:rsidP="00D52D46">
      <w:pPr>
        <w:ind w:left="488"/>
        <w:jc w:val="both"/>
        <w:rPr>
          <w:rFonts w:ascii="Arial" w:hAnsi="Arial" w:cs="Arial"/>
          <w:sz w:val="20"/>
          <w:szCs w:val="20"/>
        </w:rPr>
      </w:pPr>
      <w:r w:rsidRPr="00D13199">
        <w:rPr>
          <w:rFonts w:ascii="Arial" w:hAnsi="Arial" w:cs="Arial"/>
          <w:sz w:val="20"/>
          <w:szCs w:val="20"/>
        </w:rPr>
        <w:t>Establecida la media geométrica se procederá a determinar el puntaje para cada Proponente mediante el siguiente procedimiento:</w:t>
      </w:r>
    </w:p>
    <w:p w14:paraId="573C78C8" w14:textId="77777777" w:rsidR="00D52D46" w:rsidRPr="00D13199" w:rsidRDefault="00D52D46" w:rsidP="00D52D46">
      <w:pPr>
        <w:ind w:left="488"/>
        <w:jc w:val="both"/>
        <w:rPr>
          <w:rFonts w:ascii="Arial" w:hAnsi="Arial" w:cs="Arial"/>
          <w:sz w:val="20"/>
          <w:szCs w:val="20"/>
        </w:rPr>
      </w:pPr>
    </w:p>
    <w:p w14:paraId="45F280F9" w14:textId="77777777" w:rsidR="00D52D46" w:rsidRPr="00D13199" w:rsidRDefault="00D52D46" w:rsidP="00D52D46">
      <w:pPr>
        <w:ind w:left="488"/>
        <w:jc w:val="both"/>
        <w:rPr>
          <w:rFonts w:ascii="Arial" w:hAnsi="Arial" w:cs="Arial"/>
          <w:sz w:val="20"/>
          <w:szCs w:val="20"/>
        </w:rPr>
      </w:pPr>
    </w:p>
    <w:p w14:paraId="2F3784EA" w14:textId="1B0B991A" w:rsidR="00D52D46" w:rsidRPr="00D13199" w:rsidRDefault="00894918" w:rsidP="00D52D46">
      <w:pPr>
        <w:ind w:left="488"/>
        <w:rPr>
          <w:rFonts w:ascii="Arial" w:hAnsi="Arial" w:cs="Arial"/>
          <w:sz w:val="20"/>
          <w:szCs w:val="20"/>
        </w:rPr>
      </w:pPr>
      <w:r w:rsidRPr="00D13199">
        <w:rPr>
          <w:rFonts w:ascii="Arial" w:hAnsi="Arial" w:cs="Arial"/>
          <w:noProof/>
          <w:sz w:val="20"/>
          <w:szCs w:val="20"/>
          <w:lang w:val="es-CO" w:eastAsia="es-CO"/>
        </w:rPr>
        <mc:AlternateContent>
          <mc:Choice Requires="wps">
            <w:drawing>
              <wp:anchor distT="0" distB="0" distL="114300" distR="114300" simplePos="0" relativeHeight="251659264" behindDoc="0" locked="0" layoutInCell="1" allowOverlap="1" wp14:anchorId="42B5F66B" wp14:editId="37AA9FCE">
                <wp:simplePos x="0" y="0"/>
                <wp:positionH relativeFrom="column">
                  <wp:posOffset>1226185</wp:posOffset>
                </wp:positionH>
                <wp:positionV relativeFrom="paragraph">
                  <wp:posOffset>-59055</wp:posOffset>
                </wp:positionV>
                <wp:extent cx="371475" cy="1371600"/>
                <wp:effectExtent l="38100" t="0" r="28575" b="19050"/>
                <wp:wrapNone/>
                <wp:docPr id="55" name="Abrir llave 55"/>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371475" cy="1371600"/>
                        </a:xfrm>
                        <a:prstGeom prst="leftBrace">
                          <a:avLst>
                            <a:gd name="adj1" fmla="val 51923"/>
                            <a:gd name="adj2" fmla="val 51389"/>
                          </a:avLst>
                        </a:prstGeom>
                        <a:noFill/>
                        <a:ln w="6350" cap="flat" cmpd="sng" algn="ctr">
                          <a:solidFill>
                            <a:sysClr val="windowText" lastClr="000000"/>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5C415EAE" id="_x0000_t87" coordsize="21600,21600" o:spt="87" adj="1800,10800" path="m21600,qx10800@0l10800@2qy0@11,10800@3l10800@1qy21600,21600e" filled="f">
                <v:formulas>
                  <v:f eqn="val #0"/>
                  <v:f eqn="sum 21600 0 #0"/>
                  <v:f eqn="sum #1 0 #0"/>
                  <v:f eqn="sum #1 #0 0"/>
                  <v:f eqn="prod #0 9598 32768"/>
                  <v:f eqn="sum 21600 0 @4"/>
                  <v:f eqn="sum 21600 0 #1"/>
                  <v:f eqn="min #1 @6"/>
                  <v:f eqn="prod @7 1 2"/>
                  <v:f eqn="prod #0 2 1"/>
                  <v:f eqn="sum 21600 0 @9"/>
                  <v:f eqn="val #1"/>
                </v:formulas>
                <v:path arrowok="t" o:connecttype="custom" o:connectlocs="21600,0;0,10800;21600,21600" textboxrect="13963,@4,21600,@5"/>
                <v:handles>
                  <v:h position="center,#0" yrange="0,@8"/>
                  <v:h position="topLeft,#1" yrange="@9,@10"/>
                </v:handles>
              </v:shapetype>
              <v:shape id="Abrir llave 55" o:spid="_x0000_s1026" type="#_x0000_t87" style="position:absolute;margin-left:96.55pt;margin-top:-4.65pt;width:29.25pt;height:108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" adj="3037,11100" strokecolor="windowText" strokeweight=".5pt">
                <v:stroke joinstyle="miter"/>
              </v:shape>
            </w:pict>
          </mc:Fallback>
        </mc:AlternateContent>
      </w:r>
      <w:r w:rsidR="00D52D46" w:rsidRPr="00D13199">
        <w:rPr>
          <w:rFonts w:ascii="Arial" w:hAnsi="Arial" w:cs="Arial"/>
          <w:sz w:val="20"/>
          <w:szCs w:val="20"/>
        </w:rPr>
        <w:t xml:space="preserve">                                        </w:t>
      </w:r>
      <m:oMath>
        <m:r>
          <w:rPr>
            <w:rFonts w:ascii="Cambria Math" w:hAnsi="Cambria Math" w:cs="Arial"/>
            <w:sz w:val="20"/>
            <w:szCs w:val="20"/>
          </w:rPr>
          <m:t xml:space="preserve">100× </m:t>
        </m:r>
        <m:d>
          <m:dPr>
            <m:ctrlPr>
              <w:rPr>
                <w:rFonts w:ascii="Cambria Math" w:hAnsi="Cambria Math" w:cs="Arial"/>
                <w:i/>
                <w:sz w:val="20"/>
                <w:szCs w:val="20"/>
              </w:rPr>
            </m:ctrlPr>
          </m:dPr>
          <m:e>
            <m:r>
              <w:rPr>
                <w:rFonts w:ascii="Cambria Math" w:hAnsi="Cambria Math" w:cs="Arial"/>
                <w:sz w:val="20"/>
                <w:szCs w:val="20"/>
              </w:rPr>
              <m:t xml:space="preserve">1- </m:t>
            </m:r>
            <m:d>
              <m:dPr>
                <m:ctrlPr>
                  <w:rPr>
                    <w:rFonts w:ascii="Cambria Math" w:hAnsi="Cambria Math" w:cs="Arial"/>
                    <w:i/>
                    <w:sz w:val="20"/>
                    <w:szCs w:val="20"/>
                  </w:rPr>
                </m:ctrlPr>
              </m:dPr>
              <m:e>
                <m:f>
                  <m:fPr>
                    <m:ctrlPr>
                      <w:rPr>
                        <w:rFonts w:ascii="Cambria Math" w:hAnsi="Cambria Math" w:cs="Arial"/>
                        <w:i/>
                        <w:sz w:val="20"/>
                        <w:szCs w:val="20"/>
                      </w:rPr>
                    </m:ctrlPr>
                  </m:fPr>
                  <m:num>
                    <m:sSub>
                      <m:sSubPr>
                        <m:ctrlPr>
                          <w:rPr>
                            <w:rFonts w:ascii="Cambria Math" w:hAnsi="Cambria Math" w:cs="Arial"/>
                            <w:i/>
                            <w:sz w:val="20"/>
                            <w:szCs w:val="20"/>
                          </w:rPr>
                        </m:ctrlPr>
                      </m:sSubPr>
                      <m:e>
                        <m:r>
                          <w:rPr>
                            <w:rFonts w:ascii="Cambria Math" w:hAnsi="Cambria Math" w:cs="Arial"/>
                            <w:sz w:val="20"/>
                            <w:szCs w:val="20"/>
                          </w:rPr>
                          <m:t>G</m:t>
                        </m:r>
                      </m:e>
                      <m:sub>
                        <m:r>
                          <w:rPr>
                            <w:rFonts w:ascii="Cambria Math" w:hAnsi="Cambria Math" w:cs="Arial"/>
                            <w:sz w:val="20"/>
                            <w:szCs w:val="20"/>
                          </w:rPr>
                          <m:t>PO</m:t>
                        </m:r>
                      </m:sub>
                    </m:sSub>
                    <m:r>
                      <w:rPr>
                        <w:rFonts w:ascii="Cambria Math" w:hAnsi="Cambria Math" w:cs="Arial"/>
                        <w:sz w:val="20"/>
                        <w:szCs w:val="20"/>
                      </w:rPr>
                      <m:t>-</m:t>
                    </m:r>
                    <m:sSub>
                      <m:sSubPr>
                        <m:ctrlPr>
                          <w:rPr>
                            <w:rFonts w:ascii="Cambria Math" w:hAnsi="Cambria Math" w:cs="Arial"/>
                            <w:i/>
                            <w:sz w:val="20"/>
                            <w:szCs w:val="20"/>
                          </w:rPr>
                        </m:ctrlPr>
                      </m:sSubPr>
                      <m:e>
                        <m:r>
                          <w:rPr>
                            <w:rFonts w:ascii="Cambria Math" w:hAnsi="Cambria Math" w:cs="Arial"/>
                            <w:sz w:val="20"/>
                            <w:szCs w:val="20"/>
                          </w:rPr>
                          <m:t>V</m:t>
                        </m:r>
                      </m:e>
                      <m:sub>
                        <m:r>
                          <w:rPr>
                            <w:rFonts w:ascii="Cambria Math" w:hAnsi="Cambria Math" w:cs="Arial"/>
                            <w:sz w:val="20"/>
                            <w:szCs w:val="20"/>
                          </w:rPr>
                          <m:t>i</m:t>
                        </m:r>
                      </m:sub>
                    </m:sSub>
                  </m:num>
                  <m:den>
                    <m:sSub>
                      <m:sSubPr>
                        <m:ctrlPr>
                          <w:rPr>
                            <w:rFonts w:ascii="Cambria Math" w:hAnsi="Cambria Math" w:cs="Arial"/>
                            <w:i/>
                            <w:sz w:val="20"/>
                            <w:szCs w:val="20"/>
                          </w:rPr>
                        </m:ctrlPr>
                      </m:sSubPr>
                      <m:e>
                        <m:r>
                          <w:rPr>
                            <w:rFonts w:ascii="Cambria Math" w:hAnsi="Cambria Math" w:cs="Arial"/>
                            <w:sz w:val="20"/>
                            <w:szCs w:val="20"/>
                          </w:rPr>
                          <m:t>G</m:t>
                        </m:r>
                      </m:e>
                      <m:sub>
                        <m:r>
                          <w:rPr>
                            <w:rFonts w:ascii="Cambria Math" w:hAnsi="Cambria Math" w:cs="Arial"/>
                            <w:sz w:val="20"/>
                            <w:szCs w:val="20"/>
                          </w:rPr>
                          <m:t>PO</m:t>
                        </m:r>
                      </m:sub>
                    </m:sSub>
                  </m:den>
                </m:f>
              </m:e>
            </m:d>
          </m:e>
        </m:d>
      </m:oMath>
      <w:r w:rsidR="00D52D46" w:rsidRPr="00D13199">
        <w:rPr>
          <w:rFonts w:ascii="Arial" w:hAnsi="Arial" w:cs="Arial"/>
          <w:sz w:val="20"/>
          <w:szCs w:val="20"/>
        </w:rPr>
        <w:t xml:space="preserve">       Para valores menores o iguales a </w:t>
      </w:r>
      <m:oMath>
        <m:sSub>
          <m:sSubPr>
            <m:ctrlPr>
              <w:rPr>
                <w:rFonts w:ascii="Cambria Math" w:hAnsi="Cambria Math" w:cs="Arial"/>
                <w:i/>
                <w:sz w:val="20"/>
                <w:szCs w:val="20"/>
              </w:rPr>
            </m:ctrlPr>
          </m:sSubPr>
          <m:e>
            <m:r>
              <w:rPr>
                <w:rFonts w:ascii="Cambria Math" w:hAnsi="Cambria Math" w:cs="Arial"/>
                <w:sz w:val="20"/>
                <w:szCs w:val="20"/>
              </w:rPr>
              <m:t>G</m:t>
            </m:r>
          </m:e>
          <m:sub>
            <m:r>
              <w:rPr>
                <w:rFonts w:ascii="Cambria Math" w:hAnsi="Cambria Math" w:cs="Arial"/>
                <w:sz w:val="20"/>
                <w:szCs w:val="20"/>
              </w:rPr>
              <m:t>PO</m:t>
            </m:r>
          </m:sub>
        </m:sSub>
      </m:oMath>
    </w:p>
    <w:p w14:paraId="7FF2D314" w14:textId="77777777" w:rsidR="00D52D46" w:rsidRPr="00D13199" w:rsidRDefault="00D52D46" w:rsidP="00D52D46">
      <w:pPr>
        <w:ind w:left="488"/>
        <w:rPr>
          <w:rFonts w:ascii="Arial" w:hAnsi="Arial" w:cs="Arial"/>
          <w:sz w:val="20"/>
          <w:szCs w:val="20"/>
        </w:rPr>
      </w:pPr>
    </w:p>
    <w:p w14:paraId="2198B0CF" w14:textId="77777777" w:rsidR="00D52D46" w:rsidRPr="00D13199" w:rsidRDefault="00D52D46" w:rsidP="00D52D46">
      <w:pPr>
        <w:ind w:left="488"/>
        <w:rPr>
          <w:rFonts w:ascii="Arial" w:hAnsi="Arial" w:cs="Arial"/>
          <w:sz w:val="20"/>
          <w:szCs w:val="20"/>
        </w:rPr>
      </w:pPr>
      <w:r w:rsidRPr="00D13199">
        <w:rPr>
          <w:rFonts w:ascii="Arial" w:hAnsi="Arial" w:cs="Arial"/>
          <w:sz w:val="20"/>
          <w:szCs w:val="20"/>
        </w:rPr>
        <w:t xml:space="preserve">Puntaje i =     </w:t>
      </w:r>
    </w:p>
    <w:p w14:paraId="79C3C97E" w14:textId="77777777" w:rsidR="00D52D46" w:rsidRPr="00D13199" w:rsidRDefault="00D52D46" w:rsidP="00D52D46">
      <w:pPr>
        <w:ind w:left="488" w:firstLine="708"/>
        <w:rPr>
          <w:rFonts w:ascii="Arial" w:hAnsi="Arial" w:cs="Arial"/>
          <w:sz w:val="20"/>
          <w:szCs w:val="20"/>
        </w:rPr>
      </w:pPr>
      <w:r w:rsidRPr="00D13199">
        <w:rPr>
          <w:rFonts w:ascii="Arial" w:hAnsi="Arial" w:cs="Arial"/>
          <w:sz w:val="20"/>
          <w:szCs w:val="20"/>
        </w:rPr>
        <w:t xml:space="preserve">                           100 </w:t>
      </w:r>
      <m:oMath>
        <m:r>
          <w:rPr>
            <w:rFonts w:ascii="Cambria Math" w:hAnsi="Cambria Math" w:cs="Arial"/>
            <w:sz w:val="20"/>
            <w:szCs w:val="20"/>
          </w:rPr>
          <m:t>×</m:t>
        </m:r>
        <m:d>
          <m:dPr>
            <m:ctrlPr>
              <w:rPr>
                <w:rFonts w:ascii="Cambria Math" w:hAnsi="Cambria Math" w:cs="Arial"/>
                <w:i/>
                <w:sz w:val="20"/>
                <w:szCs w:val="20"/>
              </w:rPr>
            </m:ctrlPr>
          </m:dPr>
          <m:e>
            <m:r>
              <w:rPr>
                <w:rFonts w:ascii="Cambria Math" w:hAnsi="Cambria Math" w:cs="Arial"/>
                <w:sz w:val="20"/>
                <w:szCs w:val="20"/>
              </w:rPr>
              <m:t>1-2</m:t>
            </m:r>
            <m:d>
              <m:dPr>
                <m:ctrlPr>
                  <w:rPr>
                    <w:rFonts w:ascii="Cambria Math" w:hAnsi="Cambria Math" w:cs="Arial"/>
                    <w:i/>
                    <w:sz w:val="20"/>
                    <w:szCs w:val="20"/>
                  </w:rPr>
                </m:ctrlPr>
              </m:dPr>
              <m:e>
                <m:f>
                  <m:fPr>
                    <m:ctrlPr>
                      <w:rPr>
                        <w:rFonts w:ascii="Cambria Math" w:hAnsi="Cambria Math" w:cs="Arial"/>
                        <w:i/>
                        <w:sz w:val="20"/>
                        <w:szCs w:val="20"/>
                      </w:rPr>
                    </m:ctrlPr>
                  </m:fPr>
                  <m:num>
                    <m:d>
                      <m:dPr>
                        <m:begChr m:val="|"/>
                        <m:endChr m:val="|"/>
                        <m:ctrlPr>
                          <w:rPr>
                            <w:rFonts w:ascii="Cambria Math" w:hAnsi="Cambria Math" w:cs="Arial"/>
                            <w:i/>
                            <w:sz w:val="20"/>
                            <w:szCs w:val="20"/>
                          </w:rPr>
                        </m:ctrlPr>
                      </m:dPr>
                      <m:e>
                        <m:sSub>
                          <m:sSubPr>
                            <m:ctrlPr>
                              <w:rPr>
                                <w:rFonts w:ascii="Cambria Math" w:hAnsi="Cambria Math" w:cs="Arial"/>
                                <w:i/>
                                <w:sz w:val="20"/>
                                <w:szCs w:val="20"/>
                              </w:rPr>
                            </m:ctrlPr>
                          </m:sSubPr>
                          <m:e>
                            <m:r>
                              <w:rPr>
                                <w:rFonts w:ascii="Cambria Math" w:hAnsi="Cambria Math" w:cs="Arial"/>
                                <w:sz w:val="20"/>
                                <w:szCs w:val="20"/>
                              </w:rPr>
                              <m:t>G</m:t>
                            </m:r>
                          </m:e>
                          <m:sub>
                            <m:r>
                              <w:rPr>
                                <w:rFonts w:ascii="Cambria Math" w:hAnsi="Cambria Math" w:cs="Arial"/>
                                <w:sz w:val="20"/>
                                <w:szCs w:val="20"/>
                              </w:rPr>
                              <m:t>PO</m:t>
                            </m:r>
                          </m:sub>
                        </m:sSub>
                        <m:r>
                          <w:rPr>
                            <w:rFonts w:ascii="Cambria Math" w:hAnsi="Cambria Math" w:cs="Arial"/>
                            <w:sz w:val="20"/>
                            <w:szCs w:val="20"/>
                          </w:rPr>
                          <m:t>-</m:t>
                        </m:r>
                        <m:sSub>
                          <m:sSubPr>
                            <m:ctrlPr>
                              <w:rPr>
                                <w:rFonts w:ascii="Cambria Math" w:hAnsi="Cambria Math" w:cs="Arial"/>
                                <w:i/>
                                <w:sz w:val="20"/>
                                <w:szCs w:val="20"/>
                              </w:rPr>
                            </m:ctrlPr>
                          </m:sSubPr>
                          <m:e>
                            <m:r>
                              <w:rPr>
                                <w:rFonts w:ascii="Cambria Math" w:hAnsi="Cambria Math" w:cs="Arial"/>
                                <w:sz w:val="20"/>
                                <w:szCs w:val="20"/>
                              </w:rPr>
                              <m:t>V</m:t>
                            </m:r>
                          </m:e>
                          <m:sub>
                            <m:r>
                              <w:rPr>
                                <w:rFonts w:ascii="Cambria Math" w:hAnsi="Cambria Math" w:cs="Arial"/>
                                <w:sz w:val="20"/>
                                <w:szCs w:val="20"/>
                              </w:rPr>
                              <m:t>i</m:t>
                            </m:r>
                          </m:sub>
                        </m:sSub>
                      </m:e>
                    </m:d>
                  </m:num>
                  <m:den>
                    <m:sSub>
                      <m:sSubPr>
                        <m:ctrlPr>
                          <w:rPr>
                            <w:rFonts w:ascii="Cambria Math" w:hAnsi="Cambria Math" w:cs="Arial"/>
                            <w:i/>
                            <w:sz w:val="20"/>
                            <w:szCs w:val="20"/>
                          </w:rPr>
                        </m:ctrlPr>
                      </m:sSubPr>
                      <m:e>
                        <m:r>
                          <w:rPr>
                            <w:rFonts w:ascii="Cambria Math" w:hAnsi="Cambria Math" w:cs="Arial"/>
                            <w:sz w:val="20"/>
                            <w:szCs w:val="20"/>
                          </w:rPr>
                          <m:t>G</m:t>
                        </m:r>
                      </m:e>
                      <m:sub>
                        <m:r>
                          <w:rPr>
                            <w:rFonts w:ascii="Cambria Math" w:hAnsi="Cambria Math" w:cs="Arial"/>
                            <w:sz w:val="20"/>
                            <w:szCs w:val="20"/>
                          </w:rPr>
                          <m:t>PO</m:t>
                        </m:r>
                      </m:sub>
                    </m:sSub>
                  </m:den>
                </m:f>
              </m:e>
            </m:d>
          </m:e>
        </m:d>
      </m:oMath>
      <w:r w:rsidRPr="00D13199">
        <w:rPr>
          <w:rFonts w:ascii="Arial" w:hAnsi="Arial" w:cs="Arial"/>
          <w:sz w:val="20"/>
          <w:szCs w:val="20"/>
        </w:rPr>
        <w:t xml:space="preserve">      Para valores mayores a </w:t>
      </w:r>
      <m:oMath>
        <m:sSub>
          <m:sSubPr>
            <m:ctrlPr>
              <w:rPr>
                <w:rFonts w:ascii="Cambria Math" w:hAnsi="Cambria Math" w:cs="Arial"/>
                <w:i/>
                <w:sz w:val="20"/>
                <w:szCs w:val="20"/>
              </w:rPr>
            </m:ctrlPr>
          </m:sSubPr>
          <m:e>
            <m:r>
              <w:rPr>
                <w:rFonts w:ascii="Cambria Math" w:hAnsi="Cambria Math" w:cs="Arial"/>
                <w:sz w:val="20"/>
                <w:szCs w:val="20"/>
              </w:rPr>
              <m:t>G</m:t>
            </m:r>
          </m:e>
          <m:sub>
            <m:r>
              <w:rPr>
                <w:rFonts w:ascii="Cambria Math" w:hAnsi="Cambria Math" w:cs="Arial"/>
                <w:sz w:val="20"/>
                <w:szCs w:val="20"/>
              </w:rPr>
              <m:t>PO</m:t>
            </m:r>
          </m:sub>
        </m:sSub>
      </m:oMath>
    </w:p>
    <w:p w14:paraId="6715CDDF" w14:textId="77777777" w:rsidR="00D52D46" w:rsidRPr="00D13199" w:rsidRDefault="00D52D46" w:rsidP="00D52D46">
      <w:pPr>
        <w:adjustRightInd w:val="0"/>
        <w:jc w:val="both"/>
        <w:rPr>
          <w:rFonts w:ascii="Arial" w:hAnsi="Arial" w:cs="Arial"/>
          <w:b/>
          <w:sz w:val="20"/>
          <w:szCs w:val="20"/>
        </w:rPr>
      </w:pPr>
    </w:p>
    <w:p w14:paraId="4A87E1D1" w14:textId="77777777" w:rsidR="00D52D46" w:rsidRPr="00D13199" w:rsidRDefault="00D52D46" w:rsidP="00D52D46">
      <w:pPr>
        <w:ind w:left="488"/>
        <w:rPr>
          <w:rFonts w:ascii="Arial" w:hAnsi="Arial" w:cs="Arial"/>
          <w:sz w:val="20"/>
          <w:szCs w:val="20"/>
        </w:rPr>
      </w:pPr>
    </w:p>
    <w:p w14:paraId="59EEE7CA" w14:textId="77777777" w:rsidR="00D52D46" w:rsidRPr="00D13199" w:rsidRDefault="00D52D46" w:rsidP="00D52D46">
      <w:pPr>
        <w:ind w:left="488"/>
        <w:rPr>
          <w:rFonts w:ascii="Arial" w:hAnsi="Arial" w:cs="Arial"/>
          <w:sz w:val="20"/>
          <w:szCs w:val="20"/>
        </w:rPr>
      </w:pPr>
    </w:p>
    <w:p w14:paraId="3D3F1A8F" w14:textId="77777777" w:rsidR="00D52D46" w:rsidRPr="00D13199" w:rsidRDefault="00D52D46" w:rsidP="00D52D46">
      <w:pPr>
        <w:rPr>
          <w:rFonts w:ascii="Arial" w:hAnsi="Arial" w:cs="Arial"/>
          <w:color w:val="FF0000"/>
          <w:sz w:val="20"/>
          <w:szCs w:val="20"/>
        </w:rPr>
      </w:pPr>
    </w:p>
    <w:p w14:paraId="38EAA230" w14:textId="77777777" w:rsidR="00D52D46" w:rsidRPr="00D13199" w:rsidRDefault="00D52D46" w:rsidP="00D52D46">
      <w:pPr>
        <w:ind w:left="488"/>
        <w:rPr>
          <w:rFonts w:ascii="Arial" w:hAnsi="Arial" w:cs="Arial"/>
          <w:sz w:val="20"/>
          <w:szCs w:val="20"/>
        </w:rPr>
      </w:pPr>
      <w:r w:rsidRPr="00D13199">
        <w:rPr>
          <w:rFonts w:ascii="Arial" w:hAnsi="Arial" w:cs="Arial"/>
          <w:sz w:val="20"/>
          <w:szCs w:val="20"/>
        </w:rPr>
        <w:t xml:space="preserve">Donde, </w:t>
      </w:r>
    </w:p>
    <w:p w14:paraId="1C5CD4CB" w14:textId="77777777" w:rsidR="00D52D46" w:rsidRPr="00D13199" w:rsidRDefault="002F7158" w:rsidP="00D52D46">
      <w:pPr>
        <w:ind w:left="488"/>
        <w:rPr>
          <w:rFonts w:ascii="Arial" w:hAnsi="Arial" w:cs="Arial"/>
          <w:sz w:val="20"/>
          <w:szCs w:val="20"/>
        </w:rPr>
      </w:pPr>
      <m:oMath>
        <m:sSub>
          <m:sSubPr>
            <m:ctrlPr>
              <w:rPr>
                <w:rFonts w:ascii="Cambria Math" w:hAnsi="Cambria Math" w:cs="Arial"/>
                <w:i/>
                <w:sz w:val="20"/>
                <w:szCs w:val="20"/>
              </w:rPr>
            </m:ctrlPr>
          </m:sSubPr>
          <m:e>
            <m:r>
              <w:rPr>
                <w:rFonts w:ascii="Cambria Math" w:hAnsi="Cambria Math" w:cs="Arial"/>
                <w:sz w:val="20"/>
                <w:szCs w:val="20"/>
              </w:rPr>
              <m:t>G</m:t>
            </m:r>
          </m:e>
          <m:sub>
            <m:r>
              <w:rPr>
                <w:rFonts w:ascii="Cambria Math" w:hAnsi="Cambria Math" w:cs="Arial"/>
                <w:sz w:val="20"/>
                <w:szCs w:val="20"/>
              </w:rPr>
              <m:t>PO</m:t>
            </m:r>
          </m:sub>
        </m:sSub>
      </m:oMath>
      <w:r w:rsidR="00D52D46" w:rsidRPr="00D13199">
        <w:rPr>
          <w:rFonts w:ascii="Arial" w:hAnsi="Arial" w:cs="Arial"/>
          <w:sz w:val="20"/>
          <w:szCs w:val="20"/>
        </w:rPr>
        <w:t xml:space="preserve"> = Media geométrica con presupuesto oficial </w:t>
      </w:r>
    </w:p>
    <w:p w14:paraId="305C42EB" w14:textId="77777777" w:rsidR="00D52D46" w:rsidRPr="00D13199" w:rsidRDefault="002F7158" w:rsidP="00D52D46">
      <w:pPr>
        <w:ind w:left="488"/>
        <w:rPr>
          <w:rFonts w:ascii="Arial" w:hAnsi="Arial" w:cs="Arial"/>
          <w:sz w:val="20"/>
          <w:szCs w:val="20"/>
        </w:rPr>
      </w:pPr>
      <m:oMath>
        <m:sSub>
          <m:sSubPr>
            <m:ctrlPr>
              <w:rPr>
                <w:rFonts w:ascii="Cambria Math" w:hAnsi="Cambria Math" w:cs="Arial"/>
                <w:i/>
                <w:sz w:val="20"/>
                <w:szCs w:val="20"/>
              </w:rPr>
            </m:ctrlPr>
          </m:sSubPr>
          <m:e>
            <m:r>
              <w:rPr>
                <w:rFonts w:ascii="Cambria Math" w:hAnsi="Cambria Math" w:cs="Arial"/>
                <w:sz w:val="20"/>
                <w:szCs w:val="20"/>
              </w:rPr>
              <m:t>V</m:t>
            </m:r>
          </m:e>
          <m:sub>
            <m:r>
              <w:rPr>
                <w:rFonts w:ascii="Cambria Math" w:hAnsi="Cambria Math" w:cs="Arial"/>
                <w:sz w:val="20"/>
                <w:szCs w:val="20"/>
              </w:rPr>
              <m:t>i</m:t>
            </m:r>
          </m:sub>
        </m:sSub>
      </m:oMath>
      <w:r w:rsidR="00D52D46" w:rsidRPr="00D13199">
        <w:rPr>
          <w:rFonts w:ascii="Arial" w:hAnsi="Arial" w:cs="Arial"/>
          <w:sz w:val="20"/>
          <w:szCs w:val="20"/>
        </w:rPr>
        <w:t xml:space="preserve"> = Valor total sin decimales de cada una de las Ofertas i</w:t>
      </w:r>
    </w:p>
    <w:p w14:paraId="5E7FFCAC" w14:textId="77777777" w:rsidR="00D52D46" w:rsidRPr="00D13199" w:rsidRDefault="00D52D46" w:rsidP="00D52D46">
      <w:pPr>
        <w:ind w:left="488"/>
        <w:rPr>
          <w:rFonts w:ascii="Arial" w:hAnsi="Arial" w:cs="Arial"/>
          <w:sz w:val="20"/>
          <w:szCs w:val="20"/>
        </w:rPr>
      </w:pPr>
      <m:oMath>
        <m:r>
          <w:rPr>
            <w:rFonts w:ascii="Cambria Math" w:hAnsi="Cambria Math" w:cs="Arial"/>
            <w:sz w:val="20"/>
            <w:szCs w:val="20"/>
          </w:rPr>
          <m:t>i</m:t>
        </m:r>
      </m:oMath>
      <w:r w:rsidRPr="00D13199">
        <w:rPr>
          <w:rFonts w:ascii="Arial" w:hAnsi="Arial" w:cs="Arial"/>
          <w:sz w:val="20"/>
          <w:szCs w:val="20"/>
        </w:rPr>
        <w:t xml:space="preserve"> = Número de ofertas</w:t>
      </w:r>
    </w:p>
    <w:p w14:paraId="6F0D4160" w14:textId="77777777" w:rsidR="00D52D46" w:rsidRPr="00D13199" w:rsidRDefault="00D52D46" w:rsidP="00D52D46">
      <w:pPr>
        <w:rPr>
          <w:rFonts w:ascii="Arial" w:hAnsi="Arial" w:cs="Arial"/>
          <w:bCs/>
          <w:sz w:val="20"/>
          <w:szCs w:val="20"/>
        </w:rPr>
      </w:pPr>
    </w:p>
    <w:p w14:paraId="6A91F97B" w14:textId="77777777" w:rsidR="00D52D46" w:rsidRPr="00D13199" w:rsidRDefault="00D52D46" w:rsidP="00D52D46">
      <w:pPr>
        <w:ind w:left="488"/>
        <w:jc w:val="both"/>
        <w:rPr>
          <w:rFonts w:ascii="Arial" w:hAnsi="Arial" w:cs="Arial"/>
          <w:sz w:val="20"/>
          <w:szCs w:val="20"/>
        </w:rPr>
      </w:pPr>
      <w:r w:rsidRPr="00D13199">
        <w:rPr>
          <w:rFonts w:ascii="Arial" w:hAnsi="Arial" w:cs="Arial"/>
          <w:sz w:val="20"/>
          <w:szCs w:val="20"/>
        </w:rPr>
        <w:t xml:space="preserve">En el caso de Ofertas económicas con valores mayores a la media geométrica con presupuesto oficial se tomará el valor absoluto de la diferencia ente la media geométrica con presupuesto oficial y el valor de la oferta, como se observa en la fórmula de ponderación.  </w:t>
      </w:r>
    </w:p>
    <w:p w14:paraId="7D1CDC64" w14:textId="77777777" w:rsidR="00D52D46" w:rsidRPr="00D13199" w:rsidRDefault="00D52D46" w:rsidP="00D52D46">
      <w:pPr>
        <w:jc w:val="both"/>
        <w:rPr>
          <w:rFonts w:ascii="Arial" w:hAnsi="Arial" w:cs="Arial"/>
          <w:b/>
          <w:bCs/>
          <w:color w:val="FF0000"/>
          <w:sz w:val="20"/>
          <w:szCs w:val="20"/>
        </w:rPr>
      </w:pPr>
    </w:p>
    <w:p w14:paraId="573FDA11" w14:textId="77777777" w:rsidR="00D52D46" w:rsidRPr="00D13199" w:rsidRDefault="00D52D46" w:rsidP="00D52D46">
      <w:pPr>
        <w:jc w:val="both"/>
        <w:rPr>
          <w:rFonts w:ascii="Arial" w:hAnsi="Arial" w:cs="Arial"/>
          <w:b/>
          <w:sz w:val="20"/>
          <w:szCs w:val="20"/>
          <w:u w:val="single"/>
        </w:rPr>
      </w:pPr>
      <w:r w:rsidRPr="00D13199">
        <w:rPr>
          <w:rFonts w:ascii="Arial" w:hAnsi="Arial" w:cs="Arial"/>
          <w:b/>
          <w:bCs/>
          <w:sz w:val="20"/>
          <w:szCs w:val="20"/>
          <w:u w:val="single"/>
        </w:rPr>
        <w:t>OPCION 4 MENOR VALOR</w:t>
      </w:r>
    </w:p>
    <w:p w14:paraId="5512B52D" w14:textId="77777777" w:rsidR="00670A78" w:rsidRPr="00D13199" w:rsidRDefault="00670A78" w:rsidP="00D52D46">
      <w:pPr>
        <w:jc w:val="both"/>
        <w:rPr>
          <w:rFonts w:ascii="Arial" w:hAnsi="Arial" w:cs="Arial"/>
          <w:sz w:val="20"/>
          <w:szCs w:val="20"/>
        </w:rPr>
      </w:pPr>
    </w:p>
    <w:p w14:paraId="479DB430" w14:textId="77777777" w:rsidR="00D52D46" w:rsidRPr="00D13199" w:rsidRDefault="00D52D46" w:rsidP="00D52D46">
      <w:pPr>
        <w:jc w:val="both"/>
        <w:rPr>
          <w:rFonts w:ascii="Arial" w:hAnsi="Arial" w:cs="Arial"/>
          <w:sz w:val="20"/>
          <w:szCs w:val="20"/>
        </w:rPr>
      </w:pPr>
      <w:r w:rsidRPr="00D13199">
        <w:rPr>
          <w:rFonts w:ascii="Arial" w:hAnsi="Arial" w:cs="Arial"/>
          <w:sz w:val="20"/>
          <w:szCs w:val="20"/>
        </w:rPr>
        <w:t>Consiste en establecer la Oferta de menor valor y la asignación de puntos en función de la proximidad de las Ofertas a dicha Oferta de menor valor, como resultado de aplicar las fórmulas que se indican en seguida. Para la aplicación de este método la Dirección General de Sanidad Militar  procederá a determinar el menor valor de las Ofertas válidas y se procederá a determinar el menor valor de las Ofertas válidas y se procederá a la ponderación, de acuerdo con el siguiente formula:</w:t>
      </w:r>
    </w:p>
    <w:p w14:paraId="08167281" w14:textId="38B7E32A" w:rsidR="00D52D46" w:rsidRPr="00D13199" w:rsidRDefault="00D52D46" w:rsidP="00D52D46">
      <w:pPr>
        <w:ind w:left="488"/>
        <w:rPr>
          <w:rFonts w:ascii="Arial" w:hAnsi="Arial" w:cs="Arial"/>
          <w:sz w:val="20"/>
          <w:szCs w:val="20"/>
        </w:rPr>
      </w:pPr>
    </w:p>
    <w:p w14:paraId="603362E7" w14:textId="01929C53" w:rsidR="00D52D46" w:rsidRPr="00D13199" w:rsidRDefault="00362286" w:rsidP="00D52D46">
      <w:pPr>
        <w:ind w:left="488"/>
        <w:rPr>
          <w:rFonts w:ascii="Arial" w:hAnsi="Arial" w:cs="Arial"/>
          <w:sz w:val="20"/>
          <w:szCs w:val="20"/>
        </w:rPr>
      </w:pPr>
      <w:r w:rsidRPr="00D13199">
        <w:rPr>
          <w:rFonts w:ascii="Arial" w:hAnsi="Arial" w:cs="Arial"/>
          <w:noProof/>
          <w:sz w:val="20"/>
          <w:szCs w:val="20"/>
          <w:lang w:val="es-CO" w:eastAsia="es-CO"/>
        </w:rPr>
        <mc:AlternateContent>
          <mc:Choice Requires="wps">
            <w:drawing>
              <wp:anchor distT="0" distB="0" distL="114300" distR="114300" simplePos="0" relativeHeight="251660288" behindDoc="0" locked="0" layoutInCell="1" allowOverlap="1" wp14:anchorId="012406FB" wp14:editId="30AB8CE5">
                <wp:simplePos x="0" y="0"/>
                <wp:positionH relativeFrom="column">
                  <wp:posOffset>967740</wp:posOffset>
                </wp:positionH>
                <wp:positionV relativeFrom="paragraph">
                  <wp:posOffset>24765</wp:posOffset>
                </wp:positionV>
                <wp:extent cx="447675" cy="561975"/>
                <wp:effectExtent l="38100" t="0" r="28575" b="28575"/>
                <wp:wrapNone/>
                <wp:docPr id="56" name="Abrir llave 56"/>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447675" cy="561975"/>
                        </a:xfrm>
                        <a:prstGeom prst="leftBrace">
                          <a:avLst>
                            <a:gd name="adj1" fmla="val 59271"/>
                            <a:gd name="adj2" fmla="val 50125"/>
                          </a:avLst>
                        </a:prstGeom>
                        <a:noFill/>
                        <a:ln w="6350" cap="flat" cmpd="sng" algn="ctr">
                          <a:solidFill>
                            <a:sysClr val="windowText" lastClr="000000"/>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7946E1AC" id="Abrir llave 56" o:spid="_x0000_s1026" type="#_x0000_t87" style="position:absolute;margin-left:76.2pt;margin-top:1.95pt;width:35.25pt;height:44.25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" adj="10199,10827" strokecolor="windowText" strokeweight=".5pt">
                <v:stroke joinstyle="miter"/>
              </v:shape>
            </w:pict>
          </mc:Fallback>
        </mc:AlternateContent>
      </w:r>
    </w:p>
    <w:p w14:paraId="2E661FEB" w14:textId="77777777" w:rsidR="00D52D46" w:rsidRPr="00D13199" w:rsidRDefault="00D52D46" w:rsidP="00D52D46">
      <w:pPr>
        <w:ind w:left="488"/>
        <w:rPr>
          <w:rFonts w:ascii="Arial" w:hAnsi="Arial" w:cs="Arial"/>
          <w:sz w:val="20"/>
          <w:szCs w:val="20"/>
        </w:rPr>
      </w:pPr>
      <w:r w:rsidRPr="00D13199">
        <w:rPr>
          <w:rFonts w:ascii="Arial" w:hAnsi="Arial" w:cs="Arial"/>
          <w:sz w:val="20"/>
          <w:szCs w:val="20"/>
        </w:rPr>
        <w:t xml:space="preserve">Puntaje i =           </w:t>
      </w:r>
      <m:oMath>
        <m:f>
          <m:fPr>
            <m:ctrlPr>
              <w:rPr>
                <w:rFonts w:ascii="Cambria Math" w:hAnsi="Cambria Math" w:cs="Arial"/>
                <w:i/>
                <w:sz w:val="20"/>
                <w:szCs w:val="20"/>
              </w:rPr>
            </m:ctrlPr>
          </m:fPr>
          <m:num>
            <m:d>
              <m:dPr>
                <m:ctrlPr>
                  <w:rPr>
                    <w:rFonts w:ascii="Cambria Math" w:hAnsi="Cambria Math" w:cs="Arial"/>
                    <w:i/>
                    <w:sz w:val="20"/>
                    <w:szCs w:val="20"/>
                  </w:rPr>
                </m:ctrlPr>
              </m:dPr>
              <m:e>
                <m:r>
                  <w:rPr>
                    <w:rFonts w:ascii="Cambria Math" w:hAnsi="Cambria Math" w:cs="Arial"/>
                    <w:sz w:val="20"/>
                    <w:szCs w:val="20"/>
                  </w:rPr>
                  <m:t>100</m:t>
                </m:r>
              </m:e>
            </m:d>
            <m:r>
              <w:rPr>
                <w:rFonts w:ascii="Cambria Math" w:hAnsi="Cambria Math" w:cs="Arial"/>
                <w:sz w:val="20"/>
                <w:szCs w:val="20"/>
              </w:rPr>
              <m:t>×</m:t>
            </m:r>
            <m:d>
              <m:dPr>
                <m:ctrlPr>
                  <w:rPr>
                    <w:rFonts w:ascii="Cambria Math" w:hAnsi="Cambria Math" w:cs="Arial"/>
                    <w:i/>
                    <w:sz w:val="20"/>
                    <w:szCs w:val="20"/>
                  </w:rPr>
                </m:ctrlPr>
              </m:dPr>
              <m:e>
                <m:sSub>
                  <m:sSubPr>
                    <m:ctrlPr>
                      <w:rPr>
                        <w:rFonts w:ascii="Cambria Math" w:hAnsi="Cambria Math" w:cs="Arial"/>
                        <w:i/>
                        <w:sz w:val="20"/>
                        <w:szCs w:val="20"/>
                      </w:rPr>
                    </m:ctrlPr>
                  </m:sSubPr>
                  <m:e>
                    <m:r>
                      <w:rPr>
                        <w:rFonts w:ascii="Cambria Math" w:hAnsi="Cambria Math" w:cs="Arial"/>
                        <w:sz w:val="20"/>
                        <w:szCs w:val="20"/>
                      </w:rPr>
                      <m:t>V</m:t>
                    </m:r>
                  </m:e>
                  <m:sub>
                    <m:r>
                      <w:rPr>
                        <w:rFonts w:ascii="Cambria Math" w:hAnsi="Cambria Math" w:cs="Arial"/>
                        <w:sz w:val="20"/>
                        <w:szCs w:val="20"/>
                      </w:rPr>
                      <m:t>min</m:t>
                    </m:r>
                  </m:sub>
                </m:sSub>
              </m:e>
            </m:d>
          </m:num>
          <m:den>
            <m:sSub>
              <m:sSubPr>
                <m:ctrlPr>
                  <w:rPr>
                    <w:rFonts w:ascii="Cambria Math" w:hAnsi="Cambria Math" w:cs="Arial"/>
                    <w:i/>
                    <w:sz w:val="20"/>
                    <w:szCs w:val="20"/>
                  </w:rPr>
                </m:ctrlPr>
              </m:sSubPr>
              <m:e>
                <m:r>
                  <w:rPr>
                    <w:rFonts w:ascii="Cambria Math" w:hAnsi="Cambria Math" w:cs="Arial"/>
                    <w:sz w:val="20"/>
                    <w:szCs w:val="20"/>
                  </w:rPr>
                  <m:t>V</m:t>
                </m:r>
              </m:e>
              <m:sub>
                <m:r>
                  <w:rPr>
                    <w:rFonts w:ascii="Cambria Math" w:hAnsi="Cambria Math" w:cs="Arial"/>
                    <w:sz w:val="20"/>
                    <w:szCs w:val="20"/>
                  </w:rPr>
                  <m:t>i</m:t>
                </m:r>
              </m:sub>
            </m:sSub>
          </m:den>
        </m:f>
      </m:oMath>
      <w:r w:rsidRPr="00D13199">
        <w:rPr>
          <w:rFonts w:ascii="Arial" w:hAnsi="Arial" w:cs="Arial"/>
          <w:sz w:val="20"/>
          <w:szCs w:val="20"/>
        </w:rPr>
        <w:t xml:space="preserve">                           </w:t>
      </w:r>
    </w:p>
    <w:p w14:paraId="1EE358B5" w14:textId="77777777" w:rsidR="00D52D46" w:rsidRPr="00D13199" w:rsidRDefault="00D52D46" w:rsidP="00D52D46">
      <w:pPr>
        <w:ind w:left="488"/>
        <w:rPr>
          <w:rFonts w:ascii="Arial" w:hAnsi="Arial" w:cs="Arial"/>
          <w:sz w:val="20"/>
          <w:szCs w:val="20"/>
        </w:rPr>
      </w:pPr>
      <w:r w:rsidRPr="00D13199">
        <w:rPr>
          <w:rFonts w:ascii="Arial" w:hAnsi="Arial" w:cs="Arial"/>
          <w:sz w:val="20"/>
          <w:szCs w:val="20"/>
        </w:rPr>
        <w:lastRenderedPageBreak/>
        <w:t xml:space="preserve">                </w:t>
      </w:r>
    </w:p>
    <w:p w14:paraId="12CEE588" w14:textId="77777777" w:rsidR="00D52D46" w:rsidRPr="00D13199" w:rsidRDefault="00D52D46" w:rsidP="00D52D46">
      <w:pPr>
        <w:ind w:left="488"/>
        <w:jc w:val="both"/>
        <w:rPr>
          <w:rFonts w:ascii="Arial" w:hAnsi="Arial" w:cs="Arial"/>
          <w:sz w:val="20"/>
          <w:szCs w:val="20"/>
        </w:rPr>
      </w:pPr>
      <w:r w:rsidRPr="00D13199">
        <w:rPr>
          <w:rFonts w:ascii="Arial" w:hAnsi="Arial" w:cs="Arial"/>
          <w:sz w:val="20"/>
          <w:szCs w:val="20"/>
        </w:rPr>
        <w:t xml:space="preserve">Donde, </w:t>
      </w:r>
    </w:p>
    <w:p w14:paraId="26485AB7" w14:textId="77777777" w:rsidR="00D52D46" w:rsidRPr="00D13199" w:rsidRDefault="002F7158" w:rsidP="00D52D46">
      <w:pPr>
        <w:ind w:left="488"/>
        <w:rPr>
          <w:rFonts w:ascii="Arial" w:hAnsi="Arial" w:cs="Arial"/>
          <w:sz w:val="20"/>
          <w:szCs w:val="20"/>
        </w:rPr>
      </w:pPr>
      <m:oMath>
        <m:sSub>
          <m:sSubPr>
            <m:ctrlPr>
              <w:rPr>
                <w:rFonts w:ascii="Cambria Math" w:hAnsi="Cambria Math" w:cs="Arial"/>
                <w:i/>
                <w:sz w:val="20"/>
                <w:szCs w:val="20"/>
              </w:rPr>
            </m:ctrlPr>
          </m:sSubPr>
          <m:e>
            <m:r>
              <w:rPr>
                <w:rFonts w:ascii="Cambria Math" w:hAnsi="Cambria Math" w:cs="Arial"/>
                <w:sz w:val="20"/>
                <w:szCs w:val="20"/>
              </w:rPr>
              <m:t>V</m:t>
            </m:r>
          </m:e>
          <m:sub>
            <m:r>
              <w:rPr>
                <w:rFonts w:ascii="Cambria Math" w:hAnsi="Cambria Math" w:cs="Arial"/>
                <w:sz w:val="20"/>
                <w:szCs w:val="20"/>
              </w:rPr>
              <m:t>min</m:t>
            </m:r>
          </m:sub>
        </m:sSub>
      </m:oMath>
      <w:r w:rsidR="00D52D46" w:rsidRPr="00D13199">
        <w:rPr>
          <w:rFonts w:ascii="Arial" w:hAnsi="Arial" w:cs="Arial"/>
          <w:sz w:val="20"/>
          <w:szCs w:val="20"/>
        </w:rPr>
        <w:t xml:space="preserve"> = Menor valor de las Ofertas válidas.</w:t>
      </w:r>
    </w:p>
    <w:p w14:paraId="40CCDCD2" w14:textId="77777777" w:rsidR="00D52D46" w:rsidRPr="00D13199" w:rsidRDefault="002F7158" w:rsidP="00D52D46">
      <w:pPr>
        <w:ind w:left="488"/>
        <w:rPr>
          <w:rFonts w:ascii="Arial" w:hAnsi="Arial" w:cs="Arial"/>
          <w:sz w:val="20"/>
          <w:szCs w:val="20"/>
        </w:rPr>
      </w:pPr>
      <m:oMath>
        <m:sSub>
          <m:sSubPr>
            <m:ctrlPr>
              <w:rPr>
                <w:rFonts w:ascii="Cambria Math" w:hAnsi="Cambria Math" w:cs="Arial"/>
                <w:i/>
                <w:sz w:val="20"/>
                <w:szCs w:val="20"/>
              </w:rPr>
            </m:ctrlPr>
          </m:sSubPr>
          <m:e>
            <m:r>
              <w:rPr>
                <w:rFonts w:ascii="Cambria Math" w:hAnsi="Cambria Math" w:cs="Arial"/>
                <w:sz w:val="20"/>
                <w:szCs w:val="20"/>
              </w:rPr>
              <m:t>V</m:t>
            </m:r>
          </m:e>
          <m:sub>
            <m:r>
              <w:rPr>
                <w:rFonts w:ascii="Cambria Math" w:hAnsi="Cambria Math" w:cs="Arial"/>
                <w:sz w:val="20"/>
                <w:szCs w:val="20"/>
              </w:rPr>
              <m:t>i</m:t>
            </m:r>
          </m:sub>
        </m:sSub>
      </m:oMath>
      <w:r w:rsidR="00D52D46" w:rsidRPr="00D13199">
        <w:rPr>
          <w:rFonts w:ascii="Arial" w:hAnsi="Arial" w:cs="Arial"/>
          <w:sz w:val="20"/>
          <w:szCs w:val="20"/>
        </w:rPr>
        <w:t xml:space="preserve"> = Valor total sin decimales de cada una de las Ofertas i</w:t>
      </w:r>
    </w:p>
    <w:p w14:paraId="0E4042ED" w14:textId="77777777" w:rsidR="00D52D46" w:rsidRPr="00D13199" w:rsidRDefault="00D52D46" w:rsidP="00D52D46">
      <w:pPr>
        <w:ind w:left="488"/>
        <w:rPr>
          <w:rFonts w:ascii="Arial" w:hAnsi="Arial" w:cs="Arial"/>
          <w:sz w:val="20"/>
          <w:szCs w:val="20"/>
        </w:rPr>
      </w:pPr>
      <m:oMath>
        <m:r>
          <w:rPr>
            <w:rFonts w:ascii="Cambria Math" w:hAnsi="Cambria Math" w:cs="Arial"/>
            <w:sz w:val="20"/>
            <w:szCs w:val="20"/>
          </w:rPr>
          <m:t>i</m:t>
        </m:r>
      </m:oMath>
      <w:r w:rsidRPr="00D13199">
        <w:rPr>
          <w:rFonts w:ascii="Arial" w:hAnsi="Arial" w:cs="Arial"/>
          <w:sz w:val="20"/>
          <w:szCs w:val="20"/>
        </w:rPr>
        <w:t xml:space="preserve"> = Número de ofertas</w:t>
      </w:r>
    </w:p>
    <w:p w14:paraId="52544162" w14:textId="77777777" w:rsidR="00D52D46" w:rsidRPr="00D13199" w:rsidRDefault="00D52D46" w:rsidP="00D52D46">
      <w:pPr>
        <w:ind w:left="488"/>
        <w:jc w:val="both"/>
        <w:rPr>
          <w:rFonts w:ascii="Arial" w:hAnsi="Arial" w:cs="Arial"/>
          <w:sz w:val="20"/>
          <w:szCs w:val="20"/>
        </w:rPr>
      </w:pPr>
      <w:r w:rsidRPr="00D13199">
        <w:rPr>
          <w:rFonts w:ascii="Arial" w:hAnsi="Arial" w:cs="Arial"/>
          <w:sz w:val="20"/>
          <w:szCs w:val="20"/>
        </w:rPr>
        <w:t>En este caso se tomará el valor absoluto de la diferencia entre el menor valor y el valor de la Oferta, como se observa en la fórmula de ponderación.</w:t>
      </w:r>
    </w:p>
    <w:p w14:paraId="055D2ACA" w14:textId="77777777" w:rsidR="00D52D46" w:rsidRPr="00D13199" w:rsidRDefault="00D52D46" w:rsidP="00D52D46">
      <w:pPr>
        <w:ind w:left="488"/>
        <w:jc w:val="both"/>
        <w:rPr>
          <w:rFonts w:ascii="Arial" w:hAnsi="Arial" w:cs="Arial"/>
          <w:sz w:val="20"/>
          <w:szCs w:val="20"/>
        </w:rPr>
      </w:pPr>
      <w:r w:rsidRPr="00D13199">
        <w:rPr>
          <w:rFonts w:ascii="Arial" w:hAnsi="Arial" w:cs="Arial"/>
          <w:sz w:val="20"/>
          <w:szCs w:val="20"/>
        </w:rPr>
        <w:t>Para todos los métodos descritos se tendrá en cuenta hasta el séptimo (7°) decimal del valor obtenido como puntaje.</w:t>
      </w:r>
    </w:p>
    <w:p w14:paraId="4048EFE1" w14:textId="77777777" w:rsidR="00362286" w:rsidRPr="00D13199" w:rsidRDefault="00362286" w:rsidP="00D52D46">
      <w:pPr>
        <w:ind w:left="488"/>
        <w:jc w:val="both"/>
        <w:rPr>
          <w:rFonts w:ascii="Arial" w:hAnsi="Arial" w:cs="Arial"/>
          <w:sz w:val="20"/>
          <w:szCs w:val="20"/>
        </w:rPr>
      </w:pPr>
    </w:p>
    <w:p w14:paraId="623F4738" w14:textId="5D7E2F24" w:rsidR="00D52D46" w:rsidRPr="00D13199" w:rsidRDefault="00D52D46" w:rsidP="00D52D46">
      <w:pPr>
        <w:ind w:left="426"/>
        <w:jc w:val="both"/>
        <w:rPr>
          <w:rFonts w:ascii="Arial" w:hAnsi="Arial" w:cs="Arial"/>
          <w:b/>
          <w:color w:val="FF0000"/>
          <w:sz w:val="20"/>
          <w:szCs w:val="20"/>
          <w:u w:val="single"/>
        </w:rPr>
      </w:pPr>
      <w:r w:rsidRPr="002817D2">
        <w:rPr>
          <w:rFonts w:ascii="Arial" w:hAnsi="Arial" w:cs="Arial"/>
          <w:sz w:val="20"/>
          <w:szCs w:val="20"/>
          <w:u w:val="single"/>
        </w:rPr>
        <w:t>Se debe tener en cuenta que la presentación de la oferta ECONÓMICA ES A PRECIOS UNITARIOS FIJOS y el contrato a suscribirse resultante del presente proceso de selección es por la to</w:t>
      </w:r>
      <w:r w:rsidR="002817D2">
        <w:rPr>
          <w:rFonts w:ascii="Arial" w:hAnsi="Arial" w:cs="Arial"/>
          <w:sz w:val="20"/>
          <w:szCs w:val="20"/>
          <w:u w:val="single"/>
        </w:rPr>
        <w:t>talidad del PRESUPUESTO OFICIAL DEL MISMO</w:t>
      </w:r>
    </w:p>
    <w:p w14:paraId="4927578A" w14:textId="77777777" w:rsidR="00362286" w:rsidRPr="00D13199" w:rsidRDefault="00362286" w:rsidP="00D52D46">
      <w:pPr>
        <w:jc w:val="both"/>
        <w:rPr>
          <w:rFonts w:ascii="Arial" w:hAnsi="Arial" w:cs="Arial"/>
          <w:b/>
          <w:sz w:val="20"/>
          <w:szCs w:val="20"/>
        </w:rPr>
      </w:pPr>
    </w:p>
    <w:p w14:paraId="309C2642" w14:textId="77777777" w:rsidR="00D52D46" w:rsidRPr="00D13199" w:rsidRDefault="00D52D46" w:rsidP="00D52D46">
      <w:pPr>
        <w:jc w:val="both"/>
        <w:rPr>
          <w:rFonts w:ascii="Arial" w:hAnsi="Arial" w:cs="Arial"/>
          <w:b/>
          <w:sz w:val="20"/>
          <w:szCs w:val="20"/>
        </w:rPr>
      </w:pPr>
      <w:r w:rsidRPr="00D13199">
        <w:rPr>
          <w:rFonts w:ascii="Arial" w:hAnsi="Arial" w:cs="Arial"/>
          <w:b/>
          <w:sz w:val="20"/>
          <w:szCs w:val="20"/>
        </w:rPr>
        <w:t>Reglas de redondeo</w:t>
      </w:r>
    </w:p>
    <w:p w14:paraId="71746F91" w14:textId="77777777" w:rsidR="00D52D46" w:rsidRPr="00D13199" w:rsidRDefault="00D52D46" w:rsidP="00D52D46">
      <w:pPr>
        <w:jc w:val="both"/>
        <w:rPr>
          <w:rFonts w:ascii="Arial" w:hAnsi="Arial" w:cs="Arial"/>
          <w:sz w:val="20"/>
          <w:szCs w:val="20"/>
        </w:rPr>
      </w:pPr>
    </w:p>
    <w:p w14:paraId="1AE8F35B" w14:textId="77777777" w:rsidR="00D52D46" w:rsidRPr="00D13199" w:rsidRDefault="00D52D46" w:rsidP="00D52D46">
      <w:pPr>
        <w:jc w:val="both"/>
        <w:rPr>
          <w:rFonts w:ascii="Arial" w:hAnsi="Arial" w:cs="Arial"/>
          <w:sz w:val="20"/>
          <w:szCs w:val="20"/>
        </w:rPr>
      </w:pPr>
      <w:r w:rsidRPr="00D13199">
        <w:rPr>
          <w:rFonts w:ascii="Arial" w:hAnsi="Arial" w:cs="Arial"/>
          <w:sz w:val="20"/>
          <w:szCs w:val="20"/>
        </w:rPr>
        <w:t>Las reglas de redondeo se aplican al decimal situado en la siguiente posición al número de decimales que se quiere transformar, así:</w:t>
      </w:r>
    </w:p>
    <w:p w14:paraId="75CCB043" w14:textId="77777777" w:rsidR="00D52D46" w:rsidRPr="00D13199" w:rsidRDefault="00D52D46" w:rsidP="00D52D46">
      <w:pPr>
        <w:jc w:val="both"/>
        <w:rPr>
          <w:rFonts w:ascii="Arial" w:hAnsi="Arial" w:cs="Arial"/>
          <w:sz w:val="20"/>
          <w:szCs w:val="20"/>
        </w:rPr>
      </w:pPr>
    </w:p>
    <w:p w14:paraId="4893021C" w14:textId="77777777" w:rsidR="00D52D46" w:rsidRPr="00D13199" w:rsidRDefault="00D52D46" w:rsidP="00C74621">
      <w:pPr>
        <w:pStyle w:val="Prrafodelista"/>
        <w:numPr>
          <w:ilvl w:val="0"/>
          <w:numId w:val="12"/>
        </w:numPr>
        <w:ind w:left="284" w:hanging="284"/>
        <w:jc w:val="both"/>
        <w:rPr>
          <w:rFonts w:ascii="Arial" w:hAnsi="Arial" w:cs="Arial"/>
          <w:b/>
          <w:sz w:val="20"/>
          <w:szCs w:val="20"/>
        </w:rPr>
      </w:pPr>
      <w:r w:rsidRPr="00D13199">
        <w:rPr>
          <w:rFonts w:ascii="Arial" w:hAnsi="Arial" w:cs="Arial"/>
          <w:sz w:val="20"/>
          <w:szCs w:val="20"/>
        </w:rPr>
        <w:t>Dígito menor que 5: Si el tercer decimal es un dígito menor que 5, el puntaje se aproximará al número con dos decimales inferior.</w:t>
      </w:r>
    </w:p>
    <w:p w14:paraId="4AC4CB1B" w14:textId="77777777" w:rsidR="00D52D46" w:rsidRPr="00D13199" w:rsidRDefault="00D52D46" w:rsidP="00D52D46">
      <w:pPr>
        <w:pStyle w:val="Prrafodelista"/>
        <w:ind w:left="284"/>
        <w:jc w:val="both"/>
        <w:rPr>
          <w:rFonts w:ascii="Arial" w:hAnsi="Arial" w:cs="Arial"/>
          <w:b/>
          <w:sz w:val="20"/>
          <w:szCs w:val="20"/>
        </w:rPr>
      </w:pPr>
    </w:p>
    <w:p w14:paraId="7AB0A9F7" w14:textId="77777777" w:rsidR="00D52D46" w:rsidRPr="00D13199" w:rsidRDefault="00D52D46" w:rsidP="00C74621">
      <w:pPr>
        <w:pStyle w:val="Prrafodelista"/>
        <w:numPr>
          <w:ilvl w:val="0"/>
          <w:numId w:val="12"/>
        </w:numPr>
        <w:ind w:left="284" w:hanging="284"/>
        <w:jc w:val="both"/>
        <w:rPr>
          <w:rFonts w:ascii="Arial" w:hAnsi="Arial" w:cs="Arial"/>
          <w:b/>
          <w:sz w:val="20"/>
          <w:szCs w:val="20"/>
        </w:rPr>
      </w:pPr>
      <w:r w:rsidRPr="00D13199">
        <w:rPr>
          <w:rFonts w:ascii="Arial" w:hAnsi="Arial" w:cs="Arial"/>
          <w:sz w:val="20"/>
          <w:szCs w:val="20"/>
        </w:rPr>
        <w:t>Dígito mayor o igual que 5: Si el tercer decimal es un dígito mayor o igual que 5, el puntaje se aproximará al número con dos decimales superior.</w:t>
      </w:r>
    </w:p>
    <w:p w14:paraId="66755CCB" w14:textId="77777777" w:rsidR="00D52D46" w:rsidRPr="00D13199" w:rsidRDefault="00D52D46" w:rsidP="00D52D46">
      <w:pPr>
        <w:autoSpaceDE w:val="0"/>
        <w:adjustRightInd w:val="0"/>
        <w:jc w:val="both"/>
        <w:rPr>
          <w:rFonts w:ascii="Arial" w:hAnsi="Arial" w:cs="Arial"/>
          <w:b/>
          <w:sz w:val="20"/>
          <w:szCs w:val="20"/>
        </w:rPr>
      </w:pPr>
    </w:p>
    <w:p w14:paraId="3F75BF86" w14:textId="77777777" w:rsidR="00D52D46" w:rsidRPr="00D13199" w:rsidRDefault="00D52D46" w:rsidP="00D52D46">
      <w:pPr>
        <w:autoSpaceDE w:val="0"/>
        <w:adjustRightInd w:val="0"/>
        <w:jc w:val="both"/>
        <w:rPr>
          <w:rFonts w:ascii="Arial" w:hAnsi="Arial" w:cs="Arial"/>
          <w:sz w:val="20"/>
          <w:szCs w:val="20"/>
        </w:rPr>
      </w:pPr>
      <w:r w:rsidRPr="00D13199">
        <w:rPr>
          <w:rFonts w:ascii="Arial" w:hAnsi="Arial" w:cs="Arial"/>
          <w:b/>
          <w:sz w:val="20"/>
          <w:szCs w:val="20"/>
        </w:rPr>
        <w:t>NOTA:</w:t>
      </w:r>
      <w:r w:rsidRPr="00D13199">
        <w:rPr>
          <w:rFonts w:ascii="Arial" w:hAnsi="Arial" w:cs="Arial"/>
          <w:sz w:val="20"/>
          <w:szCs w:val="20"/>
        </w:rPr>
        <w:t xml:space="preserve"> El impuesto del IVA deberá incluirse dentro del valor de la oferta, debidamente discriminado. </w:t>
      </w:r>
    </w:p>
    <w:p w14:paraId="2341411D" w14:textId="77777777" w:rsidR="00D52D46" w:rsidRPr="00D13199" w:rsidRDefault="00D52D46" w:rsidP="00D52D46">
      <w:pPr>
        <w:autoSpaceDE w:val="0"/>
        <w:adjustRightInd w:val="0"/>
        <w:jc w:val="both"/>
        <w:rPr>
          <w:rFonts w:ascii="Arial" w:hAnsi="Arial" w:cs="Arial"/>
          <w:sz w:val="20"/>
          <w:szCs w:val="20"/>
        </w:rPr>
      </w:pPr>
    </w:p>
    <w:p w14:paraId="196BA950" w14:textId="77777777" w:rsidR="00D52D46" w:rsidRPr="00D13199" w:rsidRDefault="00D52D46" w:rsidP="00D52D46">
      <w:pPr>
        <w:autoSpaceDE w:val="0"/>
        <w:adjustRightInd w:val="0"/>
        <w:jc w:val="both"/>
        <w:rPr>
          <w:rFonts w:ascii="Arial" w:hAnsi="Arial" w:cs="Arial"/>
          <w:sz w:val="20"/>
          <w:szCs w:val="20"/>
        </w:rPr>
      </w:pPr>
      <w:r w:rsidRPr="00D13199">
        <w:rPr>
          <w:rFonts w:ascii="Arial" w:hAnsi="Arial" w:cs="Arial"/>
          <w:sz w:val="20"/>
          <w:szCs w:val="20"/>
        </w:rPr>
        <w:t>La cuantificación en términos monetarios debe hacerse utilizando como unidad de medida el peso, que es la moneda nacional sin subdivisiones en centavos.</w:t>
      </w:r>
    </w:p>
    <w:p w14:paraId="524B293E" w14:textId="77777777" w:rsidR="00D52D46" w:rsidRPr="00D13199" w:rsidRDefault="00D52D46" w:rsidP="00D52D46">
      <w:pPr>
        <w:autoSpaceDE w:val="0"/>
        <w:adjustRightInd w:val="0"/>
        <w:jc w:val="both"/>
        <w:rPr>
          <w:rFonts w:ascii="Arial" w:hAnsi="Arial" w:cs="Arial"/>
          <w:sz w:val="20"/>
          <w:szCs w:val="20"/>
        </w:rPr>
      </w:pPr>
    </w:p>
    <w:p w14:paraId="287A1ECB" w14:textId="77777777" w:rsidR="00D52D46" w:rsidRPr="00D13199" w:rsidRDefault="00D52D46" w:rsidP="00D52D46">
      <w:pPr>
        <w:autoSpaceDE w:val="0"/>
        <w:adjustRightInd w:val="0"/>
        <w:jc w:val="both"/>
        <w:rPr>
          <w:rFonts w:ascii="Arial" w:hAnsi="Arial" w:cs="Arial"/>
          <w:sz w:val="20"/>
          <w:szCs w:val="20"/>
        </w:rPr>
      </w:pPr>
      <w:r w:rsidRPr="00D13199">
        <w:rPr>
          <w:rFonts w:ascii="Arial" w:hAnsi="Arial" w:cs="Arial"/>
          <w:sz w:val="20"/>
          <w:szCs w:val="20"/>
        </w:rPr>
        <w:t xml:space="preserve">De acuerdo a la resolución No. 6302 de 2014 MINDEFENSA (manual de contratación) y el concepto  de Colombia compra eficiente </w:t>
      </w:r>
    </w:p>
    <w:p w14:paraId="6FFC2178" w14:textId="77777777" w:rsidR="00D52D46" w:rsidRPr="00D13199" w:rsidRDefault="00D52D46" w:rsidP="00D52D46">
      <w:pPr>
        <w:autoSpaceDE w:val="0"/>
        <w:adjustRightInd w:val="0"/>
        <w:jc w:val="both"/>
        <w:rPr>
          <w:rFonts w:ascii="Arial" w:hAnsi="Arial" w:cs="Arial"/>
          <w:sz w:val="20"/>
          <w:szCs w:val="20"/>
        </w:rPr>
      </w:pPr>
    </w:p>
    <w:p w14:paraId="369CDCA0" w14:textId="77777777" w:rsidR="00D52D46" w:rsidRPr="00D13199" w:rsidRDefault="00D52D46" w:rsidP="00C74621">
      <w:pPr>
        <w:pStyle w:val="Prrafodelista"/>
        <w:numPr>
          <w:ilvl w:val="0"/>
          <w:numId w:val="13"/>
        </w:numPr>
        <w:tabs>
          <w:tab w:val="left" w:pos="708"/>
        </w:tabs>
        <w:autoSpaceDE w:val="0"/>
        <w:autoSpaceDN w:val="0"/>
        <w:adjustRightInd w:val="0"/>
        <w:jc w:val="both"/>
        <w:rPr>
          <w:rFonts w:ascii="Arial" w:hAnsi="Arial" w:cs="Arial"/>
          <w:sz w:val="20"/>
          <w:szCs w:val="20"/>
        </w:rPr>
      </w:pPr>
      <w:r w:rsidRPr="00D13199">
        <w:rPr>
          <w:rFonts w:ascii="Arial" w:hAnsi="Arial" w:cs="Arial"/>
          <w:sz w:val="20"/>
          <w:szCs w:val="20"/>
        </w:rPr>
        <w:t>Resolución No 6302 de 2014 "Por la cual se Adopta el Manual de Contratación del Ministerio de defensa Nacional, y sus Unidades Ejecutoras" a folio numero 129 numeral 21 que indica “En todos los procesos de selección, sin importar su modalidad, las ofertas  económicas deben evaluarse antes de IVA, lo anterior en aras de garantizar el principio de igualdad.”</w:t>
      </w:r>
    </w:p>
    <w:p w14:paraId="3AC8AC7C" w14:textId="77777777" w:rsidR="00D52D46" w:rsidRPr="00D13199" w:rsidRDefault="00D52D46" w:rsidP="00D52D46">
      <w:pPr>
        <w:pStyle w:val="Prrafodelista"/>
        <w:autoSpaceDE w:val="0"/>
        <w:adjustRightInd w:val="0"/>
        <w:ind w:left="426"/>
        <w:jc w:val="both"/>
        <w:rPr>
          <w:rFonts w:ascii="Arial" w:hAnsi="Arial" w:cs="Arial"/>
          <w:color w:val="FF0000"/>
          <w:sz w:val="20"/>
          <w:szCs w:val="20"/>
        </w:rPr>
      </w:pPr>
    </w:p>
    <w:p w14:paraId="1CC48B88" w14:textId="3CC0136A" w:rsidR="00D03585" w:rsidRPr="00D13199" w:rsidRDefault="001337BE" w:rsidP="00C74621">
      <w:pPr>
        <w:pStyle w:val="Prrafodelista"/>
        <w:numPr>
          <w:ilvl w:val="0"/>
          <w:numId w:val="13"/>
        </w:numPr>
        <w:jc w:val="both"/>
        <w:rPr>
          <w:rFonts w:ascii="Arial" w:hAnsi="Arial" w:cs="Arial"/>
          <w:sz w:val="20"/>
          <w:szCs w:val="20"/>
        </w:rPr>
      </w:pPr>
      <w:r w:rsidRPr="00D13199">
        <w:rPr>
          <w:rFonts w:ascii="Arial" w:hAnsi="Arial" w:cs="Arial"/>
          <w:sz w:val="20"/>
          <w:szCs w:val="20"/>
        </w:rPr>
        <w:t xml:space="preserve"> </w:t>
      </w:r>
      <w:r w:rsidR="00D52D46" w:rsidRPr="00D13199">
        <w:rPr>
          <w:rFonts w:ascii="Arial" w:hAnsi="Arial" w:cs="Arial"/>
          <w:sz w:val="20"/>
          <w:szCs w:val="20"/>
        </w:rPr>
        <w:t>Colombia Compra Eficiente: Concepto expedido en Respuesta a la consulta 415140008925 que en lo pertinente dice: “Si en los Procesos de Contratación hay proponentes que pertenecen al régimen simplificado de IVA, las Entidades Estatales deben adelantar la evaluación de las ofertas sin tener en cuenta ese impuesto, es decir, evaluar sobre el precio neto del bien o servicio descontado el valor del impuesto en las ofertas de proponentes del régimen común. Así, la Entidad Estatal puede comparar el precio ofrecido en igualdad de condiciones, sin hacer diferencias en la evaluación en función de la naturaleza del proponente o, cuando es del caso, sin hacer diferenciaciones respecto a exenciones que puede haber por el origen nacional o extranjero de los bienes o servicios.</w:t>
      </w:r>
    </w:p>
    <w:p w14:paraId="07C088E6" w14:textId="77777777" w:rsidR="00EF0737" w:rsidRPr="00D13199" w:rsidRDefault="00EF0737" w:rsidP="00EF0737">
      <w:pPr>
        <w:rPr>
          <w:rFonts w:ascii="Arial" w:hAnsi="Arial" w:cs="Arial"/>
          <w:color w:val="FF0000"/>
          <w:sz w:val="20"/>
          <w:szCs w:val="20"/>
        </w:rPr>
      </w:pPr>
    </w:p>
    <w:p w14:paraId="7B8D90EC" w14:textId="478E7CAE" w:rsidR="00362286" w:rsidRPr="00D13199" w:rsidRDefault="00362286" w:rsidP="002E0609">
      <w:pPr>
        <w:pStyle w:val="Ttulo1"/>
        <w:numPr>
          <w:ilvl w:val="0"/>
          <w:numId w:val="39"/>
        </w:numPr>
        <w:ind w:left="567"/>
        <w:jc w:val="both"/>
        <w:rPr>
          <w:rFonts w:ascii="Arial" w:hAnsi="Arial" w:cs="Arial"/>
          <w:sz w:val="20"/>
          <w:szCs w:val="20"/>
        </w:rPr>
      </w:pPr>
      <w:bookmarkStart w:id="250" w:name="_Toc66108523"/>
      <w:r w:rsidRPr="00D13199">
        <w:rPr>
          <w:rFonts w:ascii="Arial" w:hAnsi="Arial" w:cs="Arial"/>
          <w:sz w:val="20"/>
          <w:szCs w:val="20"/>
        </w:rPr>
        <w:t>ORDEN DE ELEGIBILIDAD</w:t>
      </w:r>
      <w:bookmarkEnd w:id="250"/>
    </w:p>
    <w:p w14:paraId="242B1521" w14:textId="77777777" w:rsidR="00362286" w:rsidRPr="00D13199" w:rsidRDefault="00362286" w:rsidP="00362286">
      <w:pPr>
        <w:rPr>
          <w:rFonts w:ascii="Arial" w:hAnsi="Arial" w:cs="Arial"/>
          <w:sz w:val="20"/>
          <w:szCs w:val="20"/>
        </w:rPr>
      </w:pPr>
    </w:p>
    <w:p w14:paraId="3509E8F0" w14:textId="717C4291" w:rsidR="00362286" w:rsidRPr="00D13199" w:rsidRDefault="00362286" w:rsidP="00362286">
      <w:pPr>
        <w:jc w:val="both"/>
        <w:rPr>
          <w:rFonts w:ascii="Arial" w:hAnsi="Arial" w:cs="Arial"/>
          <w:sz w:val="20"/>
          <w:szCs w:val="20"/>
        </w:rPr>
      </w:pPr>
      <w:r w:rsidRPr="00D13199">
        <w:rPr>
          <w:rFonts w:ascii="Arial" w:hAnsi="Arial" w:cs="Arial"/>
          <w:sz w:val="20"/>
          <w:szCs w:val="20"/>
        </w:rPr>
        <w:t>La ponderación realizada para el presente proceso será conforme al literal a, del artículo 88 de Ley 1474 de 2011, anteriormente citado, en concordancia con el Decreto 1082 de 2015, el cual establece: “(a) la ponderación de los elementos de calidad y precio soportados en puntajes o fórmulas señaladas en el pliego de condiciones”</w:t>
      </w:r>
    </w:p>
    <w:p w14:paraId="23D6577A" w14:textId="77777777" w:rsidR="00362286" w:rsidRPr="00D13199" w:rsidRDefault="00362286" w:rsidP="00362286">
      <w:pPr>
        <w:jc w:val="both"/>
        <w:rPr>
          <w:rFonts w:ascii="Arial" w:hAnsi="Arial" w:cs="Arial"/>
          <w:sz w:val="20"/>
          <w:szCs w:val="20"/>
        </w:rPr>
      </w:pPr>
    </w:p>
    <w:tbl>
      <w:tblPr>
        <w:tblW w:w="6963" w:type="dxa"/>
        <w:jc w:val="center"/>
        <w:tblCellMar>
          <w:left w:w="70" w:type="dxa"/>
          <w:right w:w="70" w:type="dxa"/>
        </w:tblCellMar>
        <w:tblLook w:val="04A0" w:firstRow="1" w:lastRow="0" w:firstColumn="1" w:lastColumn="0" w:noHBand="0" w:noVBand="1"/>
      </w:tblPr>
      <w:tblGrid>
        <w:gridCol w:w="3890"/>
        <w:gridCol w:w="3073"/>
      </w:tblGrid>
      <w:tr w:rsidR="000059C2" w:rsidRPr="000059C2" w14:paraId="1AFD3D90" w14:textId="77777777" w:rsidTr="00B55A64">
        <w:trPr>
          <w:trHeight w:val="270"/>
          <w:jc w:val="center"/>
        </w:trPr>
        <w:tc>
          <w:tcPr>
            <w:tcW w:w="6963" w:type="dxa"/>
            <w:gridSpan w:val="2"/>
            <w:tcBorders>
              <w:top w:val="single" w:sz="4" w:space="0" w:color="auto"/>
              <w:left w:val="single" w:sz="4" w:space="0" w:color="auto"/>
              <w:bottom w:val="single" w:sz="4" w:space="0" w:color="auto"/>
              <w:right w:val="single" w:sz="4" w:space="0" w:color="auto"/>
            </w:tcBorders>
            <w:shd w:val="clear" w:color="000000" w:fill="D9D9D9"/>
            <w:noWrap/>
            <w:vAlign w:val="bottom"/>
            <w:hideMark/>
          </w:tcPr>
          <w:p w14:paraId="39A5716D" w14:textId="77777777" w:rsidR="000059C2" w:rsidRPr="008B0B9B" w:rsidRDefault="000059C2" w:rsidP="00B55A64">
            <w:pPr>
              <w:jc w:val="center"/>
              <w:rPr>
                <w:rFonts w:ascii="Arial" w:hAnsi="Arial" w:cs="Arial"/>
                <w:b/>
                <w:bCs/>
                <w:color w:val="000000"/>
                <w:sz w:val="20"/>
                <w:szCs w:val="20"/>
              </w:rPr>
            </w:pPr>
            <w:r w:rsidRPr="008B0B9B">
              <w:rPr>
                <w:rFonts w:ascii="Arial" w:hAnsi="Arial" w:cs="Arial"/>
                <w:b/>
                <w:bCs/>
                <w:color w:val="000000"/>
                <w:sz w:val="20"/>
                <w:szCs w:val="20"/>
              </w:rPr>
              <w:t xml:space="preserve">CRITERIOS DE VERIFICACIÓN </w:t>
            </w:r>
          </w:p>
        </w:tc>
      </w:tr>
      <w:tr w:rsidR="000059C2" w:rsidRPr="000059C2" w14:paraId="761F9CD4" w14:textId="77777777" w:rsidTr="00B55A64">
        <w:trPr>
          <w:trHeight w:val="270"/>
          <w:jc w:val="center"/>
        </w:trPr>
        <w:tc>
          <w:tcPr>
            <w:tcW w:w="3890" w:type="dxa"/>
            <w:tcBorders>
              <w:top w:val="nil"/>
              <w:left w:val="single" w:sz="4" w:space="0" w:color="auto"/>
              <w:bottom w:val="single" w:sz="4" w:space="0" w:color="auto"/>
              <w:right w:val="single" w:sz="4" w:space="0" w:color="auto"/>
            </w:tcBorders>
            <w:shd w:val="clear" w:color="auto" w:fill="auto"/>
            <w:noWrap/>
            <w:vAlign w:val="bottom"/>
            <w:hideMark/>
          </w:tcPr>
          <w:p w14:paraId="002F846C" w14:textId="77777777" w:rsidR="000059C2" w:rsidRPr="008B0B9B" w:rsidRDefault="000059C2" w:rsidP="00B55A64">
            <w:pPr>
              <w:rPr>
                <w:rFonts w:ascii="Arial" w:hAnsi="Arial" w:cs="Arial"/>
                <w:color w:val="000000"/>
                <w:sz w:val="20"/>
                <w:szCs w:val="20"/>
              </w:rPr>
            </w:pPr>
            <w:r w:rsidRPr="008B0B9B">
              <w:rPr>
                <w:rFonts w:ascii="Arial" w:hAnsi="Arial" w:cs="Arial"/>
                <w:color w:val="000000"/>
                <w:sz w:val="20"/>
                <w:szCs w:val="20"/>
              </w:rPr>
              <w:t>CAPACIDAD JURIDICA</w:t>
            </w:r>
          </w:p>
        </w:tc>
        <w:tc>
          <w:tcPr>
            <w:tcW w:w="3072" w:type="dxa"/>
            <w:tcBorders>
              <w:top w:val="nil"/>
              <w:left w:val="nil"/>
              <w:bottom w:val="single" w:sz="4" w:space="0" w:color="auto"/>
              <w:right w:val="single" w:sz="4" w:space="0" w:color="auto"/>
            </w:tcBorders>
            <w:shd w:val="clear" w:color="auto" w:fill="auto"/>
            <w:noWrap/>
            <w:vAlign w:val="bottom"/>
            <w:hideMark/>
          </w:tcPr>
          <w:p w14:paraId="39F7E52C" w14:textId="77777777" w:rsidR="000059C2" w:rsidRPr="008B0B9B" w:rsidRDefault="000059C2" w:rsidP="00B55A64">
            <w:pPr>
              <w:rPr>
                <w:rFonts w:ascii="Arial" w:hAnsi="Arial" w:cs="Arial"/>
                <w:color w:val="000000"/>
                <w:sz w:val="20"/>
                <w:szCs w:val="20"/>
              </w:rPr>
            </w:pPr>
            <w:r w:rsidRPr="008B0B9B">
              <w:rPr>
                <w:rFonts w:ascii="Arial" w:hAnsi="Arial" w:cs="Arial"/>
                <w:color w:val="000000"/>
                <w:sz w:val="20"/>
                <w:szCs w:val="20"/>
              </w:rPr>
              <w:t>HABILITADO/ NO HABILITADO</w:t>
            </w:r>
          </w:p>
        </w:tc>
      </w:tr>
      <w:tr w:rsidR="000059C2" w:rsidRPr="000059C2" w14:paraId="20E55C40" w14:textId="77777777" w:rsidTr="00B55A64">
        <w:trPr>
          <w:trHeight w:val="487"/>
          <w:jc w:val="center"/>
        </w:trPr>
        <w:tc>
          <w:tcPr>
            <w:tcW w:w="3890" w:type="dxa"/>
            <w:tcBorders>
              <w:top w:val="nil"/>
              <w:left w:val="single" w:sz="4" w:space="0" w:color="auto"/>
              <w:bottom w:val="single" w:sz="4" w:space="0" w:color="auto"/>
              <w:right w:val="single" w:sz="4" w:space="0" w:color="auto"/>
            </w:tcBorders>
            <w:shd w:val="clear" w:color="auto" w:fill="auto"/>
            <w:vAlign w:val="bottom"/>
            <w:hideMark/>
          </w:tcPr>
          <w:p w14:paraId="35D0630F" w14:textId="77777777" w:rsidR="000059C2" w:rsidRPr="008B0B9B" w:rsidRDefault="000059C2" w:rsidP="00B55A64">
            <w:pPr>
              <w:rPr>
                <w:rFonts w:ascii="Arial" w:hAnsi="Arial" w:cs="Arial"/>
                <w:color w:val="000000"/>
                <w:sz w:val="20"/>
                <w:szCs w:val="20"/>
              </w:rPr>
            </w:pPr>
            <w:r w:rsidRPr="008B0B9B">
              <w:rPr>
                <w:rFonts w:ascii="Arial" w:hAnsi="Arial" w:cs="Arial"/>
                <w:color w:val="000000"/>
                <w:sz w:val="20"/>
                <w:szCs w:val="20"/>
              </w:rPr>
              <w:t>CAPACIDAD TECNICA CUMPLIMIENTO DE  LAS  ESPECIFICACIONES TECNICAS</w:t>
            </w:r>
          </w:p>
        </w:tc>
        <w:tc>
          <w:tcPr>
            <w:tcW w:w="3072" w:type="dxa"/>
            <w:tcBorders>
              <w:top w:val="nil"/>
              <w:left w:val="nil"/>
              <w:bottom w:val="single" w:sz="4" w:space="0" w:color="auto"/>
              <w:right w:val="single" w:sz="4" w:space="0" w:color="auto"/>
            </w:tcBorders>
            <w:shd w:val="clear" w:color="auto" w:fill="auto"/>
            <w:noWrap/>
            <w:vAlign w:val="center"/>
            <w:hideMark/>
          </w:tcPr>
          <w:p w14:paraId="1674FB9C" w14:textId="77777777" w:rsidR="000059C2" w:rsidRPr="008B0B9B" w:rsidRDefault="000059C2" w:rsidP="00B55A64">
            <w:pPr>
              <w:rPr>
                <w:rFonts w:ascii="Arial" w:hAnsi="Arial" w:cs="Arial"/>
                <w:color w:val="000000"/>
                <w:sz w:val="20"/>
                <w:szCs w:val="20"/>
              </w:rPr>
            </w:pPr>
            <w:r w:rsidRPr="008B0B9B">
              <w:rPr>
                <w:rFonts w:ascii="Arial" w:hAnsi="Arial" w:cs="Arial"/>
                <w:color w:val="000000"/>
                <w:sz w:val="20"/>
                <w:szCs w:val="20"/>
              </w:rPr>
              <w:t>HABILITADO/ NO HABILITADO</w:t>
            </w:r>
          </w:p>
        </w:tc>
      </w:tr>
      <w:tr w:rsidR="000059C2" w:rsidRPr="000059C2" w14:paraId="084C2F46" w14:textId="77777777" w:rsidTr="00B55A64">
        <w:trPr>
          <w:trHeight w:val="270"/>
          <w:jc w:val="center"/>
        </w:trPr>
        <w:tc>
          <w:tcPr>
            <w:tcW w:w="3890" w:type="dxa"/>
            <w:tcBorders>
              <w:top w:val="nil"/>
              <w:left w:val="single" w:sz="4" w:space="0" w:color="auto"/>
              <w:bottom w:val="single" w:sz="4" w:space="0" w:color="auto"/>
              <w:right w:val="single" w:sz="4" w:space="0" w:color="auto"/>
            </w:tcBorders>
            <w:shd w:val="clear" w:color="auto" w:fill="auto"/>
            <w:vAlign w:val="bottom"/>
            <w:hideMark/>
          </w:tcPr>
          <w:p w14:paraId="1A10CF28" w14:textId="36C9EBFD" w:rsidR="000059C2" w:rsidRPr="008B0B9B" w:rsidRDefault="000059C2" w:rsidP="00B55A64">
            <w:pPr>
              <w:rPr>
                <w:rFonts w:ascii="Arial" w:hAnsi="Arial" w:cs="Arial"/>
                <w:color w:val="000000"/>
                <w:sz w:val="20"/>
                <w:szCs w:val="20"/>
              </w:rPr>
            </w:pPr>
            <w:r w:rsidRPr="008B0B9B">
              <w:rPr>
                <w:rFonts w:ascii="Arial" w:hAnsi="Arial" w:cs="Arial"/>
                <w:color w:val="000000"/>
                <w:sz w:val="20"/>
                <w:szCs w:val="20"/>
              </w:rPr>
              <w:lastRenderedPageBreak/>
              <w:t xml:space="preserve">CAPACIDAD </w:t>
            </w:r>
            <w:r w:rsidR="00E04A4C">
              <w:rPr>
                <w:rFonts w:ascii="Arial" w:hAnsi="Arial" w:cs="Arial"/>
                <w:color w:val="000000"/>
                <w:sz w:val="20"/>
                <w:szCs w:val="20"/>
              </w:rPr>
              <w:t>FINANCIERA</w:t>
            </w:r>
          </w:p>
        </w:tc>
        <w:tc>
          <w:tcPr>
            <w:tcW w:w="3072" w:type="dxa"/>
            <w:tcBorders>
              <w:top w:val="nil"/>
              <w:left w:val="nil"/>
              <w:bottom w:val="single" w:sz="4" w:space="0" w:color="auto"/>
              <w:right w:val="single" w:sz="4" w:space="0" w:color="auto"/>
            </w:tcBorders>
            <w:shd w:val="clear" w:color="auto" w:fill="auto"/>
            <w:noWrap/>
            <w:vAlign w:val="center"/>
            <w:hideMark/>
          </w:tcPr>
          <w:p w14:paraId="11E7E516" w14:textId="77777777" w:rsidR="000059C2" w:rsidRPr="008B0B9B" w:rsidRDefault="000059C2" w:rsidP="00B55A64">
            <w:pPr>
              <w:rPr>
                <w:rFonts w:ascii="Arial" w:hAnsi="Arial" w:cs="Arial"/>
                <w:color w:val="000000"/>
                <w:sz w:val="20"/>
                <w:szCs w:val="20"/>
              </w:rPr>
            </w:pPr>
            <w:r w:rsidRPr="008B0B9B">
              <w:rPr>
                <w:rFonts w:ascii="Arial" w:hAnsi="Arial" w:cs="Arial"/>
                <w:color w:val="000000"/>
                <w:sz w:val="20"/>
                <w:szCs w:val="20"/>
              </w:rPr>
              <w:t>HABILITADO/ NO HABILITADO</w:t>
            </w:r>
          </w:p>
        </w:tc>
      </w:tr>
      <w:tr w:rsidR="000059C2" w:rsidRPr="000059C2" w14:paraId="369094D8" w14:textId="77777777" w:rsidTr="00B55A64">
        <w:trPr>
          <w:trHeight w:val="270"/>
          <w:jc w:val="center"/>
        </w:trPr>
        <w:tc>
          <w:tcPr>
            <w:tcW w:w="6963" w:type="dxa"/>
            <w:gridSpan w:val="2"/>
            <w:tcBorders>
              <w:top w:val="single" w:sz="4" w:space="0" w:color="auto"/>
              <w:left w:val="single" w:sz="4" w:space="0" w:color="auto"/>
              <w:bottom w:val="single" w:sz="4" w:space="0" w:color="auto"/>
              <w:right w:val="single" w:sz="4" w:space="0" w:color="auto"/>
            </w:tcBorders>
            <w:shd w:val="clear" w:color="000000" w:fill="D9D9D9"/>
            <w:noWrap/>
            <w:vAlign w:val="bottom"/>
            <w:hideMark/>
          </w:tcPr>
          <w:p w14:paraId="6DBE3F55" w14:textId="77777777" w:rsidR="000059C2" w:rsidRPr="008B0B9B" w:rsidRDefault="000059C2" w:rsidP="00B55A64">
            <w:pPr>
              <w:jc w:val="center"/>
              <w:rPr>
                <w:rFonts w:ascii="Arial" w:hAnsi="Arial" w:cs="Arial"/>
                <w:b/>
                <w:bCs/>
                <w:color w:val="000000"/>
                <w:sz w:val="20"/>
                <w:szCs w:val="20"/>
              </w:rPr>
            </w:pPr>
            <w:r w:rsidRPr="008B0B9B">
              <w:rPr>
                <w:rFonts w:ascii="Arial" w:hAnsi="Arial" w:cs="Arial"/>
                <w:b/>
                <w:bCs/>
                <w:color w:val="000000"/>
                <w:sz w:val="20"/>
                <w:szCs w:val="20"/>
              </w:rPr>
              <w:t>CRITERIOS DE PONDERACIÓN</w:t>
            </w:r>
          </w:p>
        </w:tc>
      </w:tr>
      <w:tr w:rsidR="000059C2" w:rsidRPr="000059C2" w14:paraId="50EF2F7C" w14:textId="77777777" w:rsidTr="00B55A64">
        <w:trPr>
          <w:trHeight w:val="270"/>
          <w:jc w:val="center"/>
        </w:trPr>
        <w:tc>
          <w:tcPr>
            <w:tcW w:w="3890" w:type="dxa"/>
            <w:tcBorders>
              <w:top w:val="nil"/>
              <w:left w:val="single" w:sz="4" w:space="0" w:color="auto"/>
              <w:bottom w:val="single" w:sz="4" w:space="0" w:color="auto"/>
              <w:right w:val="single" w:sz="4" w:space="0" w:color="auto"/>
            </w:tcBorders>
            <w:shd w:val="clear" w:color="auto" w:fill="auto"/>
            <w:noWrap/>
            <w:vAlign w:val="bottom"/>
            <w:hideMark/>
          </w:tcPr>
          <w:p w14:paraId="63AAEAC6" w14:textId="77777777" w:rsidR="000059C2" w:rsidRPr="008B0B9B" w:rsidRDefault="000059C2" w:rsidP="00B55A64">
            <w:pPr>
              <w:rPr>
                <w:rFonts w:ascii="Arial" w:hAnsi="Arial" w:cs="Arial"/>
                <w:color w:val="000000"/>
                <w:sz w:val="20"/>
                <w:szCs w:val="20"/>
              </w:rPr>
            </w:pPr>
            <w:r w:rsidRPr="008B0B9B">
              <w:rPr>
                <w:rFonts w:ascii="Arial" w:hAnsi="Arial" w:cs="Arial"/>
                <w:color w:val="000000"/>
                <w:sz w:val="20"/>
                <w:szCs w:val="20"/>
              </w:rPr>
              <w:t>PROPUESTA ECONOMICA</w:t>
            </w:r>
          </w:p>
        </w:tc>
        <w:tc>
          <w:tcPr>
            <w:tcW w:w="3072" w:type="dxa"/>
            <w:tcBorders>
              <w:top w:val="nil"/>
              <w:left w:val="nil"/>
              <w:bottom w:val="single" w:sz="4" w:space="0" w:color="auto"/>
              <w:right w:val="single" w:sz="4" w:space="0" w:color="auto"/>
            </w:tcBorders>
            <w:shd w:val="clear" w:color="000000" w:fill="FFFFFF"/>
            <w:noWrap/>
            <w:vAlign w:val="bottom"/>
            <w:hideMark/>
          </w:tcPr>
          <w:p w14:paraId="2EFD92A2" w14:textId="77777777" w:rsidR="000059C2" w:rsidRPr="008B0B9B" w:rsidRDefault="000059C2" w:rsidP="00B55A64">
            <w:pPr>
              <w:jc w:val="center"/>
              <w:rPr>
                <w:rFonts w:ascii="Arial" w:hAnsi="Arial" w:cs="Arial"/>
                <w:color w:val="000000"/>
                <w:sz w:val="20"/>
                <w:szCs w:val="20"/>
              </w:rPr>
            </w:pPr>
            <w:r w:rsidRPr="008B0B9B">
              <w:rPr>
                <w:rFonts w:ascii="Arial" w:hAnsi="Arial" w:cs="Arial"/>
                <w:color w:val="000000"/>
                <w:sz w:val="20"/>
                <w:szCs w:val="20"/>
              </w:rPr>
              <w:t>MAX 100 PUNTOS</w:t>
            </w:r>
          </w:p>
        </w:tc>
      </w:tr>
      <w:tr w:rsidR="000059C2" w:rsidRPr="008B0B9B" w14:paraId="132A660A" w14:textId="77777777" w:rsidTr="00B55A64">
        <w:trPr>
          <w:trHeight w:val="270"/>
          <w:jc w:val="center"/>
        </w:trPr>
        <w:tc>
          <w:tcPr>
            <w:tcW w:w="3890" w:type="dxa"/>
            <w:tcBorders>
              <w:top w:val="nil"/>
              <w:left w:val="single" w:sz="4" w:space="0" w:color="auto"/>
              <w:bottom w:val="single" w:sz="4" w:space="0" w:color="auto"/>
              <w:right w:val="single" w:sz="4" w:space="0" w:color="auto"/>
            </w:tcBorders>
            <w:shd w:val="clear" w:color="auto" w:fill="auto"/>
            <w:noWrap/>
            <w:vAlign w:val="bottom"/>
            <w:hideMark/>
          </w:tcPr>
          <w:p w14:paraId="02FD91B3" w14:textId="77777777" w:rsidR="000059C2" w:rsidRPr="008B0B9B" w:rsidRDefault="000059C2" w:rsidP="00B55A64">
            <w:pPr>
              <w:rPr>
                <w:rFonts w:ascii="Arial" w:hAnsi="Arial" w:cs="Arial"/>
                <w:color w:val="000000"/>
                <w:sz w:val="20"/>
                <w:szCs w:val="20"/>
              </w:rPr>
            </w:pPr>
            <w:r w:rsidRPr="008B0B9B">
              <w:rPr>
                <w:rFonts w:ascii="Arial" w:hAnsi="Arial" w:cs="Arial"/>
                <w:color w:val="000000"/>
                <w:sz w:val="20"/>
                <w:szCs w:val="20"/>
              </w:rPr>
              <w:t>PONDERACIÓN TECNICA ADICIONAL</w:t>
            </w:r>
          </w:p>
        </w:tc>
        <w:tc>
          <w:tcPr>
            <w:tcW w:w="3072" w:type="dxa"/>
            <w:tcBorders>
              <w:top w:val="nil"/>
              <w:left w:val="nil"/>
              <w:bottom w:val="single" w:sz="4" w:space="0" w:color="auto"/>
              <w:right w:val="single" w:sz="4" w:space="0" w:color="auto"/>
            </w:tcBorders>
            <w:shd w:val="clear" w:color="000000" w:fill="FFFFFF"/>
            <w:noWrap/>
            <w:vAlign w:val="bottom"/>
            <w:hideMark/>
          </w:tcPr>
          <w:p w14:paraId="54CB37D9" w14:textId="591EE740" w:rsidR="000059C2" w:rsidRPr="008B0B9B" w:rsidRDefault="000059C2" w:rsidP="00B55A64">
            <w:pPr>
              <w:jc w:val="center"/>
              <w:rPr>
                <w:rFonts w:ascii="Arial" w:hAnsi="Arial" w:cs="Arial"/>
                <w:color w:val="000000"/>
                <w:sz w:val="20"/>
                <w:szCs w:val="20"/>
              </w:rPr>
            </w:pPr>
            <w:r w:rsidRPr="008B0B9B">
              <w:rPr>
                <w:rFonts w:ascii="Arial" w:hAnsi="Arial" w:cs="Arial"/>
                <w:color w:val="000000"/>
                <w:sz w:val="20"/>
                <w:szCs w:val="20"/>
              </w:rPr>
              <w:t xml:space="preserve">MAX  </w:t>
            </w:r>
            <w:r w:rsidR="007006D3">
              <w:rPr>
                <w:rFonts w:ascii="Arial" w:hAnsi="Arial" w:cs="Arial"/>
                <w:color w:val="000000"/>
                <w:sz w:val="20"/>
                <w:szCs w:val="20"/>
              </w:rPr>
              <w:t>5</w:t>
            </w:r>
            <w:r w:rsidRPr="008B0B9B">
              <w:rPr>
                <w:rFonts w:ascii="Arial" w:hAnsi="Arial" w:cs="Arial"/>
                <w:color w:val="000000"/>
                <w:sz w:val="20"/>
                <w:szCs w:val="20"/>
              </w:rPr>
              <w:t>00 PUNTOS</w:t>
            </w:r>
          </w:p>
        </w:tc>
      </w:tr>
      <w:tr w:rsidR="000059C2" w:rsidRPr="008B0B9B" w14:paraId="237409DA" w14:textId="77777777" w:rsidTr="00B55A64">
        <w:trPr>
          <w:trHeight w:val="880"/>
          <w:jc w:val="center"/>
        </w:trPr>
        <w:tc>
          <w:tcPr>
            <w:tcW w:w="3890" w:type="dxa"/>
            <w:tcBorders>
              <w:top w:val="nil"/>
              <w:left w:val="single" w:sz="4" w:space="0" w:color="auto"/>
              <w:bottom w:val="single" w:sz="4" w:space="0" w:color="auto"/>
              <w:right w:val="single" w:sz="4" w:space="0" w:color="auto"/>
            </w:tcBorders>
            <w:shd w:val="clear" w:color="000000" w:fill="FFFFFF"/>
            <w:hideMark/>
          </w:tcPr>
          <w:p w14:paraId="5C994ED2" w14:textId="7B2FAED6" w:rsidR="000059C2" w:rsidRPr="008B0B9B" w:rsidRDefault="000059C2" w:rsidP="00B55A64">
            <w:pPr>
              <w:rPr>
                <w:rFonts w:ascii="Arial" w:hAnsi="Arial" w:cs="Arial"/>
                <w:color w:val="000000"/>
                <w:sz w:val="20"/>
                <w:szCs w:val="20"/>
              </w:rPr>
            </w:pPr>
            <w:r w:rsidRPr="008B0B9B">
              <w:rPr>
                <w:rFonts w:ascii="Arial" w:hAnsi="Arial" w:cs="Arial"/>
                <w:color w:val="000000"/>
                <w:sz w:val="20"/>
                <w:szCs w:val="20"/>
              </w:rPr>
              <w:t>CUMPLIMIENTO DE LA LEY 816 DE 20</w:t>
            </w:r>
            <w:r w:rsidR="000C5622">
              <w:rPr>
                <w:rFonts w:ascii="Arial" w:hAnsi="Arial" w:cs="Arial"/>
                <w:color w:val="000000"/>
                <w:sz w:val="20"/>
                <w:szCs w:val="20"/>
              </w:rPr>
              <w:t>0</w:t>
            </w:r>
            <w:r w:rsidRPr="008B0B9B">
              <w:rPr>
                <w:rFonts w:ascii="Arial" w:hAnsi="Arial" w:cs="Arial"/>
                <w:color w:val="000000"/>
                <w:sz w:val="20"/>
                <w:szCs w:val="20"/>
              </w:rPr>
              <w:t>3 (Apoyo a la Industria Nacional) 100% BIENES Y SERVICIOS DE ORIGEN NACIONAL</w:t>
            </w:r>
          </w:p>
        </w:tc>
        <w:tc>
          <w:tcPr>
            <w:tcW w:w="3072" w:type="dxa"/>
            <w:tcBorders>
              <w:top w:val="nil"/>
              <w:left w:val="nil"/>
              <w:bottom w:val="single" w:sz="4" w:space="0" w:color="auto"/>
              <w:right w:val="single" w:sz="4" w:space="0" w:color="auto"/>
            </w:tcBorders>
            <w:shd w:val="clear" w:color="000000" w:fill="FFFFFF"/>
            <w:noWrap/>
            <w:vAlign w:val="bottom"/>
            <w:hideMark/>
          </w:tcPr>
          <w:p w14:paraId="0071A92E" w14:textId="705278C9" w:rsidR="000059C2" w:rsidRPr="008B0B9B" w:rsidRDefault="000059C2" w:rsidP="00B55A64">
            <w:pPr>
              <w:jc w:val="center"/>
              <w:rPr>
                <w:rFonts w:ascii="Arial" w:hAnsi="Arial" w:cs="Arial"/>
                <w:color w:val="000000"/>
                <w:sz w:val="20"/>
                <w:szCs w:val="20"/>
              </w:rPr>
            </w:pPr>
            <w:r w:rsidRPr="008B0B9B">
              <w:rPr>
                <w:rFonts w:ascii="Arial" w:hAnsi="Arial" w:cs="Arial"/>
                <w:color w:val="000000"/>
                <w:sz w:val="20"/>
                <w:szCs w:val="20"/>
              </w:rPr>
              <w:t xml:space="preserve">MAX </w:t>
            </w:r>
            <w:r w:rsidR="007006D3">
              <w:rPr>
                <w:rFonts w:ascii="Arial" w:hAnsi="Arial" w:cs="Arial"/>
                <w:color w:val="000000"/>
                <w:sz w:val="20"/>
                <w:szCs w:val="20"/>
              </w:rPr>
              <w:t>120</w:t>
            </w:r>
            <w:r w:rsidRPr="008B0B9B">
              <w:rPr>
                <w:rFonts w:ascii="Arial" w:hAnsi="Arial" w:cs="Arial"/>
                <w:color w:val="000000"/>
                <w:sz w:val="20"/>
                <w:szCs w:val="20"/>
              </w:rPr>
              <w:t xml:space="preserve"> PUNTOS</w:t>
            </w:r>
          </w:p>
        </w:tc>
      </w:tr>
      <w:tr w:rsidR="000059C2" w:rsidRPr="000059C2" w14:paraId="42E8DBEB" w14:textId="77777777" w:rsidTr="00B55A64">
        <w:trPr>
          <w:trHeight w:val="284"/>
          <w:jc w:val="center"/>
        </w:trPr>
        <w:tc>
          <w:tcPr>
            <w:tcW w:w="3890" w:type="dxa"/>
            <w:tcBorders>
              <w:top w:val="nil"/>
              <w:left w:val="single" w:sz="4" w:space="0" w:color="auto"/>
              <w:bottom w:val="single" w:sz="4" w:space="0" w:color="auto"/>
              <w:right w:val="single" w:sz="4" w:space="0" w:color="auto"/>
            </w:tcBorders>
            <w:shd w:val="clear" w:color="000000" w:fill="D9D9D9"/>
            <w:noWrap/>
            <w:vAlign w:val="bottom"/>
            <w:hideMark/>
          </w:tcPr>
          <w:p w14:paraId="35AAB641" w14:textId="77777777" w:rsidR="000059C2" w:rsidRPr="008B0B9B" w:rsidRDefault="000059C2" w:rsidP="00B55A64">
            <w:pPr>
              <w:rPr>
                <w:rFonts w:ascii="Arial" w:hAnsi="Arial" w:cs="Arial"/>
                <w:b/>
                <w:bCs/>
                <w:color w:val="000000"/>
                <w:sz w:val="20"/>
                <w:szCs w:val="20"/>
              </w:rPr>
            </w:pPr>
            <w:r w:rsidRPr="008B0B9B">
              <w:rPr>
                <w:rFonts w:ascii="Arial" w:hAnsi="Arial" w:cs="Arial"/>
                <w:b/>
                <w:bCs/>
                <w:color w:val="000000"/>
                <w:sz w:val="20"/>
                <w:szCs w:val="20"/>
              </w:rPr>
              <w:t>TOTAL PUNTAJE OBTENIDO</w:t>
            </w:r>
          </w:p>
        </w:tc>
        <w:tc>
          <w:tcPr>
            <w:tcW w:w="3072" w:type="dxa"/>
            <w:tcBorders>
              <w:top w:val="nil"/>
              <w:left w:val="nil"/>
              <w:bottom w:val="single" w:sz="4" w:space="0" w:color="auto"/>
              <w:right w:val="single" w:sz="4" w:space="0" w:color="auto"/>
            </w:tcBorders>
            <w:shd w:val="clear" w:color="000000" w:fill="FFFFFF"/>
            <w:noWrap/>
            <w:vAlign w:val="bottom"/>
            <w:hideMark/>
          </w:tcPr>
          <w:p w14:paraId="711EBA95" w14:textId="477B8517" w:rsidR="000059C2" w:rsidRPr="008B0B9B" w:rsidRDefault="007006D3" w:rsidP="00B55A64">
            <w:pPr>
              <w:jc w:val="center"/>
              <w:rPr>
                <w:rFonts w:ascii="Arial" w:hAnsi="Arial" w:cs="Arial"/>
                <w:color w:val="000000"/>
                <w:sz w:val="20"/>
                <w:szCs w:val="20"/>
              </w:rPr>
            </w:pPr>
            <w:r>
              <w:rPr>
                <w:rFonts w:ascii="Arial" w:hAnsi="Arial" w:cs="Arial"/>
                <w:color w:val="000000"/>
                <w:sz w:val="20"/>
                <w:szCs w:val="20"/>
              </w:rPr>
              <w:t>72</w:t>
            </w:r>
            <w:r w:rsidR="00CC40C4">
              <w:rPr>
                <w:rFonts w:ascii="Arial" w:hAnsi="Arial" w:cs="Arial"/>
                <w:color w:val="000000"/>
                <w:sz w:val="20"/>
                <w:szCs w:val="20"/>
              </w:rPr>
              <w:t xml:space="preserve">0 </w:t>
            </w:r>
            <w:r w:rsidR="000059C2" w:rsidRPr="008B0B9B">
              <w:rPr>
                <w:rFonts w:ascii="Arial" w:hAnsi="Arial" w:cs="Arial"/>
                <w:color w:val="000000"/>
                <w:sz w:val="20"/>
                <w:szCs w:val="20"/>
              </w:rPr>
              <w:t>PUNTOS</w:t>
            </w:r>
          </w:p>
        </w:tc>
      </w:tr>
    </w:tbl>
    <w:p w14:paraId="70E6978B" w14:textId="77777777" w:rsidR="00362286" w:rsidRPr="00D13199" w:rsidRDefault="00362286" w:rsidP="00362286">
      <w:pPr>
        <w:rPr>
          <w:rFonts w:ascii="Arial" w:hAnsi="Arial" w:cs="Arial"/>
          <w:sz w:val="20"/>
          <w:szCs w:val="20"/>
        </w:rPr>
      </w:pPr>
    </w:p>
    <w:p w14:paraId="522D53C5" w14:textId="046E74F1" w:rsidR="00FE21DD" w:rsidRPr="00D13199" w:rsidRDefault="00FE21DD" w:rsidP="00FE21DD">
      <w:pPr>
        <w:jc w:val="both"/>
        <w:rPr>
          <w:rFonts w:ascii="Arial" w:hAnsi="Arial" w:cs="Arial"/>
          <w:sz w:val="20"/>
          <w:szCs w:val="20"/>
        </w:rPr>
      </w:pPr>
      <w:r w:rsidRPr="00D13199">
        <w:rPr>
          <w:rFonts w:ascii="Arial" w:hAnsi="Arial" w:cs="Arial"/>
          <w:sz w:val="20"/>
          <w:szCs w:val="20"/>
        </w:rPr>
        <w:t xml:space="preserve">El oferente deberá cumplir en su totalidad con las Especificaciones Técnicas solicitadas para el presente proceso, para lo cual se verificará la forma, presentación y características de los documentos, detallados en el pliego de condiciones. </w:t>
      </w:r>
      <w:r w:rsidR="008843B6" w:rsidRPr="00D13199">
        <w:rPr>
          <w:rFonts w:ascii="Arial" w:hAnsi="Arial" w:cs="Arial"/>
          <w:sz w:val="20"/>
          <w:szCs w:val="20"/>
        </w:rPr>
        <w:t xml:space="preserve"> </w:t>
      </w:r>
      <w:r w:rsidRPr="00D13199">
        <w:rPr>
          <w:rFonts w:ascii="Arial" w:hAnsi="Arial" w:cs="Arial"/>
          <w:sz w:val="20"/>
          <w:szCs w:val="20"/>
        </w:rPr>
        <w:t xml:space="preserve">Únicamente se calificarán las propuestas hábiles, es decir aquellas que cumplan la totalidad de los requisitos de orden jurídico, técnico, de experiencia y financiero. </w:t>
      </w:r>
    </w:p>
    <w:p w14:paraId="2C1EF977" w14:textId="77777777" w:rsidR="00FE21DD" w:rsidRPr="00D13199" w:rsidRDefault="00FE21DD" w:rsidP="00FE21DD">
      <w:pPr>
        <w:jc w:val="both"/>
        <w:rPr>
          <w:rFonts w:ascii="Arial" w:hAnsi="Arial" w:cs="Arial"/>
          <w:b/>
          <w:sz w:val="20"/>
          <w:szCs w:val="20"/>
        </w:rPr>
      </w:pPr>
    </w:p>
    <w:p w14:paraId="486A6558" w14:textId="16D1A930" w:rsidR="00FE21DD" w:rsidRPr="00D13199" w:rsidRDefault="00FE21DD" w:rsidP="002E0609">
      <w:pPr>
        <w:pStyle w:val="Prrafodelista"/>
        <w:numPr>
          <w:ilvl w:val="1"/>
          <w:numId w:val="39"/>
        </w:numPr>
        <w:jc w:val="both"/>
        <w:rPr>
          <w:rFonts w:ascii="Arial" w:hAnsi="Arial" w:cs="Arial"/>
          <w:b/>
          <w:sz w:val="20"/>
          <w:szCs w:val="20"/>
        </w:rPr>
      </w:pPr>
      <w:r w:rsidRPr="00D13199">
        <w:rPr>
          <w:rFonts w:ascii="Arial" w:hAnsi="Arial" w:cs="Arial"/>
          <w:b/>
          <w:sz w:val="20"/>
          <w:szCs w:val="20"/>
        </w:rPr>
        <w:t xml:space="preserve">CONCLUSIÓN DE LA EVALUACIÓN (PUNTAJE TOTAL) </w:t>
      </w:r>
    </w:p>
    <w:p w14:paraId="0C741E5B" w14:textId="77777777" w:rsidR="00FE21DD" w:rsidRPr="00D13199" w:rsidRDefault="00FE21DD" w:rsidP="00FE21DD">
      <w:pPr>
        <w:jc w:val="both"/>
        <w:rPr>
          <w:rFonts w:ascii="Arial" w:hAnsi="Arial" w:cs="Arial"/>
          <w:sz w:val="20"/>
          <w:szCs w:val="20"/>
        </w:rPr>
      </w:pPr>
    </w:p>
    <w:p w14:paraId="79DB97D2" w14:textId="77777777" w:rsidR="00BD3C87" w:rsidRPr="00D13199" w:rsidRDefault="00FE21DD" w:rsidP="00FE21DD">
      <w:pPr>
        <w:jc w:val="both"/>
        <w:rPr>
          <w:rFonts w:ascii="Arial" w:hAnsi="Arial" w:cs="Arial"/>
          <w:sz w:val="20"/>
          <w:szCs w:val="20"/>
        </w:rPr>
      </w:pPr>
      <w:r w:rsidRPr="00D13199">
        <w:rPr>
          <w:rFonts w:ascii="Arial" w:hAnsi="Arial" w:cs="Arial"/>
          <w:sz w:val="20"/>
          <w:szCs w:val="20"/>
        </w:rPr>
        <w:t xml:space="preserve">Se establecerá el orden de elegibilidad de los proponentes, ordenando las propuestas según el puntaje total obtenido por las mismas (∑ Propuesta Económica + </w:t>
      </w:r>
      <w:r w:rsidR="00BD3C87" w:rsidRPr="00D13199">
        <w:rPr>
          <w:rFonts w:ascii="Arial" w:hAnsi="Arial" w:cs="Arial"/>
          <w:sz w:val="20"/>
          <w:szCs w:val="20"/>
        </w:rPr>
        <w:t xml:space="preserve">Ponderación Técnica adicional </w:t>
      </w:r>
      <w:r w:rsidRPr="00D13199">
        <w:rPr>
          <w:rFonts w:ascii="Arial" w:hAnsi="Arial" w:cs="Arial"/>
          <w:sz w:val="20"/>
          <w:szCs w:val="20"/>
        </w:rPr>
        <w:t xml:space="preserve">+ Apoyo a la Industria Nacional) mayor a menor, y se asignará el primer puesto en el orden de elegibilidad al mayor puntaje, el segundo al siguiente y así sucesivamente. </w:t>
      </w:r>
    </w:p>
    <w:p w14:paraId="093557F0" w14:textId="77777777" w:rsidR="00BD3C87" w:rsidRPr="00D13199" w:rsidRDefault="00BD3C87" w:rsidP="00FE21DD">
      <w:pPr>
        <w:jc w:val="both"/>
        <w:rPr>
          <w:rFonts w:ascii="Arial" w:hAnsi="Arial" w:cs="Arial"/>
          <w:sz w:val="20"/>
          <w:szCs w:val="20"/>
        </w:rPr>
      </w:pPr>
    </w:p>
    <w:p w14:paraId="7E2FB809" w14:textId="77777777" w:rsidR="00BD3C87" w:rsidRPr="00D13199" w:rsidRDefault="00FE21DD" w:rsidP="00FE21DD">
      <w:pPr>
        <w:jc w:val="both"/>
        <w:rPr>
          <w:rFonts w:ascii="Arial" w:hAnsi="Arial" w:cs="Arial"/>
          <w:sz w:val="20"/>
          <w:szCs w:val="20"/>
        </w:rPr>
      </w:pPr>
      <w:r w:rsidRPr="00D13199">
        <w:rPr>
          <w:rFonts w:ascii="Arial" w:hAnsi="Arial" w:cs="Arial"/>
          <w:sz w:val="20"/>
          <w:szCs w:val="20"/>
        </w:rPr>
        <w:t xml:space="preserve">Una vez cumplida esta verificación de la propuesta seleccionada sin haber encontrado inconformidades a lo anteriormente expuesto, el comité de Adquisiciones nombrado para el efecto,  procederá a recomendar al Ordenador del Gasto la adjudicación de la Selección Abreviada, por el valor de la oferta presentada. </w:t>
      </w:r>
    </w:p>
    <w:p w14:paraId="25C9ACEB" w14:textId="77777777" w:rsidR="00BD3C87" w:rsidRPr="00D13199" w:rsidRDefault="00BD3C87" w:rsidP="00FE21DD">
      <w:pPr>
        <w:jc w:val="both"/>
        <w:rPr>
          <w:rFonts w:ascii="Arial" w:hAnsi="Arial" w:cs="Arial"/>
          <w:sz w:val="20"/>
          <w:szCs w:val="20"/>
        </w:rPr>
      </w:pPr>
    </w:p>
    <w:p w14:paraId="6E7335E8" w14:textId="44FB6E44" w:rsidR="00362286" w:rsidRPr="00D13199" w:rsidRDefault="00FE21DD" w:rsidP="00FE21DD">
      <w:pPr>
        <w:jc w:val="both"/>
        <w:rPr>
          <w:rFonts w:ascii="Arial" w:hAnsi="Arial" w:cs="Arial"/>
          <w:sz w:val="20"/>
          <w:szCs w:val="20"/>
        </w:rPr>
      </w:pPr>
      <w:r w:rsidRPr="00D13199">
        <w:rPr>
          <w:rFonts w:ascii="Arial" w:hAnsi="Arial" w:cs="Arial"/>
          <w:sz w:val="20"/>
          <w:szCs w:val="20"/>
        </w:rPr>
        <w:t>En el evento en que la propuesta seleccionada en el primer orden de elegibilidad haya sido objeto de revisión, de conformidad con lo prescrito en las condiciones de participación, y no cumpla con los parámetros establecidos, se procederá a la revisión de la oferta que haya ocupado el segundo orden de elegibilidad, en caso de no cumplir se repetirá el procedimiento con las ofertas, de acuerdo con el orden de elegibilidad obtenido</w:t>
      </w:r>
      <w:r w:rsidR="00BD3C87" w:rsidRPr="00D13199">
        <w:rPr>
          <w:rFonts w:ascii="Arial" w:hAnsi="Arial" w:cs="Arial"/>
          <w:sz w:val="20"/>
          <w:szCs w:val="20"/>
        </w:rPr>
        <w:t>.</w:t>
      </w:r>
    </w:p>
    <w:p w14:paraId="2B9CAF9D" w14:textId="77777777" w:rsidR="00362286" w:rsidRPr="00D13199" w:rsidRDefault="00362286" w:rsidP="00362286">
      <w:pPr>
        <w:rPr>
          <w:rFonts w:ascii="Arial" w:hAnsi="Arial" w:cs="Arial"/>
          <w:sz w:val="20"/>
          <w:szCs w:val="20"/>
        </w:rPr>
      </w:pPr>
    </w:p>
    <w:p w14:paraId="0118298C" w14:textId="6591422A" w:rsidR="00C45395" w:rsidRPr="00D13199" w:rsidRDefault="00C45395" w:rsidP="00C74621">
      <w:pPr>
        <w:pStyle w:val="Ttulo1"/>
        <w:numPr>
          <w:ilvl w:val="0"/>
          <w:numId w:val="28"/>
        </w:numPr>
        <w:jc w:val="both"/>
        <w:rPr>
          <w:rFonts w:ascii="Arial" w:hAnsi="Arial" w:cs="Arial"/>
          <w:sz w:val="20"/>
          <w:szCs w:val="20"/>
        </w:rPr>
      </w:pPr>
      <w:bookmarkStart w:id="251" w:name="_Toc66108524"/>
      <w:r w:rsidRPr="00D13199">
        <w:rPr>
          <w:rFonts w:ascii="Arial" w:hAnsi="Arial" w:cs="Arial"/>
          <w:sz w:val="20"/>
          <w:szCs w:val="20"/>
        </w:rPr>
        <w:t>CRITERIOS DE DESEMPATE</w:t>
      </w:r>
      <w:bookmarkEnd w:id="251"/>
    </w:p>
    <w:p w14:paraId="16FE9776" w14:textId="77777777" w:rsidR="00C45395" w:rsidRPr="00D13199" w:rsidRDefault="00C45395" w:rsidP="00C45395">
      <w:pPr>
        <w:jc w:val="both"/>
        <w:rPr>
          <w:rFonts w:ascii="Arial" w:hAnsi="Arial" w:cs="Arial"/>
          <w:sz w:val="20"/>
          <w:szCs w:val="20"/>
        </w:rPr>
      </w:pPr>
    </w:p>
    <w:p w14:paraId="400534CD" w14:textId="77777777" w:rsidR="00C45395" w:rsidRPr="00D13199" w:rsidRDefault="00C45395" w:rsidP="00C45395">
      <w:pPr>
        <w:jc w:val="both"/>
        <w:rPr>
          <w:rFonts w:ascii="Arial" w:hAnsi="Arial" w:cs="Arial"/>
          <w:sz w:val="20"/>
          <w:szCs w:val="20"/>
        </w:rPr>
      </w:pPr>
      <w:r w:rsidRPr="00D13199">
        <w:rPr>
          <w:rFonts w:ascii="Arial" w:hAnsi="Arial" w:cs="Arial"/>
          <w:sz w:val="20"/>
          <w:szCs w:val="20"/>
        </w:rPr>
        <w:t xml:space="preserve">Si se presenta un empate entre ofertas, la entidad, lo resolverá con base en las siguientes reglas (Artículo 35 de la ley 2069 del 31 de diciembre de 2020): </w:t>
      </w:r>
    </w:p>
    <w:p w14:paraId="22C784E3" w14:textId="77777777" w:rsidR="00C45395" w:rsidRPr="00D13199" w:rsidRDefault="00C45395" w:rsidP="00C45395">
      <w:pPr>
        <w:jc w:val="both"/>
        <w:rPr>
          <w:rFonts w:ascii="Arial" w:hAnsi="Arial" w:cs="Arial"/>
          <w:sz w:val="20"/>
          <w:szCs w:val="20"/>
        </w:rPr>
      </w:pPr>
    </w:p>
    <w:p w14:paraId="5B41C38B" w14:textId="77777777" w:rsidR="00C45395" w:rsidRPr="00D13199" w:rsidRDefault="00C45395" w:rsidP="00C74621">
      <w:pPr>
        <w:numPr>
          <w:ilvl w:val="2"/>
          <w:numId w:val="24"/>
        </w:numPr>
        <w:tabs>
          <w:tab w:val="num" w:pos="1440"/>
        </w:tabs>
        <w:ind w:left="709" w:hanging="709"/>
        <w:contextualSpacing/>
        <w:jc w:val="both"/>
        <w:rPr>
          <w:rFonts w:ascii="Arial" w:hAnsi="Arial" w:cs="Arial"/>
          <w:sz w:val="20"/>
          <w:szCs w:val="20"/>
        </w:rPr>
      </w:pPr>
      <w:r w:rsidRPr="00D13199">
        <w:rPr>
          <w:rFonts w:ascii="Arial" w:hAnsi="Arial" w:cs="Arial"/>
          <w:sz w:val="20"/>
          <w:szCs w:val="20"/>
        </w:rPr>
        <w:t>Preferir la oferta de bienes o servicios nacionales frente a la oferta de bienes o servicios extranjeros. (Requisito que se contemplará en el certificado de existencia y representación legal de cada uno de los proponentes o integrantes de la propuesta plural).</w:t>
      </w:r>
    </w:p>
    <w:p w14:paraId="04F7857D" w14:textId="77777777" w:rsidR="00C45395" w:rsidRPr="00D13199" w:rsidRDefault="00C45395" w:rsidP="00C45395">
      <w:pPr>
        <w:tabs>
          <w:tab w:val="num" w:pos="1440"/>
        </w:tabs>
        <w:ind w:left="709"/>
        <w:contextualSpacing/>
        <w:jc w:val="both"/>
        <w:rPr>
          <w:rFonts w:ascii="Arial" w:hAnsi="Arial" w:cs="Arial"/>
          <w:sz w:val="20"/>
          <w:szCs w:val="20"/>
        </w:rPr>
      </w:pPr>
    </w:p>
    <w:p w14:paraId="26C8C5A8" w14:textId="77777777" w:rsidR="00C45395" w:rsidRPr="00D13199" w:rsidRDefault="00C45395" w:rsidP="00C74621">
      <w:pPr>
        <w:numPr>
          <w:ilvl w:val="2"/>
          <w:numId w:val="24"/>
        </w:numPr>
        <w:tabs>
          <w:tab w:val="num" w:pos="1440"/>
        </w:tabs>
        <w:ind w:left="709" w:hanging="709"/>
        <w:contextualSpacing/>
        <w:jc w:val="both"/>
        <w:rPr>
          <w:rFonts w:ascii="Arial" w:hAnsi="Arial" w:cs="Arial"/>
          <w:sz w:val="20"/>
          <w:szCs w:val="20"/>
        </w:rPr>
      </w:pPr>
      <w:r w:rsidRPr="00D13199">
        <w:rPr>
          <w:rFonts w:ascii="Arial" w:hAnsi="Arial" w:cs="Arial"/>
          <w:sz w:val="20"/>
          <w:szCs w:val="20"/>
        </w:rPr>
        <w:t>Preferir la propuesta de la mujer cabeza de familia, mujeres víctimas de la violencia intrafamiliar o de la persona jurídica en la cual participe o participen mayoritariamente; o, la de un proponente plural constituido por mujeres cabeza de familia, mujeres víctimas de violencia intrafamiliar y/o personas jurídicas en las cuales participe o participen mayoritariamente. (Esta condición en caso de ser mujeres cabeza de familia se deberá acreditar de conformidad a lo estrictamente preceptuado en el artículo 2 de la Ley 82 de 1.993 y en caso de mujeres víctimas de violencia intrafamiliar esta condición se acreditara mediante los supuestos establecidos en el artículo 21 dela Ley 1257 de 2.008).</w:t>
      </w:r>
    </w:p>
    <w:p w14:paraId="7F538F2D" w14:textId="77777777" w:rsidR="00C45395" w:rsidRPr="00D13199" w:rsidRDefault="00C45395" w:rsidP="00C45395">
      <w:pPr>
        <w:ind w:left="142"/>
        <w:contextualSpacing/>
        <w:jc w:val="both"/>
        <w:rPr>
          <w:rFonts w:ascii="Arial" w:hAnsi="Arial" w:cs="Arial"/>
          <w:sz w:val="20"/>
          <w:szCs w:val="20"/>
        </w:rPr>
      </w:pPr>
    </w:p>
    <w:p w14:paraId="43A8A6AF" w14:textId="77777777" w:rsidR="00C45395" w:rsidRPr="00D13199" w:rsidRDefault="00C45395" w:rsidP="00C74621">
      <w:pPr>
        <w:numPr>
          <w:ilvl w:val="0"/>
          <w:numId w:val="24"/>
        </w:numPr>
        <w:contextualSpacing/>
        <w:jc w:val="both"/>
        <w:rPr>
          <w:rFonts w:ascii="Arial" w:hAnsi="Arial" w:cs="Arial"/>
          <w:sz w:val="20"/>
          <w:szCs w:val="20"/>
        </w:rPr>
      </w:pPr>
      <w:r w:rsidRPr="00D13199">
        <w:rPr>
          <w:rFonts w:ascii="Arial" w:hAnsi="Arial" w:cs="Arial"/>
          <w:sz w:val="20"/>
          <w:szCs w:val="20"/>
        </w:rPr>
        <w:t xml:space="preserve">Preferir la propuesta presentada por el oferente que acredite en las condiciones establecidas en la ley que por lo menos el diez por ciento (10%) de su nómina está en condición de discapacidad a la que se refiere la Ley 361 de 1997. Si la oferta es presentada por un proponente plural, el integrante del oferente que acredite que el diez por ciento (10%) de su nómina está en condición de discapacidad en los términos del presente numeral, debe tener una participación de por lo menos el veinticinco Por ciento (25%) en el consorcio, unión temporal o promesa de sociedad futura y aportar mínimo el veinticinco por ciento (25%) de </w:t>
      </w:r>
      <w:r w:rsidRPr="00D13199">
        <w:rPr>
          <w:rFonts w:ascii="Arial" w:hAnsi="Arial" w:cs="Arial"/>
          <w:sz w:val="20"/>
          <w:szCs w:val="20"/>
        </w:rPr>
        <w:lastRenderedPageBreak/>
        <w:t xml:space="preserve">la experiencia acreditada en la oferta. (Esta condición se acreditará de acuerdo a lo señalado en el artículo 24 de la Ley 361 de 1.997) </w:t>
      </w:r>
    </w:p>
    <w:p w14:paraId="380F72CC" w14:textId="77777777" w:rsidR="00C45395" w:rsidRPr="00D13199" w:rsidRDefault="00C45395" w:rsidP="00C45395">
      <w:pPr>
        <w:contextualSpacing/>
        <w:jc w:val="both"/>
        <w:rPr>
          <w:rFonts w:ascii="Arial" w:hAnsi="Arial" w:cs="Arial"/>
          <w:sz w:val="20"/>
          <w:szCs w:val="20"/>
        </w:rPr>
      </w:pPr>
    </w:p>
    <w:p w14:paraId="43B3D32D" w14:textId="77777777" w:rsidR="00C45395" w:rsidRPr="00D13199" w:rsidRDefault="00C45395" w:rsidP="00C74621">
      <w:pPr>
        <w:numPr>
          <w:ilvl w:val="0"/>
          <w:numId w:val="24"/>
        </w:numPr>
        <w:contextualSpacing/>
        <w:jc w:val="both"/>
        <w:rPr>
          <w:rFonts w:ascii="Arial" w:hAnsi="Arial" w:cs="Arial"/>
          <w:sz w:val="20"/>
          <w:szCs w:val="20"/>
        </w:rPr>
      </w:pPr>
      <w:r w:rsidRPr="00D13199">
        <w:rPr>
          <w:rFonts w:ascii="Arial" w:hAnsi="Arial" w:cs="Arial"/>
          <w:sz w:val="20"/>
          <w:szCs w:val="20"/>
        </w:rPr>
        <w:t>Preferir la propuesta presentada por el oferente que acredite la vinculación en mayor proporción de personas mayores que no sean beneficiarios de la pensión de vejez, familiar o de sobrevivencia y que hayan cumplido el requisito de edad de pensión establecido en la Ley. (Con el fin de acreditar este requisito de conformidad con el inciso 4 del parágrafo 4 del artículo 2º de la Ley 2040 de 202 0la persona natural, el representante legal de la persona jurídica o el revisor fiscal, según corresponda, certificará, bajo la gravedad de juramento, el número total de trabajadores vinculados a la planta de personal del proponente o sus integrantes que cumplan con lo aquí señalado a la fecha de cierre del proceso de selección).</w:t>
      </w:r>
    </w:p>
    <w:p w14:paraId="64B941BB" w14:textId="77777777" w:rsidR="00C45395" w:rsidRPr="00D13199" w:rsidRDefault="00C45395" w:rsidP="00C45395">
      <w:pPr>
        <w:contextualSpacing/>
        <w:jc w:val="both"/>
        <w:rPr>
          <w:rFonts w:ascii="Arial" w:hAnsi="Arial" w:cs="Arial"/>
          <w:sz w:val="20"/>
          <w:szCs w:val="20"/>
        </w:rPr>
      </w:pPr>
    </w:p>
    <w:p w14:paraId="321BA1B7" w14:textId="77777777" w:rsidR="00C45395" w:rsidRPr="00D13199" w:rsidRDefault="00C45395" w:rsidP="00C74621">
      <w:pPr>
        <w:numPr>
          <w:ilvl w:val="0"/>
          <w:numId w:val="24"/>
        </w:numPr>
        <w:contextualSpacing/>
        <w:jc w:val="both"/>
        <w:rPr>
          <w:rFonts w:ascii="Arial" w:hAnsi="Arial" w:cs="Arial"/>
          <w:sz w:val="20"/>
          <w:szCs w:val="20"/>
        </w:rPr>
      </w:pPr>
      <w:r w:rsidRPr="00D13199">
        <w:rPr>
          <w:rFonts w:ascii="Arial" w:hAnsi="Arial" w:cs="Arial"/>
          <w:sz w:val="20"/>
          <w:szCs w:val="20"/>
        </w:rPr>
        <w:t>Preferir la propuesta presentada por el oferente que acredite, en las condiciones establecidas en la ley, que por lo menos diez por ciento (10%) de su nómina pertenece a población indígena, negra, afrocolombiana, raizal, palanquera, Rrom o gitanas. (Con el fin de acreditar este requisito la persona natural, el representante legal de la persona jurídica o el revisor fiscal, según corresponda, certificará, bajo la gravedad de juramento, el número total de trabajadores que pertencen a población indígena, negra, afrocolombiana, raizal, palanquera, Rom o gitanas vinculados a la planta de personal del proponente o sus integrantes a la fecha de cierre del proceso de selección).</w:t>
      </w:r>
    </w:p>
    <w:p w14:paraId="6917A9D7" w14:textId="77777777" w:rsidR="00C45395" w:rsidRPr="00D13199" w:rsidRDefault="00C45395" w:rsidP="00C45395">
      <w:pPr>
        <w:contextualSpacing/>
        <w:jc w:val="both"/>
        <w:rPr>
          <w:rFonts w:ascii="Arial" w:hAnsi="Arial" w:cs="Arial"/>
          <w:sz w:val="20"/>
          <w:szCs w:val="20"/>
        </w:rPr>
      </w:pPr>
    </w:p>
    <w:p w14:paraId="4BDB9E6E" w14:textId="77777777" w:rsidR="00C45395" w:rsidRPr="00D13199" w:rsidRDefault="00C45395" w:rsidP="00C74621">
      <w:pPr>
        <w:numPr>
          <w:ilvl w:val="0"/>
          <w:numId w:val="24"/>
        </w:numPr>
        <w:contextualSpacing/>
        <w:jc w:val="both"/>
        <w:rPr>
          <w:rFonts w:ascii="Arial" w:hAnsi="Arial" w:cs="Arial"/>
          <w:sz w:val="20"/>
          <w:szCs w:val="20"/>
        </w:rPr>
      </w:pPr>
      <w:r w:rsidRPr="00D13199">
        <w:rPr>
          <w:rFonts w:ascii="Arial" w:hAnsi="Arial" w:cs="Arial"/>
          <w:sz w:val="20"/>
          <w:szCs w:val="20"/>
        </w:rPr>
        <w:t>Preferir la propuesta de personas en proceso de reintegración o reincorporación o de la persona jurídica en la cual participe o participen mayoritariamente; o, la de un proponente plural constituido por personas en proceso de reincorporación, y/o personas jurídicas en las cuales participe o participen mayoritariamente. (Con el fin de acreditar este requisito la persona natural, el representante legal de la persona jurídica o el revisor fiscal, según corresponda, certificará, bajo la gravedad de juramento, el número total de trabajadores que se encuentren e proceso de reintegración o reincorporación orepresentantes legales vinculados a la planta de personal del proponente o sus integrantes a la fecha de cierre del proceso de selección).</w:t>
      </w:r>
    </w:p>
    <w:p w14:paraId="4359CF6E" w14:textId="77777777" w:rsidR="00C45395" w:rsidRPr="00D13199" w:rsidRDefault="00C45395" w:rsidP="00C45395">
      <w:pPr>
        <w:ind w:left="720"/>
        <w:contextualSpacing/>
        <w:jc w:val="both"/>
        <w:rPr>
          <w:rFonts w:ascii="Arial" w:hAnsi="Arial" w:cs="Arial"/>
          <w:sz w:val="20"/>
          <w:szCs w:val="20"/>
        </w:rPr>
      </w:pPr>
    </w:p>
    <w:p w14:paraId="67779742" w14:textId="77777777" w:rsidR="00C45395" w:rsidRPr="00D13199" w:rsidRDefault="00C45395" w:rsidP="00C74621">
      <w:pPr>
        <w:numPr>
          <w:ilvl w:val="0"/>
          <w:numId w:val="24"/>
        </w:numPr>
        <w:contextualSpacing/>
        <w:jc w:val="both"/>
        <w:rPr>
          <w:rFonts w:ascii="Arial" w:hAnsi="Arial" w:cs="Arial"/>
          <w:sz w:val="20"/>
          <w:szCs w:val="20"/>
        </w:rPr>
      </w:pPr>
      <w:r w:rsidRPr="00D13199">
        <w:rPr>
          <w:rFonts w:ascii="Arial" w:hAnsi="Arial" w:cs="Arial"/>
          <w:sz w:val="20"/>
          <w:szCs w:val="20"/>
        </w:rPr>
        <w:t>Preferir la oferta presentada por un proponente plural siempre que: (a) esté conformado por al menos una madre cabeza de familia y/o una persona en proceso de reincorporación o reintegración, o una persona jurídica en la cual participe o participen mayoritariamente, y, que tenga una participación de por lo menos el veinticinco por ciento (25%) en el proponente plural; (b) la madre cabeza de familia, la persona en proceso de reincorporación o reintegración, o la persona jurídica aporte mínimo el veinticinco por ciento (25%) de la experiencia acreditada en la oferta; y (c) ni la madre cabeza de familia o persona en proceso de reincorporación o reintegración, ni la persona jurídica, ni sus accionistas, socios o representantes legales sean empleados, socios o accionistas de los miembros del proponente plural. (Con el fin de acreditar este requisito la persona natural, el representante legal de la persona jurídica o el revisor fiscal, según corresponda, certificará, bajo la gravedad de juramento, el número total de madre cabeza de familia que se encuentren e proceso de reintegración o reincorporación o representantes legales vinculados a la planta de personal del proponente o sus integrantes a la fecha de cierre del proceso de selección, con las condiciones expuestas en el numeral b).</w:t>
      </w:r>
    </w:p>
    <w:p w14:paraId="71F2B92F" w14:textId="77777777" w:rsidR="00C45395" w:rsidRPr="00D13199" w:rsidRDefault="00C45395" w:rsidP="00C45395">
      <w:pPr>
        <w:contextualSpacing/>
        <w:jc w:val="both"/>
        <w:rPr>
          <w:rFonts w:ascii="Arial" w:hAnsi="Arial" w:cs="Arial"/>
          <w:sz w:val="20"/>
          <w:szCs w:val="20"/>
        </w:rPr>
      </w:pPr>
    </w:p>
    <w:p w14:paraId="07B723BC" w14:textId="77777777" w:rsidR="00C45395" w:rsidRPr="00D13199" w:rsidRDefault="00C45395" w:rsidP="00C74621">
      <w:pPr>
        <w:numPr>
          <w:ilvl w:val="0"/>
          <w:numId w:val="24"/>
        </w:numPr>
        <w:contextualSpacing/>
        <w:jc w:val="both"/>
        <w:rPr>
          <w:rFonts w:ascii="Arial" w:hAnsi="Arial" w:cs="Arial"/>
          <w:sz w:val="20"/>
          <w:szCs w:val="20"/>
        </w:rPr>
      </w:pPr>
      <w:r w:rsidRPr="00D13199">
        <w:rPr>
          <w:rFonts w:ascii="Arial" w:hAnsi="Arial" w:cs="Arial"/>
          <w:sz w:val="20"/>
          <w:szCs w:val="20"/>
        </w:rPr>
        <w:t>Preferir la oferta presentada por una Mipyme o cooperativas o asociaciones mutuales; o un proponente plural constituido por Mipymes, cooperativas o asociaciones mutuales.  (Esta condición se verificará de acuerdo a lo establecido en el RUP y en el certificado de existencia y representación legal).</w:t>
      </w:r>
    </w:p>
    <w:p w14:paraId="17E286E4" w14:textId="77777777" w:rsidR="00C45395" w:rsidRPr="00D13199" w:rsidRDefault="00C45395" w:rsidP="00C45395">
      <w:pPr>
        <w:contextualSpacing/>
        <w:jc w:val="both"/>
        <w:rPr>
          <w:rFonts w:ascii="Arial" w:hAnsi="Arial" w:cs="Arial"/>
          <w:sz w:val="20"/>
          <w:szCs w:val="20"/>
        </w:rPr>
      </w:pPr>
    </w:p>
    <w:p w14:paraId="685D9704" w14:textId="77777777" w:rsidR="00C45395" w:rsidRPr="00D13199" w:rsidRDefault="00C45395" w:rsidP="00C74621">
      <w:pPr>
        <w:numPr>
          <w:ilvl w:val="0"/>
          <w:numId w:val="24"/>
        </w:numPr>
        <w:contextualSpacing/>
        <w:jc w:val="both"/>
        <w:rPr>
          <w:rFonts w:ascii="Arial" w:hAnsi="Arial" w:cs="Arial"/>
          <w:sz w:val="20"/>
          <w:szCs w:val="20"/>
        </w:rPr>
      </w:pPr>
      <w:r w:rsidRPr="00D13199">
        <w:rPr>
          <w:rFonts w:ascii="Arial" w:hAnsi="Arial" w:cs="Arial"/>
          <w:sz w:val="20"/>
          <w:szCs w:val="20"/>
        </w:rPr>
        <w:t xml:space="preserve"> Preferir la oferta presentada por el proponente plural constituido por micro y/o pequeñas empresas, cooperativas o asociaciones mutuales. (Esta condición se verificará de acuerdo a lo establecido en el RUP y en el certificado de existencia y representación legal).</w:t>
      </w:r>
    </w:p>
    <w:p w14:paraId="69776B83" w14:textId="77777777" w:rsidR="00C45395" w:rsidRPr="00D13199" w:rsidRDefault="00C45395" w:rsidP="00C45395">
      <w:pPr>
        <w:contextualSpacing/>
        <w:jc w:val="both"/>
        <w:rPr>
          <w:rFonts w:ascii="Arial" w:hAnsi="Arial" w:cs="Arial"/>
          <w:sz w:val="20"/>
          <w:szCs w:val="20"/>
        </w:rPr>
      </w:pPr>
    </w:p>
    <w:p w14:paraId="2564727C" w14:textId="77777777" w:rsidR="00C45395" w:rsidRPr="00D13199" w:rsidRDefault="00C45395" w:rsidP="00C74621">
      <w:pPr>
        <w:numPr>
          <w:ilvl w:val="0"/>
          <w:numId w:val="24"/>
        </w:numPr>
        <w:contextualSpacing/>
        <w:jc w:val="both"/>
        <w:rPr>
          <w:rFonts w:ascii="Arial" w:hAnsi="Arial" w:cs="Arial"/>
          <w:sz w:val="20"/>
          <w:szCs w:val="20"/>
        </w:rPr>
      </w:pPr>
      <w:r w:rsidRPr="00D13199">
        <w:rPr>
          <w:rFonts w:ascii="Arial" w:hAnsi="Arial" w:cs="Arial"/>
          <w:sz w:val="20"/>
          <w:szCs w:val="20"/>
        </w:rPr>
        <w:t xml:space="preserve">Preferir al oferente que acredite de acuerdo con sus estados financieros o información contable con corte a 31 de diciembre del año anterior, por lo menos el veinticinco por ciento (25%) del total de pagos realizados a MIPyrvlES, cooperativas o asociaciones mutuales por concepto de proveeduría del oferente, realizados durante el año anterior; o, la oferta </w:t>
      </w:r>
      <w:r w:rsidRPr="00D13199">
        <w:rPr>
          <w:rFonts w:ascii="Arial" w:hAnsi="Arial" w:cs="Arial"/>
          <w:sz w:val="20"/>
          <w:szCs w:val="20"/>
        </w:rPr>
        <w:lastRenderedPageBreak/>
        <w:t>presentada por un proponente plural siempre que: (a) esté conformado por al menos una MIPYME, cooperativa o asociación mutual que tenga una participación de por lo menos el veinticinco por ciento (25%); (b) la MIPYME, cooperativa o asociación mutual aporte mínimo el veinticinco por ciento (25%) de la experiencia acreditada en la oferta; y (c) ni la MIPYME, cooperativa o asociación mutual ni sus accionistas, socios o representantes legales sean empleados, socios o accionistas de los miembros del proponente plural . (Con el fin de acreditar este requisito la persona natural, el representante legal de la persona jurídica, contador o el revisor fiscal, según corresponda, certificará, bajo la gravedad de juramento, la información requerida a la fecha de cierre del proceso de selección).</w:t>
      </w:r>
    </w:p>
    <w:p w14:paraId="1988B61F" w14:textId="77777777" w:rsidR="00C45395" w:rsidRPr="00D13199" w:rsidRDefault="00C45395" w:rsidP="00C45395">
      <w:pPr>
        <w:ind w:left="720"/>
        <w:contextualSpacing/>
        <w:jc w:val="both"/>
        <w:rPr>
          <w:rFonts w:ascii="Arial" w:hAnsi="Arial" w:cs="Arial"/>
          <w:sz w:val="20"/>
          <w:szCs w:val="20"/>
        </w:rPr>
      </w:pPr>
    </w:p>
    <w:p w14:paraId="2CBF8A25" w14:textId="77777777" w:rsidR="00C45395" w:rsidRPr="00D13199" w:rsidRDefault="00C45395" w:rsidP="00C74621">
      <w:pPr>
        <w:numPr>
          <w:ilvl w:val="0"/>
          <w:numId w:val="24"/>
        </w:numPr>
        <w:contextualSpacing/>
        <w:jc w:val="both"/>
        <w:rPr>
          <w:rFonts w:ascii="Arial" w:hAnsi="Arial" w:cs="Arial"/>
          <w:sz w:val="20"/>
          <w:szCs w:val="20"/>
        </w:rPr>
      </w:pPr>
      <w:r w:rsidRPr="00D13199">
        <w:rPr>
          <w:rFonts w:ascii="Arial" w:hAnsi="Arial" w:cs="Arial"/>
          <w:sz w:val="20"/>
          <w:szCs w:val="20"/>
        </w:rPr>
        <w:t xml:space="preserve"> Preferir las empresas reconocidas y establecidas como Sociedad de Beneficio e Interés Colectivo o Sociedad BIC, del segmento MIPYMES. (Con el fin de acreditar este requisito la persona natural, el representante legal de la persona jurídica, contador o el revisor fiscal, según corresponda, certificará, bajo la gravedad de juramento, la información requerida a la fecha de cierre del proceso de selección).</w:t>
      </w:r>
    </w:p>
    <w:p w14:paraId="4B2380D6" w14:textId="77777777" w:rsidR="00C45395" w:rsidRPr="00D13199" w:rsidRDefault="00C45395" w:rsidP="00C45395">
      <w:pPr>
        <w:ind w:left="720"/>
        <w:contextualSpacing/>
        <w:jc w:val="both"/>
        <w:rPr>
          <w:rFonts w:ascii="Arial" w:hAnsi="Arial" w:cs="Arial"/>
          <w:sz w:val="20"/>
          <w:szCs w:val="20"/>
        </w:rPr>
      </w:pPr>
    </w:p>
    <w:p w14:paraId="2C1271F4" w14:textId="77777777" w:rsidR="00C45395" w:rsidRPr="00D13199" w:rsidRDefault="00C45395" w:rsidP="00C74621">
      <w:pPr>
        <w:numPr>
          <w:ilvl w:val="0"/>
          <w:numId w:val="24"/>
        </w:numPr>
        <w:contextualSpacing/>
        <w:jc w:val="both"/>
        <w:rPr>
          <w:rFonts w:ascii="Arial" w:hAnsi="Arial" w:cs="Arial"/>
          <w:sz w:val="20"/>
          <w:szCs w:val="20"/>
        </w:rPr>
      </w:pPr>
      <w:r w:rsidRPr="00D13199">
        <w:rPr>
          <w:rFonts w:ascii="Arial" w:hAnsi="Arial" w:cs="Arial"/>
          <w:sz w:val="20"/>
          <w:szCs w:val="20"/>
        </w:rPr>
        <w:t xml:space="preserve"> Utilizar un método aleatorio para seleccionar el oferente, método que deberá haber sido previsto previamente en los Documentos del Proceso.</w:t>
      </w:r>
    </w:p>
    <w:p w14:paraId="5AAA59CF" w14:textId="77777777" w:rsidR="00C45395" w:rsidRPr="00D13199" w:rsidRDefault="00C45395" w:rsidP="00C45395">
      <w:pPr>
        <w:jc w:val="both"/>
        <w:rPr>
          <w:rFonts w:ascii="Arial" w:hAnsi="Arial" w:cs="Arial"/>
          <w:sz w:val="20"/>
          <w:szCs w:val="20"/>
        </w:rPr>
      </w:pPr>
    </w:p>
    <w:p w14:paraId="54442E91" w14:textId="77777777" w:rsidR="00C45395" w:rsidRPr="00D13199" w:rsidRDefault="00C45395" w:rsidP="00C45395">
      <w:pPr>
        <w:jc w:val="both"/>
        <w:rPr>
          <w:rFonts w:ascii="Arial" w:hAnsi="Arial" w:cs="Arial"/>
          <w:color w:val="000000"/>
          <w:sz w:val="20"/>
          <w:szCs w:val="20"/>
        </w:rPr>
      </w:pPr>
      <w:r w:rsidRPr="00D13199">
        <w:rPr>
          <w:rFonts w:ascii="Arial" w:hAnsi="Arial" w:cs="Arial"/>
          <w:color w:val="000000"/>
          <w:sz w:val="20"/>
          <w:szCs w:val="20"/>
        </w:rPr>
        <w:t xml:space="preserve">De persistir el empate, efectuará sorteo de conformidad con las siguientes reglas: Una vez verificada la parte técnica, financiera y jurídica por cada oferente y si estos cumplen y se presenta empate en la parte ponderable se procederá a realizar sorteo por balota, siguiendo el procedimiento que se describe a continuación: </w:t>
      </w:r>
    </w:p>
    <w:p w14:paraId="56BB5EBF" w14:textId="77777777" w:rsidR="00C45395" w:rsidRPr="00D13199" w:rsidRDefault="00C45395" w:rsidP="00C45395">
      <w:pPr>
        <w:jc w:val="both"/>
        <w:rPr>
          <w:rFonts w:ascii="Arial" w:hAnsi="Arial" w:cs="Arial"/>
          <w:color w:val="000000"/>
          <w:sz w:val="20"/>
          <w:szCs w:val="20"/>
        </w:rPr>
      </w:pPr>
    </w:p>
    <w:p w14:paraId="6D2E98B4" w14:textId="77777777" w:rsidR="00C45395" w:rsidRPr="00D13199" w:rsidRDefault="00C45395" w:rsidP="00C45395">
      <w:pPr>
        <w:jc w:val="both"/>
        <w:rPr>
          <w:rFonts w:ascii="Arial" w:hAnsi="Arial" w:cs="Arial"/>
          <w:color w:val="000000"/>
          <w:sz w:val="20"/>
          <w:szCs w:val="20"/>
        </w:rPr>
      </w:pPr>
      <w:r w:rsidRPr="00D13199">
        <w:rPr>
          <w:rFonts w:ascii="Arial" w:hAnsi="Arial" w:cs="Arial"/>
          <w:color w:val="000000"/>
          <w:sz w:val="20"/>
          <w:szCs w:val="20"/>
        </w:rPr>
        <w:t xml:space="preserve">- En presencia del comité evaluador y los Representantes Legales o Delegados de los interesados, se verificará el nombre de los proponentes en la lista de los empatados. </w:t>
      </w:r>
    </w:p>
    <w:p w14:paraId="2FA530FF" w14:textId="77777777" w:rsidR="00C45395" w:rsidRPr="00D13199" w:rsidRDefault="00C45395" w:rsidP="00C45395">
      <w:pPr>
        <w:jc w:val="both"/>
        <w:rPr>
          <w:rFonts w:ascii="Arial" w:hAnsi="Arial" w:cs="Arial"/>
          <w:color w:val="000000"/>
          <w:sz w:val="20"/>
          <w:szCs w:val="20"/>
        </w:rPr>
      </w:pPr>
      <w:r w:rsidRPr="00D13199">
        <w:rPr>
          <w:rFonts w:ascii="Arial" w:hAnsi="Arial" w:cs="Arial"/>
          <w:color w:val="000000"/>
          <w:sz w:val="20"/>
          <w:szCs w:val="20"/>
        </w:rPr>
        <w:t xml:space="preserve">- Un funcionario de la Dirección General de Sanidad Militar depositará las balotas según el número de proponentes empatados, en una bolsa no transparente totalmente desocupada. </w:t>
      </w:r>
    </w:p>
    <w:p w14:paraId="6F5566FF" w14:textId="77777777" w:rsidR="00C45395" w:rsidRPr="00D13199" w:rsidRDefault="00C45395" w:rsidP="00C45395">
      <w:pPr>
        <w:jc w:val="both"/>
        <w:rPr>
          <w:rFonts w:ascii="Arial" w:hAnsi="Arial" w:cs="Arial"/>
          <w:color w:val="000000"/>
          <w:sz w:val="20"/>
          <w:szCs w:val="20"/>
        </w:rPr>
      </w:pPr>
    </w:p>
    <w:p w14:paraId="3A5D45F7" w14:textId="77777777" w:rsidR="00C45395" w:rsidRPr="00D13199" w:rsidRDefault="00C45395" w:rsidP="00C45395">
      <w:pPr>
        <w:jc w:val="both"/>
        <w:rPr>
          <w:rFonts w:ascii="Arial" w:hAnsi="Arial" w:cs="Arial"/>
          <w:color w:val="000000"/>
          <w:sz w:val="20"/>
          <w:szCs w:val="20"/>
        </w:rPr>
      </w:pPr>
      <w:r w:rsidRPr="00D13199">
        <w:rPr>
          <w:rFonts w:ascii="Arial" w:hAnsi="Arial" w:cs="Arial"/>
          <w:color w:val="000000"/>
          <w:sz w:val="20"/>
          <w:szCs w:val="20"/>
        </w:rPr>
        <w:t xml:space="preserve">- El representante legal de cada uno de los proponentes o su delegado, según el orden de registro en la lista de asistencia, iniciará con el retiro de la primera balota y así sucesivamente hasta el retiro de todas. </w:t>
      </w:r>
    </w:p>
    <w:p w14:paraId="2751DBFD" w14:textId="77777777" w:rsidR="00C45395" w:rsidRPr="00D13199" w:rsidRDefault="00C45395" w:rsidP="00C45395">
      <w:pPr>
        <w:jc w:val="both"/>
        <w:rPr>
          <w:rFonts w:ascii="Arial" w:hAnsi="Arial" w:cs="Arial"/>
          <w:color w:val="000000"/>
          <w:sz w:val="20"/>
          <w:szCs w:val="20"/>
        </w:rPr>
      </w:pPr>
    </w:p>
    <w:p w14:paraId="0A7148CA" w14:textId="77777777" w:rsidR="00C45395" w:rsidRPr="00D13199" w:rsidRDefault="00C45395" w:rsidP="00C45395">
      <w:pPr>
        <w:jc w:val="both"/>
        <w:rPr>
          <w:rFonts w:ascii="Arial" w:hAnsi="Arial" w:cs="Arial"/>
          <w:color w:val="000000"/>
          <w:sz w:val="20"/>
          <w:szCs w:val="20"/>
        </w:rPr>
      </w:pPr>
      <w:r w:rsidRPr="00D13199">
        <w:rPr>
          <w:rFonts w:ascii="Arial" w:hAnsi="Arial" w:cs="Arial"/>
          <w:color w:val="000000"/>
          <w:sz w:val="20"/>
          <w:szCs w:val="20"/>
        </w:rPr>
        <w:t>- El proponente que saque la balota con mayor número se ubicará en el primer lugar, y el oferente que obtenga la balota con el segundo número más alto se ubicará en el segundo lugar y así sucesivamente; procediendo inmediatamente a dar lectura del nombre del proponente ganador.</w:t>
      </w:r>
    </w:p>
    <w:p w14:paraId="5CB4045C" w14:textId="77777777" w:rsidR="00C45395" w:rsidRPr="00D13199" w:rsidRDefault="00C45395" w:rsidP="00C45395">
      <w:pPr>
        <w:pStyle w:val="Ttulo1"/>
        <w:ind w:left="567"/>
        <w:jc w:val="both"/>
        <w:rPr>
          <w:rFonts w:ascii="Arial" w:hAnsi="Arial" w:cs="Arial"/>
          <w:sz w:val="20"/>
          <w:szCs w:val="20"/>
        </w:rPr>
      </w:pPr>
    </w:p>
    <w:p w14:paraId="012E4497" w14:textId="3AFD3DD8" w:rsidR="00520487" w:rsidRPr="00D13199" w:rsidRDefault="00520487" w:rsidP="0051324B">
      <w:pPr>
        <w:pStyle w:val="Ttulo1"/>
        <w:numPr>
          <w:ilvl w:val="0"/>
          <w:numId w:val="28"/>
        </w:numPr>
        <w:ind w:hanging="720"/>
        <w:jc w:val="both"/>
        <w:rPr>
          <w:rFonts w:ascii="Arial" w:hAnsi="Arial" w:cs="Arial"/>
          <w:sz w:val="20"/>
          <w:szCs w:val="20"/>
        </w:rPr>
      </w:pPr>
      <w:bookmarkStart w:id="252" w:name="_Toc66108525"/>
      <w:r w:rsidRPr="00D13199">
        <w:rPr>
          <w:rFonts w:ascii="Arial" w:hAnsi="Arial" w:cs="Arial"/>
          <w:sz w:val="20"/>
          <w:szCs w:val="20"/>
        </w:rPr>
        <w:t>CAUSALES DE RECHAZO DE LA OFERTA</w:t>
      </w:r>
      <w:bookmarkEnd w:id="252"/>
    </w:p>
    <w:p w14:paraId="670A13B8" w14:textId="77777777" w:rsidR="00520487" w:rsidRPr="00D13199" w:rsidRDefault="00520487" w:rsidP="00520487">
      <w:pPr>
        <w:ind w:right="51"/>
        <w:jc w:val="both"/>
        <w:rPr>
          <w:rFonts w:ascii="Arial" w:hAnsi="Arial" w:cs="Arial"/>
          <w:b/>
          <w:sz w:val="20"/>
          <w:szCs w:val="20"/>
        </w:rPr>
      </w:pPr>
    </w:p>
    <w:p w14:paraId="08A362E6" w14:textId="77777777" w:rsidR="00520487" w:rsidRPr="00D13199" w:rsidRDefault="00520487" w:rsidP="00520487">
      <w:pPr>
        <w:ind w:right="51"/>
        <w:jc w:val="both"/>
        <w:rPr>
          <w:rFonts w:ascii="Arial" w:hAnsi="Arial" w:cs="Arial"/>
          <w:sz w:val="20"/>
          <w:szCs w:val="20"/>
        </w:rPr>
      </w:pPr>
      <w:r w:rsidRPr="00D13199">
        <w:rPr>
          <w:rFonts w:ascii="Arial" w:hAnsi="Arial" w:cs="Arial"/>
          <w:sz w:val="20"/>
          <w:szCs w:val="20"/>
        </w:rPr>
        <w:t xml:space="preserve">Una propuesta será admisible cuando haya sido presentada oportunamente y se encuentre ajustada al Pliego Electrónico. </w:t>
      </w:r>
    </w:p>
    <w:p w14:paraId="7F15C374" w14:textId="77777777" w:rsidR="00520487" w:rsidRPr="00D13199" w:rsidRDefault="00520487" w:rsidP="00520487">
      <w:pPr>
        <w:ind w:right="51"/>
        <w:jc w:val="both"/>
        <w:rPr>
          <w:rFonts w:ascii="Arial" w:hAnsi="Arial" w:cs="Arial"/>
          <w:sz w:val="20"/>
          <w:szCs w:val="20"/>
        </w:rPr>
      </w:pPr>
    </w:p>
    <w:p w14:paraId="00F8384C" w14:textId="77777777" w:rsidR="00520487" w:rsidRPr="00D13199" w:rsidRDefault="00520487" w:rsidP="00520487">
      <w:pPr>
        <w:ind w:right="51"/>
        <w:jc w:val="both"/>
        <w:rPr>
          <w:rFonts w:ascii="Arial" w:hAnsi="Arial" w:cs="Arial"/>
          <w:sz w:val="20"/>
          <w:szCs w:val="20"/>
        </w:rPr>
      </w:pPr>
      <w:r w:rsidRPr="00D13199">
        <w:rPr>
          <w:rFonts w:ascii="Arial" w:hAnsi="Arial" w:cs="Arial"/>
          <w:sz w:val="20"/>
          <w:szCs w:val="20"/>
        </w:rPr>
        <w:t xml:space="preserve">Son causales para el rechazo de las propuestas, las siguientes: </w:t>
      </w:r>
    </w:p>
    <w:p w14:paraId="4D947887" w14:textId="77777777" w:rsidR="00520487" w:rsidRPr="00D13199" w:rsidRDefault="00520487" w:rsidP="00520487">
      <w:pPr>
        <w:pStyle w:val="Default"/>
        <w:jc w:val="both"/>
        <w:rPr>
          <w:color w:val="auto"/>
          <w:sz w:val="20"/>
          <w:szCs w:val="20"/>
        </w:rPr>
      </w:pPr>
    </w:p>
    <w:p w14:paraId="53E0A05F" w14:textId="77777777" w:rsidR="00520487" w:rsidRPr="00D13199" w:rsidRDefault="00520487" w:rsidP="0051324B">
      <w:pPr>
        <w:pStyle w:val="Default"/>
        <w:numPr>
          <w:ilvl w:val="0"/>
          <w:numId w:val="3"/>
        </w:numPr>
        <w:tabs>
          <w:tab w:val="left" w:pos="0"/>
        </w:tabs>
        <w:ind w:left="567" w:hanging="567"/>
        <w:jc w:val="both"/>
        <w:rPr>
          <w:color w:val="auto"/>
          <w:sz w:val="20"/>
          <w:szCs w:val="20"/>
        </w:rPr>
      </w:pPr>
      <w:r w:rsidRPr="00D13199">
        <w:rPr>
          <w:color w:val="auto"/>
          <w:sz w:val="20"/>
          <w:szCs w:val="20"/>
        </w:rPr>
        <w:t xml:space="preserve">La comprobación de que el proponente se halla incurso en alguna o algunas de las prohibiciones, inhabilidades e incompatibilidades o conflicto de intereses para contratar o proponer, establecidas sobre la materia en la legislación colombiana vigente. </w:t>
      </w:r>
    </w:p>
    <w:p w14:paraId="6B752CD5" w14:textId="0ED58F2F" w:rsidR="00520487" w:rsidRPr="00D13199" w:rsidRDefault="00520487" w:rsidP="0051324B">
      <w:pPr>
        <w:pStyle w:val="Prrafodelista"/>
        <w:numPr>
          <w:ilvl w:val="0"/>
          <w:numId w:val="3"/>
        </w:numPr>
        <w:autoSpaceDE w:val="0"/>
        <w:autoSpaceDN w:val="0"/>
        <w:adjustRightInd w:val="0"/>
        <w:ind w:left="567" w:hanging="567"/>
        <w:jc w:val="both"/>
        <w:rPr>
          <w:rFonts w:ascii="Arial" w:eastAsiaTheme="minorHAnsi" w:hAnsi="Arial" w:cs="Arial"/>
          <w:sz w:val="20"/>
          <w:szCs w:val="20"/>
        </w:rPr>
      </w:pPr>
      <w:r w:rsidRPr="00D13199">
        <w:rPr>
          <w:rFonts w:ascii="Arial" w:eastAsiaTheme="minorHAnsi" w:hAnsi="Arial" w:cs="Arial"/>
          <w:sz w:val="20"/>
          <w:szCs w:val="20"/>
        </w:rPr>
        <w:t xml:space="preserve">Cuando la oferta no sea presentada en el </w:t>
      </w:r>
      <w:r w:rsidR="009243D7" w:rsidRPr="00D13199">
        <w:rPr>
          <w:rFonts w:ascii="Arial" w:eastAsiaTheme="minorHAnsi" w:hAnsi="Arial" w:cs="Arial"/>
          <w:sz w:val="20"/>
          <w:szCs w:val="20"/>
        </w:rPr>
        <w:t xml:space="preserve">Sistema Electrónico para la Contratación Pública (SECOP II) </w:t>
      </w:r>
      <w:hyperlink r:id="rId33" w:history="1">
        <w:r w:rsidRPr="00D13199">
          <w:rPr>
            <w:rStyle w:val="Hipervnculo"/>
            <w:rFonts w:ascii="Arial" w:hAnsi="Arial" w:cs="Arial"/>
            <w:color w:val="auto"/>
            <w:sz w:val="20"/>
            <w:szCs w:val="20"/>
          </w:rPr>
          <w:t>https://community.secop.gov.co/STS/Users/Login/Index</w:t>
        </w:r>
        <w:r w:rsidRPr="00D13199">
          <w:rPr>
            <w:rStyle w:val="Hipervnculo"/>
            <w:rFonts w:ascii="Arial" w:eastAsiaTheme="minorHAnsi" w:hAnsi="Arial" w:cs="Arial"/>
            <w:color w:val="auto"/>
            <w:sz w:val="20"/>
            <w:szCs w:val="20"/>
          </w:rPr>
          <w:t>en</w:t>
        </w:r>
      </w:hyperlink>
      <w:r w:rsidRPr="00D13199">
        <w:rPr>
          <w:rFonts w:ascii="Arial" w:eastAsiaTheme="minorHAnsi" w:hAnsi="Arial" w:cs="Arial"/>
          <w:sz w:val="20"/>
          <w:szCs w:val="20"/>
        </w:rPr>
        <w:t xml:space="preserve"> dentro de los plazos establecidos, en ningún caso el Ministerio de Defensa Nacional, Comando General de las Fuerzas Militares, Dirección General de Sanidad Militar, es responsable del retraso en el envío  de la oferta de algún proponente, por lo que es de única y exclusiva responsabilidad de éste, disponer del tiempo necesario para el diligenciamiento y envío de la oferta del presente proceso. </w:t>
      </w:r>
    </w:p>
    <w:p w14:paraId="0945DCCC" w14:textId="77777777" w:rsidR="00520487" w:rsidRPr="00D13199" w:rsidRDefault="00520487" w:rsidP="0051324B">
      <w:pPr>
        <w:pStyle w:val="Default"/>
        <w:numPr>
          <w:ilvl w:val="0"/>
          <w:numId w:val="3"/>
        </w:numPr>
        <w:tabs>
          <w:tab w:val="left" w:pos="0"/>
        </w:tabs>
        <w:ind w:left="567" w:hanging="567"/>
        <w:jc w:val="both"/>
        <w:rPr>
          <w:rFonts w:eastAsiaTheme="minorHAnsi"/>
          <w:color w:val="auto"/>
          <w:sz w:val="20"/>
          <w:szCs w:val="20"/>
          <w:lang w:val="es-ES_tradnl"/>
        </w:rPr>
      </w:pPr>
      <w:r w:rsidRPr="00D13199">
        <w:rPr>
          <w:color w:val="auto"/>
          <w:sz w:val="20"/>
          <w:szCs w:val="20"/>
          <w:lang w:val="es-ES_tradnl"/>
        </w:rPr>
        <w:t>Cuando el objeto social principal de la sociedad, conforme con el certificado de existencia y representación legal de la Cámara de Comercio, no tenga relación con el objeto del contrato.</w:t>
      </w:r>
    </w:p>
    <w:p w14:paraId="5834237F" w14:textId="77777777" w:rsidR="00520487" w:rsidRPr="00D13199" w:rsidRDefault="00520487" w:rsidP="0051324B">
      <w:pPr>
        <w:pStyle w:val="Default"/>
        <w:numPr>
          <w:ilvl w:val="0"/>
          <w:numId w:val="3"/>
        </w:numPr>
        <w:tabs>
          <w:tab w:val="left" w:pos="0"/>
        </w:tabs>
        <w:ind w:left="567" w:hanging="567"/>
        <w:jc w:val="both"/>
        <w:rPr>
          <w:color w:val="auto"/>
          <w:sz w:val="20"/>
          <w:szCs w:val="20"/>
          <w:lang w:val="es-ES_tradnl"/>
        </w:rPr>
      </w:pPr>
      <w:r w:rsidRPr="00D13199">
        <w:rPr>
          <w:color w:val="auto"/>
          <w:sz w:val="20"/>
          <w:szCs w:val="20"/>
        </w:rPr>
        <w:t>Cuando el valor total de la propuesta exceda el presupuesto oficial.</w:t>
      </w:r>
    </w:p>
    <w:p w14:paraId="109F7635" w14:textId="77777777" w:rsidR="00520487" w:rsidRPr="00D13199" w:rsidRDefault="00520487" w:rsidP="0051324B">
      <w:pPr>
        <w:pStyle w:val="Default"/>
        <w:numPr>
          <w:ilvl w:val="0"/>
          <w:numId w:val="3"/>
        </w:numPr>
        <w:tabs>
          <w:tab w:val="left" w:pos="0"/>
        </w:tabs>
        <w:ind w:left="567" w:hanging="567"/>
        <w:jc w:val="both"/>
        <w:rPr>
          <w:color w:val="auto"/>
          <w:sz w:val="20"/>
          <w:szCs w:val="20"/>
          <w:lang w:val="es-ES" w:eastAsia="es-ES"/>
        </w:rPr>
      </w:pPr>
      <w:r w:rsidRPr="00D13199">
        <w:rPr>
          <w:color w:val="auto"/>
          <w:sz w:val="20"/>
          <w:szCs w:val="20"/>
        </w:rPr>
        <w:t xml:space="preserve">El no diligenciamiento en el portal </w:t>
      </w:r>
      <w:hyperlink r:id="rId34" w:history="1">
        <w:r w:rsidRPr="00D13199">
          <w:rPr>
            <w:rStyle w:val="Hipervnculo"/>
            <w:color w:val="auto"/>
            <w:sz w:val="20"/>
            <w:szCs w:val="20"/>
          </w:rPr>
          <w:t>https://community.secop.gov.co/STS/Users/Login/Index</w:t>
        </w:r>
      </w:hyperlink>
      <w:r w:rsidRPr="00D13199">
        <w:rPr>
          <w:rStyle w:val="Hipervnculo"/>
          <w:color w:val="auto"/>
          <w:sz w:val="20"/>
          <w:szCs w:val="20"/>
        </w:rPr>
        <w:t xml:space="preserve"> </w:t>
      </w:r>
      <w:r w:rsidRPr="00D13199">
        <w:rPr>
          <w:color w:val="auto"/>
          <w:sz w:val="20"/>
          <w:szCs w:val="20"/>
        </w:rPr>
        <w:t xml:space="preserve">de la “PROPUESTA ECONÓMICA”, o la modificación de su contenido en el evento que el pliego </w:t>
      </w:r>
      <w:r w:rsidRPr="00D13199">
        <w:rPr>
          <w:color w:val="auto"/>
          <w:sz w:val="20"/>
          <w:szCs w:val="20"/>
        </w:rPr>
        <w:lastRenderedPageBreak/>
        <w:t>de condiciones establezca prohibición expresa de modificación alguna, o no se diligencie en su totalidad.</w:t>
      </w:r>
    </w:p>
    <w:p w14:paraId="50867D69" w14:textId="77777777" w:rsidR="00520487" w:rsidRPr="00D13199" w:rsidRDefault="00520487" w:rsidP="0051324B">
      <w:pPr>
        <w:pStyle w:val="Default"/>
        <w:numPr>
          <w:ilvl w:val="0"/>
          <w:numId w:val="3"/>
        </w:numPr>
        <w:tabs>
          <w:tab w:val="left" w:pos="0"/>
        </w:tabs>
        <w:ind w:left="567" w:hanging="567"/>
        <w:jc w:val="both"/>
        <w:rPr>
          <w:color w:val="auto"/>
          <w:sz w:val="20"/>
          <w:szCs w:val="20"/>
        </w:rPr>
      </w:pPr>
      <w:r w:rsidRPr="00D13199">
        <w:rPr>
          <w:color w:val="auto"/>
          <w:sz w:val="20"/>
          <w:szCs w:val="20"/>
        </w:rPr>
        <w:t xml:space="preserve">Cuando el dictamen a los estados financieros sea negativo, o cuando se haya presentado con salvedades que tengan relación directa o incidencia respecto de la propuesta presentada, o la abstención del dictamen. </w:t>
      </w:r>
    </w:p>
    <w:p w14:paraId="5285FAC9" w14:textId="2F4E9C6D" w:rsidR="00520487" w:rsidRPr="00D13199" w:rsidRDefault="00520487" w:rsidP="0051324B">
      <w:pPr>
        <w:pStyle w:val="Default"/>
        <w:numPr>
          <w:ilvl w:val="0"/>
          <w:numId w:val="3"/>
        </w:numPr>
        <w:tabs>
          <w:tab w:val="left" w:pos="0"/>
        </w:tabs>
        <w:ind w:left="567" w:hanging="567"/>
        <w:jc w:val="both"/>
        <w:rPr>
          <w:color w:val="auto"/>
          <w:sz w:val="20"/>
          <w:szCs w:val="20"/>
        </w:rPr>
      </w:pPr>
      <w:r w:rsidRPr="00D13199">
        <w:rPr>
          <w:color w:val="auto"/>
          <w:sz w:val="20"/>
          <w:szCs w:val="20"/>
        </w:rPr>
        <w:t>Cuando el proponente no cumpla con todos</w:t>
      </w:r>
      <w:r w:rsidR="009243D7" w:rsidRPr="00D13199">
        <w:rPr>
          <w:color w:val="auto"/>
          <w:sz w:val="20"/>
          <w:szCs w:val="20"/>
        </w:rPr>
        <w:t xml:space="preserve"> los</w:t>
      </w:r>
      <w:r w:rsidRPr="00D13199">
        <w:rPr>
          <w:color w:val="auto"/>
          <w:sz w:val="20"/>
          <w:szCs w:val="20"/>
        </w:rPr>
        <w:t xml:space="preserve"> </w:t>
      </w:r>
      <w:r w:rsidR="009243D7" w:rsidRPr="00D13199">
        <w:rPr>
          <w:color w:val="auto"/>
          <w:sz w:val="20"/>
          <w:szCs w:val="20"/>
        </w:rPr>
        <w:t>requisitos del proceso</w:t>
      </w:r>
      <w:r w:rsidRPr="00D13199">
        <w:rPr>
          <w:color w:val="auto"/>
          <w:sz w:val="20"/>
          <w:szCs w:val="20"/>
        </w:rPr>
        <w:t xml:space="preserve">. </w:t>
      </w:r>
    </w:p>
    <w:p w14:paraId="78F2E275" w14:textId="77777777" w:rsidR="00520487" w:rsidRPr="00D13199" w:rsidRDefault="00520487" w:rsidP="0051324B">
      <w:pPr>
        <w:pStyle w:val="Default"/>
        <w:numPr>
          <w:ilvl w:val="0"/>
          <w:numId w:val="3"/>
        </w:numPr>
        <w:tabs>
          <w:tab w:val="left" w:pos="0"/>
        </w:tabs>
        <w:ind w:left="567" w:hanging="567"/>
        <w:jc w:val="both"/>
        <w:rPr>
          <w:color w:val="auto"/>
          <w:sz w:val="20"/>
          <w:szCs w:val="20"/>
        </w:rPr>
      </w:pPr>
      <w:r w:rsidRPr="00D13199">
        <w:rPr>
          <w:color w:val="auto"/>
          <w:sz w:val="20"/>
          <w:szCs w:val="20"/>
        </w:rPr>
        <w:t xml:space="preserve">Cuando el valor de la propuesta resulte artificialmente bajo y analizadas las explicaciones del proponente el Comité Evaluador considere con fundamentos objetivos y razonables que esa propuesta económica pone en riesgo el proceso y el cumplimiento de las obligaciones contractuales en caso de resultar favorecida con la adjudicación. </w:t>
      </w:r>
    </w:p>
    <w:p w14:paraId="18E6A2DC" w14:textId="77777777" w:rsidR="00520487" w:rsidRPr="00D13199" w:rsidRDefault="00520487" w:rsidP="0051324B">
      <w:pPr>
        <w:pStyle w:val="Default"/>
        <w:numPr>
          <w:ilvl w:val="0"/>
          <w:numId w:val="3"/>
        </w:numPr>
        <w:tabs>
          <w:tab w:val="left" w:pos="0"/>
        </w:tabs>
        <w:ind w:left="567" w:hanging="567"/>
        <w:jc w:val="both"/>
        <w:rPr>
          <w:color w:val="auto"/>
          <w:sz w:val="20"/>
          <w:szCs w:val="20"/>
        </w:rPr>
      </w:pPr>
      <w:r w:rsidRPr="00D13199">
        <w:rPr>
          <w:color w:val="auto"/>
          <w:sz w:val="20"/>
          <w:szCs w:val="20"/>
        </w:rPr>
        <w:t xml:space="preserve">Cuando el proponente no cumpla con las especificaciones técnicas obligatorias exigidas en el presente pliego de condiciones. </w:t>
      </w:r>
    </w:p>
    <w:p w14:paraId="63028B3D" w14:textId="77777777" w:rsidR="00520487" w:rsidRPr="00D13199" w:rsidRDefault="00520487" w:rsidP="0051324B">
      <w:pPr>
        <w:pStyle w:val="Default"/>
        <w:numPr>
          <w:ilvl w:val="0"/>
          <w:numId w:val="3"/>
        </w:numPr>
        <w:tabs>
          <w:tab w:val="left" w:pos="0"/>
        </w:tabs>
        <w:ind w:left="567" w:hanging="567"/>
        <w:jc w:val="both"/>
        <w:rPr>
          <w:color w:val="auto"/>
          <w:sz w:val="20"/>
          <w:szCs w:val="20"/>
        </w:rPr>
      </w:pPr>
      <w:r w:rsidRPr="00D13199">
        <w:rPr>
          <w:color w:val="auto"/>
          <w:sz w:val="20"/>
          <w:szCs w:val="20"/>
        </w:rPr>
        <w:t>No acreditar o no cumplir las calidades jurídicas, técnicas, económicas, financieras, habilitantes del proponente y de la propuesta, previstas en los estudios previos y pliego.</w:t>
      </w:r>
    </w:p>
    <w:p w14:paraId="73A4A1A3" w14:textId="77777777" w:rsidR="00520487" w:rsidRPr="00D13199" w:rsidRDefault="00520487" w:rsidP="0051324B">
      <w:pPr>
        <w:pStyle w:val="Default"/>
        <w:numPr>
          <w:ilvl w:val="0"/>
          <w:numId w:val="3"/>
        </w:numPr>
        <w:tabs>
          <w:tab w:val="left" w:pos="0"/>
        </w:tabs>
        <w:ind w:left="567" w:hanging="567"/>
        <w:jc w:val="both"/>
        <w:rPr>
          <w:color w:val="auto"/>
          <w:sz w:val="20"/>
          <w:szCs w:val="20"/>
        </w:rPr>
      </w:pPr>
      <w:r w:rsidRPr="00D13199">
        <w:rPr>
          <w:color w:val="auto"/>
          <w:sz w:val="20"/>
          <w:szCs w:val="20"/>
        </w:rPr>
        <w:t>Cuando el proponente no suministre la información y la documentación solicitada por la entidad hasta el término otorgado por la Ley 1882 de 2018.</w:t>
      </w:r>
    </w:p>
    <w:p w14:paraId="0DD9DB6F" w14:textId="77777777" w:rsidR="00520487" w:rsidRPr="00D13199" w:rsidRDefault="00520487" w:rsidP="0051324B">
      <w:pPr>
        <w:pStyle w:val="Default"/>
        <w:numPr>
          <w:ilvl w:val="0"/>
          <w:numId w:val="3"/>
        </w:numPr>
        <w:tabs>
          <w:tab w:val="left" w:pos="0"/>
        </w:tabs>
        <w:ind w:left="567" w:hanging="567"/>
        <w:jc w:val="both"/>
        <w:rPr>
          <w:color w:val="auto"/>
          <w:sz w:val="20"/>
          <w:szCs w:val="20"/>
        </w:rPr>
      </w:pPr>
      <w:r w:rsidRPr="00D13199">
        <w:rPr>
          <w:color w:val="auto"/>
          <w:sz w:val="20"/>
          <w:szCs w:val="20"/>
        </w:rPr>
        <w:t>La no entrega de la garantía de seriedad de la oferta junto con la propuesta.</w:t>
      </w:r>
    </w:p>
    <w:p w14:paraId="79C3F67B" w14:textId="77777777" w:rsidR="00520487" w:rsidRPr="00D13199" w:rsidRDefault="00520487" w:rsidP="0051324B">
      <w:pPr>
        <w:pStyle w:val="Default"/>
        <w:numPr>
          <w:ilvl w:val="0"/>
          <w:numId w:val="3"/>
        </w:numPr>
        <w:tabs>
          <w:tab w:val="left" w:pos="0"/>
        </w:tabs>
        <w:ind w:left="567" w:hanging="567"/>
        <w:jc w:val="both"/>
        <w:rPr>
          <w:color w:val="auto"/>
          <w:sz w:val="20"/>
          <w:szCs w:val="20"/>
        </w:rPr>
      </w:pPr>
      <w:r w:rsidRPr="00D13199">
        <w:rPr>
          <w:color w:val="auto"/>
          <w:sz w:val="20"/>
          <w:szCs w:val="20"/>
        </w:rPr>
        <w:t>Cuando el proponente dentro del término establecido en el cronograma del proceso, no responda a los requerimientos que le haga la Dirección General de Sanidad Militar para subsanarla.</w:t>
      </w:r>
    </w:p>
    <w:p w14:paraId="4BC8824E" w14:textId="1D0FED76" w:rsidR="00752B14" w:rsidRPr="00D13199" w:rsidRDefault="00752B14" w:rsidP="0051324B">
      <w:pPr>
        <w:pStyle w:val="Default"/>
        <w:numPr>
          <w:ilvl w:val="0"/>
          <w:numId w:val="3"/>
        </w:numPr>
        <w:tabs>
          <w:tab w:val="left" w:pos="0"/>
        </w:tabs>
        <w:ind w:left="567" w:hanging="567"/>
        <w:jc w:val="both"/>
        <w:rPr>
          <w:color w:val="auto"/>
          <w:sz w:val="20"/>
          <w:szCs w:val="20"/>
        </w:rPr>
      </w:pPr>
      <w:r w:rsidRPr="00D13199">
        <w:rPr>
          <w:color w:val="auto"/>
          <w:sz w:val="20"/>
          <w:szCs w:val="20"/>
        </w:rPr>
        <w:t>Cuando el proponente no cumpla con lo establecido en el Decreto 1072 de 2015, por medio del cual se expide el Decreto Único Reglamentario del Sector Trabajo, y lo establecido en la Resolución 0312 de 2019.</w:t>
      </w:r>
    </w:p>
    <w:p w14:paraId="6F6B292D" w14:textId="1B67165F" w:rsidR="00520487" w:rsidRPr="00D13199" w:rsidRDefault="00520487" w:rsidP="0051324B">
      <w:pPr>
        <w:pStyle w:val="Default"/>
        <w:numPr>
          <w:ilvl w:val="0"/>
          <w:numId w:val="3"/>
        </w:numPr>
        <w:tabs>
          <w:tab w:val="left" w:pos="0"/>
        </w:tabs>
        <w:ind w:left="567" w:hanging="567"/>
        <w:jc w:val="both"/>
        <w:rPr>
          <w:color w:val="auto"/>
          <w:sz w:val="20"/>
          <w:szCs w:val="20"/>
        </w:rPr>
      </w:pPr>
      <w:r w:rsidRPr="00D13199">
        <w:rPr>
          <w:color w:val="auto"/>
          <w:sz w:val="20"/>
          <w:szCs w:val="20"/>
        </w:rPr>
        <w:t xml:space="preserve">Cuando se compruebe que un proponente ha interferido, influenciado, u obtenido correspondencia interna, proyectos de concepto de evaluación o de respuesta a observaciones, no enviados oficialmente a los proponentes. </w:t>
      </w:r>
    </w:p>
    <w:p w14:paraId="7D178B45" w14:textId="77777777" w:rsidR="00520487" w:rsidRPr="00D13199" w:rsidRDefault="00520487" w:rsidP="0051324B">
      <w:pPr>
        <w:pStyle w:val="Default"/>
        <w:numPr>
          <w:ilvl w:val="0"/>
          <w:numId w:val="3"/>
        </w:numPr>
        <w:tabs>
          <w:tab w:val="left" w:pos="0"/>
        </w:tabs>
        <w:ind w:left="567" w:hanging="567"/>
        <w:jc w:val="both"/>
        <w:rPr>
          <w:color w:val="auto"/>
          <w:sz w:val="20"/>
          <w:szCs w:val="20"/>
        </w:rPr>
      </w:pPr>
      <w:r w:rsidRPr="00D13199">
        <w:rPr>
          <w:color w:val="auto"/>
          <w:sz w:val="20"/>
          <w:szCs w:val="20"/>
        </w:rPr>
        <w:t xml:space="preserve">Cuando el proponente ejecute cualquier acción plenamente demostrable tendiente a influir o presionar a las personas encargadas de la evaluación de las propuestas o la adjudicación del contrato, que configure violación a las normas legales y/o a los principios que regulan los procesos contractuales. </w:t>
      </w:r>
    </w:p>
    <w:p w14:paraId="0B46D3E0" w14:textId="77777777" w:rsidR="00520487" w:rsidRPr="00D13199" w:rsidRDefault="00520487" w:rsidP="0051324B">
      <w:pPr>
        <w:pStyle w:val="Default"/>
        <w:numPr>
          <w:ilvl w:val="0"/>
          <w:numId w:val="3"/>
        </w:numPr>
        <w:tabs>
          <w:tab w:val="left" w:pos="0"/>
        </w:tabs>
        <w:ind w:left="567" w:hanging="567"/>
        <w:jc w:val="both"/>
        <w:rPr>
          <w:color w:val="auto"/>
          <w:sz w:val="20"/>
          <w:szCs w:val="20"/>
        </w:rPr>
      </w:pPr>
      <w:r w:rsidRPr="00D13199">
        <w:rPr>
          <w:color w:val="auto"/>
          <w:sz w:val="20"/>
          <w:szCs w:val="20"/>
        </w:rPr>
        <w:t xml:space="preserve">Cuando se presente la propuesta en forma subordinada al cumplimiento de cualquier condición o modalidad. </w:t>
      </w:r>
    </w:p>
    <w:p w14:paraId="373AEAF4" w14:textId="77777777" w:rsidR="00520487" w:rsidRPr="00D13199" w:rsidRDefault="00520487" w:rsidP="0051324B">
      <w:pPr>
        <w:pStyle w:val="Default"/>
        <w:numPr>
          <w:ilvl w:val="0"/>
          <w:numId w:val="3"/>
        </w:numPr>
        <w:tabs>
          <w:tab w:val="left" w:pos="0"/>
        </w:tabs>
        <w:ind w:left="567" w:hanging="567"/>
        <w:jc w:val="both"/>
        <w:rPr>
          <w:color w:val="auto"/>
          <w:sz w:val="20"/>
          <w:szCs w:val="20"/>
        </w:rPr>
      </w:pPr>
      <w:r w:rsidRPr="00D13199">
        <w:rPr>
          <w:color w:val="auto"/>
          <w:sz w:val="20"/>
          <w:szCs w:val="20"/>
        </w:rPr>
        <w:t xml:space="preserve">Cuando el proponente se encuentre incurso en alguna de las causales de disolución y/o liquidación de sociedades. </w:t>
      </w:r>
    </w:p>
    <w:p w14:paraId="6A545D6B" w14:textId="77777777" w:rsidR="00520487" w:rsidRPr="00D13199" w:rsidRDefault="00520487" w:rsidP="0051324B">
      <w:pPr>
        <w:pStyle w:val="Default"/>
        <w:numPr>
          <w:ilvl w:val="0"/>
          <w:numId w:val="3"/>
        </w:numPr>
        <w:tabs>
          <w:tab w:val="left" w:pos="0"/>
        </w:tabs>
        <w:ind w:left="567" w:hanging="567"/>
        <w:jc w:val="both"/>
        <w:rPr>
          <w:color w:val="auto"/>
          <w:sz w:val="20"/>
          <w:szCs w:val="20"/>
        </w:rPr>
      </w:pPr>
      <w:r w:rsidRPr="00D13199">
        <w:rPr>
          <w:color w:val="auto"/>
          <w:sz w:val="20"/>
          <w:szCs w:val="20"/>
        </w:rPr>
        <w:t xml:space="preserve">La participación simultánea de una persona natural o jurídica en más de una propuesta del presente proceso de selección. </w:t>
      </w:r>
    </w:p>
    <w:p w14:paraId="4190B65A" w14:textId="77777777" w:rsidR="00520487" w:rsidRPr="00D13199" w:rsidRDefault="00520487" w:rsidP="0051324B">
      <w:pPr>
        <w:pStyle w:val="Default"/>
        <w:numPr>
          <w:ilvl w:val="0"/>
          <w:numId w:val="3"/>
        </w:numPr>
        <w:tabs>
          <w:tab w:val="left" w:pos="0"/>
        </w:tabs>
        <w:ind w:left="567" w:hanging="567"/>
        <w:jc w:val="both"/>
        <w:rPr>
          <w:color w:val="auto"/>
          <w:sz w:val="20"/>
          <w:szCs w:val="20"/>
        </w:rPr>
      </w:pPr>
      <w:r w:rsidRPr="00D13199">
        <w:rPr>
          <w:color w:val="auto"/>
          <w:sz w:val="20"/>
          <w:szCs w:val="20"/>
        </w:rPr>
        <w:t xml:space="preserve">Cuando el representante o los representantes legales de una persona jurídica ostenten igual condición en otra u otras personas jurídicas diferentes, que también estén participando en el presente proceso. </w:t>
      </w:r>
    </w:p>
    <w:p w14:paraId="67B0646C" w14:textId="77777777" w:rsidR="00520487" w:rsidRPr="00D13199" w:rsidRDefault="00520487" w:rsidP="0051324B">
      <w:pPr>
        <w:pStyle w:val="Default"/>
        <w:numPr>
          <w:ilvl w:val="0"/>
          <w:numId w:val="3"/>
        </w:numPr>
        <w:tabs>
          <w:tab w:val="left" w:pos="0"/>
        </w:tabs>
        <w:ind w:left="567" w:hanging="567"/>
        <w:jc w:val="both"/>
        <w:rPr>
          <w:color w:val="auto"/>
          <w:sz w:val="20"/>
          <w:szCs w:val="20"/>
        </w:rPr>
      </w:pPr>
      <w:r w:rsidRPr="00D13199">
        <w:rPr>
          <w:color w:val="auto"/>
          <w:sz w:val="20"/>
          <w:szCs w:val="20"/>
        </w:rPr>
        <w:t xml:space="preserve">Cuando uno o más socios de la persona jurídica proponente, o su representante legal, sea socio o representante legal de otra persona jurídica oferente en este mismo proceso. </w:t>
      </w:r>
    </w:p>
    <w:p w14:paraId="7509793E" w14:textId="77777777" w:rsidR="00520487" w:rsidRPr="00D13199" w:rsidRDefault="00520487" w:rsidP="0051324B">
      <w:pPr>
        <w:pStyle w:val="Default"/>
        <w:numPr>
          <w:ilvl w:val="0"/>
          <w:numId w:val="3"/>
        </w:numPr>
        <w:tabs>
          <w:tab w:val="left" w:pos="0"/>
        </w:tabs>
        <w:ind w:left="567" w:hanging="567"/>
        <w:jc w:val="both"/>
        <w:rPr>
          <w:color w:val="auto"/>
          <w:sz w:val="20"/>
          <w:szCs w:val="20"/>
        </w:rPr>
      </w:pPr>
      <w:r w:rsidRPr="00D13199">
        <w:rPr>
          <w:color w:val="auto"/>
          <w:sz w:val="20"/>
          <w:szCs w:val="20"/>
        </w:rPr>
        <w:t xml:space="preserve">Cuando en la propuesta se encuentre información o documentos que no se ajusten a la realidad por contener datos tergiversados, alterados o tendientes a inducir a error al Ministerio de Defensa Nacional - Comando General de las Fuerzas Militares – Dirección General de Sanidad Militar. </w:t>
      </w:r>
    </w:p>
    <w:p w14:paraId="077D42F4" w14:textId="77777777" w:rsidR="00520487" w:rsidRPr="00D13199" w:rsidRDefault="00520487" w:rsidP="0051324B">
      <w:pPr>
        <w:pStyle w:val="Default"/>
        <w:numPr>
          <w:ilvl w:val="0"/>
          <w:numId w:val="3"/>
        </w:numPr>
        <w:tabs>
          <w:tab w:val="left" w:pos="0"/>
        </w:tabs>
        <w:ind w:left="567" w:hanging="567"/>
        <w:jc w:val="both"/>
        <w:rPr>
          <w:color w:val="auto"/>
          <w:sz w:val="20"/>
          <w:szCs w:val="20"/>
        </w:rPr>
      </w:pPr>
      <w:r w:rsidRPr="00D13199">
        <w:rPr>
          <w:color w:val="auto"/>
          <w:sz w:val="20"/>
          <w:szCs w:val="20"/>
        </w:rPr>
        <w:t>Cuando el Ministerio de Defensa Nacional - Comando General de las Fuerzas Militares – Dirección General de Sanidad Militar, establezca que ha habido confabulación entre los proponentes que altere la aplicación del principio de selección objetiva.</w:t>
      </w:r>
    </w:p>
    <w:p w14:paraId="6B7E2ED4" w14:textId="77777777" w:rsidR="00520487" w:rsidRPr="00D13199" w:rsidRDefault="00520487" w:rsidP="0051324B">
      <w:pPr>
        <w:pStyle w:val="Default"/>
        <w:numPr>
          <w:ilvl w:val="0"/>
          <w:numId w:val="3"/>
        </w:numPr>
        <w:tabs>
          <w:tab w:val="left" w:pos="0"/>
        </w:tabs>
        <w:ind w:left="567" w:hanging="567"/>
        <w:jc w:val="both"/>
        <w:rPr>
          <w:color w:val="auto"/>
          <w:sz w:val="20"/>
          <w:szCs w:val="20"/>
        </w:rPr>
      </w:pPr>
      <w:r w:rsidRPr="00D13199">
        <w:rPr>
          <w:color w:val="auto"/>
          <w:sz w:val="20"/>
          <w:szCs w:val="20"/>
        </w:rPr>
        <w:t xml:space="preserve">Las propuestas que contengan enmendaduras graves o presenten alteraciones e irregularidades que no permitan determinar los aspectos substanciales de la oferta, o la calificación de las mismas, no convalidadas, aclaradas o certificadas con la firma del proponente. </w:t>
      </w:r>
    </w:p>
    <w:p w14:paraId="62D770F3" w14:textId="77777777" w:rsidR="00520487" w:rsidRPr="00D13199" w:rsidRDefault="00520487" w:rsidP="0051324B">
      <w:pPr>
        <w:pStyle w:val="Default"/>
        <w:numPr>
          <w:ilvl w:val="0"/>
          <w:numId w:val="3"/>
        </w:numPr>
        <w:tabs>
          <w:tab w:val="left" w:pos="0"/>
        </w:tabs>
        <w:ind w:left="567" w:hanging="567"/>
        <w:jc w:val="both"/>
        <w:rPr>
          <w:color w:val="auto"/>
          <w:sz w:val="20"/>
          <w:szCs w:val="20"/>
        </w:rPr>
      </w:pPr>
      <w:r w:rsidRPr="00D13199">
        <w:rPr>
          <w:color w:val="auto"/>
          <w:sz w:val="20"/>
          <w:szCs w:val="20"/>
        </w:rPr>
        <w:t xml:space="preserve">Cuando el proponente o uno de sus integrantes haya sido condenado por lavado de activos o financiación a grupos armados o de terrorismo. </w:t>
      </w:r>
    </w:p>
    <w:p w14:paraId="7E1516E1" w14:textId="77777777" w:rsidR="00520487" w:rsidRPr="00D13199" w:rsidRDefault="00520487" w:rsidP="0051324B">
      <w:pPr>
        <w:pStyle w:val="Default"/>
        <w:numPr>
          <w:ilvl w:val="0"/>
          <w:numId w:val="3"/>
        </w:numPr>
        <w:tabs>
          <w:tab w:val="left" w:pos="0"/>
        </w:tabs>
        <w:ind w:left="567" w:hanging="567"/>
        <w:jc w:val="both"/>
        <w:rPr>
          <w:color w:val="auto"/>
          <w:sz w:val="20"/>
          <w:szCs w:val="20"/>
        </w:rPr>
      </w:pPr>
      <w:r w:rsidRPr="00D13199">
        <w:rPr>
          <w:color w:val="auto"/>
          <w:sz w:val="20"/>
          <w:szCs w:val="20"/>
        </w:rPr>
        <w:t xml:space="preserve">Las demás señaladas en el pliego de condiciones y contenidas en la ley. </w:t>
      </w:r>
    </w:p>
    <w:p w14:paraId="0A1BB891" w14:textId="77777777" w:rsidR="00520487" w:rsidRPr="000059C2" w:rsidRDefault="00520487" w:rsidP="00520487">
      <w:pPr>
        <w:pStyle w:val="Default"/>
        <w:tabs>
          <w:tab w:val="left" w:pos="0"/>
        </w:tabs>
        <w:ind w:left="66"/>
        <w:jc w:val="both"/>
        <w:rPr>
          <w:color w:val="000000" w:themeColor="text1"/>
          <w:sz w:val="20"/>
          <w:szCs w:val="20"/>
        </w:rPr>
      </w:pPr>
    </w:p>
    <w:p w14:paraId="54633EA3" w14:textId="1C597505" w:rsidR="00CB7FED" w:rsidRPr="000059C2" w:rsidRDefault="00CB7FED" w:rsidP="003E381E">
      <w:pPr>
        <w:pStyle w:val="Ttulo1"/>
        <w:numPr>
          <w:ilvl w:val="0"/>
          <w:numId w:val="28"/>
        </w:numPr>
        <w:ind w:left="567" w:hanging="567"/>
        <w:jc w:val="both"/>
        <w:rPr>
          <w:rFonts w:ascii="Arial" w:hAnsi="Arial" w:cs="Arial"/>
          <w:color w:val="000000" w:themeColor="text1"/>
          <w:sz w:val="20"/>
          <w:szCs w:val="20"/>
        </w:rPr>
      </w:pPr>
      <w:bookmarkStart w:id="253" w:name="_Toc66108526"/>
      <w:r w:rsidRPr="000059C2">
        <w:rPr>
          <w:rFonts w:ascii="Arial" w:hAnsi="Arial" w:cs="Arial"/>
          <w:color w:val="000000" w:themeColor="text1"/>
          <w:sz w:val="20"/>
          <w:szCs w:val="20"/>
        </w:rPr>
        <w:t>CONDICIONES CONTRACTUALES</w:t>
      </w:r>
      <w:bookmarkEnd w:id="253"/>
    </w:p>
    <w:p w14:paraId="7E66E5ED" w14:textId="77777777" w:rsidR="00CB7FED" w:rsidRPr="00D13199" w:rsidRDefault="00CB7FED" w:rsidP="00CB7FED">
      <w:pPr>
        <w:pStyle w:val="Default"/>
        <w:tabs>
          <w:tab w:val="left" w:pos="0"/>
        </w:tabs>
        <w:rPr>
          <w:b/>
          <w:color w:val="auto"/>
          <w:sz w:val="20"/>
          <w:szCs w:val="20"/>
        </w:rPr>
      </w:pPr>
    </w:p>
    <w:p w14:paraId="4C8FB8D2" w14:textId="77777777" w:rsidR="00CB7FED" w:rsidRPr="00D13199" w:rsidRDefault="00CB7FED" w:rsidP="00D51F2A">
      <w:pPr>
        <w:pStyle w:val="Default"/>
        <w:jc w:val="both"/>
        <w:rPr>
          <w:b/>
          <w:color w:val="auto"/>
          <w:sz w:val="20"/>
          <w:szCs w:val="20"/>
        </w:rPr>
      </w:pPr>
      <w:bookmarkStart w:id="254" w:name="_Toc1655864"/>
      <w:r w:rsidRPr="00D13199">
        <w:rPr>
          <w:b/>
          <w:color w:val="auto"/>
          <w:sz w:val="20"/>
          <w:szCs w:val="20"/>
        </w:rPr>
        <w:t>Suscripción del Contrato</w:t>
      </w:r>
      <w:bookmarkEnd w:id="254"/>
    </w:p>
    <w:p w14:paraId="40B236B7" w14:textId="77777777" w:rsidR="00CB7FED" w:rsidRPr="00D13199" w:rsidRDefault="00CB7FED" w:rsidP="00CB7FED">
      <w:pPr>
        <w:pStyle w:val="Default"/>
        <w:jc w:val="both"/>
        <w:rPr>
          <w:color w:val="auto"/>
          <w:sz w:val="20"/>
          <w:szCs w:val="20"/>
        </w:rPr>
      </w:pPr>
    </w:p>
    <w:p w14:paraId="0FE9EFF0" w14:textId="0511613B" w:rsidR="00CB7FED" w:rsidRPr="00D13199" w:rsidRDefault="00CB7FED" w:rsidP="00CB7FED">
      <w:pPr>
        <w:pStyle w:val="Default"/>
        <w:jc w:val="both"/>
        <w:rPr>
          <w:color w:val="auto"/>
          <w:sz w:val="20"/>
          <w:szCs w:val="20"/>
        </w:rPr>
      </w:pPr>
      <w:r w:rsidRPr="00D13199">
        <w:rPr>
          <w:color w:val="auto"/>
          <w:sz w:val="20"/>
          <w:szCs w:val="20"/>
        </w:rPr>
        <w:lastRenderedPageBreak/>
        <w:t xml:space="preserve">El </w:t>
      </w:r>
      <w:r w:rsidR="001337BE" w:rsidRPr="00D13199">
        <w:rPr>
          <w:color w:val="auto"/>
          <w:sz w:val="20"/>
          <w:szCs w:val="20"/>
        </w:rPr>
        <w:t xml:space="preserve">adjudicatario suscribirá </w:t>
      </w:r>
      <w:r w:rsidRPr="00D13199">
        <w:rPr>
          <w:color w:val="auto"/>
          <w:sz w:val="20"/>
          <w:szCs w:val="20"/>
        </w:rPr>
        <w:t>el contrato electrónico cuando esté de acuerdo con las condiciones establecidas en el mismo</w:t>
      </w:r>
      <w:r w:rsidR="00D51F2A" w:rsidRPr="00D13199">
        <w:rPr>
          <w:color w:val="auto"/>
          <w:sz w:val="20"/>
          <w:szCs w:val="20"/>
        </w:rPr>
        <w:t>,</w:t>
      </w:r>
      <w:r w:rsidRPr="00D13199">
        <w:rPr>
          <w:color w:val="auto"/>
          <w:sz w:val="20"/>
          <w:szCs w:val="20"/>
        </w:rPr>
        <w:t xml:space="preserve"> haciendo clic en “Aprobar contrato”</w:t>
      </w:r>
      <w:r w:rsidR="00D51F2A" w:rsidRPr="00D13199">
        <w:rPr>
          <w:color w:val="auto"/>
          <w:sz w:val="20"/>
          <w:szCs w:val="20"/>
        </w:rPr>
        <w:t xml:space="preserve"> con el usuario del representante legal, </w:t>
      </w:r>
      <w:r w:rsidRPr="00D13199">
        <w:rPr>
          <w:color w:val="auto"/>
          <w:sz w:val="20"/>
          <w:szCs w:val="20"/>
        </w:rPr>
        <w:t xml:space="preserve"> de conformidad con los parámetros establecidos por Colombia Compra Eficiente</w:t>
      </w:r>
      <w:r w:rsidR="00D51F2A" w:rsidRPr="00D13199">
        <w:rPr>
          <w:color w:val="auto"/>
          <w:sz w:val="20"/>
          <w:szCs w:val="20"/>
        </w:rPr>
        <w:t xml:space="preserve"> para el Sistema Electrónico para la Contratación Pública (SECOP II)</w:t>
      </w:r>
      <w:r w:rsidRPr="00D13199">
        <w:rPr>
          <w:color w:val="auto"/>
          <w:sz w:val="20"/>
          <w:szCs w:val="20"/>
        </w:rPr>
        <w:t xml:space="preserve">. </w:t>
      </w:r>
    </w:p>
    <w:p w14:paraId="1CA67B6B" w14:textId="77777777" w:rsidR="00CB7FED" w:rsidRPr="00D13199" w:rsidRDefault="00CB7FED" w:rsidP="00CB7FED">
      <w:pPr>
        <w:pStyle w:val="Default"/>
        <w:ind w:left="567" w:hanging="567"/>
        <w:jc w:val="both"/>
        <w:rPr>
          <w:b/>
          <w:color w:val="auto"/>
          <w:sz w:val="20"/>
          <w:szCs w:val="20"/>
        </w:rPr>
      </w:pPr>
    </w:p>
    <w:p w14:paraId="39D9784F" w14:textId="77777777" w:rsidR="00CB7FED" w:rsidRPr="00D13199" w:rsidRDefault="00CB7FED" w:rsidP="00CB7FED">
      <w:pPr>
        <w:pStyle w:val="Default"/>
        <w:jc w:val="both"/>
        <w:rPr>
          <w:color w:val="auto"/>
          <w:sz w:val="20"/>
          <w:szCs w:val="20"/>
        </w:rPr>
      </w:pPr>
      <w:r w:rsidRPr="00D13199">
        <w:rPr>
          <w:color w:val="auto"/>
          <w:sz w:val="20"/>
          <w:szCs w:val="20"/>
        </w:rPr>
        <w:t xml:space="preserve">Si por algún motivo no se pudiere firmar el contrato dentro del período de validez de la propuesta, el proponente seleccionado tendrá la obligación de anexar el certificado de modificación de la póliza de seriedad de la propuesta, que amplíe su vigencia por un término igual a la mitad del inicialmente fijado, necesario para la suscripción del contrato. </w:t>
      </w:r>
    </w:p>
    <w:p w14:paraId="66E950A1" w14:textId="77777777" w:rsidR="00CB7FED" w:rsidRPr="00D13199" w:rsidRDefault="00CB7FED" w:rsidP="00CB7FED">
      <w:pPr>
        <w:pStyle w:val="Default"/>
        <w:jc w:val="both"/>
        <w:rPr>
          <w:color w:val="auto"/>
          <w:sz w:val="20"/>
          <w:szCs w:val="20"/>
        </w:rPr>
      </w:pPr>
    </w:p>
    <w:p w14:paraId="1FC719D7" w14:textId="2842880B" w:rsidR="00CB7FED" w:rsidRPr="00D13199" w:rsidRDefault="00CB7FED" w:rsidP="00F8302C">
      <w:pPr>
        <w:pStyle w:val="Ttulo1"/>
        <w:numPr>
          <w:ilvl w:val="1"/>
          <w:numId w:val="36"/>
        </w:numPr>
        <w:jc w:val="both"/>
        <w:rPr>
          <w:rFonts w:ascii="Arial" w:hAnsi="Arial" w:cs="Arial"/>
          <w:sz w:val="20"/>
          <w:szCs w:val="20"/>
        </w:rPr>
      </w:pPr>
      <w:bookmarkStart w:id="255" w:name="_Toc1655865"/>
      <w:bookmarkStart w:id="256" w:name="_Toc66108527"/>
      <w:r w:rsidRPr="00D13199">
        <w:rPr>
          <w:rFonts w:ascii="Arial" w:hAnsi="Arial" w:cs="Arial"/>
          <w:sz w:val="20"/>
          <w:szCs w:val="20"/>
        </w:rPr>
        <w:t>Renuencia del adjudicatario a firmar el contrato electrónico</w:t>
      </w:r>
      <w:bookmarkEnd w:id="255"/>
      <w:bookmarkEnd w:id="256"/>
    </w:p>
    <w:p w14:paraId="34370F6B" w14:textId="77777777" w:rsidR="00CB7FED" w:rsidRPr="00D13199" w:rsidRDefault="00CB7FED" w:rsidP="00CB7FED">
      <w:pPr>
        <w:pStyle w:val="Default"/>
        <w:jc w:val="both"/>
        <w:rPr>
          <w:color w:val="auto"/>
          <w:sz w:val="20"/>
          <w:szCs w:val="20"/>
        </w:rPr>
      </w:pPr>
    </w:p>
    <w:p w14:paraId="3F574C32" w14:textId="26BDAC5E" w:rsidR="00CB7FED" w:rsidRPr="00D13199" w:rsidRDefault="001337BE" w:rsidP="00CB7FED">
      <w:pPr>
        <w:pStyle w:val="Sinespaciado"/>
        <w:jc w:val="both"/>
        <w:rPr>
          <w:rFonts w:ascii="Arial" w:eastAsia="Times New Roman" w:hAnsi="Arial" w:cs="Arial"/>
          <w:sz w:val="20"/>
          <w:szCs w:val="20"/>
        </w:rPr>
      </w:pPr>
      <w:r w:rsidRPr="00D13199">
        <w:rPr>
          <w:rFonts w:ascii="Arial" w:eastAsia="Times New Roman" w:hAnsi="Arial" w:cs="Arial"/>
          <w:sz w:val="20"/>
          <w:szCs w:val="20"/>
          <w:lang w:val="es-CO" w:eastAsia="es-CO"/>
        </w:rPr>
        <w:t>Si el adjudicatario no firma</w:t>
      </w:r>
      <w:r w:rsidR="00CB7FED" w:rsidRPr="00D13199">
        <w:rPr>
          <w:rFonts w:ascii="Arial" w:eastAsia="Times New Roman" w:hAnsi="Arial" w:cs="Arial"/>
          <w:sz w:val="20"/>
          <w:szCs w:val="20"/>
          <w:lang w:val="es-CO" w:eastAsia="es-CO"/>
        </w:rPr>
        <w:t xml:space="preserve"> el</w:t>
      </w:r>
      <w:r w:rsidR="00CB7FED" w:rsidRPr="00D13199">
        <w:rPr>
          <w:rFonts w:ascii="Arial" w:eastAsia="Times New Roman" w:hAnsi="Arial" w:cs="Arial"/>
          <w:sz w:val="20"/>
          <w:szCs w:val="20"/>
        </w:rPr>
        <w:t xml:space="preserve"> contrato electrónico dentro de los tres (03) días hábiles siguientes a la remisión que realice la Dirección General de Sanidad Militar a través de la plataforma electrónica, solicitará en calidad de indemnización de perjuicios, el valor de la garantía de seriedad de la oferta, sin perjuicio de las acciones legales conducentes para el reconocimiento de perjuicios adicionales causados y no cubiertos por la garantía, si a ello hubiere lugar, en los términos del artículo 30 numeral 12 de la Ley 80 de 1993 y Decreto 1082 de 2015.</w:t>
      </w:r>
    </w:p>
    <w:p w14:paraId="1312E937" w14:textId="77777777" w:rsidR="00CB7FED" w:rsidRPr="00D13199" w:rsidRDefault="00CB7FED" w:rsidP="00CB7FED">
      <w:pPr>
        <w:pStyle w:val="Sinespaciado"/>
        <w:ind w:left="567" w:hanging="567"/>
        <w:jc w:val="both"/>
        <w:rPr>
          <w:rFonts w:ascii="Arial" w:eastAsia="Times New Roman" w:hAnsi="Arial" w:cs="Arial"/>
          <w:sz w:val="20"/>
          <w:szCs w:val="20"/>
        </w:rPr>
      </w:pPr>
    </w:p>
    <w:p w14:paraId="5789AEA8" w14:textId="1FE76FF3" w:rsidR="00CB7FED" w:rsidRPr="00D13199" w:rsidRDefault="00CB7FED" w:rsidP="00CB7FED">
      <w:pPr>
        <w:pStyle w:val="Sinespaciado"/>
        <w:jc w:val="both"/>
        <w:rPr>
          <w:rFonts w:ascii="Arial" w:hAnsi="Arial" w:cs="Arial"/>
          <w:sz w:val="20"/>
          <w:szCs w:val="20"/>
        </w:rPr>
      </w:pPr>
      <w:r w:rsidRPr="00D13199">
        <w:rPr>
          <w:rFonts w:ascii="Arial" w:hAnsi="Arial" w:cs="Arial"/>
          <w:sz w:val="20"/>
          <w:szCs w:val="20"/>
        </w:rPr>
        <w:t xml:space="preserve">Si el </w:t>
      </w:r>
      <w:r w:rsidRPr="00D13199">
        <w:rPr>
          <w:rFonts w:ascii="Arial" w:eastAsia="Times New Roman" w:hAnsi="Arial" w:cs="Arial"/>
          <w:sz w:val="20"/>
          <w:szCs w:val="20"/>
          <w:lang w:val="es-CO" w:eastAsia="es-CO"/>
        </w:rPr>
        <w:t xml:space="preserve"> </w:t>
      </w:r>
      <w:r w:rsidR="001337BE" w:rsidRPr="00D13199">
        <w:rPr>
          <w:rFonts w:ascii="Arial" w:hAnsi="Arial" w:cs="Arial"/>
          <w:sz w:val="20"/>
          <w:szCs w:val="20"/>
        </w:rPr>
        <w:t>oferente</w:t>
      </w:r>
      <w:r w:rsidRPr="00D13199">
        <w:rPr>
          <w:rFonts w:ascii="Arial" w:eastAsia="Times New Roman" w:hAnsi="Arial" w:cs="Arial"/>
          <w:sz w:val="20"/>
          <w:szCs w:val="20"/>
          <w:lang w:val="es-CO" w:eastAsia="es-CO"/>
        </w:rPr>
        <w:t xml:space="preserve"> </w:t>
      </w:r>
      <w:r w:rsidR="001337BE" w:rsidRPr="00D13199">
        <w:rPr>
          <w:rFonts w:ascii="Arial" w:hAnsi="Arial" w:cs="Arial"/>
          <w:sz w:val="20"/>
          <w:szCs w:val="20"/>
        </w:rPr>
        <w:t xml:space="preserve">que resulte adjudicatario no firma </w:t>
      </w:r>
      <w:r w:rsidRPr="00D13199">
        <w:rPr>
          <w:rFonts w:ascii="Arial" w:hAnsi="Arial" w:cs="Arial"/>
          <w:sz w:val="20"/>
          <w:szCs w:val="20"/>
        </w:rPr>
        <w:t>el contrato dentro del término indicado con antelación, la Entidad mediante acto administrativo motivado adjudicará el contrato, dentro de los quince (15) días hábiles siguientes, al proponente calificado en segundo lugar siempre que su propuesta resulte igualmente favorable.</w:t>
      </w:r>
    </w:p>
    <w:p w14:paraId="57FE4E67" w14:textId="77777777" w:rsidR="00CB7FED" w:rsidRPr="00D13199" w:rsidRDefault="00CB7FED" w:rsidP="00CB7FED">
      <w:pPr>
        <w:pStyle w:val="Sinespaciado"/>
        <w:jc w:val="both"/>
        <w:rPr>
          <w:rFonts w:ascii="Arial" w:hAnsi="Arial" w:cs="Arial"/>
          <w:sz w:val="20"/>
          <w:szCs w:val="20"/>
        </w:rPr>
      </w:pPr>
    </w:p>
    <w:p w14:paraId="5212AA6C" w14:textId="6F04FEA5" w:rsidR="00CB7FED" w:rsidRPr="00D13199" w:rsidRDefault="00CB7FED" w:rsidP="00F8302C">
      <w:pPr>
        <w:pStyle w:val="Ttulo1"/>
        <w:numPr>
          <w:ilvl w:val="1"/>
          <w:numId w:val="36"/>
        </w:numPr>
        <w:jc w:val="both"/>
        <w:rPr>
          <w:rFonts w:ascii="Arial" w:hAnsi="Arial" w:cs="Arial"/>
          <w:sz w:val="20"/>
          <w:szCs w:val="20"/>
        </w:rPr>
      </w:pPr>
      <w:bookmarkStart w:id="257" w:name="_Toc66108528"/>
      <w:r w:rsidRPr="00D13199">
        <w:rPr>
          <w:rFonts w:ascii="Arial" w:hAnsi="Arial" w:cs="Arial"/>
          <w:sz w:val="20"/>
          <w:szCs w:val="20"/>
        </w:rPr>
        <w:t>Constitución de Garantías</w:t>
      </w:r>
      <w:bookmarkEnd w:id="257"/>
    </w:p>
    <w:p w14:paraId="3120C561" w14:textId="77777777" w:rsidR="00CB7FED" w:rsidRPr="00D13199" w:rsidRDefault="00CB7FED" w:rsidP="00CB7FED">
      <w:pPr>
        <w:pStyle w:val="Sinespaciado"/>
        <w:jc w:val="both"/>
        <w:rPr>
          <w:rFonts w:ascii="Arial" w:hAnsi="Arial" w:cs="Arial"/>
          <w:b/>
          <w:sz w:val="20"/>
          <w:szCs w:val="20"/>
        </w:rPr>
      </w:pPr>
    </w:p>
    <w:p w14:paraId="272D657A" w14:textId="77777777" w:rsidR="00096D78" w:rsidRPr="00D13199" w:rsidRDefault="00096D78" w:rsidP="00096D78">
      <w:pPr>
        <w:jc w:val="both"/>
        <w:rPr>
          <w:rFonts w:ascii="Arial" w:hAnsi="Arial" w:cs="Arial"/>
          <w:sz w:val="20"/>
          <w:szCs w:val="20"/>
        </w:rPr>
      </w:pPr>
      <w:bookmarkStart w:id="258" w:name="_Toc1655879"/>
      <w:r w:rsidRPr="00D13199">
        <w:rPr>
          <w:rFonts w:ascii="Arial" w:hAnsi="Arial" w:cs="Arial"/>
          <w:sz w:val="20"/>
          <w:szCs w:val="20"/>
        </w:rPr>
        <w:t xml:space="preserve">El Contratista constituirá una Garantía Única derivada del contrato, a favor de: </w:t>
      </w:r>
      <w:r w:rsidRPr="00D13199">
        <w:rPr>
          <w:rFonts w:ascii="Arial" w:hAnsi="Arial" w:cs="Arial"/>
          <w:b/>
          <w:sz w:val="20"/>
          <w:szCs w:val="20"/>
        </w:rPr>
        <w:t>LA NACION - MINISTERIO DE DEFENSA NACIONAL – COMANDO GENERAL DE LAS FUERZAS MILITARES - DIRECCIÓN GENERAL DE SANIDAD MILITAR, NIT. 830.039.670-5</w:t>
      </w:r>
      <w:r w:rsidRPr="00D13199">
        <w:rPr>
          <w:rFonts w:ascii="Arial" w:hAnsi="Arial" w:cs="Arial"/>
          <w:sz w:val="20"/>
          <w:szCs w:val="20"/>
        </w:rPr>
        <w:t xml:space="preserve">, con una compañía de seguros, patrimonio autónomo o entidad bancaria legalmente constituida en Colombia, la cual será entregada dentro del plazo señalado por la Entidad, una vez el contrato sea suscrito por las partes a través del SECOP II. </w:t>
      </w:r>
    </w:p>
    <w:p w14:paraId="139AD1E3" w14:textId="77777777" w:rsidR="00096D78" w:rsidRPr="00D13199" w:rsidRDefault="00096D78" w:rsidP="00096D78">
      <w:pPr>
        <w:autoSpaceDE w:val="0"/>
        <w:autoSpaceDN w:val="0"/>
        <w:adjustRightInd w:val="0"/>
        <w:jc w:val="both"/>
        <w:rPr>
          <w:rFonts w:ascii="Arial" w:hAnsi="Arial" w:cs="Arial"/>
          <w:sz w:val="20"/>
          <w:szCs w:val="20"/>
        </w:rPr>
      </w:pPr>
    </w:p>
    <w:p w14:paraId="3572BFC4" w14:textId="77777777" w:rsidR="00096D78" w:rsidRPr="00D13199" w:rsidRDefault="00096D78" w:rsidP="00096D78">
      <w:pPr>
        <w:autoSpaceDE w:val="0"/>
        <w:autoSpaceDN w:val="0"/>
        <w:adjustRightInd w:val="0"/>
        <w:jc w:val="both"/>
        <w:rPr>
          <w:rFonts w:ascii="Arial" w:hAnsi="Arial" w:cs="Arial"/>
          <w:b/>
          <w:bCs/>
          <w:color w:val="000000"/>
          <w:sz w:val="20"/>
          <w:szCs w:val="20"/>
        </w:rPr>
      </w:pPr>
      <w:r w:rsidRPr="00D13199">
        <w:rPr>
          <w:rFonts w:ascii="Arial" w:hAnsi="Arial" w:cs="Arial"/>
          <w:color w:val="000000"/>
          <w:sz w:val="20"/>
          <w:szCs w:val="20"/>
        </w:rPr>
        <w:t>La garantía deberá amparar los perjuicios que se deriven del incumplimiento del contrato, según sea el caso, y que, se señalan a continuación:</w:t>
      </w:r>
    </w:p>
    <w:p w14:paraId="0E3394ED" w14:textId="77777777" w:rsidR="00096D78" w:rsidRPr="00D13199" w:rsidRDefault="00096D78" w:rsidP="00096D78">
      <w:pPr>
        <w:autoSpaceDE w:val="0"/>
        <w:autoSpaceDN w:val="0"/>
        <w:adjustRightInd w:val="0"/>
        <w:jc w:val="both"/>
        <w:rPr>
          <w:rFonts w:ascii="Arial" w:hAnsi="Arial" w:cs="Arial"/>
          <w:color w:val="000000"/>
          <w:sz w:val="20"/>
          <w:szCs w:val="20"/>
        </w:rPr>
      </w:pPr>
    </w:p>
    <w:p w14:paraId="6BE50FF4" w14:textId="77777777" w:rsidR="00096D78" w:rsidRPr="00D13199" w:rsidRDefault="00096D78" w:rsidP="00C74621">
      <w:pPr>
        <w:numPr>
          <w:ilvl w:val="0"/>
          <w:numId w:val="20"/>
        </w:numPr>
        <w:autoSpaceDE w:val="0"/>
        <w:autoSpaceDN w:val="0"/>
        <w:adjustRightInd w:val="0"/>
        <w:spacing w:after="200"/>
        <w:ind w:left="284" w:hanging="284"/>
        <w:jc w:val="both"/>
        <w:rPr>
          <w:rFonts w:ascii="Arial" w:hAnsi="Arial" w:cs="Arial"/>
          <w:color w:val="000000"/>
          <w:sz w:val="20"/>
          <w:szCs w:val="20"/>
        </w:rPr>
      </w:pPr>
      <w:r w:rsidRPr="00D13199">
        <w:rPr>
          <w:rFonts w:ascii="Arial" w:hAnsi="Arial" w:cs="Arial"/>
          <w:b/>
          <w:bCs/>
          <w:color w:val="000000"/>
          <w:sz w:val="20"/>
          <w:szCs w:val="20"/>
        </w:rPr>
        <w:t>Cumplimiento del Contrato</w:t>
      </w:r>
      <w:r w:rsidRPr="00D13199">
        <w:rPr>
          <w:rFonts w:ascii="Arial" w:hAnsi="Arial" w:cs="Arial"/>
          <w:color w:val="000000"/>
          <w:sz w:val="20"/>
          <w:szCs w:val="20"/>
        </w:rPr>
        <w:t>: Equivalente al Diez por ciento (10%) del valor del contrato, con una vigencia igual a la del plazo de ejecución del contrato y cuatro (4) meses más</w:t>
      </w:r>
      <w:r w:rsidRPr="00D13199">
        <w:rPr>
          <w:rFonts w:ascii="Arial" w:hAnsi="Arial" w:cs="Arial"/>
          <w:sz w:val="20"/>
          <w:szCs w:val="20"/>
        </w:rPr>
        <w:t>. contados a partir del perfeccionamiento del contrato.</w:t>
      </w:r>
    </w:p>
    <w:p w14:paraId="4DA1E4E6" w14:textId="77777777" w:rsidR="00096D78" w:rsidRPr="00D13199" w:rsidRDefault="00096D78" w:rsidP="00096D78">
      <w:pPr>
        <w:autoSpaceDE w:val="0"/>
        <w:autoSpaceDN w:val="0"/>
        <w:adjustRightInd w:val="0"/>
        <w:ind w:left="284"/>
        <w:jc w:val="both"/>
        <w:rPr>
          <w:rFonts w:ascii="Arial" w:hAnsi="Arial" w:cs="Arial"/>
          <w:color w:val="000000"/>
          <w:sz w:val="20"/>
          <w:szCs w:val="20"/>
        </w:rPr>
      </w:pPr>
      <w:r w:rsidRPr="00D13199">
        <w:rPr>
          <w:rFonts w:ascii="Arial" w:hAnsi="Arial" w:cs="Arial"/>
          <w:color w:val="000000"/>
          <w:sz w:val="20"/>
          <w:szCs w:val="20"/>
        </w:rPr>
        <w:t xml:space="preserve">Al monto de esta garantía se imputará el valor de las multas y la cláusula penal, y se repondrá si por este motivo se disminuyere o agotare. </w:t>
      </w:r>
    </w:p>
    <w:p w14:paraId="56D71CB3" w14:textId="77777777" w:rsidR="00096D78" w:rsidRPr="00D13199" w:rsidRDefault="00096D78" w:rsidP="00096D78">
      <w:pPr>
        <w:autoSpaceDE w:val="0"/>
        <w:autoSpaceDN w:val="0"/>
        <w:adjustRightInd w:val="0"/>
        <w:ind w:left="284" w:hanging="284"/>
        <w:jc w:val="both"/>
        <w:rPr>
          <w:rFonts w:ascii="Arial" w:hAnsi="Arial" w:cs="Arial"/>
          <w:color w:val="000000"/>
          <w:sz w:val="20"/>
          <w:szCs w:val="20"/>
        </w:rPr>
      </w:pPr>
    </w:p>
    <w:p w14:paraId="1574F45E" w14:textId="77777777" w:rsidR="00096D78" w:rsidRPr="00D13199" w:rsidRDefault="00096D78" w:rsidP="00096D78">
      <w:pPr>
        <w:autoSpaceDE w:val="0"/>
        <w:autoSpaceDN w:val="0"/>
        <w:adjustRightInd w:val="0"/>
        <w:ind w:left="284" w:hanging="284"/>
        <w:jc w:val="both"/>
        <w:rPr>
          <w:rFonts w:ascii="Arial" w:hAnsi="Arial" w:cs="Arial"/>
          <w:color w:val="000000"/>
          <w:sz w:val="20"/>
          <w:szCs w:val="20"/>
        </w:rPr>
      </w:pPr>
      <w:r w:rsidRPr="00D13199">
        <w:rPr>
          <w:rFonts w:ascii="Arial" w:hAnsi="Arial" w:cs="Arial"/>
          <w:color w:val="000000"/>
          <w:sz w:val="20"/>
          <w:szCs w:val="20"/>
        </w:rPr>
        <w:tab/>
        <w:t xml:space="preserve">El amparo de cumplimiento del contrato cubrirá a </w:t>
      </w:r>
      <w:r w:rsidRPr="00D13199">
        <w:rPr>
          <w:rFonts w:ascii="Arial" w:hAnsi="Arial" w:cs="Arial"/>
          <w:b/>
          <w:color w:val="000000"/>
          <w:sz w:val="20"/>
          <w:szCs w:val="20"/>
        </w:rPr>
        <w:t>LA</w:t>
      </w:r>
      <w:r w:rsidRPr="00D13199">
        <w:rPr>
          <w:rFonts w:ascii="Arial" w:hAnsi="Arial" w:cs="Arial"/>
          <w:color w:val="000000"/>
          <w:sz w:val="20"/>
          <w:szCs w:val="20"/>
        </w:rPr>
        <w:t xml:space="preserve"> </w:t>
      </w:r>
      <w:r w:rsidRPr="00D13199">
        <w:rPr>
          <w:rFonts w:ascii="Arial" w:hAnsi="Arial" w:cs="Arial"/>
          <w:b/>
          <w:color w:val="000000"/>
          <w:sz w:val="20"/>
          <w:szCs w:val="20"/>
        </w:rPr>
        <w:t xml:space="preserve">NACIÓN - </w:t>
      </w:r>
      <w:r w:rsidRPr="00D13199">
        <w:rPr>
          <w:rFonts w:ascii="Arial" w:hAnsi="Arial" w:cs="Arial"/>
          <w:b/>
          <w:bCs/>
          <w:color w:val="000000"/>
          <w:sz w:val="20"/>
          <w:szCs w:val="20"/>
        </w:rPr>
        <w:t>MINISTERIO DE DEFENSA NACIONAL – COMANDO GENERAL DE LAS FUERZAS MILITARES - DIRECCIÓN GENERAL DE SANIDAD MILITAR</w:t>
      </w:r>
      <w:r w:rsidRPr="00D13199">
        <w:rPr>
          <w:rFonts w:ascii="Arial" w:hAnsi="Arial" w:cs="Arial"/>
          <w:bCs/>
          <w:color w:val="000000"/>
          <w:sz w:val="20"/>
          <w:szCs w:val="20"/>
        </w:rPr>
        <w:t>,</w:t>
      </w:r>
      <w:r w:rsidRPr="00D13199">
        <w:rPr>
          <w:rFonts w:ascii="Arial" w:hAnsi="Arial" w:cs="Arial"/>
          <w:b/>
          <w:bCs/>
          <w:color w:val="000000"/>
          <w:sz w:val="20"/>
          <w:szCs w:val="20"/>
        </w:rPr>
        <w:t xml:space="preserve"> </w:t>
      </w:r>
      <w:r w:rsidRPr="00D13199">
        <w:rPr>
          <w:rFonts w:ascii="Arial" w:hAnsi="Arial" w:cs="Arial"/>
          <w:color w:val="000000"/>
          <w:sz w:val="20"/>
          <w:szCs w:val="20"/>
        </w:rPr>
        <w:t xml:space="preserve">de los perjuicios directos derivados del incumplimiento total o parcial de las obligaciones nacidas del contrato, así como de su cumplimiento tardío o de su cumplimiento defectuoso, cuando ellos son imputables al contratista garantizado. Además de esos riesgos, este amparo comprenderá siempre el pago del valor de las multas y de la cláusula penal pecuniaria que se hayan pactado en el contrato garantizado. </w:t>
      </w:r>
    </w:p>
    <w:p w14:paraId="42CF7EDC" w14:textId="77777777" w:rsidR="00096D78" w:rsidRPr="00D13199" w:rsidRDefault="00096D78" w:rsidP="00096D78">
      <w:pPr>
        <w:autoSpaceDE w:val="0"/>
        <w:autoSpaceDN w:val="0"/>
        <w:adjustRightInd w:val="0"/>
        <w:ind w:left="284" w:hanging="284"/>
        <w:jc w:val="both"/>
        <w:rPr>
          <w:rFonts w:ascii="Arial" w:hAnsi="Arial" w:cs="Arial"/>
          <w:color w:val="000000"/>
          <w:sz w:val="20"/>
          <w:szCs w:val="20"/>
        </w:rPr>
      </w:pPr>
    </w:p>
    <w:p w14:paraId="2D42870E" w14:textId="77777777" w:rsidR="00096D78" w:rsidRPr="00D13199" w:rsidRDefault="00096D78" w:rsidP="00096D78">
      <w:pPr>
        <w:autoSpaceDE w:val="0"/>
        <w:autoSpaceDN w:val="0"/>
        <w:adjustRightInd w:val="0"/>
        <w:ind w:left="284" w:hanging="284"/>
        <w:jc w:val="both"/>
        <w:rPr>
          <w:rFonts w:ascii="Arial" w:hAnsi="Arial" w:cs="Arial"/>
          <w:color w:val="000000"/>
          <w:sz w:val="20"/>
          <w:szCs w:val="20"/>
        </w:rPr>
      </w:pPr>
      <w:r w:rsidRPr="00D13199">
        <w:rPr>
          <w:rFonts w:ascii="Arial" w:hAnsi="Arial" w:cs="Arial"/>
          <w:color w:val="000000"/>
          <w:sz w:val="20"/>
          <w:szCs w:val="20"/>
        </w:rPr>
        <w:tab/>
        <w:t xml:space="preserve">En virtud de lo señalado por el artículo 44 de la Ley 610 de 2000, la garantía de cumplimiento cubrirá los perjuicios causados a la entidad estatal como consecuencia de la conducta dolosa o culposa, o de la responsabilidad imputable a los particulares, derivados de un proceso de responsabilidad fiscal, siempre y cuando esos perjuicios deriven del incumplimiento de las obligaciones surgidas del contrato amparado por la garantía. </w:t>
      </w:r>
    </w:p>
    <w:p w14:paraId="6C43E259" w14:textId="77777777" w:rsidR="00096D78" w:rsidRPr="00D13199" w:rsidRDefault="00096D78" w:rsidP="00096D78">
      <w:pPr>
        <w:autoSpaceDE w:val="0"/>
        <w:autoSpaceDN w:val="0"/>
        <w:adjustRightInd w:val="0"/>
        <w:jc w:val="both"/>
        <w:rPr>
          <w:rFonts w:ascii="Arial" w:hAnsi="Arial" w:cs="Arial"/>
          <w:color w:val="000000"/>
          <w:sz w:val="20"/>
          <w:szCs w:val="20"/>
        </w:rPr>
      </w:pPr>
    </w:p>
    <w:p w14:paraId="63FC17C5" w14:textId="77777777" w:rsidR="004D0A48" w:rsidRPr="004D0A48" w:rsidRDefault="004D0A48" w:rsidP="004D0A48">
      <w:pPr>
        <w:pStyle w:val="Prrafodelista"/>
        <w:numPr>
          <w:ilvl w:val="0"/>
          <w:numId w:val="20"/>
        </w:numPr>
        <w:autoSpaceDE w:val="0"/>
        <w:autoSpaceDN w:val="0"/>
        <w:adjustRightInd w:val="0"/>
        <w:ind w:left="284" w:hanging="284"/>
        <w:jc w:val="both"/>
        <w:rPr>
          <w:rFonts w:ascii="Arial" w:hAnsi="Arial" w:cs="Arial"/>
          <w:sz w:val="20"/>
          <w:szCs w:val="20"/>
        </w:rPr>
      </w:pPr>
      <w:r w:rsidRPr="004D0A48">
        <w:rPr>
          <w:rFonts w:ascii="Arial" w:hAnsi="Arial" w:cs="Arial"/>
          <w:b/>
          <w:sz w:val="20"/>
          <w:szCs w:val="20"/>
          <w:lang w:eastAsia="es-CO"/>
        </w:rPr>
        <w:t xml:space="preserve">Calidad y Correcto Funcionamiento de los Bienes: </w:t>
      </w:r>
      <w:r w:rsidRPr="004D0A48">
        <w:rPr>
          <w:rFonts w:ascii="Arial" w:hAnsi="Arial" w:cs="Arial"/>
          <w:sz w:val="20"/>
          <w:szCs w:val="20"/>
        </w:rPr>
        <w:t>Equivalente al diez por ciento (10%) del valor del contrato, la vigencia de la garantía será del plazo de ejecución del contrato y cuatro (4) meses más, contados a partir del perfeccionamiento del contrato.</w:t>
      </w:r>
    </w:p>
    <w:p w14:paraId="5928D860" w14:textId="77777777" w:rsidR="004D0A48" w:rsidRPr="004D0A48" w:rsidRDefault="004D0A48" w:rsidP="004D0A48">
      <w:pPr>
        <w:ind w:left="426"/>
        <w:contextualSpacing/>
        <w:jc w:val="both"/>
        <w:rPr>
          <w:rFonts w:ascii="Arial" w:hAnsi="Arial" w:cs="Arial"/>
          <w:sz w:val="20"/>
          <w:szCs w:val="20"/>
        </w:rPr>
      </w:pPr>
    </w:p>
    <w:p w14:paraId="689A78B6" w14:textId="6B25548F" w:rsidR="004D0A48" w:rsidRPr="004D0A48" w:rsidRDefault="004D0A48" w:rsidP="004D0A48">
      <w:pPr>
        <w:pStyle w:val="Prrafodelista"/>
        <w:autoSpaceDE w:val="0"/>
        <w:autoSpaceDN w:val="0"/>
        <w:adjustRightInd w:val="0"/>
        <w:ind w:left="284"/>
        <w:jc w:val="both"/>
        <w:rPr>
          <w:rFonts w:ascii="Arial" w:hAnsi="Arial" w:cs="Arial"/>
          <w:sz w:val="20"/>
          <w:szCs w:val="20"/>
        </w:rPr>
      </w:pPr>
      <w:r w:rsidRPr="004D0A48">
        <w:rPr>
          <w:rFonts w:ascii="Arial" w:hAnsi="Arial" w:cs="Arial"/>
          <w:sz w:val="20"/>
          <w:szCs w:val="20"/>
        </w:rPr>
        <w:t>El amparo de calidad cubrirá al Ministerio</w:t>
      </w:r>
      <w:r w:rsidRPr="004D0A48">
        <w:rPr>
          <w:rFonts w:ascii="Arial" w:hAnsi="Arial" w:cs="Arial"/>
          <w:color w:val="000000"/>
          <w:sz w:val="20"/>
          <w:szCs w:val="20"/>
        </w:rPr>
        <w:t xml:space="preserve"> de Defensa Nacional, Comando General de las Fuerzas Militares, Dirección General de Sanidad Militar,</w:t>
      </w:r>
      <w:r w:rsidRPr="004D0A48">
        <w:rPr>
          <w:rFonts w:ascii="Arial" w:hAnsi="Arial" w:cs="Arial"/>
          <w:sz w:val="20"/>
          <w:szCs w:val="20"/>
        </w:rPr>
        <w:t xml:space="preserve"> de los perjuicios imputables al contratista garantizado, (i) derivados de la mala calidad o deficiencias de los servicios de acuerdo con las especificaciones técnicas establecidas en el contrato o (ii) por el incumplimiento de los parámetros o normas establecidas para el respectivo servicio.</w:t>
      </w:r>
    </w:p>
    <w:p w14:paraId="1229E0D9" w14:textId="77777777" w:rsidR="004D0A48" w:rsidRPr="004D0A48" w:rsidRDefault="004D0A48" w:rsidP="004D0A48">
      <w:pPr>
        <w:pStyle w:val="Prrafodelista"/>
        <w:autoSpaceDE w:val="0"/>
        <w:autoSpaceDN w:val="0"/>
        <w:adjustRightInd w:val="0"/>
        <w:ind w:left="284"/>
        <w:jc w:val="both"/>
        <w:rPr>
          <w:rFonts w:ascii="Arial" w:hAnsi="Arial" w:cs="Arial"/>
          <w:sz w:val="20"/>
          <w:szCs w:val="20"/>
        </w:rPr>
      </w:pPr>
    </w:p>
    <w:p w14:paraId="034F6E5E" w14:textId="1D79E6DD" w:rsidR="00096D78" w:rsidRPr="00D13199" w:rsidRDefault="00096D78" w:rsidP="00C74621">
      <w:pPr>
        <w:pStyle w:val="Prrafodelista"/>
        <w:numPr>
          <w:ilvl w:val="0"/>
          <w:numId w:val="20"/>
        </w:numPr>
        <w:autoSpaceDE w:val="0"/>
        <w:autoSpaceDN w:val="0"/>
        <w:adjustRightInd w:val="0"/>
        <w:ind w:left="284" w:hanging="284"/>
        <w:jc w:val="both"/>
        <w:rPr>
          <w:rFonts w:ascii="Arial" w:hAnsi="Arial" w:cs="Arial"/>
          <w:sz w:val="20"/>
          <w:szCs w:val="20"/>
        </w:rPr>
      </w:pPr>
      <w:r w:rsidRPr="00D13199">
        <w:rPr>
          <w:rFonts w:ascii="Arial" w:hAnsi="Arial" w:cs="Arial"/>
          <w:b/>
          <w:sz w:val="20"/>
          <w:szCs w:val="20"/>
          <w:lang w:eastAsia="es-CO"/>
        </w:rPr>
        <w:t>Calidad del servicio:</w:t>
      </w:r>
      <w:r w:rsidRPr="00D13199">
        <w:rPr>
          <w:rFonts w:ascii="Arial" w:hAnsi="Arial" w:cs="Arial"/>
          <w:sz w:val="20"/>
          <w:szCs w:val="20"/>
          <w:lang w:eastAsia="es-CO"/>
        </w:rPr>
        <w:t xml:space="preserve"> Equivalente al </w:t>
      </w:r>
      <w:r w:rsidRPr="00D13199">
        <w:rPr>
          <w:rFonts w:ascii="Arial" w:hAnsi="Arial" w:cs="Arial"/>
          <w:color w:val="000000"/>
          <w:sz w:val="20"/>
          <w:szCs w:val="20"/>
        </w:rPr>
        <w:t xml:space="preserve">Diez por ciento (10%) </w:t>
      </w:r>
      <w:r w:rsidRPr="00D13199">
        <w:rPr>
          <w:rFonts w:ascii="Arial" w:hAnsi="Arial" w:cs="Arial"/>
          <w:sz w:val="20"/>
          <w:szCs w:val="20"/>
        </w:rPr>
        <w:t>del valor del contrato, la vigencia de la garantía será del plazo de ejecución del contrato y cuatro (4) meses más, contados a partir del perfeccionamiento del contrato.</w:t>
      </w:r>
    </w:p>
    <w:p w14:paraId="1949AD58" w14:textId="77777777" w:rsidR="00096D78" w:rsidRPr="00D13199" w:rsidRDefault="00096D78" w:rsidP="00096D78">
      <w:pPr>
        <w:pStyle w:val="Prrafodelista"/>
        <w:autoSpaceDE w:val="0"/>
        <w:autoSpaceDN w:val="0"/>
        <w:adjustRightInd w:val="0"/>
        <w:ind w:left="284"/>
        <w:jc w:val="both"/>
        <w:rPr>
          <w:rFonts w:ascii="Arial" w:hAnsi="Arial" w:cs="Arial"/>
          <w:sz w:val="20"/>
          <w:szCs w:val="20"/>
        </w:rPr>
      </w:pPr>
    </w:p>
    <w:p w14:paraId="3A8BCE5B" w14:textId="77777777" w:rsidR="00096D78" w:rsidRPr="00D13199" w:rsidRDefault="00096D78" w:rsidP="00096D78">
      <w:pPr>
        <w:autoSpaceDE w:val="0"/>
        <w:autoSpaceDN w:val="0"/>
        <w:adjustRightInd w:val="0"/>
        <w:ind w:left="284"/>
        <w:jc w:val="both"/>
        <w:rPr>
          <w:rFonts w:ascii="Arial" w:hAnsi="Arial" w:cs="Arial"/>
          <w:sz w:val="20"/>
          <w:szCs w:val="20"/>
        </w:rPr>
      </w:pPr>
      <w:r w:rsidRPr="00D13199">
        <w:rPr>
          <w:rFonts w:ascii="Arial" w:hAnsi="Arial" w:cs="Arial"/>
          <w:sz w:val="20"/>
          <w:szCs w:val="20"/>
        </w:rPr>
        <w:t>El amparo de calidad del servicios cubrirá a LA NACIÓN - MINISTERIO DE DEFENSA NACIONAL – COMANDO GENERAL DE LAS FUERZAS MILITARES - DIRECCIÓN GENERAL DE SANIDAD MILITAR de los perjuicios imputables al contratista garantizado, (i) derivados de la mala calidad o deficiencias técnicas de los servicios y/o de los bienes de acuerdo con las fichas y/o especificaciones técnicas establecidas en el contrato o (ii) por el incumplimiento de los parámetros o normas técnicas establecidas para el respectivo bien.</w:t>
      </w:r>
    </w:p>
    <w:p w14:paraId="6F12B0CB" w14:textId="77777777" w:rsidR="00096D78" w:rsidRPr="00D13199" w:rsidRDefault="00096D78" w:rsidP="00096D78">
      <w:pPr>
        <w:autoSpaceDE w:val="0"/>
        <w:autoSpaceDN w:val="0"/>
        <w:adjustRightInd w:val="0"/>
        <w:jc w:val="both"/>
        <w:rPr>
          <w:rFonts w:ascii="Arial" w:hAnsi="Arial" w:cs="Arial"/>
          <w:sz w:val="20"/>
          <w:szCs w:val="20"/>
        </w:rPr>
      </w:pPr>
    </w:p>
    <w:p w14:paraId="3B156132" w14:textId="77777777" w:rsidR="00096D78" w:rsidRPr="00D13199" w:rsidRDefault="00096D78" w:rsidP="00096D78">
      <w:pPr>
        <w:autoSpaceDE w:val="0"/>
        <w:autoSpaceDN w:val="0"/>
        <w:adjustRightInd w:val="0"/>
        <w:jc w:val="both"/>
        <w:rPr>
          <w:rFonts w:ascii="Arial" w:hAnsi="Arial" w:cs="Arial"/>
          <w:color w:val="000000"/>
          <w:sz w:val="20"/>
          <w:szCs w:val="20"/>
          <w:u w:val="single"/>
        </w:rPr>
      </w:pPr>
      <w:r w:rsidRPr="00D13199">
        <w:rPr>
          <w:rFonts w:ascii="Arial" w:hAnsi="Arial" w:cs="Arial"/>
          <w:sz w:val="20"/>
          <w:szCs w:val="20"/>
          <w:u w:val="single"/>
        </w:rPr>
        <w:t>En la garantía deberá constar expresamente que se ampara el cumplimiento del contrato, las modificaciones unilaterales y de común acuerdo que a él se le introduzcan, el pago de las multas y de la cláusula penal pecuniaria convenidas y la entidad aseguradora deberá renunciar al beneficio de excusión.</w:t>
      </w:r>
    </w:p>
    <w:p w14:paraId="0DCCE0E7" w14:textId="77777777" w:rsidR="00A139DB" w:rsidRPr="00D13199" w:rsidRDefault="00A139DB" w:rsidP="00A139DB">
      <w:pPr>
        <w:spacing w:before="6"/>
        <w:rPr>
          <w:rFonts w:ascii="Arial" w:hAnsi="Arial" w:cs="Arial"/>
          <w:b/>
          <w:color w:val="FF0000"/>
          <w:sz w:val="20"/>
          <w:szCs w:val="20"/>
        </w:rPr>
      </w:pPr>
    </w:p>
    <w:p w14:paraId="5DB714FF" w14:textId="7B43E0B1" w:rsidR="00CB7FED" w:rsidRPr="00D13199" w:rsidRDefault="00CB7FED" w:rsidP="00F8302C">
      <w:pPr>
        <w:pStyle w:val="Ttulo1"/>
        <w:numPr>
          <w:ilvl w:val="2"/>
          <w:numId w:val="36"/>
        </w:numPr>
        <w:jc w:val="both"/>
        <w:rPr>
          <w:rFonts w:ascii="Arial" w:hAnsi="Arial" w:cs="Arial"/>
          <w:sz w:val="20"/>
          <w:szCs w:val="20"/>
        </w:rPr>
      </w:pPr>
      <w:bookmarkStart w:id="259" w:name="_Toc8817520"/>
      <w:bookmarkStart w:id="260" w:name="_Toc66108529"/>
      <w:r w:rsidRPr="00D13199">
        <w:rPr>
          <w:rFonts w:ascii="Arial" w:hAnsi="Arial" w:cs="Arial"/>
          <w:sz w:val="20"/>
          <w:szCs w:val="20"/>
        </w:rPr>
        <w:t>RESTABLECIMIENTO O AMPLIACIÓN DE LAS GARANTÍAS</w:t>
      </w:r>
      <w:bookmarkEnd w:id="259"/>
      <w:bookmarkEnd w:id="260"/>
    </w:p>
    <w:p w14:paraId="53AD6230" w14:textId="77777777" w:rsidR="00CB7FED" w:rsidRPr="00D13199" w:rsidRDefault="00CB7FED" w:rsidP="00CB7FED">
      <w:pPr>
        <w:autoSpaceDE w:val="0"/>
        <w:autoSpaceDN w:val="0"/>
        <w:adjustRightInd w:val="0"/>
        <w:jc w:val="both"/>
        <w:rPr>
          <w:rFonts w:ascii="Arial" w:hAnsi="Arial" w:cs="Arial"/>
          <w:sz w:val="20"/>
          <w:szCs w:val="20"/>
          <w:lang w:eastAsia="es-CO"/>
        </w:rPr>
      </w:pPr>
    </w:p>
    <w:p w14:paraId="3D9CA653" w14:textId="77777777" w:rsidR="00CB7FED" w:rsidRPr="00D13199" w:rsidRDefault="00CB7FED" w:rsidP="00CB7FED">
      <w:pPr>
        <w:autoSpaceDE w:val="0"/>
        <w:autoSpaceDN w:val="0"/>
        <w:adjustRightInd w:val="0"/>
        <w:jc w:val="both"/>
        <w:rPr>
          <w:rFonts w:ascii="Arial" w:hAnsi="Arial" w:cs="Arial"/>
          <w:sz w:val="20"/>
          <w:szCs w:val="20"/>
        </w:rPr>
      </w:pPr>
      <w:r w:rsidRPr="00D13199">
        <w:rPr>
          <w:rFonts w:ascii="Arial" w:hAnsi="Arial" w:cs="Arial"/>
          <w:sz w:val="20"/>
          <w:szCs w:val="20"/>
        </w:rPr>
        <w:t xml:space="preserve">El </w:t>
      </w:r>
      <w:r w:rsidRPr="00D13199">
        <w:rPr>
          <w:rFonts w:ascii="Arial" w:hAnsi="Arial" w:cs="Arial"/>
          <w:b/>
          <w:sz w:val="20"/>
          <w:szCs w:val="20"/>
        </w:rPr>
        <w:t>CONTRATISTA</w:t>
      </w:r>
      <w:r w:rsidRPr="00D13199">
        <w:rPr>
          <w:rFonts w:ascii="Arial" w:hAnsi="Arial" w:cs="Arial"/>
          <w:sz w:val="20"/>
          <w:szCs w:val="20"/>
        </w:rPr>
        <w:t xml:space="preserve"> deberá restablecer el valor de las garantías exigidas cuando este se haya visto reducido por razón de las reclamaciones y/o siniestros presentados, por el </w:t>
      </w:r>
      <w:r w:rsidRPr="00D13199">
        <w:rPr>
          <w:rFonts w:ascii="Arial" w:hAnsi="Arial" w:cs="Arial"/>
          <w:sz w:val="20"/>
          <w:szCs w:val="20"/>
          <w:lang w:eastAsia="es-CO"/>
        </w:rPr>
        <w:t>Ministerio de Defensa Nacional, Comando General de las Fuerzas Militares, Dirección General de Sanidad Militar</w:t>
      </w:r>
      <w:r w:rsidRPr="00D13199">
        <w:rPr>
          <w:rFonts w:ascii="Arial" w:hAnsi="Arial" w:cs="Arial"/>
          <w:sz w:val="20"/>
          <w:szCs w:val="20"/>
        </w:rPr>
        <w:t>, dentro de los tres (3) días calendario siguientes a la notificación del acto que deje en firme la sanción correspondiente. De igual manera, en cualquier evento en que se aumente o adicione el valor del contrato o se prorrogue su término o se realice alguna modificación el CONTRATISTA deberá ampliar el valor de la garantía otorgada o ampliar su vigencia, según el caso.</w:t>
      </w:r>
    </w:p>
    <w:p w14:paraId="3DA5A4A8" w14:textId="77777777" w:rsidR="00CB7FED" w:rsidRPr="00D13199" w:rsidRDefault="00CB7FED" w:rsidP="00CB7FED">
      <w:pPr>
        <w:autoSpaceDE w:val="0"/>
        <w:autoSpaceDN w:val="0"/>
        <w:adjustRightInd w:val="0"/>
        <w:jc w:val="both"/>
        <w:rPr>
          <w:rFonts w:ascii="Arial" w:hAnsi="Arial" w:cs="Arial"/>
          <w:sz w:val="20"/>
          <w:szCs w:val="20"/>
        </w:rPr>
      </w:pPr>
    </w:p>
    <w:p w14:paraId="16AA8718" w14:textId="77777777" w:rsidR="00CB7FED" w:rsidRPr="00D13199" w:rsidRDefault="00CB7FED" w:rsidP="00CB7FED">
      <w:pPr>
        <w:autoSpaceDE w:val="0"/>
        <w:autoSpaceDN w:val="0"/>
        <w:adjustRightInd w:val="0"/>
        <w:jc w:val="both"/>
        <w:rPr>
          <w:rFonts w:ascii="Arial" w:hAnsi="Arial" w:cs="Arial"/>
          <w:sz w:val="20"/>
          <w:szCs w:val="20"/>
        </w:rPr>
      </w:pPr>
      <w:r w:rsidRPr="00D13199">
        <w:rPr>
          <w:rFonts w:ascii="Arial" w:hAnsi="Arial" w:cs="Arial"/>
          <w:sz w:val="20"/>
          <w:szCs w:val="20"/>
        </w:rPr>
        <w:t xml:space="preserve">Si el Contratista se negare a constituir las garantías exigidas, así como a no otorgarlas en los términos, cuantía y duración establecidos en esta cláusula, el Ministerio podrá declarar la caducidad del contrato. </w:t>
      </w:r>
    </w:p>
    <w:p w14:paraId="270D50D4" w14:textId="77777777" w:rsidR="00CB7FED" w:rsidRPr="00D13199" w:rsidRDefault="00CB7FED" w:rsidP="00CB7FED">
      <w:pPr>
        <w:autoSpaceDE w:val="0"/>
        <w:autoSpaceDN w:val="0"/>
        <w:adjustRightInd w:val="0"/>
        <w:jc w:val="both"/>
        <w:rPr>
          <w:rFonts w:ascii="Arial" w:hAnsi="Arial" w:cs="Arial"/>
          <w:sz w:val="20"/>
          <w:szCs w:val="20"/>
        </w:rPr>
      </w:pPr>
    </w:p>
    <w:p w14:paraId="44E295D4" w14:textId="77777777" w:rsidR="00CB7FED" w:rsidRPr="00D13199" w:rsidRDefault="00CB7FED" w:rsidP="00CB7FED">
      <w:pPr>
        <w:autoSpaceDE w:val="0"/>
        <w:autoSpaceDN w:val="0"/>
        <w:adjustRightInd w:val="0"/>
        <w:jc w:val="both"/>
        <w:rPr>
          <w:rFonts w:ascii="Arial" w:hAnsi="Arial" w:cs="Arial"/>
          <w:sz w:val="20"/>
          <w:szCs w:val="20"/>
        </w:rPr>
      </w:pPr>
      <w:r w:rsidRPr="00D13199">
        <w:rPr>
          <w:rFonts w:ascii="Arial" w:hAnsi="Arial" w:cs="Arial"/>
          <w:sz w:val="20"/>
          <w:szCs w:val="20"/>
        </w:rPr>
        <w:t xml:space="preserve">Tratándose de garantías consistentes en pólizas de seguro, éstas no expirarán por falta de pago de la prima o revocatoria unilateral. </w:t>
      </w:r>
    </w:p>
    <w:p w14:paraId="439AC46D" w14:textId="77777777" w:rsidR="00CB7FED" w:rsidRPr="00D13199" w:rsidRDefault="00CB7FED" w:rsidP="00CB7FED">
      <w:pPr>
        <w:autoSpaceDE w:val="0"/>
        <w:autoSpaceDN w:val="0"/>
        <w:adjustRightInd w:val="0"/>
        <w:jc w:val="both"/>
        <w:rPr>
          <w:rFonts w:ascii="Arial" w:hAnsi="Arial" w:cs="Arial"/>
          <w:sz w:val="20"/>
          <w:szCs w:val="20"/>
        </w:rPr>
      </w:pPr>
    </w:p>
    <w:p w14:paraId="236E5E58" w14:textId="77777777" w:rsidR="00CB7FED" w:rsidRPr="00D13199" w:rsidRDefault="00CB7FED" w:rsidP="00CB7FED">
      <w:pPr>
        <w:jc w:val="both"/>
        <w:rPr>
          <w:rFonts w:ascii="Arial" w:hAnsi="Arial" w:cs="Arial"/>
          <w:sz w:val="20"/>
          <w:szCs w:val="20"/>
        </w:rPr>
      </w:pPr>
      <w:r w:rsidRPr="00D13199">
        <w:rPr>
          <w:rFonts w:ascii="Arial" w:hAnsi="Arial" w:cs="Arial"/>
          <w:sz w:val="20"/>
          <w:szCs w:val="20"/>
        </w:rPr>
        <w:t xml:space="preserve">El Contratista se obliga para con el </w:t>
      </w:r>
      <w:r w:rsidRPr="00D13199">
        <w:rPr>
          <w:rFonts w:ascii="Arial" w:hAnsi="Arial" w:cs="Arial"/>
          <w:sz w:val="20"/>
          <w:szCs w:val="20"/>
          <w:lang w:eastAsia="es-CO"/>
        </w:rPr>
        <w:t>Ministerio de Defensa Nacional, Comando General de las Fuerzas Militares, Dirección General de Sanidad Militar,</w:t>
      </w:r>
      <w:r w:rsidRPr="00D13199">
        <w:rPr>
          <w:rFonts w:ascii="Arial" w:hAnsi="Arial" w:cs="Arial"/>
          <w:sz w:val="20"/>
          <w:szCs w:val="20"/>
        </w:rPr>
        <w:t xml:space="preserve"> a mantener vigente la garantía única de cumplimiento hasta la liquidación o término exigido en el respectivo amparo</w:t>
      </w:r>
    </w:p>
    <w:p w14:paraId="5C261A27" w14:textId="77777777" w:rsidR="00CB7FED" w:rsidRPr="00D13199" w:rsidRDefault="00CB7FED" w:rsidP="00CB7FED">
      <w:pPr>
        <w:rPr>
          <w:rFonts w:ascii="Arial" w:hAnsi="Arial" w:cs="Arial"/>
          <w:b/>
          <w:sz w:val="20"/>
          <w:szCs w:val="20"/>
        </w:rPr>
      </w:pPr>
    </w:p>
    <w:p w14:paraId="3CC62F3F" w14:textId="51AE923D" w:rsidR="00CB7FED" w:rsidRPr="00D13199" w:rsidRDefault="00CB7FED" w:rsidP="00F8302C">
      <w:pPr>
        <w:pStyle w:val="Ttulo1"/>
        <w:numPr>
          <w:ilvl w:val="0"/>
          <w:numId w:val="36"/>
        </w:numPr>
        <w:ind w:left="284"/>
        <w:jc w:val="both"/>
        <w:rPr>
          <w:rFonts w:ascii="Arial" w:hAnsi="Arial" w:cs="Arial"/>
          <w:sz w:val="20"/>
          <w:szCs w:val="20"/>
        </w:rPr>
      </w:pPr>
      <w:bookmarkStart w:id="261" w:name="_Toc66108530"/>
      <w:r w:rsidRPr="00D13199">
        <w:rPr>
          <w:rFonts w:ascii="Arial" w:hAnsi="Arial" w:cs="Arial"/>
          <w:sz w:val="20"/>
          <w:szCs w:val="20"/>
        </w:rPr>
        <w:t>SANCIONES</w:t>
      </w:r>
      <w:bookmarkEnd w:id="258"/>
      <w:r w:rsidRPr="00D13199">
        <w:rPr>
          <w:rFonts w:ascii="Arial" w:hAnsi="Arial" w:cs="Arial"/>
          <w:sz w:val="20"/>
          <w:szCs w:val="20"/>
        </w:rPr>
        <w:t xml:space="preserve"> EN MATERIA DE ACTUACIONES CONTRACTUALES</w:t>
      </w:r>
      <w:bookmarkEnd w:id="261"/>
    </w:p>
    <w:p w14:paraId="1A0F5F01" w14:textId="77777777" w:rsidR="00CB7FED" w:rsidRPr="00D13199" w:rsidRDefault="00CB7FED" w:rsidP="00CB7FED">
      <w:pPr>
        <w:jc w:val="both"/>
        <w:rPr>
          <w:rFonts w:ascii="Arial" w:hAnsi="Arial" w:cs="Arial"/>
          <w:b/>
          <w:sz w:val="20"/>
          <w:szCs w:val="20"/>
        </w:rPr>
      </w:pPr>
    </w:p>
    <w:p w14:paraId="5ABC580B" w14:textId="77777777" w:rsidR="00CB7FED" w:rsidRPr="00D13199" w:rsidRDefault="00CB7FED" w:rsidP="00CB7FED">
      <w:pPr>
        <w:autoSpaceDE w:val="0"/>
        <w:autoSpaceDN w:val="0"/>
        <w:adjustRightInd w:val="0"/>
        <w:jc w:val="both"/>
        <w:rPr>
          <w:rFonts w:ascii="Arial" w:hAnsi="Arial" w:cs="Arial"/>
          <w:sz w:val="20"/>
          <w:szCs w:val="20"/>
        </w:rPr>
      </w:pPr>
      <w:r w:rsidRPr="00D13199">
        <w:rPr>
          <w:rFonts w:ascii="Arial" w:hAnsi="Arial" w:cs="Arial"/>
          <w:sz w:val="20"/>
          <w:szCs w:val="20"/>
        </w:rPr>
        <w:t xml:space="preserve">Previa aplicación del precepto Constitucional del Debido Proceso citado en el siguiente numeral, el </w:t>
      </w:r>
      <w:r w:rsidRPr="00D13199">
        <w:rPr>
          <w:rFonts w:ascii="Arial" w:hAnsi="Arial" w:cs="Arial"/>
          <w:sz w:val="20"/>
          <w:szCs w:val="20"/>
          <w:lang w:eastAsia="es-CO"/>
        </w:rPr>
        <w:t>Ministerio de Defensa Nacional, Comando General de las Fuerzas Militares, Dirección General de Sanidad Militar,</w:t>
      </w:r>
      <w:r w:rsidRPr="00D13199">
        <w:rPr>
          <w:rFonts w:ascii="Arial" w:hAnsi="Arial" w:cs="Arial"/>
          <w:b/>
          <w:bCs/>
          <w:sz w:val="20"/>
          <w:szCs w:val="20"/>
        </w:rPr>
        <w:t xml:space="preserve"> </w:t>
      </w:r>
      <w:r w:rsidRPr="00D13199">
        <w:rPr>
          <w:rFonts w:ascii="Arial" w:hAnsi="Arial" w:cs="Arial"/>
          <w:sz w:val="20"/>
          <w:szCs w:val="20"/>
        </w:rPr>
        <w:t>con la acreditación de las pruebas correspondientes, podrá aplicar las siguientes sanciones:</w:t>
      </w:r>
    </w:p>
    <w:p w14:paraId="068A7E0F" w14:textId="77777777" w:rsidR="00CB7FED" w:rsidRPr="00D13199" w:rsidRDefault="00CB7FED" w:rsidP="00CB7FED">
      <w:pPr>
        <w:autoSpaceDE w:val="0"/>
        <w:autoSpaceDN w:val="0"/>
        <w:adjustRightInd w:val="0"/>
        <w:jc w:val="both"/>
        <w:rPr>
          <w:rFonts w:ascii="Arial" w:hAnsi="Arial" w:cs="Arial"/>
          <w:sz w:val="20"/>
          <w:szCs w:val="20"/>
        </w:rPr>
      </w:pPr>
    </w:p>
    <w:p w14:paraId="0A12B3AF" w14:textId="04E8DF5F" w:rsidR="00CB7FED" w:rsidRPr="00D13199" w:rsidRDefault="00CB7FED" w:rsidP="00BE2C47">
      <w:pPr>
        <w:pStyle w:val="Ttulo1"/>
        <w:numPr>
          <w:ilvl w:val="1"/>
          <w:numId w:val="33"/>
        </w:numPr>
        <w:jc w:val="both"/>
        <w:rPr>
          <w:rFonts w:ascii="Arial" w:hAnsi="Arial" w:cs="Arial"/>
          <w:sz w:val="20"/>
          <w:szCs w:val="20"/>
        </w:rPr>
      </w:pPr>
      <w:bookmarkStart w:id="262" w:name="_Toc1655880"/>
      <w:bookmarkStart w:id="263" w:name="_Toc66108531"/>
      <w:r w:rsidRPr="00D13199">
        <w:rPr>
          <w:rFonts w:ascii="Arial" w:hAnsi="Arial" w:cs="Arial"/>
          <w:sz w:val="20"/>
          <w:szCs w:val="20"/>
        </w:rPr>
        <w:t>Multas</w:t>
      </w:r>
      <w:bookmarkEnd w:id="262"/>
      <w:bookmarkEnd w:id="263"/>
    </w:p>
    <w:p w14:paraId="0A83F6D3" w14:textId="77777777" w:rsidR="00CB7FED" w:rsidRPr="00D13199" w:rsidRDefault="00CB7FED" w:rsidP="00CB7FED">
      <w:pPr>
        <w:pStyle w:val="Prrafodelista"/>
        <w:autoSpaceDE w:val="0"/>
        <w:autoSpaceDN w:val="0"/>
        <w:adjustRightInd w:val="0"/>
        <w:ind w:left="0"/>
        <w:jc w:val="both"/>
        <w:rPr>
          <w:rFonts w:ascii="Arial" w:hAnsi="Arial" w:cs="Arial"/>
          <w:sz w:val="20"/>
          <w:szCs w:val="20"/>
        </w:rPr>
      </w:pPr>
    </w:p>
    <w:p w14:paraId="03A0C39D" w14:textId="77777777" w:rsidR="00CB7FED" w:rsidRPr="00D13199" w:rsidRDefault="00CB7FED" w:rsidP="00CB7FED">
      <w:pPr>
        <w:pStyle w:val="Prrafodelista"/>
        <w:autoSpaceDE w:val="0"/>
        <w:autoSpaceDN w:val="0"/>
        <w:adjustRightInd w:val="0"/>
        <w:ind w:left="0"/>
        <w:jc w:val="both"/>
        <w:rPr>
          <w:rFonts w:ascii="Arial" w:hAnsi="Arial" w:cs="Arial"/>
          <w:sz w:val="20"/>
          <w:szCs w:val="20"/>
          <w:lang w:eastAsia="es-CO"/>
        </w:rPr>
      </w:pPr>
      <w:r w:rsidRPr="00D13199">
        <w:rPr>
          <w:rFonts w:ascii="Arial" w:hAnsi="Arial" w:cs="Arial"/>
          <w:sz w:val="20"/>
          <w:szCs w:val="20"/>
          <w:lang w:eastAsia="es-CO"/>
        </w:rPr>
        <w:t>En caso de mora, incumplimiento parcial de alguna de las obligaciones derivadas del presente contrato por causas imputables al CONTRATISTA, salvo circunstancias de fuerza mayor o caso fortuito que se puedan evidenciar, el Ministerio de Defensa Nacional, Comando General de las Fuerzas Militares, Dirección General de Sanidad Militar</w:t>
      </w:r>
      <w:r w:rsidRPr="00D13199">
        <w:rPr>
          <w:rFonts w:ascii="Arial" w:hAnsi="Arial" w:cs="Arial"/>
          <w:b/>
          <w:bCs/>
          <w:sz w:val="20"/>
          <w:szCs w:val="20"/>
          <w:lang w:eastAsia="es-CO"/>
        </w:rPr>
        <w:t xml:space="preserve"> </w:t>
      </w:r>
      <w:r w:rsidRPr="00D13199">
        <w:rPr>
          <w:rFonts w:ascii="Arial" w:hAnsi="Arial" w:cs="Arial"/>
          <w:sz w:val="20"/>
          <w:szCs w:val="20"/>
          <w:lang w:eastAsia="es-CO"/>
        </w:rPr>
        <w:t xml:space="preserve">mediante acto administrativo motivado, le impondrá al CONTRATISTA multas, cuyo valor corresponderá al cinco por ciento (5%) del valor del contrato, por cada día de retardo y hasta por quince (15) días calendario, al cabo de los cuales el Ministerio de Defensa Nacional, Comando General de las Fuerzas Militares, Dirección General de </w:t>
      </w:r>
      <w:r w:rsidRPr="00D13199">
        <w:rPr>
          <w:rFonts w:ascii="Arial" w:hAnsi="Arial" w:cs="Arial"/>
          <w:sz w:val="20"/>
          <w:szCs w:val="20"/>
          <w:lang w:eastAsia="es-CO"/>
        </w:rPr>
        <w:lastRenderedPageBreak/>
        <w:t>Sanidad Militar</w:t>
      </w:r>
      <w:r w:rsidRPr="00D13199">
        <w:rPr>
          <w:rFonts w:ascii="Arial" w:hAnsi="Arial" w:cs="Arial"/>
          <w:b/>
          <w:bCs/>
          <w:sz w:val="20"/>
          <w:szCs w:val="20"/>
          <w:lang w:eastAsia="es-CO"/>
        </w:rPr>
        <w:t xml:space="preserve"> </w:t>
      </w:r>
      <w:r w:rsidRPr="00D13199">
        <w:rPr>
          <w:rFonts w:ascii="Arial" w:hAnsi="Arial" w:cs="Arial"/>
          <w:sz w:val="20"/>
          <w:szCs w:val="20"/>
          <w:lang w:eastAsia="es-CO"/>
        </w:rPr>
        <w:t xml:space="preserve">podrá optar por declarar la caducidad del mismo. El incumplimiento de las obligaciones del contrato se presentará por la ausencia o demora en el suministro de bienes, o en la prestación de los servicios contratados, como en el incumplimiento de cualquiera de las obligaciones a cargo de EL CONTRATISTA. </w:t>
      </w:r>
    </w:p>
    <w:p w14:paraId="497D1209" w14:textId="77777777" w:rsidR="00CB7FED" w:rsidRPr="00D13199" w:rsidRDefault="00CB7FED" w:rsidP="00CB7FED">
      <w:pPr>
        <w:pStyle w:val="Prrafodelista"/>
        <w:autoSpaceDE w:val="0"/>
        <w:autoSpaceDN w:val="0"/>
        <w:adjustRightInd w:val="0"/>
        <w:ind w:left="0"/>
        <w:jc w:val="both"/>
        <w:rPr>
          <w:rFonts w:ascii="Arial" w:hAnsi="Arial" w:cs="Arial"/>
          <w:sz w:val="20"/>
          <w:szCs w:val="20"/>
          <w:lang w:eastAsia="es-CO"/>
        </w:rPr>
      </w:pPr>
    </w:p>
    <w:p w14:paraId="5E29BF5B" w14:textId="77777777" w:rsidR="00CB7FED" w:rsidRPr="00D13199" w:rsidRDefault="00CB7FED" w:rsidP="00CB7FED">
      <w:pPr>
        <w:pStyle w:val="Prrafodelista"/>
        <w:autoSpaceDE w:val="0"/>
        <w:autoSpaceDN w:val="0"/>
        <w:adjustRightInd w:val="0"/>
        <w:ind w:left="0"/>
        <w:jc w:val="both"/>
        <w:rPr>
          <w:rFonts w:ascii="Arial" w:hAnsi="Arial" w:cs="Arial"/>
          <w:sz w:val="20"/>
          <w:szCs w:val="20"/>
          <w:lang w:eastAsia="es-CO"/>
        </w:rPr>
      </w:pPr>
      <w:r w:rsidRPr="00D13199">
        <w:rPr>
          <w:rFonts w:ascii="Arial" w:hAnsi="Arial" w:cs="Arial"/>
          <w:sz w:val="20"/>
          <w:szCs w:val="20"/>
          <w:lang w:eastAsia="es-CO"/>
        </w:rPr>
        <w:t>En caso de incumplimiento total de alguna de las obligaciones derivadas del presente contrato por causas imputables al CONTRATISTA, salvo circunstancias de fuerza mayor o caso fortuito que se puedan evidenciar, el Ministerio de Defensa Nacional, Comando General de las Fuerzas Militares, Dirección General de Sanidad Militar</w:t>
      </w:r>
      <w:r w:rsidRPr="00D13199">
        <w:rPr>
          <w:rFonts w:ascii="Arial" w:hAnsi="Arial" w:cs="Arial"/>
          <w:b/>
          <w:bCs/>
          <w:sz w:val="20"/>
          <w:szCs w:val="20"/>
          <w:lang w:eastAsia="es-CO"/>
        </w:rPr>
        <w:t xml:space="preserve"> </w:t>
      </w:r>
      <w:r w:rsidRPr="00D13199">
        <w:rPr>
          <w:rFonts w:ascii="Arial" w:hAnsi="Arial" w:cs="Arial"/>
          <w:sz w:val="20"/>
          <w:szCs w:val="20"/>
          <w:lang w:eastAsia="es-CO"/>
        </w:rPr>
        <w:t>mediante acto administrativo motivado, le impondrá al CONTRATISTA multas, cuyo valor corresponderá al veinte por ciento (20%) del valor del contrato, por cada día de retardo y hasta por quince (15) días calendario, al cabo de los cuales el Ministerio de Defensa Nacional, Comando General de las Fuerzas Militares, Dirección General de Sanidad Militar</w:t>
      </w:r>
      <w:r w:rsidRPr="00D13199">
        <w:rPr>
          <w:rFonts w:ascii="Arial" w:hAnsi="Arial" w:cs="Arial"/>
          <w:b/>
          <w:bCs/>
          <w:sz w:val="20"/>
          <w:szCs w:val="20"/>
          <w:lang w:eastAsia="es-CO"/>
        </w:rPr>
        <w:t xml:space="preserve"> </w:t>
      </w:r>
      <w:r w:rsidRPr="00D13199">
        <w:rPr>
          <w:rFonts w:ascii="Arial" w:hAnsi="Arial" w:cs="Arial"/>
          <w:sz w:val="20"/>
          <w:szCs w:val="20"/>
          <w:lang w:eastAsia="es-CO"/>
        </w:rPr>
        <w:t>podrá optar por declarar la caducidad del mismo. El incumplimiento de las obligaciones del contrato se presentará por la ausencia o demora en el suministro de bienes, o en la prestación de los servicios contratados, como en el incumplimiento de cualquiera de las obligaciones a cargo de EL CONTRATISTA.</w:t>
      </w:r>
    </w:p>
    <w:p w14:paraId="029EE8F8" w14:textId="77777777" w:rsidR="00CB7FED" w:rsidRPr="00D13199" w:rsidRDefault="00CB7FED" w:rsidP="00CB7FED">
      <w:pPr>
        <w:autoSpaceDE w:val="0"/>
        <w:autoSpaceDN w:val="0"/>
        <w:adjustRightInd w:val="0"/>
        <w:jc w:val="both"/>
        <w:rPr>
          <w:rFonts w:ascii="Arial" w:hAnsi="Arial" w:cs="Arial"/>
          <w:sz w:val="20"/>
          <w:szCs w:val="20"/>
          <w:lang w:eastAsia="es-CO"/>
        </w:rPr>
      </w:pPr>
    </w:p>
    <w:p w14:paraId="255C1C94" w14:textId="5C37753E" w:rsidR="00CB7FED" w:rsidRPr="00D13199" w:rsidRDefault="00CB7FED" w:rsidP="00BE2C47">
      <w:pPr>
        <w:pStyle w:val="Ttulo1"/>
        <w:numPr>
          <w:ilvl w:val="1"/>
          <w:numId w:val="33"/>
        </w:numPr>
        <w:jc w:val="both"/>
        <w:rPr>
          <w:rFonts w:ascii="Arial" w:hAnsi="Arial" w:cs="Arial"/>
          <w:sz w:val="20"/>
          <w:szCs w:val="20"/>
          <w:lang w:eastAsia="es-CO"/>
        </w:rPr>
      </w:pPr>
      <w:bookmarkStart w:id="264" w:name="_Toc66108532"/>
      <w:r w:rsidRPr="00D13199">
        <w:rPr>
          <w:rFonts w:ascii="Arial" w:hAnsi="Arial" w:cs="Arial"/>
          <w:bCs w:val="0"/>
          <w:sz w:val="20"/>
          <w:szCs w:val="20"/>
          <w:lang w:eastAsia="es-CO"/>
        </w:rPr>
        <w:t>Multa por la mora en la constitución del requisito de ejecución</w:t>
      </w:r>
      <w:bookmarkEnd w:id="264"/>
      <w:r w:rsidRPr="00D13199">
        <w:rPr>
          <w:rFonts w:ascii="Arial" w:hAnsi="Arial" w:cs="Arial"/>
          <w:bCs w:val="0"/>
          <w:sz w:val="20"/>
          <w:szCs w:val="20"/>
          <w:lang w:eastAsia="es-CO"/>
        </w:rPr>
        <w:t xml:space="preserve"> </w:t>
      </w:r>
    </w:p>
    <w:p w14:paraId="59C1333B" w14:textId="77777777" w:rsidR="00CB7FED" w:rsidRPr="00D13199" w:rsidRDefault="00CB7FED" w:rsidP="00CB7FED">
      <w:pPr>
        <w:pStyle w:val="Prrafodelista"/>
        <w:rPr>
          <w:rFonts w:ascii="Arial" w:hAnsi="Arial" w:cs="Arial"/>
          <w:sz w:val="20"/>
          <w:szCs w:val="20"/>
          <w:lang w:eastAsia="es-CO"/>
        </w:rPr>
      </w:pPr>
    </w:p>
    <w:p w14:paraId="63D74AA1" w14:textId="77777777" w:rsidR="00CB7FED" w:rsidRPr="00D13199" w:rsidRDefault="00CB7FED" w:rsidP="00CB7FED">
      <w:pPr>
        <w:autoSpaceDE w:val="0"/>
        <w:autoSpaceDN w:val="0"/>
        <w:adjustRightInd w:val="0"/>
        <w:jc w:val="both"/>
        <w:rPr>
          <w:rFonts w:ascii="Arial" w:hAnsi="Arial" w:cs="Arial"/>
          <w:sz w:val="20"/>
          <w:szCs w:val="20"/>
          <w:lang w:eastAsia="es-CO"/>
        </w:rPr>
      </w:pPr>
      <w:r w:rsidRPr="00D13199">
        <w:rPr>
          <w:rFonts w:ascii="Arial" w:hAnsi="Arial" w:cs="Arial"/>
          <w:sz w:val="20"/>
          <w:szCs w:val="20"/>
          <w:lang w:eastAsia="es-CO"/>
        </w:rPr>
        <w:t>Cuando el contratista no constituya dentro del término y en la forma prevista en el contrato, o en alguno de sus modificatorios, cualquiera de las garantías y/o las modificaciones que se deban efectuar a las mismas, o de algún otro requisito de ejecución, el Ministerio de Defensa Nacional, Comando General de las Fuerzas Militares, Dirección General de Sanidad Militar</w:t>
      </w:r>
      <w:r w:rsidRPr="00D13199">
        <w:rPr>
          <w:rFonts w:ascii="Arial" w:hAnsi="Arial" w:cs="Arial"/>
          <w:b/>
          <w:bCs/>
          <w:sz w:val="20"/>
          <w:szCs w:val="20"/>
          <w:lang w:eastAsia="es-CO"/>
        </w:rPr>
        <w:t xml:space="preserve"> </w:t>
      </w:r>
      <w:r w:rsidRPr="00D13199">
        <w:rPr>
          <w:rFonts w:ascii="Arial" w:hAnsi="Arial" w:cs="Arial"/>
          <w:sz w:val="20"/>
          <w:szCs w:val="20"/>
          <w:lang w:eastAsia="es-CO"/>
        </w:rPr>
        <w:t>mediante acto administrativo motivado le impondrá al CONTRATISTA multas, cuyo valor corresponderá al 0.2% del valor del contrato, por cada día de retardo y hasta por diez (10) días calendario, al cabo de los cuales el Ministerio de Defensa Nacional, Comando General de las Fuerzas Militares, Dirección General de Sanidad Militar</w:t>
      </w:r>
      <w:r w:rsidRPr="00D13199">
        <w:rPr>
          <w:rFonts w:ascii="Arial" w:hAnsi="Arial" w:cs="Arial"/>
          <w:b/>
          <w:bCs/>
          <w:sz w:val="20"/>
          <w:szCs w:val="20"/>
          <w:lang w:eastAsia="es-CO"/>
        </w:rPr>
        <w:t xml:space="preserve"> </w:t>
      </w:r>
      <w:r w:rsidRPr="00D13199">
        <w:rPr>
          <w:rFonts w:ascii="Arial" w:hAnsi="Arial" w:cs="Arial"/>
          <w:sz w:val="20"/>
          <w:szCs w:val="20"/>
          <w:lang w:eastAsia="es-CO"/>
        </w:rPr>
        <w:t xml:space="preserve">podrá optar por declarar la caducidad del mismo. </w:t>
      </w:r>
    </w:p>
    <w:p w14:paraId="5556E76A" w14:textId="77777777" w:rsidR="00CB7FED" w:rsidRPr="00D13199" w:rsidRDefault="00CB7FED" w:rsidP="00CB7FED">
      <w:pPr>
        <w:pStyle w:val="Prrafodelista"/>
        <w:rPr>
          <w:rFonts w:ascii="Arial" w:hAnsi="Arial" w:cs="Arial"/>
          <w:b/>
          <w:bCs/>
          <w:sz w:val="20"/>
          <w:szCs w:val="20"/>
          <w:lang w:eastAsia="es-CO"/>
        </w:rPr>
      </w:pPr>
    </w:p>
    <w:p w14:paraId="01F8C10D" w14:textId="77777777" w:rsidR="00CB7FED" w:rsidRPr="00D13199" w:rsidRDefault="00CB7FED" w:rsidP="00BE2C47">
      <w:pPr>
        <w:pStyle w:val="Ttulo1"/>
        <w:numPr>
          <w:ilvl w:val="1"/>
          <w:numId w:val="33"/>
        </w:numPr>
        <w:jc w:val="both"/>
        <w:rPr>
          <w:rFonts w:ascii="Arial" w:hAnsi="Arial" w:cs="Arial"/>
          <w:sz w:val="20"/>
          <w:szCs w:val="20"/>
          <w:lang w:eastAsia="es-CO"/>
        </w:rPr>
      </w:pPr>
      <w:bookmarkStart w:id="265" w:name="_Toc66108533"/>
      <w:r w:rsidRPr="00D13199">
        <w:rPr>
          <w:rFonts w:ascii="Arial" w:hAnsi="Arial" w:cs="Arial"/>
          <w:bCs w:val="0"/>
          <w:sz w:val="20"/>
          <w:szCs w:val="20"/>
          <w:lang w:eastAsia="es-CO"/>
        </w:rPr>
        <w:t>Penal Pecuniaria</w:t>
      </w:r>
      <w:r w:rsidRPr="00D13199">
        <w:rPr>
          <w:rFonts w:ascii="Arial" w:hAnsi="Arial" w:cs="Arial"/>
          <w:sz w:val="20"/>
          <w:szCs w:val="20"/>
          <w:lang w:eastAsia="es-CO"/>
        </w:rPr>
        <w:t>.</w:t>
      </w:r>
      <w:bookmarkEnd w:id="265"/>
    </w:p>
    <w:p w14:paraId="3F12C6A5" w14:textId="77777777" w:rsidR="00CB7FED" w:rsidRPr="00D13199" w:rsidRDefault="00CB7FED" w:rsidP="00CB7FED">
      <w:pPr>
        <w:autoSpaceDE w:val="0"/>
        <w:autoSpaceDN w:val="0"/>
        <w:adjustRightInd w:val="0"/>
        <w:jc w:val="both"/>
        <w:rPr>
          <w:rFonts w:ascii="Arial" w:hAnsi="Arial" w:cs="Arial"/>
          <w:sz w:val="20"/>
          <w:szCs w:val="20"/>
          <w:lang w:eastAsia="es-CO"/>
        </w:rPr>
      </w:pPr>
    </w:p>
    <w:p w14:paraId="4E5B8741" w14:textId="77777777" w:rsidR="00CB7FED" w:rsidRPr="00D13199" w:rsidRDefault="00CB7FED" w:rsidP="00CB7FED">
      <w:pPr>
        <w:autoSpaceDE w:val="0"/>
        <w:autoSpaceDN w:val="0"/>
        <w:adjustRightInd w:val="0"/>
        <w:jc w:val="both"/>
        <w:rPr>
          <w:rFonts w:ascii="Arial" w:hAnsi="Arial" w:cs="Arial"/>
          <w:sz w:val="20"/>
          <w:szCs w:val="20"/>
          <w:lang w:eastAsia="es-CO"/>
        </w:rPr>
      </w:pPr>
      <w:r w:rsidRPr="00D13199">
        <w:rPr>
          <w:rFonts w:ascii="Arial" w:hAnsi="Arial" w:cs="Arial"/>
          <w:sz w:val="20"/>
          <w:szCs w:val="20"/>
          <w:lang w:eastAsia="es-CO"/>
        </w:rPr>
        <w:t>En caso de declaratoria de caducidad o de incumplimiento total o parcial de las obligaciones derivadas del presente contrato, EL CONTRATISTA pagará al Ministerio de Defensa Nacional, Comando General de las Fuerzas Militares, Dirección General de Sanidad Militar, a título de pena pecuniaria, una suma equivalente al veinte por ciento (20%) del valor del contrato cuando se trate de incumplimiento total del contrato y proporcional al incumplimiento parcial del contrato que no supere el porcentaje señalado.</w:t>
      </w:r>
    </w:p>
    <w:p w14:paraId="286094E4" w14:textId="77777777" w:rsidR="00CB7FED" w:rsidRPr="00D13199" w:rsidRDefault="00CB7FED" w:rsidP="00CB7FED">
      <w:pPr>
        <w:autoSpaceDE w:val="0"/>
        <w:autoSpaceDN w:val="0"/>
        <w:adjustRightInd w:val="0"/>
        <w:jc w:val="both"/>
        <w:rPr>
          <w:rFonts w:ascii="Arial" w:hAnsi="Arial" w:cs="Arial"/>
          <w:sz w:val="20"/>
          <w:szCs w:val="20"/>
          <w:lang w:eastAsia="es-CO"/>
        </w:rPr>
      </w:pPr>
    </w:p>
    <w:p w14:paraId="1C3CC539" w14:textId="77777777" w:rsidR="00CB7FED" w:rsidRPr="00D13199" w:rsidRDefault="00CB7FED" w:rsidP="00CB7FED">
      <w:pPr>
        <w:autoSpaceDE w:val="0"/>
        <w:autoSpaceDN w:val="0"/>
        <w:adjustRightInd w:val="0"/>
        <w:jc w:val="both"/>
        <w:rPr>
          <w:rFonts w:ascii="Arial" w:hAnsi="Arial" w:cs="Arial"/>
          <w:sz w:val="20"/>
          <w:szCs w:val="20"/>
        </w:rPr>
      </w:pPr>
      <w:r w:rsidRPr="00D13199">
        <w:rPr>
          <w:rFonts w:ascii="Arial" w:hAnsi="Arial" w:cs="Arial"/>
          <w:sz w:val="20"/>
          <w:szCs w:val="20"/>
        </w:rPr>
        <w:t xml:space="preserve">La imposición de la penal pecuniaria se considerará como pago parcial y definitivo de los perjuicios que cause al </w:t>
      </w:r>
      <w:r w:rsidRPr="00D13199">
        <w:rPr>
          <w:rFonts w:ascii="Arial" w:hAnsi="Arial" w:cs="Arial"/>
          <w:sz w:val="20"/>
          <w:szCs w:val="20"/>
          <w:lang w:eastAsia="es-CO"/>
        </w:rPr>
        <w:t>Ministerio de Defensa Nacional, Comando General de las Fuerzas Militares, Dirección General de Sanidad Militar</w:t>
      </w:r>
      <w:r w:rsidRPr="00D13199">
        <w:rPr>
          <w:rFonts w:ascii="Arial" w:hAnsi="Arial" w:cs="Arial"/>
          <w:sz w:val="20"/>
          <w:szCs w:val="20"/>
        </w:rPr>
        <w:t xml:space="preserve">. No obstante, el </w:t>
      </w:r>
      <w:r w:rsidRPr="00D13199">
        <w:rPr>
          <w:rFonts w:ascii="Arial" w:hAnsi="Arial" w:cs="Arial"/>
          <w:sz w:val="20"/>
          <w:szCs w:val="20"/>
          <w:lang w:eastAsia="es-CO"/>
        </w:rPr>
        <w:t>Ministerio de Defensa Nacional, Comando General de las Fuerzas Militares, Dirección General de Sanidad Militar</w:t>
      </w:r>
      <w:r w:rsidRPr="00D13199">
        <w:rPr>
          <w:rFonts w:ascii="Arial" w:hAnsi="Arial" w:cs="Arial"/>
          <w:b/>
          <w:bCs/>
          <w:sz w:val="20"/>
          <w:szCs w:val="20"/>
        </w:rPr>
        <w:t xml:space="preserve"> </w:t>
      </w:r>
      <w:r w:rsidRPr="00D13199">
        <w:rPr>
          <w:rFonts w:ascii="Arial" w:hAnsi="Arial" w:cs="Arial"/>
          <w:sz w:val="20"/>
          <w:szCs w:val="20"/>
        </w:rPr>
        <w:t xml:space="preserve">se reserva el derecho a cobrar perjuicios adicionales por encima del monto de lo aquí pactado, siempre que los mismos se acrediten. El pago de la cláusula penal pecuniaria estará amparado mediante cualquiera de los mecanismos fijados por la Ley, en las condiciones establecidas en el presente contrato. </w:t>
      </w:r>
    </w:p>
    <w:p w14:paraId="6266DFBD" w14:textId="77777777" w:rsidR="00CB7FED" w:rsidRPr="00D13199" w:rsidRDefault="00CB7FED" w:rsidP="00CB7FED">
      <w:pPr>
        <w:autoSpaceDE w:val="0"/>
        <w:autoSpaceDN w:val="0"/>
        <w:adjustRightInd w:val="0"/>
        <w:jc w:val="both"/>
        <w:rPr>
          <w:rFonts w:ascii="Arial" w:hAnsi="Arial" w:cs="Arial"/>
          <w:sz w:val="20"/>
          <w:szCs w:val="20"/>
        </w:rPr>
      </w:pPr>
    </w:p>
    <w:p w14:paraId="1FA2532B" w14:textId="77777777" w:rsidR="00CB7FED" w:rsidRPr="00D13199" w:rsidRDefault="00CB7FED" w:rsidP="00BE2C47">
      <w:pPr>
        <w:pStyle w:val="Ttulo1"/>
        <w:numPr>
          <w:ilvl w:val="1"/>
          <w:numId w:val="33"/>
        </w:numPr>
        <w:jc w:val="both"/>
        <w:rPr>
          <w:rFonts w:ascii="Arial" w:hAnsi="Arial" w:cs="Arial"/>
          <w:sz w:val="20"/>
          <w:szCs w:val="20"/>
        </w:rPr>
      </w:pPr>
      <w:bookmarkStart w:id="266" w:name="_Toc66108534"/>
      <w:r w:rsidRPr="00D13199">
        <w:rPr>
          <w:rFonts w:ascii="Arial" w:hAnsi="Arial" w:cs="Arial"/>
          <w:bCs w:val="0"/>
          <w:sz w:val="20"/>
          <w:szCs w:val="20"/>
        </w:rPr>
        <w:t>Legalidad de la sanción</w:t>
      </w:r>
      <w:bookmarkEnd w:id="266"/>
    </w:p>
    <w:p w14:paraId="315D559D" w14:textId="77777777" w:rsidR="00CB7FED" w:rsidRPr="00D13199" w:rsidRDefault="00CB7FED" w:rsidP="00CB7FED">
      <w:pPr>
        <w:autoSpaceDE w:val="0"/>
        <w:autoSpaceDN w:val="0"/>
        <w:adjustRightInd w:val="0"/>
        <w:jc w:val="both"/>
        <w:rPr>
          <w:rFonts w:ascii="Arial" w:hAnsi="Arial" w:cs="Arial"/>
          <w:sz w:val="20"/>
          <w:szCs w:val="20"/>
        </w:rPr>
      </w:pPr>
    </w:p>
    <w:p w14:paraId="64AA3C54" w14:textId="77777777" w:rsidR="00CB7FED" w:rsidRPr="00D13199" w:rsidRDefault="00CB7FED" w:rsidP="00CB7FED">
      <w:pPr>
        <w:autoSpaceDE w:val="0"/>
        <w:autoSpaceDN w:val="0"/>
        <w:adjustRightInd w:val="0"/>
        <w:jc w:val="both"/>
        <w:rPr>
          <w:rFonts w:ascii="Arial" w:hAnsi="Arial" w:cs="Arial"/>
          <w:sz w:val="20"/>
          <w:szCs w:val="20"/>
        </w:rPr>
      </w:pPr>
      <w:r w:rsidRPr="00D13199">
        <w:rPr>
          <w:rFonts w:ascii="Arial" w:hAnsi="Arial" w:cs="Arial"/>
          <w:sz w:val="20"/>
          <w:szCs w:val="20"/>
        </w:rPr>
        <w:t xml:space="preserve">Las sanciones pactadas para el futuro contrato, se pactan e imponen con fundamento en el principio de autonomía de la voluntad previsto en el artículo 40 de la Ley 80 de 1993, en respeto al debido proceso que trata el artículo 17 de la Ley 1150 de 2007, y de conformidad con el procedimiento establecido en el artículo 86 de la Ley 1474 de 2011. </w:t>
      </w:r>
    </w:p>
    <w:p w14:paraId="71D9499D" w14:textId="77777777" w:rsidR="00CB7FED" w:rsidRPr="00D13199" w:rsidRDefault="00CB7FED" w:rsidP="00CB7FED">
      <w:pPr>
        <w:tabs>
          <w:tab w:val="left" w:pos="3105"/>
        </w:tabs>
        <w:autoSpaceDE w:val="0"/>
        <w:autoSpaceDN w:val="0"/>
        <w:adjustRightInd w:val="0"/>
        <w:jc w:val="both"/>
        <w:rPr>
          <w:rFonts w:ascii="Arial" w:hAnsi="Arial" w:cs="Arial"/>
          <w:sz w:val="20"/>
          <w:szCs w:val="20"/>
        </w:rPr>
      </w:pPr>
      <w:r w:rsidRPr="00D13199">
        <w:rPr>
          <w:rFonts w:ascii="Arial" w:hAnsi="Arial" w:cs="Arial"/>
          <w:sz w:val="20"/>
          <w:szCs w:val="20"/>
        </w:rPr>
        <w:tab/>
      </w:r>
    </w:p>
    <w:p w14:paraId="37EA09D7" w14:textId="77777777" w:rsidR="00CB7FED" w:rsidRPr="00D13199" w:rsidRDefault="00CB7FED" w:rsidP="00BE2C47">
      <w:pPr>
        <w:pStyle w:val="Ttulo1"/>
        <w:numPr>
          <w:ilvl w:val="1"/>
          <w:numId w:val="33"/>
        </w:numPr>
        <w:jc w:val="both"/>
        <w:rPr>
          <w:rFonts w:ascii="Arial" w:hAnsi="Arial" w:cs="Arial"/>
          <w:sz w:val="20"/>
          <w:szCs w:val="20"/>
        </w:rPr>
      </w:pPr>
      <w:bookmarkStart w:id="267" w:name="_Toc66108535"/>
      <w:r w:rsidRPr="00D13199">
        <w:rPr>
          <w:rFonts w:ascii="Arial" w:hAnsi="Arial" w:cs="Arial"/>
          <w:bCs w:val="0"/>
          <w:sz w:val="20"/>
          <w:szCs w:val="20"/>
        </w:rPr>
        <w:t>Publicidad de la sanción</w:t>
      </w:r>
      <w:bookmarkEnd w:id="267"/>
    </w:p>
    <w:p w14:paraId="2888560C" w14:textId="77777777" w:rsidR="00CB7FED" w:rsidRPr="00D13199" w:rsidRDefault="00CB7FED" w:rsidP="00CB7FED">
      <w:pPr>
        <w:autoSpaceDE w:val="0"/>
        <w:autoSpaceDN w:val="0"/>
        <w:adjustRightInd w:val="0"/>
        <w:jc w:val="both"/>
        <w:rPr>
          <w:rFonts w:ascii="Arial" w:hAnsi="Arial" w:cs="Arial"/>
          <w:sz w:val="20"/>
          <w:szCs w:val="20"/>
        </w:rPr>
      </w:pPr>
    </w:p>
    <w:p w14:paraId="0BEF2C98" w14:textId="77777777" w:rsidR="006578F7" w:rsidRPr="00D13199" w:rsidRDefault="00CB7FED" w:rsidP="00CB7FED">
      <w:pPr>
        <w:autoSpaceDE w:val="0"/>
        <w:autoSpaceDN w:val="0"/>
        <w:adjustRightInd w:val="0"/>
        <w:jc w:val="both"/>
        <w:rPr>
          <w:rFonts w:ascii="Arial" w:hAnsi="Arial" w:cs="Arial"/>
          <w:sz w:val="20"/>
          <w:szCs w:val="20"/>
        </w:rPr>
      </w:pPr>
      <w:r w:rsidRPr="00D13199">
        <w:rPr>
          <w:rFonts w:ascii="Arial" w:hAnsi="Arial" w:cs="Arial"/>
          <w:sz w:val="20"/>
          <w:szCs w:val="20"/>
        </w:rPr>
        <w:t xml:space="preserve">Una vez en firme la sanción, el </w:t>
      </w:r>
      <w:r w:rsidRPr="00D13199">
        <w:rPr>
          <w:rFonts w:ascii="Arial" w:hAnsi="Arial" w:cs="Arial"/>
          <w:sz w:val="20"/>
          <w:szCs w:val="20"/>
          <w:lang w:eastAsia="es-CO"/>
        </w:rPr>
        <w:t>Ministerio de Defensa Nacional, Comando General de las Fuerzas Militares, Dirección General de Sanidad Militar</w:t>
      </w:r>
      <w:r w:rsidRPr="00D13199">
        <w:rPr>
          <w:rFonts w:ascii="Arial" w:hAnsi="Arial" w:cs="Arial"/>
          <w:b/>
          <w:bCs/>
          <w:sz w:val="20"/>
          <w:szCs w:val="20"/>
        </w:rPr>
        <w:t xml:space="preserve"> </w:t>
      </w:r>
      <w:r w:rsidRPr="00D13199">
        <w:rPr>
          <w:rFonts w:ascii="Arial" w:hAnsi="Arial" w:cs="Arial"/>
          <w:sz w:val="20"/>
          <w:szCs w:val="20"/>
        </w:rPr>
        <w:t>procederá a publicar la parte resolutiva del acto que la declara en el SECOP y a comunicarla a la Cámara de Comercio en que se encuentre inscrito el contratista. También se comunicarán a la Procuraduría General de la Nación. Las anteriores publicaciones se harán de conformidad con lo previsto en el artículo 31 de la Ley 80 de 1993, modificado por el artículo 218 del Decreto Ley 0019 de 2012.</w:t>
      </w:r>
    </w:p>
    <w:p w14:paraId="1159D524" w14:textId="718E7498" w:rsidR="00CB7FED" w:rsidRPr="00D13199" w:rsidRDefault="00CB7FED" w:rsidP="00CB7FED">
      <w:pPr>
        <w:autoSpaceDE w:val="0"/>
        <w:autoSpaceDN w:val="0"/>
        <w:adjustRightInd w:val="0"/>
        <w:jc w:val="both"/>
        <w:rPr>
          <w:rFonts w:ascii="Arial" w:hAnsi="Arial" w:cs="Arial"/>
          <w:sz w:val="20"/>
          <w:szCs w:val="20"/>
        </w:rPr>
      </w:pPr>
      <w:r w:rsidRPr="00D13199">
        <w:rPr>
          <w:rFonts w:ascii="Arial" w:hAnsi="Arial" w:cs="Arial"/>
          <w:sz w:val="20"/>
          <w:szCs w:val="20"/>
        </w:rPr>
        <w:lastRenderedPageBreak/>
        <w:t xml:space="preserve"> </w:t>
      </w:r>
    </w:p>
    <w:p w14:paraId="7EA63BE4" w14:textId="77777777" w:rsidR="00CB7FED" w:rsidRPr="00D13199" w:rsidRDefault="00CB7FED" w:rsidP="00BE2C47">
      <w:pPr>
        <w:pStyle w:val="Ttulo1"/>
        <w:numPr>
          <w:ilvl w:val="1"/>
          <w:numId w:val="33"/>
        </w:numPr>
        <w:jc w:val="both"/>
        <w:rPr>
          <w:rFonts w:ascii="Arial" w:hAnsi="Arial" w:cs="Arial"/>
          <w:bCs w:val="0"/>
          <w:sz w:val="20"/>
          <w:szCs w:val="20"/>
          <w:lang w:eastAsia="es-CO"/>
        </w:rPr>
      </w:pPr>
      <w:bookmarkStart w:id="268" w:name="_Toc66108536"/>
      <w:r w:rsidRPr="00D13199">
        <w:rPr>
          <w:rFonts w:ascii="Arial" w:hAnsi="Arial" w:cs="Arial"/>
          <w:bCs w:val="0"/>
          <w:sz w:val="20"/>
          <w:szCs w:val="20"/>
          <w:lang w:eastAsia="es-CO"/>
        </w:rPr>
        <w:t>Aplicación del valor de las sanciones pecuniarias</w:t>
      </w:r>
      <w:bookmarkEnd w:id="268"/>
    </w:p>
    <w:p w14:paraId="4A548FD7" w14:textId="77777777" w:rsidR="00CB7FED" w:rsidRPr="00D13199" w:rsidRDefault="00CB7FED" w:rsidP="00CB7FED">
      <w:pPr>
        <w:pStyle w:val="NormalWeb"/>
        <w:spacing w:before="0" w:beforeAutospacing="0" w:after="0"/>
        <w:contextualSpacing/>
        <w:jc w:val="both"/>
        <w:rPr>
          <w:rFonts w:ascii="Arial" w:hAnsi="Arial" w:cs="Arial"/>
          <w:b/>
          <w:bCs/>
          <w:sz w:val="20"/>
          <w:szCs w:val="20"/>
          <w:lang w:eastAsia="es-CO"/>
        </w:rPr>
      </w:pPr>
    </w:p>
    <w:p w14:paraId="291F083E" w14:textId="77777777" w:rsidR="00CB7FED" w:rsidRPr="00D13199" w:rsidRDefault="00CB7FED" w:rsidP="00CB7FED">
      <w:pPr>
        <w:pStyle w:val="NormalWeb"/>
        <w:spacing w:before="0" w:beforeAutospacing="0" w:after="0"/>
        <w:contextualSpacing/>
        <w:jc w:val="both"/>
        <w:rPr>
          <w:rFonts w:ascii="Arial" w:hAnsi="Arial" w:cs="Arial"/>
          <w:b/>
          <w:sz w:val="20"/>
          <w:szCs w:val="20"/>
        </w:rPr>
      </w:pPr>
      <w:r w:rsidRPr="00D13199">
        <w:rPr>
          <w:rFonts w:ascii="Arial" w:hAnsi="Arial" w:cs="Arial"/>
          <w:sz w:val="20"/>
          <w:szCs w:val="20"/>
          <w:lang w:eastAsia="es-CO"/>
        </w:rPr>
        <w:t>Una vez se termine la audiencia en la que se impone la sanción, a través de resolución motivada que se entenderá notificada y ejecutoriada en dicho acto público, EL CONTRATISTA dispondrá de quince (15) días calendario para proceder de manera voluntaria a su pago. Las multas no serán reintegrables aún en el supuesto que EL CONTRATISTA dé posterior ejecución a la obligación incumplida. En caso de no pago voluntario y una vez en firme el respectivo acto administrativo, podrá ejecutarse la garantía contractual o tomarse del saldo a favor de EL CONTRATISTA si lo hubiere. Si esto último no fuere posible, se cobrará por vía ejecutiva.</w:t>
      </w:r>
    </w:p>
    <w:p w14:paraId="268C03E6" w14:textId="77777777" w:rsidR="00CB7FED" w:rsidRPr="00D13199" w:rsidRDefault="00CB7FED" w:rsidP="00BE2C47">
      <w:pPr>
        <w:pStyle w:val="Ttulo1"/>
        <w:numPr>
          <w:ilvl w:val="1"/>
          <w:numId w:val="33"/>
        </w:numPr>
        <w:jc w:val="both"/>
        <w:rPr>
          <w:rFonts w:ascii="Arial" w:hAnsi="Arial" w:cs="Arial"/>
          <w:bCs w:val="0"/>
          <w:sz w:val="20"/>
          <w:szCs w:val="20"/>
        </w:rPr>
      </w:pPr>
      <w:bookmarkStart w:id="269" w:name="_Toc66108537"/>
      <w:r w:rsidRPr="00D13199">
        <w:rPr>
          <w:rFonts w:ascii="Arial" w:hAnsi="Arial" w:cs="Arial"/>
          <w:bCs w:val="0"/>
          <w:sz w:val="20"/>
          <w:szCs w:val="20"/>
        </w:rPr>
        <w:t>Debido proceso para sanciones en materia de actuaciones contractuales</w:t>
      </w:r>
      <w:bookmarkEnd w:id="269"/>
    </w:p>
    <w:p w14:paraId="647E4C12" w14:textId="77777777" w:rsidR="00CB7FED" w:rsidRPr="00D13199" w:rsidRDefault="00CB7FED" w:rsidP="00CB7FED">
      <w:pPr>
        <w:autoSpaceDE w:val="0"/>
        <w:autoSpaceDN w:val="0"/>
        <w:adjustRightInd w:val="0"/>
        <w:jc w:val="both"/>
        <w:rPr>
          <w:rFonts w:ascii="Arial" w:hAnsi="Arial" w:cs="Arial"/>
          <w:b/>
          <w:bCs/>
          <w:sz w:val="20"/>
          <w:szCs w:val="20"/>
        </w:rPr>
      </w:pPr>
    </w:p>
    <w:p w14:paraId="5C392D3F" w14:textId="77777777" w:rsidR="00CB7FED" w:rsidRPr="00D13199" w:rsidRDefault="00CB7FED" w:rsidP="00CB7FED">
      <w:pPr>
        <w:autoSpaceDE w:val="0"/>
        <w:autoSpaceDN w:val="0"/>
        <w:adjustRightInd w:val="0"/>
        <w:jc w:val="both"/>
        <w:rPr>
          <w:rFonts w:ascii="Arial" w:hAnsi="Arial" w:cs="Arial"/>
          <w:sz w:val="20"/>
          <w:szCs w:val="20"/>
        </w:rPr>
      </w:pPr>
      <w:r w:rsidRPr="00D13199">
        <w:rPr>
          <w:rFonts w:ascii="Arial" w:hAnsi="Arial" w:cs="Arial"/>
          <w:sz w:val="20"/>
          <w:szCs w:val="20"/>
        </w:rPr>
        <w:t xml:space="preserve">Durante la ejecución del contrato, el </w:t>
      </w:r>
      <w:r w:rsidRPr="00D13199">
        <w:rPr>
          <w:rFonts w:ascii="Arial" w:hAnsi="Arial" w:cs="Arial"/>
          <w:sz w:val="20"/>
          <w:szCs w:val="20"/>
          <w:lang w:eastAsia="es-CO"/>
        </w:rPr>
        <w:t>Ministerio de Defensa Nacional, Comando General de las Fuerzas Militares, Dirección General de Sanidad Militar</w:t>
      </w:r>
      <w:r w:rsidRPr="00D13199">
        <w:rPr>
          <w:rFonts w:ascii="Arial" w:hAnsi="Arial" w:cs="Arial"/>
          <w:b/>
          <w:bCs/>
          <w:sz w:val="20"/>
          <w:szCs w:val="20"/>
        </w:rPr>
        <w:t xml:space="preserve"> </w:t>
      </w:r>
      <w:r w:rsidRPr="00D13199">
        <w:rPr>
          <w:rFonts w:ascii="Arial" w:hAnsi="Arial" w:cs="Arial"/>
          <w:sz w:val="20"/>
          <w:szCs w:val="20"/>
        </w:rPr>
        <w:t xml:space="preserve">podrá hacer uso de las acciones sancionatorias previstas en el contrato, las cuales se adelantarán respetando el derecho al Debido Proceso consagrado en el Artículo 29 de la Constitución Política. En desarrollo del procedimiento para la aplicación de multas, sanciones por retardo en la entrega, efectividad de la cláusula penal pecuniaria, declaración de caducidad, declaraciones de siniestro contractual, y en general para todas aquellas actuaciones que generen sanción con ocasión de la actividad contractual, será precepto rector para la Entidad el respeto y la garantía del Debido Proceso consagrado en la Carta Constitucional. Por tanto el </w:t>
      </w:r>
      <w:r w:rsidRPr="00D13199">
        <w:rPr>
          <w:rFonts w:ascii="Arial" w:hAnsi="Arial" w:cs="Arial"/>
          <w:sz w:val="20"/>
          <w:szCs w:val="20"/>
          <w:lang w:eastAsia="es-CO"/>
        </w:rPr>
        <w:t>Ministerio de Defensa Nacional, Comando General de las Fuerzas Militares, Dirección General de Sanidad Militar</w:t>
      </w:r>
      <w:r w:rsidRPr="00D13199">
        <w:rPr>
          <w:rFonts w:ascii="Arial" w:hAnsi="Arial" w:cs="Arial"/>
          <w:sz w:val="20"/>
          <w:szCs w:val="20"/>
        </w:rPr>
        <w:t xml:space="preserve">, en el proceso sancionatorio aplicará el procedimiento señalado en el artículo 86 de la Ley 1474 de 2011. </w:t>
      </w:r>
    </w:p>
    <w:p w14:paraId="1889BA82" w14:textId="77777777" w:rsidR="00CB7FED" w:rsidRPr="00D13199" w:rsidRDefault="00CB7FED" w:rsidP="00CB7FED">
      <w:pPr>
        <w:autoSpaceDE w:val="0"/>
        <w:autoSpaceDN w:val="0"/>
        <w:adjustRightInd w:val="0"/>
        <w:jc w:val="both"/>
        <w:rPr>
          <w:rFonts w:ascii="Arial" w:hAnsi="Arial" w:cs="Arial"/>
          <w:b/>
          <w:bCs/>
          <w:sz w:val="20"/>
          <w:szCs w:val="20"/>
        </w:rPr>
      </w:pPr>
    </w:p>
    <w:p w14:paraId="76C4C0ED" w14:textId="77777777" w:rsidR="00CB7FED" w:rsidRPr="00D13199" w:rsidRDefault="00CB7FED" w:rsidP="00BE2C47">
      <w:pPr>
        <w:pStyle w:val="Ttulo1"/>
        <w:numPr>
          <w:ilvl w:val="1"/>
          <w:numId w:val="33"/>
        </w:numPr>
        <w:jc w:val="both"/>
        <w:rPr>
          <w:rFonts w:ascii="Arial" w:hAnsi="Arial" w:cs="Arial"/>
          <w:bCs w:val="0"/>
          <w:sz w:val="20"/>
          <w:szCs w:val="20"/>
        </w:rPr>
      </w:pPr>
      <w:bookmarkStart w:id="270" w:name="_Toc66108538"/>
      <w:r w:rsidRPr="00D13199">
        <w:rPr>
          <w:rFonts w:ascii="Arial" w:hAnsi="Arial" w:cs="Arial"/>
          <w:bCs w:val="0"/>
          <w:sz w:val="20"/>
          <w:szCs w:val="20"/>
        </w:rPr>
        <w:t>Sanciones a empresas nacionales y extranjeras</w:t>
      </w:r>
      <w:bookmarkEnd w:id="270"/>
    </w:p>
    <w:p w14:paraId="752A2AAC" w14:textId="77777777" w:rsidR="00CB7FED" w:rsidRPr="00D13199" w:rsidRDefault="00CB7FED" w:rsidP="00CB7FED">
      <w:pPr>
        <w:autoSpaceDE w:val="0"/>
        <w:autoSpaceDN w:val="0"/>
        <w:adjustRightInd w:val="0"/>
        <w:jc w:val="both"/>
        <w:rPr>
          <w:rFonts w:ascii="Arial" w:hAnsi="Arial" w:cs="Arial"/>
          <w:b/>
          <w:bCs/>
          <w:sz w:val="20"/>
          <w:szCs w:val="20"/>
        </w:rPr>
      </w:pPr>
    </w:p>
    <w:p w14:paraId="6DB3FBF2" w14:textId="77777777" w:rsidR="00CB7FED" w:rsidRPr="00D13199" w:rsidRDefault="00CB7FED" w:rsidP="00CB7FED">
      <w:pPr>
        <w:autoSpaceDE w:val="0"/>
        <w:autoSpaceDN w:val="0"/>
        <w:adjustRightInd w:val="0"/>
        <w:jc w:val="both"/>
        <w:rPr>
          <w:rFonts w:ascii="Arial" w:hAnsi="Arial" w:cs="Arial"/>
          <w:sz w:val="20"/>
          <w:szCs w:val="20"/>
        </w:rPr>
      </w:pPr>
      <w:r w:rsidRPr="00D13199">
        <w:rPr>
          <w:rFonts w:ascii="Arial" w:hAnsi="Arial" w:cs="Arial"/>
          <w:sz w:val="20"/>
          <w:szCs w:val="20"/>
        </w:rPr>
        <w:t>En cumplimiento de lo preceptuado en el parágrafo segundo del artículo 25 de la Ley 40 de 1993, "</w:t>
      </w:r>
      <w:r w:rsidRPr="00D13199">
        <w:rPr>
          <w:rFonts w:ascii="Arial" w:hAnsi="Arial" w:cs="Arial"/>
          <w:i/>
          <w:iCs/>
          <w:sz w:val="20"/>
          <w:szCs w:val="20"/>
        </w:rPr>
        <w:t xml:space="preserve">Sin perjuicio de las demás sanciones a que hubiere lugar, cuando algún directivo de una empresa nacional o extranjera, o su delegado oculten o colaboren en el pago de la liberación de un secuestro de un funcionario o empleado de la misma o de una de sus filiales, el gobierno quedará facultado para decretar la caducidad de los contratos que esta empresa tenga suscritos con entidades estatales. En caso de que el hecho sea cometido por un funcionario o delegado de un subcontratista de la anterior, si ésta es extranjera, el Gobierno ordenará su inmediata expulsión del país. Los subcontratistas nacionales serán objeto de las sanciones previstas en esta Ley. </w:t>
      </w:r>
    </w:p>
    <w:p w14:paraId="2CD56FAC" w14:textId="77777777" w:rsidR="00CB7FED" w:rsidRPr="00D13199" w:rsidRDefault="00CB7FED" w:rsidP="00CB7FED">
      <w:pPr>
        <w:autoSpaceDE w:val="0"/>
        <w:autoSpaceDN w:val="0"/>
        <w:adjustRightInd w:val="0"/>
        <w:jc w:val="both"/>
        <w:rPr>
          <w:rFonts w:ascii="Arial" w:hAnsi="Arial" w:cs="Arial"/>
          <w:i/>
          <w:iCs/>
          <w:sz w:val="20"/>
          <w:szCs w:val="20"/>
        </w:rPr>
      </w:pPr>
    </w:p>
    <w:p w14:paraId="1329DD99" w14:textId="7FFA3728" w:rsidR="00CB7FED" w:rsidRDefault="00CB7FED" w:rsidP="00CB7FED">
      <w:pPr>
        <w:autoSpaceDE w:val="0"/>
        <w:autoSpaceDN w:val="0"/>
        <w:adjustRightInd w:val="0"/>
        <w:jc w:val="both"/>
        <w:rPr>
          <w:rFonts w:ascii="Arial" w:hAnsi="Arial" w:cs="Arial"/>
          <w:i/>
          <w:iCs/>
          <w:sz w:val="20"/>
          <w:szCs w:val="20"/>
        </w:rPr>
      </w:pPr>
      <w:r w:rsidRPr="00D13199">
        <w:rPr>
          <w:rFonts w:ascii="Arial" w:hAnsi="Arial" w:cs="Arial"/>
          <w:i/>
          <w:iCs/>
          <w:sz w:val="20"/>
          <w:szCs w:val="20"/>
        </w:rPr>
        <w:t>PARAGRAFO 1: El contratista nacional o extranjero que pague sumas de dinero a extorsionistas se hará acreedor a las sanciones previstas en este artículo.</w:t>
      </w:r>
    </w:p>
    <w:p w14:paraId="3D22FEE7" w14:textId="77777777" w:rsidR="004E0EF5" w:rsidRPr="00D13199" w:rsidRDefault="004E0EF5" w:rsidP="00CB7FED">
      <w:pPr>
        <w:autoSpaceDE w:val="0"/>
        <w:autoSpaceDN w:val="0"/>
        <w:adjustRightInd w:val="0"/>
        <w:jc w:val="both"/>
        <w:rPr>
          <w:rFonts w:ascii="Arial" w:hAnsi="Arial" w:cs="Arial"/>
          <w:i/>
          <w:iCs/>
          <w:sz w:val="20"/>
          <w:szCs w:val="20"/>
        </w:rPr>
      </w:pPr>
    </w:p>
    <w:p w14:paraId="1891EBC1" w14:textId="77777777" w:rsidR="00CB7FED" w:rsidRPr="00D13199" w:rsidRDefault="00CB7FED" w:rsidP="00BE2C47">
      <w:pPr>
        <w:pStyle w:val="Ttulo1"/>
        <w:numPr>
          <w:ilvl w:val="0"/>
          <w:numId w:val="33"/>
        </w:numPr>
        <w:ind w:left="284"/>
        <w:jc w:val="both"/>
        <w:rPr>
          <w:rFonts w:ascii="Arial" w:hAnsi="Arial" w:cs="Arial"/>
          <w:sz w:val="20"/>
          <w:szCs w:val="20"/>
        </w:rPr>
      </w:pPr>
      <w:bookmarkStart w:id="271" w:name="_Toc66108539"/>
      <w:bookmarkStart w:id="272" w:name="_Toc1655881"/>
      <w:r w:rsidRPr="00D13199">
        <w:rPr>
          <w:rFonts w:ascii="Arial" w:hAnsi="Arial" w:cs="Arial"/>
          <w:sz w:val="20"/>
          <w:szCs w:val="20"/>
        </w:rPr>
        <w:t>INDEMNIDAD</w:t>
      </w:r>
      <w:bookmarkEnd w:id="271"/>
    </w:p>
    <w:p w14:paraId="310DF96C" w14:textId="77777777" w:rsidR="00CB7FED" w:rsidRPr="00D13199" w:rsidRDefault="00CB7FED" w:rsidP="00CB7FED">
      <w:pPr>
        <w:rPr>
          <w:rFonts w:ascii="Arial" w:hAnsi="Arial" w:cs="Arial"/>
          <w:sz w:val="20"/>
          <w:szCs w:val="20"/>
        </w:rPr>
      </w:pPr>
    </w:p>
    <w:p w14:paraId="00266174" w14:textId="77777777" w:rsidR="00CB7FED" w:rsidRPr="00D13199" w:rsidRDefault="00CB7FED" w:rsidP="00CB7FED">
      <w:pPr>
        <w:jc w:val="both"/>
        <w:rPr>
          <w:rFonts w:ascii="Arial" w:hAnsi="Arial" w:cs="Arial"/>
          <w:sz w:val="20"/>
          <w:szCs w:val="20"/>
        </w:rPr>
      </w:pPr>
      <w:r w:rsidRPr="00D13199">
        <w:rPr>
          <w:rFonts w:ascii="Arial" w:hAnsi="Arial" w:cs="Arial"/>
          <w:sz w:val="20"/>
          <w:szCs w:val="20"/>
        </w:rPr>
        <w:t>EL CONTRATISTA, mantendrá indemne al MINISTERIO DE DEFENSA NACIONAL COMANDO GENERAL DE LAS FUERZAS MILITARES DIRECCIÓN GENERAL DE SANIDAD MILITAR, contra todo reclamo, demanda, acción legal y costos que pueda causarse o surgir por daños o lesiones a personas o propiedades de terceros, ocasionados por el contratista en la ejecución del objeto y las obligaciones contractuales. En caso de que se entable un reclamo, demanda o acción legal contra el MINISTERIO DE DEFENSA NACIONAL COMANDO GENERAL DE LAS FUERZAS MILITARES DIRECCIÓN GENERAL DE SANIDAD MILITAR, por asunto que según el contrato sean responsabilidad del contratista, éste será notificado lo más pronto posible para que por su cuenta adopte oportunamente las medidas previstas por la ley para mantener indemne al MINISTERIO DE DEFENSA NACIONAL COMANDO GENERAL DE LAS FUERZAS MILITARES DIRECCIÓN GENERAL DE SANIDAD MILITAR.</w:t>
      </w:r>
    </w:p>
    <w:p w14:paraId="5B7561FA" w14:textId="77777777" w:rsidR="00CB7FED" w:rsidRPr="00D13199" w:rsidRDefault="00CB7FED" w:rsidP="00CB7FED">
      <w:pPr>
        <w:jc w:val="both"/>
        <w:rPr>
          <w:rFonts w:ascii="Arial" w:hAnsi="Arial" w:cs="Arial"/>
          <w:sz w:val="20"/>
          <w:szCs w:val="20"/>
        </w:rPr>
      </w:pPr>
    </w:p>
    <w:p w14:paraId="413C8E8F" w14:textId="77777777" w:rsidR="00CB7FED" w:rsidRPr="00D13199" w:rsidRDefault="00CB7FED" w:rsidP="00CB7FED">
      <w:pPr>
        <w:jc w:val="both"/>
        <w:rPr>
          <w:rFonts w:ascii="Arial" w:hAnsi="Arial" w:cs="Arial"/>
          <w:sz w:val="20"/>
          <w:szCs w:val="20"/>
        </w:rPr>
      </w:pPr>
      <w:r w:rsidRPr="00D13199">
        <w:rPr>
          <w:rFonts w:ascii="Arial" w:hAnsi="Arial" w:cs="Arial"/>
          <w:sz w:val="20"/>
          <w:szCs w:val="20"/>
        </w:rPr>
        <w:t>El contratista será responsable de todos los daños causados al  MINISTERIO DE DEFENSA NACIONAL COMANDO GENERAL DE LAS FUERZAS MILITARES DIRECCIÓN GENERAL DE SANIDAD MILITAR,  ocasionados por culpa o la de sus subcontratistas o dependientes y le reconocerá y pagará el valor de tales daños o procederá a repararlos debidamente a satisfacción del  MINISTERIO DE DEFENSA NACIONAL COMANDO GENERAL DE LAS FUERZAS MILITARES DIRECCIÓN GENERAL DE SANIDAD MILITAR.</w:t>
      </w:r>
    </w:p>
    <w:p w14:paraId="4B35EAE6" w14:textId="77777777" w:rsidR="00CB7FED" w:rsidRPr="00D13199" w:rsidRDefault="00CB7FED" w:rsidP="00CB7FED">
      <w:pPr>
        <w:rPr>
          <w:rFonts w:ascii="Arial" w:hAnsi="Arial" w:cs="Arial"/>
          <w:sz w:val="20"/>
          <w:szCs w:val="20"/>
        </w:rPr>
      </w:pPr>
    </w:p>
    <w:p w14:paraId="6E81696C" w14:textId="77777777" w:rsidR="00CB7FED" w:rsidRPr="00D13199" w:rsidRDefault="00CB7FED" w:rsidP="00BE2C47">
      <w:pPr>
        <w:pStyle w:val="Ttulo1"/>
        <w:numPr>
          <w:ilvl w:val="0"/>
          <w:numId w:val="33"/>
        </w:numPr>
        <w:ind w:left="284"/>
        <w:jc w:val="both"/>
        <w:rPr>
          <w:rFonts w:ascii="Arial" w:hAnsi="Arial" w:cs="Arial"/>
          <w:sz w:val="20"/>
          <w:szCs w:val="20"/>
        </w:rPr>
      </w:pPr>
      <w:bookmarkStart w:id="273" w:name="_Toc66108540"/>
      <w:r w:rsidRPr="00D13199">
        <w:rPr>
          <w:rFonts w:ascii="Arial" w:hAnsi="Arial" w:cs="Arial"/>
          <w:sz w:val="20"/>
          <w:szCs w:val="20"/>
        </w:rPr>
        <w:lastRenderedPageBreak/>
        <w:t>SUPERVISIÓN CONTRACTUAL</w:t>
      </w:r>
      <w:bookmarkEnd w:id="272"/>
      <w:bookmarkEnd w:id="273"/>
    </w:p>
    <w:p w14:paraId="75B63557" w14:textId="77777777" w:rsidR="00CB7FED" w:rsidRPr="00D13199" w:rsidRDefault="00CB7FED" w:rsidP="00CB7FED">
      <w:pPr>
        <w:autoSpaceDE w:val="0"/>
        <w:autoSpaceDN w:val="0"/>
        <w:adjustRightInd w:val="0"/>
        <w:jc w:val="both"/>
        <w:rPr>
          <w:rFonts w:ascii="Arial" w:hAnsi="Arial" w:cs="Arial"/>
          <w:sz w:val="20"/>
          <w:szCs w:val="20"/>
        </w:rPr>
      </w:pPr>
    </w:p>
    <w:p w14:paraId="59223B8A" w14:textId="4A8A19C2" w:rsidR="00CC0698" w:rsidRPr="00D13199" w:rsidRDefault="00CB7FED" w:rsidP="00264B69">
      <w:pPr>
        <w:autoSpaceDE w:val="0"/>
        <w:autoSpaceDN w:val="0"/>
        <w:adjustRightInd w:val="0"/>
        <w:jc w:val="both"/>
        <w:rPr>
          <w:rFonts w:ascii="Arial" w:hAnsi="Arial" w:cs="Arial"/>
          <w:sz w:val="20"/>
          <w:szCs w:val="20"/>
        </w:rPr>
      </w:pPr>
      <w:r w:rsidRPr="00D13199">
        <w:rPr>
          <w:rFonts w:ascii="Arial" w:hAnsi="Arial" w:cs="Arial"/>
          <w:sz w:val="20"/>
          <w:szCs w:val="20"/>
        </w:rPr>
        <w:t>La Dirección General de Sanidad Militar, realizará el seguimiento técnico, administrativo, financiero, contable y jurídico sobre el cumplimiento del objeto del contrato, a través de los Supervisores, el cual deberá cumplir con las funciones señaladas en el Contrato, la Resolución Ministerial No. 6302 del 31 de Julio de 2014, o normas que la modifiquen o adicionen, así como las dispuestas en la Ley 1474  de 2011.</w:t>
      </w:r>
      <w:r w:rsidR="00264B69" w:rsidRPr="00D13199">
        <w:rPr>
          <w:rFonts w:ascii="Arial" w:hAnsi="Arial" w:cs="Arial"/>
          <w:sz w:val="20"/>
          <w:szCs w:val="20"/>
        </w:rPr>
        <w:t xml:space="preserve"> </w:t>
      </w:r>
    </w:p>
    <w:p w14:paraId="68F6A507" w14:textId="77777777" w:rsidR="00C30B1C" w:rsidRPr="00D13199" w:rsidRDefault="00C30B1C" w:rsidP="00264B69">
      <w:pPr>
        <w:autoSpaceDE w:val="0"/>
        <w:autoSpaceDN w:val="0"/>
        <w:adjustRightInd w:val="0"/>
        <w:jc w:val="both"/>
        <w:rPr>
          <w:rFonts w:ascii="Arial" w:hAnsi="Arial" w:cs="Arial"/>
          <w:sz w:val="20"/>
          <w:szCs w:val="20"/>
        </w:rPr>
      </w:pPr>
    </w:p>
    <w:p w14:paraId="1C3CF102" w14:textId="11BE381D" w:rsidR="00C30B1C" w:rsidRPr="00D13199" w:rsidRDefault="002D59C9" w:rsidP="00C30B1C">
      <w:pPr>
        <w:jc w:val="center"/>
        <w:rPr>
          <w:rFonts w:ascii="Arial" w:hAnsi="Arial" w:cs="Arial"/>
          <w:sz w:val="20"/>
          <w:szCs w:val="20"/>
          <w:u w:val="single"/>
        </w:rPr>
      </w:pPr>
      <w:r w:rsidRPr="00D13199">
        <w:rPr>
          <w:rFonts w:ascii="Arial" w:hAnsi="Arial" w:cs="Arial"/>
          <w:b/>
          <w:bCs/>
          <w:iCs/>
          <w:sz w:val="20"/>
          <w:szCs w:val="20"/>
          <w:u w:val="single"/>
        </w:rPr>
        <w:t>FIRMADO ELECTRÓNICAMENTE A TRAVÉS DE LA PLATAFORMA SECOP II</w:t>
      </w:r>
      <w:r w:rsidR="00C30B1C" w:rsidRPr="00D13199">
        <w:rPr>
          <w:rFonts w:ascii="Arial" w:hAnsi="Arial" w:cs="Arial"/>
          <w:b/>
          <w:bCs/>
          <w:iCs/>
          <w:sz w:val="20"/>
          <w:szCs w:val="20"/>
          <w:u w:val="single"/>
        </w:rPr>
        <w:t>.</w:t>
      </w:r>
    </w:p>
    <w:p w14:paraId="47E44BCE" w14:textId="77777777" w:rsidR="00C30B1C" w:rsidRPr="00D13199" w:rsidRDefault="00C30B1C" w:rsidP="00264B69">
      <w:pPr>
        <w:autoSpaceDE w:val="0"/>
        <w:autoSpaceDN w:val="0"/>
        <w:adjustRightInd w:val="0"/>
        <w:jc w:val="both"/>
        <w:rPr>
          <w:rFonts w:ascii="Arial" w:hAnsi="Arial" w:cs="Arial"/>
          <w:sz w:val="20"/>
          <w:szCs w:val="20"/>
        </w:rPr>
      </w:pPr>
    </w:p>
    <w:sectPr w:rsidR="00C30B1C" w:rsidRPr="00D13199" w:rsidSect="00264B69">
      <w:headerReference w:type="even" r:id="rId35"/>
      <w:headerReference w:type="default" r:id="rId36"/>
      <w:footerReference w:type="default" r:id="rId37"/>
      <w:headerReference w:type="first" r:id="rId38"/>
      <w:footerReference w:type="first" r:id="rId39"/>
      <w:pgSz w:w="12242" w:h="18722" w:code="281"/>
      <w:pgMar w:top="1701" w:right="1701" w:bottom="1701" w:left="1701" w:header="426" w:footer="1134"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38594B8" w14:textId="77777777" w:rsidR="002F7158" w:rsidRDefault="002F7158">
      <w:r>
        <w:separator/>
      </w:r>
    </w:p>
  </w:endnote>
  <w:endnote w:type="continuationSeparator" w:id="0">
    <w:p w14:paraId="61C237C5" w14:textId="77777777" w:rsidR="002F7158" w:rsidRDefault="002F715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Verdana">
    <w:panose1 w:val="020B0604030504040204"/>
    <w:charset w:val="00"/>
    <w:family w:val="swiss"/>
    <w:pitch w:val="variable"/>
    <w:sig w:usb0="A00006FF" w:usb1="4000205B" w:usb2="00000010" w:usb3="00000000" w:csb0="0000019F" w:csb1="00000000"/>
  </w:font>
  <w:font w:name="Tahoma">
    <w:panose1 w:val="020B0604030504040204"/>
    <w:charset w:val="00"/>
    <w:family w:val="swiss"/>
    <w:pitch w:val="variable"/>
    <w:sig w:usb0="E1002EFF" w:usb1="C000605B" w:usb2="00000029" w:usb3="00000000" w:csb0="000101FF" w:csb1="00000000"/>
  </w:font>
  <w:font w:name="Comic Sans MS">
    <w:panose1 w:val="030F0702030302020204"/>
    <w:charset w:val="00"/>
    <w:family w:val="script"/>
    <w:pitch w:val="variable"/>
    <w:sig w:usb0="00000287" w:usb1="00000013" w:usb2="00000000" w:usb3="00000000" w:csb0="0000009F" w:csb1="00000000"/>
  </w:font>
  <w:font w:name="Cambria Math">
    <w:panose1 w:val="02040503050406030204"/>
    <w:charset w:val="00"/>
    <w:family w:val="roman"/>
    <w:pitch w:val="variable"/>
    <w:sig w:usb0="E00006FF" w:usb1="420024FF" w:usb2="02000000" w:usb3="00000000" w:csb0="0000019F" w:csb1="00000000"/>
  </w:font>
  <w:font w:name="DejaVu Sans">
    <w:altName w:val="Times New Roman"/>
    <w:charset w:val="00"/>
    <w:family w:val="auto"/>
    <w:pitch w:val="variable"/>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D3FD598" w14:textId="77777777" w:rsidR="00B55A64" w:rsidRDefault="00B55A64" w:rsidP="005950A9">
    <w:pPr>
      <w:tabs>
        <w:tab w:val="center" w:pos="4419"/>
        <w:tab w:val="right" w:pos="8838"/>
      </w:tabs>
      <w:rPr>
        <w:rFonts w:ascii="Arial" w:hAnsi="Arial" w:cs="Arial"/>
        <w:bCs/>
        <w:sz w:val="16"/>
        <w:szCs w:val="16"/>
      </w:rPr>
    </w:pPr>
    <w:bookmarkStart w:id="277" w:name="_Hlk67904867"/>
    <w:bookmarkStart w:id="278" w:name="_Hlk67904868"/>
    <w:bookmarkStart w:id="279" w:name="_Hlk67904975"/>
    <w:bookmarkStart w:id="280" w:name="_Hlk67904976"/>
  </w:p>
  <w:p w14:paraId="54F1F3F8" w14:textId="77777777" w:rsidR="00B55A64" w:rsidRPr="00F633D2" w:rsidRDefault="00B55A64" w:rsidP="005950A9">
    <w:pPr>
      <w:pStyle w:val="Piedepgina"/>
      <w:rPr>
        <w:rFonts w:ascii="Arial" w:hAnsi="Arial" w:cs="Arial"/>
        <w:bCs/>
        <w:sz w:val="16"/>
        <w:szCs w:val="16"/>
      </w:rPr>
    </w:pPr>
    <w:bookmarkStart w:id="281" w:name="_Hlk67907631"/>
    <w:r>
      <w:rPr>
        <w:noProof/>
        <w:lang w:val="es-CO" w:eastAsia="es-CO"/>
      </w:rPr>
      <w:drawing>
        <wp:anchor distT="0" distB="0" distL="114300" distR="114300" simplePos="0" relativeHeight="251661824" behindDoc="0" locked="0" layoutInCell="1" allowOverlap="1" wp14:anchorId="2BFDDC93" wp14:editId="4503BE7B">
          <wp:simplePos x="0" y="0"/>
          <wp:positionH relativeFrom="column">
            <wp:posOffset>635</wp:posOffset>
          </wp:positionH>
          <wp:positionV relativeFrom="paragraph">
            <wp:posOffset>109855</wp:posOffset>
          </wp:positionV>
          <wp:extent cx="484505" cy="500380"/>
          <wp:effectExtent l="0" t="0" r="0" b="0"/>
          <wp:wrapSquare wrapText="bothSides"/>
          <wp:docPr id="390" name="Imagen 390" descr="C:\Users\sandyis\Desktop\LOGO DIGSA 2019.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Users\sandyis\Desktop\LOGO DIGSA 2019.png"/>
                  <pic:cNvPicPr>
                    <a:picLocks noChangeAspect="1" noChangeArrowheads="1"/>
                  </pic:cNvPicPr>
                </pic:nvPicPr>
                <pic:blipFill>
                  <a:blip r:embed="rId1" cstate="print">
                    <a:extLst>
                      <a:ext uri="{28A0092B-C50C-407E-A947-70E740481C1C}">
                        <a14:useLocalDpi xmlns:a14="http://schemas.microsoft.com/office/drawing/2010/main" val="0"/>
                      </a:ext>
                    </a:extLst>
                  </a:blip>
                  <a:srcRect/>
                  <a:stretch>
                    <a:fillRect/>
                  </a:stretch>
                </pic:blipFill>
                <pic:spPr bwMode="auto">
                  <a:xfrm>
                    <a:off x="0" y="0"/>
                    <a:ext cx="484505" cy="500380"/>
                  </a:xfrm>
                  <a:prstGeom prst="rect">
                    <a:avLst/>
                  </a:prstGeom>
                  <a:noFill/>
                  <a:ln>
                    <a:noFill/>
                  </a:ln>
                </pic:spPr>
              </pic:pic>
            </a:graphicData>
          </a:graphic>
          <wp14:sizeRelH relativeFrom="page">
            <wp14:pctWidth>0</wp14:pctWidth>
          </wp14:sizeRelH>
          <wp14:sizeRelV relativeFrom="page">
            <wp14:pctHeight>0</wp14:pctHeight>
          </wp14:sizeRelV>
        </wp:anchor>
      </w:drawing>
    </w:r>
    <w:bookmarkStart w:id="282" w:name="_Hlk67904825"/>
  </w:p>
  <w:p w14:paraId="6129636F" w14:textId="77777777" w:rsidR="00B55A64" w:rsidRPr="00F633D2" w:rsidRDefault="00B55A64" w:rsidP="005950A9">
    <w:pPr>
      <w:pStyle w:val="Piedepgina"/>
      <w:jc w:val="both"/>
      <w:rPr>
        <w:rFonts w:ascii="Arial" w:hAnsi="Arial" w:cs="Arial"/>
        <w:bCs/>
        <w:sz w:val="16"/>
        <w:szCs w:val="16"/>
      </w:rPr>
    </w:pPr>
    <w:r w:rsidRPr="00F633D2">
      <w:rPr>
        <w:rFonts w:ascii="Arial" w:hAnsi="Arial" w:cs="Arial"/>
        <w:bCs/>
        <w:sz w:val="16"/>
        <w:szCs w:val="16"/>
      </w:rPr>
      <w:t>“Nos Vemos en la Victoria” - “Un equipo humano al servicio de la salud”</w:t>
    </w:r>
  </w:p>
  <w:p w14:paraId="0BD87A36" w14:textId="77777777" w:rsidR="00B55A64" w:rsidRPr="00C94574" w:rsidRDefault="00B55A64" w:rsidP="005950A9">
    <w:pPr>
      <w:pStyle w:val="Piedepgina"/>
      <w:jc w:val="both"/>
      <w:rPr>
        <w:rFonts w:ascii="Arial" w:hAnsi="Arial" w:cs="Arial"/>
        <w:sz w:val="16"/>
        <w:szCs w:val="16"/>
      </w:rPr>
    </w:pPr>
    <w:r w:rsidRPr="00F633D2">
      <w:rPr>
        <w:rFonts w:ascii="Arial" w:hAnsi="Arial" w:cs="Arial"/>
        <w:sz w:val="16"/>
        <w:szCs w:val="16"/>
      </w:rPr>
      <w:t xml:space="preserve">Avenida Calle 26 </w:t>
    </w:r>
    <w:r w:rsidRPr="00C94574">
      <w:rPr>
        <w:rFonts w:ascii="Arial" w:hAnsi="Arial" w:cs="Arial"/>
        <w:sz w:val="16"/>
        <w:szCs w:val="16"/>
      </w:rPr>
      <w:t>No 69 – 76 Centro Empresarial Elemento Torre Tierra Piso 4 PBX. 3238555 Ext 1112</w:t>
    </w:r>
  </w:p>
  <w:p w14:paraId="0AD517C7" w14:textId="24F6369D" w:rsidR="00B55A64" w:rsidRPr="00BD4D8D" w:rsidRDefault="002F7158" w:rsidP="005950A9">
    <w:pPr>
      <w:pStyle w:val="Piedepgina"/>
      <w:ind w:left="851"/>
      <w:rPr>
        <w:rFonts w:ascii="Arial" w:hAnsi="Arial" w:cs="Arial"/>
        <w:bCs/>
        <w:i/>
        <w:sz w:val="16"/>
        <w:szCs w:val="16"/>
      </w:rPr>
    </w:pPr>
    <w:hyperlink r:id="rId2" w:history="1">
      <w:r w:rsidR="00B55A64" w:rsidRPr="00C94574">
        <w:rPr>
          <w:rFonts w:ascii="Arial" w:hAnsi="Arial" w:cs="Arial"/>
          <w:bCs/>
          <w:sz w:val="16"/>
          <w:szCs w:val="16"/>
        </w:rPr>
        <w:t>www.sanidadfuerzasmilitares.mil.co</w:t>
      </w:r>
    </w:hyperlink>
    <w:r w:rsidR="00B55A64" w:rsidRPr="00C94574">
      <w:rPr>
        <w:rFonts w:ascii="Arial" w:hAnsi="Arial" w:cs="Arial"/>
        <w:bCs/>
        <w:sz w:val="16"/>
        <w:szCs w:val="16"/>
      </w:rPr>
      <w:t xml:space="preserve">; </w:t>
    </w:r>
    <w:hyperlink r:id="rId3" w:history="1">
      <w:r w:rsidR="00B55A64" w:rsidRPr="00557581">
        <w:rPr>
          <w:rStyle w:val="Hipervnculo"/>
          <w:rFonts w:ascii="Arial" w:hAnsi="Arial" w:cs="Arial"/>
          <w:bCs/>
          <w:sz w:val="16"/>
          <w:szCs w:val="16"/>
        </w:rPr>
        <w:t>lady.hernandez@sanidadfuerzasmilitares.mil.co</w:t>
      </w:r>
    </w:hyperlink>
    <w:r w:rsidR="00B55A64" w:rsidRPr="00C94574">
      <w:rPr>
        <w:rFonts w:ascii="Arial" w:hAnsi="Arial" w:cs="Arial"/>
        <w:bCs/>
        <w:sz w:val="16"/>
        <w:szCs w:val="16"/>
      </w:rPr>
      <w:t xml:space="preserve"> </w:t>
    </w:r>
    <w:r w:rsidR="00B55A64" w:rsidRPr="00C94574">
      <w:rPr>
        <w:rFonts w:ascii="Arial" w:hAnsi="Arial" w:cs="Arial"/>
        <w:bCs/>
        <w:i/>
        <w:sz w:val="16"/>
        <w:szCs w:val="16"/>
      </w:rPr>
      <w:t>Somos</w:t>
    </w:r>
    <w:r w:rsidR="00B55A64" w:rsidRPr="00F633D2">
      <w:rPr>
        <w:rFonts w:ascii="Arial" w:hAnsi="Arial" w:cs="Arial"/>
        <w:i/>
        <w:color w:val="000000"/>
        <w:sz w:val="16"/>
        <w:szCs w:val="16"/>
        <w:lang w:val="es-MX"/>
      </w:rPr>
      <w:t xml:space="preserve"> un régimen de excepción que administra los recursos del subsistema de salud de las FFMM, conforme a la Ley 352 de 1997.</w:t>
    </w:r>
  </w:p>
  <w:bookmarkEnd w:id="277"/>
  <w:bookmarkEnd w:id="278"/>
  <w:bookmarkEnd w:id="279"/>
  <w:bookmarkEnd w:id="280"/>
  <w:bookmarkEnd w:id="281"/>
  <w:bookmarkEnd w:id="282"/>
  <w:p w14:paraId="3A361DA3" w14:textId="3BD032F6" w:rsidR="00B55A64" w:rsidRPr="005950A9" w:rsidRDefault="00B55A64" w:rsidP="005950A9">
    <w:pPr>
      <w:pStyle w:val="Piedepgin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C2B23E6" w14:textId="77777777" w:rsidR="00B55A64" w:rsidRPr="004D5014" w:rsidRDefault="00B55A64" w:rsidP="005950A9">
    <w:pPr>
      <w:rPr>
        <w:rFonts w:ascii="Arial" w:eastAsiaTheme="minorHAnsi" w:hAnsi="Arial" w:cs="Arial"/>
        <w:sz w:val="16"/>
        <w:szCs w:val="16"/>
      </w:rPr>
    </w:pPr>
    <w:r w:rsidRPr="004D5014">
      <w:rPr>
        <w:rFonts w:ascii="Calibri" w:eastAsiaTheme="minorHAnsi" w:hAnsi="Calibri"/>
        <w:noProof/>
        <w:lang w:val="es-CO" w:eastAsia="es-CO"/>
      </w:rPr>
      <w:drawing>
        <wp:anchor distT="0" distB="0" distL="114300" distR="114300" simplePos="0" relativeHeight="251667968" behindDoc="0" locked="0" layoutInCell="1" allowOverlap="1" wp14:anchorId="0BFE76B8" wp14:editId="3C1D1722">
          <wp:simplePos x="0" y="0"/>
          <wp:positionH relativeFrom="column">
            <wp:posOffset>-3810</wp:posOffset>
          </wp:positionH>
          <wp:positionV relativeFrom="paragraph">
            <wp:posOffset>-33020</wp:posOffset>
          </wp:positionV>
          <wp:extent cx="438150" cy="419100"/>
          <wp:effectExtent l="0" t="0" r="0" b="0"/>
          <wp:wrapSquare wrapText="bothSides"/>
          <wp:docPr id="105" name="Imagen 105" descr="C:\Users\sandyis\Desktop\LOGO DIGSA 2019.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Users\sandyis\Desktop\LOGO DIGSA 2019.png"/>
                  <pic:cNvPicPr>
                    <a:picLocks noChangeAspect="1" noChangeArrowheads="1"/>
                  </pic:cNvPicPr>
                </pic:nvPicPr>
                <pic:blipFill>
                  <a:blip r:embed="rId1" cstate="print">
                    <a:extLst>
                      <a:ext uri="{28A0092B-C50C-407E-A947-70E740481C1C}">
                        <a14:useLocalDpi xmlns:a14="http://schemas.microsoft.com/office/drawing/2010/main" val="0"/>
                      </a:ext>
                    </a:extLst>
                  </a:blip>
                  <a:srcRect/>
                  <a:stretch>
                    <a:fillRect/>
                  </a:stretch>
                </pic:blipFill>
                <pic:spPr bwMode="auto">
                  <a:xfrm>
                    <a:off x="0" y="0"/>
                    <a:ext cx="438150" cy="419100"/>
                  </a:xfrm>
                  <a:prstGeom prst="rect">
                    <a:avLst/>
                  </a:prstGeom>
                  <a:noFill/>
                  <a:ln>
                    <a:noFill/>
                  </a:ln>
                </pic:spPr>
              </pic:pic>
            </a:graphicData>
          </a:graphic>
          <wp14:sizeRelH relativeFrom="page">
            <wp14:pctWidth>0</wp14:pctWidth>
          </wp14:sizeRelH>
          <wp14:sizeRelV relativeFrom="page">
            <wp14:pctHeight>0</wp14:pctHeight>
          </wp14:sizeRelV>
        </wp:anchor>
      </w:drawing>
    </w:r>
    <w:r w:rsidRPr="004D5014">
      <w:rPr>
        <w:rFonts w:ascii="Calibri" w:eastAsiaTheme="minorHAnsi" w:hAnsi="Calibri"/>
      </w:rPr>
      <w:t xml:space="preserve"> </w:t>
    </w:r>
    <w:r>
      <w:rPr>
        <w:rFonts w:ascii="Calibri" w:eastAsiaTheme="minorHAnsi" w:hAnsi="Calibri"/>
      </w:rPr>
      <w:t xml:space="preserve">     </w:t>
    </w:r>
    <w:r w:rsidRPr="004D5014">
      <w:rPr>
        <w:rFonts w:ascii="Arial" w:eastAsiaTheme="minorHAnsi" w:hAnsi="Arial" w:cs="Arial"/>
        <w:sz w:val="16"/>
        <w:szCs w:val="16"/>
      </w:rPr>
      <w:t>“NOS VEMOS EN LA VICTORIA”   -  “Un equipo humano al servicio de la salud”</w:t>
    </w:r>
  </w:p>
  <w:p w14:paraId="1E0D1FEC" w14:textId="77777777" w:rsidR="00B55A64" w:rsidRPr="004D5014" w:rsidRDefault="00B55A64" w:rsidP="005950A9">
    <w:pPr>
      <w:rPr>
        <w:rFonts w:ascii="Arial" w:eastAsiaTheme="minorHAnsi" w:hAnsi="Arial" w:cs="Arial"/>
        <w:sz w:val="16"/>
        <w:szCs w:val="16"/>
      </w:rPr>
    </w:pPr>
    <w:r w:rsidRPr="004D5014">
      <w:rPr>
        <w:rFonts w:ascii="Arial" w:eastAsiaTheme="minorHAnsi" w:hAnsi="Arial" w:cs="Arial"/>
        <w:sz w:val="16"/>
        <w:szCs w:val="16"/>
      </w:rPr>
      <w:t xml:space="preserve">       Avenida Calle 26 No 69 – 76 Centro Empresarial Elemento Torre Tierra Piso 4 PBX. 3238555 EXT 1112</w:t>
    </w:r>
  </w:p>
  <w:p w14:paraId="41D83B09" w14:textId="469342D9" w:rsidR="00B55A64" w:rsidRPr="000E6D72" w:rsidRDefault="00B55A64" w:rsidP="000E6D72">
    <w:pPr>
      <w:rPr>
        <w:rFonts w:ascii="Arial" w:eastAsiaTheme="minorHAnsi" w:hAnsi="Arial" w:cs="Arial"/>
        <w:sz w:val="16"/>
        <w:szCs w:val="16"/>
      </w:rPr>
    </w:pPr>
    <w:r w:rsidRPr="004D5014">
      <w:rPr>
        <w:rFonts w:ascii="Arial" w:eastAsiaTheme="minorHAnsi" w:hAnsi="Arial" w:cs="Arial"/>
        <w:sz w:val="16"/>
        <w:szCs w:val="16"/>
      </w:rPr>
      <w:t xml:space="preserve">       </w:t>
    </w:r>
    <w:hyperlink r:id="rId2" w:history="1">
      <w:r w:rsidRPr="004D5014">
        <w:rPr>
          <w:rFonts w:ascii="Arial" w:eastAsiaTheme="minorHAnsi" w:hAnsi="Arial" w:cs="Arial"/>
          <w:sz w:val="16"/>
          <w:szCs w:val="16"/>
        </w:rPr>
        <w:t>www.sanidadfuerzasmilitares.mil.co</w:t>
      </w:r>
    </w:hyperlink>
    <w:r w:rsidRPr="004D5014">
      <w:rPr>
        <w:rFonts w:ascii="Arial" w:eastAsiaTheme="minorHAnsi" w:hAnsi="Arial" w:cs="Arial"/>
        <w:sz w:val="16"/>
        <w:szCs w:val="16"/>
      </w:rPr>
      <w:t xml:space="preserve">; </w:t>
    </w:r>
    <w:hyperlink r:id="rId3" w:history="1">
      <w:r>
        <w:rPr>
          <w:rStyle w:val="Hipervnculo"/>
          <w:rFonts w:ascii="Arial" w:eastAsiaTheme="minorHAnsi" w:hAnsi="Arial" w:cs="Arial"/>
          <w:sz w:val="16"/>
          <w:szCs w:val="16"/>
        </w:rPr>
        <w:t>Lady.hernandez</w:t>
      </w:r>
      <w:r w:rsidRPr="00467312">
        <w:rPr>
          <w:rStyle w:val="Hipervnculo"/>
          <w:rFonts w:ascii="Arial" w:eastAsiaTheme="minorHAnsi" w:hAnsi="Arial" w:cs="Arial"/>
          <w:sz w:val="16"/>
          <w:szCs w:val="16"/>
        </w:rPr>
        <w:t>@sanidadfuerzasmilitares.mil.co</w:t>
      </w:r>
    </w:hyperlink>
    <w:r w:rsidRPr="004D5014">
      <w:rPr>
        <w:rFonts w:ascii="Arial" w:eastAsiaTheme="minorHAnsi" w:hAnsi="Arial" w:cs="Arial"/>
        <w:sz w:val="16"/>
        <w:szCs w:val="16"/>
      </w:rPr>
      <w:t xml:space="preserve"> </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895A695" w14:textId="77777777" w:rsidR="002F7158" w:rsidRDefault="002F7158">
      <w:r>
        <w:separator/>
      </w:r>
    </w:p>
  </w:footnote>
  <w:footnote w:type="continuationSeparator" w:id="0">
    <w:p w14:paraId="4E1FDF88" w14:textId="77777777" w:rsidR="002F7158" w:rsidRDefault="002F7158">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2BBC2F1" w14:textId="77777777" w:rsidR="00B55A64" w:rsidRDefault="00B55A64">
    <w:pPr>
      <w:pStyle w:val="Encabezado"/>
    </w:pPr>
    <w:r>
      <w:rPr>
        <w:noProof/>
        <w:lang w:val="es-CO" w:eastAsia="es-CO"/>
      </w:rPr>
      <mc:AlternateContent>
        <mc:Choice Requires="wps">
          <w:drawing>
            <wp:anchor distT="0" distB="0" distL="114300" distR="114300" simplePos="0" relativeHeight="251655680" behindDoc="1" locked="0" layoutInCell="0" allowOverlap="1" wp14:anchorId="21CFBBA8" wp14:editId="395ED49A">
              <wp:simplePos x="0" y="0"/>
              <wp:positionH relativeFrom="margin">
                <wp:align>center</wp:align>
              </wp:positionH>
              <wp:positionV relativeFrom="margin">
                <wp:align>center</wp:align>
              </wp:positionV>
              <wp:extent cx="7270115" cy="641350"/>
              <wp:effectExtent l="0" t="2314575" r="0" b="2330450"/>
              <wp:wrapNone/>
              <wp:docPr id="41" name="WordArt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noChangeShapeType="1" noTextEdit="1"/>
                    </wps:cNvSpPr>
                    <wps:spPr bwMode="auto">
                      <a:xfrm rot="18900000">
                        <a:off x="0" y="0"/>
                        <a:ext cx="7270115" cy="641350"/>
                      </a:xfrm>
                      <a:prstGeom prst="rect">
                        <a:avLst/>
                      </a:prstGeom>
                      <a:extLst>
                        <a:ext uri="{91240B29-F687-4F45-9708-019B960494DF}">
                          <a14:hiddenLine xmlns:a14="http://schemas.microsoft.com/office/drawing/2010/main" w="9525">
                            <a:solidFill>
                              <a:srgbClr val="000000"/>
                            </a:solidFill>
                            <a:round/>
                            <a:headEnd/>
                            <a:tailEnd/>
                          </a14:hiddenLine>
                        </a:ext>
                      </a:extLst>
                    </wps:spPr>
                    <wps:txbx>
                      <w:txbxContent>
                        <w:p w14:paraId="620B4DFE" w14:textId="77777777" w:rsidR="00B55A64" w:rsidRDefault="00B55A64" w:rsidP="00BA2BAE">
                          <w:pPr>
                            <w:pStyle w:val="NormalWeb"/>
                            <w:spacing w:after="0"/>
                            <w:jc w:val="center"/>
                          </w:pPr>
                          <w:r>
                            <w:rPr>
                              <w:rFonts w:ascii="Calibri" w:hAnsi="Calibri"/>
                              <w:color w:val="C0C0C0"/>
                              <w:sz w:val="2"/>
                              <w:szCs w:val="2"/>
                              <w14:textFill>
                                <w14:solidFill>
                                  <w14:srgbClr w14:val="C0C0C0">
                                    <w14:alpha w14:val="50000"/>
                                  </w14:srgbClr>
                                </w14:solidFill>
                              </w14:textFill>
                            </w:rPr>
                            <w:t xml:space="preserve">DOCUMENTO SOPORTE PLIEGO ELECTRONICO </w:t>
                          </w:r>
                        </w:p>
                      </w:txbxContent>
                    </wps:txbx>
                    <wps:bodyPr wrap="square" numCol="1" fromWordArt="1">
                      <a:prstTxWarp prst="textPlain">
                        <a:avLst>
                          <a:gd name="adj" fmla="val 50000"/>
                        </a:avLst>
                      </a:prstTxWarp>
                      <a:spAutoFit/>
                    </wps:bodyPr>
                  </wps:wsp>
                </a:graphicData>
              </a:graphic>
              <wp14:sizeRelH relativeFrom="page">
                <wp14:pctWidth>0</wp14:pctWidth>
              </wp14:sizeRelH>
              <wp14:sizeRelV relativeFrom="page">
                <wp14:pctHeight>0</wp14:pctHeight>
              </wp14:sizeRelV>
            </wp:anchor>
          </w:drawing>
        </mc:Choice>
        <mc:Fallback>
          <w:pict>
            <v:shapetype w14:anchorId="21CFBBA8" id="_x0000_t202" coordsize="21600,21600" o:spt="202" path="m,l,21600r21600,l21600,xe">
              <v:stroke joinstyle="miter"/>
              <v:path gradientshapeok="t" o:connecttype="rect"/>
            </v:shapetype>
            <v:shape id="WordArt 4" o:spid="_x0000_s1026" type="#_x0000_t202" style="position:absolute;margin-left:0;margin-top:0;width:572.45pt;height:50.5pt;rotation:-45;z-index:-251660800;visibility:visible;mso-wrap-style:square;mso-width-percent:0;mso-height-percent:0;mso-wrap-distance-left:9pt;mso-wrap-distance-top:0;mso-wrap-distance-right:9pt;mso-wrap-distance-bottom:0;mso-position-horizontal:center;mso-position-horizontal-relative:margin;mso-position-vertical:center;mso-position-vertical-relative:margin;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" o:allowincell="f" filled="f" stroked="f">
              <v:stroke joinstyle="round"/>
              <o:lock v:ext="edit" shapetype="t"/>
              <v:textbox style="mso-fit-shape-to-text:t">
                <w:txbxContent>
                  <w:p w14:paraId="620B4DFE" w14:textId="77777777" w:rsidR="00B55A64" w:rsidRDefault="00B55A64" w:rsidP="00BA2BAE">
                    <w:pPr>
                      <w:pStyle w:val="NormalWeb"/>
                      <w:spacing w:after="0"/>
                      <w:jc w:val="center"/>
                    </w:pPr>
                    <w:r>
                      <w:rPr>
                        <w:rFonts w:ascii="Calibri" w:hAnsi="Calibri"/>
                        <w:color w:val="C0C0C0"/>
                        <w:sz w:val="2"/>
                        <w:szCs w:val="2"/>
                        <w14:textFill>
                          <w14:solidFill>
                            <w14:srgbClr w14:val="C0C0C0">
                              <w14:alpha w14:val="50000"/>
                            </w14:srgbClr>
                          </w14:solidFill>
                        </w14:textFill>
                      </w:rPr>
                      <w:t xml:space="preserve">DOCUMENTO SOPORTE PLIEGO ELECTRONICO </w:t>
                    </w:r>
                  </w:p>
                </w:txbxContent>
              </v:textbox>
              <w10:wrap anchorx="margin" anchory="margin"/>
            </v:shape>
          </w:pict>
        </mc:Fallback>
      </mc:AlternateConten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2BFA6C0" w14:textId="77777777" w:rsidR="00003E73" w:rsidRDefault="00003E73" w:rsidP="005950A9">
    <w:pPr>
      <w:pStyle w:val="Encabezado"/>
      <w:tabs>
        <w:tab w:val="left" w:pos="709"/>
      </w:tabs>
      <w:jc w:val="both"/>
      <w:rPr>
        <w:rFonts w:ascii="Arial" w:eastAsia="Cambria" w:hAnsi="Arial" w:cs="Arial"/>
        <w:b/>
        <w:color w:val="000000" w:themeColor="text1"/>
        <w:sz w:val="18"/>
        <w:szCs w:val="18"/>
        <w:shd w:val="clear" w:color="auto" w:fill="FFFFFF" w:themeFill="background1"/>
      </w:rPr>
    </w:pPr>
  </w:p>
  <w:p w14:paraId="18593ACB" w14:textId="77777777" w:rsidR="00003E73" w:rsidRDefault="00003E73" w:rsidP="005950A9">
    <w:pPr>
      <w:pStyle w:val="Encabezado"/>
      <w:tabs>
        <w:tab w:val="left" w:pos="709"/>
      </w:tabs>
      <w:jc w:val="both"/>
      <w:rPr>
        <w:rFonts w:ascii="Arial" w:eastAsia="Cambria" w:hAnsi="Arial" w:cs="Arial"/>
        <w:b/>
        <w:color w:val="000000" w:themeColor="text1"/>
        <w:sz w:val="18"/>
        <w:szCs w:val="18"/>
        <w:shd w:val="clear" w:color="auto" w:fill="FFFFFF" w:themeFill="background1"/>
      </w:rPr>
    </w:pPr>
  </w:p>
  <w:p w14:paraId="2567FBCD" w14:textId="77777777" w:rsidR="00003E73" w:rsidRDefault="00003E73" w:rsidP="005950A9">
    <w:pPr>
      <w:pStyle w:val="Encabezado"/>
      <w:tabs>
        <w:tab w:val="left" w:pos="709"/>
      </w:tabs>
      <w:jc w:val="both"/>
      <w:rPr>
        <w:rFonts w:ascii="Arial" w:eastAsia="Cambria" w:hAnsi="Arial" w:cs="Arial"/>
        <w:b/>
        <w:color w:val="000000" w:themeColor="text1"/>
        <w:sz w:val="18"/>
        <w:szCs w:val="18"/>
        <w:shd w:val="clear" w:color="auto" w:fill="FFFFFF" w:themeFill="background1"/>
      </w:rPr>
    </w:pPr>
  </w:p>
  <w:p w14:paraId="1265B8CE" w14:textId="6B270FA8" w:rsidR="00B55A64" w:rsidRPr="000E6D72" w:rsidRDefault="00B55A64" w:rsidP="005950A9">
    <w:pPr>
      <w:pStyle w:val="Encabezado"/>
      <w:tabs>
        <w:tab w:val="left" w:pos="709"/>
      </w:tabs>
      <w:jc w:val="both"/>
      <w:rPr>
        <w:rFonts w:ascii="Arial" w:hAnsi="Arial" w:cs="Arial"/>
        <w:b/>
        <w:bCs/>
      </w:rPr>
    </w:pPr>
    <w:r w:rsidRPr="00347A05">
      <w:rPr>
        <w:rFonts w:ascii="Arial" w:eastAsia="Cambria" w:hAnsi="Arial" w:cs="Arial"/>
        <w:b/>
        <w:color w:val="000000" w:themeColor="text1"/>
        <w:sz w:val="18"/>
        <w:szCs w:val="18"/>
        <w:shd w:val="clear" w:color="auto" w:fill="FFFFFF" w:themeFill="background1"/>
      </w:rPr>
      <w:t>SOPORTE AL</w:t>
    </w:r>
    <w:r w:rsidR="00003E73">
      <w:rPr>
        <w:rFonts w:ascii="Arial" w:eastAsia="Cambria" w:hAnsi="Arial" w:cs="Arial"/>
        <w:b/>
        <w:color w:val="000000" w:themeColor="text1"/>
        <w:sz w:val="18"/>
        <w:szCs w:val="18"/>
        <w:shd w:val="clear" w:color="auto" w:fill="FFFFFF" w:themeFill="background1"/>
      </w:rPr>
      <w:t xml:space="preserve"> PROYECTO DE</w:t>
    </w:r>
    <w:r w:rsidRPr="00347A05">
      <w:rPr>
        <w:rFonts w:ascii="Arial" w:eastAsia="Cambria" w:hAnsi="Arial" w:cs="Arial"/>
        <w:b/>
        <w:color w:val="000000" w:themeColor="text1"/>
        <w:sz w:val="18"/>
        <w:szCs w:val="18"/>
        <w:shd w:val="clear" w:color="auto" w:fill="FFFFFF" w:themeFill="background1"/>
      </w:rPr>
      <w:t xml:space="preserve"> PLIEGO ELECTRÓNICO S</w:t>
    </w:r>
    <w:r w:rsidRPr="00347A05">
      <w:rPr>
        <w:rFonts w:ascii="Arial" w:hAnsi="Arial" w:cs="Arial"/>
        <w:b/>
        <w:sz w:val="18"/>
        <w:szCs w:val="18"/>
      </w:rPr>
      <w:t xml:space="preserve">ELECCIÓN ABREVIADA DE MENOR CUANTÍA </w:t>
    </w:r>
    <w:r w:rsidRPr="00156E37">
      <w:rPr>
        <w:rFonts w:ascii="Arial" w:hAnsi="Arial" w:cs="Arial"/>
        <w:b/>
        <w:sz w:val="18"/>
        <w:szCs w:val="18"/>
      </w:rPr>
      <w:t xml:space="preserve">No. </w:t>
    </w:r>
    <w:bookmarkStart w:id="274" w:name="_Hlk67905096"/>
    <w:r w:rsidR="00156E37" w:rsidRPr="00156E37">
      <w:rPr>
        <w:rFonts w:ascii="Arial" w:hAnsi="Arial" w:cs="Arial"/>
        <w:b/>
        <w:sz w:val="18"/>
        <w:szCs w:val="18"/>
      </w:rPr>
      <w:t>129</w:t>
    </w:r>
    <w:r w:rsidRPr="00156E37">
      <w:rPr>
        <w:rFonts w:ascii="Arial" w:hAnsi="Arial" w:cs="Arial"/>
        <w:b/>
        <w:sz w:val="18"/>
        <w:szCs w:val="18"/>
      </w:rPr>
      <w:t>-MDN-COGFM-JEMCO-DIGSA-2021</w:t>
    </w:r>
    <w:r w:rsidRPr="00347A05">
      <w:rPr>
        <w:rFonts w:ascii="Arial" w:hAnsi="Arial" w:cs="Arial"/>
        <w:b/>
        <w:sz w:val="18"/>
        <w:szCs w:val="18"/>
      </w:rPr>
      <w:t xml:space="preserve"> </w:t>
    </w:r>
    <w:bookmarkEnd w:id="274"/>
    <w:r w:rsidRPr="00003E73">
      <w:rPr>
        <w:rFonts w:ascii="Arial" w:eastAsia="Cambria" w:hAnsi="Arial" w:cs="Arial"/>
        <w:b/>
        <w:color w:val="000000" w:themeColor="text1"/>
        <w:sz w:val="18"/>
        <w:szCs w:val="18"/>
        <w:shd w:val="clear" w:color="auto" w:fill="FFFFFF" w:themeFill="background1"/>
      </w:rPr>
      <w:t xml:space="preserve">CUYO OBJETO </w:t>
    </w:r>
    <w:bookmarkStart w:id="275" w:name="_Hlk67905183"/>
    <w:bookmarkStart w:id="276" w:name="_Hlk67906894"/>
    <w:r w:rsidRPr="00347A05">
      <w:rPr>
        <w:rFonts w:ascii="Arial" w:eastAsia="Cambria" w:hAnsi="Arial" w:cs="Arial"/>
        <w:b/>
        <w:color w:val="000000" w:themeColor="text1"/>
        <w:sz w:val="18"/>
        <w:szCs w:val="18"/>
        <w:shd w:val="clear" w:color="auto" w:fill="FFFFFF" w:themeFill="background1"/>
      </w:rPr>
      <w:t xml:space="preserve">ES </w:t>
    </w:r>
    <w:r w:rsidR="00003E73" w:rsidRPr="00003E73">
      <w:rPr>
        <w:rFonts w:ascii="Arial" w:eastAsia="Cambria" w:hAnsi="Arial" w:cs="Arial"/>
        <w:b/>
        <w:color w:val="000000" w:themeColor="text1"/>
        <w:sz w:val="18"/>
        <w:szCs w:val="18"/>
        <w:shd w:val="clear" w:color="auto" w:fill="FFFFFF" w:themeFill="background1"/>
      </w:rPr>
      <w:t>ADQUISICIÓN DE UNA SOLUCION DE PROTECCION DE PUNTO FINAL QUE INCLUYA EDR, PARCHADO DE APLICACIONES Y SEGURIDAD PARA CORREO OFFICE 365 PARA LA DIRECCION GENERAL DE SANIDAD MILITAR</w:t>
    </w:r>
    <w:r w:rsidRPr="00003E73">
      <w:rPr>
        <w:rFonts w:ascii="Arial" w:eastAsia="Cambria" w:hAnsi="Arial" w:cs="Arial"/>
        <w:b/>
        <w:color w:val="000000" w:themeColor="text1"/>
        <w:sz w:val="18"/>
        <w:szCs w:val="18"/>
        <w:shd w:val="clear" w:color="auto" w:fill="FFFFFF" w:themeFill="background1"/>
      </w:rPr>
      <w:t>”</w:t>
    </w:r>
    <w:bookmarkEnd w:id="275"/>
    <w:bookmarkEnd w:id="276"/>
    <w:r w:rsidRPr="00003E73">
      <w:rPr>
        <w:rFonts w:ascii="Arial" w:eastAsia="Cambria" w:hAnsi="Arial" w:cs="Arial"/>
        <w:b/>
        <w:color w:val="000000" w:themeColor="text1"/>
        <w:sz w:val="18"/>
        <w:szCs w:val="18"/>
        <w:shd w:val="clear" w:color="auto" w:fill="FFFFFF" w:themeFill="background1"/>
      </w:rPr>
      <w:t xml:space="preserve">.                             </w:t>
    </w:r>
    <w:r w:rsidRPr="00003E73">
      <w:rPr>
        <w:rFonts w:ascii="Arial" w:eastAsia="Cambria" w:hAnsi="Arial" w:cs="Arial"/>
        <w:b/>
        <w:color w:val="000000" w:themeColor="text1"/>
        <w:sz w:val="18"/>
        <w:szCs w:val="18"/>
        <w:shd w:val="clear" w:color="auto" w:fill="FFFFFF" w:themeFill="background1"/>
      </w:rPr>
      <w:tab/>
    </w:r>
    <w:r>
      <w:rPr>
        <w:b/>
        <w:bCs/>
        <w:sz w:val="14"/>
      </w:rPr>
      <w:tab/>
    </w:r>
    <w:r w:rsidR="00003E73">
      <w:rPr>
        <w:b/>
        <w:bCs/>
        <w:sz w:val="14"/>
      </w:rPr>
      <w:tab/>
    </w:r>
    <w:r w:rsidR="00003E73">
      <w:rPr>
        <w:b/>
        <w:bCs/>
        <w:sz w:val="14"/>
      </w:rPr>
      <w:tab/>
    </w:r>
    <w:r w:rsidRPr="00E8448A">
      <w:rPr>
        <w:rFonts w:ascii="Arial" w:hAnsi="Arial" w:cs="Arial"/>
        <w:b/>
        <w:bCs/>
        <w:sz w:val="16"/>
      </w:rPr>
      <w:t xml:space="preserve">Página </w:t>
    </w:r>
    <w:r w:rsidRPr="00E8448A">
      <w:rPr>
        <w:rFonts w:ascii="Arial" w:hAnsi="Arial" w:cs="Arial"/>
        <w:b/>
        <w:bCs/>
        <w:sz w:val="16"/>
      </w:rPr>
      <w:fldChar w:fldCharType="begin"/>
    </w:r>
    <w:r w:rsidRPr="00E8448A">
      <w:rPr>
        <w:rFonts w:ascii="Arial" w:hAnsi="Arial" w:cs="Arial"/>
        <w:b/>
        <w:bCs/>
        <w:sz w:val="16"/>
      </w:rPr>
      <w:instrText>PAGE  \* Arabic  \* MERGEFORMAT</w:instrText>
    </w:r>
    <w:r w:rsidRPr="00E8448A">
      <w:rPr>
        <w:rFonts w:ascii="Arial" w:hAnsi="Arial" w:cs="Arial"/>
        <w:b/>
        <w:bCs/>
        <w:sz w:val="16"/>
      </w:rPr>
      <w:fldChar w:fldCharType="separate"/>
    </w:r>
    <w:r w:rsidR="00B63BA6">
      <w:rPr>
        <w:rFonts w:ascii="Arial" w:hAnsi="Arial" w:cs="Arial"/>
        <w:b/>
        <w:bCs/>
        <w:noProof/>
        <w:sz w:val="16"/>
      </w:rPr>
      <w:t>59</w:t>
    </w:r>
    <w:r w:rsidRPr="00E8448A">
      <w:rPr>
        <w:rFonts w:ascii="Arial" w:hAnsi="Arial" w:cs="Arial"/>
        <w:b/>
        <w:bCs/>
        <w:sz w:val="16"/>
      </w:rPr>
      <w:fldChar w:fldCharType="end"/>
    </w:r>
    <w:r w:rsidRPr="00E8448A">
      <w:rPr>
        <w:rFonts w:ascii="Arial" w:hAnsi="Arial" w:cs="Arial"/>
        <w:b/>
        <w:bCs/>
        <w:sz w:val="16"/>
      </w:rPr>
      <w:t xml:space="preserve"> de </w:t>
    </w:r>
    <w:r w:rsidRPr="00E8448A">
      <w:rPr>
        <w:rFonts w:ascii="Arial" w:hAnsi="Arial" w:cs="Arial"/>
        <w:b/>
        <w:bCs/>
        <w:sz w:val="16"/>
      </w:rPr>
      <w:fldChar w:fldCharType="begin"/>
    </w:r>
    <w:r w:rsidRPr="00E8448A">
      <w:rPr>
        <w:rFonts w:ascii="Arial" w:hAnsi="Arial" w:cs="Arial"/>
        <w:b/>
        <w:bCs/>
        <w:sz w:val="16"/>
      </w:rPr>
      <w:instrText>NUMPAGES  \* Arabic  \* MERGEFORMAT</w:instrText>
    </w:r>
    <w:r w:rsidRPr="00E8448A">
      <w:rPr>
        <w:rFonts w:ascii="Arial" w:hAnsi="Arial" w:cs="Arial"/>
        <w:b/>
        <w:bCs/>
        <w:sz w:val="16"/>
      </w:rPr>
      <w:fldChar w:fldCharType="separate"/>
    </w:r>
    <w:r w:rsidR="00B63BA6">
      <w:rPr>
        <w:rFonts w:ascii="Arial" w:hAnsi="Arial" w:cs="Arial"/>
        <w:b/>
        <w:bCs/>
        <w:noProof/>
        <w:sz w:val="16"/>
      </w:rPr>
      <w:t>59</w:t>
    </w:r>
    <w:r w:rsidRPr="00E8448A">
      <w:rPr>
        <w:rFonts w:ascii="Arial" w:hAnsi="Arial" w:cs="Arial"/>
        <w:b/>
        <w:bCs/>
        <w:sz w:val="16"/>
      </w:rPr>
      <w:fldChar w:fldCharType="end"/>
    </w:r>
  </w:p>
  <w:p w14:paraId="636F7087" w14:textId="0CE6DFC3" w:rsidR="00B55A64" w:rsidRPr="0062416F" w:rsidRDefault="002F7158" w:rsidP="00BA2BAE">
    <w:pPr>
      <w:pStyle w:val="Default"/>
      <w:spacing w:line="276" w:lineRule="auto"/>
      <w:jc w:val="both"/>
      <w:rPr>
        <w:b/>
        <w:bCs/>
        <w:sz w:val="14"/>
      </w:rPr>
    </w:pPr>
    <w:r>
      <w:rPr>
        <w:rFonts w:eastAsia="Cambria"/>
        <w:b/>
        <w:noProof/>
        <w:color w:val="000000" w:themeColor="text1"/>
        <w:sz w:val="18"/>
        <w:szCs w:val="18"/>
      </w:rPr>
      <w:pict w14:anchorId="2DB7109C">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_x0000_s2055" type="#_x0000_t136" style="position:absolute;left:0;text-align:left;margin-left:-8.05pt;margin-top:313pt;width:482.15pt;height:180.8pt;rotation:315;z-index:-251647488;mso-position-horizontal-relative:margin;mso-position-vertical-relative:margin" o:allowincell="f" fillcolor="#a5a5a5 [2092]" stroked="f">
          <v:fill opacity=".5"/>
          <v:textpath style="font-family:&quot;Arial Black&quot;;font-size:1pt" string="DIGSA"/>
          <w10:wrap anchorx="margin" anchory="margin"/>
        </v:shape>
      </w:pict>
    </w:r>
    <w:r w:rsidR="00B55A64">
      <w:rPr>
        <w:b/>
        <w:bCs/>
        <w:sz w:val="14"/>
      </w:rPr>
      <w:t>_________________________________________________________________________________________________________________</w: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B4FCA4F" w14:textId="77777777" w:rsidR="00003E73" w:rsidRDefault="00003E73" w:rsidP="005950A9">
    <w:pPr>
      <w:ind w:left="708"/>
      <w:jc w:val="both"/>
      <w:rPr>
        <w:noProof/>
      </w:rPr>
    </w:pPr>
  </w:p>
  <w:p w14:paraId="3ADD755C" w14:textId="0313D7F0" w:rsidR="00003E73" w:rsidRDefault="00003E73" w:rsidP="005950A9">
    <w:pPr>
      <w:ind w:left="708"/>
      <w:jc w:val="both"/>
      <w:rPr>
        <w:noProof/>
      </w:rPr>
    </w:pPr>
    <w:r w:rsidRPr="004D5014">
      <w:rPr>
        <w:rFonts w:ascii="Arial" w:hAnsi="Arial" w:cs="Arial"/>
        <w:noProof/>
        <w:sz w:val="18"/>
        <w:szCs w:val="16"/>
        <w:lang w:val="es-CO" w:eastAsia="es-CO"/>
      </w:rPr>
      <w:drawing>
        <wp:anchor distT="0" distB="0" distL="114300" distR="114300" simplePos="0" relativeHeight="251663872" behindDoc="0" locked="0" layoutInCell="1" allowOverlap="1" wp14:anchorId="36D3E19B" wp14:editId="3027D49A">
          <wp:simplePos x="0" y="0"/>
          <wp:positionH relativeFrom="column">
            <wp:posOffset>4101465</wp:posOffset>
          </wp:positionH>
          <wp:positionV relativeFrom="paragraph">
            <wp:posOffset>177165</wp:posOffset>
          </wp:positionV>
          <wp:extent cx="1533525" cy="460375"/>
          <wp:effectExtent l="0" t="0" r="9525" b="0"/>
          <wp:wrapSquare wrapText="bothSides"/>
          <wp:docPr id="104" name="Imagen 104" descr="C:\Users\sandyis\AppData\Local\Microsoft\Windows\Temporary Internet Files\Content.Outlook\15K99NXM\logo-MDN-NUEVO-FINAL-alta-grande.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sandyis\AppData\Local\Microsoft\Windows\Temporary Internet Files\Content.Outlook\15K99NXM\logo-MDN-NUEVO-FINAL-alta-grande.png"/>
                  <pic:cNvPicPr>
                    <a:picLocks noChangeAspect="1" noChangeArrowheads="1"/>
                  </pic:cNvPicPr>
                </pic:nvPicPr>
                <pic:blipFill>
                  <a:blip r:embed="rId1" cstate="print">
                    <a:extLst>
                      <a:ext uri="{28A0092B-C50C-407E-A947-70E740481C1C}">
                        <a14:useLocalDpi xmlns:a14="http://schemas.microsoft.com/office/drawing/2010/main" val="0"/>
                      </a:ext>
                    </a:extLst>
                  </a:blip>
                  <a:srcRect/>
                  <a:stretch>
                    <a:fillRect/>
                  </a:stretch>
                </pic:blipFill>
                <pic:spPr bwMode="auto">
                  <a:xfrm>
                    <a:off x="0" y="0"/>
                    <a:ext cx="1533525" cy="460375"/>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14BBD3F4" w14:textId="4EACB387" w:rsidR="00003E73" w:rsidRDefault="00003E73" w:rsidP="005950A9">
    <w:pPr>
      <w:ind w:left="708"/>
      <w:jc w:val="both"/>
      <w:rPr>
        <w:rFonts w:ascii="Arial" w:hAnsi="Arial" w:cs="Arial"/>
        <w:sz w:val="16"/>
        <w:szCs w:val="16"/>
      </w:rPr>
    </w:pPr>
    <w:r w:rsidRPr="004D5014">
      <w:rPr>
        <w:noProof/>
        <w:lang w:val="es-CO" w:eastAsia="es-CO"/>
      </w:rPr>
      <w:drawing>
        <wp:anchor distT="0" distB="0" distL="114300" distR="114300" simplePos="0" relativeHeight="251664896" behindDoc="0" locked="0" layoutInCell="1" allowOverlap="1" wp14:anchorId="08906241" wp14:editId="58D2140D">
          <wp:simplePos x="0" y="0"/>
          <wp:positionH relativeFrom="margin">
            <wp:posOffset>-41910</wp:posOffset>
          </wp:positionH>
          <wp:positionV relativeFrom="paragraph">
            <wp:posOffset>8890</wp:posOffset>
          </wp:positionV>
          <wp:extent cx="1133475" cy="609600"/>
          <wp:effectExtent l="0" t="0" r="0" b="0"/>
          <wp:wrapNone/>
          <wp:docPr id="103" name="Imagen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2" cstate="print">
                    <a:extLst>
                      <a:ext uri="{28A0092B-C50C-407E-A947-70E740481C1C}">
                        <a14:useLocalDpi xmlns:a14="http://schemas.microsoft.com/office/drawing/2010/main" val="0"/>
                      </a:ext>
                    </a:extLst>
                  </a:blip>
                  <a:srcRect/>
                  <a:stretch>
                    <a:fillRect/>
                  </a:stretch>
                </pic:blipFill>
                <pic:spPr bwMode="auto">
                  <a:xfrm>
                    <a:off x="0" y="0"/>
                    <a:ext cx="1133475" cy="609600"/>
                  </a:xfrm>
                  <a:prstGeom prst="rect">
                    <a:avLst/>
                  </a:prstGeom>
                  <a:noFill/>
                  <a:ln>
                    <a:noFill/>
                  </a:ln>
                </pic:spPr>
              </pic:pic>
            </a:graphicData>
          </a:graphic>
          <wp14:sizeRelH relativeFrom="page">
            <wp14:pctWidth>0</wp14:pctWidth>
          </wp14:sizeRelH>
          <wp14:sizeRelV relativeFrom="page">
            <wp14:pctHeight>0</wp14:pctHeight>
          </wp14:sizeRelV>
        </wp:anchor>
      </w:drawing>
    </w:r>
    <w:r w:rsidR="002F7158">
      <w:rPr>
        <w:rFonts w:asciiTheme="minorHAnsi" w:eastAsiaTheme="minorEastAsia" w:hAnsiTheme="minorHAnsi" w:cstheme="minorBidi"/>
        <w:noProof/>
        <w:sz w:val="22"/>
        <w:szCs w:val="22"/>
      </w:rPr>
      <w:pict w14:anchorId="2DB7109C">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 o:spid="_x0000_s2054" type="#_x0000_t136" style="position:absolute;left:0;text-align:left;margin-left:0;margin-top:0;width:482.15pt;height:180.8pt;rotation:315;z-index:-251650560;mso-position-horizontal:center;mso-position-horizontal-relative:margin;mso-position-vertical:center;mso-position-vertical-relative:margin" o:allowincell="f" fillcolor="#a5a5a5 [2092]" stroked="f">
          <v:fill opacity=".5"/>
          <v:textpath style="font-family:&quot;Arial Black&quot;;font-size:1pt" string="DIGSA"/>
          <w10:wrap anchorx="margin" anchory="margin"/>
        </v:shape>
      </w:pict>
    </w:r>
    <w:r w:rsidR="00B55A64" w:rsidRPr="004D5014">
      <w:rPr>
        <w:noProof/>
      </w:rPr>
      <w:t xml:space="preserve">  </w:t>
    </w:r>
    <w:r w:rsidR="00B55A64" w:rsidRPr="004D5014">
      <w:rPr>
        <w:rFonts w:ascii="Arial" w:hAnsi="Arial" w:cs="Arial"/>
        <w:sz w:val="16"/>
        <w:szCs w:val="16"/>
      </w:rPr>
      <w:t xml:space="preserve">                       </w:t>
    </w:r>
  </w:p>
  <w:p w14:paraId="6304F1B5" w14:textId="3F75B865" w:rsidR="00B55A64" w:rsidRPr="004D5014" w:rsidRDefault="00003E73" w:rsidP="00003E73">
    <w:pPr>
      <w:ind w:left="1416"/>
      <w:jc w:val="both"/>
      <w:rPr>
        <w:rFonts w:ascii="Arial" w:hAnsi="Arial" w:cs="Arial"/>
        <w:sz w:val="16"/>
        <w:szCs w:val="16"/>
      </w:rPr>
    </w:pPr>
    <w:r>
      <w:rPr>
        <w:rFonts w:ascii="Arial" w:hAnsi="Arial" w:cs="Arial"/>
        <w:sz w:val="16"/>
        <w:szCs w:val="16"/>
      </w:rPr>
      <w:t xml:space="preserve">         </w:t>
    </w:r>
    <w:r w:rsidR="00B55A64" w:rsidRPr="004D5014">
      <w:rPr>
        <w:rFonts w:ascii="Arial" w:hAnsi="Arial" w:cs="Arial"/>
        <w:sz w:val="16"/>
        <w:szCs w:val="16"/>
      </w:rPr>
      <w:t>MINISTERIO DE DEFENSA NACIONAL</w:t>
    </w:r>
  </w:p>
  <w:p w14:paraId="4FB9A011" w14:textId="77777777" w:rsidR="00B55A64" w:rsidRPr="004D5014" w:rsidRDefault="00B55A64" w:rsidP="005950A9">
    <w:pPr>
      <w:ind w:firstLine="708"/>
      <w:jc w:val="both"/>
      <w:rPr>
        <w:rFonts w:ascii="Arial" w:hAnsi="Arial" w:cs="Arial"/>
        <w:sz w:val="16"/>
        <w:szCs w:val="16"/>
      </w:rPr>
    </w:pPr>
    <w:r w:rsidRPr="004D5014">
      <w:rPr>
        <w:rFonts w:ascii="Arial" w:hAnsi="Arial" w:cs="Arial"/>
        <w:sz w:val="16"/>
        <w:szCs w:val="16"/>
      </w:rPr>
      <w:t xml:space="preserve">                         COMANDO GENERAL DE LAS FUERZAS MILITARES</w:t>
    </w:r>
  </w:p>
  <w:p w14:paraId="1F3E9AEC" w14:textId="77777777" w:rsidR="00B55A64" w:rsidRPr="004D5014" w:rsidRDefault="00B55A64" w:rsidP="005950A9">
    <w:pPr>
      <w:ind w:firstLine="708"/>
      <w:jc w:val="both"/>
      <w:rPr>
        <w:rFonts w:ascii="Arial" w:hAnsi="Arial" w:cs="Arial"/>
        <w:sz w:val="16"/>
        <w:szCs w:val="16"/>
      </w:rPr>
    </w:pPr>
    <w:r w:rsidRPr="004D5014">
      <w:rPr>
        <w:rFonts w:ascii="Arial" w:hAnsi="Arial" w:cs="Arial"/>
        <w:sz w:val="16"/>
        <w:szCs w:val="16"/>
      </w:rPr>
      <w:t xml:space="preserve">                         DIRECCION GENERAL DE SANIDAD MILITAR</w:t>
    </w:r>
  </w:p>
  <w:p w14:paraId="3FCA150B" w14:textId="77777777" w:rsidR="00B55A64" w:rsidRPr="004D5014" w:rsidRDefault="00B55A64" w:rsidP="005950A9">
    <w:pPr>
      <w:ind w:firstLine="708"/>
      <w:jc w:val="both"/>
      <w:rPr>
        <w:rFonts w:ascii="Arial" w:hAnsi="Arial" w:cs="Arial"/>
        <w:sz w:val="16"/>
        <w:szCs w:val="16"/>
      </w:rPr>
    </w:pPr>
    <w:r w:rsidRPr="004D5014">
      <w:rPr>
        <w:rFonts w:ascii="Arial" w:hAnsi="Arial" w:cs="Arial"/>
        <w:sz w:val="16"/>
        <w:szCs w:val="16"/>
      </w:rPr>
      <w:t xml:space="preserve">                         </w:t>
    </w:r>
    <w:r w:rsidRPr="004D5014">
      <w:rPr>
        <w:rFonts w:ascii="Arial" w:hAnsi="Arial" w:cs="Arial"/>
        <w:color w:val="000000" w:themeColor="text1"/>
        <w:sz w:val="16"/>
        <w:szCs w:val="16"/>
      </w:rPr>
      <w:t>SUBDIRECCION ADMINISTRATIVA Y FINANCIERA</w:t>
    </w:r>
  </w:p>
  <w:p w14:paraId="46962182" w14:textId="77777777" w:rsidR="00B55A64" w:rsidRPr="004D5014" w:rsidRDefault="00B55A64" w:rsidP="005950A9">
    <w:pPr>
      <w:ind w:left="1416"/>
      <w:jc w:val="both"/>
      <w:rPr>
        <w:rFonts w:ascii="Arial" w:hAnsi="Arial" w:cs="Arial"/>
        <w:color w:val="000000" w:themeColor="text1"/>
        <w:sz w:val="16"/>
        <w:szCs w:val="16"/>
      </w:rPr>
    </w:pPr>
    <w:r w:rsidRPr="004D5014">
      <w:rPr>
        <w:rFonts w:ascii="Arial" w:hAnsi="Arial" w:cs="Arial"/>
        <w:sz w:val="16"/>
        <w:szCs w:val="16"/>
      </w:rPr>
      <w:t xml:space="preserve">         </w:t>
    </w:r>
    <w:r w:rsidRPr="004D5014">
      <w:rPr>
        <w:rFonts w:ascii="Arial" w:hAnsi="Arial" w:cs="Arial"/>
        <w:color w:val="000000" w:themeColor="text1"/>
        <w:sz w:val="16"/>
        <w:szCs w:val="16"/>
      </w:rPr>
      <w:t>GRUPO CONTRATACIÓN</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254627"/>
    <w:multiLevelType w:val="hybridMultilevel"/>
    <w:tmpl w:val="5F48A166"/>
    <w:lvl w:ilvl="0" w:tplc="E8046022">
      <w:start w:val="1"/>
      <w:numFmt w:val="lowerLetter"/>
      <w:lvlText w:val="%1)"/>
      <w:lvlJc w:val="left"/>
      <w:pPr>
        <w:ind w:left="1068" w:hanging="360"/>
      </w:pPr>
    </w:lvl>
    <w:lvl w:ilvl="1" w:tplc="240A0019">
      <w:start w:val="1"/>
      <w:numFmt w:val="lowerLetter"/>
      <w:lvlText w:val="%2."/>
      <w:lvlJc w:val="left"/>
      <w:pPr>
        <w:ind w:left="1788" w:hanging="360"/>
      </w:pPr>
    </w:lvl>
    <w:lvl w:ilvl="2" w:tplc="240A001B">
      <w:start w:val="1"/>
      <w:numFmt w:val="lowerRoman"/>
      <w:lvlText w:val="%3."/>
      <w:lvlJc w:val="right"/>
      <w:pPr>
        <w:ind w:left="2508" w:hanging="180"/>
      </w:pPr>
    </w:lvl>
    <w:lvl w:ilvl="3" w:tplc="240A000F">
      <w:start w:val="1"/>
      <w:numFmt w:val="decimal"/>
      <w:lvlText w:val="%4."/>
      <w:lvlJc w:val="left"/>
      <w:pPr>
        <w:ind w:left="3228" w:hanging="360"/>
      </w:pPr>
    </w:lvl>
    <w:lvl w:ilvl="4" w:tplc="240A0019">
      <w:start w:val="1"/>
      <w:numFmt w:val="lowerLetter"/>
      <w:lvlText w:val="%5."/>
      <w:lvlJc w:val="left"/>
      <w:pPr>
        <w:ind w:left="3948" w:hanging="360"/>
      </w:pPr>
    </w:lvl>
    <w:lvl w:ilvl="5" w:tplc="240A001B">
      <w:start w:val="1"/>
      <w:numFmt w:val="lowerRoman"/>
      <w:lvlText w:val="%6."/>
      <w:lvlJc w:val="right"/>
      <w:pPr>
        <w:ind w:left="4668" w:hanging="180"/>
      </w:pPr>
    </w:lvl>
    <w:lvl w:ilvl="6" w:tplc="240A000F">
      <w:start w:val="1"/>
      <w:numFmt w:val="decimal"/>
      <w:lvlText w:val="%7."/>
      <w:lvlJc w:val="left"/>
      <w:pPr>
        <w:ind w:left="5388" w:hanging="360"/>
      </w:pPr>
    </w:lvl>
    <w:lvl w:ilvl="7" w:tplc="240A0019">
      <w:start w:val="1"/>
      <w:numFmt w:val="lowerLetter"/>
      <w:lvlText w:val="%8."/>
      <w:lvlJc w:val="left"/>
      <w:pPr>
        <w:ind w:left="6108" w:hanging="360"/>
      </w:pPr>
    </w:lvl>
    <w:lvl w:ilvl="8" w:tplc="240A001B">
      <w:start w:val="1"/>
      <w:numFmt w:val="lowerRoman"/>
      <w:lvlText w:val="%9."/>
      <w:lvlJc w:val="right"/>
      <w:pPr>
        <w:ind w:left="6828" w:hanging="180"/>
      </w:pPr>
    </w:lvl>
  </w:abstractNum>
  <w:abstractNum w:abstractNumId="1" w15:restartNumberingAfterBreak="0">
    <w:nsid w:val="0407405D"/>
    <w:multiLevelType w:val="hybridMultilevel"/>
    <w:tmpl w:val="1A3E007C"/>
    <w:lvl w:ilvl="0" w:tplc="FD8EEFC0">
      <w:start w:val="23"/>
      <w:numFmt w:val="bullet"/>
      <w:lvlText w:val=""/>
      <w:lvlJc w:val="left"/>
      <w:pPr>
        <w:ind w:left="720" w:hanging="360"/>
      </w:pPr>
      <w:rPr>
        <w:rFonts w:ascii="Symbol" w:eastAsia="Times New Roman" w:hAnsi="Symbol" w:cs="Aria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 w15:restartNumberingAfterBreak="0">
    <w:nsid w:val="072554E0"/>
    <w:multiLevelType w:val="hybridMultilevel"/>
    <w:tmpl w:val="135CEFA2"/>
    <w:lvl w:ilvl="0" w:tplc="A6DEFD82">
      <w:start w:val="9"/>
      <w:numFmt w:val="bullet"/>
      <w:lvlText w:val="-"/>
      <w:lvlJc w:val="left"/>
      <w:pPr>
        <w:ind w:left="720" w:hanging="360"/>
      </w:pPr>
      <w:rPr>
        <w:rFonts w:ascii="Arial" w:eastAsia="Times New Roman" w:hAnsi="Arial" w:cs="Aria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 w15:restartNumberingAfterBreak="0">
    <w:nsid w:val="0A8A7B1B"/>
    <w:multiLevelType w:val="multilevel"/>
    <w:tmpl w:val="F59601B4"/>
    <w:lvl w:ilvl="0">
      <w:start w:val="1"/>
      <w:numFmt w:val="decimal"/>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4" w15:restartNumberingAfterBreak="0">
    <w:nsid w:val="0C874E60"/>
    <w:multiLevelType w:val="hybridMultilevel"/>
    <w:tmpl w:val="55E0DF8C"/>
    <w:lvl w:ilvl="0" w:tplc="240A000D">
      <w:start w:val="1"/>
      <w:numFmt w:val="bullet"/>
      <w:lvlText w:val=""/>
      <w:lvlJc w:val="left"/>
      <w:pPr>
        <w:ind w:left="360" w:hanging="360"/>
      </w:pPr>
      <w:rPr>
        <w:rFonts w:ascii="Wingdings" w:hAnsi="Wingdings" w:hint="default"/>
      </w:rPr>
    </w:lvl>
    <w:lvl w:ilvl="1" w:tplc="240A0003" w:tentative="1">
      <w:start w:val="1"/>
      <w:numFmt w:val="bullet"/>
      <w:lvlText w:val="o"/>
      <w:lvlJc w:val="left"/>
      <w:pPr>
        <w:ind w:left="1080" w:hanging="360"/>
      </w:pPr>
      <w:rPr>
        <w:rFonts w:ascii="Courier New" w:hAnsi="Courier New" w:cs="Courier New" w:hint="default"/>
      </w:rPr>
    </w:lvl>
    <w:lvl w:ilvl="2" w:tplc="240A0005" w:tentative="1">
      <w:start w:val="1"/>
      <w:numFmt w:val="bullet"/>
      <w:lvlText w:val=""/>
      <w:lvlJc w:val="left"/>
      <w:pPr>
        <w:ind w:left="1800" w:hanging="360"/>
      </w:pPr>
      <w:rPr>
        <w:rFonts w:ascii="Wingdings" w:hAnsi="Wingdings" w:hint="default"/>
      </w:rPr>
    </w:lvl>
    <w:lvl w:ilvl="3" w:tplc="240A0001" w:tentative="1">
      <w:start w:val="1"/>
      <w:numFmt w:val="bullet"/>
      <w:lvlText w:val=""/>
      <w:lvlJc w:val="left"/>
      <w:pPr>
        <w:ind w:left="2520" w:hanging="360"/>
      </w:pPr>
      <w:rPr>
        <w:rFonts w:ascii="Symbol" w:hAnsi="Symbol" w:hint="default"/>
      </w:rPr>
    </w:lvl>
    <w:lvl w:ilvl="4" w:tplc="240A0003" w:tentative="1">
      <w:start w:val="1"/>
      <w:numFmt w:val="bullet"/>
      <w:lvlText w:val="o"/>
      <w:lvlJc w:val="left"/>
      <w:pPr>
        <w:ind w:left="3240" w:hanging="360"/>
      </w:pPr>
      <w:rPr>
        <w:rFonts w:ascii="Courier New" w:hAnsi="Courier New" w:cs="Courier New" w:hint="default"/>
      </w:rPr>
    </w:lvl>
    <w:lvl w:ilvl="5" w:tplc="240A0005" w:tentative="1">
      <w:start w:val="1"/>
      <w:numFmt w:val="bullet"/>
      <w:lvlText w:val=""/>
      <w:lvlJc w:val="left"/>
      <w:pPr>
        <w:ind w:left="3960" w:hanging="360"/>
      </w:pPr>
      <w:rPr>
        <w:rFonts w:ascii="Wingdings" w:hAnsi="Wingdings" w:hint="default"/>
      </w:rPr>
    </w:lvl>
    <w:lvl w:ilvl="6" w:tplc="240A0001" w:tentative="1">
      <w:start w:val="1"/>
      <w:numFmt w:val="bullet"/>
      <w:lvlText w:val=""/>
      <w:lvlJc w:val="left"/>
      <w:pPr>
        <w:ind w:left="4680" w:hanging="360"/>
      </w:pPr>
      <w:rPr>
        <w:rFonts w:ascii="Symbol" w:hAnsi="Symbol" w:hint="default"/>
      </w:rPr>
    </w:lvl>
    <w:lvl w:ilvl="7" w:tplc="240A0003" w:tentative="1">
      <w:start w:val="1"/>
      <w:numFmt w:val="bullet"/>
      <w:lvlText w:val="o"/>
      <w:lvlJc w:val="left"/>
      <w:pPr>
        <w:ind w:left="5400" w:hanging="360"/>
      </w:pPr>
      <w:rPr>
        <w:rFonts w:ascii="Courier New" w:hAnsi="Courier New" w:cs="Courier New" w:hint="default"/>
      </w:rPr>
    </w:lvl>
    <w:lvl w:ilvl="8" w:tplc="240A0005" w:tentative="1">
      <w:start w:val="1"/>
      <w:numFmt w:val="bullet"/>
      <w:lvlText w:val=""/>
      <w:lvlJc w:val="left"/>
      <w:pPr>
        <w:ind w:left="6120" w:hanging="360"/>
      </w:pPr>
      <w:rPr>
        <w:rFonts w:ascii="Wingdings" w:hAnsi="Wingdings" w:hint="default"/>
      </w:rPr>
    </w:lvl>
  </w:abstractNum>
  <w:abstractNum w:abstractNumId="5" w15:restartNumberingAfterBreak="0">
    <w:nsid w:val="0E075A72"/>
    <w:multiLevelType w:val="hybridMultilevel"/>
    <w:tmpl w:val="035067DA"/>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6" w15:restartNumberingAfterBreak="0">
    <w:nsid w:val="0F48659A"/>
    <w:multiLevelType w:val="multilevel"/>
    <w:tmpl w:val="20EA0D0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15:restartNumberingAfterBreak="0">
    <w:nsid w:val="10A40594"/>
    <w:multiLevelType w:val="hybridMultilevel"/>
    <w:tmpl w:val="9D3EF33A"/>
    <w:lvl w:ilvl="0" w:tplc="240A000F">
      <w:start w:val="13"/>
      <w:numFmt w:val="decimal"/>
      <w:lvlText w:val="%1."/>
      <w:lvlJc w:val="left"/>
      <w:pPr>
        <w:ind w:left="720" w:hanging="360"/>
      </w:pPr>
      <w:rPr>
        <w:rFonts w:hint="default"/>
      </w:r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8" w15:restartNumberingAfterBreak="0">
    <w:nsid w:val="11F64841"/>
    <w:multiLevelType w:val="multilevel"/>
    <w:tmpl w:val="3B4E692E"/>
    <w:lvl w:ilvl="0">
      <w:start w:val="9"/>
      <w:numFmt w:val="decimal"/>
      <w:lvlText w:val="%1"/>
      <w:lvlJc w:val="left"/>
      <w:pPr>
        <w:ind w:left="375" w:hanging="375"/>
      </w:pPr>
      <w:rPr>
        <w:rFonts w:hint="default"/>
      </w:rPr>
    </w:lvl>
    <w:lvl w:ilvl="1">
      <w:start w:val="10"/>
      <w:numFmt w:val="decimal"/>
      <w:lvlText w:val="%1.%2"/>
      <w:lvlJc w:val="left"/>
      <w:pPr>
        <w:ind w:left="375" w:hanging="37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9" w15:restartNumberingAfterBreak="0">
    <w:nsid w:val="1B02578F"/>
    <w:multiLevelType w:val="hybridMultilevel"/>
    <w:tmpl w:val="D250E408"/>
    <w:lvl w:ilvl="0" w:tplc="7900909A">
      <w:start w:val="14"/>
      <w:numFmt w:val="bullet"/>
      <w:lvlText w:val=""/>
      <w:lvlJc w:val="left"/>
      <w:pPr>
        <w:ind w:left="720" w:hanging="360"/>
      </w:pPr>
      <w:rPr>
        <w:rFonts w:ascii="Symbol" w:eastAsiaTheme="minorHAnsi" w:hAnsi="Symbol" w:cs="Aria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0" w15:restartNumberingAfterBreak="0">
    <w:nsid w:val="1B6946B6"/>
    <w:multiLevelType w:val="multilevel"/>
    <w:tmpl w:val="D0AE5972"/>
    <w:lvl w:ilvl="0">
      <w:start w:val="15"/>
      <w:numFmt w:val="decimal"/>
      <w:lvlText w:val="%1"/>
      <w:lvlJc w:val="left"/>
      <w:pPr>
        <w:ind w:left="375" w:hanging="375"/>
      </w:pPr>
      <w:rPr>
        <w:rFonts w:hint="default"/>
      </w:rPr>
    </w:lvl>
    <w:lvl w:ilvl="1">
      <w:start w:val="1"/>
      <w:numFmt w:val="decimal"/>
      <w:lvlText w:val="%1.%2"/>
      <w:lvlJc w:val="left"/>
      <w:pPr>
        <w:ind w:left="375" w:hanging="37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1" w15:restartNumberingAfterBreak="0">
    <w:nsid w:val="1E3753E1"/>
    <w:multiLevelType w:val="multilevel"/>
    <w:tmpl w:val="27BCA49A"/>
    <w:lvl w:ilvl="0">
      <w:start w:val="1"/>
      <w:numFmt w:val="decimal"/>
      <w:pStyle w:val="ListaNumero"/>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12" w15:restartNumberingAfterBreak="0">
    <w:nsid w:val="23AD52BE"/>
    <w:multiLevelType w:val="hybridMultilevel"/>
    <w:tmpl w:val="891205CC"/>
    <w:lvl w:ilvl="0" w:tplc="9DFEB2A2">
      <w:start w:val="1"/>
      <w:numFmt w:val="lowerLetter"/>
      <w:lvlText w:val="%1)"/>
      <w:lvlJc w:val="left"/>
      <w:pPr>
        <w:ind w:left="786" w:hanging="360"/>
      </w:pPr>
      <w:rPr>
        <w:b w:val="0"/>
      </w:r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13" w15:restartNumberingAfterBreak="0">
    <w:nsid w:val="27E77580"/>
    <w:multiLevelType w:val="hybridMultilevel"/>
    <w:tmpl w:val="0796559A"/>
    <w:lvl w:ilvl="0" w:tplc="69705502">
      <w:numFmt w:val="bullet"/>
      <w:lvlText w:val=""/>
      <w:lvlJc w:val="left"/>
      <w:pPr>
        <w:ind w:left="360" w:hanging="360"/>
      </w:pPr>
      <w:rPr>
        <w:rFonts w:ascii="Symbol" w:eastAsia="Symbol" w:hAnsi="Symbol" w:cs="Symbol" w:hint="default"/>
        <w:b/>
        <w:bCs/>
        <w:w w:val="100"/>
        <w:sz w:val="22"/>
        <w:szCs w:val="22"/>
        <w:lang w:val="es-CO" w:eastAsia="es-CO" w:bidi="es-CO"/>
      </w:rPr>
    </w:lvl>
    <w:lvl w:ilvl="1" w:tplc="8F3EAC72">
      <w:numFmt w:val="bullet"/>
      <w:lvlText w:val="•"/>
      <w:lvlJc w:val="left"/>
      <w:pPr>
        <w:ind w:left="1302" w:hanging="360"/>
      </w:pPr>
      <w:rPr>
        <w:rFonts w:hint="default"/>
        <w:lang w:val="es-CO" w:eastAsia="es-CO" w:bidi="es-CO"/>
      </w:rPr>
    </w:lvl>
    <w:lvl w:ilvl="2" w:tplc="1298A4DA">
      <w:numFmt w:val="bullet"/>
      <w:lvlText w:val="•"/>
      <w:lvlJc w:val="left"/>
      <w:pPr>
        <w:ind w:left="2246" w:hanging="360"/>
      </w:pPr>
      <w:rPr>
        <w:rFonts w:hint="default"/>
        <w:lang w:val="es-CO" w:eastAsia="es-CO" w:bidi="es-CO"/>
      </w:rPr>
    </w:lvl>
    <w:lvl w:ilvl="3" w:tplc="B91279C4">
      <w:numFmt w:val="bullet"/>
      <w:lvlText w:val="•"/>
      <w:lvlJc w:val="left"/>
      <w:pPr>
        <w:ind w:left="3190" w:hanging="360"/>
      </w:pPr>
      <w:rPr>
        <w:rFonts w:hint="default"/>
        <w:lang w:val="es-CO" w:eastAsia="es-CO" w:bidi="es-CO"/>
      </w:rPr>
    </w:lvl>
    <w:lvl w:ilvl="4" w:tplc="D966A28A">
      <w:numFmt w:val="bullet"/>
      <w:lvlText w:val="•"/>
      <w:lvlJc w:val="left"/>
      <w:pPr>
        <w:ind w:left="4134" w:hanging="360"/>
      </w:pPr>
      <w:rPr>
        <w:rFonts w:hint="default"/>
        <w:lang w:val="es-CO" w:eastAsia="es-CO" w:bidi="es-CO"/>
      </w:rPr>
    </w:lvl>
    <w:lvl w:ilvl="5" w:tplc="14625AB6">
      <w:numFmt w:val="bullet"/>
      <w:lvlText w:val="•"/>
      <w:lvlJc w:val="left"/>
      <w:pPr>
        <w:ind w:left="5079" w:hanging="360"/>
      </w:pPr>
      <w:rPr>
        <w:rFonts w:hint="default"/>
        <w:lang w:val="es-CO" w:eastAsia="es-CO" w:bidi="es-CO"/>
      </w:rPr>
    </w:lvl>
    <w:lvl w:ilvl="6" w:tplc="77DCD562">
      <w:numFmt w:val="bullet"/>
      <w:lvlText w:val="•"/>
      <w:lvlJc w:val="left"/>
      <w:pPr>
        <w:ind w:left="6023" w:hanging="360"/>
      </w:pPr>
      <w:rPr>
        <w:rFonts w:hint="default"/>
        <w:lang w:val="es-CO" w:eastAsia="es-CO" w:bidi="es-CO"/>
      </w:rPr>
    </w:lvl>
    <w:lvl w:ilvl="7" w:tplc="C89A65EE">
      <w:numFmt w:val="bullet"/>
      <w:lvlText w:val="•"/>
      <w:lvlJc w:val="left"/>
      <w:pPr>
        <w:ind w:left="6967" w:hanging="360"/>
      </w:pPr>
      <w:rPr>
        <w:rFonts w:hint="default"/>
        <w:lang w:val="es-CO" w:eastAsia="es-CO" w:bidi="es-CO"/>
      </w:rPr>
    </w:lvl>
    <w:lvl w:ilvl="8" w:tplc="FB907920">
      <w:numFmt w:val="bullet"/>
      <w:lvlText w:val="•"/>
      <w:lvlJc w:val="left"/>
      <w:pPr>
        <w:ind w:left="7911" w:hanging="360"/>
      </w:pPr>
      <w:rPr>
        <w:rFonts w:hint="default"/>
        <w:lang w:val="es-CO" w:eastAsia="es-CO" w:bidi="es-CO"/>
      </w:rPr>
    </w:lvl>
  </w:abstractNum>
  <w:abstractNum w:abstractNumId="14" w15:restartNumberingAfterBreak="0">
    <w:nsid w:val="28184995"/>
    <w:multiLevelType w:val="hybridMultilevel"/>
    <w:tmpl w:val="8280F20E"/>
    <w:lvl w:ilvl="0" w:tplc="240A0001">
      <w:start w:val="1"/>
      <w:numFmt w:val="bullet"/>
      <w:lvlText w:val=""/>
      <w:lvlJc w:val="left"/>
      <w:pPr>
        <w:ind w:left="360" w:hanging="360"/>
      </w:pPr>
      <w:rPr>
        <w:rFonts w:ascii="Symbol" w:hAnsi="Symbol" w:hint="default"/>
      </w:rPr>
    </w:lvl>
    <w:lvl w:ilvl="1" w:tplc="240A0003" w:tentative="1">
      <w:start w:val="1"/>
      <w:numFmt w:val="bullet"/>
      <w:lvlText w:val="o"/>
      <w:lvlJc w:val="left"/>
      <w:pPr>
        <w:ind w:left="1080" w:hanging="360"/>
      </w:pPr>
      <w:rPr>
        <w:rFonts w:ascii="Courier New" w:hAnsi="Courier New" w:cs="Courier New" w:hint="default"/>
      </w:rPr>
    </w:lvl>
    <w:lvl w:ilvl="2" w:tplc="240A0005" w:tentative="1">
      <w:start w:val="1"/>
      <w:numFmt w:val="bullet"/>
      <w:lvlText w:val=""/>
      <w:lvlJc w:val="left"/>
      <w:pPr>
        <w:ind w:left="1800" w:hanging="360"/>
      </w:pPr>
      <w:rPr>
        <w:rFonts w:ascii="Wingdings" w:hAnsi="Wingdings" w:hint="default"/>
      </w:rPr>
    </w:lvl>
    <w:lvl w:ilvl="3" w:tplc="240A0001" w:tentative="1">
      <w:start w:val="1"/>
      <w:numFmt w:val="bullet"/>
      <w:lvlText w:val=""/>
      <w:lvlJc w:val="left"/>
      <w:pPr>
        <w:ind w:left="2520" w:hanging="360"/>
      </w:pPr>
      <w:rPr>
        <w:rFonts w:ascii="Symbol" w:hAnsi="Symbol" w:hint="default"/>
      </w:rPr>
    </w:lvl>
    <w:lvl w:ilvl="4" w:tplc="240A0003" w:tentative="1">
      <w:start w:val="1"/>
      <w:numFmt w:val="bullet"/>
      <w:lvlText w:val="o"/>
      <w:lvlJc w:val="left"/>
      <w:pPr>
        <w:ind w:left="3240" w:hanging="360"/>
      </w:pPr>
      <w:rPr>
        <w:rFonts w:ascii="Courier New" w:hAnsi="Courier New" w:cs="Courier New" w:hint="default"/>
      </w:rPr>
    </w:lvl>
    <w:lvl w:ilvl="5" w:tplc="240A0005" w:tentative="1">
      <w:start w:val="1"/>
      <w:numFmt w:val="bullet"/>
      <w:lvlText w:val=""/>
      <w:lvlJc w:val="left"/>
      <w:pPr>
        <w:ind w:left="3960" w:hanging="360"/>
      </w:pPr>
      <w:rPr>
        <w:rFonts w:ascii="Wingdings" w:hAnsi="Wingdings" w:hint="default"/>
      </w:rPr>
    </w:lvl>
    <w:lvl w:ilvl="6" w:tplc="240A0001" w:tentative="1">
      <w:start w:val="1"/>
      <w:numFmt w:val="bullet"/>
      <w:lvlText w:val=""/>
      <w:lvlJc w:val="left"/>
      <w:pPr>
        <w:ind w:left="4680" w:hanging="360"/>
      </w:pPr>
      <w:rPr>
        <w:rFonts w:ascii="Symbol" w:hAnsi="Symbol" w:hint="default"/>
      </w:rPr>
    </w:lvl>
    <w:lvl w:ilvl="7" w:tplc="240A0003" w:tentative="1">
      <w:start w:val="1"/>
      <w:numFmt w:val="bullet"/>
      <w:lvlText w:val="o"/>
      <w:lvlJc w:val="left"/>
      <w:pPr>
        <w:ind w:left="5400" w:hanging="360"/>
      </w:pPr>
      <w:rPr>
        <w:rFonts w:ascii="Courier New" w:hAnsi="Courier New" w:cs="Courier New" w:hint="default"/>
      </w:rPr>
    </w:lvl>
    <w:lvl w:ilvl="8" w:tplc="240A0005" w:tentative="1">
      <w:start w:val="1"/>
      <w:numFmt w:val="bullet"/>
      <w:lvlText w:val=""/>
      <w:lvlJc w:val="left"/>
      <w:pPr>
        <w:ind w:left="6120" w:hanging="360"/>
      </w:pPr>
      <w:rPr>
        <w:rFonts w:ascii="Wingdings" w:hAnsi="Wingdings" w:hint="default"/>
      </w:rPr>
    </w:lvl>
  </w:abstractNum>
  <w:abstractNum w:abstractNumId="15" w15:restartNumberingAfterBreak="0">
    <w:nsid w:val="2A6D468B"/>
    <w:multiLevelType w:val="hybridMultilevel"/>
    <w:tmpl w:val="2D3A826E"/>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6" w15:restartNumberingAfterBreak="0">
    <w:nsid w:val="2BA9271A"/>
    <w:multiLevelType w:val="hybridMultilevel"/>
    <w:tmpl w:val="F9E6B34C"/>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7" w15:restartNumberingAfterBreak="0">
    <w:nsid w:val="2D3E543F"/>
    <w:multiLevelType w:val="multilevel"/>
    <w:tmpl w:val="D9B0F43E"/>
    <w:lvl w:ilvl="0">
      <w:start w:val="1"/>
      <w:numFmt w:val="decimal"/>
      <w:lvlText w:val="%1."/>
      <w:lvlJc w:val="left"/>
      <w:pPr>
        <w:ind w:left="2345" w:hanging="360"/>
      </w:pPr>
      <w:rPr>
        <w:rFonts w:ascii="Arial" w:hAnsi="Arial" w:cs="Arial" w:hint="default"/>
        <w:b/>
        <w:sz w:val="20"/>
        <w:szCs w:val="20"/>
      </w:rPr>
    </w:lvl>
    <w:lvl w:ilvl="1">
      <w:start w:val="1"/>
      <w:numFmt w:val="decimal"/>
      <w:isLgl/>
      <w:lvlText w:val="%1.%2."/>
      <w:lvlJc w:val="left"/>
      <w:pPr>
        <w:ind w:left="360" w:hanging="360"/>
      </w:pPr>
      <w:rPr>
        <w:rFonts w:hint="default"/>
        <w:b/>
      </w:rPr>
    </w:lvl>
    <w:lvl w:ilvl="2">
      <w:start w:val="1"/>
      <w:numFmt w:val="decimal"/>
      <w:isLgl/>
      <w:lvlText w:val="%1.%2.%3."/>
      <w:lvlJc w:val="left"/>
      <w:pPr>
        <w:ind w:left="720" w:hanging="720"/>
      </w:pPr>
      <w:rPr>
        <w:rFonts w:hint="default"/>
        <w:b/>
      </w:rPr>
    </w:lvl>
    <w:lvl w:ilvl="3">
      <w:start w:val="1"/>
      <w:numFmt w:val="decimal"/>
      <w:isLgl/>
      <w:lvlText w:val="%1.%2.%3.%4."/>
      <w:lvlJc w:val="left"/>
      <w:pPr>
        <w:ind w:left="720" w:hanging="720"/>
      </w:pPr>
      <w:rPr>
        <w:rFonts w:hint="default"/>
      </w:rPr>
    </w:lvl>
    <w:lvl w:ilvl="4">
      <w:start w:val="1"/>
      <w:numFmt w:val="decimal"/>
      <w:isLgl/>
      <w:lvlText w:val="%1.%2.%3.%4.%5."/>
      <w:lvlJc w:val="left"/>
      <w:pPr>
        <w:ind w:left="1080" w:hanging="1080"/>
      </w:pPr>
      <w:rPr>
        <w:rFonts w:hint="default"/>
      </w:rPr>
    </w:lvl>
    <w:lvl w:ilvl="5">
      <w:start w:val="1"/>
      <w:numFmt w:val="decimal"/>
      <w:isLgl/>
      <w:lvlText w:val="%1.%2.%3.%4.%5.%6."/>
      <w:lvlJc w:val="left"/>
      <w:pPr>
        <w:ind w:left="1080" w:hanging="1080"/>
      </w:pPr>
      <w:rPr>
        <w:rFonts w:hint="default"/>
      </w:rPr>
    </w:lvl>
    <w:lvl w:ilvl="6">
      <w:start w:val="1"/>
      <w:numFmt w:val="decimal"/>
      <w:isLgl/>
      <w:lvlText w:val="%1.%2.%3.%4.%5.%6.%7."/>
      <w:lvlJc w:val="left"/>
      <w:pPr>
        <w:ind w:left="1440" w:hanging="1440"/>
      </w:pPr>
      <w:rPr>
        <w:rFonts w:hint="default"/>
      </w:rPr>
    </w:lvl>
    <w:lvl w:ilvl="7">
      <w:start w:val="1"/>
      <w:numFmt w:val="decimal"/>
      <w:isLgl/>
      <w:lvlText w:val="%1.%2.%3.%4.%5.%6.%7.%8."/>
      <w:lvlJc w:val="left"/>
      <w:pPr>
        <w:ind w:left="1440" w:hanging="1440"/>
      </w:pPr>
      <w:rPr>
        <w:rFonts w:hint="default"/>
      </w:rPr>
    </w:lvl>
    <w:lvl w:ilvl="8">
      <w:start w:val="1"/>
      <w:numFmt w:val="decimal"/>
      <w:isLgl/>
      <w:lvlText w:val="%1.%2.%3.%4.%5.%6.%7.%8.%9."/>
      <w:lvlJc w:val="left"/>
      <w:pPr>
        <w:ind w:left="1800" w:hanging="1800"/>
      </w:pPr>
      <w:rPr>
        <w:rFonts w:hint="default"/>
      </w:rPr>
    </w:lvl>
  </w:abstractNum>
  <w:abstractNum w:abstractNumId="18" w15:restartNumberingAfterBreak="0">
    <w:nsid w:val="2F4D60F5"/>
    <w:multiLevelType w:val="multilevel"/>
    <w:tmpl w:val="11DEBBA2"/>
    <w:lvl w:ilvl="0">
      <w:start w:val="10"/>
      <w:numFmt w:val="decimal"/>
      <w:lvlText w:val="%1"/>
      <w:lvlJc w:val="left"/>
      <w:pPr>
        <w:ind w:left="375" w:hanging="375"/>
      </w:pPr>
      <w:rPr>
        <w:rFonts w:hint="default"/>
      </w:rPr>
    </w:lvl>
    <w:lvl w:ilvl="1">
      <w:start w:val="1"/>
      <w:numFmt w:val="decimal"/>
      <w:lvlText w:val="%1.%2"/>
      <w:lvlJc w:val="left"/>
      <w:pPr>
        <w:ind w:left="375" w:hanging="37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9" w15:restartNumberingAfterBreak="0">
    <w:nsid w:val="324F4D3E"/>
    <w:multiLevelType w:val="multilevel"/>
    <w:tmpl w:val="16647CBA"/>
    <w:lvl w:ilvl="0">
      <w:start w:val="11"/>
      <w:numFmt w:val="decimal"/>
      <w:lvlText w:val="%1"/>
      <w:lvlJc w:val="left"/>
      <w:pPr>
        <w:ind w:left="1035" w:hanging="1035"/>
      </w:pPr>
      <w:rPr>
        <w:rFonts w:hint="default"/>
      </w:rPr>
    </w:lvl>
    <w:lvl w:ilvl="1">
      <w:start w:val="1"/>
      <w:numFmt w:val="decimal"/>
      <w:lvlText w:val="%1.%2"/>
      <w:lvlJc w:val="left"/>
      <w:pPr>
        <w:ind w:left="1035" w:hanging="1035"/>
      </w:pPr>
      <w:rPr>
        <w:rFonts w:hint="default"/>
      </w:rPr>
    </w:lvl>
    <w:lvl w:ilvl="2">
      <w:start w:val="1"/>
      <w:numFmt w:val="decimal"/>
      <w:lvlText w:val="%1.%2.%3"/>
      <w:lvlJc w:val="left"/>
      <w:pPr>
        <w:ind w:left="1035" w:hanging="1035"/>
      </w:pPr>
      <w:rPr>
        <w:rFonts w:hint="default"/>
      </w:rPr>
    </w:lvl>
    <w:lvl w:ilvl="3">
      <w:start w:val="1"/>
      <w:numFmt w:val="decimal"/>
      <w:lvlText w:val="%1.%2.%3.%4"/>
      <w:lvlJc w:val="left"/>
      <w:pPr>
        <w:ind w:left="1035" w:hanging="1035"/>
      </w:pPr>
      <w:rPr>
        <w:rFonts w:hint="default"/>
      </w:rPr>
    </w:lvl>
    <w:lvl w:ilvl="4">
      <w:start w:val="6"/>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0" w15:restartNumberingAfterBreak="0">
    <w:nsid w:val="34FE2A7C"/>
    <w:multiLevelType w:val="multilevel"/>
    <w:tmpl w:val="15C44B94"/>
    <w:lvl w:ilvl="0">
      <w:start w:val="14"/>
      <w:numFmt w:val="decimal"/>
      <w:lvlText w:val="%1"/>
      <w:lvlJc w:val="left"/>
      <w:pPr>
        <w:ind w:left="870" w:hanging="870"/>
      </w:pPr>
      <w:rPr>
        <w:rFonts w:hint="default"/>
      </w:rPr>
    </w:lvl>
    <w:lvl w:ilvl="1">
      <w:start w:val="2"/>
      <w:numFmt w:val="decimal"/>
      <w:lvlText w:val="%1.%2"/>
      <w:lvlJc w:val="left"/>
      <w:pPr>
        <w:ind w:left="870" w:hanging="870"/>
      </w:pPr>
      <w:rPr>
        <w:rFonts w:hint="default"/>
      </w:rPr>
    </w:lvl>
    <w:lvl w:ilvl="2">
      <w:start w:val="2"/>
      <w:numFmt w:val="decimal"/>
      <w:lvlText w:val="%1.%2.%3"/>
      <w:lvlJc w:val="left"/>
      <w:pPr>
        <w:ind w:left="870" w:hanging="870"/>
      </w:pPr>
      <w:rPr>
        <w:rFonts w:hint="default"/>
      </w:rPr>
    </w:lvl>
    <w:lvl w:ilvl="3">
      <w:start w:val="1"/>
      <w:numFmt w:val="decimal"/>
      <w:lvlText w:val="%1.%2.%3.%4"/>
      <w:lvlJc w:val="left"/>
      <w:pPr>
        <w:ind w:left="870" w:hanging="870"/>
      </w:pPr>
      <w:rPr>
        <w:rFonts w:hint="default"/>
      </w:rPr>
    </w:lvl>
    <w:lvl w:ilvl="4">
      <w:start w:val="2"/>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1" w15:restartNumberingAfterBreak="0">
    <w:nsid w:val="39D55ECE"/>
    <w:multiLevelType w:val="multilevel"/>
    <w:tmpl w:val="C390FA5E"/>
    <w:lvl w:ilvl="0">
      <w:start w:val="5"/>
      <w:numFmt w:val="decimal"/>
      <w:lvlText w:val="%1"/>
      <w:lvlJc w:val="left"/>
      <w:pPr>
        <w:ind w:left="435" w:hanging="435"/>
      </w:pPr>
      <w:rPr>
        <w:rFonts w:hint="default"/>
      </w:rPr>
    </w:lvl>
    <w:lvl w:ilvl="1">
      <w:start w:val="8"/>
      <w:numFmt w:val="decimal"/>
      <w:lvlText w:val="%1.%2"/>
      <w:lvlJc w:val="left"/>
      <w:pPr>
        <w:ind w:left="435" w:hanging="43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2" w15:restartNumberingAfterBreak="0">
    <w:nsid w:val="3AB448E2"/>
    <w:multiLevelType w:val="multilevel"/>
    <w:tmpl w:val="D6ACFBAC"/>
    <w:styleLink w:val="Estilo211"/>
    <w:lvl w:ilvl="0">
      <w:start w:val="1"/>
      <w:numFmt w:val="decimal"/>
      <w:lvlText w:val="%1."/>
      <w:lvlJc w:val="left"/>
      <w:pPr>
        <w:ind w:left="720" w:hanging="360"/>
      </w:pPr>
      <w:rPr>
        <w:rFonts w:hint="default"/>
        <w:b w:val="0"/>
      </w:rPr>
    </w:lvl>
    <w:lvl w:ilvl="1">
      <w:start w:val="1"/>
      <w:numFmt w:val="decimal"/>
      <w:isLgl/>
      <w:lvlText w:val="%1.%2"/>
      <w:lvlJc w:val="left"/>
      <w:pPr>
        <w:ind w:left="720" w:hanging="360"/>
      </w:pPr>
      <w:rPr>
        <w:rFonts w:eastAsia="Calibri" w:hint="default"/>
        <w:b w:val="0"/>
        <w:color w:val="000000"/>
      </w:rPr>
    </w:lvl>
    <w:lvl w:ilvl="2">
      <w:start w:val="1"/>
      <w:numFmt w:val="decimal"/>
      <w:isLgl/>
      <w:lvlText w:val="%1.%2.%3"/>
      <w:lvlJc w:val="left"/>
      <w:pPr>
        <w:ind w:left="1080" w:hanging="720"/>
      </w:pPr>
      <w:rPr>
        <w:rFonts w:eastAsia="Calibri" w:hint="default"/>
        <w:color w:val="000000"/>
      </w:rPr>
    </w:lvl>
    <w:lvl w:ilvl="3">
      <w:start w:val="1"/>
      <w:numFmt w:val="decimal"/>
      <w:isLgl/>
      <w:lvlText w:val="%1.%2.%3.%4"/>
      <w:lvlJc w:val="left"/>
      <w:pPr>
        <w:ind w:left="1080" w:hanging="720"/>
      </w:pPr>
      <w:rPr>
        <w:rFonts w:eastAsia="Calibri" w:hint="default"/>
        <w:color w:val="000000"/>
      </w:rPr>
    </w:lvl>
    <w:lvl w:ilvl="4">
      <w:start w:val="1"/>
      <w:numFmt w:val="decimal"/>
      <w:isLgl/>
      <w:lvlText w:val="%1.%2.%3.%4.%5"/>
      <w:lvlJc w:val="left"/>
      <w:pPr>
        <w:ind w:left="1440" w:hanging="1080"/>
      </w:pPr>
      <w:rPr>
        <w:rFonts w:eastAsia="Calibri" w:hint="default"/>
        <w:color w:val="000000"/>
      </w:rPr>
    </w:lvl>
    <w:lvl w:ilvl="5">
      <w:start w:val="1"/>
      <w:numFmt w:val="decimal"/>
      <w:isLgl/>
      <w:lvlText w:val="%1.%2.%3.%4.%5.%6"/>
      <w:lvlJc w:val="left"/>
      <w:pPr>
        <w:ind w:left="1440" w:hanging="1080"/>
      </w:pPr>
      <w:rPr>
        <w:rFonts w:eastAsia="Calibri" w:hint="default"/>
        <w:color w:val="000000"/>
      </w:rPr>
    </w:lvl>
    <w:lvl w:ilvl="6">
      <w:start w:val="1"/>
      <w:numFmt w:val="decimal"/>
      <w:isLgl/>
      <w:lvlText w:val="%1.%2.%3.%4.%5.%6.%7"/>
      <w:lvlJc w:val="left"/>
      <w:pPr>
        <w:ind w:left="1800" w:hanging="1440"/>
      </w:pPr>
      <w:rPr>
        <w:rFonts w:eastAsia="Calibri" w:hint="default"/>
        <w:color w:val="000000"/>
      </w:rPr>
    </w:lvl>
    <w:lvl w:ilvl="7">
      <w:start w:val="1"/>
      <w:numFmt w:val="decimal"/>
      <w:isLgl/>
      <w:lvlText w:val="%1.%2.%3.%4.%5.%6.%7.%8"/>
      <w:lvlJc w:val="left"/>
      <w:pPr>
        <w:ind w:left="1800" w:hanging="1440"/>
      </w:pPr>
      <w:rPr>
        <w:rFonts w:eastAsia="Calibri" w:hint="default"/>
        <w:color w:val="000000"/>
      </w:rPr>
    </w:lvl>
    <w:lvl w:ilvl="8">
      <w:start w:val="1"/>
      <w:numFmt w:val="decimal"/>
      <w:isLgl/>
      <w:lvlText w:val="%1.%2.%3.%4.%5.%6.%7.%8.%9"/>
      <w:lvlJc w:val="left"/>
      <w:pPr>
        <w:ind w:left="2160" w:hanging="1800"/>
      </w:pPr>
      <w:rPr>
        <w:rFonts w:eastAsia="Calibri" w:hint="default"/>
        <w:color w:val="000000"/>
      </w:rPr>
    </w:lvl>
  </w:abstractNum>
  <w:abstractNum w:abstractNumId="23" w15:restartNumberingAfterBreak="0">
    <w:nsid w:val="3C7F020D"/>
    <w:multiLevelType w:val="hybridMultilevel"/>
    <w:tmpl w:val="D3526F90"/>
    <w:lvl w:ilvl="0" w:tplc="240A0001">
      <w:start w:val="1"/>
      <w:numFmt w:val="bullet"/>
      <w:lvlText w:val=""/>
      <w:lvlJc w:val="left"/>
      <w:pPr>
        <w:ind w:left="360" w:hanging="360"/>
      </w:pPr>
      <w:rPr>
        <w:rFonts w:ascii="Symbol" w:hAnsi="Symbol" w:hint="default"/>
      </w:rPr>
    </w:lvl>
    <w:lvl w:ilvl="1" w:tplc="240A0003" w:tentative="1">
      <w:start w:val="1"/>
      <w:numFmt w:val="bullet"/>
      <w:lvlText w:val="o"/>
      <w:lvlJc w:val="left"/>
      <w:pPr>
        <w:ind w:left="1080" w:hanging="360"/>
      </w:pPr>
      <w:rPr>
        <w:rFonts w:ascii="Courier New" w:hAnsi="Courier New" w:cs="Courier New" w:hint="default"/>
      </w:rPr>
    </w:lvl>
    <w:lvl w:ilvl="2" w:tplc="240A0005" w:tentative="1">
      <w:start w:val="1"/>
      <w:numFmt w:val="bullet"/>
      <w:lvlText w:val=""/>
      <w:lvlJc w:val="left"/>
      <w:pPr>
        <w:ind w:left="1800" w:hanging="360"/>
      </w:pPr>
      <w:rPr>
        <w:rFonts w:ascii="Wingdings" w:hAnsi="Wingdings" w:hint="default"/>
      </w:rPr>
    </w:lvl>
    <w:lvl w:ilvl="3" w:tplc="240A0001" w:tentative="1">
      <w:start w:val="1"/>
      <w:numFmt w:val="bullet"/>
      <w:lvlText w:val=""/>
      <w:lvlJc w:val="left"/>
      <w:pPr>
        <w:ind w:left="2520" w:hanging="360"/>
      </w:pPr>
      <w:rPr>
        <w:rFonts w:ascii="Symbol" w:hAnsi="Symbol" w:hint="default"/>
      </w:rPr>
    </w:lvl>
    <w:lvl w:ilvl="4" w:tplc="240A0003" w:tentative="1">
      <w:start w:val="1"/>
      <w:numFmt w:val="bullet"/>
      <w:lvlText w:val="o"/>
      <w:lvlJc w:val="left"/>
      <w:pPr>
        <w:ind w:left="3240" w:hanging="360"/>
      </w:pPr>
      <w:rPr>
        <w:rFonts w:ascii="Courier New" w:hAnsi="Courier New" w:cs="Courier New" w:hint="default"/>
      </w:rPr>
    </w:lvl>
    <w:lvl w:ilvl="5" w:tplc="240A0005" w:tentative="1">
      <w:start w:val="1"/>
      <w:numFmt w:val="bullet"/>
      <w:lvlText w:val=""/>
      <w:lvlJc w:val="left"/>
      <w:pPr>
        <w:ind w:left="3960" w:hanging="360"/>
      </w:pPr>
      <w:rPr>
        <w:rFonts w:ascii="Wingdings" w:hAnsi="Wingdings" w:hint="default"/>
      </w:rPr>
    </w:lvl>
    <w:lvl w:ilvl="6" w:tplc="240A0001" w:tentative="1">
      <w:start w:val="1"/>
      <w:numFmt w:val="bullet"/>
      <w:lvlText w:val=""/>
      <w:lvlJc w:val="left"/>
      <w:pPr>
        <w:ind w:left="4680" w:hanging="360"/>
      </w:pPr>
      <w:rPr>
        <w:rFonts w:ascii="Symbol" w:hAnsi="Symbol" w:hint="default"/>
      </w:rPr>
    </w:lvl>
    <w:lvl w:ilvl="7" w:tplc="240A0003" w:tentative="1">
      <w:start w:val="1"/>
      <w:numFmt w:val="bullet"/>
      <w:lvlText w:val="o"/>
      <w:lvlJc w:val="left"/>
      <w:pPr>
        <w:ind w:left="5400" w:hanging="360"/>
      </w:pPr>
      <w:rPr>
        <w:rFonts w:ascii="Courier New" w:hAnsi="Courier New" w:cs="Courier New" w:hint="default"/>
      </w:rPr>
    </w:lvl>
    <w:lvl w:ilvl="8" w:tplc="240A0005" w:tentative="1">
      <w:start w:val="1"/>
      <w:numFmt w:val="bullet"/>
      <w:lvlText w:val=""/>
      <w:lvlJc w:val="left"/>
      <w:pPr>
        <w:ind w:left="6120" w:hanging="360"/>
      </w:pPr>
      <w:rPr>
        <w:rFonts w:ascii="Wingdings" w:hAnsi="Wingdings" w:hint="default"/>
      </w:rPr>
    </w:lvl>
  </w:abstractNum>
  <w:abstractNum w:abstractNumId="24" w15:restartNumberingAfterBreak="0">
    <w:nsid w:val="42B26C3A"/>
    <w:multiLevelType w:val="hybridMultilevel"/>
    <w:tmpl w:val="8D1874EC"/>
    <w:lvl w:ilvl="0" w:tplc="69705502">
      <w:numFmt w:val="bullet"/>
      <w:lvlText w:val=""/>
      <w:lvlJc w:val="left"/>
      <w:pPr>
        <w:ind w:left="360" w:hanging="360"/>
      </w:pPr>
      <w:rPr>
        <w:rFonts w:ascii="Symbol" w:eastAsia="Symbol" w:hAnsi="Symbol" w:cs="Symbol" w:hint="default"/>
        <w:b/>
        <w:bCs/>
        <w:w w:val="100"/>
        <w:sz w:val="22"/>
        <w:szCs w:val="22"/>
        <w:lang w:val="es-CO" w:eastAsia="es-CO" w:bidi="es-CO"/>
      </w:rPr>
    </w:lvl>
    <w:lvl w:ilvl="1" w:tplc="240A0003" w:tentative="1">
      <w:start w:val="1"/>
      <w:numFmt w:val="bullet"/>
      <w:lvlText w:val="o"/>
      <w:lvlJc w:val="left"/>
      <w:pPr>
        <w:ind w:left="1080" w:hanging="360"/>
      </w:pPr>
      <w:rPr>
        <w:rFonts w:ascii="Courier New" w:hAnsi="Courier New" w:cs="Courier New" w:hint="default"/>
      </w:rPr>
    </w:lvl>
    <w:lvl w:ilvl="2" w:tplc="240A0005" w:tentative="1">
      <w:start w:val="1"/>
      <w:numFmt w:val="bullet"/>
      <w:lvlText w:val=""/>
      <w:lvlJc w:val="left"/>
      <w:pPr>
        <w:ind w:left="1800" w:hanging="360"/>
      </w:pPr>
      <w:rPr>
        <w:rFonts w:ascii="Wingdings" w:hAnsi="Wingdings" w:hint="default"/>
      </w:rPr>
    </w:lvl>
    <w:lvl w:ilvl="3" w:tplc="240A0001" w:tentative="1">
      <w:start w:val="1"/>
      <w:numFmt w:val="bullet"/>
      <w:lvlText w:val=""/>
      <w:lvlJc w:val="left"/>
      <w:pPr>
        <w:ind w:left="2520" w:hanging="360"/>
      </w:pPr>
      <w:rPr>
        <w:rFonts w:ascii="Symbol" w:hAnsi="Symbol" w:hint="default"/>
      </w:rPr>
    </w:lvl>
    <w:lvl w:ilvl="4" w:tplc="240A0003" w:tentative="1">
      <w:start w:val="1"/>
      <w:numFmt w:val="bullet"/>
      <w:lvlText w:val="o"/>
      <w:lvlJc w:val="left"/>
      <w:pPr>
        <w:ind w:left="3240" w:hanging="360"/>
      </w:pPr>
      <w:rPr>
        <w:rFonts w:ascii="Courier New" w:hAnsi="Courier New" w:cs="Courier New" w:hint="default"/>
      </w:rPr>
    </w:lvl>
    <w:lvl w:ilvl="5" w:tplc="240A0005" w:tentative="1">
      <w:start w:val="1"/>
      <w:numFmt w:val="bullet"/>
      <w:lvlText w:val=""/>
      <w:lvlJc w:val="left"/>
      <w:pPr>
        <w:ind w:left="3960" w:hanging="360"/>
      </w:pPr>
      <w:rPr>
        <w:rFonts w:ascii="Wingdings" w:hAnsi="Wingdings" w:hint="default"/>
      </w:rPr>
    </w:lvl>
    <w:lvl w:ilvl="6" w:tplc="240A0001" w:tentative="1">
      <w:start w:val="1"/>
      <w:numFmt w:val="bullet"/>
      <w:lvlText w:val=""/>
      <w:lvlJc w:val="left"/>
      <w:pPr>
        <w:ind w:left="4680" w:hanging="360"/>
      </w:pPr>
      <w:rPr>
        <w:rFonts w:ascii="Symbol" w:hAnsi="Symbol" w:hint="default"/>
      </w:rPr>
    </w:lvl>
    <w:lvl w:ilvl="7" w:tplc="240A0003" w:tentative="1">
      <w:start w:val="1"/>
      <w:numFmt w:val="bullet"/>
      <w:lvlText w:val="o"/>
      <w:lvlJc w:val="left"/>
      <w:pPr>
        <w:ind w:left="5400" w:hanging="360"/>
      </w:pPr>
      <w:rPr>
        <w:rFonts w:ascii="Courier New" w:hAnsi="Courier New" w:cs="Courier New" w:hint="default"/>
      </w:rPr>
    </w:lvl>
    <w:lvl w:ilvl="8" w:tplc="240A0005" w:tentative="1">
      <w:start w:val="1"/>
      <w:numFmt w:val="bullet"/>
      <w:lvlText w:val=""/>
      <w:lvlJc w:val="left"/>
      <w:pPr>
        <w:ind w:left="6120" w:hanging="360"/>
      </w:pPr>
      <w:rPr>
        <w:rFonts w:ascii="Wingdings" w:hAnsi="Wingdings" w:hint="default"/>
      </w:rPr>
    </w:lvl>
  </w:abstractNum>
  <w:abstractNum w:abstractNumId="25" w15:restartNumberingAfterBreak="0">
    <w:nsid w:val="45730D51"/>
    <w:multiLevelType w:val="hybridMultilevel"/>
    <w:tmpl w:val="360E3BD4"/>
    <w:lvl w:ilvl="0" w:tplc="240A0001">
      <w:start w:val="1"/>
      <w:numFmt w:val="bullet"/>
      <w:lvlText w:val=""/>
      <w:lvlJc w:val="left"/>
      <w:pPr>
        <w:ind w:left="360" w:hanging="360"/>
      </w:pPr>
      <w:rPr>
        <w:rFonts w:ascii="Symbol" w:hAnsi="Symbol" w:hint="default"/>
      </w:rPr>
    </w:lvl>
    <w:lvl w:ilvl="1" w:tplc="240A0003" w:tentative="1">
      <w:start w:val="1"/>
      <w:numFmt w:val="bullet"/>
      <w:lvlText w:val="o"/>
      <w:lvlJc w:val="left"/>
      <w:pPr>
        <w:ind w:left="1080" w:hanging="360"/>
      </w:pPr>
      <w:rPr>
        <w:rFonts w:ascii="Courier New" w:hAnsi="Courier New" w:cs="Courier New" w:hint="default"/>
      </w:rPr>
    </w:lvl>
    <w:lvl w:ilvl="2" w:tplc="240A0005" w:tentative="1">
      <w:start w:val="1"/>
      <w:numFmt w:val="bullet"/>
      <w:lvlText w:val=""/>
      <w:lvlJc w:val="left"/>
      <w:pPr>
        <w:ind w:left="1800" w:hanging="360"/>
      </w:pPr>
      <w:rPr>
        <w:rFonts w:ascii="Wingdings" w:hAnsi="Wingdings" w:hint="default"/>
      </w:rPr>
    </w:lvl>
    <w:lvl w:ilvl="3" w:tplc="240A0001" w:tentative="1">
      <w:start w:val="1"/>
      <w:numFmt w:val="bullet"/>
      <w:lvlText w:val=""/>
      <w:lvlJc w:val="left"/>
      <w:pPr>
        <w:ind w:left="2520" w:hanging="360"/>
      </w:pPr>
      <w:rPr>
        <w:rFonts w:ascii="Symbol" w:hAnsi="Symbol" w:hint="default"/>
      </w:rPr>
    </w:lvl>
    <w:lvl w:ilvl="4" w:tplc="240A0003" w:tentative="1">
      <w:start w:val="1"/>
      <w:numFmt w:val="bullet"/>
      <w:lvlText w:val="o"/>
      <w:lvlJc w:val="left"/>
      <w:pPr>
        <w:ind w:left="3240" w:hanging="360"/>
      </w:pPr>
      <w:rPr>
        <w:rFonts w:ascii="Courier New" w:hAnsi="Courier New" w:cs="Courier New" w:hint="default"/>
      </w:rPr>
    </w:lvl>
    <w:lvl w:ilvl="5" w:tplc="240A0005" w:tentative="1">
      <w:start w:val="1"/>
      <w:numFmt w:val="bullet"/>
      <w:lvlText w:val=""/>
      <w:lvlJc w:val="left"/>
      <w:pPr>
        <w:ind w:left="3960" w:hanging="360"/>
      </w:pPr>
      <w:rPr>
        <w:rFonts w:ascii="Wingdings" w:hAnsi="Wingdings" w:hint="default"/>
      </w:rPr>
    </w:lvl>
    <w:lvl w:ilvl="6" w:tplc="240A0001" w:tentative="1">
      <w:start w:val="1"/>
      <w:numFmt w:val="bullet"/>
      <w:lvlText w:val=""/>
      <w:lvlJc w:val="left"/>
      <w:pPr>
        <w:ind w:left="4680" w:hanging="360"/>
      </w:pPr>
      <w:rPr>
        <w:rFonts w:ascii="Symbol" w:hAnsi="Symbol" w:hint="default"/>
      </w:rPr>
    </w:lvl>
    <w:lvl w:ilvl="7" w:tplc="240A0003" w:tentative="1">
      <w:start w:val="1"/>
      <w:numFmt w:val="bullet"/>
      <w:lvlText w:val="o"/>
      <w:lvlJc w:val="left"/>
      <w:pPr>
        <w:ind w:left="5400" w:hanging="360"/>
      </w:pPr>
      <w:rPr>
        <w:rFonts w:ascii="Courier New" w:hAnsi="Courier New" w:cs="Courier New" w:hint="default"/>
      </w:rPr>
    </w:lvl>
    <w:lvl w:ilvl="8" w:tplc="240A0005" w:tentative="1">
      <w:start w:val="1"/>
      <w:numFmt w:val="bullet"/>
      <w:lvlText w:val=""/>
      <w:lvlJc w:val="left"/>
      <w:pPr>
        <w:ind w:left="6120" w:hanging="360"/>
      </w:pPr>
      <w:rPr>
        <w:rFonts w:ascii="Wingdings" w:hAnsi="Wingdings" w:hint="default"/>
      </w:rPr>
    </w:lvl>
  </w:abstractNum>
  <w:abstractNum w:abstractNumId="26" w15:restartNumberingAfterBreak="0">
    <w:nsid w:val="536C1B4D"/>
    <w:multiLevelType w:val="hybridMultilevel"/>
    <w:tmpl w:val="3CC23CFA"/>
    <w:lvl w:ilvl="0" w:tplc="240A0011">
      <w:start w:val="1"/>
      <w:numFmt w:val="decimal"/>
      <w:lvlText w:val="%1)"/>
      <w:lvlJc w:val="left"/>
      <w:pPr>
        <w:ind w:left="720" w:hanging="360"/>
      </w:pPr>
      <w:rPr>
        <w:rFonts w:cs="Times New Roman"/>
      </w:rPr>
    </w:lvl>
    <w:lvl w:ilvl="1" w:tplc="240A0019" w:tentative="1">
      <w:start w:val="1"/>
      <w:numFmt w:val="lowerLetter"/>
      <w:lvlText w:val="%2."/>
      <w:lvlJc w:val="left"/>
      <w:pPr>
        <w:ind w:left="1440" w:hanging="360"/>
      </w:pPr>
      <w:rPr>
        <w:rFonts w:cs="Times New Roman"/>
      </w:rPr>
    </w:lvl>
    <w:lvl w:ilvl="2" w:tplc="240A001B" w:tentative="1">
      <w:start w:val="1"/>
      <w:numFmt w:val="lowerRoman"/>
      <w:lvlText w:val="%3."/>
      <w:lvlJc w:val="right"/>
      <w:pPr>
        <w:ind w:left="2160" w:hanging="180"/>
      </w:pPr>
      <w:rPr>
        <w:rFonts w:cs="Times New Roman"/>
      </w:rPr>
    </w:lvl>
    <w:lvl w:ilvl="3" w:tplc="240A000F" w:tentative="1">
      <w:start w:val="1"/>
      <w:numFmt w:val="decimal"/>
      <w:lvlText w:val="%4."/>
      <w:lvlJc w:val="left"/>
      <w:pPr>
        <w:ind w:left="2880" w:hanging="360"/>
      </w:pPr>
      <w:rPr>
        <w:rFonts w:cs="Times New Roman"/>
      </w:rPr>
    </w:lvl>
    <w:lvl w:ilvl="4" w:tplc="240A0019" w:tentative="1">
      <w:start w:val="1"/>
      <w:numFmt w:val="lowerLetter"/>
      <w:lvlText w:val="%5."/>
      <w:lvlJc w:val="left"/>
      <w:pPr>
        <w:ind w:left="3600" w:hanging="360"/>
      </w:pPr>
      <w:rPr>
        <w:rFonts w:cs="Times New Roman"/>
      </w:rPr>
    </w:lvl>
    <w:lvl w:ilvl="5" w:tplc="240A001B" w:tentative="1">
      <w:start w:val="1"/>
      <w:numFmt w:val="lowerRoman"/>
      <w:lvlText w:val="%6."/>
      <w:lvlJc w:val="right"/>
      <w:pPr>
        <w:ind w:left="4320" w:hanging="180"/>
      </w:pPr>
      <w:rPr>
        <w:rFonts w:cs="Times New Roman"/>
      </w:rPr>
    </w:lvl>
    <w:lvl w:ilvl="6" w:tplc="240A000F" w:tentative="1">
      <w:start w:val="1"/>
      <w:numFmt w:val="decimal"/>
      <w:lvlText w:val="%7."/>
      <w:lvlJc w:val="left"/>
      <w:pPr>
        <w:ind w:left="5040" w:hanging="360"/>
      </w:pPr>
      <w:rPr>
        <w:rFonts w:cs="Times New Roman"/>
      </w:rPr>
    </w:lvl>
    <w:lvl w:ilvl="7" w:tplc="240A0019" w:tentative="1">
      <w:start w:val="1"/>
      <w:numFmt w:val="lowerLetter"/>
      <w:lvlText w:val="%8."/>
      <w:lvlJc w:val="left"/>
      <w:pPr>
        <w:ind w:left="5760" w:hanging="360"/>
      </w:pPr>
      <w:rPr>
        <w:rFonts w:cs="Times New Roman"/>
      </w:rPr>
    </w:lvl>
    <w:lvl w:ilvl="8" w:tplc="240A001B" w:tentative="1">
      <w:start w:val="1"/>
      <w:numFmt w:val="lowerRoman"/>
      <w:lvlText w:val="%9."/>
      <w:lvlJc w:val="right"/>
      <w:pPr>
        <w:ind w:left="6480" w:hanging="180"/>
      </w:pPr>
      <w:rPr>
        <w:rFonts w:cs="Times New Roman"/>
      </w:rPr>
    </w:lvl>
  </w:abstractNum>
  <w:abstractNum w:abstractNumId="27" w15:restartNumberingAfterBreak="0">
    <w:nsid w:val="55ED1A33"/>
    <w:multiLevelType w:val="multilevel"/>
    <w:tmpl w:val="11DEBBA2"/>
    <w:lvl w:ilvl="0">
      <w:start w:val="11"/>
      <w:numFmt w:val="decimal"/>
      <w:lvlText w:val="%1"/>
      <w:lvlJc w:val="left"/>
      <w:pPr>
        <w:ind w:left="375" w:hanging="375"/>
      </w:pPr>
      <w:rPr>
        <w:rFonts w:hint="default"/>
      </w:rPr>
    </w:lvl>
    <w:lvl w:ilvl="1">
      <w:start w:val="1"/>
      <w:numFmt w:val="decimal"/>
      <w:lvlText w:val="%1.%2"/>
      <w:lvlJc w:val="left"/>
      <w:pPr>
        <w:ind w:left="375" w:hanging="375"/>
      </w:pPr>
      <w:rPr>
        <w:rFonts w:hint="default"/>
        <w:color w:val="auto"/>
      </w:rPr>
    </w:lvl>
    <w:lvl w:ilvl="2">
      <w:start w:val="1"/>
      <w:numFmt w:val="decimal"/>
      <w:lvlText w:val="%1.%2.%3"/>
      <w:lvlJc w:val="left"/>
      <w:pPr>
        <w:ind w:left="720" w:hanging="720"/>
      </w:pPr>
      <w:rPr>
        <w:rFonts w:hint="default"/>
        <w:color w:val="auto"/>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8" w15:restartNumberingAfterBreak="0">
    <w:nsid w:val="56414BBB"/>
    <w:multiLevelType w:val="hybridMultilevel"/>
    <w:tmpl w:val="AF140FC2"/>
    <w:styleLink w:val="Estilo214"/>
    <w:lvl w:ilvl="0" w:tplc="240A001B">
      <w:start w:val="1"/>
      <w:numFmt w:val="lowerRoman"/>
      <w:lvlText w:val="%1."/>
      <w:lvlJc w:val="right"/>
      <w:pPr>
        <w:ind w:left="720" w:hanging="360"/>
      </w:pPr>
      <w:rPr>
        <w:rFonts w:hint="default"/>
        <w:b/>
        <w:sz w:val="20"/>
      </w:rPr>
    </w:lvl>
    <w:lvl w:ilvl="1" w:tplc="240A0001">
      <w:start w:val="1"/>
      <w:numFmt w:val="bullet"/>
      <w:lvlText w:val=""/>
      <w:lvlJc w:val="left"/>
      <w:pPr>
        <w:ind w:left="1440" w:hanging="360"/>
      </w:pPr>
      <w:rPr>
        <w:rFonts w:ascii="Symbol" w:hAnsi="Symbol" w:hint="default"/>
      </w:r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29" w15:restartNumberingAfterBreak="0">
    <w:nsid w:val="582E14CF"/>
    <w:multiLevelType w:val="hybridMultilevel"/>
    <w:tmpl w:val="E886FD80"/>
    <w:lvl w:ilvl="0" w:tplc="69705502">
      <w:numFmt w:val="bullet"/>
      <w:lvlText w:val=""/>
      <w:lvlJc w:val="left"/>
      <w:pPr>
        <w:ind w:left="360" w:hanging="360"/>
      </w:pPr>
      <w:rPr>
        <w:rFonts w:ascii="Symbol" w:eastAsia="Symbol" w:hAnsi="Symbol" w:cs="Symbol" w:hint="default"/>
        <w:b/>
        <w:bCs/>
        <w:w w:val="100"/>
        <w:sz w:val="22"/>
        <w:szCs w:val="22"/>
        <w:lang w:val="es-CO" w:eastAsia="es-CO" w:bidi="es-CO"/>
      </w:rPr>
    </w:lvl>
    <w:lvl w:ilvl="1" w:tplc="240A000B">
      <w:start w:val="1"/>
      <w:numFmt w:val="bullet"/>
      <w:lvlText w:val=""/>
      <w:lvlJc w:val="left"/>
      <w:pPr>
        <w:ind w:left="1302" w:hanging="360"/>
      </w:pPr>
      <w:rPr>
        <w:rFonts w:ascii="Wingdings" w:hAnsi="Wingdings" w:hint="default"/>
        <w:lang w:val="es-CO" w:eastAsia="es-CO" w:bidi="es-CO"/>
      </w:rPr>
    </w:lvl>
    <w:lvl w:ilvl="2" w:tplc="1298A4DA">
      <w:numFmt w:val="bullet"/>
      <w:lvlText w:val="•"/>
      <w:lvlJc w:val="left"/>
      <w:pPr>
        <w:ind w:left="2246" w:hanging="360"/>
      </w:pPr>
      <w:rPr>
        <w:rFonts w:hint="default"/>
        <w:lang w:val="es-CO" w:eastAsia="es-CO" w:bidi="es-CO"/>
      </w:rPr>
    </w:lvl>
    <w:lvl w:ilvl="3" w:tplc="B91279C4">
      <w:numFmt w:val="bullet"/>
      <w:lvlText w:val="•"/>
      <w:lvlJc w:val="left"/>
      <w:pPr>
        <w:ind w:left="3190" w:hanging="360"/>
      </w:pPr>
      <w:rPr>
        <w:rFonts w:hint="default"/>
        <w:lang w:val="es-CO" w:eastAsia="es-CO" w:bidi="es-CO"/>
      </w:rPr>
    </w:lvl>
    <w:lvl w:ilvl="4" w:tplc="D966A28A">
      <w:numFmt w:val="bullet"/>
      <w:lvlText w:val="•"/>
      <w:lvlJc w:val="left"/>
      <w:pPr>
        <w:ind w:left="4134" w:hanging="360"/>
      </w:pPr>
      <w:rPr>
        <w:rFonts w:hint="default"/>
        <w:lang w:val="es-CO" w:eastAsia="es-CO" w:bidi="es-CO"/>
      </w:rPr>
    </w:lvl>
    <w:lvl w:ilvl="5" w:tplc="14625AB6">
      <w:numFmt w:val="bullet"/>
      <w:lvlText w:val="•"/>
      <w:lvlJc w:val="left"/>
      <w:pPr>
        <w:ind w:left="5079" w:hanging="360"/>
      </w:pPr>
      <w:rPr>
        <w:rFonts w:hint="default"/>
        <w:lang w:val="es-CO" w:eastAsia="es-CO" w:bidi="es-CO"/>
      </w:rPr>
    </w:lvl>
    <w:lvl w:ilvl="6" w:tplc="77DCD562">
      <w:numFmt w:val="bullet"/>
      <w:lvlText w:val="•"/>
      <w:lvlJc w:val="left"/>
      <w:pPr>
        <w:ind w:left="6023" w:hanging="360"/>
      </w:pPr>
      <w:rPr>
        <w:rFonts w:hint="default"/>
        <w:lang w:val="es-CO" w:eastAsia="es-CO" w:bidi="es-CO"/>
      </w:rPr>
    </w:lvl>
    <w:lvl w:ilvl="7" w:tplc="C89A65EE">
      <w:numFmt w:val="bullet"/>
      <w:lvlText w:val="•"/>
      <w:lvlJc w:val="left"/>
      <w:pPr>
        <w:ind w:left="6967" w:hanging="360"/>
      </w:pPr>
      <w:rPr>
        <w:rFonts w:hint="default"/>
        <w:lang w:val="es-CO" w:eastAsia="es-CO" w:bidi="es-CO"/>
      </w:rPr>
    </w:lvl>
    <w:lvl w:ilvl="8" w:tplc="FB907920">
      <w:numFmt w:val="bullet"/>
      <w:lvlText w:val="•"/>
      <w:lvlJc w:val="left"/>
      <w:pPr>
        <w:ind w:left="7911" w:hanging="360"/>
      </w:pPr>
      <w:rPr>
        <w:rFonts w:hint="default"/>
        <w:lang w:val="es-CO" w:eastAsia="es-CO" w:bidi="es-CO"/>
      </w:rPr>
    </w:lvl>
  </w:abstractNum>
  <w:abstractNum w:abstractNumId="30" w15:restartNumberingAfterBreak="0">
    <w:nsid w:val="5A6067A1"/>
    <w:multiLevelType w:val="hybridMultilevel"/>
    <w:tmpl w:val="240A0019"/>
    <w:styleLink w:val="Estilo21"/>
    <w:lvl w:ilvl="0" w:tplc="240A0019">
      <w:start w:val="1"/>
      <w:numFmt w:val="lowerLetter"/>
      <w:lvlText w:val="%1."/>
      <w:lvlJc w:val="left"/>
      <w:pPr>
        <w:tabs>
          <w:tab w:val="num" w:pos="720"/>
        </w:tabs>
        <w:ind w:left="720" w:hanging="360"/>
      </w:pPr>
      <w:rPr>
        <w:rFonts w:hint="default"/>
      </w:rPr>
    </w:lvl>
    <w:lvl w:ilvl="1" w:tplc="240A0003" w:tentative="1">
      <w:start w:val="1"/>
      <w:numFmt w:val="bullet"/>
      <w:lvlText w:val="o"/>
      <w:lvlJc w:val="left"/>
      <w:pPr>
        <w:tabs>
          <w:tab w:val="num" w:pos="1440"/>
        </w:tabs>
        <w:ind w:left="1440" w:hanging="360"/>
      </w:pPr>
      <w:rPr>
        <w:rFonts w:ascii="Courier New" w:hAnsi="Courier New" w:cs="Courier New" w:hint="default"/>
      </w:rPr>
    </w:lvl>
    <w:lvl w:ilvl="2" w:tplc="240A0005" w:tentative="1">
      <w:start w:val="1"/>
      <w:numFmt w:val="bullet"/>
      <w:lvlText w:val=""/>
      <w:lvlJc w:val="left"/>
      <w:pPr>
        <w:tabs>
          <w:tab w:val="num" w:pos="2160"/>
        </w:tabs>
        <w:ind w:left="2160" w:hanging="360"/>
      </w:pPr>
      <w:rPr>
        <w:rFonts w:ascii="Wingdings" w:hAnsi="Wingdings" w:hint="default"/>
      </w:rPr>
    </w:lvl>
    <w:lvl w:ilvl="3" w:tplc="240A0001" w:tentative="1">
      <w:start w:val="1"/>
      <w:numFmt w:val="bullet"/>
      <w:lvlText w:val=""/>
      <w:lvlJc w:val="left"/>
      <w:pPr>
        <w:tabs>
          <w:tab w:val="num" w:pos="2880"/>
        </w:tabs>
        <w:ind w:left="2880" w:hanging="360"/>
      </w:pPr>
      <w:rPr>
        <w:rFonts w:ascii="Symbol" w:hAnsi="Symbol" w:hint="default"/>
      </w:rPr>
    </w:lvl>
    <w:lvl w:ilvl="4" w:tplc="240A0003" w:tentative="1">
      <w:start w:val="1"/>
      <w:numFmt w:val="bullet"/>
      <w:lvlText w:val="o"/>
      <w:lvlJc w:val="left"/>
      <w:pPr>
        <w:tabs>
          <w:tab w:val="num" w:pos="3600"/>
        </w:tabs>
        <w:ind w:left="3600" w:hanging="360"/>
      </w:pPr>
      <w:rPr>
        <w:rFonts w:ascii="Courier New" w:hAnsi="Courier New" w:cs="Courier New" w:hint="default"/>
      </w:rPr>
    </w:lvl>
    <w:lvl w:ilvl="5" w:tplc="240A0005" w:tentative="1">
      <w:start w:val="1"/>
      <w:numFmt w:val="bullet"/>
      <w:lvlText w:val=""/>
      <w:lvlJc w:val="left"/>
      <w:pPr>
        <w:tabs>
          <w:tab w:val="num" w:pos="4320"/>
        </w:tabs>
        <w:ind w:left="4320" w:hanging="360"/>
      </w:pPr>
      <w:rPr>
        <w:rFonts w:ascii="Wingdings" w:hAnsi="Wingdings" w:hint="default"/>
      </w:rPr>
    </w:lvl>
    <w:lvl w:ilvl="6" w:tplc="240A0001" w:tentative="1">
      <w:start w:val="1"/>
      <w:numFmt w:val="bullet"/>
      <w:lvlText w:val=""/>
      <w:lvlJc w:val="left"/>
      <w:pPr>
        <w:tabs>
          <w:tab w:val="num" w:pos="5040"/>
        </w:tabs>
        <w:ind w:left="5040" w:hanging="360"/>
      </w:pPr>
      <w:rPr>
        <w:rFonts w:ascii="Symbol" w:hAnsi="Symbol" w:hint="default"/>
      </w:rPr>
    </w:lvl>
    <w:lvl w:ilvl="7" w:tplc="240A0003" w:tentative="1">
      <w:start w:val="1"/>
      <w:numFmt w:val="bullet"/>
      <w:lvlText w:val="o"/>
      <w:lvlJc w:val="left"/>
      <w:pPr>
        <w:tabs>
          <w:tab w:val="num" w:pos="5760"/>
        </w:tabs>
        <w:ind w:left="5760" w:hanging="360"/>
      </w:pPr>
      <w:rPr>
        <w:rFonts w:ascii="Courier New" w:hAnsi="Courier New" w:cs="Courier New" w:hint="default"/>
      </w:rPr>
    </w:lvl>
    <w:lvl w:ilvl="8" w:tplc="240A0005" w:tentative="1">
      <w:start w:val="1"/>
      <w:numFmt w:val="bullet"/>
      <w:lvlText w:val=""/>
      <w:lvlJc w:val="left"/>
      <w:pPr>
        <w:tabs>
          <w:tab w:val="num" w:pos="6480"/>
        </w:tabs>
        <w:ind w:left="6480" w:hanging="360"/>
      </w:pPr>
      <w:rPr>
        <w:rFonts w:ascii="Wingdings" w:hAnsi="Wingdings" w:hint="default"/>
      </w:rPr>
    </w:lvl>
  </w:abstractNum>
  <w:abstractNum w:abstractNumId="31" w15:restartNumberingAfterBreak="0">
    <w:nsid w:val="5AB22C47"/>
    <w:multiLevelType w:val="multilevel"/>
    <w:tmpl w:val="5218F3F4"/>
    <w:lvl w:ilvl="0">
      <w:start w:val="4"/>
      <w:numFmt w:val="decimal"/>
      <w:lvlText w:val="%1"/>
      <w:lvlJc w:val="left"/>
      <w:pPr>
        <w:ind w:left="1248" w:hanging="567"/>
      </w:pPr>
      <w:rPr>
        <w:rFonts w:hint="default"/>
        <w:lang w:val="es-CO" w:eastAsia="es-CO" w:bidi="es-CO"/>
      </w:rPr>
    </w:lvl>
    <w:lvl w:ilvl="1">
      <w:start w:val="1"/>
      <w:numFmt w:val="decimal"/>
      <w:lvlText w:val="%1.%2"/>
      <w:lvlJc w:val="left"/>
      <w:pPr>
        <w:ind w:left="1248" w:hanging="567"/>
      </w:pPr>
      <w:rPr>
        <w:rFonts w:ascii="Arial" w:eastAsia="Arial" w:hAnsi="Arial" w:cs="Arial" w:hint="default"/>
        <w:b/>
        <w:bCs/>
        <w:w w:val="100"/>
        <w:sz w:val="22"/>
        <w:szCs w:val="22"/>
        <w:lang w:val="es-CO" w:eastAsia="es-CO" w:bidi="es-CO"/>
      </w:rPr>
    </w:lvl>
    <w:lvl w:ilvl="2">
      <w:start w:val="1"/>
      <w:numFmt w:val="decimal"/>
      <w:lvlText w:val="%1.%2.%3"/>
      <w:lvlJc w:val="left"/>
      <w:pPr>
        <w:ind w:left="1248" w:hanging="567"/>
      </w:pPr>
      <w:rPr>
        <w:rFonts w:ascii="Arial" w:eastAsia="Arial" w:hAnsi="Arial" w:cs="Arial" w:hint="default"/>
        <w:b/>
        <w:bCs/>
        <w:spacing w:val="-1"/>
        <w:w w:val="100"/>
        <w:sz w:val="22"/>
        <w:szCs w:val="22"/>
        <w:lang w:val="es-CO" w:eastAsia="es-CO" w:bidi="es-CO"/>
      </w:rPr>
    </w:lvl>
    <w:lvl w:ilvl="3">
      <w:numFmt w:val="bullet"/>
      <w:lvlText w:val=""/>
      <w:lvlJc w:val="left"/>
      <w:pPr>
        <w:ind w:left="1109" w:hanging="286"/>
      </w:pPr>
      <w:rPr>
        <w:rFonts w:ascii="Symbol" w:eastAsia="Symbol" w:hAnsi="Symbol" w:cs="Symbol" w:hint="default"/>
        <w:w w:val="100"/>
        <w:sz w:val="22"/>
        <w:szCs w:val="22"/>
        <w:lang w:val="es-CO" w:eastAsia="es-CO" w:bidi="es-CO"/>
      </w:rPr>
    </w:lvl>
    <w:lvl w:ilvl="4">
      <w:numFmt w:val="bullet"/>
      <w:lvlText w:val="•"/>
      <w:lvlJc w:val="left"/>
      <w:pPr>
        <w:ind w:left="4320" w:hanging="286"/>
      </w:pPr>
      <w:rPr>
        <w:rFonts w:hint="default"/>
        <w:lang w:val="es-CO" w:eastAsia="es-CO" w:bidi="es-CO"/>
      </w:rPr>
    </w:lvl>
    <w:lvl w:ilvl="5">
      <w:numFmt w:val="bullet"/>
      <w:lvlText w:val="•"/>
      <w:lvlJc w:val="left"/>
      <w:pPr>
        <w:ind w:left="5347" w:hanging="286"/>
      </w:pPr>
      <w:rPr>
        <w:rFonts w:hint="default"/>
        <w:lang w:val="es-CO" w:eastAsia="es-CO" w:bidi="es-CO"/>
      </w:rPr>
    </w:lvl>
    <w:lvl w:ilvl="6">
      <w:numFmt w:val="bullet"/>
      <w:lvlText w:val="•"/>
      <w:lvlJc w:val="left"/>
      <w:pPr>
        <w:ind w:left="6374" w:hanging="286"/>
      </w:pPr>
      <w:rPr>
        <w:rFonts w:hint="default"/>
        <w:lang w:val="es-CO" w:eastAsia="es-CO" w:bidi="es-CO"/>
      </w:rPr>
    </w:lvl>
    <w:lvl w:ilvl="7">
      <w:numFmt w:val="bullet"/>
      <w:lvlText w:val="•"/>
      <w:lvlJc w:val="left"/>
      <w:pPr>
        <w:ind w:left="7401" w:hanging="286"/>
      </w:pPr>
      <w:rPr>
        <w:rFonts w:hint="default"/>
        <w:lang w:val="es-CO" w:eastAsia="es-CO" w:bidi="es-CO"/>
      </w:rPr>
    </w:lvl>
    <w:lvl w:ilvl="8">
      <w:numFmt w:val="bullet"/>
      <w:lvlText w:val="•"/>
      <w:lvlJc w:val="left"/>
      <w:pPr>
        <w:ind w:left="8428" w:hanging="286"/>
      </w:pPr>
      <w:rPr>
        <w:rFonts w:hint="default"/>
        <w:lang w:val="es-CO" w:eastAsia="es-CO" w:bidi="es-CO"/>
      </w:rPr>
    </w:lvl>
  </w:abstractNum>
  <w:abstractNum w:abstractNumId="32" w15:restartNumberingAfterBreak="0">
    <w:nsid w:val="65C44A02"/>
    <w:multiLevelType w:val="hybridMultilevel"/>
    <w:tmpl w:val="0DD4E7AA"/>
    <w:lvl w:ilvl="0" w:tplc="155E1370">
      <w:start w:val="1"/>
      <w:numFmt w:val="upperLetter"/>
      <w:lvlText w:val="%1."/>
      <w:lvlJc w:val="left"/>
      <w:pPr>
        <w:ind w:left="720" w:hanging="360"/>
      </w:pPr>
      <w:rPr>
        <w:rFonts w:hint="default"/>
        <w:b/>
      </w:r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3" w15:restartNumberingAfterBreak="0">
    <w:nsid w:val="6A197C18"/>
    <w:multiLevelType w:val="hybridMultilevel"/>
    <w:tmpl w:val="AC42FC52"/>
    <w:lvl w:ilvl="0" w:tplc="86F27444">
      <w:start w:val="1"/>
      <w:numFmt w:val="lowerLetter"/>
      <w:lvlText w:val="%1."/>
      <w:lvlJc w:val="left"/>
      <w:pPr>
        <w:ind w:left="720" w:hanging="360"/>
      </w:pPr>
      <w:rPr>
        <w:rFonts w:ascii="Arial" w:eastAsia="Calibri" w:hAnsi="Arial" w:cs="Arial" w:hint="default"/>
        <w:b/>
        <w:sz w:val="20"/>
        <w:szCs w:val="20"/>
      </w:rPr>
    </w:lvl>
    <w:lvl w:ilvl="1" w:tplc="03E85B4C">
      <w:start w:val="1"/>
      <w:numFmt w:val="lowerLetter"/>
      <w:lvlText w:val="%2."/>
      <w:lvlJc w:val="left"/>
      <w:pPr>
        <w:ind w:left="1440" w:hanging="360"/>
      </w:pPr>
      <w:rPr>
        <w:b/>
      </w:r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6FB25D6C">
      <w:start w:val="1"/>
      <w:numFmt w:val="lowerLetter"/>
      <w:lvlText w:val="%5."/>
      <w:lvlJc w:val="left"/>
      <w:pPr>
        <w:ind w:left="3600" w:hanging="360"/>
      </w:pPr>
      <w:rPr>
        <w:b/>
      </w:r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34" w15:restartNumberingAfterBreak="0">
    <w:nsid w:val="6B196101"/>
    <w:multiLevelType w:val="hybridMultilevel"/>
    <w:tmpl w:val="1174DBEE"/>
    <w:lvl w:ilvl="0" w:tplc="CAD4DEBA">
      <w:start w:val="2"/>
      <w:numFmt w:val="bullet"/>
      <w:lvlText w:val="-"/>
      <w:lvlJc w:val="left"/>
      <w:pPr>
        <w:ind w:left="720" w:hanging="360"/>
      </w:pPr>
      <w:rPr>
        <w:rFonts w:ascii="Arial" w:eastAsia="Times New Roman" w:hAnsi="Arial" w:cs="Aria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5" w15:restartNumberingAfterBreak="0">
    <w:nsid w:val="74CD1C2E"/>
    <w:multiLevelType w:val="multilevel"/>
    <w:tmpl w:val="9B78DE3A"/>
    <w:lvl w:ilvl="0">
      <w:start w:val="16"/>
      <w:numFmt w:val="decimal"/>
      <w:lvlText w:val="%1"/>
      <w:lvlJc w:val="left"/>
      <w:pPr>
        <w:ind w:left="375" w:hanging="375"/>
      </w:pPr>
      <w:rPr>
        <w:rFonts w:hint="default"/>
      </w:rPr>
    </w:lvl>
    <w:lvl w:ilvl="1">
      <w:start w:val="1"/>
      <w:numFmt w:val="decimal"/>
      <w:lvlText w:val="%1.%2"/>
      <w:lvlJc w:val="left"/>
      <w:pPr>
        <w:ind w:left="375" w:hanging="37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6" w15:restartNumberingAfterBreak="0">
    <w:nsid w:val="77EE260F"/>
    <w:multiLevelType w:val="hybridMultilevel"/>
    <w:tmpl w:val="C34A883E"/>
    <w:lvl w:ilvl="0" w:tplc="280218B4">
      <w:start w:val="1"/>
      <w:numFmt w:val="lowerLetter"/>
      <w:lvlText w:val="%1."/>
      <w:lvlJc w:val="left"/>
      <w:pPr>
        <w:ind w:left="720" w:hanging="360"/>
      </w:pPr>
      <w:rPr>
        <w:rFonts w:ascii="Arial" w:eastAsia="Times New Roman" w:hAnsi="Arial" w:cs="Arial"/>
        <w:b/>
      </w:rPr>
    </w:lvl>
    <w:lvl w:ilvl="1" w:tplc="2960978C">
      <w:start w:val="1"/>
      <w:numFmt w:val="lowerLetter"/>
      <w:lvlText w:val="%2."/>
      <w:lvlJc w:val="left"/>
      <w:pPr>
        <w:ind w:left="1440" w:hanging="360"/>
      </w:pPr>
      <w:rPr>
        <w:rFonts w:ascii="Arial" w:hAnsi="Arial" w:cs="Arial" w:hint="default"/>
        <w:b w:val="0"/>
      </w:r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D152C406">
      <w:start w:val="1"/>
      <w:numFmt w:val="lowerLetter"/>
      <w:lvlText w:val="%5."/>
      <w:lvlJc w:val="left"/>
      <w:pPr>
        <w:ind w:left="360" w:hanging="360"/>
      </w:pPr>
      <w:rPr>
        <w:rFonts w:ascii="Arial" w:hAnsi="Arial" w:cs="Arial" w:hint="default"/>
        <w:b/>
        <w:sz w:val="22"/>
        <w:szCs w:val="22"/>
      </w:rPr>
    </w:lvl>
    <w:lvl w:ilvl="5" w:tplc="240A001B">
      <w:start w:val="1"/>
      <w:numFmt w:val="lowerRoman"/>
      <w:lvlText w:val="%6."/>
      <w:lvlJc w:val="right"/>
      <w:pPr>
        <w:ind w:left="4320" w:hanging="180"/>
      </w:pPr>
    </w:lvl>
    <w:lvl w:ilvl="6" w:tplc="240A000F">
      <w:start w:val="1"/>
      <w:numFmt w:val="decimal"/>
      <w:lvlText w:val="%7."/>
      <w:lvlJc w:val="left"/>
      <w:pPr>
        <w:ind w:left="2912"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num w:numId="1">
    <w:abstractNumId w:val="22"/>
  </w:num>
  <w:num w:numId="2">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30"/>
  </w:num>
  <w:num w:numId="5">
    <w:abstractNumId w:val="11"/>
  </w:num>
  <w:num w:numId="6">
    <w:abstractNumId w:val="17"/>
  </w:num>
  <w:num w:numId="7">
    <w:abstractNumId w:val="31"/>
  </w:num>
  <w:num w:numId="8">
    <w:abstractNumId w:val="23"/>
  </w:num>
  <w:num w:numId="9">
    <w:abstractNumId w:val="25"/>
  </w:num>
  <w:num w:numId="10">
    <w:abstractNumId w:val="14"/>
  </w:num>
  <w:num w:numId="11">
    <w:abstractNumId w:val="24"/>
  </w:num>
  <w:num w:numId="12">
    <w:abstractNumId w:val="5"/>
  </w:num>
  <w:num w:numId="13">
    <w:abstractNumId w:val="4"/>
  </w:num>
  <w:num w:numId="14">
    <w:abstractNumId w:val="3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abstractNumId w:val="3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abstractNumId w:val="1"/>
  </w:num>
  <w:num w:numId="17">
    <w:abstractNumId w:val="3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abstractNumId w:val="28"/>
  </w:num>
  <w:num w:numId="19">
    <w:abstractNumId w:val="29"/>
  </w:num>
  <w:num w:numId="20">
    <w:abstractNumId w:val="28"/>
    <w:lvlOverride w:ilvl="0">
      <w:startOverride w:val="1"/>
    </w:lvlOverride>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abstractNumId w:val="13"/>
  </w:num>
  <w:num w:numId="22">
    <w:abstractNumId w:val="34"/>
  </w:num>
  <w:num w:numId="23">
    <w:abstractNumId w:val="2"/>
  </w:num>
  <w:num w:numId="24">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abstractNumId w:val="27"/>
  </w:num>
  <w:num w:numId="26">
    <w:abstractNumId w:val="21"/>
  </w:num>
  <w:num w:numId="27">
    <w:abstractNumId w:val="8"/>
  </w:num>
  <w:num w:numId="28">
    <w:abstractNumId w:val="7"/>
  </w:num>
  <w:num w:numId="29">
    <w:abstractNumId w:val="9"/>
  </w:num>
  <w:num w:numId="30">
    <w:abstractNumId w:val="18"/>
  </w:num>
  <w:num w:numId="31">
    <w:abstractNumId w:val="0"/>
  </w:num>
  <w:num w:numId="32">
    <w:abstractNumId w:val="20"/>
  </w:num>
  <w:num w:numId="33">
    <w:abstractNumId w:val="35"/>
  </w:num>
  <w:num w:numId="34">
    <w:abstractNumId w:val="15"/>
  </w:num>
  <w:num w:numId="35">
    <w:abstractNumId w:val="6"/>
  </w:num>
  <w:num w:numId="36">
    <w:abstractNumId w:val="10"/>
  </w:num>
  <w:num w:numId="37">
    <w:abstractNumId w:val="26"/>
  </w:num>
  <w:num w:numId="38">
    <w:abstractNumId w:val="16"/>
  </w:num>
  <w:num w:numId="39">
    <w:abstractNumId w:val="19"/>
  </w:num>
  <w:numIdMacAtCleanup w:val="2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cumentProtection w:edit="readOnly" w:formatting="1" w:enforcement="1" w:cryptProviderType="rsaAES" w:cryptAlgorithmClass="hash" w:cryptAlgorithmType="typeAny" w:cryptAlgorithmSid="14" w:cryptSpinCount="100000" w:hash="pt1A2zJNV6FRC37JT9vkApsqtd7KWvWjTIOLopfFhHX1oYOUor+A58gcC5tmR05WyAfY1yBim4O9hsH2G6QotA==" w:salt="eXlCYltngUW6yrgWBTxv9A=="/>
  <w:defaultTabStop w:val="708"/>
  <w:hyphenationZone w:val="425"/>
  <w:characterSpacingControl w:val="doNotCompress"/>
  <w:hdrShapeDefaults>
    <o:shapedefaults v:ext="edit" spidmax="2056"/>
    <o:shapelayout v:ext="edit">
      <o:idmap v:ext="edit" data="2"/>
    </o:shapelayout>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169F5"/>
    <w:rsid w:val="00000D84"/>
    <w:rsid w:val="00000F32"/>
    <w:rsid w:val="00000FFF"/>
    <w:rsid w:val="000011CC"/>
    <w:rsid w:val="0000172A"/>
    <w:rsid w:val="000020A5"/>
    <w:rsid w:val="0000266A"/>
    <w:rsid w:val="00003051"/>
    <w:rsid w:val="00003E73"/>
    <w:rsid w:val="00004499"/>
    <w:rsid w:val="000047F1"/>
    <w:rsid w:val="000059C2"/>
    <w:rsid w:val="00006D57"/>
    <w:rsid w:val="0001156C"/>
    <w:rsid w:val="0001308A"/>
    <w:rsid w:val="000141E3"/>
    <w:rsid w:val="00014ECD"/>
    <w:rsid w:val="00015214"/>
    <w:rsid w:val="00015D5D"/>
    <w:rsid w:val="0001707A"/>
    <w:rsid w:val="0001746F"/>
    <w:rsid w:val="00017EB2"/>
    <w:rsid w:val="00020970"/>
    <w:rsid w:val="000210D1"/>
    <w:rsid w:val="00021469"/>
    <w:rsid w:val="000218E7"/>
    <w:rsid w:val="00022C89"/>
    <w:rsid w:val="00023EC5"/>
    <w:rsid w:val="000242E9"/>
    <w:rsid w:val="00024FA4"/>
    <w:rsid w:val="00026014"/>
    <w:rsid w:val="000260DA"/>
    <w:rsid w:val="00027DC0"/>
    <w:rsid w:val="000301D0"/>
    <w:rsid w:val="00031B43"/>
    <w:rsid w:val="000321FD"/>
    <w:rsid w:val="000335D2"/>
    <w:rsid w:val="00034112"/>
    <w:rsid w:val="00034CDB"/>
    <w:rsid w:val="00034DA0"/>
    <w:rsid w:val="00035819"/>
    <w:rsid w:val="00036637"/>
    <w:rsid w:val="00036E28"/>
    <w:rsid w:val="0003768A"/>
    <w:rsid w:val="0004011A"/>
    <w:rsid w:val="00042957"/>
    <w:rsid w:val="00042C7F"/>
    <w:rsid w:val="00043BD9"/>
    <w:rsid w:val="00044BCF"/>
    <w:rsid w:val="000452A6"/>
    <w:rsid w:val="000456A7"/>
    <w:rsid w:val="00045EA1"/>
    <w:rsid w:val="00045F2F"/>
    <w:rsid w:val="000463F8"/>
    <w:rsid w:val="0004649B"/>
    <w:rsid w:val="000505C8"/>
    <w:rsid w:val="000514C5"/>
    <w:rsid w:val="00051D3A"/>
    <w:rsid w:val="00052951"/>
    <w:rsid w:val="00053E27"/>
    <w:rsid w:val="000547E8"/>
    <w:rsid w:val="000551DE"/>
    <w:rsid w:val="0005582B"/>
    <w:rsid w:val="00057FB5"/>
    <w:rsid w:val="00060372"/>
    <w:rsid w:val="00061D70"/>
    <w:rsid w:val="00062804"/>
    <w:rsid w:val="00063037"/>
    <w:rsid w:val="000642CE"/>
    <w:rsid w:val="00064617"/>
    <w:rsid w:val="000647B3"/>
    <w:rsid w:val="00064962"/>
    <w:rsid w:val="00064A3F"/>
    <w:rsid w:val="0006544B"/>
    <w:rsid w:val="00066202"/>
    <w:rsid w:val="00066529"/>
    <w:rsid w:val="0006678F"/>
    <w:rsid w:val="00067132"/>
    <w:rsid w:val="00067151"/>
    <w:rsid w:val="000673CA"/>
    <w:rsid w:val="00067872"/>
    <w:rsid w:val="00070361"/>
    <w:rsid w:val="00071ACB"/>
    <w:rsid w:val="00071B74"/>
    <w:rsid w:val="00072B1B"/>
    <w:rsid w:val="00072B52"/>
    <w:rsid w:val="00072B8C"/>
    <w:rsid w:val="00072CC8"/>
    <w:rsid w:val="00073B8F"/>
    <w:rsid w:val="00073EBC"/>
    <w:rsid w:val="00073FD3"/>
    <w:rsid w:val="000740E5"/>
    <w:rsid w:val="00074BD3"/>
    <w:rsid w:val="00074FB3"/>
    <w:rsid w:val="00075031"/>
    <w:rsid w:val="00075FBC"/>
    <w:rsid w:val="000771B9"/>
    <w:rsid w:val="000774A8"/>
    <w:rsid w:val="00077726"/>
    <w:rsid w:val="00077A50"/>
    <w:rsid w:val="00077BFF"/>
    <w:rsid w:val="00077D2F"/>
    <w:rsid w:val="000807FC"/>
    <w:rsid w:val="000819EC"/>
    <w:rsid w:val="00082FEC"/>
    <w:rsid w:val="0008343E"/>
    <w:rsid w:val="0008351C"/>
    <w:rsid w:val="0008399F"/>
    <w:rsid w:val="00083B2C"/>
    <w:rsid w:val="00084AE2"/>
    <w:rsid w:val="00084C25"/>
    <w:rsid w:val="000859C9"/>
    <w:rsid w:val="00085BC1"/>
    <w:rsid w:val="00086188"/>
    <w:rsid w:val="00086809"/>
    <w:rsid w:val="00086DB5"/>
    <w:rsid w:val="0008783F"/>
    <w:rsid w:val="00090F72"/>
    <w:rsid w:val="00092ADA"/>
    <w:rsid w:val="00092C53"/>
    <w:rsid w:val="00093B0A"/>
    <w:rsid w:val="00094C00"/>
    <w:rsid w:val="00095AFA"/>
    <w:rsid w:val="00096A28"/>
    <w:rsid w:val="00096D78"/>
    <w:rsid w:val="00097A0E"/>
    <w:rsid w:val="00097BF4"/>
    <w:rsid w:val="000A08ED"/>
    <w:rsid w:val="000A2898"/>
    <w:rsid w:val="000A413C"/>
    <w:rsid w:val="000A4A59"/>
    <w:rsid w:val="000A55C3"/>
    <w:rsid w:val="000A5DA3"/>
    <w:rsid w:val="000A5F1F"/>
    <w:rsid w:val="000A6125"/>
    <w:rsid w:val="000A6160"/>
    <w:rsid w:val="000A6356"/>
    <w:rsid w:val="000A6C0C"/>
    <w:rsid w:val="000A75E3"/>
    <w:rsid w:val="000A7827"/>
    <w:rsid w:val="000B0340"/>
    <w:rsid w:val="000B1737"/>
    <w:rsid w:val="000B1934"/>
    <w:rsid w:val="000B2870"/>
    <w:rsid w:val="000B316A"/>
    <w:rsid w:val="000B33FC"/>
    <w:rsid w:val="000B37DA"/>
    <w:rsid w:val="000B4922"/>
    <w:rsid w:val="000B4F24"/>
    <w:rsid w:val="000B5718"/>
    <w:rsid w:val="000B709E"/>
    <w:rsid w:val="000B73A8"/>
    <w:rsid w:val="000B75DC"/>
    <w:rsid w:val="000B7739"/>
    <w:rsid w:val="000C199C"/>
    <w:rsid w:val="000C1FB8"/>
    <w:rsid w:val="000C3201"/>
    <w:rsid w:val="000C5622"/>
    <w:rsid w:val="000C56AD"/>
    <w:rsid w:val="000C594C"/>
    <w:rsid w:val="000C5D1C"/>
    <w:rsid w:val="000C6F7A"/>
    <w:rsid w:val="000C7176"/>
    <w:rsid w:val="000C722B"/>
    <w:rsid w:val="000D004F"/>
    <w:rsid w:val="000D091D"/>
    <w:rsid w:val="000D0B2D"/>
    <w:rsid w:val="000D0E42"/>
    <w:rsid w:val="000D1113"/>
    <w:rsid w:val="000D15A2"/>
    <w:rsid w:val="000D34A8"/>
    <w:rsid w:val="000D34FF"/>
    <w:rsid w:val="000D3CDE"/>
    <w:rsid w:val="000D45D5"/>
    <w:rsid w:val="000D4B6B"/>
    <w:rsid w:val="000D62F5"/>
    <w:rsid w:val="000D6889"/>
    <w:rsid w:val="000D71BD"/>
    <w:rsid w:val="000D7D92"/>
    <w:rsid w:val="000E06E8"/>
    <w:rsid w:val="000E0D1A"/>
    <w:rsid w:val="000E21A8"/>
    <w:rsid w:val="000E2623"/>
    <w:rsid w:val="000E275A"/>
    <w:rsid w:val="000E311E"/>
    <w:rsid w:val="000E31EE"/>
    <w:rsid w:val="000E36E0"/>
    <w:rsid w:val="000E3D77"/>
    <w:rsid w:val="000E3DBA"/>
    <w:rsid w:val="000E42FC"/>
    <w:rsid w:val="000E5491"/>
    <w:rsid w:val="000E6166"/>
    <w:rsid w:val="000E6170"/>
    <w:rsid w:val="000E6D72"/>
    <w:rsid w:val="000E6DD2"/>
    <w:rsid w:val="000E7051"/>
    <w:rsid w:val="000E757A"/>
    <w:rsid w:val="000E7609"/>
    <w:rsid w:val="000F0101"/>
    <w:rsid w:val="000F10BD"/>
    <w:rsid w:val="000F1C7C"/>
    <w:rsid w:val="000F28FF"/>
    <w:rsid w:val="000F337D"/>
    <w:rsid w:val="000F341F"/>
    <w:rsid w:val="000F38CE"/>
    <w:rsid w:val="000F462D"/>
    <w:rsid w:val="000F576E"/>
    <w:rsid w:val="000F57A4"/>
    <w:rsid w:val="000F59A0"/>
    <w:rsid w:val="000F5EB0"/>
    <w:rsid w:val="000F658D"/>
    <w:rsid w:val="000F6962"/>
    <w:rsid w:val="000F6B83"/>
    <w:rsid w:val="000F78BD"/>
    <w:rsid w:val="000F7CD7"/>
    <w:rsid w:val="00100C78"/>
    <w:rsid w:val="0010122A"/>
    <w:rsid w:val="00101488"/>
    <w:rsid w:val="0010277A"/>
    <w:rsid w:val="00102D14"/>
    <w:rsid w:val="00104193"/>
    <w:rsid w:val="00104B56"/>
    <w:rsid w:val="00105122"/>
    <w:rsid w:val="001074C7"/>
    <w:rsid w:val="00110133"/>
    <w:rsid w:val="00110C29"/>
    <w:rsid w:val="001117D2"/>
    <w:rsid w:val="001119B7"/>
    <w:rsid w:val="00111C84"/>
    <w:rsid w:val="00112FBB"/>
    <w:rsid w:val="001133B8"/>
    <w:rsid w:val="001147E9"/>
    <w:rsid w:val="00114A2D"/>
    <w:rsid w:val="00116E14"/>
    <w:rsid w:val="00116F54"/>
    <w:rsid w:val="0011720C"/>
    <w:rsid w:val="00117DA8"/>
    <w:rsid w:val="00120895"/>
    <w:rsid w:val="00120BB2"/>
    <w:rsid w:val="00121780"/>
    <w:rsid w:val="00121C18"/>
    <w:rsid w:val="001227E2"/>
    <w:rsid w:val="00125B1E"/>
    <w:rsid w:val="00126628"/>
    <w:rsid w:val="00127588"/>
    <w:rsid w:val="001307BC"/>
    <w:rsid w:val="0013243E"/>
    <w:rsid w:val="00132705"/>
    <w:rsid w:val="00133039"/>
    <w:rsid w:val="0013357E"/>
    <w:rsid w:val="001337BE"/>
    <w:rsid w:val="00133A94"/>
    <w:rsid w:val="00133DE0"/>
    <w:rsid w:val="001341D9"/>
    <w:rsid w:val="001349E1"/>
    <w:rsid w:val="00136747"/>
    <w:rsid w:val="00136DE0"/>
    <w:rsid w:val="001375E5"/>
    <w:rsid w:val="001377A9"/>
    <w:rsid w:val="001377F2"/>
    <w:rsid w:val="0013796D"/>
    <w:rsid w:val="00140298"/>
    <w:rsid w:val="0014062C"/>
    <w:rsid w:val="001416E1"/>
    <w:rsid w:val="00142142"/>
    <w:rsid w:val="00142C7D"/>
    <w:rsid w:val="00142CB5"/>
    <w:rsid w:val="00143D18"/>
    <w:rsid w:val="001450A6"/>
    <w:rsid w:val="001452D5"/>
    <w:rsid w:val="001472E1"/>
    <w:rsid w:val="001475B8"/>
    <w:rsid w:val="00150301"/>
    <w:rsid w:val="00150C0D"/>
    <w:rsid w:val="00151947"/>
    <w:rsid w:val="00153989"/>
    <w:rsid w:val="00154C32"/>
    <w:rsid w:val="001552DC"/>
    <w:rsid w:val="00155429"/>
    <w:rsid w:val="001561D3"/>
    <w:rsid w:val="00156424"/>
    <w:rsid w:val="00156624"/>
    <w:rsid w:val="00156DF5"/>
    <w:rsid w:val="00156E37"/>
    <w:rsid w:val="00157500"/>
    <w:rsid w:val="0016040D"/>
    <w:rsid w:val="001619FD"/>
    <w:rsid w:val="00162729"/>
    <w:rsid w:val="00163176"/>
    <w:rsid w:val="00163737"/>
    <w:rsid w:val="00163770"/>
    <w:rsid w:val="00163A04"/>
    <w:rsid w:val="00163DF4"/>
    <w:rsid w:val="00164439"/>
    <w:rsid w:val="00164952"/>
    <w:rsid w:val="00164F58"/>
    <w:rsid w:val="001657B7"/>
    <w:rsid w:val="0016634E"/>
    <w:rsid w:val="00166BB4"/>
    <w:rsid w:val="0016733A"/>
    <w:rsid w:val="00171821"/>
    <w:rsid w:val="00171A6E"/>
    <w:rsid w:val="00172550"/>
    <w:rsid w:val="001725F1"/>
    <w:rsid w:val="00172E4F"/>
    <w:rsid w:val="0017359A"/>
    <w:rsid w:val="00173792"/>
    <w:rsid w:val="001743C8"/>
    <w:rsid w:val="00174874"/>
    <w:rsid w:val="00174E9A"/>
    <w:rsid w:val="0017657E"/>
    <w:rsid w:val="00180291"/>
    <w:rsid w:val="0018069E"/>
    <w:rsid w:val="00180F05"/>
    <w:rsid w:val="00180F3A"/>
    <w:rsid w:val="001811B3"/>
    <w:rsid w:val="00181A55"/>
    <w:rsid w:val="00182E0D"/>
    <w:rsid w:val="00183368"/>
    <w:rsid w:val="00184151"/>
    <w:rsid w:val="00184707"/>
    <w:rsid w:val="00184FC7"/>
    <w:rsid w:val="001860EE"/>
    <w:rsid w:val="00186293"/>
    <w:rsid w:val="001901B2"/>
    <w:rsid w:val="00190C57"/>
    <w:rsid w:val="00190C85"/>
    <w:rsid w:val="001920EF"/>
    <w:rsid w:val="00192797"/>
    <w:rsid w:val="00193080"/>
    <w:rsid w:val="00194761"/>
    <w:rsid w:val="00194EB2"/>
    <w:rsid w:val="00194FDF"/>
    <w:rsid w:val="00195609"/>
    <w:rsid w:val="00195D5D"/>
    <w:rsid w:val="001970F6"/>
    <w:rsid w:val="0019720F"/>
    <w:rsid w:val="00197933"/>
    <w:rsid w:val="00197A09"/>
    <w:rsid w:val="001A09DF"/>
    <w:rsid w:val="001A0E14"/>
    <w:rsid w:val="001A2442"/>
    <w:rsid w:val="001A3D09"/>
    <w:rsid w:val="001A4928"/>
    <w:rsid w:val="001A533A"/>
    <w:rsid w:val="001A77A0"/>
    <w:rsid w:val="001A7D9E"/>
    <w:rsid w:val="001B02AB"/>
    <w:rsid w:val="001B04C7"/>
    <w:rsid w:val="001B0556"/>
    <w:rsid w:val="001B15A3"/>
    <w:rsid w:val="001B2358"/>
    <w:rsid w:val="001B246D"/>
    <w:rsid w:val="001B2824"/>
    <w:rsid w:val="001B2E94"/>
    <w:rsid w:val="001B34B3"/>
    <w:rsid w:val="001B3CB0"/>
    <w:rsid w:val="001B3EF8"/>
    <w:rsid w:val="001B40D4"/>
    <w:rsid w:val="001B459A"/>
    <w:rsid w:val="001B4784"/>
    <w:rsid w:val="001B4EAA"/>
    <w:rsid w:val="001B5C69"/>
    <w:rsid w:val="001B7886"/>
    <w:rsid w:val="001B7950"/>
    <w:rsid w:val="001C27A0"/>
    <w:rsid w:val="001C327C"/>
    <w:rsid w:val="001C47A2"/>
    <w:rsid w:val="001C61DC"/>
    <w:rsid w:val="001C6856"/>
    <w:rsid w:val="001C7508"/>
    <w:rsid w:val="001C775C"/>
    <w:rsid w:val="001D003B"/>
    <w:rsid w:val="001D0E5D"/>
    <w:rsid w:val="001D24C2"/>
    <w:rsid w:val="001D346F"/>
    <w:rsid w:val="001D44B7"/>
    <w:rsid w:val="001D4FE1"/>
    <w:rsid w:val="001D5039"/>
    <w:rsid w:val="001D55B8"/>
    <w:rsid w:val="001D57C8"/>
    <w:rsid w:val="001D5970"/>
    <w:rsid w:val="001D6513"/>
    <w:rsid w:val="001E0178"/>
    <w:rsid w:val="001E0769"/>
    <w:rsid w:val="001E1AC1"/>
    <w:rsid w:val="001E1E31"/>
    <w:rsid w:val="001E1F95"/>
    <w:rsid w:val="001E29C6"/>
    <w:rsid w:val="001E2ACB"/>
    <w:rsid w:val="001E3292"/>
    <w:rsid w:val="001E3C21"/>
    <w:rsid w:val="001E4F63"/>
    <w:rsid w:val="001E5DC7"/>
    <w:rsid w:val="001F080D"/>
    <w:rsid w:val="001F1582"/>
    <w:rsid w:val="001F1921"/>
    <w:rsid w:val="001F1C4E"/>
    <w:rsid w:val="001F1E62"/>
    <w:rsid w:val="001F1F10"/>
    <w:rsid w:val="001F2BA4"/>
    <w:rsid w:val="001F2BF8"/>
    <w:rsid w:val="001F2FBE"/>
    <w:rsid w:val="001F37B9"/>
    <w:rsid w:val="001F3EC7"/>
    <w:rsid w:val="001F448D"/>
    <w:rsid w:val="001F506E"/>
    <w:rsid w:val="001F5336"/>
    <w:rsid w:val="001F5B76"/>
    <w:rsid w:val="001F5E24"/>
    <w:rsid w:val="001F681C"/>
    <w:rsid w:val="001F6F68"/>
    <w:rsid w:val="002001F7"/>
    <w:rsid w:val="002005A9"/>
    <w:rsid w:val="00200788"/>
    <w:rsid w:val="00201084"/>
    <w:rsid w:val="00202286"/>
    <w:rsid w:val="002029DA"/>
    <w:rsid w:val="002041E8"/>
    <w:rsid w:val="00205475"/>
    <w:rsid w:val="002060F7"/>
    <w:rsid w:val="002066EC"/>
    <w:rsid w:val="00206EAA"/>
    <w:rsid w:val="00210B1C"/>
    <w:rsid w:val="00210EE2"/>
    <w:rsid w:val="00211036"/>
    <w:rsid w:val="00211D4E"/>
    <w:rsid w:val="00212482"/>
    <w:rsid w:val="00212655"/>
    <w:rsid w:val="00212A94"/>
    <w:rsid w:val="00214DA8"/>
    <w:rsid w:val="00214DF4"/>
    <w:rsid w:val="0021569B"/>
    <w:rsid w:val="00215983"/>
    <w:rsid w:val="002179CE"/>
    <w:rsid w:val="0022062D"/>
    <w:rsid w:val="00221232"/>
    <w:rsid w:val="0022210F"/>
    <w:rsid w:val="002228D2"/>
    <w:rsid w:val="00222FF4"/>
    <w:rsid w:val="0022305F"/>
    <w:rsid w:val="002237F5"/>
    <w:rsid w:val="0022454A"/>
    <w:rsid w:val="00225DDE"/>
    <w:rsid w:val="002271C7"/>
    <w:rsid w:val="0022728A"/>
    <w:rsid w:val="0022749D"/>
    <w:rsid w:val="002278F6"/>
    <w:rsid w:val="00230859"/>
    <w:rsid w:val="00230A71"/>
    <w:rsid w:val="00231811"/>
    <w:rsid w:val="00231D7D"/>
    <w:rsid w:val="00236536"/>
    <w:rsid w:val="00237020"/>
    <w:rsid w:val="002370C3"/>
    <w:rsid w:val="002407EE"/>
    <w:rsid w:val="00240CF7"/>
    <w:rsid w:val="00242471"/>
    <w:rsid w:val="00242E9C"/>
    <w:rsid w:val="00243217"/>
    <w:rsid w:val="00243987"/>
    <w:rsid w:val="0024420F"/>
    <w:rsid w:val="002449E7"/>
    <w:rsid w:val="002458B7"/>
    <w:rsid w:val="00245D81"/>
    <w:rsid w:val="002463C8"/>
    <w:rsid w:val="00246F22"/>
    <w:rsid w:val="002472CD"/>
    <w:rsid w:val="00247E00"/>
    <w:rsid w:val="00250C9A"/>
    <w:rsid w:val="00251870"/>
    <w:rsid w:val="00252E91"/>
    <w:rsid w:val="002535A7"/>
    <w:rsid w:val="00253DD2"/>
    <w:rsid w:val="00254346"/>
    <w:rsid w:val="00254494"/>
    <w:rsid w:val="00255862"/>
    <w:rsid w:val="00256150"/>
    <w:rsid w:val="0025618D"/>
    <w:rsid w:val="002562FA"/>
    <w:rsid w:val="002572F8"/>
    <w:rsid w:val="00257C24"/>
    <w:rsid w:val="0026005B"/>
    <w:rsid w:val="00260470"/>
    <w:rsid w:val="00261372"/>
    <w:rsid w:val="00262407"/>
    <w:rsid w:val="002624D2"/>
    <w:rsid w:val="00264325"/>
    <w:rsid w:val="00264B69"/>
    <w:rsid w:val="0026593B"/>
    <w:rsid w:val="00265FA7"/>
    <w:rsid w:val="00266060"/>
    <w:rsid w:val="00266904"/>
    <w:rsid w:val="002678BD"/>
    <w:rsid w:val="0027010D"/>
    <w:rsid w:val="002709B1"/>
    <w:rsid w:val="002724D7"/>
    <w:rsid w:val="00273B63"/>
    <w:rsid w:val="00273E6F"/>
    <w:rsid w:val="002741FB"/>
    <w:rsid w:val="0027437D"/>
    <w:rsid w:val="00274983"/>
    <w:rsid w:val="002759B2"/>
    <w:rsid w:val="00276301"/>
    <w:rsid w:val="00280FEA"/>
    <w:rsid w:val="00281013"/>
    <w:rsid w:val="002817D2"/>
    <w:rsid w:val="002818B2"/>
    <w:rsid w:val="00282168"/>
    <w:rsid w:val="00282A6A"/>
    <w:rsid w:val="002836CC"/>
    <w:rsid w:val="00284268"/>
    <w:rsid w:val="00284EE5"/>
    <w:rsid w:val="0028529E"/>
    <w:rsid w:val="0028585B"/>
    <w:rsid w:val="0028686D"/>
    <w:rsid w:val="00287B52"/>
    <w:rsid w:val="00287FE1"/>
    <w:rsid w:val="002913B7"/>
    <w:rsid w:val="00292040"/>
    <w:rsid w:val="00292270"/>
    <w:rsid w:val="00292610"/>
    <w:rsid w:val="00292BC2"/>
    <w:rsid w:val="00292E21"/>
    <w:rsid w:val="002934C6"/>
    <w:rsid w:val="00293EC0"/>
    <w:rsid w:val="002945EE"/>
    <w:rsid w:val="00294FE1"/>
    <w:rsid w:val="00295745"/>
    <w:rsid w:val="00295AF5"/>
    <w:rsid w:val="002960A5"/>
    <w:rsid w:val="0029619F"/>
    <w:rsid w:val="00297EA2"/>
    <w:rsid w:val="002A05A0"/>
    <w:rsid w:val="002A1D7E"/>
    <w:rsid w:val="002A21FE"/>
    <w:rsid w:val="002A394E"/>
    <w:rsid w:val="002A4451"/>
    <w:rsid w:val="002A5560"/>
    <w:rsid w:val="002A5ACD"/>
    <w:rsid w:val="002A62B9"/>
    <w:rsid w:val="002A705F"/>
    <w:rsid w:val="002A7B6E"/>
    <w:rsid w:val="002B00F1"/>
    <w:rsid w:val="002B0C23"/>
    <w:rsid w:val="002B1090"/>
    <w:rsid w:val="002B25F0"/>
    <w:rsid w:val="002B2738"/>
    <w:rsid w:val="002B3661"/>
    <w:rsid w:val="002B37B6"/>
    <w:rsid w:val="002B3DD4"/>
    <w:rsid w:val="002B56F9"/>
    <w:rsid w:val="002B5C78"/>
    <w:rsid w:val="002B62F8"/>
    <w:rsid w:val="002B650D"/>
    <w:rsid w:val="002B6743"/>
    <w:rsid w:val="002B67F1"/>
    <w:rsid w:val="002B6CCB"/>
    <w:rsid w:val="002C02D3"/>
    <w:rsid w:val="002C0F4A"/>
    <w:rsid w:val="002C138D"/>
    <w:rsid w:val="002C2D60"/>
    <w:rsid w:val="002C2F68"/>
    <w:rsid w:val="002C2F9B"/>
    <w:rsid w:val="002C32D3"/>
    <w:rsid w:val="002C37C2"/>
    <w:rsid w:val="002C496D"/>
    <w:rsid w:val="002C4FB3"/>
    <w:rsid w:val="002C5E07"/>
    <w:rsid w:val="002C67E4"/>
    <w:rsid w:val="002C6CF9"/>
    <w:rsid w:val="002C784F"/>
    <w:rsid w:val="002D11AC"/>
    <w:rsid w:val="002D1447"/>
    <w:rsid w:val="002D263B"/>
    <w:rsid w:val="002D2E47"/>
    <w:rsid w:val="002D416F"/>
    <w:rsid w:val="002D428D"/>
    <w:rsid w:val="002D42B0"/>
    <w:rsid w:val="002D460B"/>
    <w:rsid w:val="002D4747"/>
    <w:rsid w:val="002D4B91"/>
    <w:rsid w:val="002D4D72"/>
    <w:rsid w:val="002D51BB"/>
    <w:rsid w:val="002D59C9"/>
    <w:rsid w:val="002E0609"/>
    <w:rsid w:val="002E1099"/>
    <w:rsid w:val="002E165C"/>
    <w:rsid w:val="002E3DF6"/>
    <w:rsid w:val="002E3E97"/>
    <w:rsid w:val="002E4372"/>
    <w:rsid w:val="002E4721"/>
    <w:rsid w:val="002E4841"/>
    <w:rsid w:val="002E4C7A"/>
    <w:rsid w:val="002E51A1"/>
    <w:rsid w:val="002F0F89"/>
    <w:rsid w:val="002F13E4"/>
    <w:rsid w:val="002F1A54"/>
    <w:rsid w:val="002F2414"/>
    <w:rsid w:val="002F2578"/>
    <w:rsid w:val="002F3875"/>
    <w:rsid w:val="002F46A2"/>
    <w:rsid w:val="002F4B73"/>
    <w:rsid w:val="002F4EA7"/>
    <w:rsid w:val="002F56BE"/>
    <w:rsid w:val="002F7158"/>
    <w:rsid w:val="002F747A"/>
    <w:rsid w:val="002F7604"/>
    <w:rsid w:val="00300169"/>
    <w:rsid w:val="003005A9"/>
    <w:rsid w:val="003005F0"/>
    <w:rsid w:val="003011DD"/>
    <w:rsid w:val="00302759"/>
    <w:rsid w:val="00305EDF"/>
    <w:rsid w:val="00306CA4"/>
    <w:rsid w:val="00306EFD"/>
    <w:rsid w:val="0030782F"/>
    <w:rsid w:val="0030791C"/>
    <w:rsid w:val="00310AF9"/>
    <w:rsid w:val="00310D40"/>
    <w:rsid w:val="00312311"/>
    <w:rsid w:val="003124FE"/>
    <w:rsid w:val="003128B7"/>
    <w:rsid w:val="003128C2"/>
    <w:rsid w:val="00312D4F"/>
    <w:rsid w:val="003148C1"/>
    <w:rsid w:val="00314BC0"/>
    <w:rsid w:val="00314F1B"/>
    <w:rsid w:val="003169F5"/>
    <w:rsid w:val="0031728A"/>
    <w:rsid w:val="003172E5"/>
    <w:rsid w:val="003202A4"/>
    <w:rsid w:val="00320512"/>
    <w:rsid w:val="00320994"/>
    <w:rsid w:val="003209C4"/>
    <w:rsid w:val="00321984"/>
    <w:rsid w:val="00321B77"/>
    <w:rsid w:val="00321B81"/>
    <w:rsid w:val="003240E1"/>
    <w:rsid w:val="0032529F"/>
    <w:rsid w:val="0032709B"/>
    <w:rsid w:val="00327774"/>
    <w:rsid w:val="003277B8"/>
    <w:rsid w:val="00330BB2"/>
    <w:rsid w:val="0033240A"/>
    <w:rsid w:val="00333725"/>
    <w:rsid w:val="003345BA"/>
    <w:rsid w:val="00334AE1"/>
    <w:rsid w:val="00336E37"/>
    <w:rsid w:val="003402EC"/>
    <w:rsid w:val="00340FE5"/>
    <w:rsid w:val="003413AB"/>
    <w:rsid w:val="00342399"/>
    <w:rsid w:val="0034262D"/>
    <w:rsid w:val="0034297D"/>
    <w:rsid w:val="00342BAB"/>
    <w:rsid w:val="00342FD4"/>
    <w:rsid w:val="0034353E"/>
    <w:rsid w:val="00344AC9"/>
    <w:rsid w:val="00345788"/>
    <w:rsid w:val="003474BD"/>
    <w:rsid w:val="00347A05"/>
    <w:rsid w:val="003502A0"/>
    <w:rsid w:val="003506D4"/>
    <w:rsid w:val="003522C2"/>
    <w:rsid w:val="0035314E"/>
    <w:rsid w:val="003531B2"/>
    <w:rsid w:val="00354793"/>
    <w:rsid w:val="00355249"/>
    <w:rsid w:val="003572C1"/>
    <w:rsid w:val="003600CE"/>
    <w:rsid w:val="00362286"/>
    <w:rsid w:val="00362B3B"/>
    <w:rsid w:val="00362C43"/>
    <w:rsid w:val="0036344E"/>
    <w:rsid w:val="00363566"/>
    <w:rsid w:val="003642B5"/>
    <w:rsid w:val="00365D50"/>
    <w:rsid w:val="0036751E"/>
    <w:rsid w:val="0036780E"/>
    <w:rsid w:val="003710EE"/>
    <w:rsid w:val="0037151F"/>
    <w:rsid w:val="00371883"/>
    <w:rsid w:val="00371DDE"/>
    <w:rsid w:val="00371DF1"/>
    <w:rsid w:val="003732A7"/>
    <w:rsid w:val="003736AF"/>
    <w:rsid w:val="00373BAF"/>
    <w:rsid w:val="00374768"/>
    <w:rsid w:val="00374A6F"/>
    <w:rsid w:val="00375811"/>
    <w:rsid w:val="00375A79"/>
    <w:rsid w:val="00376774"/>
    <w:rsid w:val="00376A24"/>
    <w:rsid w:val="00376F89"/>
    <w:rsid w:val="00376FCE"/>
    <w:rsid w:val="00380CFD"/>
    <w:rsid w:val="00381C2F"/>
    <w:rsid w:val="0038231E"/>
    <w:rsid w:val="003825D8"/>
    <w:rsid w:val="00384961"/>
    <w:rsid w:val="00384B4D"/>
    <w:rsid w:val="00384C43"/>
    <w:rsid w:val="0038578C"/>
    <w:rsid w:val="00385E3C"/>
    <w:rsid w:val="00385F58"/>
    <w:rsid w:val="00386C8C"/>
    <w:rsid w:val="00386D8E"/>
    <w:rsid w:val="00387492"/>
    <w:rsid w:val="00387CAD"/>
    <w:rsid w:val="00387F0B"/>
    <w:rsid w:val="0039009D"/>
    <w:rsid w:val="00391A0B"/>
    <w:rsid w:val="0039286A"/>
    <w:rsid w:val="00393536"/>
    <w:rsid w:val="003936CA"/>
    <w:rsid w:val="00396C0B"/>
    <w:rsid w:val="00396D27"/>
    <w:rsid w:val="0039720A"/>
    <w:rsid w:val="00397C2D"/>
    <w:rsid w:val="00397D65"/>
    <w:rsid w:val="00397EE4"/>
    <w:rsid w:val="003A092C"/>
    <w:rsid w:val="003A0C9F"/>
    <w:rsid w:val="003A13B3"/>
    <w:rsid w:val="003A248B"/>
    <w:rsid w:val="003A47F8"/>
    <w:rsid w:val="003A49BB"/>
    <w:rsid w:val="003A59A9"/>
    <w:rsid w:val="003A59D7"/>
    <w:rsid w:val="003A5E32"/>
    <w:rsid w:val="003A7207"/>
    <w:rsid w:val="003A77EE"/>
    <w:rsid w:val="003A780F"/>
    <w:rsid w:val="003A7EDA"/>
    <w:rsid w:val="003B002E"/>
    <w:rsid w:val="003B0476"/>
    <w:rsid w:val="003B1DD6"/>
    <w:rsid w:val="003B2BAA"/>
    <w:rsid w:val="003B428C"/>
    <w:rsid w:val="003B4518"/>
    <w:rsid w:val="003B45CD"/>
    <w:rsid w:val="003B52F7"/>
    <w:rsid w:val="003B5499"/>
    <w:rsid w:val="003B5607"/>
    <w:rsid w:val="003B577B"/>
    <w:rsid w:val="003B6282"/>
    <w:rsid w:val="003B6F17"/>
    <w:rsid w:val="003B73D6"/>
    <w:rsid w:val="003C1BA6"/>
    <w:rsid w:val="003C2355"/>
    <w:rsid w:val="003C28A8"/>
    <w:rsid w:val="003C40F4"/>
    <w:rsid w:val="003C4611"/>
    <w:rsid w:val="003C4E6A"/>
    <w:rsid w:val="003C578F"/>
    <w:rsid w:val="003C5AEF"/>
    <w:rsid w:val="003C5BC5"/>
    <w:rsid w:val="003C70D6"/>
    <w:rsid w:val="003C7150"/>
    <w:rsid w:val="003C7393"/>
    <w:rsid w:val="003C77D3"/>
    <w:rsid w:val="003D0237"/>
    <w:rsid w:val="003D189C"/>
    <w:rsid w:val="003D2971"/>
    <w:rsid w:val="003D2BF2"/>
    <w:rsid w:val="003D45FD"/>
    <w:rsid w:val="003D5A4B"/>
    <w:rsid w:val="003D602D"/>
    <w:rsid w:val="003D61EF"/>
    <w:rsid w:val="003D635F"/>
    <w:rsid w:val="003D66D1"/>
    <w:rsid w:val="003D672F"/>
    <w:rsid w:val="003D678F"/>
    <w:rsid w:val="003D730D"/>
    <w:rsid w:val="003D76DA"/>
    <w:rsid w:val="003D77E4"/>
    <w:rsid w:val="003D782E"/>
    <w:rsid w:val="003D7CCA"/>
    <w:rsid w:val="003E1348"/>
    <w:rsid w:val="003E1779"/>
    <w:rsid w:val="003E1ED2"/>
    <w:rsid w:val="003E2FFB"/>
    <w:rsid w:val="003E358A"/>
    <w:rsid w:val="003E381E"/>
    <w:rsid w:val="003E4322"/>
    <w:rsid w:val="003E4DEE"/>
    <w:rsid w:val="003E4FDC"/>
    <w:rsid w:val="003E51B5"/>
    <w:rsid w:val="003E57F8"/>
    <w:rsid w:val="003E5955"/>
    <w:rsid w:val="003E5A07"/>
    <w:rsid w:val="003E7040"/>
    <w:rsid w:val="003F05D3"/>
    <w:rsid w:val="003F07BC"/>
    <w:rsid w:val="003F0A90"/>
    <w:rsid w:val="003F12B7"/>
    <w:rsid w:val="003F2333"/>
    <w:rsid w:val="003F3021"/>
    <w:rsid w:val="003F395F"/>
    <w:rsid w:val="003F3E1A"/>
    <w:rsid w:val="003F52F3"/>
    <w:rsid w:val="003F7368"/>
    <w:rsid w:val="003F7615"/>
    <w:rsid w:val="003F79B6"/>
    <w:rsid w:val="00400136"/>
    <w:rsid w:val="00400F07"/>
    <w:rsid w:val="004016A8"/>
    <w:rsid w:val="004018FE"/>
    <w:rsid w:val="00401EE5"/>
    <w:rsid w:val="0040329A"/>
    <w:rsid w:val="00403DF7"/>
    <w:rsid w:val="00403F62"/>
    <w:rsid w:val="00404E62"/>
    <w:rsid w:val="00406124"/>
    <w:rsid w:val="004071E1"/>
    <w:rsid w:val="00410B48"/>
    <w:rsid w:val="00411E32"/>
    <w:rsid w:val="00412033"/>
    <w:rsid w:val="004129A6"/>
    <w:rsid w:val="00412A8F"/>
    <w:rsid w:val="0041347A"/>
    <w:rsid w:val="00413D81"/>
    <w:rsid w:val="00414AF9"/>
    <w:rsid w:val="00414B71"/>
    <w:rsid w:val="00414E51"/>
    <w:rsid w:val="0041566D"/>
    <w:rsid w:val="0041591C"/>
    <w:rsid w:val="0041605C"/>
    <w:rsid w:val="00416D37"/>
    <w:rsid w:val="00416EE1"/>
    <w:rsid w:val="00420D7F"/>
    <w:rsid w:val="0042174A"/>
    <w:rsid w:val="00423ABB"/>
    <w:rsid w:val="00423F44"/>
    <w:rsid w:val="00425217"/>
    <w:rsid w:val="0042535A"/>
    <w:rsid w:val="00425640"/>
    <w:rsid w:val="00426305"/>
    <w:rsid w:val="004269DE"/>
    <w:rsid w:val="004276DD"/>
    <w:rsid w:val="0043063F"/>
    <w:rsid w:val="004327E1"/>
    <w:rsid w:val="00432858"/>
    <w:rsid w:val="004328FF"/>
    <w:rsid w:val="004335E1"/>
    <w:rsid w:val="004339C9"/>
    <w:rsid w:val="004347F7"/>
    <w:rsid w:val="00434BAC"/>
    <w:rsid w:val="00434BC7"/>
    <w:rsid w:val="004356EA"/>
    <w:rsid w:val="00436469"/>
    <w:rsid w:val="00436B61"/>
    <w:rsid w:val="0044139B"/>
    <w:rsid w:val="00441A56"/>
    <w:rsid w:val="00441B7D"/>
    <w:rsid w:val="00442F2A"/>
    <w:rsid w:val="004430FD"/>
    <w:rsid w:val="004452B0"/>
    <w:rsid w:val="004465C5"/>
    <w:rsid w:val="00446A27"/>
    <w:rsid w:val="00446C4E"/>
    <w:rsid w:val="00446FBB"/>
    <w:rsid w:val="00447987"/>
    <w:rsid w:val="00450698"/>
    <w:rsid w:val="00450B7A"/>
    <w:rsid w:val="00450F1A"/>
    <w:rsid w:val="0045174F"/>
    <w:rsid w:val="00453C9E"/>
    <w:rsid w:val="00453E7E"/>
    <w:rsid w:val="004542E3"/>
    <w:rsid w:val="00454949"/>
    <w:rsid w:val="00454C1A"/>
    <w:rsid w:val="0045538F"/>
    <w:rsid w:val="00455AA0"/>
    <w:rsid w:val="00457708"/>
    <w:rsid w:val="00457B69"/>
    <w:rsid w:val="00457EF0"/>
    <w:rsid w:val="00460E24"/>
    <w:rsid w:val="00460F99"/>
    <w:rsid w:val="00462B19"/>
    <w:rsid w:val="00462CB6"/>
    <w:rsid w:val="00462E78"/>
    <w:rsid w:val="004636EE"/>
    <w:rsid w:val="00463D27"/>
    <w:rsid w:val="00466039"/>
    <w:rsid w:val="00466C72"/>
    <w:rsid w:val="00467162"/>
    <w:rsid w:val="00467D99"/>
    <w:rsid w:val="0047016D"/>
    <w:rsid w:val="00470183"/>
    <w:rsid w:val="00470878"/>
    <w:rsid w:val="004708D1"/>
    <w:rsid w:val="0047110B"/>
    <w:rsid w:val="00472283"/>
    <w:rsid w:val="00472486"/>
    <w:rsid w:val="00472E46"/>
    <w:rsid w:val="00473C64"/>
    <w:rsid w:val="00473CB7"/>
    <w:rsid w:val="00475670"/>
    <w:rsid w:val="0047652E"/>
    <w:rsid w:val="00476C7B"/>
    <w:rsid w:val="00476F27"/>
    <w:rsid w:val="0047725A"/>
    <w:rsid w:val="0048006D"/>
    <w:rsid w:val="00482039"/>
    <w:rsid w:val="004824D5"/>
    <w:rsid w:val="0048448D"/>
    <w:rsid w:val="00484B6E"/>
    <w:rsid w:val="00484ECF"/>
    <w:rsid w:val="00485512"/>
    <w:rsid w:val="004857A4"/>
    <w:rsid w:val="00486FD4"/>
    <w:rsid w:val="0048718A"/>
    <w:rsid w:val="00487868"/>
    <w:rsid w:val="004879D1"/>
    <w:rsid w:val="00487B53"/>
    <w:rsid w:val="00487ED8"/>
    <w:rsid w:val="00487EFE"/>
    <w:rsid w:val="004903A7"/>
    <w:rsid w:val="0049051B"/>
    <w:rsid w:val="00490F1E"/>
    <w:rsid w:val="00491359"/>
    <w:rsid w:val="00492267"/>
    <w:rsid w:val="00492739"/>
    <w:rsid w:val="0049326E"/>
    <w:rsid w:val="0049369B"/>
    <w:rsid w:val="00493832"/>
    <w:rsid w:val="00494873"/>
    <w:rsid w:val="00496236"/>
    <w:rsid w:val="004966D3"/>
    <w:rsid w:val="0049679F"/>
    <w:rsid w:val="00497370"/>
    <w:rsid w:val="00497AF7"/>
    <w:rsid w:val="004A0247"/>
    <w:rsid w:val="004A0E5E"/>
    <w:rsid w:val="004A1B75"/>
    <w:rsid w:val="004A2AFC"/>
    <w:rsid w:val="004A319A"/>
    <w:rsid w:val="004A3545"/>
    <w:rsid w:val="004A372A"/>
    <w:rsid w:val="004A43CB"/>
    <w:rsid w:val="004A4E0C"/>
    <w:rsid w:val="004A4EAE"/>
    <w:rsid w:val="004A4EE4"/>
    <w:rsid w:val="004A5021"/>
    <w:rsid w:val="004A54B7"/>
    <w:rsid w:val="004A59FF"/>
    <w:rsid w:val="004A6F07"/>
    <w:rsid w:val="004B11A9"/>
    <w:rsid w:val="004B211D"/>
    <w:rsid w:val="004B268E"/>
    <w:rsid w:val="004B26DD"/>
    <w:rsid w:val="004B2862"/>
    <w:rsid w:val="004B28C4"/>
    <w:rsid w:val="004B37EA"/>
    <w:rsid w:val="004B4167"/>
    <w:rsid w:val="004B57FC"/>
    <w:rsid w:val="004B5BB5"/>
    <w:rsid w:val="004B6665"/>
    <w:rsid w:val="004B6EA5"/>
    <w:rsid w:val="004B713F"/>
    <w:rsid w:val="004B767E"/>
    <w:rsid w:val="004C01D5"/>
    <w:rsid w:val="004C0F91"/>
    <w:rsid w:val="004C16B7"/>
    <w:rsid w:val="004C25D4"/>
    <w:rsid w:val="004C3381"/>
    <w:rsid w:val="004C3F25"/>
    <w:rsid w:val="004C5232"/>
    <w:rsid w:val="004C54B6"/>
    <w:rsid w:val="004C5643"/>
    <w:rsid w:val="004C5E59"/>
    <w:rsid w:val="004C7CD9"/>
    <w:rsid w:val="004C7E6B"/>
    <w:rsid w:val="004D0A48"/>
    <w:rsid w:val="004D0A9C"/>
    <w:rsid w:val="004D1358"/>
    <w:rsid w:val="004D16DD"/>
    <w:rsid w:val="004D1E23"/>
    <w:rsid w:val="004D2701"/>
    <w:rsid w:val="004D2CD2"/>
    <w:rsid w:val="004D2FFF"/>
    <w:rsid w:val="004D3256"/>
    <w:rsid w:val="004D32AE"/>
    <w:rsid w:val="004D3D56"/>
    <w:rsid w:val="004D3FC1"/>
    <w:rsid w:val="004D41A3"/>
    <w:rsid w:val="004D76E3"/>
    <w:rsid w:val="004E0EF5"/>
    <w:rsid w:val="004E126E"/>
    <w:rsid w:val="004E131F"/>
    <w:rsid w:val="004E1947"/>
    <w:rsid w:val="004E270E"/>
    <w:rsid w:val="004E2E77"/>
    <w:rsid w:val="004E3C75"/>
    <w:rsid w:val="004E40BC"/>
    <w:rsid w:val="004E4168"/>
    <w:rsid w:val="004E4902"/>
    <w:rsid w:val="004E4C0B"/>
    <w:rsid w:val="004E5E24"/>
    <w:rsid w:val="004E6696"/>
    <w:rsid w:val="004E77FC"/>
    <w:rsid w:val="004E7EA5"/>
    <w:rsid w:val="004F03ED"/>
    <w:rsid w:val="004F06F8"/>
    <w:rsid w:val="004F1AED"/>
    <w:rsid w:val="004F1AFC"/>
    <w:rsid w:val="004F26F0"/>
    <w:rsid w:val="004F293B"/>
    <w:rsid w:val="004F4C26"/>
    <w:rsid w:val="004F50D6"/>
    <w:rsid w:val="004F515F"/>
    <w:rsid w:val="004F53B3"/>
    <w:rsid w:val="004F56BE"/>
    <w:rsid w:val="004F58C3"/>
    <w:rsid w:val="004F5D9F"/>
    <w:rsid w:val="004F6587"/>
    <w:rsid w:val="004F6A7F"/>
    <w:rsid w:val="004F774D"/>
    <w:rsid w:val="005014A3"/>
    <w:rsid w:val="005016A6"/>
    <w:rsid w:val="00501A59"/>
    <w:rsid w:val="00502F4D"/>
    <w:rsid w:val="00503B14"/>
    <w:rsid w:val="00503BC7"/>
    <w:rsid w:val="00503FE9"/>
    <w:rsid w:val="00504ACB"/>
    <w:rsid w:val="005057BB"/>
    <w:rsid w:val="005058B0"/>
    <w:rsid w:val="00506539"/>
    <w:rsid w:val="0050679A"/>
    <w:rsid w:val="00507428"/>
    <w:rsid w:val="00507584"/>
    <w:rsid w:val="005077DF"/>
    <w:rsid w:val="00512051"/>
    <w:rsid w:val="005120BB"/>
    <w:rsid w:val="005121E0"/>
    <w:rsid w:val="00512839"/>
    <w:rsid w:val="005129D5"/>
    <w:rsid w:val="0051324B"/>
    <w:rsid w:val="00513294"/>
    <w:rsid w:val="0051375C"/>
    <w:rsid w:val="00513E0D"/>
    <w:rsid w:val="00513E82"/>
    <w:rsid w:val="00515524"/>
    <w:rsid w:val="005155C3"/>
    <w:rsid w:val="00515B22"/>
    <w:rsid w:val="00516C0C"/>
    <w:rsid w:val="00517139"/>
    <w:rsid w:val="00517D73"/>
    <w:rsid w:val="005203D6"/>
    <w:rsid w:val="00520487"/>
    <w:rsid w:val="0052048E"/>
    <w:rsid w:val="00520B48"/>
    <w:rsid w:val="00521049"/>
    <w:rsid w:val="00521166"/>
    <w:rsid w:val="0052276A"/>
    <w:rsid w:val="005236E4"/>
    <w:rsid w:val="00523D31"/>
    <w:rsid w:val="0052418C"/>
    <w:rsid w:val="00524914"/>
    <w:rsid w:val="005253B6"/>
    <w:rsid w:val="00525D7E"/>
    <w:rsid w:val="00526B2E"/>
    <w:rsid w:val="00526F17"/>
    <w:rsid w:val="00526F2B"/>
    <w:rsid w:val="00527C63"/>
    <w:rsid w:val="00527CFB"/>
    <w:rsid w:val="00530609"/>
    <w:rsid w:val="005310C3"/>
    <w:rsid w:val="00531D04"/>
    <w:rsid w:val="00532537"/>
    <w:rsid w:val="0053329E"/>
    <w:rsid w:val="00533330"/>
    <w:rsid w:val="00533A38"/>
    <w:rsid w:val="005348AE"/>
    <w:rsid w:val="00535322"/>
    <w:rsid w:val="00541066"/>
    <w:rsid w:val="005416ED"/>
    <w:rsid w:val="005420B7"/>
    <w:rsid w:val="005424A1"/>
    <w:rsid w:val="00542C6C"/>
    <w:rsid w:val="00542F52"/>
    <w:rsid w:val="00544126"/>
    <w:rsid w:val="0054441E"/>
    <w:rsid w:val="005449A3"/>
    <w:rsid w:val="005453B4"/>
    <w:rsid w:val="0054727F"/>
    <w:rsid w:val="005502B0"/>
    <w:rsid w:val="0055069E"/>
    <w:rsid w:val="00551951"/>
    <w:rsid w:val="005519D8"/>
    <w:rsid w:val="00551F70"/>
    <w:rsid w:val="00553C97"/>
    <w:rsid w:val="005562EE"/>
    <w:rsid w:val="00556CA0"/>
    <w:rsid w:val="00556D6E"/>
    <w:rsid w:val="00557F39"/>
    <w:rsid w:val="00560B89"/>
    <w:rsid w:val="00560C7E"/>
    <w:rsid w:val="00561345"/>
    <w:rsid w:val="005620FC"/>
    <w:rsid w:val="00562152"/>
    <w:rsid w:val="005642D0"/>
    <w:rsid w:val="00565AD8"/>
    <w:rsid w:val="00565F6C"/>
    <w:rsid w:val="00566014"/>
    <w:rsid w:val="00566342"/>
    <w:rsid w:val="0056649C"/>
    <w:rsid w:val="0056682B"/>
    <w:rsid w:val="00566F31"/>
    <w:rsid w:val="00566F77"/>
    <w:rsid w:val="005723B9"/>
    <w:rsid w:val="00572ADE"/>
    <w:rsid w:val="00573515"/>
    <w:rsid w:val="005736A9"/>
    <w:rsid w:val="0057624B"/>
    <w:rsid w:val="00576B89"/>
    <w:rsid w:val="00576E12"/>
    <w:rsid w:val="005772C4"/>
    <w:rsid w:val="0057738A"/>
    <w:rsid w:val="00577E69"/>
    <w:rsid w:val="00577F43"/>
    <w:rsid w:val="005802F3"/>
    <w:rsid w:val="00580B9D"/>
    <w:rsid w:val="00580F46"/>
    <w:rsid w:val="00582EA8"/>
    <w:rsid w:val="005834DC"/>
    <w:rsid w:val="00583D8F"/>
    <w:rsid w:val="005847E0"/>
    <w:rsid w:val="00586691"/>
    <w:rsid w:val="00586859"/>
    <w:rsid w:val="00586BFB"/>
    <w:rsid w:val="00587252"/>
    <w:rsid w:val="0058752E"/>
    <w:rsid w:val="005878F6"/>
    <w:rsid w:val="0058790D"/>
    <w:rsid w:val="00587DFB"/>
    <w:rsid w:val="00587FBE"/>
    <w:rsid w:val="005901FB"/>
    <w:rsid w:val="00591635"/>
    <w:rsid w:val="0059238D"/>
    <w:rsid w:val="0059256F"/>
    <w:rsid w:val="00592582"/>
    <w:rsid w:val="00592672"/>
    <w:rsid w:val="00593516"/>
    <w:rsid w:val="00594637"/>
    <w:rsid w:val="00594930"/>
    <w:rsid w:val="005950A9"/>
    <w:rsid w:val="00595357"/>
    <w:rsid w:val="00595E05"/>
    <w:rsid w:val="00596B55"/>
    <w:rsid w:val="00596CD9"/>
    <w:rsid w:val="0059732F"/>
    <w:rsid w:val="005A0326"/>
    <w:rsid w:val="005A061A"/>
    <w:rsid w:val="005A0C02"/>
    <w:rsid w:val="005A1576"/>
    <w:rsid w:val="005A1B50"/>
    <w:rsid w:val="005A2080"/>
    <w:rsid w:val="005A293D"/>
    <w:rsid w:val="005A4FB6"/>
    <w:rsid w:val="005A5AA2"/>
    <w:rsid w:val="005A5FE0"/>
    <w:rsid w:val="005A7093"/>
    <w:rsid w:val="005B02D7"/>
    <w:rsid w:val="005B07C1"/>
    <w:rsid w:val="005B1A09"/>
    <w:rsid w:val="005B201E"/>
    <w:rsid w:val="005B2254"/>
    <w:rsid w:val="005B5753"/>
    <w:rsid w:val="005B57C0"/>
    <w:rsid w:val="005B6EDD"/>
    <w:rsid w:val="005B770B"/>
    <w:rsid w:val="005C16EA"/>
    <w:rsid w:val="005C2CB9"/>
    <w:rsid w:val="005C4261"/>
    <w:rsid w:val="005C4514"/>
    <w:rsid w:val="005C4EFE"/>
    <w:rsid w:val="005C55F1"/>
    <w:rsid w:val="005C737C"/>
    <w:rsid w:val="005C7569"/>
    <w:rsid w:val="005C79A5"/>
    <w:rsid w:val="005D136B"/>
    <w:rsid w:val="005D1E08"/>
    <w:rsid w:val="005D2DC5"/>
    <w:rsid w:val="005D3B33"/>
    <w:rsid w:val="005D452A"/>
    <w:rsid w:val="005D475D"/>
    <w:rsid w:val="005D5027"/>
    <w:rsid w:val="005D5A29"/>
    <w:rsid w:val="005D6ECB"/>
    <w:rsid w:val="005D708F"/>
    <w:rsid w:val="005D7529"/>
    <w:rsid w:val="005E0BEA"/>
    <w:rsid w:val="005E10A8"/>
    <w:rsid w:val="005E1B72"/>
    <w:rsid w:val="005E32F6"/>
    <w:rsid w:val="005E3321"/>
    <w:rsid w:val="005E3BDF"/>
    <w:rsid w:val="005E46C2"/>
    <w:rsid w:val="005E4E42"/>
    <w:rsid w:val="005E51CA"/>
    <w:rsid w:val="005E5A36"/>
    <w:rsid w:val="005E5E2F"/>
    <w:rsid w:val="005E67C9"/>
    <w:rsid w:val="005E6840"/>
    <w:rsid w:val="005F00AC"/>
    <w:rsid w:val="005F02C7"/>
    <w:rsid w:val="005F0D6C"/>
    <w:rsid w:val="005F0FC5"/>
    <w:rsid w:val="005F1611"/>
    <w:rsid w:val="005F2B0B"/>
    <w:rsid w:val="005F2C7C"/>
    <w:rsid w:val="005F2D99"/>
    <w:rsid w:val="005F33C8"/>
    <w:rsid w:val="005F4470"/>
    <w:rsid w:val="005F76E0"/>
    <w:rsid w:val="0060100C"/>
    <w:rsid w:val="00601985"/>
    <w:rsid w:val="0060198B"/>
    <w:rsid w:val="00601C50"/>
    <w:rsid w:val="006021FC"/>
    <w:rsid w:val="00603EDE"/>
    <w:rsid w:val="0060437D"/>
    <w:rsid w:val="00604F9D"/>
    <w:rsid w:val="00605192"/>
    <w:rsid w:val="006052CF"/>
    <w:rsid w:val="0060555F"/>
    <w:rsid w:val="006056E3"/>
    <w:rsid w:val="00605E83"/>
    <w:rsid w:val="006064A7"/>
    <w:rsid w:val="006065EE"/>
    <w:rsid w:val="00606A28"/>
    <w:rsid w:val="00606CDE"/>
    <w:rsid w:val="00607766"/>
    <w:rsid w:val="00610087"/>
    <w:rsid w:val="0061040E"/>
    <w:rsid w:val="00610721"/>
    <w:rsid w:val="00611692"/>
    <w:rsid w:val="006116AC"/>
    <w:rsid w:val="0061232E"/>
    <w:rsid w:val="00612444"/>
    <w:rsid w:val="00612875"/>
    <w:rsid w:val="006133C5"/>
    <w:rsid w:val="00613696"/>
    <w:rsid w:val="0061419C"/>
    <w:rsid w:val="006141BD"/>
    <w:rsid w:val="00614422"/>
    <w:rsid w:val="00615550"/>
    <w:rsid w:val="00616345"/>
    <w:rsid w:val="0061638F"/>
    <w:rsid w:val="00616790"/>
    <w:rsid w:val="00617C54"/>
    <w:rsid w:val="0062016C"/>
    <w:rsid w:val="0062069C"/>
    <w:rsid w:val="006206B6"/>
    <w:rsid w:val="00620A7B"/>
    <w:rsid w:val="00621B73"/>
    <w:rsid w:val="00621BAE"/>
    <w:rsid w:val="00622032"/>
    <w:rsid w:val="00622D7C"/>
    <w:rsid w:val="00623ECD"/>
    <w:rsid w:val="0062420A"/>
    <w:rsid w:val="006244C9"/>
    <w:rsid w:val="006247C2"/>
    <w:rsid w:val="00624D59"/>
    <w:rsid w:val="00624DED"/>
    <w:rsid w:val="00625B26"/>
    <w:rsid w:val="0062673C"/>
    <w:rsid w:val="00627EA9"/>
    <w:rsid w:val="006309F5"/>
    <w:rsid w:val="00630A25"/>
    <w:rsid w:val="00630D21"/>
    <w:rsid w:val="00630DD8"/>
    <w:rsid w:val="00630DF2"/>
    <w:rsid w:val="00630FFD"/>
    <w:rsid w:val="006312F3"/>
    <w:rsid w:val="00631E85"/>
    <w:rsid w:val="0063218D"/>
    <w:rsid w:val="00632378"/>
    <w:rsid w:val="00632451"/>
    <w:rsid w:val="0063349C"/>
    <w:rsid w:val="00634258"/>
    <w:rsid w:val="006343CF"/>
    <w:rsid w:val="0063446A"/>
    <w:rsid w:val="0063556A"/>
    <w:rsid w:val="006361B7"/>
    <w:rsid w:val="0063622E"/>
    <w:rsid w:val="00641175"/>
    <w:rsid w:val="00642C1C"/>
    <w:rsid w:val="00642DD3"/>
    <w:rsid w:val="00644264"/>
    <w:rsid w:val="00644728"/>
    <w:rsid w:val="006454B3"/>
    <w:rsid w:val="00645A3F"/>
    <w:rsid w:val="00646244"/>
    <w:rsid w:val="0064679E"/>
    <w:rsid w:val="0064703F"/>
    <w:rsid w:val="006527D5"/>
    <w:rsid w:val="0065588D"/>
    <w:rsid w:val="006564C5"/>
    <w:rsid w:val="00656B4B"/>
    <w:rsid w:val="006572D3"/>
    <w:rsid w:val="00657303"/>
    <w:rsid w:val="006578F7"/>
    <w:rsid w:val="00657953"/>
    <w:rsid w:val="006607ED"/>
    <w:rsid w:val="00660C07"/>
    <w:rsid w:val="00660F4B"/>
    <w:rsid w:val="006611F9"/>
    <w:rsid w:val="006614AF"/>
    <w:rsid w:val="00661B18"/>
    <w:rsid w:val="00661BD6"/>
    <w:rsid w:val="00662735"/>
    <w:rsid w:val="00662914"/>
    <w:rsid w:val="00662A05"/>
    <w:rsid w:val="00666362"/>
    <w:rsid w:val="0066701D"/>
    <w:rsid w:val="0066751A"/>
    <w:rsid w:val="00667700"/>
    <w:rsid w:val="00667F45"/>
    <w:rsid w:val="006704C3"/>
    <w:rsid w:val="00670A77"/>
    <w:rsid w:val="00670A78"/>
    <w:rsid w:val="00670B83"/>
    <w:rsid w:val="00674844"/>
    <w:rsid w:val="00676F9B"/>
    <w:rsid w:val="00677159"/>
    <w:rsid w:val="00677DC7"/>
    <w:rsid w:val="00681736"/>
    <w:rsid w:val="00681A0D"/>
    <w:rsid w:val="00681B84"/>
    <w:rsid w:val="00681F8C"/>
    <w:rsid w:val="00682290"/>
    <w:rsid w:val="00683554"/>
    <w:rsid w:val="006837A9"/>
    <w:rsid w:val="0068403A"/>
    <w:rsid w:val="0068451E"/>
    <w:rsid w:val="00684911"/>
    <w:rsid w:val="00687E3A"/>
    <w:rsid w:val="00690D35"/>
    <w:rsid w:val="0069102D"/>
    <w:rsid w:val="00692106"/>
    <w:rsid w:val="00693839"/>
    <w:rsid w:val="00693E1E"/>
    <w:rsid w:val="006947FC"/>
    <w:rsid w:val="00694DC7"/>
    <w:rsid w:val="006956E4"/>
    <w:rsid w:val="00695A96"/>
    <w:rsid w:val="0069622A"/>
    <w:rsid w:val="00697048"/>
    <w:rsid w:val="006A0C42"/>
    <w:rsid w:val="006A0C88"/>
    <w:rsid w:val="006A1202"/>
    <w:rsid w:val="006A252C"/>
    <w:rsid w:val="006A2E1E"/>
    <w:rsid w:val="006A359B"/>
    <w:rsid w:val="006A3B6B"/>
    <w:rsid w:val="006A42C7"/>
    <w:rsid w:val="006A447B"/>
    <w:rsid w:val="006A57E2"/>
    <w:rsid w:val="006A5EC8"/>
    <w:rsid w:val="006A688E"/>
    <w:rsid w:val="006A72B9"/>
    <w:rsid w:val="006B0133"/>
    <w:rsid w:val="006B0BD4"/>
    <w:rsid w:val="006B1CEB"/>
    <w:rsid w:val="006B2CCF"/>
    <w:rsid w:val="006B308A"/>
    <w:rsid w:val="006B328C"/>
    <w:rsid w:val="006B425D"/>
    <w:rsid w:val="006B426B"/>
    <w:rsid w:val="006B484E"/>
    <w:rsid w:val="006B4E60"/>
    <w:rsid w:val="006B55BF"/>
    <w:rsid w:val="006B5990"/>
    <w:rsid w:val="006B5A29"/>
    <w:rsid w:val="006B5D4B"/>
    <w:rsid w:val="006B5FF6"/>
    <w:rsid w:val="006B6381"/>
    <w:rsid w:val="006B6B68"/>
    <w:rsid w:val="006B6D48"/>
    <w:rsid w:val="006B74D9"/>
    <w:rsid w:val="006B7E06"/>
    <w:rsid w:val="006C2F80"/>
    <w:rsid w:val="006C38EE"/>
    <w:rsid w:val="006C4A5F"/>
    <w:rsid w:val="006C4CE0"/>
    <w:rsid w:val="006C4F65"/>
    <w:rsid w:val="006C6157"/>
    <w:rsid w:val="006C62E0"/>
    <w:rsid w:val="006C6A7B"/>
    <w:rsid w:val="006C6D4C"/>
    <w:rsid w:val="006C74C2"/>
    <w:rsid w:val="006C7843"/>
    <w:rsid w:val="006D1381"/>
    <w:rsid w:val="006D157B"/>
    <w:rsid w:val="006D1BC4"/>
    <w:rsid w:val="006D300C"/>
    <w:rsid w:val="006D34CA"/>
    <w:rsid w:val="006D3D4A"/>
    <w:rsid w:val="006D52F4"/>
    <w:rsid w:val="006D5F6B"/>
    <w:rsid w:val="006D5F8C"/>
    <w:rsid w:val="006D711B"/>
    <w:rsid w:val="006D750F"/>
    <w:rsid w:val="006E0320"/>
    <w:rsid w:val="006E0A66"/>
    <w:rsid w:val="006E20DA"/>
    <w:rsid w:val="006E2572"/>
    <w:rsid w:val="006E2A4C"/>
    <w:rsid w:val="006E2C24"/>
    <w:rsid w:val="006E2D57"/>
    <w:rsid w:val="006E35F2"/>
    <w:rsid w:val="006E3C0E"/>
    <w:rsid w:val="006E3D28"/>
    <w:rsid w:val="006E5182"/>
    <w:rsid w:val="006E52EF"/>
    <w:rsid w:val="006F07F1"/>
    <w:rsid w:val="006F0B38"/>
    <w:rsid w:val="006F1BAF"/>
    <w:rsid w:val="006F3D6E"/>
    <w:rsid w:val="006F3F06"/>
    <w:rsid w:val="006F61F4"/>
    <w:rsid w:val="006F672F"/>
    <w:rsid w:val="006F6D4D"/>
    <w:rsid w:val="006F6D50"/>
    <w:rsid w:val="006F7DA9"/>
    <w:rsid w:val="0070054F"/>
    <w:rsid w:val="007006D3"/>
    <w:rsid w:val="007010E4"/>
    <w:rsid w:val="00701782"/>
    <w:rsid w:val="00701803"/>
    <w:rsid w:val="007044C2"/>
    <w:rsid w:val="00704B73"/>
    <w:rsid w:val="00705926"/>
    <w:rsid w:val="00706178"/>
    <w:rsid w:val="00706309"/>
    <w:rsid w:val="0070636D"/>
    <w:rsid w:val="00706813"/>
    <w:rsid w:val="00706E6F"/>
    <w:rsid w:val="00707AB3"/>
    <w:rsid w:val="007108FF"/>
    <w:rsid w:val="00710A1A"/>
    <w:rsid w:val="00710CD2"/>
    <w:rsid w:val="00710ED2"/>
    <w:rsid w:val="00712555"/>
    <w:rsid w:val="00712EE0"/>
    <w:rsid w:val="00713072"/>
    <w:rsid w:val="0071350D"/>
    <w:rsid w:val="00714152"/>
    <w:rsid w:val="00714D99"/>
    <w:rsid w:val="007157BB"/>
    <w:rsid w:val="007159DB"/>
    <w:rsid w:val="00716E04"/>
    <w:rsid w:val="00717089"/>
    <w:rsid w:val="007172EA"/>
    <w:rsid w:val="00717633"/>
    <w:rsid w:val="007177DD"/>
    <w:rsid w:val="007201F3"/>
    <w:rsid w:val="0072280D"/>
    <w:rsid w:val="00723492"/>
    <w:rsid w:val="00723951"/>
    <w:rsid w:val="00723966"/>
    <w:rsid w:val="007241F1"/>
    <w:rsid w:val="00724CD8"/>
    <w:rsid w:val="00724EEF"/>
    <w:rsid w:val="00725BFB"/>
    <w:rsid w:val="007261CF"/>
    <w:rsid w:val="0072636E"/>
    <w:rsid w:val="00726777"/>
    <w:rsid w:val="00727305"/>
    <w:rsid w:val="00727487"/>
    <w:rsid w:val="00730094"/>
    <w:rsid w:val="00730CA1"/>
    <w:rsid w:val="007315E9"/>
    <w:rsid w:val="0073162D"/>
    <w:rsid w:val="00731CEC"/>
    <w:rsid w:val="00733E6D"/>
    <w:rsid w:val="00733F33"/>
    <w:rsid w:val="0073518E"/>
    <w:rsid w:val="00735701"/>
    <w:rsid w:val="00735F43"/>
    <w:rsid w:val="00736600"/>
    <w:rsid w:val="007368C1"/>
    <w:rsid w:val="007376A5"/>
    <w:rsid w:val="007403DF"/>
    <w:rsid w:val="0074054B"/>
    <w:rsid w:val="0074094F"/>
    <w:rsid w:val="00740CC9"/>
    <w:rsid w:val="007432F4"/>
    <w:rsid w:val="00744129"/>
    <w:rsid w:val="007442D4"/>
    <w:rsid w:val="00745F06"/>
    <w:rsid w:val="007461A8"/>
    <w:rsid w:val="007463AD"/>
    <w:rsid w:val="007465AE"/>
    <w:rsid w:val="0074711D"/>
    <w:rsid w:val="0074743E"/>
    <w:rsid w:val="00747C8B"/>
    <w:rsid w:val="00750944"/>
    <w:rsid w:val="00750FEC"/>
    <w:rsid w:val="0075274A"/>
    <w:rsid w:val="00752B14"/>
    <w:rsid w:val="0075333F"/>
    <w:rsid w:val="00753487"/>
    <w:rsid w:val="00753B1D"/>
    <w:rsid w:val="00753CA8"/>
    <w:rsid w:val="0075478C"/>
    <w:rsid w:val="007562F3"/>
    <w:rsid w:val="0075670F"/>
    <w:rsid w:val="00756C60"/>
    <w:rsid w:val="00756FD9"/>
    <w:rsid w:val="00757AB6"/>
    <w:rsid w:val="007610EE"/>
    <w:rsid w:val="00763872"/>
    <w:rsid w:val="0076402A"/>
    <w:rsid w:val="007642BD"/>
    <w:rsid w:val="007651E6"/>
    <w:rsid w:val="0076547A"/>
    <w:rsid w:val="00765E0E"/>
    <w:rsid w:val="007663EA"/>
    <w:rsid w:val="00766590"/>
    <w:rsid w:val="007676C9"/>
    <w:rsid w:val="00767844"/>
    <w:rsid w:val="00767B86"/>
    <w:rsid w:val="00770A52"/>
    <w:rsid w:val="00774763"/>
    <w:rsid w:val="00774787"/>
    <w:rsid w:val="00774B26"/>
    <w:rsid w:val="00774E9A"/>
    <w:rsid w:val="00775D9A"/>
    <w:rsid w:val="0077614D"/>
    <w:rsid w:val="0077621E"/>
    <w:rsid w:val="00776298"/>
    <w:rsid w:val="007764C7"/>
    <w:rsid w:val="00776506"/>
    <w:rsid w:val="00776BD0"/>
    <w:rsid w:val="007779DA"/>
    <w:rsid w:val="00777B81"/>
    <w:rsid w:val="0078084C"/>
    <w:rsid w:val="0078091D"/>
    <w:rsid w:val="00780A8D"/>
    <w:rsid w:val="00781957"/>
    <w:rsid w:val="00782011"/>
    <w:rsid w:val="007829A8"/>
    <w:rsid w:val="007830AC"/>
    <w:rsid w:val="00783BC3"/>
    <w:rsid w:val="007843AE"/>
    <w:rsid w:val="00784B59"/>
    <w:rsid w:val="00784BBE"/>
    <w:rsid w:val="00784F00"/>
    <w:rsid w:val="007854DF"/>
    <w:rsid w:val="007859EA"/>
    <w:rsid w:val="00785A0C"/>
    <w:rsid w:val="00785B0A"/>
    <w:rsid w:val="00786BCE"/>
    <w:rsid w:val="00787096"/>
    <w:rsid w:val="00787C2E"/>
    <w:rsid w:val="00787CC3"/>
    <w:rsid w:val="00790DAF"/>
    <w:rsid w:val="00791CCD"/>
    <w:rsid w:val="007921F5"/>
    <w:rsid w:val="007948F1"/>
    <w:rsid w:val="0079497A"/>
    <w:rsid w:val="00794BF7"/>
    <w:rsid w:val="00795F5D"/>
    <w:rsid w:val="00796181"/>
    <w:rsid w:val="00796187"/>
    <w:rsid w:val="007968FC"/>
    <w:rsid w:val="00796BAD"/>
    <w:rsid w:val="007975E2"/>
    <w:rsid w:val="00797BF7"/>
    <w:rsid w:val="00797C2C"/>
    <w:rsid w:val="007A0879"/>
    <w:rsid w:val="007A179D"/>
    <w:rsid w:val="007A1CCB"/>
    <w:rsid w:val="007A1DF0"/>
    <w:rsid w:val="007A268D"/>
    <w:rsid w:val="007A366D"/>
    <w:rsid w:val="007A3D98"/>
    <w:rsid w:val="007A4CED"/>
    <w:rsid w:val="007A7352"/>
    <w:rsid w:val="007A780B"/>
    <w:rsid w:val="007B03E4"/>
    <w:rsid w:val="007B0418"/>
    <w:rsid w:val="007B0547"/>
    <w:rsid w:val="007B0F39"/>
    <w:rsid w:val="007B1EF0"/>
    <w:rsid w:val="007B2093"/>
    <w:rsid w:val="007B3B33"/>
    <w:rsid w:val="007B408C"/>
    <w:rsid w:val="007B46E8"/>
    <w:rsid w:val="007B539D"/>
    <w:rsid w:val="007B58AA"/>
    <w:rsid w:val="007B5D3A"/>
    <w:rsid w:val="007B5DC8"/>
    <w:rsid w:val="007B7AB4"/>
    <w:rsid w:val="007C0F5C"/>
    <w:rsid w:val="007C186A"/>
    <w:rsid w:val="007C1E82"/>
    <w:rsid w:val="007C2103"/>
    <w:rsid w:val="007C3428"/>
    <w:rsid w:val="007C40D2"/>
    <w:rsid w:val="007C41BD"/>
    <w:rsid w:val="007C59CB"/>
    <w:rsid w:val="007C6E15"/>
    <w:rsid w:val="007C7660"/>
    <w:rsid w:val="007C7EB8"/>
    <w:rsid w:val="007D02EA"/>
    <w:rsid w:val="007D08B7"/>
    <w:rsid w:val="007D0BED"/>
    <w:rsid w:val="007D12EE"/>
    <w:rsid w:val="007D1453"/>
    <w:rsid w:val="007D1A93"/>
    <w:rsid w:val="007D294E"/>
    <w:rsid w:val="007D2F7B"/>
    <w:rsid w:val="007D3975"/>
    <w:rsid w:val="007D3A5D"/>
    <w:rsid w:val="007D44B3"/>
    <w:rsid w:val="007D4741"/>
    <w:rsid w:val="007D4786"/>
    <w:rsid w:val="007D53B1"/>
    <w:rsid w:val="007D7440"/>
    <w:rsid w:val="007D7590"/>
    <w:rsid w:val="007D778C"/>
    <w:rsid w:val="007D7CE2"/>
    <w:rsid w:val="007E0C2A"/>
    <w:rsid w:val="007E2070"/>
    <w:rsid w:val="007E2260"/>
    <w:rsid w:val="007E2D78"/>
    <w:rsid w:val="007E3054"/>
    <w:rsid w:val="007E3710"/>
    <w:rsid w:val="007E4AAE"/>
    <w:rsid w:val="007E54C1"/>
    <w:rsid w:val="007E7238"/>
    <w:rsid w:val="007E7A9E"/>
    <w:rsid w:val="007E7E37"/>
    <w:rsid w:val="007F03B6"/>
    <w:rsid w:val="007F1D19"/>
    <w:rsid w:val="007F24F2"/>
    <w:rsid w:val="007F2D62"/>
    <w:rsid w:val="007F3744"/>
    <w:rsid w:val="007F3EE2"/>
    <w:rsid w:val="007F4771"/>
    <w:rsid w:val="007F489A"/>
    <w:rsid w:val="007F530E"/>
    <w:rsid w:val="007F5B4F"/>
    <w:rsid w:val="007F5BA6"/>
    <w:rsid w:val="007F723E"/>
    <w:rsid w:val="008004B4"/>
    <w:rsid w:val="008005B5"/>
    <w:rsid w:val="0080087D"/>
    <w:rsid w:val="008008F5"/>
    <w:rsid w:val="0080196C"/>
    <w:rsid w:val="008024EE"/>
    <w:rsid w:val="00802810"/>
    <w:rsid w:val="00802BC0"/>
    <w:rsid w:val="00802DBF"/>
    <w:rsid w:val="00803705"/>
    <w:rsid w:val="00804959"/>
    <w:rsid w:val="00805D97"/>
    <w:rsid w:val="00806A8A"/>
    <w:rsid w:val="00810B52"/>
    <w:rsid w:val="00810C75"/>
    <w:rsid w:val="00811B13"/>
    <w:rsid w:val="00811E69"/>
    <w:rsid w:val="00811EDD"/>
    <w:rsid w:val="00812348"/>
    <w:rsid w:val="00812EA1"/>
    <w:rsid w:val="0081317E"/>
    <w:rsid w:val="0081331E"/>
    <w:rsid w:val="00813A8A"/>
    <w:rsid w:val="008140D5"/>
    <w:rsid w:val="0081566A"/>
    <w:rsid w:val="00816850"/>
    <w:rsid w:val="00816C06"/>
    <w:rsid w:val="00820FFE"/>
    <w:rsid w:val="00821504"/>
    <w:rsid w:val="0082267E"/>
    <w:rsid w:val="00823928"/>
    <w:rsid w:val="00824695"/>
    <w:rsid w:val="0082547B"/>
    <w:rsid w:val="00825CC4"/>
    <w:rsid w:val="0082663C"/>
    <w:rsid w:val="00827681"/>
    <w:rsid w:val="00827684"/>
    <w:rsid w:val="008277FE"/>
    <w:rsid w:val="008313AA"/>
    <w:rsid w:val="00832738"/>
    <w:rsid w:val="008328BC"/>
    <w:rsid w:val="00833C71"/>
    <w:rsid w:val="00834F15"/>
    <w:rsid w:val="00835604"/>
    <w:rsid w:val="0083568E"/>
    <w:rsid w:val="00835B66"/>
    <w:rsid w:val="00835B7F"/>
    <w:rsid w:val="00835D77"/>
    <w:rsid w:val="0083620D"/>
    <w:rsid w:val="00836933"/>
    <w:rsid w:val="00836AC6"/>
    <w:rsid w:val="008373D5"/>
    <w:rsid w:val="00837A5F"/>
    <w:rsid w:val="00840876"/>
    <w:rsid w:val="0084142C"/>
    <w:rsid w:val="008424E0"/>
    <w:rsid w:val="008425C7"/>
    <w:rsid w:val="00842B2C"/>
    <w:rsid w:val="00844161"/>
    <w:rsid w:val="008445CC"/>
    <w:rsid w:val="00845BAF"/>
    <w:rsid w:val="00846068"/>
    <w:rsid w:val="00846D7A"/>
    <w:rsid w:val="008504AE"/>
    <w:rsid w:val="00850900"/>
    <w:rsid w:val="0085363D"/>
    <w:rsid w:val="00853FDA"/>
    <w:rsid w:val="00854508"/>
    <w:rsid w:val="008548E1"/>
    <w:rsid w:val="00854A95"/>
    <w:rsid w:val="00854CCC"/>
    <w:rsid w:val="00855966"/>
    <w:rsid w:val="0085672E"/>
    <w:rsid w:val="00857A6E"/>
    <w:rsid w:val="00861617"/>
    <w:rsid w:val="008629C8"/>
    <w:rsid w:val="00863787"/>
    <w:rsid w:val="00863D32"/>
    <w:rsid w:val="00865312"/>
    <w:rsid w:val="0086602E"/>
    <w:rsid w:val="008669D2"/>
    <w:rsid w:val="00867ABC"/>
    <w:rsid w:val="00870454"/>
    <w:rsid w:val="008706E0"/>
    <w:rsid w:val="00870FC2"/>
    <w:rsid w:val="00871277"/>
    <w:rsid w:val="008717D5"/>
    <w:rsid w:val="00871831"/>
    <w:rsid w:val="008718CF"/>
    <w:rsid w:val="00871DA3"/>
    <w:rsid w:val="008730F1"/>
    <w:rsid w:val="00874A46"/>
    <w:rsid w:val="00874E67"/>
    <w:rsid w:val="008751E5"/>
    <w:rsid w:val="00876361"/>
    <w:rsid w:val="00876956"/>
    <w:rsid w:val="00880AE0"/>
    <w:rsid w:val="008810CF"/>
    <w:rsid w:val="008816F7"/>
    <w:rsid w:val="00883C75"/>
    <w:rsid w:val="00883ECD"/>
    <w:rsid w:val="008843B6"/>
    <w:rsid w:val="00884539"/>
    <w:rsid w:val="00884EB1"/>
    <w:rsid w:val="00886201"/>
    <w:rsid w:val="0088648F"/>
    <w:rsid w:val="008867D5"/>
    <w:rsid w:val="008876C7"/>
    <w:rsid w:val="00890CD8"/>
    <w:rsid w:val="0089114B"/>
    <w:rsid w:val="0089118D"/>
    <w:rsid w:val="00891A07"/>
    <w:rsid w:val="00891E55"/>
    <w:rsid w:val="00892553"/>
    <w:rsid w:val="0089268F"/>
    <w:rsid w:val="008927FF"/>
    <w:rsid w:val="0089429D"/>
    <w:rsid w:val="0089447F"/>
    <w:rsid w:val="00894918"/>
    <w:rsid w:val="00894FF3"/>
    <w:rsid w:val="008958B1"/>
    <w:rsid w:val="00896AD6"/>
    <w:rsid w:val="00896B19"/>
    <w:rsid w:val="00896FBC"/>
    <w:rsid w:val="008973EC"/>
    <w:rsid w:val="008A0433"/>
    <w:rsid w:val="008A1E5C"/>
    <w:rsid w:val="008A43AB"/>
    <w:rsid w:val="008A5F54"/>
    <w:rsid w:val="008A679B"/>
    <w:rsid w:val="008A6935"/>
    <w:rsid w:val="008A71FD"/>
    <w:rsid w:val="008A748A"/>
    <w:rsid w:val="008A755E"/>
    <w:rsid w:val="008A78FB"/>
    <w:rsid w:val="008B0B9B"/>
    <w:rsid w:val="008B11F0"/>
    <w:rsid w:val="008B2F45"/>
    <w:rsid w:val="008B30B5"/>
    <w:rsid w:val="008B33FC"/>
    <w:rsid w:val="008B39B1"/>
    <w:rsid w:val="008B4694"/>
    <w:rsid w:val="008B576C"/>
    <w:rsid w:val="008B63C7"/>
    <w:rsid w:val="008B63D7"/>
    <w:rsid w:val="008B646D"/>
    <w:rsid w:val="008B6676"/>
    <w:rsid w:val="008C1917"/>
    <w:rsid w:val="008C23C1"/>
    <w:rsid w:val="008C2610"/>
    <w:rsid w:val="008C30DD"/>
    <w:rsid w:val="008C30F8"/>
    <w:rsid w:val="008C3F5A"/>
    <w:rsid w:val="008C54DA"/>
    <w:rsid w:val="008C6833"/>
    <w:rsid w:val="008C6F6F"/>
    <w:rsid w:val="008C7660"/>
    <w:rsid w:val="008C781C"/>
    <w:rsid w:val="008C7BE8"/>
    <w:rsid w:val="008D00EF"/>
    <w:rsid w:val="008D0A0C"/>
    <w:rsid w:val="008D0E9E"/>
    <w:rsid w:val="008D116C"/>
    <w:rsid w:val="008D299B"/>
    <w:rsid w:val="008D2E6B"/>
    <w:rsid w:val="008D3692"/>
    <w:rsid w:val="008D382C"/>
    <w:rsid w:val="008D419C"/>
    <w:rsid w:val="008D534C"/>
    <w:rsid w:val="008D5749"/>
    <w:rsid w:val="008D5B3A"/>
    <w:rsid w:val="008D5F20"/>
    <w:rsid w:val="008D7A3B"/>
    <w:rsid w:val="008E009D"/>
    <w:rsid w:val="008E0614"/>
    <w:rsid w:val="008E14AD"/>
    <w:rsid w:val="008E2B9D"/>
    <w:rsid w:val="008E2E9B"/>
    <w:rsid w:val="008E4323"/>
    <w:rsid w:val="008E4D57"/>
    <w:rsid w:val="008E4FA1"/>
    <w:rsid w:val="008E56F0"/>
    <w:rsid w:val="008E7A2F"/>
    <w:rsid w:val="008F0E89"/>
    <w:rsid w:val="008F159C"/>
    <w:rsid w:val="008F1D6D"/>
    <w:rsid w:val="008F25AD"/>
    <w:rsid w:val="008F2925"/>
    <w:rsid w:val="008F2CF5"/>
    <w:rsid w:val="008F4544"/>
    <w:rsid w:val="008F5496"/>
    <w:rsid w:val="008F5D0F"/>
    <w:rsid w:val="008F73EB"/>
    <w:rsid w:val="008F76B1"/>
    <w:rsid w:val="008F7C54"/>
    <w:rsid w:val="0090020E"/>
    <w:rsid w:val="00901029"/>
    <w:rsid w:val="00901461"/>
    <w:rsid w:val="00901886"/>
    <w:rsid w:val="00901F10"/>
    <w:rsid w:val="009030FA"/>
    <w:rsid w:val="0090372E"/>
    <w:rsid w:val="00904995"/>
    <w:rsid w:val="009061C3"/>
    <w:rsid w:val="00906293"/>
    <w:rsid w:val="0090743C"/>
    <w:rsid w:val="00907EA7"/>
    <w:rsid w:val="009109B2"/>
    <w:rsid w:val="00910AF4"/>
    <w:rsid w:val="0091156A"/>
    <w:rsid w:val="00911D66"/>
    <w:rsid w:val="00911E5B"/>
    <w:rsid w:val="00912153"/>
    <w:rsid w:val="00912FBE"/>
    <w:rsid w:val="00912FFD"/>
    <w:rsid w:val="009132AB"/>
    <w:rsid w:val="009140AD"/>
    <w:rsid w:val="00914DB3"/>
    <w:rsid w:val="009162AA"/>
    <w:rsid w:val="00916C15"/>
    <w:rsid w:val="00917A4F"/>
    <w:rsid w:val="00920048"/>
    <w:rsid w:val="009206AE"/>
    <w:rsid w:val="00922582"/>
    <w:rsid w:val="00922856"/>
    <w:rsid w:val="00922AC3"/>
    <w:rsid w:val="00922F5E"/>
    <w:rsid w:val="009243D7"/>
    <w:rsid w:val="00924919"/>
    <w:rsid w:val="00925EB2"/>
    <w:rsid w:val="009273D8"/>
    <w:rsid w:val="00927B22"/>
    <w:rsid w:val="00927CC1"/>
    <w:rsid w:val="0093049D"/>
    <w:rsid w:val="00930B33"/>
    <w:rsid w:val="009316B3"/>
    <w:rsid w:val="0093212D"/>
    <w:rsid w:val="009326C8"/>
    <w:rsid w:val="0093330D"/>
    <w:rsid w:val="00933627"/>
    <w:rsid w:val="00934FA1"/>
    <w:rsid w:val="009352C3"/>
    <w:rsid w:val="00935573"/>
    <w:rsid w:val="00935894"/>
    <w:rsid w:val="00935D99"/>
    <w:rsid w:val="009360AC"/>
    <w:rsid w:val="00936478"/>
    <w:rsid w:val="00936997"/>
    <w:rsid w:val="00936C79"/>
    <w:rsid w:val="0093709B"/>
    <w:rsid w:val="00937B73"/>
    <w:rsid w:val="009408A1"/>
    <w:rsid w:val="009414D0"/>
    <w:rsid w:val="00941946"/>
    <w:rsid w:val="009427EF"/>
    <w:rsid w:val="00942B71"/>
    <w:rsid w:val="009430B0"/>
    <w:rsid w:val="009441D7"/>
    <w:rsid w:val="00944715"/>
    <w:rsid w:val="009458AA"/>
    <w:rsid w:val="0094610E"/>
    <w:rsid w:val="0094656F"/>
    <w:rsid w:val="009469A9"/>
    <w:rsid w:val="0094701D"/>
    <w:rsid w:val="00947957"/>
    <w:rsid w:val="009501CD"/>
    <w:rsid w:val="009504DB"/>
    <w:rsid w:val="00951841"/>
    <w:rsid w:val="0095222C"/>
    <w:rsid w:val="009529D8"/>
    <w:rsid w:val="009532B2"/>
    <w:rsid w:val="009535DD"/>
    <w:rsid w:val="0095382B"/>
    <w:rsid w:val="00954C32"/>
    <w:rsid w:val="00955470"/>
    <w:rsid w:val="00955DC2"/>
    <w:rsid w:val="009561A7"/>
    <w:rsid w:val="00956911"/>
    <w:rsid w:val="00956EA0"/>
    <w:rsid w:val="00956F34"/>
    <w:rsid w:val="00957E58"/>
    <w:rsid w:val="00960557"/>
    <w:rsid w:val="00962A27"/>
    <w:rsid w:val="00963682"/>
    <w:rsid w:val="009638D4"/>
    <w:rsid w:val="00963B0A"/>
    <w:rsid w:val="009648DD"/>
    <w:rsid w:val="0096542B"/>
    <w:rsid w:val="00965687"/>
    <w:rsid w:val="00965A5F"/>
    <w:rsid w:val="009666FD"/>
    <w:rsid w:val="00966E09"/>
    <w:rsid w:val="00970F7B"/>
    <w:rsid w:val="00970FEB"/>
    <w:rsid w:val="009722F3"/>
    <w:rsid w:val="00972B84"/>
    <w:rsid w:val="00974E75"/>
    <w:rsid w:val="00974EB2"/>
    <w:rsid w:val="00976283"/>
    <w:rsid w:val="00976952"/>
    <w:rsid w:val="00977704"/>
    <w:rsid w:val="0097786B"/>
    <w:rsid w:val="00980A4A"/>
    <w:rsid w:val="00981341"/>
    <w:rsid w:val="009813D5"/>
    <w:rsid w:val="00982142"/>
    <w:rsid w:val="009821E0"/>
    <w:rsid w:val="00982A70"/>
    <w:rsid w:val="0098300A"/>
    <w:rsid w:val="009836A0"/>
    <w:rsid w:val="009845D9"/>
    <w:rsid w:val="00984F0E"/>
    <w:rsid w:val="0098694E"/>
    <w:rsid w:val="00986D77"/>
    <w:rsid w:val="009870B5"/>
    <w:rsid w:val="009873AA"/>
    <w:rsid w:val="009878AF"/>
    <w:rsid w:val="00991865"/>
    <w:rsid w:val="00991BD6"/>
    <w:rsid w:val="00992458"/>
    <w:rsid w:val="009938FA"/>
    <w:rsid w:val="00993BC2"/>
    <w:rsid w:val="00993FAA"/>
    <w:rsid w:val="009948D8"/>
    <w:rsid w:val="009A0419"/>
    <w:rsid w:val="009A1833"/>
    <w:rsid w:val="009A1B3F"/>
    <w:rsid w:val="009A266E"/>
    <w:rsid w:val="009A2DFB"/>
    <w:rsid w:val="009A3FEC"/>
    <w:rsid w:val="009A4B73"/>
    <w:rsid w:val="009A4DC7"/>
    <w:rsid w:val="009A51A0"/>
    <w:rsid w:val="009A538B"/>
    <w:rsid w:val="009A7AAE"/>
    <w:rsid w:val="009A7EDF"/>
    <w:rsid w:val="009B09AD"/>
    <w:rsid w:val="009B0F03"/>
    <w:rsid w:val="009B109E"/>
    <w:rsid w:val="009B2161"/>
    <w:rsid w:val="009B29BB"/>
    <w:rsid w:val="009B2CB8"/>
    <w:rsid w:val="009B2F6F"/>
    <w:rsid w:val="009B3562"/>
    <w:rsid w:val="009B4B00"/>
    <w:rsid w:val="009B4D52"/>
    <w:rsid w:val="009B761B"/>
    <w:rsid w:val="009B7BC1"/>
    <w:rsid w:val="009B7F25"/>
    <w:rsid w:val="009C1611"/>
    <w:rsid w:val="009C17D2"/>
    <w:rsid w:val="009C1AB4"/>
    <w:rsid w:val="009C1CAB"/>
    <w:rsid w:val="009C2059"/>
    <w:rsid w:val="009C22B9"/>
    <w:rsid w:val="009C28D2"/>
    <w:rsid w:val="009C2E4C"/>
    <w:rsid w:val="009C2EA2"/>
    <w:rsid w:val="009C60C1"/>
    <w:rsid w:val="009C6BAE"/>
    <w:rsid w:val="009D0CEA"/>
    <w:rsid w:val="009D0D00"/>
    <w:rsid w:val="009D1A96"/>
    <w:rsid w:val="009D29D4"/>
    <w:rsid w:val="009D3155"/>
    <w:rsid w:val="009D58B6"/>
    <w:rsid w:val="009D5AAE"/>
    <w:rsid w:val="009D67FF"/>
    <w:rsid w:val="009D6E63"/>
    <w:rsid w:val="009E085E"/>
    <w:rsid w:val="009E10E7"/>
    <w:rsid w:val="009E12AF"/>
    <w:rsid w:val="009E17C0"/>
    <w:rsid w:val="009E2064"/>
    <w:rsid w:val="009E2BAD"/>
    <w:rsid w:val="009E3022"/>
    <w:rsid w:val="009E36E4"/>
    <w:rsid w:val="009E4BB5"/>
    <w:rsid w:val="009E4F33"/>
    <w:rsid w:val="009E648E"/>
    <w:rsid w:val="009E64C7"/>
    <w:rsid w:val="009E720C"/>
    <w:rsid w:val="009F0204"/>
    <w:rsid w:val="009F02DA"/>
    <w:rsid w:val="009F1255"/>
    <w:rsid w:val="009F299E"/>
    <w:rsid w:val="009F2BA0"/>
    <w:rsid w:val="009F2C8D"/>
    <w:rsid w:val="009F34AB"/>
    <w:rsid w:val="009F3501"/>
    <w:rsid w:val="009F44E5"/>
    <w:rsid w:val="009F45CB"/>
    <w:rsid w:val="009F4873"/>
    <w:rsid w:val="009F5801"/>
    <w:rsid w:val="009F5B71"/>
    <w:rsid w:val="009F5EDE"/>
    <w:rsid w:val="009F63A1"/>
    <w:rsid w:val="009F7277"/>
    <w:rsid w:val="00A00B1D"/>
    <w:rsid w:val="00A036DC"/>
    <w:rsid w:val="00A0380A"/>
    <w:rsid w:val="00A03CE3"/>
    <w:rsid w:val="00A0444A"/>
    <w:rsid w:val="00A04A88"/>
    <w:rsid w:val="00A04F2B"/>
    <w:rsid w:val="00A050F2"/>
    <w:rsid w:val="00A0600B"/>
    <w:rsid w:val="00A0734D"/>
    <w:rsid w:val="00A10988"/>
    <w:rsid w:val="00A11705"/>
    <w:rsid w:val="00A11A25"/>
    <w:rsid w:val="00A12872"/>
    <w:rsid w:val="00A129DA"/>
    <w:rsid w:val="00A139DB"/>
    <w:rsid w:val="00A13A5B"/>
    <w:rsid w:val="00A13D7A"/>
    <w:rsid w:val="00A143DC"/>
    <w:rsid w:val="00A14898"/>
    <w:rsid w:val="00A14BAC"/>
    <w:rsid w:val="00A15001"/>
    <w:rsid w:val="00A15128"/>
    <w:rsid w:val="00A1558F"/>
    <w:rsid w:val="00A15613"/>
    <w:rsid w:val="00A16817"/>
    <w:rsid w:val="00A170FA"/>
    <w:rsid w:val="00A17567"/>
    <w:rsid w:val="00A17BB8"/>
    <w:rsid w:val="00A17EC7"/>
    <w:rsid w:val="00A2077A"/>
    <w:rsid w:val="00A20C16"/>
    <w:rsid w:val="00A213CD"/>
    <w:rsid w:val="00A22130"/>
    <w:rsid w:val="00A23360"/>
    <w:rsid w:val="00A23637"/>
    <w:rsid w:val="00A24641"/>
    <w:rsid w:val="00A24701"/>
    <w:rsid w:val="00A24A95"/>
    <w:rsid w:val="00A24E7F"/>
    <w:rsid w:val="00A259C3"/>
    <w:rsid w:val="00A262E9"/>
    <w:rsid w:val="00A26DA9"/>
    <w:rsid w:val="00A270C4"/>
    <w:rsid w:val="00A27217"/>
    <w:rsid w:val="00A27851"/>
    <w:rsid w:val="00A302CC"/>
    <w:rsid w:val="00A30439"/>
    <w:rsid w:val="00A30457"/>
    <w:rsid w:val="00A30CC3"/>
    <w:rsid w:val="00A30E1F"/>
    <w:rsid w:val="00A31C00"/>
    <w:rsid w:val="00A32F33"/>
    <w:rsid w:val="00A3351B"/>
    <w:rsid w:val="00A33898"/>
    <w:rsid w:val="00A33983"/>
    <w:rsid w:val="00A35E21"/>
    <w:rsid w:val="00A35EB5"/>
    <w:rsid w:val="00A35F5C"/>
    <w:rsid w:val="00A368AE"/>
    <w:rsid w:val="00A3692D"/>
    <w:rsid w:val="00A36D2A"/>
    <w:rsid w:val="00A36F06"/>
    <w:rsid w:val="00A3709F"/>
    <w:rsid w:val="00A37351"/>
    <w:rsid w:val="00A43C66"/>
    <w:rsid w:val="00A4434B"/>
    <w:rsid w:val="00A453E9"/>
    <w:rsid w:val="00A45540"/>
    <w:rsid w:val="00A45D32"/>
    <w:rsid w:val="00A46124"/>
    <w:rsid w:val="00A4653F"/>
    <w:rsid w:val="00A46828"/>
    <w:rsid w:val="00A475DB"/>
    <w:rsid w:val="00A475E8"/>
    <w:rsid w:val="00A502C9"/>
    <w:rsid w:val="00A5237C"/>
    <w:rsid w:val="00A52396"/>
    <w:rsid w:val="00A526BF"/>
    <w:rsid w:val="00A52D96"/>
    <w:rsid w:val="00A5317A"/>
    <w:rsid w:val="00A531A4"/>
    <w:rsid w:val="00A5364A"/>
    <w:rsid w:val="00A554CB"/>
    <w:rsid w:val="00A56FF1"/>
    <w:rsid w:val="00A600A1"/>
    <w:rsid w:val="00A603A3"/>
    <w:rsid w:val="00A60589"/>
    <w:rsid w:val="00A6260E"/>
    <w:rsid w:val="00A63742"/>
    <w:rsid w:val="00A639EA"/>
    <w:rsid w:val="00A6443E"/>
    <w:rsid w:val="00A647AF"/>
    <w:rsid w:val="00A6491F"/>
    <w:rsid w:val="00A649D5"/>
    <w:rsid w:val="00A64E8C"/>
    <w:rsid w:val="00A65DE9"/>
    <w:rsid w:val="00A66D35"/>
    <w:rsid w:val="00A66DA6"/>
    <w:rsid w:val="00A70269"/>
    <w:rsid w:val="00A70854"/>
    <w:rsid w:val="00A72A8A"/>
    <w:rsid w:val="00A73669"/>
    <w:rsid w:val="00A73C0C"/>
    <w:rsid w:val="00A73EF1"/>
    <w:rsid w:val="00A73F45"/>
    <w:rsid w:val="00A74509"/>
    <w:rsid w:val="00A748B7"/>
    <w:rsid w:val="00A74FA2"/>
    <w:rsid w:val="00A7561B"/>
    <w:rsid w:val="00A75627"/>
    <w:rsid w:val="00A75E17"/>
    <w:rsid w:val="00A7609A"/>
    <w:rsid w:val="00A76C97"/>
    <w:rsid w:val="00A76ED1"/>
    <w:rsid w:val="00A770C1"/>
    <w:rsid w:val="00A77336"/>
    <w:rsid w:val="00A7746A"/>
    <w:rsid w:val="00A7787B"/>
    <w:rsid w:val="00A77EE1"/>
    <w:rsid w:val="00A81973"/>
    <w:rsid w:val="00A81E78"/>
    <w:rsid w:val="00A8262D"/>
    <w:rsid w:val="00A82A73"/>
    <w:rsid w:val="00A83EBA"/>
    <w:rsid w:val="00A843E2"/>
    <w:rsid w:val="00A84B34"/>
    <w:rsid w:val="00A84CA5"/>
    <w:rsid w:val="00A856E1"/>
    <w:rsid w:val="00A85A19"/>
    <w:rsid w:val="00A867E2"/>
    <w:rsid w:val="00A86C27"/>
    <w:rsid w:val="00A86EA0"/>
    <w:rsid w:val="00A90913"/>
    <w:rsid w:val="00A91558"/>
    <w:rsid w:val="00A93791"/>
    <w:rsid w:val="00A95080"/>
    <w:rsid w:val="00A95F34"/>
    <w:rsid w:val="00A964E6"/>
    <w:rsid w:val="00A977A7"/>
    <w:rsid w:val="00AA0D2E"/>
    <w:rsid w:val="00AA1867"/>
    <w:rsid w:val="00AA252B"/>
    <w:rsid w:val="00AA2782"/>
    <w:rsid w:val="00AA2BD3"/>
    <w:rsid w:val="00AA3529"/>
    <w:rsid w:val="00AA3FD8"/>
    <w:rsid w:val="00AA4A32"/>
    <w:rsid w:val="00AA50F7"/>
    <w:rsid w:val="00AA549D"/>
    <w:rsid w:val="00AA5B08"/>
    <w:rsid w:val="00AA6725"/>
    <w:rsid w:val="00AA7AE9"/>
    <w:rsid w:val="00AA7D7F"/>
    <w:rsid w:val="00AA7F36"/>
    <w:rsid w:val="00AB2901"/>
    <w:rsid w:val="00AB5B4F"/>
    <w:rsid w:val="00AB6884"/>
    <w:rsid w:val="00AB6D4E"/>
    <w:rsid w:val="00AB6F7F"/>
    <w:rsid w:val="00AC13C3"/>
    <w:rsid w:val="00AC1A9C"/>
    <w:rsid w:val="00AC219A"/>
    <w:rsid w:val="00AC2320"/>
    <w:rsid w:val="00AC265D"/>
    <w:rsid w:val="00AC3709"/>
    <w:rsid w:val="00AC44BF"/>
    <w:rsid w:val="00AC4969"/>
    <w:rsid w:val="00AC5556"/>
    <w:rsid w:val="00AC5E75"/>
    <w:rsid w:val="00AC615C"/>
    <w:rsid w:val="00AC650E"/>
    <w:rsid w:val="00AC679D"/>
    <w:rsid w:val="00AC68A3"/>
    <w:rsid w:val="00AC7683"/>
    <w:rsid w:val="00AC7BA3"/>
    <w:rsid w:val="00AC7EC5"/>
    <w:rsid w:val="00AD03C8"/>
    <w:rsid w:val="00AD065C"/>
    <w:rsid w:val="00AD0EF4"/>
    <w:rsid w:val="00AD18F1"/>
    <w:rsid w:val="00AD308B"/>
    <w:rsid w:val="00AD4288"/>
    <w:rsid w:val="00AD469B"/>
    <w:rsid w:val="00AD471C"/>
    <w:rsid w:val="00AD508E"/>
    <w:rsid w:val="00AD54F8"/>
    <w:rsid w:val="00AD5AAD"/>
    <w:rsid w:val="00AD6A22"/>
    <w:rsid w:val="00AD6B90"/>
    <w:rsid w:val="00AD6C5B"/>
    <w:rsid w:val="00AD6C9C"/>
    <w:rsid w:val="00AD71D7"/>
    <w:rsid w:val="00AD73FB"/>
    <w:rsid w:val="00AD7577"/>
    <w:rsid w:val="00AE0185"/>
    <w:rsid w:val="00AE1375"/>
    <w:rsid w:val="00AE1986"/>
    <w:rsid w:val="00AE22B4"/>
    <w:rsid w:val="00AE278D"/>
    <w:rsid w:val="00AE291A"/>
    <w:rsid w:val="00AE2C30"/>
    <w:rsid w:val="00AE2F8C"/>
    <w:rsid w:val="00AE366A"/>
    <w:rsid w:val="00AE3D7F"/>
    <w:rsid w:val="00AE465A"/>
    <w:rsid w:val="00AE4E03"/>
    <w:rsid w:val="00AE524F"/>
    <w:rsid w:val="00AE5577"/>
    <w:rsid w:val="00AE5B97"/>
    <w:rsid w:val="00AE7470"/>
    <w:rsid w:val="00AE784F"/>
    <w:rsid w:val="00AE7CEE"/>
    <w:rsid w:val="00AE7F86"/>
    <w:rsid w:val="00AF1674"/>
    <w:rsid w:val="00AF1A2C"/>
    <w:rsid w:val="00AF270A"/>
    <w:rsid w:val="00AF498F"/>
    <w:rsid w:val="00AF5E0D"/>
    <w:rsid w:val="00AF64B3"/>
    <w:rsid w:val="00AF65B1"/>
    <w:rsid w:val="00AF7037"/>
    <w:rsid w:val="00B0136E"/>
    <w:rsid w:val="00B02488"/>
    <w:rsid w:val="00B03106"/>
    <w:rsid w:val="00B0377D"/>
    <w:rsid w:val="00B0395F"/>
    <w:rsid w:val="00B03A58"/>
    <w:rsid w:val="00B06F76"/>
    <w:rsid w:val="00B11D24"/>
    <w:rsid w:val="00B11F23"/>
    <w:rsid w:val="00B130CE"/>
    <w:rsid w:val="00B133A0"/>
    <w:rsid w:val="00B13904"/>
    <w:rsid w:val="00B13FB0"/>
    <w:rsid w:val="00B14929"/>
    <w:rsid w:val="00B14D94"/>
    <w:rsid w:val="00B14FCC"/>
    <w:rsid w:val="00B15117"/>
    <w:rsid w:val="00B154B3"/>
    <w:rsid w:val="00B15B9C"/>
    <w:rsid w:val="00B15D0D"/>
    <w:rsid w:val="00B176DB"/>
    <w:rsid w:val="00B208CC"/>
    <w:rsid w:val="00B20B4F"/>
    <w:rsid w:val="00B20CB6"/>
    <w:rsid w:val="00B20EA9"/>
    <w:rsid w:val="00B2105B"/>
    <w:rsid w:val="00B21A9E"/>
    <w:rsid w:val="00B221AD"/>
    <w:rsid w:val="00B2224E"/>
    <w:rsid w:val="00B231F3"/>
    <w:rsid w:val="00B25114"/>
    <w:rsid w:val="00B25A1B"/>
    <w:rsid w:val="00B25C6C"/>
    <w:rsid w:val="00B25F07"/>
    <w:rsid w:val="00B26620"/>
    <w:rsid w:val="00B307B0"/>
    <w:rsid w:val="00B30A19"/>
    <w:rsid w:val="00B30EEC"/>
    <w:rsid w:val="00B311B7"/>
    <w:rsid w:val="00B31378"/>
    <w:rsid w:val="00B314C0"/>
    <w:rsid w:val="00B314D8"/>
    <w:rsid w:val="00B31763"/>
    <w:rsid w:val="00B31E6F"/>
    <w:rsid w:val="00B3295D"/>
    <w:rsid w:val="00B32DA6"/>
    <w:rsid w:val="00B33033"/>
    <w:rsid w:val="00B3351B"/>
    <w:rsid w:val="00B338AD"/>
    <w:rsid w:val="00B338C9"/>
    <w:rsid w:val="00B3520C"/>
    <w:rsid w:val="00B356CD"/>
    <w:rsid w:val="00B35800"/>
    <w:rsid w:val="00B358C1"/>
    <w:rsid w:val="00B35B77"/>
    <w:rsid w:val="00B35B9E"/>
    <w:rsid w:val="00B379E1"/>
    <w:rsid w:val="00B37D2E"/>
    <w:rsid w:val="00B40014"/>
    <w:rsid w:val="00B40F9A"/>
    <w:rsid w:val="00B42332"/>
    <w:rsid w:val="00B424A8"/>
    <w:rsid w:val="00B42982"/>
    <w:rsid w:val="00B42E81"/>
    <w:rsid w:val="00B43A98"/>
    <w:rsid w:val="00B47586"/>
    <w:rsid w:val="00B47D14"/>
    <w:rsid w:val="00B509F7"/>
    <w:rsid w:val="00B50D67"/>
    <w:rsid w:val="00B51B8A"/>
    <w:rsid w:val="00B5306F"/>
    <w:rsid w:val="00B53717"/>
    <w:rsid w:val="00B54989"/>
    <w:rsid w:val="00B54EE4"/>
    <w:rsid w:val="00B55675"/>
    <w:rsid w:val="00B55A64"/>
    <w:rsid w:val="00B56700"/>
    <w:rsid w:val="00B573A9"/>
    <w:rsid w:val="00B57523"/>
    <w:rsid w:val="00B57546"/>
    <w:rsid w:val="00B57AF8"/>
    <w:rsid w:val="00B57B9F"/>
    <w:rsid w:val="00B61DD4"/>
    <w:rsid w:val="00B61E86"/>
    <w:rsid w:val="00B63675"/>
    <w:rsid w:val="00B63A80"/>
    <w:rsid w:val="00B63B97"/>
    <w:rsid w:val="00B63BA6"/>
    <w:rsid w:val="00B63E6C"/>
    <w:rsid w:val="00B64856"/>
    <w:rsid w:val="00B65E60"/>
    <w:rsid w:val="00B66761"/>
    <w:rsid w:val="00B66B53"/>
    <w:rsid w:val="00B67F67"/>
    <w:rsid w:val="00B7023E"/>
    <w:rsid w:val="00B707C0"/>
    <w:rsid w:val="00B725C6"/>
    <w:rsid w:val="00B72C32"/>
    <w:rsid w:val="00B73769"/>
    <w:rsid w:val="00B73889"/>
    <w:rsid w:val="00B742CD"/>
    <w:rsid w:val="00B74A15"/>
    <w:rsid w:val="00B75242"/>
    <w:rsid w:val="00B7603C"/>
    <w:rsid w:val="00B76215"/>
    <w:rsid w:val="00B77631"/>
    <w:rsid w:val="00B77BEA"/>
    <w:rsid w:val="00B80238"/>
    <w:rsid w:val="00B80F63"/>
    <w:rsid w:val="00B814D4"/>
    <w:rsid w:val="00B81BDB"/>
    <w:rsid w:val="00B82CAE"/>
    <w:rsid w:val="00B835AF"/>
    <w:rsid w:val="00B84119"/>
    <w:rsid w:val="00B84220"/>
    <w:rsid w:val="00B85A22"/>
    <w:rsid w:val="00B85DDD"/>
    <w:rsid w:val="00B85F30"/>
    <w:rsid w:val="00B86929"/>
    <w:rsid w:val="00B87449"/>
    <w:rsid w:val="00B8778F"/>
    <w:rsid w:val="00B8797D"/>
    <w:rsid w:val="00B87E3F"/>
    <w:rsid w:val="00B90A0C"/>
    <w:rsid w:val="00B91903"/>
    <w:rsid w:val="00B92381"/>
    <w:rsid w:val="00B93638"/>
    <w:rsid w:val="00B94B98"/>
    <w:rsid w:val="00B95C94"/>
    <w:rsid w:val="00B962CF"/>
    <w:rsid w:val="00B96FF8"/>
    <w:rsid w:val="00B976D7"/>
    <w:rsid w:val="00BA0EAA"/>
    <w:rsid w:val="00BA1792"/>
    <w:rsid w:val="00BA1AA7"/>
    <w:rsid w:val="00BA1C00"/>
    <w:rsid w:val="00BA2BAE"/>
    <w:rsid w:val="00BA3B81"/>
    <w:rsid w:val="00BA3E2C"/>
    <w:rsid w:val="00BA428A"/>
    <w:rsid w:val="00BA656F"/>
    <w:rsid w:val="00BA6A0E"/>
    <w:rsid w:val="00BA7541"/>
    <w:rsid w:val="00BA7C96"/>
    <w:rsid w:val="00BA7FFB"/>
    <w:rsid w:val="00BB03D0"/>
    <w:rsid w:val="00BB13B3"/>
    <w:rsid w:val="00BB140C"/>
    <w:rsid w:val="00BB19B6"/>
    <w:rsid w:val="00BB4BF0"/>
    <w:rsid w:val="00BB4C31"/>
    <w:rsid w:val="00BB4D26"/>
    <w:rsid w:val="00BB5A3B"/>
    <w:rsid w:val="00BB5A8C"/>
    <w:rsid w:val="00BB6198"/>
    <w:rsid w:val="00BB668E"/>
    <w:rsid w:val="00BB683E"/>
    <w:rsid w:val="00BB6876"/>
    <w:rsid w:val="00BB7419"/>
    <w:rsid w:val="00BB7914"/>
    <w:rsid w:val="00BB7B3C"/>
    <w:rsid w:val="00BB7D54"/>
    <w:rsid w:val="00BC0288"/>
    <w:rsid w:val="00BC1490"/>
    <w:rsid w:val="00BC2018"/>
    <w:rsid w:val="00BC207F"/>
    <w:rsid w:val="00BC258D"/>
    <w:rsid w:val="00BC3158"/>
    <w:rsid w:val="00BC3531"/>
    <w:rsid w:val="00BC3591"/>
    <w:rsid w:val="00BC48AB"/>
    <w:rsid w:val="00BC6406"/>
    <w:rsid w:val="00BC69F8"/>
    <w:rsid w:val="00BD01D6"/>
    <w:rsid w:val="00BD0D1E"/>
    <w:rsid w:val="00BD1DCB"/>
    <w:rsid w:val="00BD2025"/>
    <w:rsid w:val="00BD3C87"/>
    <w:rsid w:val="00BD3FAC"/>
    <w:rsid w:val="00BD5640"/>
    <w:rsid w:val="00BD592A"/>
    <w:rsid w:val="00BD5A64"/>
    <w:rsid w:val="00BD5C60"/>
    <w:rsid w:val="00BD5D7E"/>
    <w:rsid w:val="00BD7783"/>
    <w:rsid w:val="00BD7E4C"/>
    <w:rsid w:val="00BE0053"/>
    <w:rsid w:val="00BE0617"/>
    <w:rsid w:val="00BE097A"/>
    <w:rsid w:val="00BE14B5"/>
    <w:rsid w:val="00BE247C"/>
    <w:rsid w:val="00BE2869"/>
    <w:rsid w:val="00BE2C47"/>
    <w:rsid w:val="00BE2EAA"/>
    <w:rsid w:val="00BE311B"/>
    <w:rsid w:val="00BE4618"/>
    <w:rsid w:val="00BE465F"/>
    <w:rsid w:val="00BE487D"/>
    <w:rsid w:val="00BE4C04"/>
    <w:rsid w:val="00BE504B"/>
    <w:rsid w:val="00BE6827"/>
    <w:rsid w:val="00BE7207"/>
    <w:rsid w:val="00BE72C4"/>
    <w:rsid w:val="00BE7F42"/>
    <w:rsid w:val="00BF0AEA"/>
    <w:rsid w:val="00BF1E02"/>
    <w:rsid w:val="00BF2DBF"/>
    <w:rsid w:val="00BF2DDF"/>
    <w:rsid w:val="00BF2F08"/>
    <w:rsid w:val="00BF344C"/>
    <w:rsid w:val="00BF36CF"/>
    <w:rsid w:val="00BF4080"/>
    <w:rsid w:val="00BF41AA"/>
    <w:rsid w:val="00BF6C2D"/>
    <w:rsid w:val="00BF6F20"/>
    <w:rsid w:val="00BF760A"/>
    <w:rsid w:val="00BF79C4"/>
    <w:rsid w:val="00BF7B46"/>
    <w:rsid w:val="00C001AA"/>
    <w:rsid w:val="00C00C53"/>
    <w:rsid w:val="00C01984"/>
    <w:rsid w:val="00C037AD"/>
    <w:rsid w:val="00C04B92"/>
    <w:rsid w:val="00C04FD8"/>
    <w:rsid w:val="00C06968"/>
    <w:rsid w:val="00C06E4B"/>
    <w:rsid w:val="00C11ADE"/>
    <w:rsid w:val="00C133C0"/>
    <w:rsid w:val="00C13B80"/>
    <w:rsid w:val="00C13C77"/>
    <w:rsid w:val="00C148EE"/>
    <w:rsid w:val="00C15009"/>
    <w:rsid w:val="00C15D36"/>
    <w:rsid w:val="00C16461"/>
    <w:rsid w:val="00C1691D"/>
    <w:rsid w:val="00C173D1"/>
    <w:rsid w:val="00C200F7"/>
    <w:rsid w:val="00C20CA9"/>
    <w:rsid w:val="00C20E9F"/>
    <w:rsid w:val="00C21845"/>
    <w:rsid w:val="00C242F8"/>
    <w:rsid w:val="00C24499"/>
    <w:rsid w:val="00C244A3"/>
    <w:rsid w:val="00C24510"/>
    <w:rsid w:val="00C24AF0"/>
    <w:rsid w:val="00C26EDE"/>
    <w:rsid w:val="00C271C2"/>
    <w:rsid w:val="00C274BD"/>
    <w:rsid w:val="00C27898"/>
    <w:rsid w:val="00C2797A"/>
    <w:rsid w:val="00C27D93"/>
    <w:rsid w:val="00C27F83"/>
    <w:rsid w:val="00C30B1C"/>
    <w:rsid w:val="00C310FB"/>
    <w:rsid w:val="00C315AB"/>
    <w:rsid w:val="00C33009"/>
    <w:rsid w:val="00C3303B"/>
    <w:rsid w:val="00C34559"/>
    <w:rsid w:val="00C34FFE"/>
    <w:rsid w:val="00C35B99"/>
    <w:rsid w:val="00C36298"/>
    <w:rsid w:val="00C36FF7"/>
    <w:rsid w:val="00C370F0"/>
    <w:rsid w:val="00C375A8"/>
    <w:rsid w:val="00C404FB"/>
    <w:rsid w:val="00C40DC5"/>
    <w:rsid w:val="00C42B68"/>
    <w:rsid w:val="00C42F68"/>
    <w:rsid w:val="00C433E8"/>
    <w:rsid w:val="00C43A45"/>
    <w:rsid w:val="00C43CC0"/>
    <w:rsid w:val="00C43EB3"/>
    <w:rsid w:val="00C44416"/>
    <w:rsid w:val="00C44554"/>
    <w:rsid w:val="00C452B5"/>
    <w:rsid w:val="00C45395"/>
    <w:rsid w:val="00C456CA"/>
    <w:rsid w:val="00C457CD"/>
    <w:rsid w:val="00C45D21"/>
    <w:rsid w:val="00C464E4"/>
    <w:rsid w:val="00C46D63"/>
    <w:rsid w:val="00C47EA3"/>
    <w:rsid w:val="00C5052F"/>
    <w:rsid w:val="00C51283"/>
    <w:rsid w:val="00C51A9E"/>
    <w:rsid w:val="00C5262F"/>
    <w:rsid w:val="00C534A5"/>
    <w:rsid w:val="00C539CF"/>
    <w:rsid w:val="00C5440E"/>
    <w:rsid w:val="00C54DAC"/>
    <w:rsid w:val="00C550F3"/>
    <w:rsid w:val="00C553F7"/>
    <w:rsid w:val="00C557B7"/>
    <w:rsid w:val="00C55FB8"/>
    <w:rsid w:val="00C56F86"/>
    <w:rsid w:val="00C570D5"/>
    <w:rsid w:val="00C57427"/>
    <w:rsid w:val="00C57646"/>
    <w:rsid w:val="00C60341"/>
    <w:rsid w:val="00C60457"/>
    <w:rsid w:val="00C61440"/>
    <w:rsid w:val="00C62317"/>
    <w:rsid w:val="00C62B99"/>
    <w:rsid w:val="00C632BC"/>
    <w:rsid w:val="00C63F7D"/>
    <w:rsid w:val="00C64229"/>
    <w:rsid w:val="00C64CE3"/>
    <w:rsid w:val="00C65401"/>
    <w:rsid w:val="00C65F5A"/>
    <w:rsid w:val="00C6775D"/>
    <w:rsid w:val="00C6786D"/>
    <w:rsid w:val="00C67DBD"/>
    <w:rsid w:val="00C709E3"/>
    <w:rsid w:val="00C73710"/>
    <w:rsid w:val="00C73EBF"/>
    <w:rsid w:val="00C743A5"/>
    <w:rsid w:val="00C74621"/>
    <w:rsid w:val="00C767E6"/>
    <w:rsid w:val="00C777E5"/>
    <w:rsid w:val="00C80B97"/>
    <w:rsid w:val="00C81A67"/>
    <w:rsid w:val="00C828F3"/>
    <w:rsid w:val="00C829B9"/>
    <w:rsid w:val="00C847E6"/>
    <w:rsid w:val="00C84897"/>
    <w:rsid w:val="00C86CDB"/>
    <w:rsid w:val="00C86D01"/>
    <w:rsid w:val="00C86F0F"/>
    <w:rsid w:val="00C91CE7"/>
    <w:rsid w:val="00C9250B"/>
    <w:rsid w:val="00C926D6"/>
    <w:rsid w:val="00C92B00"/>
    <w:rsid w:val="00C92BBE"/>
    <w:rsid w:val="00C9333E"/>
    <w:rsid w:val="00C943D8"/>
    <w:rsid w:val="00C944C2"/>
    <w:rsid w:val="00C96107"/>
    <w:rsid w:val="00C96A97"/>
    <w:rsid w:val="00C96C64"/>
    <w:rsid w:val="00C97AC4"/>
    <w:rsid w:val="00C97D35"/>
    <w:rsid w:val="00CA0498"/>
    <w:rsid w:val="00CA09B2"/>
    <w:rsid w:val="00CA14D9"/>
    <w:rsid w:val="00CA1F8B"/>
    <w:rsid w:val="00CA20A2"/>
    <w:rsid w:val="00CA32F5"/>
    <w:rsid w:val="00CA3D57"/>
    <w:rsid w:val="00CA46B9"/>
    <w:rsid w:val="00CA5043"/>
    <w:rsid w:val="00CA55F9"/>
    <w:rsid w:val="00CA5DED"/>
    <w:rsid w:val="00CA6C65"/>
    <w:rsid w:val="00CA6DF6"/>
    <w:rsid w:val="00CA706A"/>
    <w:rsid w:val="00CA76F0"/>
    <w:rsid w:val="00CB2859"/>
    <w:rsid w:val="00CB2BCC"/>
    <w:rsid w:val="00CB3442"/>
    <w:rsid w:val="00CB4824"/>
    <w:rsid w:val="00CB5C52"/>
    <w:rsid w:val="00CB68D0"/>
    <w:rsid w:val="00CB7FED"/>
    <w:rsid w:val="00CC0469"/>
    <w:rsid w:val="00CC053D"/>
    <w:rsid w:val="00CC0698"/>
    <w:rsid w:val="00CC29BA"/>
    <w:rsid w:val="00CC3CF7"/>
    <w:rsid w:val="00CC40C4"/>
    <w:rsid w:val="00CC44DF"/>
    <w:rsid w:val="00CC4CB3"/>
    <w:rsid w:val="00CC4FF5"/>
    <w:rsid w:val="00CC537C"/>
    <w:rsid w:val="00CC6C55"/>
    <w:rsid w:val="00CC6D3A"/>
    <w:rsid w:val="00CD03C3"/>
    <w:rsid w:val="00CD0AD9"/>
    <w:rsid w:val="00CD0E72"/>
    <w:rsid w:val="00CD1080"/>
    <w:rsid w:val="00CD1752"/>
    <w:rsid w:val="00CD1861"/>
    <w:rsid w:val="00CD373C"/>
    <w:rsid w:val="00CD3E6F"/>
    <w:rsid w:val="00CD5D30"/>
    <w:rsid w:val="00CD6608"/>
    <w:rsid w:val="00CD67B1"/>
    <w:rsid w:val="00CD7BC0"/>
    <w:rsid w:val="00CE0111"/>
    <w:rsid w:val="00CE01F5"/>
    <w:rsid w:val="00CE0E3B"/>
    <w:rsid w:val="00CE1FFD"/>
    <w:rsid w:val="00CE2BC9"/>
    <w:rsid w:val="00CE3B33"/>
    <w:rsid w:val="00CE3E00"/>
    <w:rsid w:val="00CE4784"/>
    <w:rsid w:val="00CE6347"/>
    <w:rsid w:val="00CE657D"/>
    <w:rsid w:val="00CE764F"/>
    <w:rsid w:val="00CE7BE9"/>
    <w:rsid w:val="00CF1904"/>
    <w:rsid w:val="00CF197F"/>
    <w:rsid w:val="00CF1D93"/>
    <w:rsid w:val="00CF3831"/>
    <w:rsid w:val="00CF449C"/>
    <w:rsid w:val="00CF486A"/>
    <w:rsid w:val="00CF50CE"/>
    <w:rsid w:val="00CF5F2B"/>
    <w:rsid w:val="00CF7C3E"/>
    <w:rsid w:val="00D00F2F"/>
    <w:rsid w:val="00D015A3"/>
    <w:rsid w:val="00D015B2"/>
    <w:rsid w:val="00D026B8"/>
    <w:rsid w:val="00D0315A"/>
    <w:rsid w:val="00D0322A"/>
    <w:rsid w:val="00D03585"/>
    <w:rsid w:val="00D03DB9"/>
    <w:rsid w:val="00D051BC"/>
    <w:rsid w:val="00D05705"/>
    <w:rsid w:val="00D05E46"/>
    <w:rsid w:val="00D0626F"/>
    <w:rsid w:val="00D064EC"/>
    <w:rsid w:val="00D065A9"/>
    <w:rsid w:val="00D068C4"/>
    <w:rsid w:val="00D06ED7"/>
    <w:rsid w:val="00D1310C"/>
    <w:rsid w:val="00D13199"/>
    <w:rsid w:val="00D1344D"/>
    <w:rsid w:val="00D13BBC"/>
    <w:rsid w:val="00D14708"/>
    <w:rsid w:val="00D14E4B"/>
    <w:rsid w:val="00D15518"/>
    <w:rsid w:val="00D169FF"/>
    <w:rsid w:val="00D16D93"/>
    <w:rsid w:val="00D20F4E"/>
    <w:rsid w:val="00D21860"/>
    <w:rsid w:val="00D224DE"/>
    <w:rsid w:val="00D22754"/>
    <w:rsid w:val="00D23022"/>
    <w:rsid w:val="00D23208"/>
    <w:rsid w:val="00D23D08"/>
    <w:rsid w:val="00D23FEB"/>
    <w:rsid w:val="00D2478F"/>
    <w:rsid w:val="00D2531F"/>
    <w:rsid w:val="00D25570"/>
    <w:rsid w:val="00D25B7A"/>
    <w:rsid w:val="00D25F74"/>
    <w:rsid w:val="00D2659C"/>
    <w:rsid w:val="00D27CBF"/>
    <w:rsid w:val="00D27F81"/>
    <w:rsid w:val="00D32732"/>
    <w:rsid w:val="00D34417"/>
    <w:rsid w:val="00D34625"/>
    <w:rsid w:val="00D34A97"/>
    <w:rsid w:val="00D35DDE"/>
    <w:rsid w:val="00D360B0"/>
    <w:rsid w:val="00D3695F"/>
    <w:rsid w:val="00D36AB5"/>
    <w:rsid w:val="00D37012"/>
    <w:rsid w:val="00D37BEA"/>
    <w:rsid w:val="00D4071B"/>
    <w:rsid w:val="00D41074"/>
    <w:rsid w:val="00D421DB"/>
    <w:rsid w:val="00D42A86"/>
    <w:rsid w:val="00D44A64"/>
    <w:rsid w:val="00D44C1D"/>
    <w:rsid w:val="00D45BEE"/>
    <w:rsid w:val="00D47579"/>
    <w:rsid w:val="00D51297"/>
    <w:rsid w:val="00D51BE4"/>
    <w:rsid w:val="00D51F2A"/>
    <w:rsid w:val="00D5253F"/>
    <w:rsid w:val="00D52791"/>
    <w:rsid w:val="00D52829"/>
    <w:rsid w:val="00D52D46"/>
    <w:rsid w:val="00D531C6"/>
    <w:rsid w:val="00D53289"/>
    <w:rsid w:val="00D53A54"/>
    <w:rsid w:val="00D540D3"/>
    <w:rsid w:val="00D548F7"/>
    <w:rsid w:val="00D54E3D"/>
    <w:rsid w:val="00D54E9C"/>
    <w:rsid w:val="00D5525D"/>
    <w:rsid w:val="00D558C1"/>
    <w:rsid w:val="00D57A20"/>
    <w:rsid w:val="00D57B8C"/>
    <w:rsid w:val="00D57FD5"/>
    <w:rsid w:val="00D600B6"/>
    <w:rsid w:val="00D60948"/>
    <w:rsid w:val="00D60BC3"/>
    <w:rsid w:val="00D618E7"/>
    <w:rsid w:val="00D61947"/>
    <w:rsid w:val="00D61D7D"/>
    <w:rsid w:val="00D629C5"/>
    <w:rsid w:val="00D62D40"/>
    <w:rsid w:val="00D6524C"/>
    <w:rsid w:val="00D65323"/>
    <w:rsid w:val="00D67CD9"/>
    <w:rsid w:val="00D67E6D"/>
    <w:rsid w:val="00D702C6"/>
    <w:rsid w:val="00D70D22"/>
    <w:rsid w:val="00D70D7C"/>
    <w:rsid w:val="00D7119F"/>
    <w:rsid w:val="00D711FA"/>
    <w:rsid w:val="00D72F9C"/>
    <w:rsid w:val="00D740FA"/>
    <w:rsid w:val="00D74604"/>
    <w:rsid w:val="00D74783"/>
    <w:rsid w:val="00D74B80"/>
    <w:rsid w:val="00D75A00"/>
    <w:rsid w:val="00D75EEE"/>
    <w:rsid w:val="00D761A8"/>
    <w:rsid w:val="00D765E7"/>
    <w:rsid w:val="00D7689C"/>
    <w:rsid w:val="00D76E41"/>
    <w:rsid w:val="00D8045F"/>
    <w:rsid w:val="00D81AC5"/>
    <w:rsid w:val="00D820B5"/>
    <w:rsid w:val="00D82569"/>
    <w:rsid w:val="00D82AD8"/>
    <w:rsid w:val="00D83219"/>
    <w:rsid w:val="00D83239"/>
    <w:rsid w:val="00D848B4"/>
    <w:rsid w:val="00D8533A"/>
    <w:rsid w:val="00D857EE"/>
    <w:rsid w:val="00D85B9B"/>
    <w:rsid w:val="00D85ED3"/>
    <w:rsid w:val="00D87804"/>
    <w:rsid w:val="00D87A8A"/>
    <w:rsid w:val="00D90369"/>
    <w:rsid w:val="00D90B9E"/>
    <w:rsid w:val="00D90C7B"/>
    <w:rsid w:val="00D932F8"/>
    <w:rsid w:val="00D943A6"/>
    <w:rsid w:val="00D95339"/>
    <w:rsid w:val="00D95A0E"/>
    <w:rsid w:val="00D95E67"/>
    <w:rsid w:val="00D9645A"/>
    <w:rsid w:val="00D96DFB"/>
    <w:rsid w:val="00DA052E"/>
    <w:rsid w:val="00DA09DA"/>
    <w:rsid w:val="00DA0BF8"/>
    <w:rsid w:val="00DA1704"/>
    <w:rsid w:val="00DA1785"/>
    <w:rsid w:val="00DA1F4E"/>
    <w:rsid w:val="00DA3339"/>
    <w:rsid w:val="00DA34BE"/>
    <w:rsid w:val="00DA3FE4"/>
    <w:rsid w:val="00DA4C1C"/>
    <w:rsid w:val="00DA4ED7"/>
    <w:rsid w:val="00DA4FDA"/>
    <w:rsid w:val="00DA5BDF"/>
    <w:rsid w:val="00DA6B8C"/>
    <w:rsid w:val="00DA70C4"/>
    <w:rsid w:val="00DA72D3"/>
    <w:rsid w:val="00DB042A"/>
    <w:rsid w:val="00DB24BF"/>
    <w:rsid w:val="00DB374F"/>
    <w:rsid w:val="00DB4539"/>
    <w:rsid w:val="00DB4D4F"/>
    <w:rsid w:val="00DB639B"/>
    <w:rsid w:val="00DB71C2"/>
    <w:rsid w:val="00DB7405"/>
    <w:rsid w:val="00DB77AC"/>
    <w:rsid w:val="00DB7CCF"/>
    <w:rsid w:val="00DC11D0"/>
    <w:rsid w:val="00DC2A80"/>
    <w:rsid w:val="00DC2E9E"/>
    <w:rsid w:val="00DC2FAB"/>
    <w:rsid w:val="00DC3F7B"/>
    <w:rsid w:val="00DC44D5"/>
    <w:rsid w:val="00DC4FB7"/>
    <w:rsid w:val="00DC6312"/>
    <w:rsid w:val="00DC707D"/>
    <w:rsid w:val="00DC7132"/>
    <w:rsid w:val="00DC7EAC"/>
    <w:rsid w:val="00DD08E1"/>
    <w:rsid w:val="00DD1977"/>
    <w:rsid w:val="00DD213B"/>
    <w:rsid w:val="00DD26AC"/>
    <w:rsid w:val="00DD3318"/>
    <w:rsid w:val="00DD4041"/>
    <w:rsid w:val="00DD4A2C"/>
    <w:rsid w:val="00DD4C03"/>
    <w:rsid w:val="00DD4DEF"/>
    <w:rsid w:val="00DD6153"/>
    <w:rsid w:val="00DD6461"/>
    <w:rsid w:val="00DD77C4"/>
    <w:rsid w:val="00DD7942"/>
    <w:rsid w:val="00DD7E12"/>
    <w:rsid w:val="00DE08FE"/>
    <w:rsid w:val="00DE09A3"/>
    <w:rsid w:val="00DE0B27"/>
    <w:rsid w:val="00DE19FB"/>
    <w:rsid w:val="00DE2036"/>
    <w:rsid w:val="00DE24B7"/>
    <w:rsid w:val="00DE258D"/>
    <w:rsid w:val="00DE2A1F"/>
    <w:rsid w:val="00DE42E8"/>
    <w:rsid w:val="00DE639D"/>
    <w:rsid w:val="00DE69A4"/>
    <w:rsid w:val="00DF01C7"/>
    <w:rsid w:val="00DF0D23"/>
    <w:rsid w:val="00DF1A76"/>
    <w:rsid w:val="00DF1AC2"/>
    <w:rsid w:val="00DF1C75"/>
    <w:rsid w:val="00DF34D8"/>
    <w:rsid w:val="00DF3A58"/>
    <w:rsid w:val="00DF441D"/>
    <w:rsid w:val="00DF44E9"/>
    <w:rsid w:val="00DF45E4"/>
    <w:rsid w:val="00DF46E6"/>
    <w:rsid w:val="00DF49A1"/>
    <w:rsid w:val="00DF4D9B"/>
    <w:rsid w:val="00DF5DBC"/>
    <w:rsid w:val="00DF69B8"/>
    <w:rsid w:val="00DF6C3B"/>
    <w:rsid w:val="00DF71B8"/>
    <w:rsid w:val="00DF7517"/>
    <w:rsid w:val="00E01A44"/>
    <w:rsid w:val="00E01C78"/>
    <w:rsid w:val="00E01EBA"/>
    <w:rsid w:val="00E02B22"/>
    <w:rsid w:val="00E02C21"/>
    <w:rsid w:val="00E02E1B"/>
    <w:rsid w:val="00E03C1E"/>
    <w:rsid w:val="00E04A4C"/>
    <w:rsid w:val="00E05A8A"/>
    <w:rsid w:val="00E05F9C"/>
    <w:rsid w:val="00E0709B"/>
    <w:rsid w:val="00E074AD"/>
    <w:rsid w:val="00E10609"/>
    <w:rsid w:val="00E1098B"/>
    <w:rsid w:val="00E10EFA"/>
    <w:rsid w:val="00E11CAD"/>
    <w:rsid w:val="00E11D69"/>
    <w:rsid w:val="00E1293C"/>
    <w:rsid w:val="00E13B8A"/>
    <w:rsid w:val="00E13E06"/>
    <w:rsid w:val="00E14102"/>
    <w:rsid w:val="00E1497D"/>
    <w:rsid w:val="00E1557B"/>
    <w:rsid w:val="00E1640E"/>
    <w:rsid w:val="00E16946"/>
    <w:rsid w:val="00E16BFD"/>
    <w:rsid w:val="00E1734B"/>
    <w:rsid w:val="00E1768A"/>
    <w:rsid w:val="00E17C2F"/>
    <w:rsid w:val="00E20331"/>
    <w:rsid w:val="00E219EC"/>
    <w:rsid w:val="00E21E02"/>
    <w:rsid w:val="00E221B2"/>
    <w:rsid w:val="00E226B9"/>
    <w:rsid w:val="00E2280B"/>
    <w:rsid w:val="00E228E6"/>
    <w:rsid w:val="00E2385A"/>
    <w:rsid w:val="00E239C2"/>
    <w:rsid w:val="00E23CC9"/>
    <w:rsid w:val="00E253B4"/>
    <w:rsid w:val="00E254B3"/>
    <w:rsid w:val="00E254FF"/>
    <w:rsid w:val="00E25D6E"/>
    <w:rsid w:val="00E26A41"/>
    <w:rsid w:val="00E270A0"/>
    <w:rsid w:val="00E27DBC"/>
    <w:rsid w:val="00E30867"/>
    <w:rsid w:val="00E318A9"/>
    <w:rsid w:val="00E32FAB"/>
    <w:rsid w:val="00E33F5D"/>
    <w:rsid w:val="00E3590C"/>
    <w:rsid w:val="00E361A8"/>
    <w:rsid w:val="00E3753B"/>
    <w:rsid w:val="00E37823"/>
    <w:rsid w:val="00E40782"/>
    <w:rsid w:val="00E409F1"/>
    <w:rsid w:val="00E40B67"/>
    <w:rsid w:val="00E41707"/>
    <w:rsid w:val="00E42ADD"/>
    <w:rsid w:val="00E42E02"/>
    <w:rsid w:val="00E44287"/>
    <w:rsid w:val="00E44402"/>
    <w:rsid w:val="00E457A9"/>
    <w:rsid w:val="00E45FCF"/>
    <w:rsid w:val="00E51465"/>
    <w:rsid w:val="00E51C14"/>
    <w:rsid w:val="00E51D1B"/>
    <w:rsid w:val="00E5250B"/>
    <w:rsid w:val="00E52F8F"/>
    <w:rsid w:val="00E53929"/>
    <w:rsid w:val="00E541C4"/>
    <w:rsid w:val="00E5432B"/>
    <w:rsid w:val="00E56F18"/>
    <w:rsid w:val="00E57A0F"/>
    <w:rsid w:val="00E60C5D"/>
    <w:rsid w:val="00E61112"/>
    <w:rsid w:val="00E614B5"/>
    <w:rsid w:val="00E62A05"/>
    <w:rsid w:val="00E640CF"/>
    <w:rsid w:val="00E6475D"/>
    <w:rsid w:val="00E64BCD"/>
    <w:rsid w:val="00E65031"/>
    <w:rsid w:val="00E650A8"/>
    <w:rsid w:val="00E65372"/>
    <w:rsid w:val="00E65BC3"/>
    <w:rsid w:val="00E665A2"/>
    <w:rsid w:val="00E66C0F"/>
    <w:rsid w:val="00E66D33"/>
    <w:rsid w:val="00E66E65"/>
    <w:rsid w:val="00E718AB"/>
    <w:rsid w:val="00E7271B"/>
    <w:rsid w:val="00E73016"/>
    <w:rsid w:val="00E73155"/>
    <w:rsid w:val="00E737B8"/>
    <w:rsid w:val="00E74486"/>
    <w:rsid w:val="00E75073"/>
    <w:rsid w:val="00E7571C"/>
    <w:rsid w:val="00E75E4F"/>
    <w:rsid w:val="00E8095E"/>
    <w:rsid w:val="00E80A24"/>
    <w:rsid w:val="00E80AF7"/>
    <w:rsid w:val="00E82455"/>
    <w:rsid w:val="00E8278B"/>
    <w:rsid w:val="00E83FC3"/>
    <w:rsid w:val="00E8448A"/>
    <w:rsid w:val="00E84D09"/>
    <w:rsid w:val="00E867C8"/>
    <w:rsid w:val="00E867CD"/>
    <w:rsid w:val="00E87471"/>
    <w:rsid w:val="00E90542"/>
    <w:rsid w:val="00E907CF"/>
    <w:rsid w:val="00E911D5"/>
    <w:rsid w:val="00E915C0"/>
    <w:rsid w:val="00E92154"/>
    <w:rsid w:val="00E939CD"/>
    <w:rsid w:val="00E95305"/>
    <w:rsid w:val="00E970DB"/>
    <w:rsid w:val="00E97837"/>
    <w:rsid w:val="00E979CA"/>
    <w:rsid w:val="00E97EF6"/>
    <w:rsid w:val="00EA0459"/>
    <w:rsid w:val="00EA0EF5"/>
    <w:rsid w:val="00EA16EE"/>
    <w:rsid w:val="00EA217A"/>
    <w:rsid w:val="00EA2ADB"/>
    <w:rsid w:val="00EA33E5"/>
    <w:rsid w:val="00EA34B7"/>
    <w:rsid w:val="00EA463D"/>
    <w:rsid w:val="00EA4AB3"/>
    <w:rsid w:val="00EA4C36"/>
    <w:rsid w:val="00EA5165"/>
    <w:rsid w:val="00EA556A"/>
    <w:rsid w:val="00EA5574"/>
    <w:rsid w:val="00EA7BC6"/>
    <w:rsid w:val="00EB075C"/>
    <w:rsid w:val="00EB1230"/>
    <w:rsid w:val="00EB1628"/>
    <w:rsid w:val="00EB16DD"/>
    <w:rsid w:val="00EB1849"/>
    <w:rsid w:val="00EB1CC7"/>
    <w:rsid w:val="00EB2341"/>
    <w:rsid w:val="00EB2C8D"/>
    <w:rsid w:val="00EB58F0"/>
    <w:rsid w:val="00EB65A9"/>
    <w:rsid w:val="00EB6BBD"/>
    <w:rsid w:val="00EB746B"/>
    <w:rsid w:val="00EB794F"/>
    <w:rsid w:val="00EC1F89"/>
    <w:rsid w:val="00EC417B"/>
    <w:rsid w:val="00EC4CD4"/>
    <w:rsid w:val="00EC53A4"/>
    <w:rsid w:val="00EC53E9"/>
    <w:rsid w:val="00EC6924"/>
    <w:rsid w:val="00EC7227"/>
    <w:rsid w:val="00EC7228"/>
    <w:rsid w:val="00EC7AD9"/>
    <w:rsid w:val="00ED1A1E"/>
    <w:rsid w:val="00ED1A2E"/>
    <w:rsid w:val="00ED1DAE"/>
    <w:rsid w:val="00ED226F"/>
    <w:rsid w:val="00ED2C34"/>
    <w:rsid w:val="00ED322F"/>
    <w:rsid w:val="00ED3B80"/>
    <w:rsid w:val="00ED3C84"/>
    <w:rsid w:val="00ED42B2"/>
    <w:rsid w:val="00ED4350"/>
    <w:rsid w:val="00ED5CC9"/>
    <w:rsid w:val="00ED61F8"/>
    <w:rsid w:val="00ED6371"/>
    <w:rsid w:val="00ED779E"/>
    <w:rsid w:val="00EE0B2E"/>
    <w:rsid w:val="00EE1B5F"/>
    <w:rsid w:val="00EE1F6C"/>
    <w:rsid w:val="00EE22B4"/>
    <w:rsid w:val="00EE2528"/>
    <w:rsid w:val="00EE2A8E"/>
    <w:rsid w:val="00EE2B8D"/>
    <w:rsid w:val="00EE3556"/>
    <w:rsid w:val="00EE39B4"/>
    <w:rsid w:val="00EE47FC"/>
    <w:rsid w:val="00EE4E24"/>
    <w:rsid w:val="00EE54B1"/>
    <w:rsid w:val="00EE5A8E"/>
    <w:rsid w:val="00EE70EA"/>
    <w:rsid w:val="00EE738A"/>
    <w:rsid w:val="00EE7759"/>
    <w:rsid w:val="00EE7B81"/>
    <w:rsid w:val="00EE7E70"/>
    <w:rsid w:val="00EE7E95"/>
    <w:rsid w:val="00EF0737"/>
    <w:rsid w:val="00EF0B21"/>
    <w:rsid w:val="00EF0E73"/>
    <w:rsid w:val="00EF134D"/>
    <w:rsid w:val="00EF1D7C"/>
    <w:rsid w:val="00EF24EC"/>
    <w:rsid w:val="00EF3268"/>
    <w:rsid w:val="00EF3BC3"/>
    <w:rsid w:val="00EF4229"/>
    <w:rsid w:val="00EF4A7B"/>
    <w:rsid w:val="00EF4CC1"/>
    <w:rsid w:val="00EF5DA9"/>
    <w:rsid w:val="00EF6073"/>
    <w:rsid w:val="00EF64C7"/>
    <w:rsid w:val="00EF6A6E"/>
    <w:rsid w:val="00F00687"/>
    <w:rsid w:val="00F01F87"/>
    <w:rsid w:val="00F02546"/>
    <w:rsid w:val="00F02E67"/>
    <w:rsid w:val="00F03476"/>
    <w:rsid w:val="00F03A28"/>
    <w:rsid w:val="00F03E44"/>
    <w:rsid w:val="00F0596A"/>
    <w:rsid w:val="00F06218"/>
    <w:rsid w:val="00F07330"/>
    <w:rsid w:val="00F074C1"/>
    <w:rsid w:val="00F07C76"/>
    <w:rsid w:val="00F07DC0"/>
    <w:rsid w:val="00F11B1F"/>
    <w:rsid w:val="00F13C8C"/>
    <w:rsid w:val="00F15B6B"/>
    <w:rsid w:val="00F165ED"/>
    <w:rsid w:val="00F17190"/>
    <w:rsid w:val="00F211C4"/>
    <w:rsid w:val="00F2237B"/>
    <w:rsid w:val="00F22D6D"/>
    <w:rsid w:val="00F230B0"/>
    <w:rsid w:val="00F243F1"/>
    <w:rsid w:val="00F265FB"/>
    <w:rsid w:val="00F2694F"/>
    <w:rsid w:val="00F27F30"/>
    <w:rsid w:val="00F30441"/>
    <w:rsid w:val="00F313C3"/>
    <w:rsid w:val="00F332B2"/>
    <w:rsid w:val="00F33716"/>
    <w:rsid w:val="00F33BCB"/>
    <w:rsid w:val="00F36FE1"/>
    <w:rsid w:val="00F4211C"/>
    <w:rsid w:val="00F427D1"/>
    <w:rsid w:val="00F42996"/>
    <w:rsid w:val="00F42BE0"/>
    <w:rsid w:val="00F42E51"/>
    <w:rsid w:val="00F433B2"/>
    <w:rsid w:val="00F43E12"/>
    <w:rsid w:val="00F46037"/>
    <w:rsid w:val="00F46913"/>
    <w:rsid w:val="00F46968"/>
    <w:rsid w:val="00F46B79"/>
    <w:rsid w:val="00F473E4"/>
    <w:rsid w:val="00F4782B"/>
    <w:rsid w:val="00F47A95"/>
    <w:rsid w:val="00F500AF"/>
    <w:rsid w:val="00F500D7"/>
    <w:rsid w:val="00F5097C"/>
    <w:rsid w:val="00F5099D"/>
    <w:rsid w:val="00F50EDF"/>
    <w:rsid w:val="00F51043"/>
    <w:rsid w:val="00F5135A"/>
    <w:rsid w:val="00F51B6C"/>
    <w:rsid w:val="00F51E3E"/>
    <w:rsid w:val="00F5396E"/>
    <w:rsid w:val="00F5440C"/>
    <w:rsid w:val="00F547B4"/>
    <w:rsid w:val="00F54FA2"/>
    <w:rsid w:val="00F55CAB"/>
    <w:rsid w:val="00F55EA6"/>
    <w:rsid w:val="00F56E7D"/>
    <w:rsid w:val="00F571DA"/>
    <w:rsid w:val="00F577A2"/>
    <w:rsid w:val="00F60453"/>
    <w:rsid w:val="00F6052D"/>
    <w:rsid w:val="00F61C00"/>
    <w:rsid w:val="00F62889"/>
    <w:rsid w:val="00F63321"/>
    <w:rsid w:val="00F6440B"/>
    <w:rsid w:val="00F64600"/>
    <w:rsid w:val="00F64DF6"/>
    <w:rsid w:val="00F64FA7"/>
    <w:rsid w:val="00F65051"/>
    <w:rsid w:val="00F66006"/>
    <w:rsid w:val="00F66605"/>
    <w:rsid w:val="00F66C7A"/>
    <w:rsid w:val="00F7195A"/>
    <w:rsid w:val="00F72211"/>
    <w:rsid w:val="00F7257C"/>
    <w:rsid w:val="00F73D80"/>
    <w:rsid w:val="00F73EB3"/>
    <w:rsid w:val="00F74167"/>
    <w:rsid w:val="00F749A7"/>
    <w:rsid w:val="00F74A36"/>
    <w:rsid w:val="00F7540F"/>
    <w:rsid w:val="00F758CB"/>
    <w:rsid w:val="00F76A23"/>
    <w:rsid w:val="00F8099D"/>
    <w:rsid w:val="00F80D0E"/>
    <w:rsid w:val="00F81971"/>
    <w:rsid w:val="00F8302C"/>
    <w:rsid w:val="00F83332"/>
    <w:rsid w:val="00F83763"/>
    <w:rsid w:val="00F838AB"/>
    <w:rsid w:val="00F84163"/>
    <w:rsid w:val="00F84AA4"/>
    <w:rsid w:val="00F84C4C"/>
    <w:rsid w:val="00F84FAD"/>
    <w:rsid w:val="00F869A6"/>
    <w:rsid w:val="00F86A0B"/>
    <w:rsid w:val="00F87302"/>
    <w:rsid w:val="00F90583"/>
    <w:rsid w:val="00F910D9"/>
    <w:rsid w:val="00F91733"/>
    <w:rsid w:val="00F91BEC"/>
    <w:rsid w:val="00F94CC2"/>
    <w:rsid w:val="00F958C1"/>
    <w:rsid w:val="00F95A21"/>
    <w:rsid w:val="00F96B74"/>
    <w:rsid w:val="00F96C1C"/>
    <w:rsid w:val="00F970C0"/>
    <w:rsid w:val="00F97321"/>
    <w:rsid w:val="00FA06F9"/>
    <w:rsid w:val="00FA0748"/>
    <w:rsid w:val="00FA1593"/>
    <w:rsid w:val="00FA1819"/>
    <w:rsid w:val="00FA3497"/>
    <w:rsid w:val="00FA39C1"/>
    <w:rsid w:val="00FA41AF"/>
    <w:rsid w:val="00FA4DFC"/>
    <w:rsid w:val="00FA5ADB"/>
    <w:rsid w:val="00FA7890"/>
    <w:rsid w:val="00FB2109"/>
    <w:rsid w:val="00FB2D08"/>
    <w:rsid w:val="00FB325E"/>
    <w:rsid w:val="00FB3D03"/>
    <w:rsid w:val="00FB4DFC"/>
    <w:rsid w:val="00FB5EC2"/>
    <w:rsid w:val="00FB5ED2"/>
    <w:rsid w:val="00FB6627"/>
    <w:rsid w:val="00FB7D87"/>
    <w:rsid w:val="00FC0E97"/>
    <w:rsid w:val="00FC11AD"/>
    <w:rsid w:val="00FC1602"/>
    <w:rsid w:val="00FC165A"/>
    <w:rsid w:val="00FC17A4"/>
    <w:rsid w:val="00FC2B7E"/>
    <w:rsid w:val="00FC3953"/>
    <w:rsid w:val="00FC3AE6"/>
    <w:rsid w:val="00FC4BEC"/>
    <w:rsid w:val="00FC4EDB"/>
    <w:rsid w:val="00FC5C64"/>
    <w:rsid w:val="00FC64A3"/>
    <w:rsid w:val="00FC7A1A"/>
    <w:rsid w:val="00FC7F7A"/>
    <w:rsid w:val="00FD013C"/>
    <w:rsid w:val="00FD0485"/>
    <w:rsid w:val="00FD227E"/>
    <w:rsid w:val="00FD2F7C"/>
    <w:rsid w:val="00FD4BF8"/>
    <w:rsid w:val="00FD4F2F"/>
    <w:rsid w:val="00FD5A7C"/>
    <w:rsid w:val="00FD75B2"/>
    <w:rsid w:val="00FD7AD9"/>
    <w:rsid w:val="00FE0617"/>
    <w:rsid w:val="00FE1A0D"/>
    <w:rsid w:val="00FE1A4A"/>
    <w:rsid w:val="00FE1B95"/>
    <w:rsid w:val="00FE21DD"/>
    <w:rsid w:val="00FE2942"/>
    <w:rsid w:val="00FE2D24"/>
    <w:rsid w:val="00FE53C9"/>
    <w:rsid w:val="00FE547B"/>
    <w:rsid w:val="00FE5B54"/>
    <w:rsid w:val="00FE6055"/>
    <w:rsid w:val="00FE779A"/>
    <w:rsid w:val="00FE7C2B"/>
    <w:rsid w:val="00FF0790"/>
    <w:rsid w:val="00FF08EF"/>
    <w:rsid w:val="00FF19C7"/>
    <w:rsid w:val="00FF217F"/>
    <w:rsid w:val="00FF2419"/>
    <w:rsid w:val="00FF2BAF"/>
    <w:rsid w:val="00FF35AA"/>
    <w:rsid w:val="00FF4389"/>
    <w:rsid w:val="00FF474C"/>
    <w:rsid w:val="00FF49BC"/>
    <w:rsid w:val="00FF7BFE"/>
    <w:rsid w:val="00FF7C86"/>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6"/>
    <o:shapelayout v:ext="edit">
      <o:idmap v:ext="edit" data="1"/>
    </o:shapelayout>
  </w:shapeDefaults>
  <w:decimalSymbol w:val=","/>
  <w:listSeparator w:val=";"/>
  <w14:docId w14:val="01BA856F"/>
  <w15:docId w15:val="{4D936587-5AB2-41C3-9A6C-8D05C03B2C7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s-ES" w:eastAsia="es-ES"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uiPriority="0"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qFormat="1"/>
    <w:lsdException w:name="footer" w:semiHidden="1"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iPriority="0"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iPriority="0"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iPriority="0"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sz w:val="24"/>
      <w:szCs w:val="24"/>
    </w:rPr>
  </w:style>
  <w:style w:type="paragraph" w:styleId="Ttulo1">
    <w:name w:val="heading 1"/>
    <w:basedOn w:val="Normal"/>
    <w:next w:val="Normal"/>
    <w:link w:val="Ttulo1Car"/>
    <w:qFormat/>
    <w:rsid w:val="00707AB3"/>
    <w:pPr>
      <w:keepNext/>
      <w:jc w:val="right"/>
      <w:outlineLvl w:val="0"/>
    </w:pPr>
    <w:rPr>
      <w:rFonts w:ascii="Cambria" w:hAnsi="Cambria"/>
      <w:b/>
      <w:bCs/>
      <w:kern w:val="32"/>
      <w:sz w:val="32"/>
      <w:szCs w:val="32"/>
    </w:rPr>
  </w:style>
  <w:style w:type="paragraph" w:styleId="Ttulo2">
    <w:name w:val="heading 2"/>
    <w:basedOn w:val="Normal"/>
    <w:next w:val="Normal"/>
    <w:link w:val="Ttulo2Car"/>
    <w:uiPriority w:val="9"/>
    <w:unhideWhenUsed/>
    <w:qFormat/>
    <w:rsid w:val="00C242F8"/>
    <w:pPr>
      <w:keepNext/>
      <w:keepLines/>
      <w:spacing w:before="40" w:line="276" w:lineRule="auto"/>
      <w:outlineLvl w:val="1"/>
    </w:pPr>
    <w:rPr>
      <w:rFonts w:asciiTheme="majorHAnsi" w:eastAsiaTheme="majorEastAsia" w:hAnsiTheme="majorHAnsi" w:cstheme="majorBidi"/>
      <w:color w:val="365F91" w:themeColor="accent1" w:themeShade="BF"/>
      <w:sz w:val="26"/>
      <w:szCs w:val="26"/>
      <w:lang w:val="es-CO" w:eastAsia="es-CO"/>
    </w:rPr>
  </w:style>
  <w:style w:type="paragraph" w:styleId="Ttulo4">
    <w:name w:val="heading 4"/>
    <w:basedOn w:val="Normal"/>
    <w:next w:val="Normal"/>
    <w:link w:val="Ttulo4Car"/>
    <w:uiPriority w:val="9"/>
    <w:semiHidden/>
    <w:unhideWhenUsed/>
    <w:qFormat/>
    <w:rsid w:val="0006678F"/>
    <w:pPr>
      <w:keepNext/>
      <w:keepLines/>
      <w:spacing w:before="200"/>
      <w:outlineLvl w:val="3"/>
    </w:pPr>
    <w:rPr>
      <w:rFonts w:asciiTheme="majorHAnsi" w:eastAsiaTheme="majorEastAsia" w:hAnsiTheme="majorHAnsi" w:cstheme="majorBidi"/>
      <w:b/>
      <w:bCs/>
      <w:i/>
      <w:iCs/>
      <w:color w:val="4F81BD" w:themeColor="accent1"/>
    </w:rPr>
  </w:style>
  <w:style w:type="paragraph" w:styleId="Ttulo6">
    <w:name w:val="heading 6"/>
    <w:basedOn w:val="Normal"/>
    <w:next w:val="Normal"/>
    <w:link w:val="Ttulo6Car"/>
    <w:qFormat/>
    <w:rsid w:val="00036E28"/>
    <w:pPr>
      <w:spacing w:before="240" w:after="60"/>
      <w:outlineLvl w:val="5"/>
    </w:pPr>
    <w:rPr>
      <w:rFonts w:ascii="Calibri" w:hAnsi="Calibri"/>
      <w:b/>
      <w:bCs/>
      <w:sz w:val="22"/>
      <w:szCs w:val="22"/>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6Car">
    <w:name w:val="Título 6 Car"/>
    <w:link w:val="Ttulo6"/>
    <w:rsid w:val="00036E28"/>
    <w:rPr>
      <w:rFonts w:ascii="Calibri" w:eastAsia="Times New Roman" w:hAnsi="Calibri" w:cs="Times New Roman"/>
      <w:b/>
      <w:bCs/>
      <w:sz w:val="22"/>
      <w:szCs w:val="22"/>
    </w:rPr>
  </w:style>
  <w:style w:type="paragraph" w:styleId="NormalWeb">
    <w:name w:val="Normal (Web)"/>
    <w:aliases w:val="Normal (Web) Car Car"/>
    <w:basedOn w:val="Normal"/>
    <w:uiPriority w:val="99"/>
    <w:qFormat/>
    <w:rsid w:val="003169F5"/>
    <w:pPr>
      <w:spacing w:before="100" w:beforeAutospacing="1" w:after="100" w:afterAutospacing="1"/>
    </w:pPr>
  </w:style>
  <w:style w:type="paragraph" w:customStyle="1" w:styleId="CarCarCarCarCarCarCar">
    <w:name w:val="Car Car Car Car Car Car Car"/>
    <w:basedOn w:val="Normal"/>
    <w:rsid w:val="00EA5165"/>
    <w:pPr>
      <w:spacing w:after="160" w:line="240" w:lineRule="exact"/>
    </w:pPr>
    <w:rPr>
      <w:rFonts w:ascii="Verdana" w:hAnsi="Verdana"/>
      <w:sz w:val="20"/>
      <w:szCs w:val="20"/>
      <w:lang w:val="en-US" w:eastAsia="en-US"/>
    </w:rPr>
  </w:style>
  <w:style w:type="paragraph" w:styleId="Textoindependiente">
    <w:name w:val="Body Text"/>
    <w:aliases w:val="body text,bt,body tesx,tabla 2,contents,TextindepT2,EHPT,Body Text2,ändrad"/>
    <w:basedOn w:val="Normal"/>
    <w:link w:val="TextoindependienteCar"/>
    <w:uiPriority w:val="1"/>
    <w:qFormat/>
    <w:rsid w:val="00EA5165"/>
    <w:rPr>
      <w:rFonts w:ascii="Arial" w:hAnsi="Arial"/>
      <w:b/>
      <w:szCs w:val="20"/>
    </w:rPr>
  </w:style>
  <w:style w:type="character" w:customStyle="1" w:styleId="TextoindependienteCar">
    <w:name w:val="Texto independiente Car"/>
    <w:aliases w:val="body text Car,bt Car,body tesx Car,tabla 2 Car,contents Car,TextindepT2 Car,EHPT Car,Body Text2 Car,ändrad Car"/>
    <w:link w:val="Textoindependiente"/>
    <w:uiPriority w:val="1"/>
    <w:rsid w:val="005A4FB6"/>
    <w:rPr>
      <w:rFonts w:ascii="Arial" w:hAnsi="Arial"/>
      <w:b/>
      <w:sz w:val="24"/>
    </w:rPr>
  </w:style>
  <w:style w:type="character" w:styleId="Hipervnculo">
    <w:name w:val="Hyperlink"/>
    <w:uiPriority w:val="99"/>
    <w:rsid w:val="00EA5165"/>
    <w:rPr>
      <w:color w:val="0000FF"/>
      <w:u w:val="single"/>
    </w:rPr>
  </w:style>
  <w:style w:type="paragraph" w:customStyle="1" w:styleId="pa39">
    <w:name w:val="pa39"/>
    <w:basedOn w:val="Normal"/>
    <w:rsid w:val="00EA5165"/>
    <w:pPr>
      <w:spacing w:before="100" w:beforeAutospacing="1" w:after="100" w:afterAutospacing="1"/>
    </w:pPr>
    <w:rPr>
      <w:color w:val="663300"/>
    </w:rPr>
  </w:style>
  <w:style w:type="character" w:customStyle="1" w:styleId="a9">
    <w:name w:val="a9"/>
    <w:basedOn w:val="Fuentedeprrafopredeter"/>
    <w:rsid w:val="00EA5165"/>
  </w:style>
  <w:style w:type="paragraph" w:styleId="Prrafodelista">
    <w:name w:val="List Paragraph"/>
    <w:aliases w:val="Bullet List,FooterText,numbered,Paragraphe de liste1,lp1,Cuadrícula media 1 - Énfasis 21,List Paragraph,Scitum normal,Párrafo de lista11,NORMAL,Elabora,Bulletr List Paragraph,Foot,列出段落,列出段落1,List Paragraph21,リスト段落1,Ha,HOJA,Bolita"/>
    <w:basedOn w:val="Normal"/>
    <w:link w:val="PrrafodelistaCar"/>
    <w:uiPriority w:val="34"/>
    <w:qFormat/>
    <w:rsid w:val="00707AB3"/>
    <w:pPr>
      <w:ind w:left="720"/>
      <w:contextualSpacing/>
    </w:pPr>
  </w:style>
  <w:style w:type="paragraph" w:styleId="Sangradetextonormal">
    <w:name w:val="Body Text Indent"/>
    <w:basedOn w:val="Normal"/>
    <w:link w:val="SangradetextonormalCar"/>
    <w:rsid w:val="005A4FB6"/>
    <w:pPr>
      <w:spacing w:after="120"/>
      <w:ind w:left="283"/>
    </w:pPr>
  </w:style>
  <w:style w:type="character" w:customStyle="1" w:styleId="SangradetextonormalCar">
    <w:name w:val="Sangría de texto normal Car"/>
    <w:link w:val="Sangradetextonormal"/>
    <w:rsid w:val="005A4FB6"/>
    <w:rPr>
      <w:sz w:val="24"/>
      <w:szCs w:val="24"/>
    </w:rPr>
  </w:style>
  <w:style w:type="character" w:customStyle="1" w:styleId="LuzFern">
    <w:name w:val="LuzFern"/>
    <w:semiHidden/>
    <w:rsid w:val="005A4FB6"/>
    <w:rPr>
      <w:rFonts w:ascii="Arial" w:hAnsi="Arial" w:cs="Arial"/>
      <w:color w:val="000080"/>
      <w:sz w:val="20"/>
      <w:szCs w:val="20"/>
    </w:rPr>
  </w:style>
  <w:style w:type="paragraph" w:styleId="Ttulo">
    <w:name w:val="Title"/>
    <w:aliases w:val="AL Título,Título AL"/>
    <w:basedOn w:val="Normal"/>
    <w:link w:val="TtuloCar"/>
    <w:qFormat/>
    <w:rsid w:val="003D76DA"/>
    <w:pPr>
      <w:jc w:val="center"/>
    </w:pPr>
  </w:style>
  <w:style w:type="character" w:customStyle="1" w:styleId="TtuloCar">
    <w:name w:val="Título Car"/>
    <w:aliases w:val="AL Título Car,Título AL Car"/>
    <w:link w:val="Ttulo"/>
    <w:rsid w:val="003D76DA"/>
    <w:rPr>
      <w:sz w:val="24"/>
      <w:szCs w:val="24"/>
    </w:rPr>
  </w:style>
  <w:style w:type="table" w:styleId="Tablaconcuadrcula">
    <w:name w:val="Table Grid"/>
    <w:basedOn w:val="Tablanormal"/>
    <w:uiPriority w:val="39"/>
    <w:rsid w:val="003D76DA"/>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Sinespaciado">
    <w:name w:val="No Spacing"/>
    <w:link w:val="SinespaciadoCar"/>
    <w:uiPriority w:val="1"/>
    <w:qFormat/>
    <w:rsid w:val="007F723E"/>
    <w:rPr>
      <w:rFonts w:ascii="Calibri" w:eastAsia="Calibri" w:hAnsi="Calibri"/>
      <w:sz w:val="22"/>
      <w:szCs w:val="22"/>
      <w:lang w:eastAsia="en-US"/>
    </w:rPr>
  </w:style>
  <w:style w:type="character" w:customStyle="1" w:styleId="mediumtext">
    <w:name w:val="medium_text"/>
    <w:rsid w:val="00A85A19"/>
    <w:rPr>
      <w:rFonts w:cs="Times New Roman"/>
    </w:rPr>
  </w:style>
  <w:style w:type="paragraph" w:customStyle="1" w:styleId="Prrafodelista1">
    <w:name w:val="Párrafo de lista1"/>
    <w:basedOn w:val="Normal"/>
    <w:rsid w:val="00A85A19"/>
    <w:pPr>
      <w:spacing w:after="200" w:line="276" w:lineRule="auto"/>
      <w:ind w:left="720"/>
      <w:contextualSpacing/>
    </w:pPr>
    <w:rPr>
      <w:rFonts w:ascii="Calibri" w:hAnsi="Calibri"/>
      <w:sz w:val="22"/>
      <w:szCs w:val="22"/>
      <w:lang w:val="es-CO" w:eastAsia="en-US"/>
    </w:rPr>
  </w:style>
  <w:style w:type="paragraph" w:customStyle="1" w:styleId="WW-Epgrafe">
    <w:name w:val="WW-Epígrafe"/>
    <w:basedOn w:val="Normal"/>
    <w:next w:val="Normal"/>
    <w:rsid w:val="001725F1"/>
    <w:pPr>
      <w:widowControl w:val="0"/>
      <w:tabs>
        <w:tab w:val="left" w:pos="567"/>
      </w:tabs>
      <w:suppressAutoHyphens/>
      <w:ind w:left="567" w:hanging="567"/>
      <w:jc w:val="both"/>
    </w:pPr>
    <w:rPr>
      <w:rFonts w:ascii="Arial" w:hAnsi="Arial"/>
      <w:b/>
      <w:noProof/>
      <w:spacing w:val="-1"/>
      <w:sz w:val="20"/>
      <w:szCs w:val="20"/>
    </w:rPr>
  </w:style>
  <w:style w:type="paragraph" w:styleId="Piedepgina">
    <w:name w:val="footer"/>
    <w:aliases w:val="AL Pie de página,Pie de página AL,f"/>
    <w:basedOn w:val="Normal"/>
    <w:link w:val="PiedepginaCar"/>
    <w:uiPriority w:val="99"/>
    <w:qFormat/>
    <w:rsid w:val="00707AB3"/>
    <w:pPr>
      <w:tabs>
        <w:tab w:val="center" w:pos="4252"/>
        <w:tab w:val="right" w:pos="8504"/>
      </w:tabs>
    </w:pPr>
  </w:style>
  <w:style w:type="character" w:styleId="Nmerodepgina">
    <w:name w:val="page number"/>
    <w:basedOn w:val="Fuentedeprrafopredeter"/>
    <w:rsid w:val="00840876"/>
  </w:style>
  <w:style w:type="paragraph" w:styleId="Encabezado">
    <w:name w:val="header"/>
    <w:aliases w:val="h,h8,h9,h10,h18,AL Encabezado,Encabezado AL,encabezado,Haut de page,Header Char,Haut de page Char,Haut de page Car Car Car"/>
    <w:basedOn w:val="Normal"/>
    <w:link w:val="EncabezadoCar"/>
    <w:uiPriority w:val="99"/>
    <w:unhideWhenUsed/>
    <w:qFormat/>
    <w:rsid w:val="00171A6E"/>
    <w:pPr>
      <w:tabs>
        <w:tab w:val="center" w:pos="4419"/>
        <w:tab w:val="right" w:pos="8838"/>
      </w:tabs>
    </w:pPr>
  </w:style>
  <w:style w:type="character" w:customStyle="1" w:styleId="EncabezadoCar">
    <w:name w:val="Encabezado Car"/>
    <w:aliases w:val="h Car,h8 Car,h9 Car,h10 Car,h18 Car,AL Encabezado Car,Encabezado AL Car,encabezado Car,Haut de page Car,Header Char Car,Haut de page Char Car,Haut de page Car Car Car Car"/>
    <w:link w:val="Encabezado"/>
    <w:uiPriority w:val="99"/>
    <w:rsid w:val="00171A6E"/>
    <w:rPr>
      <w:sz w:val="24"/>
      <w:szCs w:val="24"/>
    </w:rPr>
  </w:style>
  <w:style w:type="paragraph" w:styleId="Continuarlista">
    <w:name w:val="List Continue"/>
    <w:basedOn w:val="Normal"/>
    <w:uiPriority w:val="99"/>
    <w:unhideWhenUsed/>
    <w:rsid w:val="0095382B"/>
    <w:pPr>
      <w:spacing w:after="120"/>
      <w:ind w:left="283"/>
      <w:contextualSpacing/>
    </w:pPr>
    <w:rPr>
      <w:lang w:val="es-ES_tradnl" w:eastAsia="es-ES_tradnl"/>
    </w:rPr>
  </w:style>
  <w:style w:type="character" w:styleId="Refdecomentario">
    <w:name w:val="annotation reference"/>
    <w:uiPriority w:val="99"/>
    <w:semiHidden/>
    <w:unhideWhenUsed/>
    <w:rsid w:val="00086DB5"/>
    <w:rPr>
      <w:sz w:val="16"/>
      <w:szCs w:val="16"/>
    </w:rPr>
  </w:style>
  <w:style w:type="paragraph" w:styleId="Textocomentario">
    <w:name w:val="annotation text"/>
    <w:basedOn w:val="Normal"/>
    <w:link w:val="TextocomentarioCar"/>
    <w:uiPriority w:val="99"/>
    <w:semiHidden/>
    <w:unhideWhenUsed/>
    <w:rsid w:val="00086DB5"/>
    <w:rPr>
      <w:sz w:val="20"/>
      <w:szCs w:val="20"/>
    </w:rPr>
  </w:style>
  <w:style w:type="character" w:customStyle="1" w:styleId="TextocomentarioCar">
    <w:name w:val="Texto comentario Car"/>
    <w:basedOn w:val="Fuentedeprrafopredeter"/>
    <w:link w:val="Textocomentario"/>
    <w:uiPriority w:val="99"/>
    <w:semiHidden/>
    <w:rsid w:val="00086DB5"/>
  </w:style>
  <w:style w:type="paragraph" w:styleId="Asuntodelcomentario">
    <w:name w:val="annotation subject"/>
    <w:basedOn w:val="Textocomentario"/>
    <w:next w:val="Textocomentario"/>
    <w:link w:val="AsuntodelcomentarioCar"/>
    <w:uiPriority w:val="99"/>
    <w:semiHidden/>
    <w:unhideWhenUsed/>
    <w:rsid w:val="00086DB5"/>
    <w:rPr>
      <w:b/>
      <w:bCs/>
    </w:rPr>
  </w:style>
  <w:style w:type="character" w:customStyle="1" w:styleId="AsuntodelcomentarioCar">
    <w:name w:val="Asunto del comentario Car"/>
    <w:link w:val="Asuntodelcomentario"/>
    <w:uiPriority w:val="99"/>
    <w:semiHidden/>
    <w:rsid w:val="00086DB5"/>
    <w:rPr>
      <w:b/>
      <w:bCs/>
    </w:rPr>
  </w:style>
  <w:style w:type="paragraph" w:styleId="Textodeglobo">
    <w:name w:val="Balloon Text"/>
    <w:basedOn w:val="Normal"/>
    <w:link w:val="TextodegloboCar"/>
    <w:uiPriority w:val="99"/>
    <w:semiHidden/>
    <w:unhideWhenUsed/>
    <w:rsid w:val="00086DB5"/>
    <w:rPr>
      <w:rFonts w:ascii="Tahoma" w:hAnsi="Tahoma"/>
      <w:sz w:val="16"/>
      <w:szCs w:val="16"/>
    </w:rPr>
  </w:style>
  <w:style w:type="character" w:customStyle="1" w:styleId="TextodegloboCar">
    <w:name w:val="Texto de globo Car"/>
    <w:link w:val="Textodeglobo"/>
    <w:uiPriority w:val="99"/>
    <w:semiHidden/>
    <w:rsid w:val="00086DB5"/>
    <w:rPr>
      <w:rFonts w:ascii="Tahoma" w:hAnsi="Tahoma" w:cs="Tahoma"/>
      <w:sz w:val="16"/>
      <w:szCs w:val="16"/>
    </w:rPr>
  </w:style>
  <w:style w:type="paragraph" w:styleId="Revisin">
    <w:name w:val="Revision"/>
    <w:hidden/>
    <w:uiPriority w:val="99"/>
    <w:semiHidden/>
    <w:rsid w:val="00FA4DFC"/>
    <w:rPr>
      <w:sz w:val="24"/>
      <w:szCs w:val="24"/>
    </w:rPr>
  </w:style>
  <w:style w:type="paragraph" w:customStyle="1" w:styleId="Default">
    <w:name w:val="Default"/>
    <w:link w:val="DefaultCar"/>
    <w:qFormat/>
    <w:rsid w:val="00707AB3"/>
    <w:pPr>
      <w:autoSpaceDE w:val="0"/>
      <w:autoSpaceDN w:val="0"/>
      <w:adjustRightInd w:val="0"/>
    </w:pPr>
    <w:rPr>
      <w:rFonts w:ascii="Arial" w:hAnsi="Arial" w:cs="Arial"/>
      <w:color w:val="000000"/>
      <w:sz w:val="24"/>
      <w:szCs w:val="24"/>
      <w:lang w:val="es-CO" w:eastAsia="es-CO"/>
    </w:rPr>
  </w:style>
  <w:style w:type="character" w:customStyle="1" w:styleId="Ttulo1Car">
    <w:name w:val="Título 1 Car"/>
    <w:basedOn w:val="Fuentedeprrafopredeter"/>
    <w:link w:val="Ttulo1"/>
    <w:rsid w:val="00707AB3"/>
    <w:rPr>
      <w:rFonts w:ascii="Cambria" w:hAnsi="Cambria"/>
      <w:b/>
      <w:bCs/>
      <w:kern w:val="32"/>
      <w:sz w:val="32"/>
      <w:szCs w:val="32"/>
    </w:rPr>
  </w:style>
  <w:style w:type="paragraph" w:customStyle="1" w:styleId="ListParagraph1">
    <w:name w:val="List Paragraph1"/>
    <w:basedOn w:val="Normal"/>
    <w:uiPriority w:val="99"/>
    <w:rsid w:val="00707AB3"/>
    <w:pPr>
      <w:spacing w:after="200" w:line="276" w:lineRule="auto"/>
      <w:ind w:left="720"/>
      <w:contextualSpacing/>
    </w:pPr>
    <w:rPr>
      <w:rFonts w:ascii="Calibri" w:hAnsi="Calibri"/>
      <w:sz w:val="22"/>
      <w:szCs w:val="22"/>
      <w:lang w:val="es-CO" w:eastAsia="en-US"/>
    </w:rPr>
  </w:style>
  <w:style w:type="character" w:customStyle="1" w:styleId="PiedepginaCar">
    <w:name w:val="Pie de página Car"/>
    <w:aliases w:val="AL Pie de página Car,Pie de página AL Car,f Car"/>
    <w:basedOn w:val="Fuentedeprrafopredeter"/>
    <w:link w:val="Piedepgina"/>
    <w:uiPriority w:val="99"/>
    <w:rsid w:val="00707AB3"/>
    <w:rPr>
      <w:sz w:val="24"/>
      <w:szCs w:val="24"/>
    </w:rPr>
  </w:style>
  <w:style w:type="paragraph" w:styleId="Sangra3detindependiente">
    <w:name w:val="Body Text Indent 3"/>
    <w:basedOn w:val="Normal"/>
    <w:link w:val="Sangra3detindependienteCar"/>
    <w:rsid w:val="00707AB3"/>
    <w:pPr>
      <w:spacing w:after="120"/>
      <w:ind w:left="283"/>
    </w:pPr>
    <w:rPr>
      <w:rFonts w:eastAsia="Calibri"/>
      <w:sz w:val="16"/>
      <w:szCs w:val="16"/>
    </w:rPr>
  </w:style>
  <w:style w:type="character" w:customStyle="1" w:styleId="Sangra3detindependienteCar">
    <w:name w:val="Sangría 3 de t. independiente Car"/>
    <w:basedOn w:val="Fuentedeprrafopredeter"/>
    <w:link w:val="Sangra3detindependiente"/>
    <w:rsid w:val="00707AB3"/>
    <w:rPr>
      <w:rFonts w:eastAsia="Calibri"/>
      <w:sz w:val="16"/>
      <w:szCs w:val="16"/>
    </w:rPr>
  </w:style>
  <w:style w:type="paragraph" w:styleId="Lista">
    <w:name w:val="List"/>
    <w:basedOn w:val="Normal"/>
    <w:uiPriority w:val="99"/>
    <w:semiHidden/>
    <w:unhideWhenUsed/>
    <w:rsid w:val="00F313C3"/>
    <w:pPr>
      <w:ind w:left="283" w:hanging="283"/>
      <w:contextualSpacing/>
    </w:pPr>
  </w:style>
  <w:style w:type="paragraph" w:customStyle="1" w:styleId="CM46">
    <w:name w:val="CM46"/>
    <w:basedOn w:val="Default"/>
    <w:next w:val="Default"/>
    <w:uiPriority w:val="99"/>
    <w:rsid w:val="00F313C3"/>
    <w:rPr>
      <w:rFonts w:eastAsia="Calibri"/>
      <w:color w:val="auto"/>
    </w:rPr>
  </w:style>
  <w:style w:type="paragraph" w:customStyle="1" w:styleId="CM3">
    <w:name w:val="CM3"/>
    <w:basedOn w:val="Default"/>
    <w:next w:val="Default"/>
    <w:uiPriority w:val="99"/>
    <w:rsid w:val="00F313C3"/>
    <w:rPr>
      <w:rFonts w:eastAsia="Calibri"/>
      <w:color w:val="auto"/>
      <w:lang w:val="es-ES" w:eastAsia="en-US"/>
    </w:rPr>
  </w:style>
  <w:style w:type="paragraph" w:customStyle="1" w:styleId="CM42">
    <w:name w:val="CM42"/>
    <w:basedOn w:val="Default"/>
    <w:next w:val="Default"/>
    <w:uiPriority w:val="99"/>
    <w:rsid w:val="00DC2E9E"/>
    <w:rPr>
      <w:color w:val="auto"/>
    </w:rPr>
  </w:style>
  <w:style w:type="paragraph" w:styleId="Lista2">
    <w:name w:val="List 2"/>
    <w:basedOn w:val="Normal"/>
    <w:rsid w:val="005014A3"/>
    <w:pPr>
      <w:ind w:left="566" w:hanging="283"/>
      <w:contextualSpacing/>
    </w:pPr>
    <w:rPr>
      <w:lang w:val="es-ES_tradnl" w:eastAsia="es-ES_tradnl"/>
    </w:rPr>
  </w:style>
  <w:style w:type="paragraph" w:styleId="Continuarlista2">
    <w:name w:val="List Continue 2"/>
    <w:basedOn w:val="Normal"/>
    <w:rsid w:val="005014A3"/>
    <w:pPr>
      <w:spacing w:after="120"/>
      <w:ind w:left="566"/>
      <w:contextualSpacing/>
    </w:pPr>
    <w:rPr>
      <w:lang w:val="es-ES_tradnl" w:eastAsia="es-ES_tradnl"/>
    </w:rPr>
  </w:style>
  <w:style w:type="paragraph" w:customStyle="1" w:styleId="CM21">
    <w:name w:val="CM21"/>
    <w:basedOn w:val="Default"/>
    <w:next w:val="Default"/>
    <w:uiPriority w:val="99"/>
    <w:rsid w:val="00984F0E"/>
    <w:pPr>
      <w:spacing w:line="218" w:lineRule="atLeast"/>
    </w:pPr>
    <w:rPr>
      <w:color w:val="auto"/>
      <w:lang w:eastAsia="es-ES"/>
    </w:rPr>
  </w:style>
  <w:style w:type="paragraph" w:customStyle="1" w:styleId="CM469">
    <w:name w:val="CM469"/>
    <w:basedOn w:val="Default"/>
    <w:next w:val="Default"/>
    <w:uiPriority w:val="99"/>
    <w:rsid w:val="00984F0E"/>
    <w:rPr>
      <w:color w:val="auto"/>
      <w:lang w:eastAsia="es-ES"/>
    </w:rPr>
  </w:style>
  <w:style w:type="character" w:styleId="Hipervnculovisitado">
    <w:name w:val="FollowedHyperlink"/>
    <w:basedOn w:val="Fuentedeprrafopredeter"/>
    <w:uiPriority w:val="99"/>
    <w:semiHidden/>
    <w:unhideWhenUsed/>
    <w:rsid w:val="005D7529"/>
    <w:rPr>
      <w:color w:val="800080" w:themeColor="followedHyperlink"/>
      <w:u w:val="single"/>
    </w:rPr>
  </w:style>
  <w:style w:type="paragraph" w:customStyle="1" w:styleId="ecxmsonormal">
    <w:name w:val="ecxmsonormal"/>
    <w:basedOn w:val="Normal"/>
    <w:rsid w:val="003A77EE"/>
    <w:pPr>
      <w:spacing w:before="100" w:beforeAutospacing="1" w:after="100" w:afterAutospacing="1"/>
    </w:pPr>
    <w:rPr>
      <w:lang w:val="es-CO" w:eastAsia="es-CO"/>
    </w:rPr>
  </w:style>
  <w:style w:type="table" w:customStyle="1" w:styleId="Tablaconcuadrcula1">
    <w:name w:val="Tabla con cuadrícula1"/>
    <w:basedOn w:val="Tablanormal"/>
    <w:next w:val="Tablaconcuadrcula"/>
    <w:uiPriority w:val="59"/>
    <w:rsid w:val="00A52396"/>
    <w:rPr>
      <w:rFonts w:ascii="Calibri" w:eastAsia="Calibri" w:hAnsi="Calibri"/>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Textoindependiente21">
    <w:name w:val="Texto independiente 21"/>
    <w:basedOn w:val="Normal"/>
    <w:rsid w:val="00F22D6D"/>
    <w:pPr>
      <w:suppressAutoHyphens/>
      <w:ind w:left="1440"/>
      <w:jc w:val="both"/>
    </w:pPr>
    <w:rPr>
      <w:rFonts w:ascii="Arial" w:hAnsi="Arial"/>
      <w:b/>
      <w:spacing w:val="-3"/>
      <w:sz w:val="20"/>
      <w:szCs w:val="20"/>
      <w:lang w:val="es-CO" w:eastAsia="en-US"/>
    </w:rPr>
  </w:style>
  <w:style w:type="character" w:customStyle="1" w:styleId="PrrafodelistaCar">
    <w:name w:val="Párrafo de lista Car"/>
    <w:aliases w:val="Bullet List Car,FooterText Car,numbered Car,Paragraphe de liste1 Car,lp1 Car,Cuadrícula media 1 - Énfasis 21 Car,List Paragraph Car,Scitum normal Car,Párrafo de lista11 Car,NORMAL Car,Elabora Car,Bulletr List Paragraph Car,Foot Car"/>
    <w:link w:val="Prrafodelista"/>
    <w:uiPriority w:val="34"/>
    <w:qFormat/>
    <w:locked/>
    <w:rsid w:val="00302759"/>
    <w:rPr>
      <w:sz w:val="24"/>
      <w:szCs w:val="24"/>
    </w:rPr>
  </w:style>
  <w:style w:type="paragraph" w:customStyle="1" w:styleId="Textoindependiente0">
    <w:name w:val="Texto independiente(."/>
    <w:basedOn w:val="Normal"/>
    <w:rsid w:val="000F462D"/>
    <w:pPr>
      <w:tabs>
        <w:tab w:val="left" w:pos="-720"/>
      </w:tabs>
      <w:suppressAutoHyphens/>
      <w:spacing w:after="120"/>
      <w:jc w:val="both"/>
    </w:pPr>
    <w:rPr>
      <w:rFonts w:ascii="Arial" w:hAnsi="Arial" w:cs="Arial"/>
      <w:spacing w:val="-2"/>
      <w:lang w:val="es-ES_tradnl" w:eastAsia="en-US"/>
    </w:rPr>
  </w:style>
  <w:style w:type="character" w:customStyle="1" w:styleId="Ttulo4Car">
    <w:name w:val="Título 4 Car"/>
    <w:basedOn w:val="Fuentedeprrafopredeter"/>
    <w:link w:val="Ttulo4"/>
    <w:uiPriority w:val="9"/>
    <w:semiHidden/>
    <w:rsid w:val="0006678F"/>
    <w:rPr>
      <w:rFonts w:asciiTheme="majorHAnsi" w:eastAsiaTheme="majorEastAsia" w:hAnsiTheme="majorHAnsi" w:cstheme="majorBidi"/>
      <w:b/>
      <w:bCs/>
      <w:i/>
      <w:iCs/>
      <w:color w:val="4F81BD" w:themeColor="accent1"/>
      <w:sz w:val="24"/>
      <w:szCs w:val="24"/>
    </w:rPr>
  </w:style>
  <w:style w:type="character" w:customStyle="1" w:styleId="apple-converted-space">
    <w:name w:val="apple-converted-space"/>
    <w:basedOn w:val="Fuentedeprrafopredeter"/>
    <w:rsid w:val="0074743E"/>
  </w:style>
  <w:style w:type="paragraph" w:styleId="z-Principiodelformulario">
    <w:name w:val="HTML Top of Form"/>
    <w:basedOn w:val="Normal"/>
    <w:next w:val="Normal"/>
    <w:link w:val="z-PrincipiodelformularioCar"/>
    <w:hidden/>
    <w:uiPriority w:val="99"/>
    <w:semiHidden/>
    <w:unhideWhenUsed/>
    <w:rsid w:val="00CE3B33"/>
    <w:pPr>
      <w:pBdr>
        <w:bottom w:val="single" w:sz="6" w:space="1" w:color="auto"/>
      </w:pBdr>
      <w:jc w:val="center"/>
    </w:pPr>
    <w:rPr>
      <w:rFonts w:ascii="Arial" w:hAnsi="Arial" w:cs="Arial"/>
      <w:vanish/>
      <w:sz w:val="16"/>
      <w:szCs w:val="16"/>
      <w:lang w:val="es-CO" w:eastAsia="es-CO"/>
    </w:rPr>
  </w:style>
  <w:style w:type="character" w:customStyle="1" w:styleId="z-PrincipiodelformularioCar">
    <w:name w:val="z-Principio del formulario Car"/>
    <w:basedOn w:val="Fuentedeprrafopredeter"/>
    <w:link w:val="z-Principiodelformulario"/>
    <w:uiPriority w:val="99"/>
    <w:semiHidden/>
    <w:rsid w:val="00CE3B33"/>
    <w:rPr>
      <w:rFonts w:ascii="Arial" w:hAnsi="Arial" w:cs="Arial"/>
      <w:vanish/>
      <w:sz w:val="16"/>
      <w:szCs w:val="16"/>
      <w:lang w:val="es-CO" w:eastAsia="es-CO"/>
    </w:rPr>
  </w:style>
  <w:style w:type="paragraph" w:styleId="z-Finaldelformulario">
    <w:name w:val="HTML Bottom of Form"/>
    <w:basedOn w:val="Normal"/>
    <w:next w:val="Normal"/>
    <w:link w:val="z-FinaldelformularioCar"/>
    <w:hidden/>
    <w:uiPriority w:val="99"/>
    <w:unhideWhenUsed/>
    <w:rsid w:val="00CE3B33"/>
    <w:pPr>
      <w:pBdr>
        <w:top w:val="single" w:sz="6" w:space="1" w:color="auto"/>
      </w:pBdr>
      <w:jc w:val="center"/>
    </w:pPr>
    <w:rPr>
      <w:rFonts w:ascii="Arial" w:hAnsi="Arial" w:cs="Arial"/>
      <w:vanish/>
      <w:sz w:val="16"/>
      <w:szCs w:val="16"/>
      <w:lang w:val="es-CO" w:eastAsia="es-CO"/>
    </w:rPr>
  </w:style>
  <w:style w:type="character" w:customStyle="1" w:styleId="z-FinaldelformularioCar">
    <w:name w:val="z-Final del formulario Car"/>
    <w:basedOn w:val="Fuentedeprrafopredeter"/>
    <w:link w:val="z-Finaldelformulario"/>
    <w:uiPriority w:val="99"/>
    <w:rsid w:val="00CE3B33"/>
    <w:rPr>
      <w:rFonts w:ascii="Arial" w:hAnsi="Arial" w:cs="Arial"/>
      <w:vanish/>
      <w:sz w:val="16"/>
      <w:szCs w:val="16"/>
      <w:lang w:val="es-CO" w:eastAsia="es-CO"/>
    </w:rPr>
  </w:style>
  <w:style w:type="character" w:customStyle="1" w:styleId="SinespaciadoCar">
    <w:name w:val="Sin espaciado Car"/>
    <w:link w:val="Sinespaciado"/>
    <w:uiPriority w:val="1"/>
    <w:locked/>
    <w:rsid w:val="00E14102"/>
    <w:rPr>
      <w:rFonts w:ascii="Calibri" w:eastAsia="Calibri" w:hAnsi="Calibri"/>
      <w:sz w:val="22"/>
      <w:szCs w:val="22"/>
      <w:lang w:eastAsia="en-US"/>
    </w:rPr>
  </w:style>
  <w:style w:type="table" w:customStyle="1" w:styleId="TableNormal">
    <w:name w:val="Table Normal"/>
    <w:uiPriority w:val="2"/>
    <w:semiHidden/>
    <w:unhideWhenUsed/>
    <w:qFormat/>
    <w:rsid w:val="001450A6"/>
    <w:pPr>
      <w:widowControl w:val="0"/>
      <w:autoSpaceDE w:val="0"/>
      <w:autoSpaceDN w:val="0"/>
    </w:pPr>
    <w:rPr>
      <w:rFonts w:asciiTheme="minorHAnsi" w:eastAsiaTheme="minorHAnsi" w:hAnsiTheme="minorHAnsi" w:cstheme="minorBidi"/>
      <w:sz w:val="22"/>
      <w:szCs w:val="22"/>
      <w:lang w:val="en-US" w:eastAsia="en-US"/>
    </w:rPr>
    <w:tblPr>
      <w:tblInd w:w="0" w:type="dxa"/>
      <w:tblCellMar>
        <w:top w:w="0" w:type="dxa"/>
        <w:left w:w="0" w:type="dxa"/>
        <w:bottom w:w="0" w:type="dxa"/>
        <w:right w:w="0" w:type="dxa"/>
      </w:tblCellMar>
    </w:tblPr>
  </w:style>
  <w:style w:type="table" w:customStyle="1" w:styleId="Tablaconcuadrcula2">
    <w:name w:val="Tabla con cuadrícula2"/>
    <w:basedOn w:val="Tablanormal"/>
    <w:next w:val="Tablaconcuadrcula"/>
    <w:uiPriority w:val="59"/>
    <w:rsid w:val="00F42E51"/>
    <w:rPr>
      <w:rFonts w:ascii="Calibri" w:eastAsia="Calibri" w:hAnsi="Calibri"/>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3">
    <w:name w:val="Tabla con cuadrícula3"/>
    <w:basedOn w:val="Tablanormal"/>
    <w:next w:val="Tablaconcuadrcula"/>
    <w:uiPriority w:val="59"/>
    <w:rsid w:val="00F87302"/>
    <w:rPr>
      <w:rFonts w:ascii="Calibri" w:eastAsia="Calibri" w:hAnsi="Calibri"/>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customStyle="1" w:styleId="DefaultCar">
    <w:name w:val="Default Car"/>
    <w:link w:val="Default"/>
    <w:locked/>
    <w:rsid w:val="00F87302"/>
    <w:rPr>
      <w:rFonts w:ascii="Arial" w:hAnsi="Arial" w:cs="Arial"/>
      <w:color w:val="000000"/>
      <w:sz w:val="24"/>
      <w:szCs w:val="24"/>
      <w:lang w:val="es-CO" w:eastAsia="es-CO"/>
    </w:rPr>
  </w:style>
  <w:style w:type="paragraph" w:customStyle="1" w:styleId="parrafo">
    <w:name w:val="parrafo"/>
    <w:basedOn w:val="Normal"/>
    <w:rsid w:val="001475B8"/>
    <w:pPr>
      <w:spacing w:before="100" w:beforeAutospacing="1" w:after="100" w:afterAutospacing="1"/>
    </w:pPr>
    <w:rPr>
      <w:lang w:val="es-CO" w:eastAsia="es-CO"/>
    </w:rPr>
  </w:style>
  <w:style w:type="character" w:styleId="Textoennegrita">
    <w:name w:val="Strong"/>
    <w:basedOn w:val="Fuentedeprrafopredeter"/>
    <w:uiPriority w:val="22"/>
    <w:qFormat/>
    <w:rsid w:val="001475B8"/>
    <w:rPr>
      <w:b/>
      <w:bCs/>
    </w:rPr>
  </w:style>
  <w:style w:type="paragraph" w:styleId="Saludo">
    <w:name w:val="Salutation"/>
    <w:basedOn w:val="Normal"/>
    <w:next w:val="Normal"/>
    <w:link w:val="SaludoCar"/>
    <w:semiHidden/>
    <w:unhideWhenUsed/>
    <w:rsid w:val="00FB325E"/>
    <w:rPr>
      <w:lang w:val="es-ES_tradnl" w:eastAsia="es-ES_tradnl"/>
    </w:rPr>
  </w:style>
  <w:style w:type="character" w:customStyle="1" w:styleId="SaludoCar">
    <w:name w:val="Saludo Car"/>
    <w:basedOn w:val="Fuentedeprrafopredeter"/>
    <w:link w:val="Saludo"/>
    <w:semiHidden/>
    <w:rsid w:val="00FB325E"/>
    <w:rPr>
      <w:sz w:val="24"/>
      <w:szCs w:val="24"/>
      <w:lang w:val="es-ES_tradnl" w:eastAsia="es-ES_tradnl"/>
    </w:rPr>
  </w:style>
  <w:style w:type="character" w:customStyle="1" w:styleId="Cuadrculamedia2Car">
    <w:name w:val="Cuadrícula media 2 Car"/>
    <w:link w:val="Cuadrculamedia21"/>
    <w:uiPriority w:val="1"/>
    <w:locked/>
    <w:rsid w:val="00C133C0"/>
    <w:rPr>
      <w:rFonts w:ascii="Calibri" w:eastAsia="Calibri" w:hAnsi="Calibri"/>
      <w:sz w:val="22"/>
      <w:szCs w:val="22"/>
    </w:rPr>
  </w:style>
  <w:style w:type="paragraph" w:customStyle="1" w:styleId="Cuadrculamedia21">
    <w:name w:val="Cuadrícula media 21"/>
    <w:link w:val="Cuadrculamedia2Car"/>
    <w:uiPriority w:val="1"/>
    <w:qFormat/>
    <w:rsid w:val="00C133C0"/>
    <w:rPr>
      <w:rFonts w:ascii="Calibri" w:eastAsia="Calibri" w:hAnsi="Calibri"/>
      <w:sz w:val="22"/>
      <w:szCs w:val="22"/>
    </w:rPr>
  </w:style>
  <w:style w:type="paragraph" w:customStyle="1" w:styleId="Sangra3detindependiente1">
    <w:name w:val="Sangría 3 de t. independiente1"/>
    <w:basedOn w:val="Normal"/>
    <w:uiPriority w:val="99"/>
    <w:qFormat/>
    <w:rsid w:val="00003051"/>
    <w:pPr>
      <w:suppressAutoHyphens/>
      <w:ind w:firstLine="2100"/>
      <w:jc w:val="both"/>
    </w:pPr>
    <w:rPr>
      <w:rFonts w:ascii="Comic Sans MS" w:hAnsi="Comic Sans MS" w:cs="Comic Sans MS"/>
      <w:lang w:eastAsia="ar-SA"/>
    </w:rPr>
  </w:style>
  <w:style w:type="numbering" w:customStyle="1" w:styleId="Estilo21">
    <w:name w:val="Estilo21"/>
    <w:rsid w:val="00E57A0F"/>
    <w:pPr>
      <w:numPr>
        <w:numId w:val="4"/>
      </w:numPr>
    </w:pPr>
  </w:style>
  <w:style w:type="numbering" w:customStyle="1" w:styleId="Estilo211">
    <w:name w:val="Estilo211"/>
    <w:rsid w:val="00E05A8A"/>
    <w:pPr>
      <w:numPr>
        <w:numId w:val="1"/>
      </w:numPr>
    </w:pPr>
  </w:style>
  <w:style w:type="paragraph" w:customStyle="1" w:styleId="ListaNumero">
    <w:name w:val="Lista Numero"/>
    <w:basedOn w:val="Normal"/>
    <w:next w:val="Normal"/>
    <w:uiPriority w:val="99"/>
    <w:qFormat/>
    <w:rsid w:val="00E05A8A"/>
    <w:pPr>
      <w:numPr>
        <w:numId w:val="5"/>
      </w:numPr>
      <w:spacing w:before="120" w:after="60"/>
      <w:jc w:val="both"/>
    </w:pPr>
    <w:rPr>
      <w:rFonts w:ascii="Arial" w:hAnsi="Arial"/>
      <w:sz w:val="22"/>
      <w:szCs w:val="20"/>
      <w:lang w:val="es-CO"/>
    </w:rPr>
  </w:style>
  <w:style w:type="character" w:customStyle="1" w:styleId="TextonotapieCar">
    <w:name w:val="Texto nota pie Car"/>
    <w:link w:val="Textonotapie"/>
    <w:rsid w:val="00E92154"/>
  </w:style>
  <w:style w:type="paragraph" w:styleId="Textonotapie">
    <w:name w:val="footnote text"/>
    <w:basedOn w:val="Normal"/>
    <w:link w:val="TextonotapieCar"/>
    <w:rsid w:val="00E92154"/>
    <w:rPr>
      <w:sz w:val="20"/>
      <w:szCs w:val="20"/>
    </w:rPr>
  </w:style>
  <w:style w:type="character" w:customStyle="1" w:styleId="TextonotapieCar1">
    <w:name w:val="Texto nota pie Car1"/>
    <w:basedOn w:val="Fuentedeprrafopredeter"/>
    <w:uiPriority w:val="99"/>
    <w:semiHidden/>
    <w:rsid w:val="00E92154"/>
  </w:style>
  <w:style w:type="character" w:styleId="Refdenotaalpie">
    <w:name w:val="footnote reference"/>
    <w:basedOn w:val="Fuentedeprrafopredeter"/>
    <w:unhideWhenUsed/>
    <w:rsid w:val="00E92154"/>
    <w:rPr>
      <w:vertAlign w:val="superscript"/>
    </w:rPr>
  </w:style>
  <w:style w:type="paragraph" w:customStyle="1" w:styleId="Ttulo31">
    <w:name w:val="Título 31"/>
    <w:basedOn w:val="Normal"/>
    <w:uiPriority w:val="1"/>
    <w:qFormat/>
    <w:rsid w:val="00C464E4"/>
    <w:pPr>
      <w:widowControl w:val="0"/>
      <w:ind w:left="122"/>
      <w:outlineLvl w:val="3"/>
    </w:pPr>
    <w:rPr>
      <w:rFonts w:ascii="Cambria" w:eastAsia="Cambria" w:hAnsi="Cambria" w:cstheme="minorBidi"/>
      <w:b/>
      <w:bCs/>
      <w:sz w:val="18"/>
      <w:szCs w:val="18"/>
      <w:lang w:val="es-CO" w:eastAsia="en-US"/>
    </w:rPr>
  </w:style>
  <w:style w:type="character" w:styleId="nfasis">
    <w:name w:val="Emphasis"/>
    <w:basedOn w:val="Fuentedeprrafopredeter"/>
    <w:uiPriority w:val="20"/>
    <w:qFormat/>
    <w:rsid w:val="00876361"/>
    <w:rPr>
      <w:i/>
      <w:iCs/>
    </w:rPr>
  </w:style>
  <w:style w:type="paragraph" w:styleId="TtuloTDC">
    <w:name w:val="TOC Heading"/>
    <w:basedOn w:val="Ttulo1"/>
    <w:next w:val="Normal"/>
    <w:uiPriority w:val="39"/>
    <w:unhideWhenUsed/>
    <w:qFormat/>
    <w:rsid w:val="0024420F"/>
    <w:pPr>
      <w:keepLines/>
      <w:spacing w:before="240" w:line="259" w:lineRule="auto"/>
      <w:jc w:val="left"/>
      <w:outlineLvl w:val="9"/>
    </w:pPr>
    <w:rPr>
      <w:rFonts w:asciiTheme="majorHAnsi" w:eastAsiaTheme="majorEastAsia" w:hAnsiTheme="majorHAnsi" w:cstheme="majorBidi"/>
      <w:b w:val="0"/>
      <w:bCs w:val="0"/>
      <w:color w:val="365F91" w:themeColor="accent1" w:themeShade="BF"/>
      <w:kern w:val="0"/>
      <w:lang w:val="es-CO" w:eastAsia="es-CO"/>
    </w:rPr>
  </w:style>
  <w:style w:type="paragraph" w:customStyle="1" w:styleId="TableParagraph">
    <w:name w:val="Table Paragraph"/>
    <w:basedOn w:val="Normal"/>
    <w:uiPriority w:val="1"/>
    <w:qFormat/>
    <w:rsid w:val="00CB2859"/>
    <w:pPr>
      <w:widowControl w:val="0"/>
      <w:autoSpaceDE w:val="0"/>
      <w:autoSpaceDN w:val="0"/>
    </w:pPr>
    <w:rPr>
      <w:rFonts w:ascii="Arial" w:eastAsia="Arial" w:hAnsi="Arial" w:cs="Arial"/>
      <w:sz w:val="22"/>
      <w:szCs w:val="22"/>
      <w:lang w:val="es-CO" w:eastAsia="es-CO" w:bidi="es-CO"/>
    </w:rPr>
  </w:style>
  <w:style w:type="paragraph" w:styleId="TDC1">
    <w:name w:val="toc 1"/>
    <w:basedOn w:val="Normal"/>
    <w:next w:val="Normal"/>
    <w:autoRedefine/>
    <w:uiPriority w:val="39"/>
    <w:unhideWhenUsed/>
    <w:rsid w:val="00E8448A"/>
    <w:pPr>
      <w:spacing w:after="100"/>
    </w:pPr>
  </w:style>
  <w:style w:type="paragraph" w:styleId="TDC2">
    <w:name w:val="toc 2"/>
    <w:basedOn w:val="Normal"/>
    <w:next w:val="Normal"/>
    <w:autoRedefine/>
    <w:uiPriority w:val="39"/>
    <w:unhideWhenUsed/>
    <w:rsid w:val="00E8448A"/>
    <w:pPr>
      <w:spacing w:after="100" w:line="259" w:lineRule="auto"/>
      <w:ind w:left="220"/>
    </w:pPr>
    <w:rPr>
      <w:rFonts w:asciiTheme="minorHAnsi" w:eastAsiaTheme="minorEastAsia" w:hAnsiTheme="minorHAnsi" w:cstheme="minorBidi"/>
      <w:sz w:val="22"/>
      <w:szCs w:val="22"/>
      <w:lang w:val="es-CO" w:eastAsia="es-CO"/>
    </w:rPr>
  </w:style>
  <w:style w:type="paragraph" w:styleId="TDC3">
    <w:name w:val="toc 3"/>
    <w:basedOn w:val="Normal"/>
    <w:next w:val="Normal"/>
    <w:autoRedefine/>
    <w:uiPriority w:val="39"/>
    <w:unhideWhenUsed/>
    <w:rsid w:val="00E8448A"/>
    <w:pPr>
      <w:spacing w:after="100" w:line="259" w:lineRule="auto"/>
      <w:ind w:left="440"/>
    </w:pPr>
    <w:rPr>
      <w:rFonts w:asciiTheme="minorHAnsi" w:eastAsiaTheme="minorEastAsia" w:hAnsiTheme="minorHAnsi" w:cstheme="minorBidi"/>
      <w:sz w:val="22"/>
      <w:szCs w:val="22"/>
      <w:lang w:val="es-CO" w:eastAsia="es-CO"/>
    </w:rPr>
  </w:style>
  <w:style w:type="paragraph" w:styleId="TDC4">
    <w:name w:val="toc 4"/>
    <w:basedOn w:val="Normal"/>
    <w:next w:val="Normal"/>
    <w:autoRedefine/>
    <w:uiPriority w:val="39"/>
    <w:unhideWhenUsed/>
    <w:rsid w:val="00E8448A"/>
    <w:pPr>
      <w:spacing w:after="100" w:line="259" w:lineRule="auto"/>
      <w:ind w:left="660"/>
    </w:pPr>
    <w:rPr>
      <w:rFonts w:asciiTheme="minorHAnsi" w:eastAsiaTheme="minorEastAsia" w:hAnsiTheme="minorHAnsi" w:cstheme="minorBidi"/>
      <w:sz w:val="22"/>
      <w:szCs w:val="22"/>
      <w:lang w:val="es-CO" w:eastAsia="es-CO"/>
    </w:rPr>
  </w:style>
  <w:style w:type="paragraph" w:styleId="TDC5">
    <w:name w:val="toc 5"/>
    <w:basedOn w:val="Normal"/>
    <w:next w:val="Normal"/>
    <w:autoRedefine/>
    <w:uiPriority w:val="39"/>
    <w:unhideWhenUsed/>
    <w:rsid w:val="00E8448A"/>
    <w:pPr>
      <w:spacing w:after="100" w:line="259" w:lineRule="auto"/>
      <w:ind w:left="880"/>
    </w:pPr>
    <w:rPr>
      <w:rFonts w:asciiTheme="minorHAnsi" w:eastAsiaTheme="minorEastAsia" w:hAnsiTheme="minorHAnsi" w:cstheme="minorBidi"/>
      <w:sz w:val="22"/>
      <w:szCs w:val="22"/>
      <w:lang w:val="es-CO" w:eastAsia="es-CO"/>
    </w:rPr>
  </w:style>
  <w:style w:type="paragraph" w:styleId="TDC6">
    <w:name w:val="toc 6"/>
    <w:basedOn w:val="Normal"/>
    <w:next w:val="Normal"/>
    <w:autoRedefine/>
    <w:uiPriority w:val="39"/>
    <w:unhideWhenUsed/>
    <w:rsid w:val="00E8448A"/>
    <w:pPr>
      <w:spacing w:after="100" w:line="259" w:lineRule="auto"/>
      <w:ind w:left="1100"/>
    </w:pPr>
    <w:rPr>
      <w:rFonts w:asciiTheme="minorHAnsi" w:eastAsiaTheme="minorEastAsia" w:hAnsiTheme="minorHAnsi" w:cstheme="minorBidi"/>
      <w:sz w:val="22"/>
      <w:szCs w:val="22"/>
      <w:lang w:val="es-CO" w:eastAsia="es-CO"/>
    </w:rPr>
  </w:style>
  <w:style w:type="paragraph" w:styleId="TDC7">
    <w:name w:val="toc 7"/>
    <w:basedOn w:val="Normal"/>
    <w:next w:val="Normal"/>
    <w:autoRedefine/>
    <w:uiPriority w:val="39"/>
    <w:unhideWhenUsed/>
    <w:rsid w:val="00E8448A"/>
    <w:pPr>
      <w:spacing w:after="100" w:line="259" w:lineRule="auto"/>
      <w:ind w:left="1320"/>
    </w:pPr>
    <w:rPr>
      <w:rFonts w:asciiTheme="minorHAnsi" w:eastAsiaTheme="minorEastAsia" w:hAnsiTheme="minorHAnsi" w:cstheme="minorBidi"/>
      <w:sz w:val="22"/>
      <w:szCs w:val="22"/>
      <w:lang w:val="es-CO" w:eastAsia="es-CO"/>
    </w:rPr>
  </w:style>
  <w:style w:type="paragraph" w:styleId="TDC8">
    <w:name w:val="toc 8"/>
    <w:basedOn w:val="Normal"/>
    <w:next w:val="Normal"/>
    <w:autoRedefine/>
    <w:uiPriority w:val="39"/>
    <w:unhideWhenUsed/>
    <w:rsid w:val="00E8448A"/>
    <w:pPr>
      <w:spacing w:after="100" w:line="259" w:lineRule="auto"/>
      <w:ind w:left="1540"/>
    </w:pPr>
    <w:rPr>
      <w:rFonts w:asciiTheme="minorHAnsi" w:eastAsiaTheme="minorEastAsia" w:hAnsiTheme="minorHAnsi" w:cstheme="minorBidi"/>
      <w:sz w:val="22"/>
      <w:szCs w:val="22"/>
      <w:lang w:val="es-CO" w:eastAsia="es-CO"/>
    </w:rPr>
  </w:style>
  <w:style w:type="paragraph" w:styleId="TDC9">
    <w:name w:val="toc 9"/>
    <w:basedOn w:val="Normal"/>
    <w:next w:val="Normal"/>
    <w:autoRedefine/>
    <w:uiPriority w:val="39"/>
    <w:unhideWhenUsed/>
    <w:rsid w:val="00E8448A"/>
    <w:pPr>
      <w:spacing w:after="100" w:line="259" w:lineRule="auto"/>
      <w:ind w:left="1760"/>
    </w:pPr>
    <w:rPr>
      <w:rFonts w:asciiTheme="minorHAnsi" w:eastAsiaTheme="minorEastAsia" w:hAnsiTheme="minorHAnsi" w:cstheme="minorBidi"/>
      <w:sz w:val="22"/>
      <w:szCs w:val="22"/>
      <w:lang w:val="es-CO" w:eastAsia="es-CO"/>
    </w:rPr>
  </w:style>
  <w:style w:type="table" w:customStyle="1" w:styleId="Tablaconcuadrcula5">
    <w:name w:val="Tabla con cuadrícula5"/>
    <w:basedOn w:val="Tablanormal"/>
    <w:next w:val="Tablaconcuadrcula"/>
    <w:uiPriority w:val="59"/>
    <w:rsid w:val="005562EE"/>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4">
    <w:name w:val="Tabla con cuadrícula4"/>
    <w:basedOn w:val="Tablanormal"/>
    <w:next w:val="Tablaconcuadrcula"/>
    <w:uiPriority w:val="39"/>
    <w:rsid w:val="005562EE"/>
    <w:rPr>
      <w:rFonts w:asciiTheme="minorHAnsi" w:eastAsiaTheme="minorHAnsi" w:hAnsiTheme="minorHAnsi" w:cstheme="minorBidi"/>
      <w:sz w:val="22"/>
      <w:szCs w:val="22"/>
      <w:lang w:val="es-CO"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8">
    <w:name w:val="Tabla con cuadrícula8"/>
    <w:basedOn w:val="Tablanormal"/>
    <w:next w:val="Tablaconcuadrcula"/>
    <w:uiPriority w:val="59"/>
    <w:rsid w:val="000D6889"/>
    <w:rPr>
      <w:rFonts w:asciiTheme="minorHAnsi" w:eastAsiaTheme="minorHAnsi" w:hAnsiTheme="minorHAnsi" w:cstheme="minorBidi"/>
      <w:sz w:val="22"/>
      <w:szCs w:val="22"/>
      <w:lang w:val="es-CO"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51">
    <w:name w:val="Tabla con cuadrícula51"/>
    <w:basedOn w:val="Tablanormal"/>
    <w:next w:val="Tablaconcuadrcula"/>
    <w:uiPriority w:val="59"/>
    <w:rsid w:val="001117D2"/>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6">
    <w:name w:val="Tabla con cuadrícula6"/>
    <w:basedOn w:val="Tablanormal"/>
    <w:next w:val="Tablaconcuadrcula"/>
    <w:uiPriority w:val="39"/>
    <w:rsid w:val="001117D2"/>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customStyle="1" w:styleId="Ttulo2Car">
    <w:name w:val="Título 2 Car"/>
    <w:basedOn w:val="Fuentedeprrafopredeter"/>
    <w:link w:val="Ttulo2"/>
    <w:uiPriority w:val="9"/>
    <w:rsid w:val="00C242F8"/>
    <w:rPr>
      <w:rFonts w:asciiTheme="majorHAnsi" w:eastAsiaTheme="majorEastAsia" w:hAnsiTheme="majorHAnsi" w:cstheme="majorBidi"/>
      <w:color w:val="365F91" w:themeColor="accent1" w:themeShade="BF"/>
      <w:sz w:val="26"/>
      <w:szCs w:val="26"/>
      <w:lang w:val="es-CO" w:eastAsia="es-CO"/>
    </w:rPr>
  </w:style>
  <w:style w:type="numbering" w:customStyle="1" w:styleId="Estilo214">
    <w:name w:val="Estilo214"/>
    <w:rsid w:val="00BE2869"/>
    <w:pPr>
      <w:numPr>
        <w:numId w:val="18"/>
      </w:numPr>
    </w:pPr>
  </w:style>
  <w:style w:type="paragraph" w:styleId="Textonotaalfinal">
    <w:name w:val="endnote text"/>
    <w:basedOn w:val="Normal"/>
    <w:link w:val="TextonotaalfinalCar"/>
    <w:uiPriority w:val="99"/>
    <w:semiHidden/>
    <w:unhideWhenUsed/>
    <w:rsid w:val="00052951"/>
    <w:rPr>
      <w:sz w:val="20"/>
      <w:szCs w:val="20"/>
    </w:rPr>
  </w:style>
  <w:style w:type="character" w:customStyle="1" w:styleId="TextonotaalfinalCar">
    <w:name w:val="Texto nota al final Car"/>
    <w:basedOn w:val="Fuentedeprrafopredeter"/>
    <w:link w:val="Textonotaalfinal"/>
    <w:uiPriority w:val="99"/>
    <w:semiHidden/>
    <w:rsid w:val="00052951"/>
  </w:style>
  <w:style w:type="character" w:styleId="Refdenotaalfinal">
    <w:name w:val="endnote reference"/>
    <w:basedOn w:val="Fuentedeprrafopredeter"/>
    <w:uiPriority w:val="99"/>
    <w:semiHidden/>
    <w:unhideWhenUsed/>
    <w:rsid w:val="00052951"/>
    <w:rPr>
      <w:vertAlign w:val="superscript"/>
    </w:rPr>
  </w:style>
  <w:style w:type="character" w:customStyle="1" w:styleId="Mencinsinresolver1">
    <w:name w:val="Mención sin resolver1"/>
    <w:basedOn w:val="Fuentedeprrafopredeter"/>
    <w:uiPriority w:val="99"/>
    <w:semiHidden/>
    <w:unhideWhenUsed/>
    <w:rsid w:val="00C04FD8"/>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866588">
      <w:bodyDiv w:val="1"/>
      <w:marLeft w:val="0"/>
      <w:marRight w:val="0"/>
      <w:marTop w:val="0"/>
      <w:marBottom w:val="0"/>
      <w:divBdr>
        <w:top w:val="none" w:sz="0" w:space="0" w:color="auto"/>
        <w:left w:val="none" w:sz="0" w:space="0" w:color="auto"/>
        <w:bottom w:val="none" w:sz="0" w:space="0" w:color="auto"/>
        <w:right w:val="none" w:sz="0" w:space="0" w:color="auto"/>
      </w:divBdr>
    </w:div>
    <w:div w:id="13115842">
      <w:bodyDiv w:val="1"/>
      <w:marLeft w:val="0"/>
      <w:marRight w:val="0"/>
      <w:marTop w:val="0"/>
      <w:marBottom w:val="0"/>
      <w:divBdr>
        <w:top w:val="none" w:sz="0" w:space="0" w:color="auto"/>
        <w:left w:val="none" w:sz="0" w:space="0" w:color="auto"/>
        <w:bottom w:val="none" w:sz="0" w:space="0" w:color="auto"/>
        <w:right w:val="none" w:sz="0" w:space="0" w:color="auto"/>
      </w:divBdr>
    </w:div>
    <w:div w:id="13507904">
      <w:bodyDiv w:val="1"/>
      <w:marLeft w:val="0"/>
      <w:marRight w:val="0"/>
      <w:marTop w:val="0"/>
      <w:marBottom w:val="0"/>
      <w:divBdr>
        <w:top w:val="none" w:sz="0" w:space="0" w:color="auto"/>
        <w:left w:val="none" w:sz="0" w:space="0" w:color="auto"/>
        <w:bottom w:val="none" w:sz="0" w:space="0" w:color="auto"/>
        <w:right w:val="none" w:sz="0" w:space="0" w:color="auto"/>
      </w:divBdr>
    </w:div>
    <w:div w:id="30888399">
      <w:bodyDiv w:val="1"/>
      <w:marLeft w:val="0"/>
      <w:marRight w:val="0"/>
      <w:marTop w:val="0"/>
      <w:marBottom w:val="0"/>
      <w:divBdr>
        <w:top w:val="none" w:sz="0" w:space="0" w:color="auto"/>
        <w:left w:val="none" w:sz="0" w:space="0" w:color="auto"/>
        <w:bottom w:val="none" w:sz="0" w:space="0" w:color="auto"/>
        <w:right w:val="none" w:sz="0" w:space="0" w:color="auto"/>
      </w:divBdr>
    </w:div>
    <w:div w:id="51589133">
      <w:bodyDiv w:val="1"/>
      <w:marLeft w:val="0"/>
      <w:marRight w:val="0"/>
      <w:marTop w:val="0"/>
      <w:marBottom w:val="0"/>
      <w:divBdr>
        <w:top w:val="none" w:sz="0" w:space="0" w:color="auto"/>
        <w:left w:val="none" w:sz="0" w:space="0" w:color="auto"/>
        <w:bottom w:val="none" w:sz="0" w:space="0" w:color="auto"/>
        <w:right w:val="none" w:sz="0" w:space="0" w:color="auto"/>
      </w:divBdr>
    </w:div>
    <w:div w:id="68576503">
      <w:bodyDiv w:val="1"/>
      <w:marLeft w:val="0"/>
      <w:marRight w:val="0"/>
      <w:marTop w:val="0"/>
      <w:marBottom w:val="0"/>
      <w:divBdr>
        <w:top w:val="none" w:sz="0" w:space="0" w:color="auto"/>
        <w:left w:val="none" w:sz="0" w:space="0" w:color="auto"/>
        <w:bottom w:val="none" w:sz="0" w:space="0" w:color="auto"/>
        <w:right w:val="none" w:sz="0" w:space="0" w:color="auto"/>
      </w:divBdr>
    </w:div>
    <w:div w:id="87313558">
      <w:bodyDiv w:val="1"/>
      <w:marLeft w:val="0"/>
      <w:marRight w:val="0"/>
      <w:marTop w:val="0"/>
      <w:marBottom w:val="0"/>
      <w:divBdr>
        <w:top w:val="none" w:sz="0" w:space="0" w:color="auto"/>
        <w:left w:val="none" w:sz="0" w:space="0" w:color="auto"/>
        <w:bottom w:val="none" w:sz="0" w:space="0" w:color="auto"/>
        <w:right w:val="none" w:sz="0" w:space="0" w:color="auto"/>
      </w:divBdr>
    </w:div>
    <w:div w:id="95102378">
      <w:bodyDiv w:val="1"/>
      <w:marLeft w:val="0"/>
      <w:marRight w:val="0"/>
      <w:marTop w:val="0"/>
      <w:marBottom w:val="0"/>
      <w:divBdr>
        <w:top w:val="none" w:sz="0" w:space="0" w:color="auto"/>
        <w:left w:val="none" w:sz="0" w:space="0" w:color="auto"/>
        <w:bottom w:val="none" w:sz="0" w:space="0" w:color="auto"/>
        <w:right w:val="none" w:sz="0" w:space="0" w:color="auto"/>
      </w:divBdr>
    </w:div>
    <w:div w:id="113256417">
      <w:bodyDiv w:val="1"/>
      <w:marLeft w:val="0"/>
      <w:marRight w:val="0"/>
      <w:marTop w:val="0"/>
      <w:marBottom w:val="0"/>
      <w:divBdr>
        <w:top w:val="none" w:sz="0" w:space="0" w:color="auto"/>
        <w:left w:val="none" w:sz="0" w:space="0" w:color="auto"/>
        <w:bottom w:val="none" w:sz="0" w:space="0" w:color="auto"/>
        <w:right w:val="none" w:sz="0" w:space="0" w:color="auto"/>
      </w:divBdr>
    </w:div>
    <w:div w:id="119685568">
      <w:bodyDiv w:val="1"/>
      <w:marLeft w:val="0"/>
      <w:marRight w:val="0"/>
      <w:marTop w:val="0"/>
      <w:marBottom w:val="0"/>
      <w:divBdr>
        <w:top w:val="none" w:sz="0" w:space="0" w:color="auto"/>
        <w:left w:val="none" w:sz="0" w:space="0" w:color="auto"/>
        <w:bottom w:val="none" w:sz="0" w:space="0" w:color="auto"/>
        <w:right w:val="none" w:sz="0" w:space="0" w:color="auto"/>
      </w:divBdr>
    </w:div>
    <w:div w:id="119805119">
      <w:bodyDiv w:val="1"/>
      <w:marLeft w:val="0"/>
      <w:marRight w:val="0"/>
      <w:marTop w:val="0"/>
      <w:marBottom w:val="0"/>
      <w:divBdr>
        <w:top w:val="none" w:sz="0" w:space="0" w:color="auto"/>
        <w:left w:val="none" w:sz="0" w:space="0" w:color="auto"/>
        <w:bottom w:val="none" w:sz="0" w:space="0" w:color="auto"/>
        <w:right w:val="none" w:sz="0" w:space="0" w:color="auto"/>
      </w:divBdr>
    </w:div>
    <w:div w:id="120417249">
      <w:bodyDiv w:val="1"/>
      <w:marLeft w:val="0"/>
      <w:marRight w:val="0"/>
      <w:marTop w:val="0"/>
      <w:marBottom w:val="0"/>
      <w:divBdr>
        <w:top w:val="none" w:sz="0" w:space="0" w:color="auto"/>
        <w:left w:val="none" w:sz="0" w:space="0" w:color="auto"/>
        <w:bottom w:val="none" w:sz="0" w:space="0" w:color="auto"/>
        <w:right w:val="none" w:sz="0" w:space="0" w:color="auto"/>
      </w:divBdr>
    </w:div>
    <w:div w:id="127403935">
      <w:bodyDiv w:val="1"/>
      <w:marLeft w:val="0"/>
      <w:marRight w:val="0"/>
      <w:marTop w:val="0"/>
      <w:marBottom w:val="0"/>
      <w:divBdr>
        <w:top w:val="none" w:sz="0" w:space="0" w:color="auto"/>
        <w:left w:val="none" w:sz="0" w:space="0" w:color="auto"/>
        <w:bottom w:val="none" w:sz="0" w:space="0" w:color="auto"/>
        <w:right w:val="none" w:sz="0" w:space="0" w:color="auto"/>
      </w:divBdr>
    </w:div>
    <w:div w:id="131795008">
      <w:bodyDiv w:val="1"/>
      <w:marLeft w:val="0"/>
      <w:marRight w:val="0"/>
      <w:marTop w:val="0"/>
      <w:marBottom w:val="0"/>
      <w:divBdr>
        <w:top w:val="none" w:sz="0" w:space="0" w:color="auto"/>
        <w:left w:val="none" w:sz="0" w:space="0" w:color="auto"/>
        <w:bottom w:val="none" w:sz="0" w:space="0" w:color="auto"/>
        <w:right w:val="none" w:sz="0" w:space="0" w:color="auto"/>
      </w:divBdr>
    </w:div>
    <w:div w:id="137379310">
      <w:bodyDiv w:val="1"/>
      <w:marLeft w:val="0"/>
      <w:marRight w:val="0"/>
      <w:marTop w:val="0"/>
      <w:marBottom w:val="0"/>
      <w:divBdr>
        <w:top w:val="none" w:sz="0" w:space="0" w:color="auto"/>
        <w:left w:val="none" w:sz="0" w:space="0" w:color="auto"/>
        <w:bottom w:val="none" w:sz="0" w:space="0" w:color="auto"/>
        <w:right w:val="none" w:sz="0" w:space="0" w:color="auto"/>
      </w:divBdr>
    </w:div>
    <w:div w:id="158928663">
      <w:bodyDiv w:val="1"/>
      <w:marLeft w:val="0"/>
      <w:marRight w:val="0"/>
      <w:marTop w:val="0"/>
      <w:marBottom w:val="0"/>
      <w:divBdr>
        <w:top w:val="none" w:sz="0" w:space="0" w:color="auto"/>
        <w:left w:val="none" w:sz="0" w:space="0" w:color="auto"/>
        <w:bottom w:val="none" w:sz="0" w:space="0" w:color="auto"/>
        <w:right w:val="none" w:sz="0" w:space="0" w:color="auto"/>
      </w:divBdr>
    </w:div>
    <w:div w:id="170341262">
      <w:bodyDiv w:val="1"/>
      <w:marLeft w:val="0"/>
      <w:marRight w:val="0"/>
      <w:marTop w:val="0"/>
      <w:marBottom w:val="0"/>
      <w:divBdr>
        <w:top w:val="none" w:sz="0" w:space="0" w:color="auto"/>
        <w:left w:val="none" w:sz="0" w:space="0" w:color="auto"/>
        <w:bottom w:val="none" w:sz="0" w:space="0" w:color="auto"/>
        <w:right w:val="none" w:sz="0" w:space="0" w:color="auto"/>
      </w:divBdr>
    </w:div>
    <w:div w:id="174345060">
      <w:bodyDiv w:val="1"/>
      <w:marLeft w:val="0"/>
      <w:marRight w:val="0"/>
      <w:marTop w:val="0"/>
      <w:marBottom w:val="0"/>
      <w:divBdr>
        <w:top w:val="none" w:sz="0" w:space="0" w:color="auto"/>
        <w:left w:val="none" w:sz="0" w:space="0" w:color="auto"/>
        <w:bottom w:val="none" w:sz="0" w:space="0" w:color="auto"/>
        <w:right w:val="none" w:sz="0" w:space="0" w:color="auto"/>
      </w:divBdr>
    </w:div>
    <w:div w:id="200215145">
      <w:bodyDiv w:val="1"/>
      <w:marLeft w:val="0"/>
      <w:marRight w:val="0"/>
      <w:marTop w:val="0"/>
      <w:marBottom w:val="0"/>
      <w:divBdr>
        <w:top w:val="none" w:sz="0" w:space="0" w:color="auto"/>
        <w:left w:val="none" w:sz="0" w:space="0" w:color="auto"/>
        <w:bottom w:val="none" w:sz="0" w:space="0" w:color="auto"/>
        <w:right w:val="none" w:sz="0" w:space="0" w:color="auto"/>
      </w:divBdr>
    </w:div>
    <w:div w:id="227231231">
      <w:bodyDiv w:val="1"/>
      <w:marLeft w:val="0"/>
      <w:marRight w:val="0"/>
      <w:marTop w:val="0"/>
      <w:marBottom w:val="0"/>
      <w:divBdr>
        <w:top w:val="none" w:sz="0" w:space="0" w:color="auto"/>
        <w:left w:val="none" w:sz="0" w:space="0" w:color="auto"/>
        <w:bottom w:val="none" w:sz="0" w:space="0" w:color="auto"/>
        <w:right w:val="none" w:sz="0" w:space="0" w:color="auto"/>
      </w:divBdr>
    </w:div>
    <w:div w:id="229658396">
      <w:bodyDiv w:val="1"/>
      <w:marLeft w:val="0"/>
      <w:marRight w:val="0"/>
      <w:marTop w:val="0"/>
      <w:marBottom w:val="0"/>
      <w:divBdr>
        <w:top w:val="none" w:sz="0" w:space="0" w:color="auto"/>
        <w:left w:val="none" w:sz="0" w:space="0" w:color="auto"/>
        <w:bottom w:val="none" w:sz="0" w:space="0" w:color="auto"/>
        <w:right w:val="none" w:sz="0" w:space="0" w:color="auto"/>
      </w:divBdr>
    </w:div>
    <w:div w:id="232933811">
      <w:bodyDiv w:val="1"/>
      <w:marLeft w:val="0"/>
      <w:marRight w:val="0"/>
      <w:marTop w:val="0"/>
      <w:marBottom w:val="0"/>
      <w:divBdr>
        <w:top w:val="none" w:sz="0" w:space="0" w:color="auto"/>
        <w:left w:val="none" w:sz="0" w:space="0" w:color="auto"/>
        <w:bottom w:val="none" w:sz="0" w:space="0" w:color="auto"/>
        <w:right w:val="none" w:sz="0" w:space="0" w:color="auto"/>
      </w:divBdr>
    </w:div>
    <w:div w:id="248463981">
      <w:bodyDiv w:val="1"/>
      <w:marLeft w:val="0"/>
      <w:marRight w:val="0"/>
      <w:marTop w:val="0"/>
      <w:marBottom w:val="0"/>
      <w:divBdr>
        <w:top w:val="none" w:sz="0" w:space="0" w:color="auto"/>
        <w:left w:val="none" w:sz="0" w:space="0" w:color="auto"/>
        <w:bottom w:val="none" w:sz="0" w:space="0" w:color="auto"/>
        <w:right w:val="none" w:sz="0" w:space="0" w:color="auto"/>
      </w:divBdr>
    </w:div>
    <w:div w:id="259684014">
      <w:bodyDiv w:val="1"/>
      <w:marLeft w:val="0"/>
      <w:marRight w:val="0"/>
      <w:marTop w:val="0"/>
      <w:marBottom w:val="0"/>
      <w:divBdr>
        <w:top w:val="none" w:sz="0" w:space="0" w:color="auto"/>
        <w:left w:val="none" w:sz="0" w:space="0" w:color="auto"/>
        <w:bottom w:val="none" w:sz="0" w:space="0" w:color="auto"/>
        <w:right w:val="none" w:sz="0" w:space="0" w:color="auto"/>
      </w:divBdr>
    </w:div>
    <w:div w:id="270284508">
      <w:bodyDiv w:val="1"/>
      <w:marLeft w:val="0"/>
      <w:marRight w:val="0"/>
      <w:marTop w:val="0"/>
      <w:marBottom w:val="0"/>
      <w:divBdr>
        <w:top w:val="none" w:sz="0" w:space="0" w:color="auto"/>
        <w:left w:val="none" w:sz="0" w:space="0" w:color="auto"/>
        <w:bottom w:val="none" w:sz="0" w:space="0" w:color="auto"/>
        <w:right w:val="none" w:sz="0" w:space="0" w:color="auto"/>
      </w:divBdr>
    </w:div>
    <w:div w:id="276716356">
      <w:bodyDiv w:val="1"/>
      <w:marLeft w:val="0"/>
      <w:marRight w:val="0"/>
      <w:marTop w:val="0"/>
      <w:marBottom w:val="0"/>
      <w:divBdr>
        <w:top w:val="none" w:sz="0" w:space="0" w:color="auto"/>
        <w:left w:val="none" w:sz="0" w:space="0" w:color="auto"/>
        <w:bottom w:val="none" w:sz="0" w:space="0" w:color="auto"/>
        <w:right w:val="none" w:sz="0" w:space="0" w:color="auto"/>
      </w:divBdr>
    </w:div>
    <w:div w:id="290282935">
      <w:bodyDiv w:val="1"/>
      <w:marLeft w:val="0"/>
      <w:marRight w:val="0"/>
      <w:marTop w:val="0"/>
      <w:marBottom w:val="0"/>
      <w:divBdr>
        <w:top w:val="none" w:sz="0" w:space="0" w:color="auto"/>
        <w:left w:val="none" w:sz="0" w:space="0" w:color="auto"/>
        <w:bottom w:val="none" w:sz="0" w:space="0" w:color="auto"/>
        <w:right w:val="none" w:sz="0" w:space="0" w:color="auto"/>
      </w:divBdr>
      <w:divsChild>
        <w:div w:id="391929363">
          <w:marLeft w:val="0"/>
          <w:marRight w:val="0"/>
          <w:marTop w:val="0"/>
          <w:marBottom w:val="0"/>
          <w:divBdr>
            <w:top w:val="none" w:sz="0" w:space="0" w:color="auto"/>
            <w:left w:val="none" w:sz="0" w:space="0" w:color="auto"/>
            <w:bottom w:val="none" w:sz="0" w:space="0" w:color="auto"/>
            <w:right w:val="none" w:sz="0" w:space="0" w:color="auto"/>
          </w:divBdr>
          <w:divsChild>
            <w:div w:id="52614206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94069550">
      <w:bodyDiv w:val="1"/>
      <w:marLeft w:val="0"/>
      <w:marRight w:val="0"/>
      <w:marTop w:val="0"/>
      <w:marBottom w:val="0"/>
      <w:divBdr>
        <w:top w:val="none" w:sz="0" w:space="0" w:color="auto"/>
        <w:left w:val="none" w:sz="0" w:space="0" w:color="auto"/>
        <w:bottom w:val="none" w:sz="0" w:space="0" w:color="auto"/>
        <w:right w:val="none" w:sz="0" w:space="0" w:color="auto"/>
      </w:divBdr>
    </w:div>
    <w:div w:id="307438958">
      <w:bodyDiv w:val="1"/>
      <w:marLeft w:val="0"/>
      <w:marRight w:val="0"/>
      <w:marTop w:val="0"/>
      <w:marBottom w:val="0"/>
      <w:divBdr>
        <w:top w:val="none" w:sz="0" w:space="0" w:color="auto"/>
        <w:left w:val="none" w:sz="0" w:space="0" w:color="auto"/>
        <w:bottom w:val="none" w:sz="0" w:space="0" w:color="auto"/>
        <w:right w:val="none" w:sz="0" w:space="0" w:color="auto"/>
      </w:divBdr>
    </w:div>
    <w:div w:id="324473505">
      <w:bodyDiv w:val="1"/>
      <w:marLeft w:val="0"/>
      <w:marRight w:val="0"/>
      <w:marTop w:val="0"/>
      <w:marBottom w:val="0"/>
      <w:divBdr>
        <w:top w:val="none" w:sz="0" w:space="0" w:color="auto"/>
        <w:left w:val="none" w:sz="0" w:space="0" w:color="auto"/>
        <w:bottom w:val="none" w:sz="0" w:space="0" w:color="auto"/>
        <w:right w:val="none" w:sz="0" w:space="0" w:color="auto"/>
      </w:divBdr>
    </w:div>
    <w:div w:id="337468058">
      <w:bodyDiv w:val="1"/>
      <w:marLeft w:val="0"/>
      <w:marRight w:val="0"/>
      <w:marTop w:val="0"/>
      <w:marBottom w:val="0"/>
      <w:divBdr>
        <w:top w:val="none" w:sz="0" w:space="0" w:color="auto"/>
        <w:left w:val="none" w:sz="0" w:space="0" w:color="auto"/>
        <w:bottom w:val="none" w:sz="0" w:space="0" w:color="auto"/>
        <w:right w:val="none" w:sz="0" w:space="0" w:color="auto"/>
      </w:divBdr>
    </w:div>
    <w:div w:id="359286863">
      <w:bodyDiv w:val="1"/>
      <w:marLeft w:val="0"/>
      <w:marRight w:val="0"/>
      <w:marTop w:val="0"/>
      <w:marBottom w:val="0"/>
      <w:divBdr>
        <w:top w:val="none" w:sz="0" w:space="0" w:color="auto"/>
        <w:left w:val="none" w:sz="0" w:space="0" w:color="auto"/>
        <w:bottom w:val="none" w:sz="0" w:space="0" w:color="auto"/>
        <w:right w:val="none" w:sz="0" w:space="0" w:color="auto"/>
      </w:divBdr>
    </w:div>
    <w:div w:id="374893597">
      <w:bodyDiv w:val="1"/>
      <w:marLeft w:val="0"/>
      <w:marRight w:val="0"/>
      <w:marTop w:val="0"/>
      <w:marBottom w:val="0"/>
      <w:divBdr>
        <w:top w:val="none" w:sz="0" w:space="0" w:color="auto"/>
        <w:left w:val="none" w:sz="0" w:space="0" w:color="auto"/>
        <w:bottom w:val="none" w:sz="0" w:space="0" w:color="auto"/>
        <w:right w:val="none" w:sz="0" w:space="0" w:color="auto"/>
      </w:divBdr>
    </w:div>
    <w:div w:id="377322943">
      <w:bodyDiv w:val="1"/>
      <w:marLeft w:val="0"/>
      <w:marRight w:val="0"/>
      <w:marTop w:val="0"/>
      <w:marBottom w:val="0"/>
      <w:divBdr>
        <w:top w:val="none" w:sz="0" w:space="0" w:color="auto"/>
        <w:left w:val="none" w:sz="0" w:space="0" w:color="auto"/>
        <w:bottom w:val="none" w:sz="0" w:space="0" w:color="auto"/>
        <w:right w:val="none" w:sz="0" w:space="0" w:color="auto"/>
      </w:divBdr>
    </w:div>
    <w:div w:id="411004364">
      <w:bodyDiv w:val="1"/>
      <w:marLeft w:val="0"/>
      <w:marRight w:val="0"/>
      <w:marTop w:val="0"/>
      <w:marBottom w:val="0"/>
      <w:divBdr>
        <w:top w:val="none" w:sz="0" w:space="0" w:color="auto"/>
        <w:left w:val="none" w:sz="0" w:space="0" w:color="auto"/>
        <w:bottom w:val="none" w:sz="0" w:space="0" w:color="auto"/>
        <w:right w:val="none" w:sz="0" w:space="0" w:color="auto"/>
      </w:divBdr>
    </w:div>
    <w:div w:id="430469573">
      <w:bodyDiv w:val="1"/>
      <w:marLeft w:val="0"/>
      <w:marRight w:val="0"/>
      <w:marTop w:val="0"/>
      <w:marBottom w:val="0"/>
      <w:divBdr>
        <w:top w:val="none" w:sz="0" w:space="0" w:color="auto"/>
        <w:left w:val="none" w:sz="0" w:space="0" w:color="auto"/>
        <w:bottom w:val="none" w:sz="0" w:space="0" w:color="auto"/>
        <w:right w:val="none" w:sz="0" w:space="0" w:color="auto"/>
      </w:divBdr>
    </w:div>
    <w:div w:id="434718912">
      <w:bodyDiv w:val="1"/>
      <w:marLeft w:val="0"/>
      <w:marRight w:val="0"/>
      <w:marTop w:val="0"/>
      <w:marBottom w:val="0"/>
      <w:divBdr>
        <w:top w:val="none" w:sz="0" w:space="0" w:color="auto"/>
        <w:left w:val="none" w:sz="0" w:space="0" w:color="auto"/>
        <w:bottom w:val="none" w:sz="0" w:space="0" w:color="auto"/>
        <w:right w:val="none" w:sz="0" w:space="0" w:color="auto"/>
      </w:divBdr>
    </w:div>
    <w:div w:id="438380153">
      <w:bodyDiv w:val="1"/>
      <w:marLeft w:val="0"/>
      <w:marRight w:val="0"/>
      <w:marTop w:val="0"/>
      <w:marBottom w:val="0"/>
      <w:divBdr>
        <w:top w:val="none" w:sz="0" w:space="0" w:color="auto"/>
        <w:left w:val="none" w:sz="0" w:space="0" w:color="auto"/>
        <w:bottom w:val="none" w:sz="0" w:space="0" w:color="auto"/>
        <w:right w:val="none" w:sz="0" w:space="0" w:color="auto"/>
      </w:divBdr>
    </w:div>
    <w:div w:id="438649930">
      <w:bodyDiv w:val="1"/>
      <w:marLeft w:val="0"/>
      <w:marRight w:val="0"/>
      <w:marTop w:val="0"/>
      <w:marBottom w:val="0"/>
      <w:divBdr>
        <w:top w:val="none" w:sz="0" w:space="0" w:color="auto"/>
        <w:left w:val="none" w:sz="0" w:space="0" w:color="auto"/>
        <w:bottom w:val="none" w:sz="0" w:space="0" w:color="auto"/>
        <w:right w:val="none" w:sz="0" w:space="0" w:color="auto"/>
      </w:divBdr>
    </w:div>
    <w:div w:id="454906032">
      <w:bodyDiv w:val="1"/>
      <w:marLeft w:val="0"/>
      <w:marRight w:val="0"/>
      <w:marTop w:val="0"/>
      <w:marBottom w:val="0"/>
      <w:divBdr>
        <w:top w:val="none" w:sz="0" w:space="0" w:color="auto"/>
        <w:left w:val="none" w:sz="0" w:space="0" w:color="auto"/>
        <w:bottom w:val="none" w:sz="0" w:space="0" w:color="auto"/>
        <w:right w:val="none" w:sz="0" w:space="0" w:color="auto"/>
      </w:divBdr>
    </w:div>
    <w:div w:id="472649053">
      <w:bodyDiv w:val="1"/>
      <w:marLeft w:val="0"/>
      <w:marRight w:val="0"/>
      <w:marTop w:val="0"/>
      <w:marBottom w:val="0"/>
      <w:divBdr>
        <w:top w:val="none" w:sz="0" w:space="0" w:color="auto"/>
        <w:left w:val="none" w:sz="0" w:space="0" w:color="auto"/>
        <w:bottom w:val="none" w:sz="0" w:space="0" w:color="auto"/>
        <w:right w:val="none" w:sz="0" w:space="0" w:color="auto"/>
      </w:divBdr>
    </w:div>
    <w:div w:id="475297832">
      <w:bodyDiv w:val="1"/>
      <w:marLeft w:val="0"/>
      <w:marRight w:val="0"/>
      <w:marTop w:val="0"/>
      <w:marBottom w:val="0"/>
      <w:divBdr>
        <w:top w:val="none" w:sz="0" w:space="0" w:color="auto"/>
        <w:left w:val="none" w:sz="0" w:space="0" w:color="auto"/>
        <w:bottom w:val="none" w:sz="0" w:space="0" w:color="auto"/>
        <w:right w:val="none" w:sz="0" w:space="0" w:color="auto"/>
      </w:divBdr>
    </w:div>
    <w:div w:id="482358476">
      <w:bodyDiv w:val="1"/>
      <w:marLeft w:val="0"/>
      <w:marRight w:val="0"/>
      <w:marTop w:val="0"/>
      <w:marBottom w:val="0"/>
      <w:divBdr>
        <w:top w:val="none" w:sz="0" w:space="0" w:color="auto"/>
        <w:left w:val="none" w:sz="0" w:space="0" w:color="auto"/>
        <w:bottom w:val="none" w:sz="0" w:space="0" w:color="auto"/>
        <w:right w:val="none" w:sz="0" w:space="0" w:color="auto"/>
      </w:divBdr>
    </w:div>
    <w:div w:id="503281914">
      <w:bodyDiv w:val="1"/>
      <w:marLeft w:val="0"/>
      <w:marRight w:val="0"/>
      <w:marTop w:val="0"/>
      <w:marBottom w:val="0"/>
      <w:divBdr>
        <w:top w:val="none" w:sz="0" w:space="0" w:color="auto"/>
        <w:left w:val="none" w:sz="0" w:space="0" w:color="auto"/>
        <w:bottom w:val="none" w:sz="0" w:space="0" w:color="auto"/>
        <w:right w:val="none" w:sz="0" w:space="0" w:color="auto"/>
      </w:divBdr>
    </w:div>
    <w:div w:id="525826138">
      <w:bodyDiv w:val="1"/>
      <w:marLeft w:val="0"/>
      <w:marRight w:val="0"/>
      <w:marTop w:val="0"/>
      <w:marBottom w:val="0"/>
      <w:divBdr>
        <w:top w:val="none" w:sz="0" w:space="0" w:color="auto"/>
        <w:left w:val="none" w:sz="0" w:space="0" w:color="auto"/>
        <w:bottom w:val="none" w:sz="0" w:space="0" w:color="auto"/>
        <w:right w:val="none" w:sz="0" w:space="0" w:color="auto"/>
      </w:divBdr>
    </w:div>
    <w:div w:id="529949707">
      <w:bodyDiv w:val="1"/>
      <w:marLeft w:val="0"/>
      <w:marRight w:val="0"/>
      <w:marTop w:val="0"/>
      <w:marBottom w:val="0"/>
      <w:divBdr>
        <w:top w:val="none" w:sz="0" w:space="0" w:color="auto"/>
        <w:left w:val="none" w:sz="0" w:space="0" w:color="auto"/>
        <w:bottom w:val="none" w:sz="0" w:space="0" w:color="auto"/>
        <w:right w:val="none" w:sz="0" w:space="0" w:color="auto"/>
      </w:divBdr>
    </w:div>
    <w:div w:id="534122443">
      <w:bodyDiv w:val="1"/>
      <w:marLeft w:val="0"/>
      <w:marRight w:val="0"/>
      <w:marTop w:val="0"/>
      <w:marBottom w:val="0"/>
      <w:divBdr>
        <w:top w:val="none" w:sz="0" w:space="0" w:color="auto"/>
        <w:left w:val="none" w:sz="0" w:space="0" w:color="auto"/>
        <w:bottom w:val="none" w:sz="0" w:space="0" w:color="auto"/>
        <w:right w:val="none" w:sz="0" w:space="0" w:color="auto"/>
      </w:divBdr>
    </w:div>
    <w:div w:id="538199918">
      <w:bodyDiv w:val="1"/>
      <w:marLeft w:val="0"/>
      <w:marRight w:val="0"/>
      <w:marTop w:val="0"/>
      <w:marBottom w:val="0"/>
      <w:divBdr>
        <w:top w:val="none" w:sz="0" w:space="0" w:color="auto"/>
        <w:left w:val="none" w:sz="0" w:space="0" w:color="auto"/>
        <w:bottom w:val="none" w:sz="0" w:space="0" w:color="auto"/>
        <w:right w:val="none" w:sz="0" w:space="0" w:color="auto"/>
      </w:divBdr>
    </w:div>
    <w:div w:id="546601467">
      <w:bodyDiv w:val="1"/>
      <w:marLeft w:val="0"/>
      <w:marRight w:val="0"/>
      <w:marTop w:val="0"/>
      <w:marBottom w:val="0"/>
      <w:divBdr>
        <w:top w:val="none" w:sz="0" w:space="0" w:color="auto"/>
        <w:left w:val="none" w:sz="0" w:space="0" w:color="auto"/>
        <w:bottom w:val="none" w:sz="0" w:space="0" w:color="auto"/>
        <w:right w:val="none" w:sz="0" w:space="0" w:color="auto"/>
      </w:divBdr>
    </w:div>
    <w:div w:id="549613655">
      <w:bodyDiv w:val="1"/>
      <w:marLeft w:val="0"/>
      <w:marRight w:val="0"/>
      <w:marTop w:val="0"/>
      <w:marBottom w:val="0"/>
      <w:divBdr>
        <w:top w:val="none" w:sz="0" w:space="0" w:color="auto"/>
        <w:left w:val="none" w:sz="0" w:space="0" w:color="auto"/>
        <w:bottom w:val="none" w:sz="0" w:space="0" w:color="auto"/>
        <w:right w:val="none" w:sz="0" w:space="0" w:color="auto"/>
      </w:divBdr>
    </w:div>
    <w:div w:id="554976110">
      <w:bodyDiv w:val="1"/>
      <w:marLeft w:val="0"/>
      <w:marRight w:val="0"/>
      <w:marTop w:val="0"/>
      <w:marBottom w:val="0"/>
      <w:divBdr>
        <w:top w:val="none" w:sz="0" w:space="0" w:color="auto"/>
        <w:left w:val="none" w:sz="0" w:space="0" w:color="auto"/>
        <w:bottom w:val="none" w:sz="0" w:space="0" w:color="auto"/>
        <w:right w:val="none" w:sz="0" w:space="0" w:color="auto"/>
      </w:divBdr>
    </w:div>
    <w:div w:id="556353764">
      <w:bodyDiv w:val="1"/>
      <w:marLeft w:val="0"/>
      <w:marRight w:val="0"/>
      <w:marTop w:val="0"/>
      <w:marBottom w:val="0"/>
      <w:divBdr>
        <w:top w:val="none" w:sz="0" w:space="0" w:color="auto"/>
        <w:left w:val="none" w:sz="0" w:space="0" w:color="auto"/>
        <w:bottom w:val="none" w:sz="0" w:space="0" w:color="auto"/>
        <w:right w:val="none" w:sz="0" w:space="0" w:color="auto"/>
      </w:divBdr>
    </w:div>
    <w:div w:id="557933778">
      <w:bodyDiv w:val="1"/>
      <w:marLeft w:val="0"/>
      <w:marRight w:val="0"/>
      <w:marTop w:val="0"/>
      <w:marBottom w:val="0"/>
      <w:divBdr>
        <w:top w:val="none" w:sz="0" w:space="0" w:color="auto"/>
        <w:left w:val="none" w:sz="0" w:space="0" w:color="auto"/>
        <w:bottom w:val="none" w:sz="0" w:space="0" w:color="auto"/>
        <w:right w:val="none" w:sz="0" w:space="0" w:color="auto"/>
      </w:divBdr>
    </w:div>
    <w:div w:id="577398263">
      <w:bodyDiv w:val="1"/>
      <w:marLeft w:val="0"/>
      <w:marRight w:val="0"/>
      <w:marTop w:val="0"/>
      <w:marBottom w:val="0"/>
      <w:divBdr>
        <w:top w:val="none" w:sz="0" w:space="0" w:color="auto"/>
        <w:left w:val="none" w:sz="0" w:space="0" w:color="auto"/>
        <w:bottom w:val="none" w:sz="0" w:space="0" w:color="auto"/>
        <w:right w:val="none" w:sz="0" w:space="0" w:color="auto"/>
      </w:divBdr>
    </w:div>
    <w:div w:id="586618800">
      <w:bodyDiv w:val="1"/>
      <w:marLeft w:val="0"/>
      <w:marRight w:val="0"/>
      <w:marTop w:val="0"/>
      <w:marBottom w:val="0"/>
      <w:divBdr>
        <w:top w:val="none" w:sz="0" w:space="0" w:color="auto"/>
        <w:left w:val="none" w:sz="0" w:space="0" w:color="auto"/>
        <w:bottom w:val="none" w:sz="0" w:space="0" w:color="auto"/>
        <w:right w:val="none" w:sz="0" w:space="0" w:color="auto"/>
      </w:divBdr>
    </w:div>
    <w:div w:id="594822976">
      <w:bodyDiv w:val="1"/>
      <w:marLeft w:val="0"/>
      <w:marRight w:val="0"/>
      <w:marTop w:val="0"/>
      <w:marBottom w:val="0"/>
      <w:divBdr>
        <w:top w:val="none" w:sz="0" w:space="0" w:color="auto"/>
        <w:left w:val="none" w:sz="0" w:space="0" w:color="auto"/>
        <w:bottom w:val="none" w:sz="0" w:space="0" w:color="auto"/>
        <w:right w:val="none" w:sz="0" w:space="0" w:color="auto"/>
      </w:divBdr>
    </w:div>
    <w:div w:id="601038961">
      <w:bodyDiv w:val="1"/>
      <w:marLeft w:val="0"/>
      <w:marRight w:val="0"/>
      <w:marTop w:val="0"/>
      <w:marBottom w:val="0"/>
      <w:divBdr>
        <w:top w:val="none" w:sz="0" w:space="0" w:color="auto"/>
        <w:left w:val="none" w:sz="0" w:space="0" w:color="auto"/>
        <w:bottom w:val="none" w:sz="0" w:space="0" w:color="auto"/>
        <w:right w:val="none" w:sz="0" w:space="0" w:color="auto"/>
      </w:divBdr>
    </w:div>
    <w:div w:id="603806602">
      <w:bodyDiv w:val="1"/>
      <w:marLeft w:val="0"/>
      <w:marRight w:val="0"/>
      <w:marTop w:val="0"/>
      <w:marBottom w:val="0"/>
      <w:divBdr>
        <w:top w:val="none" w:sz="0" w:space="0" w:color="auto"/>
        <w:left w:val="none" w:sz="0" w:space="0" w:color="auto"/>
        <w:bottom w:val="none" w:sz="0" w:space="0" w:color="auto"/>
        <w:right w:val="none" w:sz="0" w:space="0" w:color="auto"/>
      </w:divBdr>
    </w:div>
    <w:div w:id="608002946">
      <w:bodyDiv w:val="1"/>
      <w:marLeft w:val="0"/>
      <w:marRight w:val="0"/>
      <w:marTop w:val="0"/>
      <w:marBottom w:val="0"/>
      <w:divBdr>
        <w:top w:val="none" w:sz="0" w:space="0" w:color="auto"/>
        <w:left w:val="none" w:sz="0" w:space="0" w:color="auto"/>
        <w:bottom w:val="none" w:sz="0" w:space="0" w:color="auto"/>
        <w:right w:val="none" w:sz="0" w:space="0" w:color="auto"/>
      </w:divBdr>
    </w:div>
    <w:div w:id="664211885">
      <w:bodyDiv w:val="1"/>
      <w:marLeft w:val="0"/>
      <w:marRight w:val="0"/>
      <w:marTop w:val="0"/>
      <w:marBottom w:val="0"/>
      <w:divBdr>
        <w:top w:val="none" w:sz="0" w:space="0" w:color="auto"/>
        <w:left w:val="none" w:sz="0" w:space="0" w:color="auto"/>
        <w:bottom w:val="none" w:sz="0" w:space="0" w:color="auto"/>
        <w:right w:val="none" w:sz="0" w:space="0" w:color="auto"/>
      </w:divBdr>
    </w:div>
    <w:div w:id="671568114">
      <w:bodyDiv w:val="1"/>
      <w:marLeft w:val="0"/>
      <w:marRight w:val="0"/>
      <w:marTop w:val="0"/>
      <w:marBottom w:val="0"/>
      <w:divBdr>
        <w:top w:val="none" w:sz="0" w:space="0" w:color="auto"/>
        <w:left w:val="none" w:sz="0" w:space="0" w:color="auto"/>
        <w:bottom w:val="none" w:sz="0" w:space="0" w:color="auto"/>
        <w:right w:val="none" w:sz="0" w:space="0" w:color="auto"/>
      </w:divBdr>
    </w:div>
    <w:div w:id="673993573">
      <w:bodyDiv w:val="1"/>
      <w:marLeft w:val="0"/>
      <w:marRight w:val="0"/>
      <w:marTop w:val="0"/>
      <w:marBottom w:val="0"/>
      <w:divBdr>
        <w:top w:val="none" w:sz="0" w:space="0" w:color="auto"/>
        <w:left w:val="none" w:sz="0" w:space="0" w:color="auto"/>
        <w:bottom w:val="none" w:sz="0" w:space="0" w:color="auto"/>
        <w:right w:val="none" w:sz="0" w:space="0" w:color="auto"/>
      </w:divBdr>
    </w:div>
    <w:div w:id="682248337">
      <w:bodyDiv w:val="1"/>
      <w:marLeft w:val="0"/>
      <w:marRight w:val="0"/>
      <w:marTop w:val="0"/>
      <w:marBottom w:val="0"/>
      <w:divBdr>
        <w:top w:val="none" w:sz="0" w:space="0" w:color="auto"/>
        <w:left w:val="none" w:sz="0" w:space="0" w:color="auto"/>
        <w:bottom w:val="none" w:sz="0" w:space="0" w:color="auto"/>
        <w:right w:val="none" w:sz="0" w:space="0" w:color="auto"/>
      </w:divBdr>
    </w:div>
    <w:div w:id="697241401">
      <w:bodyDiv w:val="1"/>
      <w:marLeft w:val="0"/>
      <w:marRight w:val="0"/>
      <w:marTop w:val="0"/>
      <w:marBottom w:val="0"/>
      <w:divBdr>
        <w:top w:val="none" w:sz="0" w:space="0" w:color="auto"/>
        <w:left w:val="none" w:sz="0" w:space="0" w:color="auto"/>
        <w:bottom w:val="none" w:sz="0" w:space="0" w:color="auto"/>
        <w:right w:val="none" w:sz="0" w:space="0" w:color="auto"/>
      </w:divBdr>
    </w:div>
    <w:div w:id="705065917">
      <w:bodyDiv w:val="1"/>
      <w:marLeft w:val="0"/>
      <w:marRight w:val="0"/>
      <w:marTop w:val="0"/>
      <w:marBottom w:val="0"/>
      <w:divBdr>
        <w:top w:val="none" w:sz="0" w:space="0" w:color="auto"/>
        <w:left w:val="none" w:sz="0" w:space="0" w:color="auto"/>
        <w:bottom w:val="none" w:sz="0" w:space="0" w:color="auto"/>
        <w:right w:val="none" w:sz="0" w:space="0" w:color="auto"/>
      </w:divBdr>
    </w:div>
    <w:div w:id="709691008">
      <w:bodyDiv w:val="1"/>
      <w:marLeft w:val="0"/>
      <w:marRight w:val="0"/>
      <w:marTop w:val="0"/>
      <w:marBottom w:val="0"/>
      <w:divBdr>
        <w:top w:val="none" w:sz="0" w:space="0" w:color="auto"/>
        <w:left w:val="none" w:sz="0" w:space="0" w:color="auto"/>
        <w:bottom w:val="none" w:sz="0" w:space="0" w:color="auto"/>
        <w:right w:val="none" w:sz="0" w:space="0" w:color="auto"/>
      </w:divBdr>
    </w:div>
    <w:div w:id="710114260">
      <w:bodyDiv w:val="1"/>
      <w:marLeft w:val="0"/>
      <w:marRight w:val="0"/>
      <w:marTop w:val="0"/>
      <w:marBottom w:val="0"/>
      <w:divBdr>
        <w:top w:val="none" w:sz="0" w:space="0" w:color="auto"/>
        <w:left w:val="none" w:sz="0" w:space="0" w:color="auto"/>
        <w:bottom w:val="none" w:sz="0" w:space="0" w:color="auto"/>
        <w:right w:val="none" w:sz="0" w:space="0" w:color="auto"/>
      </w:divBdr>
    </w:div>
    <w:div w:id="716130493">
      <w:bodyDiv w:val="1"/>
      <w:marLeft w:val="0"/>
      <w:marRight w:val="0"/>
      <w:marTop w:val="0"/>
      <w:marBottom w:val="0"/>
      <w:divBdr>
        <w:top w:val="none" w:sz="0" w:space="0" w:color="auto"/>
        <w:left w:val="none" w:sz="0" w:space="0" w:color="auto"/>
        <w:bottom w:val="none" w:sz="0" w:space="0" w:color="auto"/>
        <w:right w:val="none" w:sz="0" w:space="0" w:color="auto"/>
      </w:divBdr>
    </w:div>
    <w:div w:id="730036480">
      <w:bodyDiv w:val="1"/>
      <w:marLeft w:val="0"/>
      <w:marRight w:val="0"/>
      <w:marTop w:val="0"/>
      <w:marBottom w:val="0"/>
      <w:divBdr>
        <w:top w:val="none" w:sz="0" w:space="0" w:color="auto"/>
        <w:left w:val="none" w:sz="0" w:space="0" w:color="auto"/>
        <w:bottom w:val="none" w:sz="0" w:space="0" w:color="auto"/>
        <w:right w:val="none" w:sz="0" w:space="0" w:color="auto"/>
      </w:divBdr>
    </w:div>
    <w:div w:id="736438126">
      <w:bodyDiv w:val="1"/>
      <w:marLeft w:val="0"/>
      <w:marRight w:val="0"/>
      <w:marTop w:val="0"/>
      <w:marBottom w:val="0"/>
      <w:divBdr>
        <w:top w:val="none" w:sz="0" w:space="0" w:color="auto"/>
        <w:left w:val="none" w:sz="0" w:space="0" w:color="auto"/>
        <w:bottom w:val="none" w:sz="0" w:space="0" w:color="auto"/>
        <w:right w:val="none" w:sz="0" w:space="0" w:color="auto"/>
      </w:divBdr>
    </w:div>
    <w:div w:id="736830454">
      <w:bodyDiv w:val="1"/>
      <w:marLeft w:val="0"/>
      <w:marRight w:val="0"/>
      <w:marTop w:val="0"/>
      <w:marBottom w:val="0"/>
      <w:divBdr>
        <w:top w:val="none" w:sz="0" w:space="0" w:color="auto"/>
        <w:left w:val="none" w:sz="0" w:space="0" w:color="auto"/>
        <w:bottom w:val="none" w:sz="0" w:space="0" w:color="auto"/>
        <w:right w:val="none" w:sz="0" w:space="0" w:color="auto"/>
      </w:divBdr>
    </w:div>
    <w:div w:id="738600087">
      <w:bodyDiv w:val="1"/>
      <w:marLeft w:val="0"/>
      <w:marRight w:val="0"/>
      <w:marTop w:val="0"/>
      <w:marBottom w:val="0"/>
      <w:divBdr>
        <w:top w:val="none" w:sz="0" w:space="0" w:color="auto"/>
        <w:left w:val="none" w:sz="0" w:space="0" w:color="auto"/>
        <w:bottom w:val="none" w:sz="0" w:space="0" w:color="auto"/>
        <w:right w:val="none" w:sz="0" w:space="0" w:color="auto"/>
      </w:divBdr>
    </w:div>
    <w:div w:id="746348395">
      <w:bodyDiv w:val="1"/>
      <w:marLeft w:val="0"/>
      <w:marRight w:val="0"/>
      <w:marTop w:val="0"/>
      <w:marBottom w:val="0"/>
      <w:divBdr>
        <w:top w:val="none" w:sz="0" w:space="0" w:color="auto"/>
        <w:left w:val="none" w:sz="0" w:space="0" w:color="auto"/>
        <w:bottom w:val="none" w:sz="0" w:space="0" w:color="auto"/>
        <w:right w:val="none" w:sz="0" w:space="0" w:color="auto"/>
      </w:divBdr>
    </w:div>
    <w:div w:id="746848436">
      <w:bodyDiv w:val="1"/>
      <w:marLeft w:val="0"/>
      <w:marRight w:val="0"/>
      <w:marTop w:val="0"/>
      <w:marBottom w:val="0"/>
      <w:divBdr>
        <w:top w:val="none" w:sz="0" w:space="0" w:color="auto"/>
        <w:left w:val="none" w:sz="0" w:space="0" w:color="auto"/>
        <w:bottom w:val="none" w:sz="0" w:space="0" w:color="auto"/>
        <w:right w:val="none" w:sz="0" w:space="0" w:color="auto"/>
      </w:divBdr>
      <w:divsChild>
        <w:div w:id="344404006">
          <w:marLeft w:val="0"/>
          <w:marRight w:val="0"/>
          <w:marTop w:val="0"/>
          <w:marBottom w:val="0"/>
          <w:divBdr>
            <w:top w:val="none" w:sz="0" w:space="0" w:color="auto"/>
            <w:left w:val="none" w:sz="0" w:space="0" w:color="auto"/>
            <w:bottom w:val="none" w:sz="0" w:space="0" w:color="auto"/>
            <w:right w:val="none" w:sz="0" w:space="0" w:color="auto"/>
          </w:divBdr>
        </w:div>
      </w:divsChild>
    </w:div>
    <w:div w:id="779109938">
      <w:bodyDiv w:val="1"/>
      <w:marLeft w:val="0"/>
      <w:marRight w:val="0"/>
      <w:marTop w:val="0"/>
      <w:marBottom w:val="0"/>
      <w:divBdr>
        <w:top w:val="none" w:sz="0" w:space="0" w:color="auto"/>
        <w:left w:val="none" w:sz="0" w:space="0" w:color="auto"/>
        <w:bottom w:val="none" w:sz="0" w:space="0" w:color="auto"/>
        <w:right w:val="none" w:sz="0" w:space="0" w:color="auto"/>
      </w:divBdr>
    </w:div>
    <w:div w:id="792558679">
      <w:bodyDiv w:val="1"/>
      <w:marLeft w:val="0"/>
      <w:marRight w:val="0"/>
      <w:marTop w:val="0"/>
      <w:marBottom w:val="0"/>
      <w:divBdr>
        <w:top w:val="none" w:sz="0" w:space="0" w:color="auto"/>
        <w:left w:val="none" w:sz="0" w:space="0" w:color="auto"/>
        <w:bottom w:val="none" w:sz="0" w:space="0" w:color="auto"/>
        <w:right w:val="none" w:sz="0" w:space="0" w:color="auto"/>
      </w:divBdr>
    </w:div>
    <w:div w:id="800458021">
      <w:bodyDiv w:val="1"/>
      <w:marLeft w:val="0"/>
      <w:marRight w:val="0"/>
      <w:marTop w:val="0"/>
      <w:marBottom w:val="0"/>
      <w:divBdr>
        <w:top w:val="none" w:sz="0" w:space="0" w:color="auto"/>
        <w:left w:val="none" w:sz="0" w:space="0" w:color="auto"/>
        <w:bottom w:val="none" w:sz="0" w:space="0" w:color="auto"/>
        <w:right w:val="none" w:sz="0" w:space="0" w:color="auto"/>
      </w:divBdr>
    </w:div>
    <w:div w:id="802505852">
      <w:bodyDiv w:val="1"/>
      <w:marLeft w:val="0"/>
      <w:marRight w:val="0"/>
      <w:marTop w:val="0"/>
      <w:marBottom w:val="0"/>
      <w:divBdr>
        <w:top w:val="none" w:sz="0" w:space="0" w:color="auto"/>
        <w:left w:val="none" w:sz="0" w:space="0" w:color="auto"/>
        <w:bottom w:val="none" w:sz="0" w:space="0" w:color="auto"/>
        <w:right w:val="none" w:sz="0" w:space="0" w:color="auto"/>
      </w:divBdr>
    </w:div>
    <w:div w:id="822311434">
      <w:bodyDiv w:val="1"/>
      <w:marLeft w:val="0"/>
      <w:marRight w:val="0"/>
      <w:marTop w:val="0"/>
      <w:marBottom w:val="0"/>
      <w:divBdr>
        <w:top w:val="none" w:sz="0" w:space="0" w:color="auto"/>
        <w:left w:val="none" w:sz="0" w:space="0" w:color="auto"/>
        <w:bottom w:val="none" w:sz="0" w:space="0" w:color="auto"/>
        <w:right w:val="none" w:sz="0" w:space="0" w:color="auto"/>
      </w:divBdr>
    </w:div>
    <w:div w:id="824976352">
      <w:bodyDiv w:val="1"/>
      <w:marLeft w:val="0"/>
      <w:marRight w:val="0"/>
      <w:marTop w:val="0"/>
      <w:marBottom w:val="0"/>
      <w:divBdr>
        <w:top w:val="none" w:sz="0" w:space="0" w:color="auto"/>
        <w:left w:val="none" w:sz="0" w:space="0" w:color="auto"/>
        <w:bottom w:val="none" w:sz="0" w:space="0" w:color="auto"/>
        <w:right w:val="none" w:sz="0" w:space="0" w:color="auto"/>
      </w:divBdr>
    </w:div>
    <w:div w:id="826550300">
      <w:bodyDiv w:val="1"/>
      <w:marLeft w:val="0"/>
      <w:marRight w:val="0"/>
      <w:marTop w:val="0"/>
      <w:marBottom w:val="0"/>
      <w:divBdr>
        <w:top w:val="none" w:sz="0" w:space="0" w:color="auto"/>
        <w:left w:val="none" w:sz="0" w:space="0" w:color="auto"/>
        <w:bottom w:val="none" w:sz="0" w:space="0" w:color="auto"/>
        <w:right w:val="none" w:sz="0" w:space="0" w:color="auto"/>
      </w:divBdr>
    </w:div>
    <w:div w:id="834805144">
      <w:bodyDiv w:val="1"/>
      <w:marLeft w:val="0"/>
      <w:marRight w:val="0"/>
      <w:marTop w:val="0"/>
      <w:marBottom w:val="0"/>
      <w:divBdr>
        <w:top w:val="none" w:sz="0" w:space="0" w:color="auto"/>
        <w:left w:val="none" w:sz="0" w:space="0" w:color="auto"/>
        <w:bottom w:val="none" w:sz="0" w:space="0" w:color="auto"/>
        <w:right w:val="none" w:sz="0" w:space="0" w:color="auto"/>
      </w:divBdr>
    </w:div>
    <w:div w:id="836073419">
      <w:bodyDiv w:val="1"/>
      <w:marLeft w:val="0"/>
      <w:marRight w:val="0"/>
      <w:marTop w:val="0"/>
      <w:marBottom w:val="0"/>
      <w:divBdr>
        <w:top w:val="none" w:sz="0" w:space="0" w:color="auto"/>
        <w:left w:val="none" w:sz="0" w:space="0" w:color="auto"/>
        <w:bottom w:val="none" w:sz="0" w:space="0" w:color="auto"/>
        <w:right w:val="none" w:sz="0" w:space="0" w:color="auto"/>
      </w:divBdr>
    </w:div>
    <w:div w:id="840657250">
      <w:bodyDiv w:val="1"/>
      <w:marLeft w:val="0"/>
      <w:marRight w:val="0"/>
      <w:marTop w:val="0"/>
      <w:marBottom w:val="0"/>
      <w:divBdr>
        <w:top w:val="none" w:sz="0" w:space="0" w:color="auto"/>
        <w:left w:val="none" w:sz="0" w:space="0" w:color="auto"/>
        <w:bottom w:val="none" w:sz="0" w:space="0" w:color="auto"/>
        <w:right w:val="none" w:sz="0" w:space="0" w:color="auto"/>
      </w:divBdr>
    </w:div>
    <w:div w:id="851260720">
      <w:bodyDiv w:val="1"/>
      <w:marLeft w:val="0"/>
      <w:marRight w:val="0"/>
      <w:marTop w:val="0"/>
      <w:marBottom w:val="0"/>
      <w:divBdr>
        <w:top w:val="none" w:sz="0" w:space="0" w:color="auto"/>
        <w:left w:val="none" w:sz="0" w:space="0" w:color="auto"/>
        <w:bottom w:val="none" w:sz="0" w:space="0" w:color="auto"/>
        <w:right w:val="none" w:sz="0" w:space="0" w:color="auto"/>
      </w:divBdr>
    </w:div>
    <w:div w:id="860751589">
      <w:bodyDiv w:val="1"/>
      <w:marLeft w:val="0"/>
      <w:marRight w:val="0"/>
      <w:marTop w:val="0"/>
      <w:marBottom w:val="0"/>
      <w:divBdr>
        <w:top w:val="none" w:sz="0" w:space="0" w:color="auto"/>
        <w:left w:val="none" w:sz="0" w:space="0" w:color="auto"/>
        <w:bottom w:val="none" w:sz="0" w:space="0" w:color="auto"/>
        <w:right w:val="none" w:sz="0" w:space="0" w:color="auto"/>
      </w:divBdr>
    </w:div>
    <w:div w:id="864247869">
      <w:bodyDiv w:val="1"/>
      <w:marLeft w:val="0"/>
      <w:marRight w:val="0"/>
      <w:marTop w:val="0"/>
      <w:marBottom w:val="0"/>
      <w:divBdr>
        <w:top w:val="none" w:sz="0" w:space="0" w:color="auto"/>
        <w:left w:val="none" w:sz="0" w:space="0" w:color="auto"/>
        <w:bottom w:val="none" w:sz="0" w:space="0" w:color="auto"/>
        <w:right w:val="none" w:sz="0" w:space="0" w:color="auto"/>
      </w:divBdr>
    </w:div>
    <w:div w:id="864291407">
      <w:bodyDiv w:val="1"/>
      <w:marLeft w:val="0"/>
      <w:marRight w:val="0"/>
      <w:marTop w:val="0"/>
      <w:marBottom w:val="0"/>
      <w:divBdr>
        <w:top w:val="none" w:sz="0" w:space="0" w:color="auto"/>
        <w:left w:val="none" w:sz="0" w:space="0" w:color="auto"/>
        <w:bottom w:val="none" w:sz="0" w:space="0" w:color="auto"/>
        <w:right w:val="none" w:sz="0" w:space="0" w:color="auto"/>
      </w:divBdr>
    </w:div>
    <w:div w:id="871462190">
      <w:bodyDiv w:val="1"/>
      <w:marLeft w:val="0"/>
      <w:marRight w:val="0"/>
      <w:marTop w:val="0"/>
      <w:marBottom w:val="0"/>
      <w:divBdr>
        <w:top w:val="none" w:sz="0" w:space="0" w:color="auto"/>
        <w:left w:val="none" w:sz="0" w:space="0" w:color="auto"/>
        <w:bottom w:val="none" w:sz="0" w:space="0" w:color="auto"/>
        <w:right w:val="none" w:sz="0" w:space="0" w:color="auto"/>
      </w:divBdr>
    </w:div>
    <w:div w:id="890263054">
      <w:bodyDiv w:val="1"/>
      <w:marLeft w:val="0"/>
      <w:marRight w:val="0"/>
      <w:marTop w:val="0"/>
      <w:marBottom w:val="0"/>
      <w:divBdr>
        <w:top w:val="none" w:sz="0" w:space="0" w:color="auto"/>
        <w:left w:val="none" w:sz="0" w:space="0" w:color="auto"/>
        <w:bottom w:val="none" w:sz="0" w:space="0" w:color="auto"/>
        <w:right w:val="none" w:sz="0" w:space="0" w:color="auto"/>
      </w:divBdr>
    </w:div>
    <w:div w:id="891696090">
      <w:bodyDiv w:val="1"/>
      <w:marLeft w:val="0"/>
      <w:marRight w:val="0"/>
      <w:marTop w:val="0"/>
      <w:marBottom w:val="0"/>
      <w:divBdr>
        <w:top w:val="none" w:sz="0" w:space="0" w:color="auto"/>
        <w:left w:val="none" w:sz="0" w:space="0" w:color="auto"/>
        <w:bottom w:val="none" w:sz="0" w:space="0" w:color="auto"/>
        <w:right w:val="none" w:sz="0" w:space="0" w:color="auto"/>
      </w:divBdr>
    </w:div>
    <w:div w:id="901057761">
      <w:bodyDiv w:val="1"/>
      <w:marLeft w:val="0"/>
      <w:marRight w:val="0"/>
      <w:marTop w:val="0"/>
      <w:marBottom w:val="0"/>
      <w:divBdr>
        <w:top w:val="none" w:sz="0" w:space="0" w:color="auto"/>
        <w:left w:val="none" w:sz="0" w:space="0" w:color="auto"/>
        <w:bottom w:val="none" w:sz="0" w:space="0" w:color="auto"/>
        <w:right w:val="none" w:sz="0" w:space="0" w:color="auto"/>
      </w:divBdr>
    </w:div>
    <w:div w:id="930509843">
      <w:bodyDiv w:val="1"/>
      <w:marLeft w:val="0"/>
      <w:marRight w:val="0"/>
      <w:marTop w:val="0"/>
      <w:marBottom w:val="0"/>
      <w:divBdr>
        <w:top w:val="none" w:sz="0" w:space="0" w:color="auto"/>
        <w:left w:val="none" w:sz="0" w:space="0" w:color="auto"/>
        <w:bottom w:val="none" w:sz="0" w:space="0" w:color="auto"/>
        <w:right w:val="none" w:sz="0" w:space="0" w:color="auto"/>
      </w:divBdr>
    </w:div>
    <w:div w:id="972054346">
      <w:bodyDiv w:val="1"/>
      <w:marLeft w:val="0"/>
      <w:marRight w:val="0"/>
      <w:marTop w:val="0"/>
      <w:marBottom w:val="0"/>
      <w:divBdr>
        <w:top w:val="none" w:sz="0" w:space="0" w:color="auto"/>
        <w:left w:val="none" w:sz="0" w:space="0" w:color="auto"/>
        <w:bottom w:val="none" w:sz="0" w:space="0" w:color="auto"/>
        <w:right w:val="none" w:sz="0" w:space="0" w:color="auto"/>
      </w:divBdr>
    </w:div>
    <w:div w:id="989671513">
      <w:bodyDiv w:val="1"/>
      <w:marLeft w:val="0"/>
      <w:marRight w:val="0"/>
      <w:marTop w:val="0"/>
      <w:marBottom w:val="0"/>
      <w:divBdr>
        <w:top w:val="none" w:sz="0" w:space="0" w:color="auto"/>
        <w:left w:val="none" w:sz="0" w:space="0" w:color="auto"/>
        <w:bottom w:val="none" w:sz="0" w:space="0" w:color="auto"/>
        <w:right w:val="none" w:sz="0" w:space="0" w:color="auto"/>
      </w:divBdr>
    </w:div>
    <w:div w:id="993072816">
      <w:bodyDiv w:val="1"/>
      <w:marLeft w:val="0"/>
      <w:marRight w:val="0"/>
      <w:marTop w:val="0"/>
      <w:marBottom w:val="0"/>
      <w:divBdr>
        <w:top w:val="none" w:sz="0" w:space="0" w:color="auto"/>
        <w:left w:val="none" w:sz="0" w:space="0" w:color="auto"/>
        <w:bottom w:val="none" w:sz="0" w:space="0" w:color="auto"/>
        <w:right w:val="none" w:sz="0" w:space="0" w:color="auto"/>
      </w:divBdr>
    </w:div>
    <w:div w:id="996307002">
      <w:bodyDiv w:val="1"/>
      <w:marLeft w:val="0"/>
      <w:marRight w:val="0"/>
      <w:marTop w:val="0"/>
      <w:marBottom w:val="0"/>
      <w:divBdr>
        <w:top w:val="none" w:sz="0" w:space="0" w:color="auto"/>
        <w:left w:val="none" w:sz="0" w:space="0" w:color="auto"/>
        <w:bottom w:val="none" w:sz="0" w:space="0" w:color="auto"/>
        <w:right w:val="none" w:sz="0" w:space="0" w:color="auto"/>
      </w:divBdr>
      <w:divsChild>
        <w:div w:id="1415935750">
          <w:marLeft w:val="0"/>
          <w:marRight w:val="0"/>
          <w:marTop w:val="0"/>
          <w:marBottom w:val="0"/>
          <w:divBdr>
            <w:top w:val="none" w:sz="0" w:space="0" w:color="auto"/>
            <w:left w:val="none" w:sz="0" w:space="0" w:color="auto"/>
            <w:bottom w:val="none" w:sz="0" w:space="0" w:color="auto"/>
            <w:right w:val="none" w:sz="0" w:space="0" w:color="auto"/>
          </w:divBdr>
        </w:div>
        <w:div w:id="1561599773">
          <w:marLeft w:val="0"/>
          <w:marRight w:val="0"/>
          <w:marTop w:val="0"/>
          <w:marBottom w:val="0"/>
          <w:divBdr>
            <w:top w:val="none" w:sz="0" w:space="0" w:color="auto"/>
            <w:left w:val="none" w:sz="0" w:space="0" w:color="auto"/>
            <w:bottom w:val="none" w:sz="0" w:space="0" w:color="auto"/>
            <w:right w:val="none" w:sz="0" w:space="0" w:color="auto"/>
          </w:divBdr>
        </w:div>
        <w:div w:id="692808282">
          <w:marLeft w:val="0"/>
          <w:marRight w:val="0"/>
          <w:marTop w:val="0"/>
          <w:marBottom w:val="0"/>
          <w:divBdr>
            <w:top w:val="none" w:sz="0" w:space="0" w:color="auto"/>
            <w:left w:val="none" w:sz="0" w:space="0" w:color="auto"/>
            <w:bottom w:val="none" w:sz="0" w:space="0" w:color="auto"/>
            <w:right w:val="none" w:sz="0" w:space="0" w:color="auto"/>
          </w:divBdr>
        </w:div>
        <w:div w:id="607544294">
          <w:marLeft w:val="0"/>
          <w:marRight w:val="0"/>
          <w:marTop w:val="0"/>
          <w:marBottom w:val="0"/>
          <w:divBdr>
            <w:top w:val="none" w:sz="0" w:space="0" w:color="auto"/>
            <w:left w:val="none" w:sz="0" w:space="0" w:color="auto"/>
            <w:bottom w:val="none" w:sz="0" w:space="0" w:color="auto"/>
            <w:right w:val="none" w:sz="0" w:space="0" w:color="auto"/>
          </w:divBdr>
        </w:div>
        <w:div w:id="309986313">
          <w:marLeft w:val="0"/>
          <w:marRight w:val="0"/>
          <w:marTop w:val="0"/>
          <w:marBottom w:val="0"/>
          <w:divBdr>
            <w:top w:val="none" w:sz="0" w:space="0" w:color="auto"/>
            <w:left w:val="none" w:sz="0" w:space="0" w:color="auto"/>
            <w:bottom w:val="none" w:sz="0" w:space="0" w:color="auto"/>
            <w:right w:val="none" w:sz="0" w:space="0" w:color="auto"/>
          </w:divBdr>
        </w:div>
        <w:div w:id="1417360709">
          <w:marLeft w:val="0"/>
          <w:marRight w:val="0"/>
          <w:marTop w:val="0"/>
          <w:marBottom w:val="0"/>
          <w:divBdr>
            <w:top w:val="none" w:sz="0" w:space="0" w:color="auto"/>
            <w:left w:val="none" w:sz="0" w:space="0" w:color="auto"/>
            <w:bottom w:val="none" w:sz="0" w:space="0" w:color="auto"/>
            <w:right w:val="none" w:sz="0" w:space="0" w:color="auto"/>
          </w:divBdr>
        </w:div>
        <w:div w:id="561141764">
          <w:marLeft w:val="0"/>
          <w:marRight w:val="0"/>
          <w:marTop w:val="0"/>
          <w:marBottom w:val="0"/>
          <w:divBdr>
            <w:top w:val="none" w:sz="0" w:space="0" w:color="auto"/>
            <w:left w:val="none" w:sz="0" w:space="0" w:color="auto"/>
            <w:bottom w:val="none" w:sz="0" w:space="0" w:color="auto"/>
            <w:right w:val="none" w:sz="0" w:space="0" w:color="auto"/>
          </w:divBdr>
        </w:div>
        <w:div w:id="892235521">
          <w:marLeft w:val="0"/>
          <w:marRight w:val="0"/>
          <w:marTop w:val="0"/>
          <w:marBottom w:val="0"/>
          <w:divBdr>
            <w:top w:val="none" w:sz="0" w:space="0" w:color="auto"/>
            <w:left w:val="none" w:sz="0" w:space="0" w:color="auto"/>
            <w:bottom w:val="none" w:sz="0" w:space="0" w:color="auto"/>
            <w:right w:val="none" w:sz="0" w:space="0" w:color="auto"/>
          </w:divBdr>
        </w:div>
        <w:div w:id="324357005">
          <w:marLeft w:val="0"/>
          <w:marRight w:val="0"/>
          <w:marTop w:val="0"/>
          <w:marBottom w:val="0"/>
          <w:divBdr>
            <w:top w:val="none" w:sz="0" w:space="0" w:color="auto"/>
            <w:left w:val="none" w:sz="0" w:space="0" w:color="auto"/>
            <w:bottom w:val="none" w:sz="0" w:space="0" w:color="auto"/>
            <w:right w:val="none" w:sz="0" w:space="0" w:color="auto"/>
          </w:divBdr>
        </w:div>
        <w:div w:id="1920946913">
          <w:marLeft w:val="0"/>
          <w:marRight w:val="0"/>
          <w:marTop w:val="0"/>
          <w:marBottom w:val="0"/>
          <w:divBdr>
            <w:top w:val="none" w:sz="0" w:space="0" w:color="auto"/>
            <w:left w:val="none" w:sz="0" w:space="0" w:color="auto"/>
            <w:bottom w:val="none" w:sz="0" w:space="0" w:color="auto"/>
            <w:right w:val="none" w:sz="0" w:space="0" w:color="auto"/>
          </w:divBdr>
        </w:div>
        <w:div w:id="427579751">
          <w:marLeft w:val="0"/>
          <w:marRight w:val="0"/>
          <w:marTop w:val="0"/>
          <w:marBottom w:val="0"/>
          <w:divBdr>
            <w:top w:val="none" w:sz="0" w:space="0" w:color="auto"/>
            <w:left w:val="none" w:sz="0" w:space="0" w:color="auto"/>
            <w:bottom w:val="none" w:sz="0" w:space="0" w:color="auto"/>
            <w:right w:val="none" w:sz="0" w:space="0" w:color="auto"/>
          </w:divBdr>
        </w:div>
        <w:div w:id="2014407584">
          <w:marLeft w:val="0"/>
          <w:marRight w:val="0"/>
          <w:marTop w:val="0"/>
          <w:marBottom w:val="0"/>
          <w:divBdr>
            <w:top w:val="none" w:sz="0" w:space="0" w:color="auto"/>
            <w:left w:val="none" w:sz="0" w:space="0" w:color="auto"/>
            <w:bottom w:val="none" w:sz="0" w:space="0" w:color="auto"/>
            <w:right w:val="none" w:sz="0" w:space="0" w:color="auto"/>
          </w:divBdr>
        </w:div>
        <w:div w:id="138109219">
          <w:marLeft w:val="0"/>
          <w:marRight w:val="0"/>
          <w:marTop w:val="0"/>
          <w:marBottom w:val="0"/>
          <w:divBdr>
            <w:top w:val="none" w:sz="0" w:space="0" w:color="auto"/>
            <w:left w:val="none" w:sz="0" w:space="0" w:color="auto"/>
            <w:bottom w:val="none" w:sz="0" w:space="0" w:color="auto"/>
            <w:right w:val="none" w:sz="0" w:space="0" w:color="auto"/>
          </w:divBdr>
        </w:div>
        <w:div w:id="416634715">
          <w:marLeft w:val="0"/>
          <w:marRight w:val="0"/>
          <w:marTop w:val="0"/>
          <w:marBottom w:val="0"/>
          <w:divBdr>
            <w:top w:val="none" w:sz="0" w:space="0" w:color="auto"/>
            <w:left w:val="none" w:sz="0" w:space="0" w:color="auto"/>
            <w:bottom w:val="none" w:sz="0" w:space="0" w:color="auto"/>
            <w:right w:val="none" w:sz="0" w:space="0" w:color="auto"/>
          </w:divBdr>
        </w:div>
      </w:divsChild>
    </w:div>
    <w:div w:id="1000426033">
      <w:bodyDiv w:val="1"/>
      <w:marLeft w:val="0"/>
      <w:marRight w:val="0"/>
      <w:marTop w:val="0"/>
      <w:marBottom w:val="0"/>
      <w:divBdr>
        <w:top w:val="none" w:sz="0" w:space="0" w:color="auto"/>
        <w:left w:val="none" w:sz="0" w:space="0" w:color="auto"/>
        <w:bottom w:val="none" w:sz="0" w:space="0" w:color="auto"/>
        <w:right w:val="none" w:sz="0" w:space="0" w:color="auto"/>
      </w:divBdr>
    </w:div>
    <w:div w:id="1016007628">
      <w:bodyDiv w:val="1"/>
      <w:marLeft w:val="0"/>
      <w:marRight w:val="0"/>
      <w:marTop w:val="0"/>
      <w:marBottom w:val="0"/>
      <w:divBdr>
        <w:top w:val="none" w:sz="0" w:space="0" w:color="auto"/>
        <w:left w:val="none" w:sz="0" w:space="0" w:color="auto"/>
        <w:bottom w:val="none" w:sz="0" w:space="0" w:color="auto"/>
        <w:right w:val="none" w:sz="0" w:space="0" w:color="auto"/>
      </w:divBdr>
    </w:div>
    <w:div w:id="1030758533">
      <w:bodyDiv w:val="1"/>
      <w:marLeft w:val="0"/>
      <w:marRight w:val="0"/>
      <w:marTop w:val="0"/>
      <w:marBottom w:val="0"/>
      <w:divBdr>
        <w:top w:val="none" w:sz="0" w:space="0" w:color="auto"/>
        <w:left w:val="none" w:sz="0" w:space="0" w:color="auto"/>
        <w:bottom w:val="none" w:sz="0" w:space="0" w:color="auto"/>
        <w:right w:val="none" w:sz="0" w:space="0" w:color="auto"/>
      </w:divBdr>
    </w:div>
    <w:div w:id="1042360836">
      <w:bodyDiv w:val="1"/>
      <w:marLeft w:val="0"/>
      <w:marRight w:val="0"/>
      <w:marTop w:val="0"/>
      <w:marBottom w:val="0"/>
      <w:divBdr>
        <w:top w:val="none" w:sz="0" w:space="0" w:color="auto"/>
        <w:left w:val="none" w:sz="0" w:space="0" w:color="auto"/>
        <w:bottom w:val="none" w:sz="0" w:space="0" w:color="auto"/>
        <w:right w:val="none" w:sz="0" w:space="0" w:color="auto"/>
      </w:divBdr>
    </w:div>
    <w:div w:id="1043595671">
      <w:bodyDiv w:val="1"/>
      <w:marLeft w:val="0"/>
      <w:marRight w:val="0"/>
      <w:marTop w:val="0"/>
      <w:marBottom w:val="0"/>
      <w:divBdr>
        <w:top w:val="none" w:sz="0" w:space="0" w:color="auto"/>
        <w:left w:val="none" w:sz="0" w:space="0" w:color="auto"/>
        <w:bottom w:val="none" w:sz="0" w:space="0" w:color="auto"/>
        <w:right w:val="none" w:sz="0" w:space="0" w:color="auto"/>
      </w:divBdr>
    </w:div>
    <w:div w:id="1044522926">
      <w:bodyDiv w:val="1"/>
      <w:marLeft w:val="0"/>
      <w:marRight w:val="0"/>
      <w:marTop w:val="0"/>
      <w:marBottom w:val="0"/>
      <w:divBdr>
        <w:top w:val="none" w:sz="0" w:space="0" w:color="auto"/>
        <w:left w:val="none" w:sz="0" w:space="0" w:color="auto"/>
        <w:bottom w:val="none" w:sz="0" w:space="0" w:color="auto"/>
        <w:right w:val="none" w:sz="0" w:space="0" w:color="auto"/>
      </w:divBdr>
    </w:div>
    <w:div w:id="1050223927">
      <w:bodyDiv w:val="1"/>
      <w:marLeft w:val="0"/>
      <w:marRight w:val="0"/>
      <w:marTop w:val="0"/>
      <w:marBottom w:val="0"/>
      <w:divBdr>
        <w:top w:val="none" w:sz="0" w:space="0" w:color="auto"/>
        <w:left w:val="none" w:sz="0" w:space="0" w:color="auto"/>
        <w:bottom w:val="none" w:sz="0" w:space="0" w:color="auto"/>
        <w:right w:val="none" w:sz="0" w:space="0" w:color="auto"/>
      </w:divBdr>
    </w:div>
    <w:div w:id="1107505459">
      <w:bodyDiv w:val="1"/>
      <w:marLeft w:val="0"/>
      <w:marRight w:val="0"/>
      <w:marTop w:val="0"/>
      <w:marBottom w:val="0"/>
      <w:divBdr>
        <w:top w:val="none" w:sz="0" w:space="0" w:color="auto"/>
        <w:left w:val="none" w:sz="0" w:space="0" w:color="auto"/>
        <w:bottom w:val="none" w:sz="0" w:space="0" w:color="auto"/>
        <w:right w:val="none" w:sz="0" w:space="0" w:color="auto"/>
      </w:divBdr>
    </w:div>
    <w:div w:id="1109814535">
      <w:bodyDiv w:val="1"/>
      <w:marLeft w:val="0"/>
      <w:marRight w:val="0"/>
      <w:marTop w:val="0"/>
      <w:marBottom w:val="0"/>
      <w:divBdr>
        <w:top w:val="none" w:sz="0" w:space="0" w:color="auto"/>
        <w:left w:val="none" w:sz="0" w:space="0" w:color="auto"/>
        <w:bottom w:val="none" w:sz="0" w:space="0" w:color="auto"/>
        <w:right w:val="none" w:sz="0" w:space="0" w:color="auto"/>
      </w:divBdr>
    </w:div>
    <w:div w:id="1146433467">
      <w:bodyDiv w:val="1"/>
      <w:marLeft w:val="0"/>
      <w:marRight w:val="0"/>
      <w:marTop w:val="0"/>
      <w:marBottom w:val="0"/>
      <w:divBdr>
        <w:top w:val="none" w:sz="0" w:space="0" w:color="auto"/>
        <w:left w:val="none" w:sz="0" w:space="0" w:color="auto"/>
        <w:bottom w:val="none" w:sz="0" w:space="0" w:color="auto"/>
        <w:right w:val="none" w:sz="0" w:space="0" w:color="auto"/>
      </w:divBdr>
    </w:div>
    <w:div w:id="1178277182">
      <w:bodyDiv w:val="1"/>
      <w:marLeft w:val="0"/>
      <w:marRight w:val="0"/>
      <w:marTop w:val="0"/>
      <w:marBottom w:val="0"/>
      <w:divBdr>
        <w:top w:val="none" w:sz="0" w:space="0" w:color="auto"/>
        <w:left w:val="none" w:sz="0" w:space="0" w:color="auto"/>
        <w:bottom w:val="none" w:sz="0" w:space="0" w:color="auto"/>
        <w:right w:val="none" w:sz="0" w:space="0" w:color="auto"/>
      </w:divBdr>
    </w:div>
    <w:div w:id="1203714786">
      <w:bodyDiv w:val="1"/>
      <w:marLeft w:val="0"/>
      <w:marRight w:val="0"/>
      <w:marTop w:val="0"/>
      <w:marBottom w:val="0"/>
      <w:divBdr>
        <w:top w:val="none" w:sz="0" w:space="0" w:color="auto"/>
        <w:left w:val="none" w:sz="0" w:space="0" w:color="auto"/>
        <w:bottom w:val="none" w:sz="0" w:space="0" w:color="auto"/>
        <w:right w:val="none" w:sz="0" w:space="0" w:color="auto"/>
      </w:divBdr>
    </w:div>
    <w:div w:id="1220366583">
      <w:bodyDiv w:val="1"/>
      <w:marLeft w:val="0"/>
      <w:marRight w:val="0"/>
      <w:marTop w:val="0"/>
      <w:marBottom w:val="0"/>
      <w:divBdr>
        <w:top w:val="none" w:sz="0" w:space="0" w:color="auto"/>
        <w:left w:val="none" w:sz="0" w:space="0" w:color="auto"/>
        <w:bottom w:val="none" w:sz="0" w:space="0" w:color="auto"/>
        <w:right w:val="none" w:sz="0" w:space="0" w:color="auto"/>
      </w:divBdr>
    </w:div>
    <w:div w:id="1237976694">
      <w:bodyDiv w:val="1"/>
      <w:marLeft w:val="0"/>
      <w:marRight w:val="0"/>
      <w:marTop w:val="0"/>
      <w:marBottom w:val="0"/>
      <w:divBdr>
        <w:top w:val="none" w:sz="0" w:space="0" w:color="auto"/>
        <w:left w:val="none" w:sz="0" w:space="0" w:color="auto"/>
        <w:bottom w:val="none" w:sz="0" w:space="0" w:color="auto"/>
        <w:right w:val="none" w:sz="0" w:space="0" w:color="auto"/>
      </w:divBdr>
    </w:div>
    <w:div w:id="1242452356">
      <w:bodyDiv w:val="1"/>
      <w:marLeft w:val="0"/>
      <w:marRight w:val="0"/>
      <w:marTop w:val="0"/>
      <w:marBottom w:val="0"/>
      <w:divBdr>
        <w:top w:val="none" w:sz="0" w:space="0" w:color="auto"/>
        <w:left w:val="none" w:sz="0" w:space="0" w:color="auto"/>
        <w:bottom w:val="none" w:sz="0" w:space="0" w:color="auto"/>
        <w:right w:val="none" w:sz="0" w:space="0" w:color="auto"/>
      </w:divBdr>
    </w:div>
    <w:div w:id="1252272643">
      <w:bodyDiv w:val="1"/>
      <w:marLeft w:val="0"/>
      <w:marRight w:val="0"/>
      <w:marTop w:val="0"/>
      <w:marBottom w:val="0"/>
      <w:divBdr>
        <w:top w:val="none" w:sz="0" w:space="0" w:color="auto"/>
        <w:left w:val="none" w:sz="0" w:space="0" w:color="auto"/>
        <w:bottom w:val="none" w:sz="0" w:space="0" w:color="auto"/>
        <w:right w:val="none" w:sz="0" w:space="0" w:color="auto"/>
      </w:divBdr>
    </w:div>
    <w:div w:id="1253392837">
      <w:bodyDiv w:val="1"/>
      <w:marLeft w:val="0"/>
      <w:marRight w:val="0"/>
      <w:marTop w:val="0"/>
      <w:marBottom w:val="0"/>
      <w:divBdr>
        <w:top w:val="none" w:sz="0" w:space="0" w:color="auto"/>
        <w:left w:val="none" w:sz="0" w:space="0" w:color="auto"/>
        <w:bottom w:val="none" w:sz="0" w:space="0" w:color="auto"/>
        <w:right w:val="none" w:sz="0" w:space="0" w:color="auto"/>
      </w:divBdr>
    </w:div>
    <w:div w:id="1263997212">
      <w:bodyDiv w:val="1"/>
      <w:marLeft w:val="0"/>
      <w:marRight w:val="0"/>
      <w:marTop w:val="0"/>
      <w:marBottom w:val="0"/>
      <w:divBdr>
        <w:top w:val="none" w:sz="0" w:space="0" w:color="auto"/>
        <w:left w:val="none" w:sz="0" w:space="0" w:color="auto"/>
        <w:bottom w:val="none" w:sz="0" w:space="0" w:color="auto"/>
        <w:right w:val="none" w:sz="0" w:space="0" w:color="auto"/>
      </w:divBdr>
    </w:div>
    <w:div w:id="1265115563">
      <w:bodyDiv w:val="1"/>
      <w:marLeft w:val="0"/>
      <w:marRight w:val="0"/>
      <w:marTop w:val="0"/>
      <w:marBottom w:val="0"/>
      <w:divBdr>
        <w:top w:val="none" w:sz="0" w:space="0" w:color="auto"/>
        <w:left w:val="none" w:sz="0" w:space="0" w:color="auto"/>
        <w:bottom w:val="none" w:sz="0" w:space="0" w:color="auto"/>
        <w:right w:val="none" w:sz="0" w:space="0" w:color="auto"/>
      </w:divBdr>
    </w:div>
    <w:div w:id="1271934591">
      <w:bodyDiv w:val="1"/>
      <w:marLeft w:val="0"/>
      <w:marRight w:val="0"/>
      <w:marTop w:val="0"/>
      <w:marBottom w:val="0"/>
      <w:divBdr>
        <w:top w:val="none" w:sz="0" w:space="0" w:color="auto"/>
        <w:left w:val="none" w:sz="0" w:space="0" w:color="auto"/>
        <w:bottom w:val="none" w:sz="0" w:space="0" w:color="auto"/>
        <w:right w:val="none" w:sz="0" w:space="0" w:color="auto"/>
      </w:divBdr>
    </w:div>
    <w:div w:id="1279531685">
      <w:bodyDiv w:val="1"/>
      <w:marLeft w:val="0"/>
      <w:marRight w:val="0"/>
      <w:marTop w:val="0"/>
      <w:marBottom w:val="0"/>
      <w:divBdr>
        <w:top w:val="none" w:sz="0" w:space="0" w:color="auto"/>
        <w:left w:val="none" w:sz="0" w:space="0" w:color="auto"/>
        <w:bottom w:val="none" w:sz="0" w:space="0" w:color="auto"/>
        <w:right w:val="none" w:sz="0" w:space="0" w:color="auto"/>
      </w:divBdr>
    </w:div>
    <w:div w:id="1284339512">
      <w:bodyDiv w:val="1"/>
      <w:marLeft w:val="0"/>
      <w:marRight w:val="0"/>
      <w:marTop w:val="0"/>
      <w:marBottom w:val="0"/>
      <w:divBdr>
        <w:top w:val="none" w:sz="0" w:space="0" w:color="auto"/>
        <w:left w:val="none" w:sz="0" w:space="0" w:color="auto"/>
        <w:bottom w:val="none" w:sz="0" w:space="0" w:color="auto"/>
        <w:right w:val="none" w:sz="0" w:space="0" w:color="auto"/>
      </w:divBdr>
    </w:div>
    <w:div w:id="1295676826">
      <w:bodyDiv w:val="1"/>
      <w:marLeft w:val="0"/>
      <w:marRight w:val="0"/>
      <w:marTop w:val="0"/>
      <w:marBottom w:val="0"/>
      <w:divBdr>
        <w:top w:val="none" w:sz="0" w:space="0" w:color="auto"/>
        <w:left w:val="none" w:sz="0" w:space="0" w:color="auto"/>
        <w:bottom w:val="none" w:sz="0" w:space="0" w:color="auto"/>
        <w:right w:val="none" w:sz="0" w:space="0" w:color="auto"/>
      </w:divBdr>
    </w:div>
    <w:div w:id="1299607653">
      <w:bodyDiv w:val="1"/>
      <w:marLeft w:val="0"/>
      <w:marRight w:val="0"/>
      <w:marTop w:val="0"/>
      <w:marBottom w:val="0"/>
      <w:divBdr>
        <w:top w:val="none" w:sz="0" w:space="0" w:color="auto"/>
        <w:left w:val="none" w:sz="0" w:space="0" w:color="auto"/>
        <w:bottom w:val="none" w:sz="0" w:space="0" w:color="auto"/>
        <w:right w:val="none" w:sz="0" w:space="0" w:color="auto"/>
      </w:divBdr>
    </w:div>
    <w:div w:id="1309480651">
      <w:bodyDiv w:val="1"/>
      <w:marLeft w:val="0"/>
      <w:marRight w:val="0"/>
      <w:marTop w:val="0"/>
      <w:marBottom w:val="0"/>
      <w:divBdr>
        <w:top w:val="none" w:sz="0" w:space="0" w:color="auto"/>
        <w:left w:val="none" w:sz="0" w:space="0" w:color="auto"/>
        <w:bottom w:val="none" w:sz="0" w:space="0" w:color="auto"/>
        <w:right w:val="none" w:sz="0" w:space="0" w:color="auto"/>
      </w:divBdr>
    </w:div>
    <w:div w:id="1321738395">
      <w:bodyDiv w:val="1"/>
      <w:marLeft w:val="0"/>
      <w:marRight w:val="0"/>
      <w:marTop w:val="0"/>
      <w:marBottom w:val="0"/>
      <w:divBdr>
        <w:top w:val="none" w:sz="0" w:space="0" w:color="auto"/>
        <w:left w:val="none" w:sz="0" w:space="0" w:color="auto"/>
        <w:bottom w:val="none" w:sz="0" w:space="0" w:color="auto"/>
        <w:right w:val="none" w:sz="0" w:space="0" w:color="auto"/>
      </w:divBdr>
    </w:div>
    <w:div w:id="1323505206">
      <w:bodyDiv w:val="1"/>
      <w:marLeft w:val="0"/>
      <w:marRight w:val="0"/>
      <w:marTop w:val="0"/>
      <w:marBottom w:val="0"/>
      <w:divBdr>
        <w:top w:val="none" w:sz="0" w:space="0" w:color="auto"/>
        <w:left w:val="none" w:sz="0" w:space="0" w:color="auto"/>
        <w:bottom w:val="none" w:sz="0" w:space="0" w:color="auto"/>
        <w:right w:val="none" w:sz="0" w:space="0" w:color="auto"/>
      </w:divBdr>
    </w:div>
    <w:div w:id="1324548822">
      <w:bodyDiv w:val="1"/>
      <w:marLeft w:val="0"/>
      <w:marRight w:val="0"/>
      <w:marTop w:val="0"/>
      <w:marBottom w:val="0"/>
      <w:divBdr>
        <w:top w:val="none" w:sz="0" w:space="0" w:color="auto"/>
        <w:left w:val="none" w:sz="0" w:space="0" w:color="auto"/>
        <w:bottom w:val="none" w:sz="0" w:space="0" w:color="auto"/>
        <w:right w:val="none" w:sz="0" w:space="0" w:color="auto"/>
      </w:divBdr>
    </w:div>
    <w:div w:id="1328558788">
      <w:bodyDiv w:val="1"/>
      <w:marLeft w:val="0"/>
      <w:marRight w:val="0"/>
      <w:marTop w:val="0"/>
      <w:marBottom w:val="0"/>
      <w:divBdr>
        <w:top w:val="none" w:sz="0" w:space="0" w:color="auto"/>
        <w:left w:val="none" w:sz="0" w:space="0" w:color="auto"/>
        <w:bottom w:val="none" w:sz="0" w:space="0" w:color="auto"/>
        <w:right w:val="none" w:sz="0" w:space="0" w:color="auto"/>
      </w:divBdr>
    </w:div>
    <w:div w:id="1333921480">
      <w:bodyDiv w:val="1"/>
      <w:marLeft w:val="0"/>
      <w:marRight w:val="0"/>
      <w:marTop w:val="0"/>
      <w:marBottom w:val="0"/>
      <w:divBdr>
        <w:top w:val="none" w:sz="0" w:space="0" w:color="auto"/>
        <w:left w:val="none" w:sz="0" w:space="0" w:color="auto"/>
        <w:bottom w:val="none" w:sz="0" w:space="0" w:color="auto"/>
        <w:right w:val="none" w:sz="0" w:space="0" w:color="auto"/>
      </w:divBdr>
    </w:div>
    <w:div w:id="1339651290">
      <w:bodyDiv w:val="1"/>
      <w:marLeft w:val="0"/>
      <w:marRight w:val="0"/>
      <w:marTop w:val="0"/>
      <w:marBottom w:val="0"/>
      <w:divBdr>
        <w:top w:val="none" w:sz="0" w:space="0" w:color="auto"/>
        <w:left w:val="none" w:sz="0" w:space="0" w:color="auto"/>
        <w:bottom w:val="none" w:sz="0" w:space="0" w:color="auto"/>
        <w:right w:val="none" w:sz="0" w:space="0" w:color="auto"/>
      </w:divBdr>
    </w:div>
    <w:div w:id="1340427371">
      <w:bodyDiv w:val="1"/>
      <w:marLeft w:val="0"/>
      <w:marRight w:val="0"/>
      <w:marTop w:val="0"/>
      <w:marBottom w:val="0"/>
      <w:divBdr>
        <w:top w:val="none" w:sz="0" w:space="0" w:color="auto"/>
        <w:left w:val="none" w:sz="0" w:space="0" w:color="auto"/>
        <w:bottom w:val="none" w:sz="0" w:space="0" w:color="auto"/>
        <w:right w:val="none" w:sz="0" w:space="0" w:color="auto"/>
      </w:divBdr>
    </w:div>
    <w:div w:id="1387099377">
      <w:bodyDiv w:val="1"/>
      <w:marLeft w:val="0"/>
      <w:marRight w:val="0"/>
      <w:marTop w:val="0"/>
      <w:marBottom w:val="0"/>
      <w:divBdr>
        <w:top w:val="none" w:sz="0" w:space="0" w:color="auto"/>
        <w:left w:val="none" w:sz="0" w:space="0" w:color="auto"/>
        <w:bottom w:val="none" w:sz="0" w:space="0" w:color="auto"/>
        <w:right w:val="none" w:sz="0" w:space="0" w:color="auto"/>
      </w:divBdr>
    </w:div>
    <w:div w:id="1395395780">
      <w:bodyDiv w:val="1"/>
      <w:marLeft w:val="0"/>
      <w:marRight w:val="0"/>
      <w:marTop w:val="0"/>
      <w:marBottom w:val="0"/>
      <w:divBdr>
        <w:top w:val="none" w:sz="0" w:space="0" w:color="auto"/>
        <w:left w:val="none" w:sz="0" w:space="0" w:color="auto"/>
        <w:bottom w:val="none" w:sz="0" w:space="0" w:color="auto"/>
        <w:right w:val="none" w:sz="0" w:space="0" w:color="auto"/>
      </w:divBdr>
    </w:div>
    <w:div w:id="1400519741">
      <w:bodyDiv w:val="1"/>
      <w:marLeft w:val="0"/>
      <w:marRight w:val="0"/>
      <w:marTop w:val="0"/>
      <w:marBottom w:val="0"/>
      <w:divBdr>
        <w:top w:val="none" w:sz="0" w:space="0" w:color="auto"/>
        <w:left w:val="none" w:sz="0" w:space="0" w:color="auto"/>
        <w:bottom w:val="none" w:sz="0" w:space="0" w:color="auto"/>
        <w:right w:val="none" w:sz="0" w:space="0" w:color="auto"/>
      </w:divBdr>
    </w:div>
    <w:div w:id="1410157678">
      <w:bodyDiv w:val="1"/>
      <w:marLeft w:val="0"/>
      <w:marRight w:val="0"/>
      <w:marTop w:val="0"/>
      <w:marBottom w:val="0"/>
      <w:divBdr>
        <w:top w:val="none" w:sz="0" w:space="0" w:color="auto"/>
        <w:left w:val="none" w:sz="0" w:space="0" w:color="auto"/>
        <w:bottom w:val="none" w:sz="0" w:space="0" w:color="auto"/>
        <w:right w:val="none" w:sz="0" w:space="0" w:color="auto"/>
      </w:divBdr>
    </w:div>
    <w:div w:id="1438210004">
      <w:bodyDiv w:val="1"/>
      <w:marLeft w:val="0"/>
      <w:marRight w:val="0"/>
      <w:marTop w:val="0"/>
      <w:marBottom w:val="0"/>
      <w:divBdr>
        <w:top w:val="none" w:sz="0" w:space="0" w:color="auto"/>
        <w:left w:val="none" w:sz="0" w:space="0" w:color="auto"/>
        <w:bottom w:val="none" w:sz="0" w:space="0" w:color="auto"/>
        <w:right w:val="none" w:sz="0" w:space="0" w:color="auto"/>
      </w:divBdr>
    </w:div>
    <w:div w:id="1441291283">
      <w:bodyDiv w:val="1"/>
      <w:marLeft w:val="0"/>
      <w:marRight w:val="0"/>
      <w:marTop w:val="0"/>
      <w:marBottom w:val="0"/>
      <w:divBdr>
        <w:top w:val="none" w:sz="0" w:space="0" w:color="auto"/>
        <w:left w:val="none" w:sz="0" w:space="0" w:color="auto"/>
        <w:bottom w:val="none" w:sz="0" w:space="0" w:color="auto"/>
        <w:right w:val="none" w:sz="0" w:space="0" w:color="auto"/>
      </w:divBdr>
    </w:div>
    <w:div w:id="1451824440">
      <w:bodyDiv w:val="1"/>
      <w:marLeft w:val="0"/>
      <w:marRight w:val="0"/>
      <w:marTop w:val="0"/>
      <w:marBottom w:val="0"/>
      <w:divBdr>
        <w:top w:val="none" w:sz="0" w:space="0" w:color="auto"/>
        <w:left w:val="none" w:sz="0" w:space="0" w:color="auto"/>
        <w:bottom w:val="none" w:sz="0" w:space="0" w:color="auto"/>
        <w:right w:val="none" w:sz="0" w:space="0" w:color="auto"/>
      </w:divBdr>
    </w:div>
    <w:div w:id="1459832519">
      <w:bodyDiv w:val="1"/>
      <w:marLeft w:val="0"/>
      <w:marRight w:val="0"/>
      <w:marTop w:val="0"/>
      <w:marBottom w:val="0"/>
      <w:divBdr>
        <w:top w:val="none" w:sz="0" w:space="0" w:color="auto"/>
        <w:left w:val="none" w:sz="0" w:space="0" w:color="auto"/>
        <w:bottom w:val="none" w:sz="0" w:space="0" w:color="auto"/>
        <w:right w:val="none" w:sz="0" w:space="0" w:color="auto"/>
      </w:divBdr>
    </w:div>
    <w:div w:id="1463500353">
      <w:bodyDiv w:val="1"/>
      <w:marLeft w:val="0"/>
      <w:marRight w:val="0"/>
      <w:marTop w:val="0"/>
      <w:marBottom w:val="0"/>
      <w:divBdr>
        <w:top w:val="none" w:sz="0" w:space="0" w:color="auto"/>
        <w:left w:val="none" w:sz="0" w:space="0" w:color="auto"/>
        <w:bottom w:val="none" w:sz="0" w:space="0" w:color="auto"/>
        <w:right w:val="none" w:sz="0" w:space="0" w:color="auto"/>
      </w:divBdr>
    </w:div>
    <w:div w:id="1465344857">
      <w:bodyDiv w:val="1"/>
      <w:marLeft w:val="0"/>
      <w:marRight w:val="0"/>
      <w:marTop w:val="0"/>
      <w:marBottom w:val="0"/>
      <w:divBdr>
        <w:top w:val="none" w:sz="0" w:space="0" w:color="auto"/>
        <w:left w:val="none" w:sz="0" w:space="0" w:color="auto"/>
        <w:bottom w:val="none" w:sz="0" w:space="0" w:color="auto"/>
        <w:right w:val="none" w:sz="0" w:space="0" w:color="auto"/>
      </w:divBdr>
    </w:div>
    <w:div w:id="1474715105">
      <w:bodyDiv w:val="1"/>
      <w:marLeft w:val="0"/>
      <w:marRight w:val="0"/>
      <w:marTop w:val="0"/>
      <w:marBottom w:val="0"/>
      <w:divBdr>
        <w:top w:val="none" w:sz="0" w:space="0" w:color="auto"/>
        <w:left w:val="none" w:sz="0" w:space="0" w:color="auto"/>
        <w:bottom w:val="none" w:sz="0" w:space="0" w:color="auto"/>
        <w:right w:val="none" w:sz="0" w:space="0" w:color="auto"/>
      </w:divBdr>
    </w:div>
    <w:div w:id="1488520098">
      <w:bodyDiv w:val="1"/>
      <w:marLeft w:val="0"/>
      <w:marRight w:val="0"/>
      <w:marTop w:val="0"/>
      <w:marBottom w:val="0"/>
      <w:divBdr>
        <w:top w:val="none" w:sz="0" w:space="0" w:color="auto"/>
        <w:left w:val="none" w:sz="0" w:space="0" w:color="auto"/>
        <w:bottom w:val="none" w:sz="0" w:space="0" w:color="auto"/>
        <w:right w:val="none" w:sz="0" w:space="0" w:color="auto"/>
      </w:divBdr>
    </w:div>
    <w:div w:id="1499616951">
      <w:bodyDiv w:val="1"/>
      <w:marLeft w:val="0"/>
      <w:marRight w:val="0"/>
      <w:marTop w:val="0"/>
      <w:marBottom w:val="0"/>
      <w:divBdr>
        <w:top w:val="none" w:sz="0" w:space="0" w:color="auto"/>
        <w:left w:val="none" w:sz="0" w:space="0" w:color="auto"/>
        <w:bottom w:val="none" w:sz="0" w:space="0" w:color="auto"/>
        <w:right w:val="none" w:sz="0" w:space="0" w:color="auto"/>
      </w:divBdr>
    </w:div>
    <w:div w:id="1513108859">
      <w:bodyDiv w:val="1"/>
      <w:marLeft w:val="0"/>
      <w:marRight w:val="0"/>
      <w:marTop w:val="0"/>
      <w:marBottom w:val="0"/>
      <w:divBdr>
        <w:top w:val="none" w:sz="0" w:space="0" w:color="auto"/>
        <w:left w:val="none" w:sz="0" w:space="0" w:color="auto"/>
        <w:bottom w:val="none" w:sz="0" w:space="0" w:color="auto"/>
        <w:right w:val="none" w:sz="0" w:space="0" w:color="auto"/>
      </w:divBdr>
    </w:div>
    <w:div w:id="1515997717">
      <w:bodyDiv w:val="1"/>
      <w:marLeft w:val="0"/>
      <w:marRight w:val="0"/>
      <w:marTop w:val="0"/>
      <w:marBottom w:val="0"/>
      <w:divBdr>
        <w:top w:val="none" w:sz="0" w:space="0" w:color="auto"/>
        <w:left w:val="none" w:sz="0" w:space="0" w:color="auto"/>
        <w:bottom w:val="none" w:sz="0" w:space="0" w:color="auto"/>
        <w:right w:val="none" w:sz="0" w:space="0" w:color="auto"/>
      </w:divBdr>
      <w:divsChild>
        <w:div w:id="207645389">
          <w:marLeft w:val="0"/>
          <w:marRight w:val="0"/>
          <w:marTop w:val="0"/>
          <w:marBottom w:val="0"/>
          <w:divBdr>
            <w:top w:val="none" w:sz="0" w:space="0" w:color="auto"/>
            <w:left w:val="none" w:sz="0" w:space="0" w:color="auto"/>
            <w:bottom w:val="none" w:sz="0" w:space="0" w:color="auto"/>
            <w:right w:val="none" w:sz="0" w:space="0" w:color="auto"/>
          </w:divBdr>
          <w:divsChild>
            <w:div w:id="782506186">
              <w:marLeft w:val="0"/>
              <w:marRight w:val="0"/>
              <w:marTop w:val="0"/>
              <w:marBottom w:val="0"/>
              <w:divBdr>
                <w:top w:val="none" w:sz="0" w:space="0" w:color="auto"/>
                <w:left w:val="none" w:sz="0" w:space="0" w:color="auto"/>
                <w:bottom w:val="none" w:sz="0" w:space="0" w:color="auto"/>
                <w:right w:val="none" w:sz="0" w:space="0" w:color="auto"/>
              </w:divBdr>
              <w:divsChild>
                <w:div w:id="21924808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52771589">
      <w:bodyDiv w:val="1"/>
      <w:marLeft w:val="0"/>
      <w:marRight w:val="0"/>
      <w:marTop w:val="0"/>
      <w:marBottom w:val="0"/>
      <w:divBdr>
        <w:top w:val="none" w:sz="0" w:space="0" w:color="auto"/>
        <w:left w:val="none" w:sz="0" w:space="0" w:color="auto"/>
        <w:bottom w:val="none" w:sz="0" w:space="0" w:color="auto"/>
        <w:right w:val="none" w:sz="0" w:space="0" w:color="auto"/>
      </w:divBdr>
    </w:div>
    <w:div w:id="1554151378">
      <w:bodyDiv w:val="1"/>
      <w:marLeft w:val="0"/>
      <w:marRight w:val="0"/>
      <w:marTop w:val="0"/>
      <w:marBottom w:val="0"/>
      <w:divBdr>
        <w:top w:val="none" w:sz="0" w:space="0" w:color="auto"/>
        <w:left w:val="none" w:sz="0" w:space="0" w:color="auto"/>
        <w:bottom w:val="none" w:sz="0" w:space="0" w:color="auto"/>
        <w:right w:val="none" w:sz="0" w:space="0" w:color="auto"/>
      </w:divBdr>
    </w:div>
    <w:div w:id="1570506368">
      <w:bodyDiv w:val="1"/>
      <w:marLeft w:val="0"/>
      <w:marRight w:val="0"/>
      <w:marTop w:val="0"/>
      <w:marBottom w:val="0"/>
      <w:divBdr>
        <w:top w:val="none" w:sz="0" w:space="0" w:color="auto"/>
        <w:left w:val="none" w:sz="0" w:space="0" w:color="auto"/>
        <w:bottom w:val="none" w:sz="0" w:space="0" w:color="auto"/>
        <w:right w:val="none" w:sz="0" w:space="0" w:color="auto"/>
      </w:divBdr>
    </w:div>
    <w:div w:id="1571580289">
      <w:bodyDiv w:val="1"/>
      <w:marLeft w:val="0"/>
      <w:marRight w:val="0"/>
      <w:marTop w:val="0"/>
      <w:marBottom w:val="0"/>
      <w:divBdr>
        <w:top w:val="none" w:sz="0" w:space="0" w:color="auto"/>
        <w:left w:val="none" w:sz="0" w:space="0" w:color="auto"/>
        <w:bottom w:val="none" w:sz="0" w:space="0" w:color="auto"/>
        <w:right w:val="none" w:sz="0" w:space="0" w:color="auto"/>
      </w:divBdr>
    </w:div>
    <w:div w:id="1584026021">
      <w:bodyDiv w:val="1"/>
      <w:marLeft w:val="0"/>
      <w:marRight w:val="0"/>
      <w:marTop w:val="0"/>
      <w:marBottom w:val="0"/>
      <w:divBdr>
        <w:top w:val="none" w:sz="0" w:space="0" w:color="auto"/>
        <w:left w:val="none" w:sz="0" w:space="0" w:color="auto"/>
        <w:bottom w:val="none" w:sz="0" w:space="0" w:color="auto"/>
        <w:right w:val="none" w:sz="0" w:space="0" w:color="auto"/>
      </w:divBdr>
    </w:div>
    <w:div w:id="1603492842">
      <w:bodyDiv w:val="1"/>
      <w:marLeft w:val="0"/>
      <w:marRight w:val="0"/>
      <w:marTop w:val="0"/>
      <w:marBottom w:val="0"/>
      <w:divBdr>
        <w:top w:val="none" w:sz="0" w:space="0" w:color="auto"/>
        <w:left w:val="none" w:sz="0" w:space="0" w:color="auto"/>
        <w:bottom w:val="none" w:sz="0" w:space="0" w:color="auto"/>
        <w:right w:val="none" w:sz="0" w:space="0" w:color="auto"/>
      </w:divBdr>
    </w:div>
    <w:div w:id="1606771095">
      <w:bodyDiv w:val="1"/>
      <w:marLeft w:val="0"/>
      <w:marRight w:val="0"/>
      <w:marTop w:val="0"/>
      <w:marBottom w:val="0"/>
      <w:divBdr>
        <w:top w:val="none" w:sz="0" w:space="0" w:color="auto"/>
        <w:left w:val="none" w:sz="0" w:space="0" w:color="auto"/>
        <w:bottom w:val="none" w:sz="0" w:space="0" w:color="auto"/>
        <w:right w:val="none" w:sz="0" w:space="0" w:color="auto"/>
      </w:divBdr>
    </w:div>
    <w:div w:id="1608079531">
      <w:bodyDiv w:val="1"/>
      <w:marLeft w:val="0"/>
      <w:marRight w:val="0"/>
      <w:marTop w:val="0"/>
      <w:marBottom w:val="0"/>
      <w:divBdr>
        <w:top w:val="none" w:sz="0" w:space="0" w:color="auto"/>
        <w:left w:val="none" w:sz="0" w:space="0" w:color="auto"/>
        <w:bottom w:val="none" w:sz="0" w:space="0" w:color="auto"/>
        <w:right w:val="none" w:sz="0" w:space="0" w:color="auto"/>
      </w:divBdr>
    </w:div>
    <w:div w:id="1610694431">
      <w:bodyDiv w:val="1"/>
      <w:marLeft w:val="0"/>
      <w:marRight w:val="0"/>
      <w:marTop w:val="0"/>
      <w:marBottom w:val="0"/>
      <w:divBdr>
        <w:top w:val="none" w:sz="0" w:space="0" w:color="auto"/>
        <w:left w:val="none" w:sz="0" w:space="0" w:color="auto"/>
        <w:bottom w:val="none" w:sz="0" w:space="0" w:color="auto"/>
        <w:right w:val="none" w:sz="0" w:space="0" w:color="auto"/>
      </w:divBdr>
    </w:div>
    <w:div w:id="1630696957">
      <w:bodyDiv w:val="1"/>
      <w:marLeft w:val="0"/>
      <w:marRight w:val="0"/>
      <w:marTop w:val="0"/>
      <w:marBottom w:val="0"/>
      <w:divBdr>
        <w:top w:val="none" w:sz="0" w:space="0" w:color="auto"/>
        <w:left w:val="none" w:sz="0" w:space="0" w:color="auto"/>
        <w:bottom w:val="none" w:sz="0" w:space="0" w:color="auto"/>
        <w:right w:val="none" w:sz="0" w:space="0" w:color="auto"/>
      </w:divBdr>
    </w:div>
    <w:div w:id="1630932757">
      <w:bodyDiv w:val="1"/>
      <w:marLeft w:val="0"/>
      <w:marRight w:val="0"/>
      <w:marTop w:val="0"/>
      <w:marBottom w:val="0"/>
      <w:divBdr>
        <w:top w:val="none" w:sz="0" w:space="0" w:color="auto"/>
        <w:left w:val="none" w:sz="0" w:space="0" w:color="auto"/>
        <w:bottom w:val="none" w:sz="0" w:space="0" w:color="auto"/>
        <w:right w:val="none" w:sz="0" w:space="0" w:color="auto"/>
      </w:divBdr>
    </w:div>
    <w:div w:id="1653368199">
      <w:bodyDiv w:val="1"/>
      <w:marLeft w:val="0"/>
      <w:marRight w:val="0"/>
      <w:marTop w:val="0"/>
      <w:marBottom w:val="0"/>
      <w:divBdr>
        <w:top w:val="none" w:sz="0" w:space="0" w:color="auto"/>
        <w:left w:val="none" w:sz="0" w:space="0" w:color="auto"/>
        <w:bottom w:val="none" w:sz="0" w:space="0" w:color="auto"/>
        <w:right w:val="none" w:sz="0" w:space="0" w:color="auto"/>
      </w:divBdr>
    </w:div>
    <w:div w:id="1656448236">
      <w:bodyDiv w:val="1"/>
      <w:marLeft w:val="0"/>
      <w:marRight w:val="0"/>
      <w:marTop w:val="0"/>
      <w:marBottom w:val="0"/>
      <w:divBdr>
        <w:top w:val="none" w:sz="0" w:space="0" w:color="auto"/>
        <w:left w:val="none" w:sz="0" w:space="0" w:color="auto"/>
        <w:bottom w:val="none" w:sz="0" w:space="0" w:color="auto"/>
        <w:right w:val="none" w:sz="0" w:space="0" w:color="auto"/>
      </w:divBdr>
    </w:div>
    <w:div w:id="1657763141">
      <w:bodyDiv w:val="1"/>
      <w:marLeft w:val="0"/>
      <w:marRight w:val="0"/>
      <w:marTop w:val="0"/>
      <w:marBottom w:val="0"/>
      <w:divBdr>
        <w:top w:val="none" w:sz="0" w:space="0" w:color="auto"/>
        <w:left w:val="none" w:sz="0" w:space="0" w:color="auto"/>
        <w:bottom w:val="none" w:sz="0" w:space="0" w:color="auto"/>
        <w:right w:val="none" w:sz="0" w:space="0" w:color="auto"/>
      </w:divBdr>
    </w:div>
    <w:div w:id="1664358257">
      <w:bodyDiv w:val="1"/>
      <w:marLeft w:val="0"/>
      <w:marRight w:val="0"/>
      <w:marTop w:val="0"/>
      <w:marBottom w:val="0"/>
      <w:divBdr>
        <w:top w:val="none" w:sz="0" w:space="0" w:color="auto"/>
        <w:left w:val="none" w:sz="0" w:space="0" w:color="auto"/>
        <w:bottom w:val="none" w:sz="0" w:space="0" w:color="auto"/>
        <w:right w:val="none" w:sz="0" w:space="0" w:color="auto"/>
      </w:divBdr>
    </w:div>
    <w:div w:id="1688798148">
      <w:bodyDiv w:val="1"/>
      <w:marLeft w:val="0"/>
      <w:marRight w:val="0"/>
      <w:marTop w:val="0"/>
      <w:marBottom w:val="0"/>
      <w:divBdr>
        <w:top w:val="none" w:sz="0" w:space="0" w:color="auto"/>
        <w:left w:val="none" w:sz="0" w:space="0" w:color="auto"/>
        <w:bottom w:val="none" w:sz="0" w:space="0" w:color="auto"/>
        <w:right w:val="none" w:sz="0" w:space="0" w:color="auto"/>
      </w:divBdr>
    </w:div>
    <w:div w:id="1688873542">
      <w:bodyDiv w:val="1"/>
      <w:marLeft w:val="0"/>
      <w:marRight w:val="0"/>
      <w:marTop w:val="0"/>
      <w:marBottom w:val="0"/>
      <w:divBdr>
        <w:top w:val="none" w:sz="0" w:space="0" w:color="auto"/>
        <w:left w:val="none" w:sz="0" w:space="0" w:color="auto"/>
        <w:bottom w:val="none" w:sz="0" w:space="0" w:color="auto"/>
        <w:right w:val="none" w:sz="0" w:space="0" w:color="auto"/>
      </w:divBdr>
    </w:div>
    <w:div w:id="1696535820">
      <w:bodyDiv w:val="1"/>
      <w:marLeft w:val="0"/>
      <w:marRight w:val="0"/>
      <w:marTop w:val="0"/>
      <w:marBottom w:val="0"/>
      <w:divBdr>
        <w:top w:val="none" w:sz="0" w:space="0" w:color="auto"/>
        <w:left w:val="none" w:sz="0" w:space="0" w:color="auto"/>
        <w:bottom w:val="none" w:sz="0" w:space="0" w:color="auto"/>
        <w:right w:val="none" w:sz="0" w:space="0" w:color="auto"/>
      </w:divBdr>
    </w:div>
    <w:div w:id="1721705199">
      <w:bodyDiv w:val="1"/>
      <w:marLeft w:val="0"/>
      <w:marRight w:val="0"/>
      <w:marTop w:val="0"/>
      <w:marBottom w:val="0"/>
      <w:divBdr>
        <w:top w:val="none" w:sz="0" w:space="0" w:color="auto"/>
        <w:left w:val="none" w:sz="0" w:space="0" w:color="auto"/>
        <w:bottom w:val="none" w:sz="0" w:space="0" w:color="auto"/>
        <w:right w:val="none" w:sz="0" w:space="0" w:color="auto"/>
      </w:divBdr>
    </w:div>
    <w:div w:id="1723559654">
      <w:bodyDiv w:val="1"/>
      <w:marLeft w:val="0"/>
      <w:marRight w:val="0"/>
      <w:marTop w:val="0"/>
      <w:marBottom w:val="0"/>
      <w:divBdr>
        <w:top w:val="none" w:sz="0" w:space="0" w:color="auto"/>
        <w:left w:val="none" w:sz="0" w:space="0" w:color="auto"/>
        <w:bottom w:val="none" w:sz="0" w:space="0" w:color="auto"/>
        <w:right w:val="none" w:sz="0" w:space="0" w:color="auto"/>
      </w:divBdr>
    </w:div>
    <w:div w:id="1725912619">
      <w:bodyDiv w:val="1"/>
      <w:marLeft w:val="0"/>
      <w:marRight w:val="0"/>
      <w:marTop w:val="0"/>
      <w:marBottom w:val="0"/>
      <w:divBdr>
        <w:top w:val="none" w:sz="0" w:space="0" w:color="auto"/>
        <w:left w:val="none" w:sz="0" w:space="0" w:color="auto"/>
        <w:bottom w:val="none" w:sz="0" w:space="0" w:color="auto"/>
        <w:right w:val="none" w:sz="0" w:space="0" w:color="auto"/>
      </w:divBdr>
    </w:div>
    <w:div w:id="1753116068">
      <w:bodyDiv w:val="1"/>
      <w:marLeft w:val="0"/>
      <w:marRight w:val="0"/>
      <w:marTop w:val="0"/>
      <w:marBottom w:val="0"/>
      <w:divBdr>
        <w:top w:val="none" w:sz="0" w:space="0" w:color="auto"/>
        <w:left w:val="none" w:sz="0" w:space="0" w:color="auto"/>
        <w:bottom w:val="none" w:sz="0" w:space="0" w:color="auto"/>
        <w:right w:val="none" w:sz="0" w:space="0" w:color="auto"/>
      </w:divBdr>
    </w:div>
    <w:div w:id="1780102123">
      <w:bodyDiv w:val="1"/>
      <w:marLeft w:val="0"/>
      <w:marRight w:val="0"/>
      <w:marTop w:val="0"/>
      <w:marBottom w:val="0"/>
      <w:divBdr>
        <w:top w:val="none" w:sz="0" w:space="0" w:color="auto"/>
        <w:left w:val="none" w:sz="0" w:space="0" w:color="auto"/>
        <w:bottom w:val="none" w:sz="0" w:space="0" w:color="auto"/>
        <w:right w:val="none" w:sz="0" w:space="0" w:color="auto"/>
      </w:divBdr>
    </w:div>
    <w:div w:id="1789198687">
      <w:bodyDiv w:val="1"/>
      <w:marLeft w:val="0"/>
      <w:marRight w:val="0"/>
      <w:marTop w:val="0"/>
      <w:marBottom w:val="0"/>
      <w:divBdr>
        <w:top w:val="none" w:sz="0" w:space="0" w:color="auto"/>
        <w:left w:val="none" w:sz="0" w:space="0" w:color="auto"/>
        <w:bottom w:val="none" w:sz="0" w:space="0" w:color="auto"/>
        <w:right w:val="none" w:sz="0" w:space="0" w:color="auto"/>
      </w:divBdr>
    </w:div>
    <w:div w:id="1790125514">
      <w:bodyDiv w:val="1"/>
      <w:marLeft w:val="0"/>
      <w:marRight w:val="0"/>
      <w:marTop w:val="0"/>
      <w:marBottom w:val="0"/>
      <w:divBdr>
        <w:top w:val="none" w:sz="0" w:space="0" w:color="auto"/>
        <w:left w:val="none" w:sz="0" w:space="0" w:color="auto"/>
        <w:bottom w:val="none" w:sz="0" w:space="0" w:color="auto"/>
        <w:right w:val="none" w:sz="0" w:space="0" w:color="auto"/>
      </w:divBdr>
    </w:div>
    <w:div w:id="1822501442">
      <w:bodyDiv w:val="1"/>
      <w:marLeft w:val="0"/>
      <w:marRight w:val="0"/>
      <w:marTop w:val="0"/>
      <w:marBottom w:val="0"/>
      <w:divBdr>
        <w:top w:val="none" w:sz="0" w:space="0" w:color="auto"/>
        <w:left w:val="none" w:sz="0" w:space="0" w:color="auto"/>
        <w:bottom w:val="none" w:sz="0" w:space="0" w:color="auto"/>
        <w:right w:val="none" w:sz="0" w:space="0" w:color="auto"/>
      </w:divBdr>
    </w:div>
    <w:div w:id="1827895851">
      <w:bodyDiv w:val="1"/>
      <w:marLeft w:val="0"/>
      <w:marRight w:val="0"/>
      <w:marTop w:val="0"/>
      <w:marBottom w:val="0"/>
      <w:divBdr>
        <w:top w:val="none" w:sz="0" w:space="0" w:color="auto"/>
        <w:left w:val="none" w:sz="0" w:space="0" w:color="auto"/>
        <w:bottom w:val="none" w:sz="0" w:space="0" w:color="auto"/>
        <w:right w:val="none" w:sz="0" w:space="0" w:color="auto"/>
      </w:divBdr>
    </w:div>
    <w:div w:id="1828983796">
      <w:bodyDiv w:val="1"/>
      <w:marLeft w:val="0"/>
      <w:marRight w:val="0"/>
      <w:marTop w:val="0"/>
      <w:marBottom w:val="0"/>
      <w:divBdr>
        <w:top w:val="none" w:sz="0" w:space="0" w:color="auto"/>
        <w:left w:val="none" w:sz="0" w:space="0" w:color="auto"/>
        <w:bottom w:val="none" w:sz="0" w:space="0" w:color="auto"/>
        <w:right w:val="none" w:sz="0" w:space="0" w:color="auto"/>
      </w:divBdr>
    </w:div>
    <w:div w:id="1834370199">
      <w:bodyDiv w:val="1"/>
      <w:marLeft w:val="0"/>
      <w:marRight w:val="0"/>
      <w:marTop w:val="0"/>
      <w:marBottom w:val="0"/>
      <w:divBdr>
        <w:top w:val="none" w:sz="0" w:space="0" w:color="auto"/>
        <w:left w:val="none" w:sz="0" w:space="0" w:color="auto"/>
        <w:bottom w:val="none" w:sz="0" w:space="0" w:color="auto"/>
        <w:right w:val="none" w:sz="0" w:space="0" w:color="auto"/>
      </w:divBdr>
    </w:div>
    <w:div w:id="1842431880">
      <w:bodyDiv w:val="1"/>
      <w:marLeft w:val="0"/>
      <w:marRight w:val="0"/>
      <w:marTop w:val="0"/>
      <w:marBottom w:val="0"/>
      <w:divBdr>
        <w:top w:val="none" w:sz="0" w:space="0" w:color="auto"/>
        <w:left w:val="none" w:sz="0" w:space="0" w:color="auto"/>
        <w:bottom w:val="none" w:sz="0" w:space="0" w:color="auto"/>
        <w:right w:val="none" w:sz="0" w:space="0" w:color="auto"/>
      </w:divBdr>
    </w:div>
    <w:div w:id="1855148258">
      <w:bodyDiv w:val="1"/>
      <w:marLeft w:val="0"/>
      <w:marRight w:val="0"/>
      <w:marTop w:val="0"/>
      <w:marBottom w:val="0"/>
      <w:divBdr>
        <w:top w:val="none" w:sz="0" w:space="0" w:color="auto"/>
        <w:left w:val="none" w:sz="0" w:space="0" w:color="auto"/>
        <w:bottom w:val="none" w:sz="0" w:space="0" w:color="auto"/>
        <w:right w:val="none" w:sz="0" w:space="0" w:color="auto"/>
      </w:divBdr>
    </w:div>
    <w:div w:id="1860075269">
      <w:bodyDiv w:val="1"/>
      <w:marLeft w:val="0"/>
      <w:marRight w:val="0"/>
      <w:marTop w:val="0"/>
      <w:marBottom w:val="0"/>
      <w:divBdr>
        <w:top w:val="none" w:sz="0" w:space="0" w:color="auto"/>
        <w:left w:val="none" w:sz="0" w:space="0" w:color="auto"/>
        <w:bottom w:val="none" w:sz="0" w:space="0" w:color="auto"/>
        <w:right w:val="none" w:sz="0" w:space="0" w:color="auto"/>
      </w:divBdr>
    </w:div>
    <w:div w:id="1862821418">
      <w:bodyDiv w:val="1"/>
      <w:marLeft w:val="0"/>
      <w:marRight w:val="0"/>
      <w:marTop w:val="0"/>
      <w:marBottom w:val="0"/>
      <w:divBdr>
        <w:top w:val="none" w:sz="0" w:space="0" w:color="auto"/>
        <w:left w:val="none" w:sz="0" w:space="0" w:color="auto"/>
        <w:bottom w:val="none" w:sz="0" w:space="0" w:color="auto"/>
        <w:right w:val="none" w:sz="0" w:space="0" w:color="auto"/>
      </w:divBdr>
    </w:div>
    <w:div w:id="1868253545">
      <w:bodyDiv w:val="1"/>
      <w:marLeft w:val="0"/>
      <w:marRight w:val="0"/>
      <w:marTop w:val="0"/>
      <w:marBottom w:val="0"/>
      <w:divBdr>
        <w:top w:val="none" w:sz="0" w:space="0" w:color="auto"/>
        <w:left w:val="none" w:sz="0" w:space="0" w:color="auto"/>
        <w:bottom w:val="none" w:sz="0" w:space="0" w:color="auto"/>
        <w:right w:val="none" w:sz="0" w:space="0" w:color="auto"/>
      </w:divBdr>
    </w:div>
    <w:div w:id="1898515273">
      <w:bodyDiv w:val="1"/>
      <w:marLeft w:val="0"/>
      <w:marRight w:val="0"/>
      <w:marTop w:val="0"/>
      <w:marBottom w:val="0"/>
      <w:divBdr>
        <w:top w:val="none" w:sz="0" w:space="0" w:color="auto"/>
        <w:left w:val="none" w:sz="0" w:space="0" w:color="auto"/>
        <w:bottom w:val="none" w:sz="0" w:space="0" w:color="auto"/>
        <w:right w:val="none" w:sz="0" w:space="0" w:color="auto"/>
      </w:divBdr>
    </w:div>
    <w:div w:id="1900943584">
      <w:bodyDiv w:val="1"/>
      <w:marLeft w:val="0"/>
      <w:marRight w:val="0"/>
      <w:marTop w:val="0"/>
      <w:marBottom w:val="0"/>
      <w:divBdr>
        <w:top w:val="none" w:sz="0" w:space="0" w:color="auto"/>
        <w:left w:val="none" w:sz="0" w:space="0" w:color="auto"/>
        <w:bottom w:val="none" w:sz="0" w:space="0" w:color="auto"/>
        <w:right w:val="none" w:sz="0" w:space="0" w:color="auto"/>
      </w:divBdr>
    </w:div>
    <w:div w:id="1906405711">
      <w:bodyDiv w:val="1"/>
      <w:marLeft w:val="0"/>
      <w:marRight w:val="0"/>
      <w:marTop w:val="0"/>
      <w:marBottom w:val="0"/>
      <w:divBdr>
        <w:top w:val="none" w:sz="0" w:space="0" w:color="auto"/>
        <w:left w:val="none" w:sz="0" w:space="0" w:color="auto"/>
        <w:bottom w:val="none" w:sz="0" w:space="0" w:color="auto"/>
        <w:right w:val="none" w:sz="0" w:space="0" w:color="auto"/>
      </w:divBdr>
    </w:div>
    <w:div w:id="1928073550">
      <w:bodyDiv w:val="1"/>
      <w:marLeft w:val="0"/>
      <w:marRight w:val="0"/>
      <w:marTop w:val="0"/>
      <w:marBottom w:val="0"/>
      <w:divBdr>
        <w:top w:val="none" w:sz="0" w:space="0" w:color="auto"/>
        <w:left w:val="none" w:sz="0" w:space="0" w:color="auto"/>
        <w:bottom w:val="none" w:sz="0" w:space="0" w:color="auto"/>
        <w:right w:val="none" w:sz="0" w:space="0" w:color="auto"/>
      </w:divBdr>
    </w:div>
    <w:div w:id="1952586551">
      <w:bodyDiv w:val="1"/>
      <w:marLeft w:val="0"/>
      <w:marRight w:val="0"/>
      <w:marTop w:val="0"/>
      <w:marBottom w:val="0"/>
      <w:divBdr>
        <w:top w:val="none" w:sz="0" w:space="0" w:color="auto"/>
        <w:left w:val="none" w:sz="0" w:space="0" w:color="auto"/>
        <w:bottom w:val="none" w:sz="0" w:space="0" w:color="auto"/>
        <w:right w:val="none" w:sz="0" w:space="0" w:color="auto"/>
      </w:divBdr>
    </w:div>
    <w:div w:id="1955598884">
      <w:bodyDiv w:val="1"/>
      <w:marLeft w:val="0"/>
      <w:marRight w:val="0"/>
      <w:marTop w:val="0"/>
      <w:marBottom w:val="0"/>
      <w:divBdr>
        <w:top w:val="none" w:sz="0" w:space="0" w:color="auto"/>
        <w:left w:val="none" w:sz="0" w:space="0" w:color="auto"/>
        <w:bottom w:val="none" w:sz="0" w:space="0" w:color="auto"/>
        <w:right w:val="none" w:sz="0" w:space="0" w:color="auto"/>
      </w:divBdr>
    </w:div>
    <w:div w:id="1964117360">
      <w:bodyDiv w:val="1"/>
      <w:marLeft w:val="0"/>
      <w:marRight w:val="0"/>
      <w:marTop w:val="0"/>
      <w:marBottom w:val="0"/>
      <w:divBdr>
        <w:top w:val="none" w:sz="0" w:space="0" w:color="auto"/>
        <w:left w:val="none" w:sz="0" w:space="0" w:color="auto"/>
        <w:bottom w:val="none" w:sz="0" w:space="0" w:color="auto"/>
        <w:right w:val="none" w:sz="0" w:space="0" w:color="auto"/>
      </w:divBdr>
    </w:div>
    <w:div w:id="1974365290">
      <w:bodyDiv w:val="1"/>
      <w:marLeft w:val="0"/>
      <w:marRight w:val="0"/>
      <w:marTop w:val="0"/>
      <w:marBottom w:val="0"/>
      <w:divBdr>
        <w:top w:val="none" w:sz="0" w:space="0" w:color="auto"/>
        <w:left w:val="none" w:sz="0" w:space="0" w:color="auto"/>
        <w:bottom w:val="none" w:sz="0" w:space="0" w:color="auto"/>
        <w:right w:val="none" w:sz="0" w:space="0" w:color="auto"/>
      </w:divBdr>
    </w:div>
    <w:div w:id="1977955791">
      <w:bodyDiv w:val="1"/>
      <w:marLeft w:val="0"/>
      <w:marRight w:val="0"/>
      <w:marTop w:val="0"/>
      <w:marBottom w:val="0"/>
      <w:divBdr>
        <w:top w:val="none" w:sz="0" w:space="0" w:color="auto"/>
        <w:left w:val="none" w:sz="0" w:space="0" w:color="auto"/>
        <w:bottom w:val="none" w:sz="0" w:space="0" w:color="auto"/>
        <w:right w:val="none" w:sz="0" w:space="0" w:color="auto"/>
      </w:divBdr>
    </w:div>
    <w:div w:id="1984121033">
      <w:bodyDiv w:val="1"/>
      <w:marLeft w:val="0"/>
      <w:marRight w:val="0"/>
      <w:marTop w:val="0"/>
      <w:marBottom w:val="0"/>
      <w:divBdr>
        <w:top w:val="none" w:sz="0" w:space="0" w:color="auto"/>
        <w:left w:val="none" w:sz="0" w:space="0" w:color="auto"/>
        <w:bottom w:val="none" w:sz="0" w:space="0" w:color="auto"/>
        <w:right w:val="none" w:sz="0" w:space="0" w:color="auto"/>
      </w:divBdr>
    </w:div>
    <w:div w:id="1985809565">
      <w:bodyDiv w:val="1"/>
      <w:marLeft w:val="0"/>
      <w:marRight w:val="0"/>
      <w:marTop w:val="0"/>
      <w:marBottom w:val="0"/>
      <w:divBdr>
        <w:top w:val="none" w:sz="0" w:space="0" w:color="auto"/>
        <w:left w:val="none" w:sz="0" w:space="0" w:color="auto"/>
        <w:bottom w:val="none" w:sz="0" w:space="0" w:color="auto"/>
        <w:right w:val="none" w:sz="0" w:space="0" w:color="auto"/>
      </w:divBdr>
    </w:div>
    <w:div w:id="2006131680">
      <w:bodyDiv w:val="1"/>
      <w:marLeft w:val="0"/>
      <w:marRight w:val="0"/>
      <w:marTop w:val="0"/>
      <w:marBottom w:val="0"/>
      <w:divBdr>
        <w:top w:val="none" w:sz="0" w:space="0" w:color="auto"/>
        <w:left w:val="none" w:sz="0" w:space="0" w:color="auto"/>
        <w:bottom w:val="none" w:sz="0" w:space="0" w:color="auto"/>
        <w:right w:val="none" w:sz="0" w:space="0" w:color="auto"/>
      </w:divBdr>
    </w:div>
    <w:div w:id="2017465415">
      <w:bodyDiv w:val="1"/>
      <w:marLeft w:val="0"/>
      <w:marRight w:val="0"/>
      <w:marTop w:val="0"/>
      <w:marBottom w:val="0"/>
      <w:divBdr>
        <w:top w:val="none" w:sz="0" w:space="0" w:color="auto"/>
        <w:left w:val="none" w:sz="0" w:space="0" w:color="auto"/>
        <w:bottom w:val="none" w:sz="0" w:space="0" w:color="auto"/>
        <w:right w:val="none" w:sz="0" w:space="0" w:color="auto"/>
      </w:divBdr>
      <w:divsChild>
        <w:div w:id="1463842757">
          <w:marLeft w:val="0"/>
          <w:marRight w:val="0"/>
          <w:marTop w:val="0"/>
          <w:marBottom w:val="0"/>
          <w:divBdr>
            <w:top w:val="none" w:sz="0" w:space="0" w:color="auto"/>
            <w:left w:val="none" w:sz="0" w:space="0" w:color="auto"/>
            <w:bottom w:val="none" w:sz="0" w:space="0" w:color="auto"/>
            <w:right w:val="none" w:sz="0" w:space="0" w:color="auto"/>
          </w:divBdr>
          <w:divsChild>
            <w:div w:id="197220169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19454993">
      <w:bodyDiv w:val="1"/>
      <w:marLeft w:val="0"/>
      <w:marRight w:val="0"/>
      <w:marTop w:val="0"/>
      <w:marBottom w:val="0"/>
      <w:divBdr>
        <w:top w:val="none" w:sz="0" w:space="0" w:color="auto"/>
        <w:left w:val="none" w:sz="0" w:space="0" w:color="auto"/>
        <w:bottom w:val="none" w:sz="0" w:space="0" w:color="auto"/>
        <w:right w:val="none" w:sz="0" w:space="0" w:color="auto"/>
      </w:divBdr>
    </w:div>
    <w:div w:id="2023772835">
      <w:bodyDiv w:val="1"/>
      <w:marLeft w:val="0"/>
      <w:marRight w:val="0"/>
      <w:marTop w:val="0"/>
      <w:marBottom w:val="0"/>
      <w:divBdr>
        <w:top w:val="none" w:sz="0" w:space="0" w:color="auto"/>
        <w:left w:val="none" w:sz="0" w:space="0" w:color="auto"/>
        <w:bottom w:val="none" w:sz="0" w:space="0" w:color="auto"/>
        <w:right w:val="none" w:sz="0" w:space="0" w:color="auto"/>
      </w:divBdr>
    </w:div>
    <w:div w:id="2027360506">
      <w:bodyDiv w:val="1"/>
      <w:marLeft w:val="0"/>
      <w:marRight w:val="0"/>
      <w:marTop w:val="0"/>
      <w:marBottom w:val="0"/>
      <w:divBdr>
        <w:top w:val="none" w:sz="0" w:space="0" w:color="auto"/>
        <w:left w:val="none" w:sz="0" w:space="0" w:color="auto"/>
        <w:bottom w:val="none" w:sz="0" w:space="0" w:color="auto"/>
        <w:right w:val="none" w:sz="0" w:space="0" w:color="auto"/>
      </w:divBdr>
    </w:div>
    <w:div w:id="2028867661">
      <w:bodyDiv w:val="1"/>
      <w:marLeft w:val="0"/>
      <w:marRight w:val="0"/>
      <w:marTop w:val="0"/>
      <w:marBottom w:val="0"/>
      <w:divBdr>
        <w:top w:val="none" w:sz="0" w:space="0" w:color="auto"/>
        <w:left w:val="none" w:sz="0" w:space="0" w:color="auto"/>
        <w:bottom w:val="none" w:sz="0" w:space="0" w:color="auto"/>
        <w:right w:val="none" w:sz="0" w:space="0" w:color="auto"/>
      </w:divBdr>
    </w:div>
    <w:div w:id="2037270659">
      <w:bodyDiv w:val="1"/>
      <w:marLeft w:val="0"/>
      <w:marRight w:val="0"/>
      <w:marTop w:val="0"/>
      <w:marBottom w:val="0"/>
      <w:divBdr>
        <w:top w:val="none" w:sz="0" w:space="0" w:color="auto"/>
        <w:left w:val="none" w:sz="0" w:space="0" w:color="auto"/>
        <w:bottom w:val="none" w:sz="0" w:space="0" w:color="auto"/>
        <w:right w:val="none" w:sz="0" w:space="0" w:color="auto"/>
      </w:divBdr>
    </w:div>
    <w:div w:id="2078085443">
      <w:bodyDiv w:val="1"/>
      <w:marLeft w:val="0"/>
      <w:marRight w:val="0"/>
      <w:marTop w:val="0"/>
      <w:marBottom w:val="0"/>
      <w:divBdr>
        <w:top w:val="none" w:sz="0" w:space="0" w:color="auto"/>
        <w:left w:val="none" w:sz="0" w:space="0" w:color="auto"/>
        <w:bottom w:val="none" w:sz="0" w:space="0" w:color="auto"/>
        <w:right w:val="none" w:sz="0" w:space="0" w:color="auto"/>
      </w:divBdr>
    </w:div>
    <w:div w:id="2094736377">
      <w:bodyDiv w:val="1"/>
      <w:marLeft w:val="0"/>
      <w:marRight w:val="0"/>
      <w:marTop w:val="0"/>
      <w:marBottom w:val="0"/>
      <w:divBdr>
        <w:top w:val="none" w:sz="0" w:space="0" w:color="auto"/>
        <w:left w:val="none" w:sz="0" w:space="0" w:color="auto"/>
        <w:bottom w:val="none" w:sz="0" w:space="0" w:color="auto"/>
        <w:right w:val="none" w:sz="0" w:space="0" w:color="auto"/>
      </w:divBdr>
    </w:div>
    <w:div w:id="2098597636">
      <w:bodyDiv w:val="1"/>
      <w:marLeft w:val="0"/>
      <w:marRight w:val="0"/>
      <w:marTop w:val="0"/>
      <w:marBottom w:val="0"/>
      <w:divBdr>
        <w:top w:val="none" w:sz="0" w:space="0" w:color="auto"/>
        <w:left w:val="none" w:sz="0" w:space="0" w:color="auto"/>
        <w:bottom w:val="none" w:sz="0" w:space="0" w:color="auto"/>
        <w:right w:val="none" w:sz="0" w:space="0" w:color="auto"/>
      </w:divBdr>
    </w:div>
    <w:div w:id="2101565740">
      <w:bodyDiv w:val="1"/>
      <w:marLeft w:val="0"/>
      <w:marRight w:val="0"/>
      <w:marTop w:val="0"/>
      <w:marBottom w:val="0"/>
      <w:divBdr>
        <w:top w:val="none" w:sz="0" w:space="0" w:color="auto"/>
        <w:left w:val="none" w:sz="0" w:space="0" w:color="auto"/>
        <w:bottom w:val="none" w:sz="0" w:space="0" w:color="auto"/>
        <w:right w:val="none" w:sz="0" w:space="0" w:color="auto"/>
      </w:divBdr>
    </w:div>
    <w:div w:id="2127849372">
      <w:bodyDiv w:val="1"/>
      <w:marLeft w:val="0"/>
      <w:marRight w:val="0"/>
      <w:marTop w:val="0"/>
      <w:marBottom w:val="0"/>
      <w:divBdr>
        <w:top w:val="none" w:sz="0" w:space="0" w:color="auto"/>
        <w:left w:val="none" w:sz="0" w:space="0" w:color="auto"/>
        <w:bottom w:val="none" w:sz="0" w:space="0" w:color="auto"/>
        <w:right w:val="none" w:sz="0" w:space="0" w:color="auto"/>
      </w:divBdr>
    </w:div>
    <w:div w:id="2130784249">
      <w:bodyDiv w:val="1"/>
      <w:marLeft w:val="0"/>
      <w:marRight w:val="0"/>
      <w:marTop w:val="0"/>
      <w:marBottom w:val="0"/>
      <w:divBdr>
        <w:top w:val="none" w:sz="0" w:space="0" w:color="auto"/>
        <w:left w:val="none" w:sz="0" w:space="0" w:color="auto"/>
        <w:bottom w:val="none" w:sz="0" w:space="0" w:color="auto"/>
        <w:right w:val="none" w:sz="0" w:space="0" w:color="auto"/>
      </w:divBdr>
    </w:div>
    <w:div w:id="2132476830">
      <w:bodyDiv w:val="1"/>
      <w:marLeft w:val="0"/>
      <w:marRight w:val="0"/>
      <w:marTop w:val="0"/>
      <w:marBottom w:val="0"/>
      <w:divBdr>
        <w:top w:val="none" w:sz="0" w:space="0" w:color="auto"/>
        <w:left w:val="none" w:sz="0" w:space="0" w:color="auto"/>
        <w:bottom w:val="none" w:sz="0" w:space="0" w:color="auto"/>
        <w:right w:val="none" w:sz="0" w:space="0" w:color="auto"/>
      </w:divBdr>
    </w:div>
    <w:div w:id="213262513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hyperlink" Target="http://www.colombiacompra.gov.co" TargetMode="External"/><Relationship Id="rId18" Type="http://schemas.openxmlformats.org/officeDocument/2006/relationships/image" Target="media/image5.emf"/><Relationship Id="rId26" Type="http://schemas.openxmlformats.org/officeDocument/2006/relationships/image" Target="media/image6.png"/><Relationship Id="rId39" Type="http://schemas.openxmlformats.org/officeDocument/2006/relationships/footer" Target="footer2.xml"/><Relationship Id="rId21" Type="http://schemas.openxmlformats.org/officeDocument/2006/relationships/hyperlink" Target="https://www.colombiacompra.gov.co/sites/cce_public/files/cce_documentos/protocolo_de_indisponibilidad_secop_ii.pdf" TargetMode="External"/><Relationship Id="rId34" Type="http://schemas.openxmlformats.org/officeDocument/2006/relationships/hyperlink" Target="https://community.secop.gov.co/STS/Users/Login/Index" TargetMode="External"/><Relationship Id="rId7" Type="http://schemas.openxmlformats.org/officeDocument/2006/relationships/endnotes" Target="endnotes.xml"/><Relationship Id="rId2" Type="http://schemas.openxmlformats.org/officeDocument/2006/relationships/numbering" Target="numbering.xml"/><Relationship Id="rId16" Type="http://schemas.openxmlformats.org/officeDocument/2006/relationships/image" Target="media/image3.png"/><Relationship Id="rId20" Type="http://schemas.openxmlformats.org/officeDocument/2006/relationships/hyperlink" Target="http://www.colombiacompra.gov.co" TargetMode="External"/><Relationship Id="rId29" Type="http://schemas.openxmlformats.org/officeDocument/2006/relationships/image" Target="media/image7.png"/><Relationship Id="rId41"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1.emf"/><Relationship Id="rId24" Type="http://schemas.openxmlformats.org/officeDocument/2006/relationships/hyperlink" Target="mailto:lady.hernandez@sanidadfuerzasmilitares.mil.co" TargetMode="External"/><Relationship Id="rId32" Type="http://schemas.openxmlformats.org/officeDocument/2006/relationships/image" Target="media/image10.png"/><Relationship Id="rId37" Type="http://schemas.openxmlformats.org/officeDocument/2006/relationships/footer" Target="footer1.xml"/><Relationship Id="rId40" Type="http://schemas.openxmlformats.org/officeDocument/2006/relationships/fontTable" Target="fontTable.xml"/><Relationship Id="rId5" Type="http://schemas.openxmlformats.org/officeDocument/2006/relationships/webSettings" Target="webSettings.xml"/><Relationship Id="rId15" Type="http://schemas.openxmlformats.org/officeDocument/2006/relationships/hyperlink" Target="http://www.colombiacompra.gov.co" TargetMode="External"/><Relationship Id="rId23" Type="http://schemas.openxmlformats.org/officeDocument/2006/relationships/hyperlink" Target="mailto:lady.hernandez@sanidadfuerzasmilitares.mil.co" TargetMode="External"/><Relationship Id="rId28" Type="http://schemas.openxmlformats.org/officeDocument/2006/relationships/hyperlink" Target="http://www.colombiacompra.gov.co" TargetMode="External"/><Relationship Id="rId36" Type="http://schemas.openxmlformats.org/officeDocument/2006/relationships/header" Target="header2.xml"/><Relationship Id="rId10" Type="http://schemas.openxmlformats.org/officeDocument/2006/relationships/hyperlink" Target="mailto:factura.electronica@sanidadfuerzasmilitares.mil.co" TargetMode="External"/><Relationship Id="rId19" Type="http://schemas.openxmlformats.org/officeDocument/2006/relationships/hyperlink" Target="http://www.colombiacompra.gov.co" TargetMode="External"/><Relationship Id="rId31" Type="http://schemas.openxmlformats.org/officeDocument/2006/relationships/image" Target="media/image9.png"/><Relationship Id="rId4" Type="http://schemas.openxmlformats.org/officeDocument/2006/relationships/settings" Target="settings.xml"/><Relationship Id="rId9" Type="http://schemas.openxmlformats.org/officeDocument/2006/relationships/hyperlink" Target="mailto:factura.electronica@sanidadfuerzasmilitares.mil.co" TargetMode="External"/><Relationship Id="rId14" Type="http://schemas.openxmlformats.org/officeDocument/2006/relationships/hyperlink" Target="http://www.colombiacompra.gov.co" TargetMode="External"/><Relationship Id="rId22" Type="http://schemas.openxmlformats.org/officeDocument/2006/relationships/hyperlink" Target="https://www.colombiacompra.gov.co/soporte/formulario-de-soporte" TargetMode="External"/><Relationship Id="rId27" Type="http://schemas.openxmlformats.org/officeDocument/2006/relationships/hyperlink" Target="http://www.banrep.gov.co/seriesestadisticas/see_ts_cam.htm" TargetMode="External"/><Relationship Id="rId30" Type="http://schemas.openxmlformats.org/officeDocument/2006/relationships/image" Target="media/image8.png"/><Relationship Id="rId35" Type="http://schemas.openxmlformats.org/officeDocument/2006/relationships/header" Target="header1.xml"/><Relationship Id="rId8" Type="http://schemas.openxmlformats.org/officeDocument/2006/relationships/hyperlink" Target="https://www.colombiacompra.gov.co/secop-ii" TargetMode="External"/><Relationship Id="rId3" Type="http://schemas.openxmlformats.org/officeDocument/2006/relationships/styles" Target="styles.xml"/><Relationship Id="rId12" Type="http://schemas.openxmlformats.org/officeDocument/2006/relationships/image" Target="media/image2.png"/><Relationship Id="rId17" Type="http://schemas.openxmlformats.org/officeDocument/2006/relationships/image" Target="media/image4.emf"/><Relationship Id="rId25" Type="http://schemas.openxmlformats.org/officeDocument/2006/relationships/hyperlink" Target="http://www.colombiacompra.gov.co/es/colombia-compra-eficiente" TargetMode="External"/><Relationship Id="rId33" Type="http://schemas.openxmlformats.org/officeDocument/2006/relationships/hyperlink" Target="https://community.secop.gov.co/STS/Users/Login/Indexen" TargetMode="External"/><Relationship Id="rId38" Type="http://schemas.openxmlformats.org/officeDocument/2006/relationships/header" Target="header3.xml"/></Relationships>
</file>

<file path=word/_rels/footer1.xml.rels><?xml version="1.0" encoding="UTF-8" standalone="yes"?>
<Relationships xmlns="http://schemas.openxmlformats.org/package/2006/relationships"><Relationship Id="rId3" Type="http://schemas.openxmlformats.org/officeDocument/2006/relationships/hyperlink" Target="mailto:lady.hernandez@sanidadfuerzasmilitares.mil.co" TargetMode="External"/><Relationship Id="rId2" Type="http://schemas.openxmlformats.org/officeDocument/2006/relationships/hyperlink" Target="http://www.sanidadfuerzasmilitares.mil.co" TargetMode="External"/><Relationship Id="rId1" Type="http://schemas.openxmlformats.org/officeDocument/2006/relationships/image" Target="media/image11.png"/></Relationships>
</file>

<file path=word/_rels/footer2.xml.rels><?xml version="1.0" encoding="UTF-8" standalone="yes"?>
<Relationships xmlns="http://schemas.openxmlformats.org/package/2006/relationships"><Relationship Id="rId3" Type="http://schemas.openxmlformats.org/officeDocument/2006/relationships/hyperlink" Target="mailto:gloria.ruiz@sanidadfuerzasmilitares.mil.co" TargetMode="External"/><Relationship Id="rId2" Type="http://schemas.openxmlformats.org/officeDocument/2006/relationships/hyperlink" Target="http://www.sanidadfuerzasmilitares.mil.co" TargetMode="External"/><Relationship Id="rId1" Type="http://schemas.openxmlformats.org/officeDocument/2006/relationships/image" Target="media/image11.png"/></Relationships>
</file>

<file path=word/_rels/header3.xml.rels><?xml version="1.0" encoding="UTF-8" standalone="yes"?>
<Relationships xmlns="http://schemas.openxmlformats.org/package/2006/relationships"><Relationship Id="rId2" Type="http://schemas.openxmlformats.org/officeDocument/2006/relationships/image" Target="media/image13.png"/><Relationship Id="rId1" Type="http://schemas.openxmlformats.org/officeDocument/2006/relationships/image" Target="media/image12.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b:Source>
    <b:Tag>htt</b:Tag>
    <b:SourceType>Book</b:SourceType>
    <b:Guid>{E894CE98-CDCC-4003-835E-EACFDAFB4410}</b:Guid>
    <b:Author>
      <b:Author>
        <b:NameList>
          <b:Person>
            <b:Last>http://seguridadinformatica-umex.blogspot.com.co/p/caso-de-estudio-seguridad-informatica.html</b:Last>
          </b:Person>
        </b:NameList>
      </b:Author>
    </b:Author>
    <b:RefOrder>1</b:RefOrder>
  </b:Source>
</b:Sources>
</file>

<file path=customXml/itemProps1.xml><?xml version="1.0" encoding="utf-8"?>
<ds:datastoreItem xmlns:ds="http://schemas.openxmlformats.org/officeDocument/2006/customXml" ds:itemID="{0EC783C0-E075-444D-BE03-1CC42FC4DE5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94</TotalTime>
  <Pages>64</Pages>
  <Words>31856</Words>
  <Characters>175208</Characters>
  <Application>Microsoft Office Word</Application>
  <DocSecurity>8</DocSecurity>
  <Lines>1460</Lines>
  <Paragraphs>413</Paragraphs>
  <ScaleCrop>false</ScaleCrop>
  <HeadingPairs>
    <vt:vector size="2" baseType="variant">
      <vt:variant>
        <vt:lpstr>Título</vt:lpstr>
      </vt:variant>
      <vt:variant>
        <vt:i4>1</vt:i4>
      </vt:variant>
    </vt:vector>
  </HeadingPairs>
  <TitlesOfParts>
    <vt:vector size="1" baseType="lpstr">
      <vt:lpstr>ESTUDIO DE CONVENIENCIA Y OPORTUNIDAD 2010</vt:lpstr>
    </vt:vector>
  </TitlesOfParts>
  <Company>MINISTERIO DE DEFENSA NACIONAL</Company>
  <LinksUpToDate>false</LinksUpToDate>
  <CharactersWithSpaces>206651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ESTUDIO DE CONVENIENCIA Y OPORTUNIDAD 2010</dc:title>
  <dc:creator>ggutirea</dc:creator>
  <cp:lastModifiedBy>OPS. Lady Maritza Hernandez Suarez</cp:lastModifiedBy>
  <cp:revision>48</cp:revision>
  <cp:lastPrinted>2020-10-05T21:43:00Z</cp:lastPrinted>
  <dcterms:created xsi:type="dcterms:W3CDTF">2021-06-03T19:59:00Z</dcterms:created>
  <dcterms:modified xsi:type="dcterms:W3CDTF">2021-06-04T18:31:00Z</dcterms:modified>
</cp:coreProperties>
</file>