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5738" w:rsidRPr="005D51FC" w:rsidRDefault="009E5738" w:rsidP="005D51FC">
      <w:pPr>
        <w:pStyle w:val="Prrafodelista"/>
        <w:numPr>
          <w:ilvl w:val="0"/>
          <w:numId w:val="16"/>
        </w:numPr>
        <w:suppressAutoHyphens/>
        <w:jc w:val="both"/>
        <w:textAlignment w:val="baseline"/>
        <w:rPr>
          <w:rFonts w:ascii="Arial" w:hAnsi="Arial" w:cs="Arial"/>
          <w:sz w:val="20"/>
          <w:szCs w:val="20"/>
        </w:rPr>
      </w:pPr>
      <w:r w:rsidRPr="005D51FC">
        <w:rPr>
          <w:rFonts w:ascii="Arial" w:hAnsi="Arial" w:cs="Arial"/>
          <w:b/>
          <w:bCs/>
          <w:sz w:val="20"/>
          <w:szCs w:val="20"/>
        </w:rPr>
        <w:t xml:space="preserve">DATOS DEL PROCESO   </w:t>
      </w:r>
    </w:p>
    <w:tbl>
      <w:tblPr>
        <w:tblW w:w="10498" w:type="dxa"/>
        <w:jc w:val="center"/>
        <w:tblCellMar>
          <w:left w:w="10" w:type="dxa"/>
          <w:right w:w="10" w:type="dxa"/>
        </w:tblCellMar>
        <w:tblLook w:val="0000" w:firstRow="0" w:lastRow="0" w:firstColumn="0" w:lastColumn="0" w:noHBand="0" w:noVBand="0"/>
      </w:tblPr>
      <w:tblGrid>
        <w:gridCol w:w="1822"/>
        <w:gridCol w:w="8676"/>
      </w:tblGrid>
      <w:tr w:rsidR="009E5738" w:rsidRPr="002867FE" w:rsidTr="003013B2">
        <w:trPr>
          <w:trHeight w:val="865"/>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9E5738" w:rsidP="009E5738">
            <w:pPr>
              <w:spacing w:after="0" w:line="240" w:lineRule="auto"/>
              <w:jc w:val="center"/>
              <w:rPr>
                <w:rFonts w:ascii="Arial" w:hAnsi="Arial" w:cs="Arial"/>
                <w:b/>
                <w:bCs/>
                <w:szCs w:val="20"/>
              </w:rPr>
            </w:pPr>
            <w:r w:rsidRPr="00F47E1A">
              <w:rPr>
                <w:rFonts w:ascii="Arial" w:hAnsi="Arial" w:cs="Arial"/>
                <w:b/>
                <w:bCs/>
                <w:szCs w:val="20"/>
              </w:rPr>
              <w:t>Objeto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ED6FFD" w:rsidRDefault="003013B2" w:rsidP="003013B2">
            <w:pPr>
              <w:jc w:val="both"/>
              <w:rPr>
                <w:rFonts w:ascii="Arial" w:hAnsi="Arial" w:cs="Arial"/>
                <w:b/>
                <w:sz w:val="20"/>
                <w:szCs w:val="20"/>
              </w:rPr>
            </w:pPr>
            <w:r w:rsidRPr="00ED3589">
              <w:rPr>
                <w:rFonts w:ascii="Arial" w:hAnsi="Arial" w:cs="Arial"/>
                <w:b/>
              </w:rPr>
              <w:t>“</w:t>
            </w:r>
            <w:r w:rsidR="00EC6A6B" w:rsidRPr="002A6CF8">
              <w:rPr>
                <w:rFonts w:ascii="Arial" w:hAnsi="Arial" w:cs="Arial"/>
                <w:b/>
                <w:sz w:val="20"/>
              </w:rPr>
              <w:t>SUMINISTRO DE</w:t>
            </w:r>
            <w:r w:rsidR="00EC6A6B">
              <w:rPr>
                <w:rFonts w:ascii="Arial" w:hAnsi="Arial" w:cs="Arial"/>
                <w:b/>
                <w:sz w:val="20"/>
              </w:rPr>
              <w:t xml:space="preserve"> COMBUSTIBLE GASOLINA CORRIENTE Y</w:t>
            </w:r>
            <w:r w:rsidR="00EC6A6B" w:rsidRPr="002A6CF8">
              <w:rPr>
                <w:rFonts w:ascii="Arial" w:hAnsi="Arial" w:cs="Arial"/>
                <w:b/>
                <w:sz w:val="20"/>
              </w:rPr>
              <w:t xml:space="preserve"> A.C.P.M. PARA LOS VEHÍCULOS ADSCRITOS A</w:t>
            </w:r>
            <w:r w:rsidR="00EC6A6B">
              <w:rPr>
                <w:rFonts w:ascii="Arial" w:hAnsi="Arial" w:cs="Arial"/>
                <w:b/>
                <w:sz w:val="20"/>
              </w:rPr>
              <w:t>L CENTRO DE INSTRUCCIÓN WAYUU (URIBIA -GUAJIRA</w:t>
            </w:r>
            <w:r w:rsidRPr="00A20EB9">
              <w:rPr>
                <w:rFonts w:ascii="Arial" w:hAnsi="Arial" w:cs="Arial"/>
                <w:b/>
                <w:sz w:val="20"/>
                <w:szCs w:val="20"/>
              </w:rPr>
              <w:t xml:space="preserve">”. </w:t>
            </w:r>
          </w:p>
        </w:tc>
      </w:tr>
      <w:tr w:rsidR="009E5738" w:rsidRPr="002867FE" w:rsidTr="00EC6A6B">
        <w:trPr>
          <w:trHeight w:val="2679"/>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F47E1A" w:rsidRDefault="009E5738" w:rsidP="009E5738">
            <w:pPr>
              <w:spacing w:after="0" w:line="240" w:lineRule="auto"/>
              <w:jc w:val="center"/>
              <w:rPr>
                <w:rFonts w:ascii="Arial" w:hAnsi="Arial" w:cs="Arial"/>
                <w:b/>
                <w:color w:val="000000"/>
                <w:szCs w:val="20"/>
              </w:rPr>
            </w:pPr>
            <w:r w:rsidRPr="00F47E1A">
              <w:rPr>
                <w:rFonts w:ascii="Arial" w:hAnsi="Arial" w:cs="Arial"/>
                <w:b/>
                <w:color w:val="000000"/>
                <w:szCs w:val="20"/>
              </w:rPr>
              <w:t>Presupuesto Oficial</w:t>
            </w:r>
          </w:p>
          <w:p w:rsidR="009E5738" w:rsidRPr="00F47E1A" w:rsidRDefault="009E5738" w:rsidP="009E5738">
            <w:pPr>
              <w:spacing w:after="0" w:line="240" w:lineRule="auto"/>
              <w:jc w:val="center"/>
              <w:rPr>
                <w:rFonts w:ascii="Arial" w:hAnsi="Arial" w:cs="Arial"/>
                <w:b/>
                <w:bCs/>
                <w:szCs w:val="20"/>
              </w:rPr>
            </w:pP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C6A6B" w:rsidRDefault="00EC6A6B" w:rsidP="00EC6A6B">
            <w:pPr>
              <w:jc w:val="both"/>
              <w:rPr>
                <w:rFonts w:ascii="Arial" w:hAnsi="Arial" w:cs="Arial"/>
                <w:sz w:val="20"/>
              </w:rPr>
            </w:pPr>
            <w:r w:rsidRPr="001F53B0">
              <w:rPr>
                <w:rFonts w:ascii="Arial" w:hAnsi="Arial" w:cs="Arial"/>
                <w:sz w:val="20"/>
              </w:rPr>
              <w:t xml:space="preserve">El valor estimado es de </w:t>
            </w:r>
            <w:bookmarkStart w:id="0" w:name="_Hlk519249371"/>
            <w:r w:rsidRPr="002A6CF8">
              <w:rPr>
                <w:rFonts w:ascii="Arial" w:hAnsi="Arial" w:cs="Arial"/>
                <w:b/>
                <w:sz w:val="20"/>
              </w:rPr>
              <w:t>S</w:t>
            </w:r>
            <w:r>
              <w:rPr>
                <w:rFonts w:ascii="Arial" w:hAnsi="Arial" w:cs="Arial"/>
                <w:b/>
                <w:sz w:val="20"/>
              </w:rPr>
              <w:t xml:space="preserve">IETE MILLONES DOSCIENTOS MIL PESOS.  </w:t>
            </w:r>
            <w:r w:rsidRPr="002A6CF8">
              <w:rPr>
                <w:rFonts w:ascii="Arial" w:hAnsi="Arial" w:cs="Arial"/>
                <w:b/>
                <w:sz w:val="20"/>
              </w:rPr>
              <w:t>M/L ($</w:t>
            </w:r>
            <w:r>
              <w:rPr>
                <w:rFonts w:ascii="Arial" w:hAnsi="Arial" w:cs="Arial"/>
                <w:b/>
                <w:sz w:val="20"/>
              </w:rPr>
              <w:t>7.200.000</w:t>
            </w:r>
            <w:r w:rsidRPr="006C5383">
              <w:rPr>
                <w:rFonts w:ascii="Arial" w:hAnsi="Arial" w:cs="Arial"/>
                <w:b/>
                <w:sz w:val="20"/>
              </w:rPr>
              <w:t>,00</w:t>
            </w:r>
            <w:r>
              <w:rPr>
                <w:rFonts w:ascii="Arial" w:hAnsi="Arial" w:cs="Arial"/>
                <w:b/>
                <w:sz w:val="20"/>
              </w:rPr>
              <w:t>)</w:t>
            </w:r>
          </w:p>
          <w:tbl>
            <w:tblPr>
              <w:tblpPr w:leftFromText="141" w:rightFromText="141" w:vertAnchor="text" w:horzAnchor="margin" w:tblpXSpec="center" w:tblpY="-4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2"/>
              <w:gridCol w:w="1795"/>
              <w:gridCol w:w="2032"/>
              <w:gridCol w:w="1506"/>
              <w:gridCol w:w="917"/>
            </w:tblGrid>
            <w:tr w:rsidR="00EC6A6B" w:rsidRPr="00D20AEC" w:rsidTr="00EC6A6B">
              <w:trPr>
                <w:trHeight w:val="16"/>
              </w:trPr>
              <w:tc>
                <w:tcPr>
                  <w:tcW w:w="1162" w:type="dxa"/>
                  <w:tcBorders>
                    <w:top w:val="single" w:sz="4" w:space="0" w:color="auto"/>
                    <w:left w:val="single" w:sz="4" w:space="0" w:color="auto"/>
                    <w:bottom w:val="single" w:sz="4" w:space="0" w:color="auto"/>
                    <w:right w:val="single" w:sz="4" w:space="0" w:color="auto"/>
                  </w:tcBorders>
                  <w:hideMark/>
                </w:tcPr>
                <w:bookmarkEnd w:id="0"/>
                <w:p w:rsidR="00EC6A6B" w:rsidRPr="00D20AEC" w:rsidRDefault="00EC6A6B" w:rsidP="00EC6A6B">
                  <w:pPr>
                    <w:tabs>
                      <w:tab w:val="center" w:pos="4419"/>
                      <w:tab w:val="right" w:pos="8838"/>
                    </w:tabs>
                    <w:adjustRightInd w:val="0"/>
                    <w:jc w:val="center"/>
                    <w:rPr>
                      <w:rFonts w:ascii="Arial" w:hAnsi="Arial" w:cs="Arial"/>
                      <w:b/>
                      <w:sz w:val="14"/>
                      <w:szCs w:val="14"/>
                    </w:rPr>
                  </w:pPr>
                  <w:r w:rsidRPr="00D20AEC">
                    <w:rPr>
                      <w:rFonts w:ascii="Arial" w:hAnsi="Arial" w:cs="Arial"/>
                      <w:b/>
                      <w:sz w:val="14"/>
                      <w:szCs w:val="14"/>
                    </w:rPr>
                    <w:t>UNIDAD EJECUTORA</w:t>
                  </w:r>
                </w:p>
              </w:tc>
              <w:tc>
                <w:tcPr>
                  <w:tcW w:w="1795"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center"/>
                    <w:rPr>
                      <w:rFonts w:ascii="Arial" w:hAnsi="Arial" w:cs="Arial"/>
                      <w:b/>
                      <w:sz w:val="14"/>
                      <w:szCs w:val="14"/>
                    </w:rPr>
                  </w:pPr>
                  <w:r w:rsidRPr="00D20AEC">
                    <w:rPr>
                      <w:rFonts w:ascii="Arial" w:hAnsi="Arial" w:cs="Arial"/>
                      <w:b/>
                      <w:sz w:val="14"/>
                      <w:szCs w:val="14"/>
                    </w:rPr>
                    <w:t>UNIDAD QUE REQUIERE</w:t>
                  </w:r>
                </w:p>
              </w:tc>
              <w:tc>
                <w:tcPr>
                  <w:tcW w:w="2032"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center"/>
                    <w:rPr>
                      <w:rFonts w:ascii="Arial" w:hAnsi="Arial" w:cs="Arial"/>
                      <w:b/>
                      <w:sz w:val="14"/>
                      <w:szCs w:val="14"/>
                    </w:rPr>
                  </w:pPr>
                  <w:r w:rsidRPr="00D20AEC">
                    <w:rPr>
                      <w:rFonts w:ascii="Arial" w:hAnsi="Arial" w:cs="Arial"/>
                      <w:b/>
                      <w:sz w:val="14"/>
                      <w:szCs w:val="14"/>
                    </w:rPr>
                    <w:t>OBJETO</w:t>
                  </w:r>
                </w:p>
              </w:tc>
              <w:tc>
                <w:tcPr>
                  <w:tcW w:w="1506"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center"/>
                    <w:rPr>
                      <w:rFonts w:ascii="Arial" w:hAnsi="Arial" w:cs="Arial"/>
                      <w:b/>
                      <w:sz w:val="14"/>
                      <w:szCs w:val="14"/>
                    </w:rPr>
                  </w:pPr>
                  <w:r w:rsidRPr="00D20AEC">
                    <w:rPr>
                      <w:rFonts w:ascii="Arial" w:hAnsi="Arial" w:cs="Arial"/>
                      <w:b/>
                      <w:sz w:val="14"/>
                      <w:szCs w:val="14"/>
                    </w:rPr>
                    <w:t>VALOR</w:t>
                  </w:r>
                </w:p>
              </w:tc>
              <w:tc>
                <w:tcPr>
                  <w:tcW w:w="917"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center"/>
                    <w:rPr>
                      <w:rFonts w:ascii="Arial" w:hAnsi="Arial" w:cs="Arial"/>
                      <w:b/>
                      <w:sz w:val="14"/>
                      <w:szCs w:val="14"/>
                    </w:rPr>
                  </w:pPr>
                  <w:r w:rsidRPr="00D20AEC">
                    <w:rPr>
                      <w:rFonts w:ascii="Arial" w:hAnsi="Arial" w:cs="Arial"/>
                      <w:b/>
                      <w:sz w:val="14"/>
                      <w:szCs w:val="14"/>
                    </w:rPr>
                    <w:t>RECURSO</w:t>
                  </w:r>
                </w:p>
              </w:tc>
            </w:tr>
            <w:tr w:rsidR="00EC6A6B" w:rsidRPr="00D20AEC" w:rsidTr="00EC6A6B">
              <w:trPr>
                <w:trHeight w:val="16"/>
              </w:trPr>
              <w:tc>
                <w:tcPr>
                  <w:tcW w:w="1162" w:type="dxa"/>
                  <w:vMerge w:val="restart"/>
                  <w:tcBorders>
                    <w:top w:val="single" w:sz="4" w:space="0" w:color="auto"/>
                    <w:left w:val="single" w:sz="4" w:space="0" w:color="auto"/>
                    <w:bottom w:val="single" w:sz="4" w:space="0" w:color="auto"/>
                    <w:right w:val="single" w:sz="4" w:space="0" w:color="auto"/>
                  </w:tcBorders>
                  <w:vAlign w:val="center"/>
                </w:tcPr>
                <w:p w:rsidR="00EC6A6B" w:rsidRPr="00D20AEC" w:rsidRDefault="00EC6A6B" w:rsidP="00EC6A6B">
                  <w:pPr>
                    <w:tabs>
                      <w:tab w:val="center" w:pos="4419"/>
                      <w:tab w:val="right" w:pos="8838"/>
                    </w:tabs>
                    <w:adjustRightInd w:val="0"/>
                    <w:jc w:val="center"/>
                    <w:rPr>
                      <w:rFonts w:ascii="Arial" w:hAnsi="Arial" w:cs="Arial"/>
                      <w:sz w:val="16"/>
                      <w:szCs w:val="20"/>
                    </w:rPr>
                  </w:pPr>
                  <w:r w:rsidRPr="00D20AEC">
                    <w:rPr>
                      <w:rFonts w:ascii="Arial" w:hAnsi="Arial" w:cs="Arial"/>
                      <w:sz w:val="16"/>
                      <w:szCs w:val="20"/>
                    </w:rPr>
                    <w:t>MEBAR</w:t>
                  </w:r>
                </w:p>
              </w:tc>
              <w:tc>
                <w:tcPr>
                  <w:tcW w:w="1795" w:type="dxa"/>
                  <w:tcBorders>
                    <w:top w:val="single" w:sz="4" w:space="0" w:color="auto"/>
                    <w:left w:val="single" w:sz="4" w:space="0" w:color="auto"/>
                    <w:bottom w:val="single" w:sz="4" w:space="0" w:color="auto"/>
                    <w:right w:val="single" w:sz="4" w:space="0" w:color="auto"/>
                  </w:tcBorders>
                  <w:hideMark/>
                </w:tcPr>
                <w:p w:rsidR="00EC6A6B" w:rsidRPr="001F53B0" w:rsidRDefault="00EC6A6B" w:rsidP="00EC6A6B">
                  <w:pPr>
                    <w:jc w:val="center"/>
                    <w:rPr>
                      <w:rFonts w:ascii="Arial" w:eastAsia="MS Mincho" w:hAnsi="Arial" w:cs="Arial"/>
                      <w:sz w:val="16"/>
                      <w:szCs w:val="16"/>
                    </w:rPr>
                  </w:pPr>
                  <w:r w:rsidRPr="001F53B0">
                    <w:rPr>
                      <w:rFonts w:ascii="Arial" w:hAnsi="Arial" w:cs="Arial"/>
                      <w:sz w:val="16"/>
                      <w:szCs w:val="16"/>
                    </w:rPr>
                    <w:t>CENTRO DE INSTRUCCIÓN WAYUU</w:t>
                  </w:r>
                  <w:r>
                    <w:rPr>
                      <w:rFonts w:ascii="Arial" w:hAnsi="Arial" w:cs="Arial"/>
                      <w:sz w:val="16"/>
                      <w:szCs w:val="16"/>
                    </w:rPr>
                    <w:t xml:space="preserve"> (URIBIA -GUAJIRA)</w:t>
                  </w:r>
                </w:p>
              </w:tc>
              <w:tc>
                <w:tcPr>
                  <w:tcW w:w="2032"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both"/>
                    <w:rPr>
                      <w:rFonts w:ascii="Arial" w:hAnsi="Arial" w:cs="Arial"/>
                      <w:sz w:val="16"/>
                      <w:szCs w:val="20"/>
                    </w:rPr>
                  </w:pPr>
                  <w:r w:rsidRPr="00D20AEC">
                    <w:rPr>
                      <w:rFonts w:ascii="Arial" w:hAnsi="Arial" w:cs="Arial"/>
                      <w:sz w:val="16"/>
                      <w:szCs w:val="20"/>
                    </w:rPr>
                    <w:t>ACPM</w:t>
                  </w:r>
                  <w:r>
                    <w:rPr>
                      <w:rFonts w:ascii="Arial" w:hAnsi="Arial" w:cs="Arial"/>
                      <w:sz w:val="16"/>
                      <w:szCs w:val="20"/>
                    </w:rPr>
                    <w:t>,</w:t>
                  </w:r>
                  <w:r w:rsidRPr="00D20AEC">
                    <w:rPr>
                      <w:rFonts w:ascii="Arial" w:hAnsi="Arial" w:cs="Arial"/>
                      <w:sz w:val="16"/>
                      <w:szCs w:val="20"/>
                    </w:rPr>
                    <w:t xml:space="preserve"> GASOLINA CORRIENTE</w:t>
                  </w:r>
                  <w:r>
                    <w:rPr>
                      <w:rFonts w:ascii="Arial" w:hAnsi="Arial" w:cs="Arial"/>
                      <w:sz w:val="16"/>
                      <w:szCs w:val="20"/>
                    </w:rPr>
                    <w:t xml:space="preserve"> </w:t>
                  </w:r>
                </w:p>
              </w:tc>
              <w:tc>
                <w:tcPr>
                  <w:tcW w:w="1506" w:type="dxa"/>
                  <w:tcBorders>
                    <w:top w:val="single" w:sz="4" w:space="0" w:color="auto"/>
                    <w:left w:val="single" w:sz="4" w:space="0" w:color="auto"/>
                    <w:bottom w:val="single" w:sz="4" w:space="0" w:color="auto"/>
                    <w:right w:val="single" w:sz="4" w:space="0" w:color="auto"/>
                  </w:tcBorders>
                  <w:hideMark/>
                </w:tcPr>
                <w:p w:rsidR="00EC6A6B" w:rsidRPr="001F53B0" w:rsidRDefault="00EC6A6B" w:rsidP="00EC6A6B">
                  <w:pPr>
                    <w:jc w:val="center"/>
                    <w:rPr>
                      <w:rFonts w:ascii="Arial" w:eastAsia="MS Mincho" w:hAnsi="Arial" w:cs="Arial"/>
                      <w:sz w:val="16"/>
                      <w:szCs w:val="16"/>
                    </w:rPr>
                  </w:pPr>
                  <w:r w:rsidRPr="001F53B0">
                    <w:rPr>
                      <w:rFonts w:ascii="Arial" w:eastAsia="MS Mincho" w:hAnsi="Arial" w:cs="Arial"/>
                      <w:sz w:val="16"/>
                      <w:szCs w:val="16"/>
                    </w:rPr>
                    <w:t>7.200.000,00</w:t>
                  </w:r>
                </w:p>
                <w:p w:rsidR="00EC6A6B" w:rsidRPr="001F53B0" w:rsidRDefault="00EC6A6B" w:rsidP="00EC6A6B">
                  <w:pPr>
                    <w:jc w:val="center"/>
                    <w:rPr>
                      <w:rFonts w:ascii="Arial" w:eastAsia="MS Mincho" w:hAnsi="Arial" w:cs="Arial"/>
                      <w:sz w:val="16"/>
                      <w:szCs w:val="16"/>
                    </w:rPr>
                  </w:pPr>
                </w:p>
                <w:p w:rsidR="00EC6A6B" w:rsidRPr="001F53B0" w:rsidRDefault="00EC6A6B" w:rsidP="00EC6A6B">
                  <w:pPr>
                    <w:jc w:val="center"/>
                    <w:rPr>
                      <w:rFonts w:ascii="Arial" w:eastAsia="MS Mincho" w:hAnsi="Arial" w:cs="Arial"/>
                      <w:sz w:val="16"/>
                      <w:szCs w:val="16"/>
                    </w:rPr>
                  </w:pPr>
                </w:p>
              </w:tc>
              <w:tc>
                <w:tcPr>
                  <w:tcW w:w="917" w:type="dxa"/>
                  <w:tcBorders>
                    <w:top w:val="single" w:sz="4" w:space="0" w:color="auto"/>
                    <w:left w:val="single" w:sz="4" w:space="0" w:color="auto"/>
                    <w:bottom w:val="single" w:sz="4" w:space="0" w:color="auto"/>
                    <w:right w:val="single" w:sz="4" w:space="0" w:color="auto"/>
                  </w:tcBorders>
                  <w:vAlign w:val="center"/>
                </w:tcPr>
                <w:p w:rsidR="00EC6A6B" w:rsidRPr="00D20AEC" w:rsidRDefault="00EC6A6B" w:rsidP="00EC6A6B">
                  <w:pPr>
                    <w:tabs>
                      <w:tab w:val="center" w:pos="4419"/>
                      <w:tab w:val="right" w:pos="8838"/>
                    </w:tabs>
                    <w:adjustRightInd w:val="0"/>
                    <w:jc w:val="center"/>
                    <w:rPr>
                      <w:rFonts w:ascii="Arial" w:hAnsi="Arial" w:cs="Arial"/>
                      <w:sz w:val="10"/>
                      <w:szCs w:val="20"/>
                    </w:rPr>
                  </w:pPr>
                </w:p>
                <w:p w:rsidR="00EC6A6B" w:rsidRPr="00D20AEC" w:rsidRDefault="00EC6A6B" w:rsidP="00EC6A6B">
                  <w:pPr>
                    <w:tabs>
                      <w:tab w:val="center" w:pos="4419"/>
                      <w:tab w:val="right" w:pos="8838"/>
                    </w:tabs>
                    <w:adjustRightInd w:val="0"/>
                    <w:jc w:val="center"/>
                    <w:rPr>
                      <w:rFonts w:ascii="Arial" w:hAnsi="Arial" w:cs="Arial"/>
                      <w:sz w:val="16"/>
                      <w:szCs w:val="20"/>
                    </w:rPr>
                  </w:pPr>
                  <w:r w:rsidRPr="00D20AEC">
                    <w:rPr>
                      <w:rFonts w:ascii="Arial" w:hAnsi="Arial" w:cs="Arial"/>
                      <w:sz w:val="16"/>
                      <w:szCs w:val="20"/>
                    </w:rPr>
                    <w:t>10</w:t>
                  </w:r>
                </w:p>
              </w:tc>
            </w:tr>
            <w:tr w:rsidR="00EC6A6B" w:rsidRPr="00D20AEC" w:rsidTr="00EC6A6B">
              <w:trPr>
                <w:trHeight w:val="16"/>
              </w:trPr>
              <w:tc>
                <w:tcPr>
                  <w:tcW w:w="1162" w:type="dxa"/>
                  <w:vMerge/>
                  <w:tcBorders>
                    <w:top w:val="single" w:sz="4" w:space="0" w:color="auto"/>
                    <w:left w:val="single" w:sz="4" w:space="0" w:color="auto"/>
                    <w:bottom w:val="single" w:sz="4" w:space="0" w:color="auto"/>
                    <w:right w:val="single" w:sz="4" w:space="0" w:color="auto"/>
                  </w:tcBorders>
                  <w:vAlign w:val="center"/>
                  <w:hideMark/>
                </w:tcPr>
                <w:p w:rsidR="00EC6A6B" w:rsidRPr="00D20AEC" w:rsidRDefault="00EC6A6B" w:rsidP="00EC6A6B">
                  <w:pPr>
                    <w:rPr>
                      <w:rFonts w:ascii="Arial" w:hAnsi="Arial" w:cs="Arial"/>
                      <w:sz w:val="16"/>
                      <w:szCs w:val="20"/>
                    </w:rPr>
                  </w:pPr>
                </w:p>
              </w:tc>
              <w:tc>
                <w:tcPr>
                  <w:tcW w:w="3827" w:type="dxa"/>
                  <w:gridSpan w:val="2"/>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right"/>
                    <w:rPr>
                      <w:rFonts w:ascii="Arial" w:hAnsi="Arial" w:cs="Arial"/>
                      <w:b/>
                      <w:sz w:val="16"/>
                      <w:szCs w:val="20"/>
                    </w:rPr>
                  </w:pPr>
                  <w:r w:rsidRPr="00D20AEC">
                    <w:rPr>
                      <w:rFonts w:ascii="Arial" w:hAnsi="Arial" w:cs="Arial"/>
                      <w:b/>
                      <w:sz w:val="16"/>
                      <w:szCs w:val="20"/>
                    </w:rPr>
                    <w:t>TOTAL</w:t>
                  </w:r>
                </w:p>
              </w:tc>
              <w:tc>
                <w:tcPr>
                  <w:tcW w:w="1506" w:type="dxa"/>
                  <w:tcBorders>
                    <w:top w:val="single" w:sz="4" w:space="0" w:color="auto"/>
                    <w:left w:val="single" w:sz="4" w:space="0" w:color="auto"/>
                    <w:bottom w:val="single" w:sz="4" w:space="0" w:color="auto"/>
                    <w:right w:val="single" w:sz="4" w:space="0" w:color="auto"/>
                  </w:tcBorders>
                  <w:vAlign w:val="center"/>
                  <w:hideMark/>
                </w:tcPr>
                <w:p w:rsidR="00EC6A6B" w:rsidRPr="00D20AEC" w:rsidRDefault="00EC6A6B" w:rsidP="00EC6A6B">
                  <w:pPr>
                    <w:tabs>
                      <w:tab w:val="center" w:pos="4419"/>
                      <w:tab w:val="right" w:pos="8838"/>
                    </w:tabs>
                    <w:adjustRightInd w:val="0"/>
                    <w:jc w:val="right"/>
                    <w:rPr>
                      <w:rFonts w:ascii="Arial" w:hAnsi="Arial" w:cs="Arial"/>
                      <w:b/>
                      <w:sz w:val="16"/>
                      <w:szCs w:val="20"/>
                    </w:rPr>
                  </w:pPr>
                  <w:r>
                    <w:rPr>
                      <w:rFonts w:ascii="Arial" w:hAnsi="Arial" w:cs="Arial"/>
                      <w:b/>
                      <w:sz w:val="16"/>
                      <w:szCs w:val="20"/>
                    </w:rPr>
                    <w:t>$7.200.000</w:t>
                  </w:r>
                  <w:r w:rsidRPr="006C5383">
                    <w:rPr>
                      <w:rFonts w:ascii="Arial" w:hAnsi="Arial" w:cs="Arial"/>
                      <w:b/>
                      <w:sz w:val="16"/>
                      <w:szCs w:val="20"/>
                    </w:rPr>
                    <w:t>,00</w:t>
                  </w:r>
                </w:p>
              </w:tc>
              <w:tc>
                <w:tcPr>
                  <w:tcW w:w="917" w:type="dxa"/>
                  <w:tcBorders>
                    <w:top w:val="single" w:sz="4" w:space="0" w:color="auto"/>
                    <w:left w:val="single" w:sz="4" w:space="0" w:color="auto"/>
                    <w:bottom w:val="single" w:sz="4" w:space="0" w:color="auto"/>
                    <w:right w:val="single" w:sz="4" w:space="0" w:color="auto"/>
                  </w:tcBorders>
                  <w:hideMark/>
                </w:tcPr>
                <w:p w:rsidR="00EC6A6B" w:rsidRPr="00D20AEC" w:rsidRDefault="00EC6A6B" w:rsidP="00EC6A6B">
                  <w:pPr>
                    <w:tabs>
                      <w:tab w:val="center" w:pos="4419"/>
                      <w:tab w:val="right" w:pos="8838"/>
                    </w:tabs>
                    <w:adjustRightInd w:val="0"/>
                    <w:jc w:val="center"/>
                    <w:rPr>
                      <w:rFonts w:ascii="Arial" w:hAnsi="Arial" w:cs="Arial"/>
                      <w:b/>
                      <w:sz w:val="16"/>
                      <w:szCs w:val="20"/>
                    </w:rPr>
                  </w:pPr>
                  <w:r w:rsidRPr="00D20AEC">
                    <w:rPr>
                      <w:rFonts w:ascii="Arial" w:hAnsi="Arial" w:cs="Arial"/>
                      <w:b/>
                      <w:sz w:val="16"/>
                      <w:szCs w:val="20"/>
                    </w:rPr>
                    <w:t>10</w:t>
                  </w:r>
                </w:p>
              </w:tc>
            </w:tr>
          </w:tbl>
          <w:p w:rsidR="00EC6A6B" w:rsidRDefault="00EC6A6B" w:rsidP="00B222A0">
            <w:pPr>
              <w:spacing w:after="0" w:line="240" w:lineRule="auto"/>
              <w:jc w:val="both"/>
              <w:rPr>
                <w:rFonts w:ascii="Arial" w:hAnsi="Arial" w:cs="Arial"/>
                <w:b/>
                <w:sz w:val="20"/>
                <w:szCs w:val="20"/>
              </w:rPr>
            </w:pPr>
          </w:p>
          <w:p w:rsidR="00227054" w:rsidRPr="002867FE" w:rsidRDefault="00227054" w:rsidP="00B222A0">
            <w:pPr>
              <w:spacing w:after="0" w:line="240" w:lineRule="auto"/>
              <w:jc w:val="both"/>
              <w:rPr>
                <w:rFonts w:ascii="Arial" w:hAnsi="Arial" w:cs="Arial"/>
                <w:b/>
                <w:sz w:val="20"/>
                <w:szCs w:val="20"/>
              </w:rPr>
            </w:pPr>
          </w:p>
        </w:tc>
      </w:tr>
      <w:tr w:rsidR="009E5738" w:rsidRPr="002867FE" w:rsidTr="00FF4D35">
        <w:trPr>
          <w:trHeight w:val="671"/>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852939" w:rsidRDefault="00227054" w:rsidP="009E5738">
            <w:pPr>
              <w:spacing w:after="0" w:line="240" w:lineRule="auto"/>
              <w:jc w:val="center"/>
              <w:rPr>
                <w:rFonts w:ascii="Arial" w:hAnsi="Arial" w:cs="Arial"/>
                <w:b/>
                <w:bCs/>
              </w:rPr>
            </w:pPr>
            <w:r w:rsidRPr="00852939">
              <w:rPr>
                <w:rFonts w:ascii="Arial" w:hAnsi="Arial" w:cs="Arial"/>
                <w:b/>
                <w:bCs/>
              </w:rPr>
              <w:t xml:space="preserve">Forma y </w:t>
            </w:r>
            <w:r w:rsidR="009E5738" w:rsidRPr="00852939">
              <w:rPr>
                <w:rFonts w:ascii="Arial" w:hAnsi="Arial" w:cs="Arial"/>
                <w:b/>
                <w:bCs/>
              </w:rPr>
              <w:t>Plazo de ejecución</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6A6B" w:rsidRPr="009033D5" w:rsidRDefault="00EC6A6B" w:rsidP="00EC6A6B">
            <w:pPr>
              <w:tabs>
                <w:tab w:val="left" w:pos="156"/>
                <w:tab w:val="left" w:pos="312"/>
              </w:tabs>
              <w:jc w:val="both"/>
              <w:rPr>
                <w:rFonts w:ascii="Arial" w:hAnsi="Arial" w:cs="Arial"/>
                <w:sz w:val="20"/>
              </w:rPr>
            </w:pPr>
            <w:r w:rsidRPr="009C29F8">
              <w:rPr>
                <w:rFonts w:ascii="Arial" w:hAnsi="Arial" w:cs="Arial"/>
                <w:sz w:val="20"/>
              </w:rPr>
              <w:t xml:space="preserve">El objeto del contrato a celebrar se ejecutará en forma de </w:t>
            </w:r>
            <w:r w:rsidRPr="009C29F8">
              <w:rPr>
                <w:rFonts w:ascii="Arial" w:hAnsi="Arial" w:cs="Arial"/>
                <w:b/>
                <w:sz w:val="20"/>
              </w:rPr>
              <w:t>tracto sucesivo</w:t>
            </w:r>
            <w:r w:rsidRPr="009C29F8">
              <w:rPr>
                <w:rFonts w:ascii="Arial" w:hAnsi="Arial" w:cs="Arial"/>
                <w:sz w:val="20"/>
              </w:rPr>
              <w:t>, de acuerdo a las necesidades de la institución, previa coordinación con el supervisor (res) del contrato.</w:t>
            </w:r>
            <w:r>
              <w:rPr>
                <w:rFonts w:ascii="Arial" w:hAnsi="Arial" w:cs="Arial"/>
                <w:sz w:val="20"/>
              </w:rPr>
              <w:t xml:space="preserve"> </w:t>
            </w:r>
            <w:r w:rsidRPr="009033D5">
              <w:rPr>
                <w:rFonts w:ascii="Arial" w:hAnsi="Arial" w:cs="Arial"/>
                <w:sz w:val="20"/>
              </w:rPr>
              <w:t>El suministro se realizará de acuerdo a lo estipulado dentro de la Reso</w:t>
            </w:r>
            <w:r>
              <w:rPr>
                <w:rFonts w:ascii="Arial" w:hAnsi="Arial" w:cs="Arial"/>
                <w:sz w:val="20"/>
              </w:rPr>
              <w:t>lución No.04935 del 12/12/2013 M</w:t>
            </w:r>
            <w:r w:rsidRPr="009033D5">
              <w:rPr>
                <w:rFonts w:ascii="Arial" w:hAnsi="Arial" w:cs="Arial"/>
                <w:sz w:val="20"/>
              </w:rPr>
              <w:t>anual Logístico para la Policía Nacional en los artículos referentes al suministro de combustibles y lubricantes.</w:t>
            </w:r>
          </w:p>
          <w:p w:rsidR="00BD72BB" w:rsidRPr="001C4667" w:rsidRDefault="00EC6A6B" w:rsidP="00EC6A6B">
            <w:pPr>
              <w:jc w:val="both"/>
              <w:rPr>
                <w:rFonts w:ascii="Arial" w:hAnsi="Arial" w:cs="Arial"/>
                <w:sz w:val="20"/>
                <w:szCs w:val="20"/>
              </w:rPr>
            </w:pPr>
            <w:r w:rsidRPr="009C29F8">
              <w:rPr>
                <w:rFonts w:ascii="Arial" w:hAnsi="Arial" w:cs="Arial"/>
                <w:sz w:val="20"/>
              </w:rPr>
              <w:t xml:space="preserve">El plazo de ejecución del contrato será a partir de la aprobación de la garantía única (Póliza) fecha en la que se suscribirá el Acta de Inicio y hasta el 31 de </w:t>
            </w:r>
            <w:r>
              <w:rPr>
                <w:rFonts w:ascii="Arial" w:hAnsi="Arial" w:cs="Arial"/>
                <w:sz w:val="20"/>
              </w:rPr>
              <w:t>diciembre</w:t>
            </w:r>
            <w:r w:rsidRPr="009C29F8">
              <w:rPr>
                <w:rFonts w:ascii="Arial" w:hAnsi="Arial" w:cs="Arial"/>
                <w:sz w:val="20"/>
              </w:rPr>
              <w:t xml:space="preserve"> de 2018 o hasta agotar presupuesto, lo primero que ocurra</w:t>
            </w:r>
            <w:r>
              <w:rPr>
                <w:rFonts w:ascii="Arial" w:hAnsi="Arial" w:cs="Arial"/>
                <w:sz w:val="20"/>
              </w:rPr>
              <w:t>.</w:t>
            </w:r>
          </w:p>
        </w:tc>
      </w:tr>
      <w:tr w:rsidR="009E5738" w:rsidRPr="002867FE" w:rsidTr="00FF4D35">
        <w:trPr>
          <w:trHeight w:val="75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E5738" w:rsidRPr="00852939" w:rsidRDefault="009E5738" w:rsidP="009E5738">
            <w:pPr>
              <w:spacing w:after="0" w:line="240" w:lineRule="auto"/>
              <w:jc w:val="center"/>
              <w:rPr>
                <w:rFonts w:ascii="Arial" w:hAnsi="Arial" w:cs="Arial"/>
                <w:b/>
                <w:bCs/>
              </w:rPr>
            </w:pPr>
            <w:r w:rsidRPr="00852939">
              <w:rPr>
                <w:rFonts w:ascii="Arial" w:hAnsi="Arial" w:cs="Arial"/>
                <w:b/>
                <w:bCs/>
              </w:rPr>
              <w:t>Lugar de Entrega</w:t>
            </w:r>
            <w:r w:rsidR="00852939" w:rsidRPr="00852939">
              <w:rPr>
                <w:rFonts w:ascii="Arial" w:hAnsi="Arial" w:cs="Arial"/>
                <w:b/>
                <w:bCs/>
              </w:rPr>
              <w:t xml:space="preserve"> – Lugar de Prestación de Servicio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6A6B" w:rsidRPr="009033D5" w:rsidRDefault="00EC6A6B" w:rsidP="00EC6A6B">
            <w:pPr>
              <w:jc w:val="both"/>
              <w:rPr>
                <w:rFonts w:ascii="Arial" w:hAnsi="Arial" w:cs="Arial"/>
                <w:sz w:val="20"/>
              </w:rPr>
            </w:pPr>
            <w:r w:rsidRPr="009033D5">
              <w:rPr>
                <w:rFonts w:ascii="Arial" w:hAnsi="Arial" w:cs="Arial"/>
                <w:sz w:val="20"/>
              </w:rPr>
              <w:t>El suministro de c</w:t>
            </w:r>
            <w:r>
              <w:rPr>
                <w:rFonts w:ascii="Arial" w:hAnsi="Arial" w:cs="Arial"/>
                <w:sz w:val="20"/>
              </w:rPr>
              <w:t xml:space="preserve">ombustible (Gasolina Corriente y </w:t>
            </w:r>
            <w:r w:rsidRPr="009033D5">
              <w:rPr>
                <w:rFonts w:ascii="Arial" w:hAnsi="Arial" w:cs="Arial"/>
                <w:sz w:val="20"/>
              </w:rPr>
              <w:t>ACPM (diésel</w:t>
            </w:r>
            <w:r>
              <w:rPr>
                <w:rFonts w:ascii="Arial" w:hAnsi="Arial" w:cs="Arial"/>
                <w:sz w:val="20"/>
              </w:rPr>
              <w:t>)</w:t>
            </w:r>
            <w:r w:rsidRPr="009033D5">
              <w:rPr>
                <w:rFonts w:ascii="Arial" w:hAnsi="Arial" w:cs="Arial"/>
                <w:sz w:val="20"/>
              </w:rPr>
              <w:t xml:space="preserve"> objeto del presente proceso de contratación deberá ser suministrada en las estaciones de servicio presentada por el oferente las 24 horas, todos los días, de manera ininterrumpida, durante la vigencia del contrato. En todo caso deberá estar ubicada como sede principal en </w:t>
            </w:r>
            <w:bookmarkStart w:id="1" w:name="_Hlk517773266"/>
            <w:r w:rsidRPr="009033D5">
              <w:rPr>
                <w:rFonts w:ascii="Arial" w:hAnsi="Arial" w:cs="Arial"/>
                <w:sz w:val="20"/>
              </w:rPr>
              <w:t>el municipio de Uribia en la Guajira).</w:t>
            </w:r>
          </w:p>
          <w:bookmarkEnd w:id="1"/>
          <w:p w:rsidR="009E5738" w:rsidRPr="00852939" w:rsidRDefault="00EC6A6B" w:rsidP="00EC6A6B">
            <w:pPr>
              <w:jc w:val="both"/>
              <w:rPr>
                <w:rFonts w:ascii="Arial" w:hAnsi="Arial" w:cs="Arial"/>
              </w:rPr>
            </w:pPr>
            <w:r w:rsidRPr="003C7AE7">
              <w:rPr>
                <w:rFonts w:ascii="Arial" w:hAnsi="Arial" w:cs="Arial"/>
                <w:b/>
                <w:sz w:val="20"/>
              </w:rPr>
              <w:t>Nota:</w:t>
            </w:r>
            <w:r w:rsidRPr="009033D5">
              <w:rPr>
                <w:rFonts w:ascii="Arial" w:hAnsi="Arial" w:cs="Arial"/>
                <w:sz w:val="20"/>
              </w:rPr>
              <w:t xml:space="preserve"> En caso de que se requiera, el oferente deberá suministrar combustible de acuerdo a la necesi</w:t>
            </w:r>
            <w:r>
              <w:rPr>
                <w:rFonts w:ascii="Arial" w:hAnsi="Arial" w:cs="Arial"/>
                <w:sz w:val="20"/>
              </w:rPr>
              <w:t>dad en el</w:t>
            </w:r>
            <w:r w:rsidRPr="009033D5">
              <w:rPr>
                <w:rFonts w:ascii="Arial" w:hAnsi="Arial" w:cs="Arial"/>
                <w:sz w:val="20"/>
              </w:rPr>
              <w:t xml:space="preserve"> municipio más cercano al municipio de Uribia en la Guajira, previa coordinación con el supervisor del contrato dentro de las 24 horas siguientes a la solicitud por parte del supervisor designado, sin costo adicional al establecido por el Ministerio de Minas y Energía.</w:t>
            </w:r>
          </w:p>
        </w:tc>
      </w:tr>
      <w:tr w:rsidR="006316D9" w:rsidRPr="002867FE" w:rsidTr="00EC6A6B">
        <w:trPr>
          <w:trHeight w:val="183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F47E1A" w:rsidRDefault="00947554" w:rsidP="009E5738">
            <w:pPr>
              <w:spacing w:after="0" w:line="240" w:lineRule="auto"/>
              <w:jc w:val="center"/>
              <w:rPr>
                <w:rFonts w:ascii="Arial" w:hAnsi="Arial" w:cs="Arial"/>
                <w:b/>
                <w:bCs/>
                <w:szCs w:val="20"/>
              </w:rPr>
            </w:pPr>
            <w:r w:rsidRPr="00F47E1A">
              <w:rPr>
                <w:rFonts w:ascii="Arial" w:hAnsi="Arial" w:cs="Arial"/>
                <w:b/>
                <w:bCs/>
                <w:szCs w:val="20"/>
              </w:rPr>
              <w:lastRenderedPageBreak/>
              <w:t>Certificación plan anual de adquisiciones y certificado de disponibilidad presupuestal</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6A6B" w:rsidRDefault="00EC6A6B" w:rsidP="00EC6A6B">
            <w:pPr>
              <w:jc w:val="both"/>
              <w:rPr>
                <w:rFonts w:ascii="Arial" w:hAnsi="Arial" w:cs="Arial"/>
                <w:sz w:val="20"/>
                <w:szCs w:val="20"/>
              </w:rPr>
            </w:pPr>
            <w:r w:rsidRPr="00D20AEC">
              <w:rPr>
                <w:rFonts w:ascii="Arial" w:hAnsi="Arial" w:cs="Arial"/>
                <w:sz w:val="20"/>
                <w:szCs w:val="20"/>
              </w:rPr>
              <w:t>Certificaciones del Plan Anual de Adquisiciones discriminados así:</w:t>
            </w:r>
          </w:p>
          <w:p w:rsidR="00EC6A6B" w:rsidRDefault="00EC6A6B" w:rsidP="00EC6A6B">
            <w:pPr>
              <w:jc w:val="both"/>
              <w:rPr>
                <w:rFonts w:ascii="Arial" w:hAnsi="Arial" w:cs="Arial"/>
                <w:sz w:val="20"/>
                <w:szCs w:val="20"/>
              </w:rPr>
            </w:pPr>
            <w:r w:rsidRPr="00642B43">
              <w:rPr>
                <w:rFonts w:ascii="Arial" w:hAnsi="Arial" w:cs="Arial"/>
                <w:sz w:val="20"/>
                <w:szCs w:val="20"/>
              </w:rPr>
              <w:t>Plan Compras 201</w:t>
            </w:r>
            <w:r>
              <w:rPr>
                <w:rFonts w:ascii="Arial" w:hAnsi="Arial" w:cs="Arial"/>
                <w:sz w:val="20"/>
                <w:szCs w:val="20"/>
              </w:rPr>
              <w:t>8</w:t>
            </w:r>
            <w:r w:rsidRPr="00642B43">
              <w:rPr>
                <w:rFonts w:ascii="Arial" w:hAnsi="Arial" w:cs="Arial"/>
                <w:sz w:val="20"/>
                <w:szCs w:val="20"/>
              </w:rPr>
              <w:t xml:space="preserve"> – Gastos funcionamiento</w:t>
            </w:r>
          </w:p>
          <w:p w:rsidR="006316D9" w:rsidRPr="002867FE" w:rsidRDefault="00EC6A6B" w:rsidP="00EC6A6B">
            <w:pPr>
              <w:spacing w:after="0" w:line="240" w:lineRule="auto"/>
              <w:jc w:val="both"/>
              <w:rPr>
                <w:rFonts w:ascii="Arial" w:hAnsi="Arial" w:cs="Arial"/>
                <w:sz w:val="20"/>
                <w:szCs w:val="20"/>
              </w:rPr>
            </w:pPr>
            <w:r w:rsidRPr="00642B43">
              <w:rPr>
                <w:rFonts w:ascii="Arial" w:hAnsi="Arial" w:cs="Arial"/>
                <w:sz w:val="20"/>
                <w:szCs w:val="20"/>
              </w:rPr>
              <w:t xml:space="preserve">Rubro presupuestal suministro de combustible gasolina corriente, A.C.P.M.  para los vehículos adscritos </w:t>
            </w:r>
            <w:r>
              <w:rPr>
                <w:rFonts w:ascii="Arial" w:hAnsi="Arial" w:cs="Arial"/>
                <w:sz w:val="20"/>
                <w:szCs w:val="20"/>
              </w:rPr>
              <w:t xml:space="preserve">al </w:t>
            </w:r>
            <w:r w:rsidRPr="006A18D0">
              <w:rPr>
                <w:rFonts w:ascii="Arial" w:hAnsi="Arial" w:cs="Arial"/>
                <w:sz w:val="20"/>
                <w:szCs w:val="20"/>
              </w:rPr>
              <w:t>Centro de Instrucción Wayuu</w:t>
            </w:r>
            <w:r>
              <w:rPr>
                <w:rFonts w:ascii="Arial" w:hAnsi="Arial" w:cs="Arial"/>
                <w:sz w:val="20"/>
                <w:szCs w:val="20"/>
              </w:rPr>
              <w:t xml:space="preserve"> (URIBIA-GUAJIRA).</w:t>
            </w:r>
          </w:p>
        </w:tc>
      </w:tr>
      <w:tr w:rsidR="006316D9" w:rsidRPr="002867FE" w:rsidTr="00FF4D35">
        <w:trPr>
          <w:trHeight w:val="75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F47E1A" w:rsidRDefault="00FF4D35" w:rsidP="00F47E1A">
            <w:pPr>
              <w:spacing w:after="0" w:line="240" w:lineRule="auto"/>
              <w:jc w:val="center"/>
              <w:rPr>
                <w:rFonts w:ascii="Arial" w:hAnsi="Arial" w:cs="Arial"/>
                <w:b/>
                <w:bCs/>
                <w:szCs w:val="20"/>
              </w:rPr>
            </w:pPr>
            <w:r w:rsidRPr="00F47E1A">
              <w:rPr>
                <w:rFonts w:ascii="Arial" w:hAnsi="Arial" w:cs="Arial"/>
                <w:b/>
                <w:bCs/>
                <w:szCs w:val="20"/>
              </w:rPr>
              <w:t>Forma pago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C6A6B" w:rsidRPr="009C29F8" w:rsidRDefault="00EC6A6B" w:rsidP="00EC6A6B">
            <w:pPr>
              <w:jc w:val="both"/>
              <w:rPr>
                <w:rFonts w:ascii="Arial" w:hAnsi="Arial" w:cs="Arial"/>
                <w:sz w:val="20"/>
                <w:szCs w:val="20"/>
              </w:rPr>
            </w:pPr>
            <w:r w:rsidRPr="009C29F8">
              <w:rPr>
                <w:rFonts w:ascii="Arial" w:hAnsi="Arial" w:cs="Arial"/>
                <w:sz w:val="20"/>
                <w:szCs w:val="20"/>
              </w:rPr>
              <w:t>El pago se realizará en moneda legal colombiana de manera parcial, la Policía Metropolitana de Barranquilla, pagará al contratista el 100% del valor de cada factura de los bienes y/o servicios de acuerdo a requerimiento realizado por el supervisor del contrato, dentro de los sesenta (60) días siguientes a la presentación de la factura comercial, debidamente acompañada de recibido a satisfacción por parte del supervisor del contrato, el certificado de aportes parafiscales. Los pagos se efectuarán una vez la Dirección del Tesoro Nacional sitúe los correspondientes recursos, previo el cumplimiento del objeto contractual y cumplidos los demás trámites administrativos y fiscales vigentes a que haya lugar. Acorde con el derecho a turno estipulado en Art. 19 Ley 1150 de 2007 y la programación del plan anual de caja (PAC).</w:t>
            </w:r>
          </w:p>
          <w:p w:rsidR="00EC6A6B" w:rsidRPr="009C29F8" w:rsidRDefault="00EC6A6B" w:rsidP="00EC6A6B">
            <w:pPr>
              <w:jc w:val="both"/>
              <w:rPr>
                <w:rFonts w:ascii="Arial" w:hAnsi="Arial" w:cs="Arial"/>
                <w:sz w:val="20"/>
                <w:szCs w:val="20"/>
              </w:rPr>
            </w:pPr>
            <w:r w:rsidRPr="009C29F8">
              <w:rPr>
                <w:rFonts w:ascii="Arial" w:hAnsi="Arial" w:cs="Arial"/>
                <w:b/>
                <w:sz w:val="20"/>
                <w:szCs w:val="20"/>
              </w:rPr>
              <w:t xml:space="preserve">PARÁGRAFO PRIMERO: </w:t>
            </w:r>
            <w:r w:rsidRPr="009C29F8">
              <w:rPr>
                <w:rFonts w:ascii="Arial" w:hAnsi="Arial" w:cs="Arial"/>
                <w:sz w:val="20"/>
                <w:szCs w:val="20"/>
              </w:rPr>
              <w:t xml:space="preserve">Si los documentos en referencia no se reciben dentro del plazo estipulado o que recibidos sean devueltos por la Policía Metropolitana de Barranquilla, por las inconsistencias, como la falta de información o mal diligenciado, Policía Nacional - Metropolitana de Barranquilla realizará el pago en el siguiente mes al que está programado el pago de dicha factura, siempre y cuando se hayan subsanado las observaciones y cumplido con el tramite documental solicitado. </w:t>
            </w:r>
          </w:p>
          <w:p w:rsidR="006316D9" w:rsidRPr="00F967C8" w:rsidRDefault="00EC6A6B" w:rsidP="00EC6A6B">
            <w:pPr>
              <w:jc w:val="both"/>
              <w:rPr>
                <w:rFonts w:ascii="Arial" w:hAnsi="Arial" w:cs="Arial"/>
                <w:color w:val="000000"/>
                <w:sz w:val="19"/>
                <w:szCs w:val="19"/>
                <w:lang w:val="es-ES_tradnl"/>
              </w:rPr>
            </w:pPr>
            <w:r w:rsidRPr="009C29F8">
              <w:rPr>
                <w:rFonts w:ascii="Arial" w:hAnsi="Arial" w:cs="Arial"/>
                <w:sz w:val="20"/>
                <w:szCs w:val="20"/>
              </w:rPr>
              <w:t>En cumplimiento al Artículo 19 de la Ley 1150 de 2007 que a letra dice: El artículo 4º de la Ley 80 de 1993, tendrá un numeral 10 del siguiente tenor.</w:t>
            </w:r>
          </w:p>
        </w:tc>
      </w:tr>
      <w:tr w:rsidR="006316D9" w:rsidRPr="002867FE" w:rsidTr="00FF4D35">
        <w:trPr>
          <w:trHeight w:val="75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F47E1A" w:rsidRDefault="00FF4D35" w:rsidP="009E5738">
            <w:pPr>
              <w:spacing w:after="0" w:line="240" w:lineRule="auto"/>
              <w:jc w:val="center"/>
              <w:rPr>
                <w:rFonts w:ascii="Arial" w:hAnsi="Arial" w:cs="Arial"/>
                <w:b/>
                <w:color w:val="000000"/>
                <w:szCs w:val="20"/>
              </w:rPr>
            </w:pPr>
            <w:r w:rsidRPr="00F47E1A">
              <w:rPr>
                <w:rFonts w:ascii="Arial" w:hAnsi="Arial" w:cs="Arial"/>
                <w:b/>
                <w:color w:val="000000"/>
                <w:szCs w:val="20"/>
              </w:rPr>
              <w:t>Vigencia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316D9" w:rsidRPr="00974470" w:rsidRDefault="005D51FC" w:rsidP="00F47E1A">
            <w:pPr>
              <w:spacing w:after="0" w:line="240" w:lineRule="auto"/>
              <w:jc w:val="both"/>
              <w:rPr>
                <w:rFonts w:ascii="Arial" w:hAnsi="Arial" w:cs="Arial"/>
                <w:color w:val="000000"/>
              </w:rPr>
            </w:pPr>
            <w:r w:rsidRPr="00EC6A6B">
              <w:rPr>
                <w:rFonts w:ascii="Arial" w:hAnsi="Arial" w:cs="Arial"/>
                <w:sz w:val="20"/>
              </w:rPr>
              <w:t xml:space="preserve">La vigencia será por un término igual al plazo de ejecución de la </w:t>
            </w:r>
            <w:r w:rsidR="00AE1DF0" w:rsidRPr="00EC6A6B">
              <w:rPr>
                <w:rFonts w:ascii="Arial" w:hAnsi="Arial" w:cs="Arial"/>
                <w:sz w:val="20"/>
              </w:rPr>
              <w:t>aceptación de oferta y dos (2</w:t>
            </w:r>
            <w:r w:rsidRPr="00EC6A6B">
              <w:rPr>
                <w:rFonts w:ascii="Arial" w:hAnsi="Arial" w:cs="Arial"/>
                <w:sz w:val="20"/>
              </w:rPr>
              <w:t>) meses más.</w:t>
            </w:r>
          </w:p>
        </w:tc>
      </w:tr>
      <w:tr w:rsidR="00FF4D35" w:rsidRPr="002867FE" w:rsidTr="005C197B">
        <w:trPr>
          <w:trHeight w:val="2121"/>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4D35" w:rsidRPr="00F47E1A" w:rsidRDefault="00FF4D35" w:rsidP="009E5738">
            <w:pPr>
              <w:spacing w:after="0" w:line="240" w:lineRule="auto"/>
              <w:jc w:val="center"/>
              <w:rPr>
                <w:rFonts w:ascii="Arial" w:hAnsi="Arial" w:cs="Arial"/>
                <w:b/>
                <w:color w:val="000000"/>
                <w:szCs w:val="20"/>
              </w:rPr>
            </w:pPr>
            <w:r w:rsidRPr="00F47E1A">
              <w:rPr>
                <w:rFonts w:ascii="Arial" w:hAnsi="Arial" w:cs="Arial"/>
                <w:b/>
                <w:color w:val="000000"/>
                <w:szCs w:val="20"/>
              </w:rPr>
              <w:lastRenderedPageBreak/>
              <w:t>Supervisor</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F4D35" w:rsidRPr="00C0401B" w:rsidRDefault="00EC6A6B" w:rsidP="00854E78">
            <w:pPr>
              <w:jc w:val="both"/>
              <w:rPr>
                <w:rFonts w:ascii="Arial" w:hAnsi="Arial" w:cs="Arial"/>
                <w:sz w:val="20"/>
                <w:szCs w:val="20"/>
              </w:rPr>
            </w:pPr>
            <w:r w:rsidRPr="009C29F8">
              <w:rPr>
                <w:rFonts w:ascii="Arial" w:hAnsi="Arial" w:cs="Arial"/>
                <w:sz w:val="20"/>
              </w:rPr>
              <w:t>El</w:t>
            </w:r>
            <w:r>
              <w:rPr>
                <w:rFonts w:ascii="Arial" w:hAnsi="Arial" w:cs="Arial"/>
                <w:sz w:val="20"/>
              </w:rPr>
              <w:t xml:space="preserve"> supervisor del contrato será el </w:t>
            </w:r>
            <w:r w:rsidRPr="009C29F8">
              <w:rPr>
                <w:rFonts w:ascii="Arial" w:hAnsi="Arial" w:cs="Arial"/>
                <w:sz w:val="20"/>
              </w:rPr>
              <w:t>responsable de combustible en</w:t>
            </w:r>
            <w:r>
              <w:rPr>
                <w:rFonts w:ascii="Arial" w:hAnsi="Arial" w:cs="Arial"/>
                <w:sz w:val="20"/>
              </w:rPr>
              <w:t xml:space="preserve"> el centro de instrucción wayuu, </w:t>
            </w:r>
            <w:r w:rsidRPr="009C29F8">
              <w:rPr>
                <w:rFonts w:ascii="Arial" w:hAnsi="Arial" w:cs="Arial"/>
                <w:sz w:val="20"/>
              </w:rPr>
              <w:t>o quien con posterioridad designe la unidad ordenadora del gasto, quien realizará la verificación y la ejecución idónea y el cumplimiento del objeto del contrato de acuerdo con las funciones asignadas para el efecto en la Resolución No. 3256 del 16 de diciembre de 2004</w:t>
            </w:r>
          </w:p>
        </w:tc>
      </w:tr>
    </w:tbl>
    <w:p w:rsidR="00C0401B" w:rsidRDefault="00C0401B" w:rsidP="00C0401B">
      <w:pPr>
        <w:pStyle w:val="Prrafodelista"/>
        <w:spacing w:after="0" w:line="240" w:lineRule="auto"/>
        <w:ind w:left="360"/>
        <w:rPr>
          <w:rFonts w:ascii="Arial" w:hAnsi="Arial" w:cs="Arial"/>
        </w:rPr>
      </w:pPr>
    </w:p>
    <w:p w:rsidR="00C0401B" w:rsidRDefault="00F7274B" w:rsidP="00F7274B">
      <w:pPr>
        <w:pStyle w:val="Prrafodelista"/>
        <w:tabs>
          <w:tab w:val="left" w:pos="6432"/>
        </w:tabs>
        <w:spacing w:after="0" w:line="240" w:lineRule="auto"/>
        <w:ind w:left="360"/>
        <w:rPr>
          <w:rFonts w:ascii="Arial" w:hAnsi="Arial" w:cs="Arial"/>
        </w:rPr>
      </w:pPr>
      <w:r>
        <w:rPr>
          <w:rFonts w:ascii="Arial" w:hAnsi="Arial" w:cs="Arial"/>
        </w:rPr>
        <w:tab/>
      </w:r>
    </w:p>
    <w:p w:rsidR="0063249E" w:rsidRDefault="0063249E" w:rsidP="00F7274B">
      <w:pPr>
        <w:pStyle w:val="Prrafodelista"/>
        <w:tabs>
          <w:tab w:val="left" w:pos="6432"/>
        </w:tabs>
        <w:spacing w:after="0" w:line="240" w:lineRule="auto"/>
        <w:ind w:left="360"/>
        <w:rPr>
          <w:rFonts w:ascii="Arial" w:hAnsi="Arial" w:cs="Arial"/>
        </w:rPr>
      </w:pPr>
    </w:p>
    <w:p w:rsidR="0063249E" w:rsidRDefault="0063249E" w:rsidP="00F7274B">
      <w:pPr>
        <w:pStyle w:val="Prrafodelista"/>
        <w:tabs>
          <w:tab w:val="left" w:pos="6432"/>
        </w:tabs>
        <w:spacing w:after="0" w:line="240" w:lineRule="auto"/>
        <w:ind w:left="360"/>
        <w:rPr>
          <w:rFonts w:ascii="Arial" w:hAnsi="Arial" w:cs="Arial"/>
        </w:rPr>
      </w:pPr>
    </w:p>
    <w:p w:rsidR="00616D72" w:rsidRPr="00F47E1A" w:rsidRDefault="00947554" w:rsidP="00F47E1A">
      <w:pPr>
        <w:pStyle w:val="Prrafodelista"/>
        <w:numPr>
          <w:ilvl w:val="0"/>
          <w:numId w:val="16"/>
        </w:numPr>
        <w:spacing w:after="0" w:line="240" w:lineRule="auto"/>
        <w:jc w:val="center"/>
        <w:rPr>
          <w:rFonts w:ascii="Arial" w:hAnsi="Arial" w:cs="Arial"/>
        </w:rPr>
      </w:pPr>
      <w:r w:rsidRPr="00F47E1A">
        <w:rPr>
          <w:rFonts w:ascii="Arial" w:hAnsi="Arial" w:cs="Arial"/>
          <w:b/>
        </w:rPr>
        <w:t>OBLIGACIONES DEL CONTRATISTA</w:t>
      </w:r>
    </w:p>
    <w:p w:rsidR="00616D72" w:rsidRPr="00F47E1A" w:rsidRDefault="00616D72" w:rsidP="00F47E1A">
      <w:pPr>
        <w:pStyle w:val="Prrafodelista"/>
        <w:spacing w:after="0" w:line="240" w:lineRule="auto"/>
        <w:ind w:left="-142"/>
        <w:jc w:val="both"/>
        <w:rPr>
          <w:rFonts w:ascii="Arial" w:hAnsi="Arial" w:cs="Arial"/>
        </w:rPr>
      </w:pPr>
    </w:p>
    <w:p w:rsidR="002867FE" w:rsidRPr="00EC6A6B" w:rsidRDefault="002867FE" w:rsidP="00F47E1A">
      <w:pPr>
        <w:pStyle w:val="Prrafodelista"/>
        <w:numPr>
          <w:ilvl w:val="0"/>
          <w:numId w:val="20"/>
        </w:numPr>
        <w:spacing w:after="0" w:line="240" w:lineRule="auto"/>
        <w:jc w:val="both"/>
        <w:rPr>
          <w:rFonts w:ascii="Arial" w:hAnsi="Arial" w:cs="Arial"/>
          <w:sz w:val="20"/>
        </w:rPr>
      </w:pPr>
      <w:r w:rsidRPr="00EC6A6B">
        <w:rPr>
          <w:rFonts w:ascii="Arial" w:hAnsi="Arial" w:cs="Arial"/>
          <w:sz w:val="20"/>
        </w:rPr>
        <w:t>Cumplir con el objeto contractual.</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 xml:space="preserve">Obrar con lealtad y buena fe en las distintas etapas contractuales, evitando dilaciones y trabas.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Responder en los plazos que la</w:t>
      </w:r>
      <w:r w:rsidRPr="00EC6A6B">
        <w:rPr>
          <w:rFonts w:ascii="Arial" w:hAnsi="Arial" w:cs="Arial"/>
          <w:b/>
          <w:sz w:val="20"/>
        </w:rPr>
        <w:t xml:space="preserve"> POLICÍA NACIONAL</w:t>
      </w:r>
      <w:r w:rsidRPr="00EC6A6B">
        <w:rPr>
          <w:rFonts w:ascii="Arial" w:hAnsi="Arial" w:cs="Arial"/>
          <w:sz w:val="20"/>
        </w:rPr>
        <w:t xml:space="preserve"> establezca en cada caso, los requerimientos de aclaración o de información que le formule.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 xml:space="preserve">Cumplir cabalmente con sus obligaciones, frente al Sistema de Seguridad Social Integral y parafiscales (Cajas de Compensación Familiar, Sena e ICBF), por cuanto el cumplimiento de </w:t>
      </w:r>
      <w:r w:rsidR="00D41ACD" w:rsidRPr="00EC6A6B">
        <w:rPr>
          <w:rFonts w:ascii="Arial" w:hAnsi="Arial" w:cs="Arial"/>
          <w:sz w:val="20"/>
        </w:rPr>
        <w:t>esta</w:t>
      </w:r>
      <w:r w:rsidRPr="00EC6A6B">
        <w:rPr>
          <w:rFonts w:ascii="Arial" w:hAnsi="Arial" w:cs="Arial"/>
          <w:sz w:val="20"/>
        </w:rPr>
        <w:t xml:space="preserve"> obligación es requisito indispensable para la realización de cualquier pago.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Constituir en debida forma y aportar a la oficina del Grupo de Contratos, dentro de los tres (3) días hábiles siguientes a la suscripción del contrato, la Garantía Única.</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 xml:space="preserve">No acceder a peticiones o amenazas, de quienes actuando por fuera de la ley pretendan obligarlo a hacer u omitir algún acto o hecho, el CONTRATISTA deberá Informar de tal evento </w:t>
      </w:r>
      <w:r w:rsidR="00D41ACD" w:rsidRPr="00EC6A6B">
        <w:rPr>
          <w:rFonts w:ascii="Arial" w:hAnsi="Arial" w:cs="Arial"/>
          <w:sz w:val="20"/>
        </w:rPr>
        <w:t>a la</w:t>
      </w:r>
      <w:r w:rsidRPr="00EC6A6B">
        <w:rPr>
          <w:rFonts w:ascii="Arial" w:hAnsi="Arial" w:cs="Arial"/>
          <w:sz w:val="20"/>
        </w:rPr>
        <w:t xml:space="preserve"> Dirección Administrativa y Financiera de la Policía </w:t>
      </w:r>
      <w:r w:rsidR="00D41ACD" w:rsidRPr="00EC6A6B">
        <w:rPr>
          <w:rFonts w:ascii="Arial" w:hAnsi="Arial" w:cs="Arial"/>
          <w:sz w:val="20"/>
        </w:rPr>
        <w:t>Nacional y</w:t>
      </w:r>
      <w:r w:rsidRPr="00EC6A6B">
        <w:rPr>
          <w:rFonts w:ascii="Arial" w:hAnsi="Arial" w:cs="Arial"/>
          <w:sz w:val="20"/>
        </w:rPr>
        <w:t xml:space="preserve"> a las autoridades competentes para que se adopte las medidas necesarias.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Mantener activa la cuenta corriente o de ahorros reportada para los pagos con el fin de evitar traumatismos en el proceso de ejecución del contrato.</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 xml:space="preserve">Restituir a LA POLICÍA NACIONAL los elementos que haya colocado a su disposición para el desarrollo del objeto contractual, cuando se lo requiera o al finalizar el contrato, en caso que se hayan suministrado. </w:t>
      </w:r>
    </w:p>
    <w:p w:rsidR="002867FE" w:rsidRPr="00EC6A6B" w:rsidRDefault="002867FE" w:rsidP="00F47E1A">
      <w:pPr>
        <w:numPr>
          <w:ilvl w:val="0"/>
          <w:numId w:val="20"/>
        </w:numPr>
        <w:spacing w:after="0" w:line="240" w:lineRule="auto"/>
        <w:contextualSpacing/>
        <w:jc w:val="both"/>
        <w:rPr>
          <w:rFonts w:ascii="Arial" w:hAnsi="Arial" w:cs="Arial"/>
          <w:sz w:val="20"/>
        </w:rPr>
      </w:pPr>
      <w:r w:rsidRPr="00EC6A6B">
        <w:rPr>
          <w:rFonts w:ascii="Arial" w:hAnsi="Arial" w:cs="Arial"/>
          <w:sz w:val="20"/>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2867FE" w:rsidRPr="00EC6A6B" w:rsidRDefault="002867FE" w:rsidP="00F47E1A">
      <w:pPr>
        <w:numPr>
          <w:ilvl w:val="0"/>
          <w:numId w:val="20"/>
        </w:numPr>
        <w:autoSpaceDE w:val="0"/>
        <w:autoSpaceDN w:val="0"/>
        <w:spacing w:after="0" w:line="240" w:lineRule="auto"/>
        <w:contextualSpacing/>
        <w:jc w:val="both"/>
        <w:rPr>
          <w:rFonts w:ascii="Arial" w:hAnsi="Arial" w:cs="Arial"/>
          <w:bCs/>
          <w:sz w:val="20"/>
          <w:lang w:val="es-ES_tradnl"/>
        </w:rPr>
      </w:pPr>
      <w:r w:rsidRPr="00EC6A6B">
        <w:rPr>
          <w:rFonts w:ascii="Arial" w:hAnsi="Arial" w:cs="Arial"/>
          <w:sz w:val="20"/>
        </w:rPr>
        <w:t>Las demás obligaciones del CONTRATISTA contenidas en el artículo 5º de la Ley 80 de 1993, así mismo, será civil y penalmente responsable por sus acciones u omisiones en la actuación contractual.</w:t>
      </w:r>
    </w:p>
    <w:p w:rsidR="00947554" w:rsidRPr="00EC6A6B" w:rsidRDefault="002867FE" w:rsidP="00F47E1A">
      <w:pPr>
        <w:numPr>
          <w:ilvl w:val="0"/>
          <w:numId w:val="20"/>
        </w:numPr>
        <w:autoSpaceDE w:val="0"/>
        <w:autoSpaceDN w:val="0"/>
        <w:spacing w:after="0" w:line="240" w:lineRule="auto"/>
        <w:contextualSpacing/>
        <w:jc w:val="both"/>
        <w:rPr>
          <w:rFonts w:ascii="Arial" w:hAnsi="Arial" w:cs="Arial"/>
          <w:bCs/>
          <w:sz w:val="20"/>
          <w:lang w:val="es-ES_tradnl"/>
        </w:rPr>
      </w:pPr>
      <w:r w:rsidRPr="00EC6A6B">
        <w:rPr>
          <w:rFonts w:ascii="Arial" w:hAnsi="Arial" w:cs="Arial"/>
          <w:bCs/>
          <w:sz w:val="20"/>
          <w:lang w:val="es-ES_tradnl"/>
        </w:rPr>
        <w:t>Cumplir con las disposiciones vigentes sobre el sistema de gestión en seguridad y salud en el trabajo.</w:t>
      </w:r>
    </w:p>
    <w:p w:rsidR="00B117EE" w:rsidRPr="00F47E1A" w:rsidRDefault="00F7274B" w:rsidP="00F7274B">
      <w:pPr>
        <w:tabs>
          <w:tab w:val="left" w:pos="6307"/>
        </w:tabs>
        <w:autoSpaceDE w:val="0"/>
        <w:autoSpaceDN w:val="0"/>
        <w:spacing w:after="0" w:line="240" w:lineRule="auto"/>
        <w:contextualSpacing/>
        <w:jc w:val="both"/>
        <w:rPr>
          <w:rFonts w:ascii="Arial" w:hAnsi="Arial" w:cs="Arial"/>
          <w:bCs/>
          <w:lang w:val="es-ES_tradnl"/>
        </w:rPr>
      </w:pPr>
      <w:r>
        <w:rPr>
          <w:rFonts w:ascii="Arial" w:hAnsi="Arial" w:cs="Arial"/>
          <w:bCs/>
          <w:lang w:val="es-ES_tradnl"/>
        </w:rPr>
        <w:lastRenderedPageBreak/>
        <w:tab/>
      </w:r>
    </w:p>
    <w:p w:rsidR="00FF4D35" w:rsidRPr="00F47E1A" w:rsidRDefault="00FF4D35" w:rsidP="00F47E1A">
      <w:pPr>
        <w:pStyle w:val="Prrafodelista"/>
        <w:numPr>
          <w:ilvl w:val="0"/>
          <w:numId w:val="16"/>
        </w:numPr>
        <w:autoSpaceDE w:val="0"/>
        <w:autoSpaceDN w:val="0"/>
        <w:spacing w:after="0" w:line="240" w:lineRule="auto"/>
        <w:jc w:val="center"/>
        <w:rPr>
          <w:rFonts w:ascii="Arial" w:hAnsi="Arial" w:cs="Arial"/>
          <w:bCs/>
          <w:lang w:val="es-ES_tradnl"/>
        </w:rPr>
      </w:pPr>
      <w:r w:rsidRPr="00F47E1A">
        <w:rPr>
          <w:rFonts w:ascii="Arial" w:hAnsi="Arial" w:cs="Arial"/>
          <w:b/>
          <w:bCs/>
        </w:rPr>
        <w:t>CAUSALES DE RECHAZO DE LA PROPUESTA O DECLARATORIA DESIERTA DEL PROCESO</w:t>
      </w:r>
    </w:p>
    <w:p w:rsidR="00FF4D35" w:rsidRPr="00F47E1A" w:rsidRDefault="00FF4D35" w:rsidP="00F47E1A">
      <w:pPr>
        <w:autoSpaceDE w:val="0"/>
        <w:autoSpaceDN w:val="0"/>
        <w:spacing w:after="0" w:line="240" w:lineRule="auto"/>
        <w:ind w:left="-142"/>
        <w:contextualSpacing/>
        <w:jc w:val="both"/>
        <w:rPr>
          <w:rFonts w:ascii="Arial" w:hAnsi="Arial" w:cs="Arial"/>
          <w:bCs/>
          <w:lang w:val="es-ES_tradnl"/>
        </w:rPr>
      </w:pPr>
    </w:p>
    <w:p w:rsidR="00FF4D35" w:rsidRPr="00EC6A6B" w:rsidRDefault="00FF4D35" w:rsidP="00F47E1A">
      <w:pPr>
        <w:spacing w:after="0" w:line="240" w:lineRule="auto"/>
        <w:jc w:val="both"/>
        <w:rPr>
          <w:rFonts w:ascii="Arial" w:hAnsi="Arial" w:cs="Arial"/>
          <w:sz w:val="20"/>
        </w:rPr>
      </w:pPr>
      <w:r w:rsidRPr="00EC6A6B">
        <w:rPr>
          <w:rFonts w:ascii="Arial" w:hAnsi="Arial" w:cs="Arial"/>
          <w:sz w:val="20"/>
        </w:rPr>
        <w:t>Son causales para el rechazo de las propuestas, las siguientes:</w:t>
      </w:r>
    </w:p>
    <w:p w:rsidR="00FF4D35" w:rsidRPr="00EC6A6B" w:rsidRDefault="00FF4D35" w:rsidP="00F47E1A">
      <w:pPr>
        <w:spacing w:after="0" w:line="240" w:lineRule="auto"/>
        <w:jc w:val="both"/>
        <w:rPr>
          <w:rFonts w:ascii="Arial" w:hAnsi="Arial" w:cs="Arial"/>
          <w:sz w:val="20"/>
        </w:rPr>
      </w:pP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 xml:space="preserve">Cuando se compruebe que un proponente ha interferido, influenciado, u </w:t>
      </w:r>
      <w:r w:rsidR="00827790" w:rsidRPr="00EC6A6B">
        <w:rPr>
          <w:rFonts w:ascii="Arial" w:hAnsi="Arial" w:cs="Arial"/>
          <w:sz w:val="20"/>
        </w:rPr>
        <w:t>obtenida correspondencia interna</w:t>
      </w:r>
      <w:r w:rsidRPr="00EC6A6B">
        <w:rPr>
          <w:rFonts w:ascii="Arial" w:hAnsi="Arial" w:cs="Arial"/>
          <w:sz w:val="20"/>
        </w:rPr>
        <w:t>, proyectos de concepto de evaluación o de respuesta a observaciones, no enviados oficialmente a los proponentes.</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se compruebe confabulación entre los proponentes que altere de cualquier manera la aplicación del principio de selección objetiva.</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el proponente o alguno de sus integrantes se encuentre incurso en las causales de inhabilidades o incompatibilidad fijadas por la Constitución y la Ley.</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 xml:space="preserve">Cuando en la propuesta se encuentre información o documentos que no </w:t>
      </w:r>
      <w:r w:rsidR="00827790" w:rsidRPr="00EC6A6B">
        <w:rPr>
          <w:rFonts w:ascii="Arial" w:hAnsi="Arial" w:cs="Arial"/>
          <w:sz w:val="20"/>
        </w:rPr>
        <w:t>correspondan a</w:t>
      </w:r>
      <w:r w:rsidRPr="00EC6A6B">
        <w:rPr>
          <w:rFonts w:ascii="Arial" w:hAnsi="Arial" w:cs="Arial"/>
          <w:sz w:val="20"/>
        </w:rPr>
        <w:t xml:space="preserve"> la realidad que le permita cumplir un requisito mínimo.</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el Objeto Social de la firma, incluido en el Certificado de Existencia y Representación Legal no faculte a la sociedad para desarrollar la actividad materia de la futura contratación.</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el oferente sea persona jurídica y se encuentre incurso en alguna de las causales de disolución o liquidación proferidas por Autoridad Competente.</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se presente más de una oferta por un mismo oferente o se ostente la calidad de representante legal o socio de más de una persona jurídica participante en el presente proceso de selección.</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el valor de la propuesta contenga precios artificialmente bajos.</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la oferta no cumpla con las especificaciones técnicas mínimas exigidas.</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La NO presentación de los documentos habilitantes dentro del término establecido en la invitación.</w:t>
      </w:r>
    </w:p>
    <w:p w:rsidR="00FF4D35" w:rsidRPr="00EC6A6B" w:rsidRDefault="00FF4D35" w:rsidP="00F47E1A">
      <w:pPr>
        <w:numPr>
          <w:ilvl w:val="0"/>
          <w:numId w:val="17"/>
        </w:numPr>
        <w:suppressAutoHyphens/>
        <w:spacing w:after="0" w:line="240" w:lineRule="auto"/>
        <w:jc w:val="both"/>
        <w:textAlignment w:val="baseline"/>
        <w:rPr>
          <w:rFonts w:ascii="Arial" w:hAnsi="Arial" w:cs="Arial"/>
          <w:sz w:val="20"/>
        </w:rPr>
      </w:pPr>
      <w:r w:rsidRPr="00EC6A6B">
        <w:rPr>
          <w:rFonts w:ascii="Arial" w:hAnsi="Arial" w:cs="Arial"/>
          <w:sz w:val="20"/>
        </w:rPr>
        <w:t>Cuando la oferta supere el valor máximo por ítem.</w:t>
      </w:r>
    </w:p>
    <w:p w:rsidR="00FF4D35" w:rsidRPr="00EC6A6B" w:rsidRDefault="00FF4D35" w:rsidP="00F47E1A">
      <w:pPr>
        <w:numPr>
          <w:ilvl w:val="0"/>
          <w:numId w:val="17"/>
        </w:numPr>
        <w:suppressAutoHyphens/>
        <w:spacing w:after="0" w:line="240" w:lineRule="auto"/>
        <w:jc w:val="both"/>
        <w:textAlignment w:val="baseline"/>
        <w:rPr>
          <w:rFonts w:ascii="Arial" w:hAnsi="Arial" w:cs="Arial"/>
          <w:spacing w:val="-2"/>
          <w:sz w:val="20"/>
          <w:lang w:val="es-ES"/>
        </w:rPr>
      </w:pPr>
      <w:r w:rsidRPr="00EC6A6B">
        <w:rPr>
          <w:rFonts w:ascii="Arial" w:hAnsi="Arial" w:cs="Arial"/>
          <w:spacing w:val="-2"/>
          <w:sz w:val="20"/>
          <w:lang w:val="es-ES"/>
        </w:rPr>
        <w:t xml:space="preserve">Cuando </w:t>
      </w:r>
      <w:r w:rsidR="00827790" w:rsidRPr="00EC6A6B">
        <w:rPr>
          <w:rFonts w:ascii="Arial" w:hAnsi="Arial" w:cs="Arial"/>
          <w:spacing w:val="-2"/>
          <w:sz w:val="20"/>
          <w:lang w:val="es-ES"/>
        </w:rPr>
        <w:t>las operaciones aritméticas no correspondan</w:t>
      </w:r>
      <w:r w:rsidRPr="00EC6A6B">
        <w:rPr>
          <w:rFonts w:ascii="Arial" w:hAnsi="Arial" w:cs="Arial"/>
          <w:spacing w:val="-2"/>
          <w:sz w:val="20"/>
          <w:lang w:val="es-ES"/>
        </w:rPr>
        <w:t xml:space="preserve"> al valor total ofertado.  </w:t>
      </w:r>
    </w:p>
    <w:p w:rsidR="00FF4D35" w:rsidRPr="00EC6A6B" w:rsidRDefault="00FF4D35" w:rsidP="00552853">
      <w:pPr>
        <w:numPr>
          <w:ilvl w:val="0"/>
          <w:numId w:val="17"/>
        </w:numPr>
        <w:spacing w:after="0" w:line="240" w:lineRule="auto"/>
        <w:jc w:val="both"/>
        <w:rPr>
          <w:rFonts w:ascii="Arial" w:eastAsia="Times New Roman" w:hAnsi="Arial" w:cs="Arial"/>
          <w:spacing w:val="-4"/>
          <w:sz w:val="20"/>
          <w:lang w:eastAsia="es-ES"/>
        </w:rPr>
      </w:pPr>
      <w:r w:rsidRPr="00EC6A6B">
        <w:rPr>
          <w:rFonts w:ascii="Arial" w:eastAsia="Times New Roman" w:hAnsi="Arial" w:cs="Arial"/>
          <w:spacing w:val="-4"/>
          <w:sz w:val="20"/>
          <w:lang w:eastAsia="es-ES"/>
        </w:rPr>
        <w:t>Cuando la oferta se presente en forma extemporánea o en un lugar distinto al señalado en la Presente Invitación Pública.  Cuando la propuesta no cumpla con la totalidad de requerimientos de orden jurídico, técnico y económico plasmados en la presente invitación.</w:t>
      </w:r>
    </w:p>
    <w:p w:rsidR="006A3D68" w:rsidRPr="00EC6A6B" w:rsidRDefault="006A3D68" w:rsidP="00F47E1A">
      <w:pPr>
        <w:spacing w:after="0" w:line="240" w:lineRule="auto"/>
        <w:jc w:val="both"/>
        <w:rPr>
          <w:rFonts w:ascii="Arial" w:hAnsi="Arial" w:cs="Arial"/>
          <w:b/>
          <w:bCs/>
          <w:sz w:val="20"/>
        </w:rPr>
      </w:pPr>
    </w:p>
    <w:p w:rsidR="006A3D68" w:rsidRDefault="006A3D68" w:rsidP="00F47E1A">
      <w:pPr>
        <w:spacing w:after="0" w:line="240" w:lineRule="auto"/>
        <w:jc w:val="both"/>
        <w:rPr>
          <w:rFonts w:ascii="Arial" w:hAnsi="Arial" w:cs="Arial"/>
          <w:b/>
          <w:bCs/>
        </w:rPr>
      </w:pPr>
    </w:p>
    <w:p w:rsidR="006A3D68" w:rsidRDefault="006A3D68"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EC6A6B" w:rsidRDefault="00EC6A6B" w:rsidP="00F47E1A">
      <w:pPr>
        <w:spacing w:after="0" w:line="240" w:lineRule="auto"/>
        <w:jc w:val="both"/>
        <w:rPr>
          <w:rFonts w:ascii="Arial" w:hAnsi="Arial" w:cs="Arial"/>
          <w:b/>
          <w:bCs/>
        </w:rPr>
      </w:pPr>
    </w:p>
    <w:p w:rsidR="00EC6A6B" w:rsidRDefault="00EC6A6B" w:rsidP="00F47E1A">
      <w:pPr>
        <w:spacing w:after="0" w:line="240" w:lineRule="auto"/>
        <w:jc w:val="both"/>
        <w:rPr>
          <w:rFonts w:ascii="Arial" w:hAnsi="Arial" w:cs="Arial"/>
          <w:b/>
          <w:bCs/>
        </w:rPr>
      </w:pPr>
    </w:p>
    <w:p w:rsidR="00EC6A6B" w:rsidRDefault="00EC6A6B"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116767" w:rsidRDefault="00116767" w:rsidP="00F47E1A">
      <w:pPr>
        <w:spacing w:after="0" w:line="240" w:lineRule="auto"/>
        <w:jc w:val="both"/>
        <w:rPr>
          <w:rFonts w:ascii="Arial" w:hAnsi="Arial" w:cs="Arial"/>
          <w:b/>
          <w:bCs/>
        </w:rPr>
      </w:pPr>
    </w:p>
    <w:p w:rsidR="00FF4D35" w:rsidRPr="00F47E1A" w:rsidRDefault="00FF4D35" w:rsidP="00F47E1A">
      <w:pPr>
        <w:spacing w:after="0" w:line="240" w:lineRule="auto"/>
        <w:jc w:val="both"/>
        <w:rPr>
          <w:rFonts w:ascii="Arial" w:hAnsi="Arial" w:cs="Arial"/>
          <w:b/>
          <w:bCs/>
        </w:rPr>
      </w:pPr>
      <w:r w:rsidRPr="00F47E1A">
        <w:rPr>
          <w:rFonts w:ascii="Arial" w:hAnsi="Arial" w:cs="Arial"/>
          <w:b/>
          <w:bCs/>
        </w:rPr>
        <w:lastRenderedPageBreak/>
        <w:t>CAUSALES PARA DECLARAR DESIERTO EL PROCESO.</w:t>
      </w:r>
    </w:p>
    <w:p w:rsidR="00FF4D35" w:rsidRPr="00EC6A6B" w:rsidRDefault="00FF4D35" w:rsidP="00F47E1A">
      <w:pPr>
        <w:spacing w:after="0" w:line="240" w:lineRule="auto"/>
        <w:jc w:val="both"/>
        <w:rPr>
          <w:rFonts w:ascii="Arial" w:hAnsi="Arial" w:cs="Arial"/>
          <w:b/>
          <w:bCs/>
          <w:sz w:val="20"/>
        </w:rPr>
      </w:pPr>
    </w:p>
    <w:p w:rsidR="00FF4D35" w:rsidRPr="00EC6A6B" w:rsidRDefault="00FF4D35" w:rsidP="00F47E1A">
      <w:pPr>
        <w:spacing w:after="0" w:line="240" w:lineRule="auto"/>
        <w:jc w:val="both"/>
        <w:rPr>
          <w:rFonts w:ascii="Arial" w:hAnsi="Arial" w:cs="Arial"/>
          <w:sz w:val="20"/>
        </w:rPr>
      </w:pPr>
      <w:r w:rsidRPr="00EC6A6B">
        <w:rPr>
          <w:rFonts w:ascii="Arial" w:hAnsi="Arial" w:cs="Arial"/>
          <w:sz w:val="20"/>
        </w:rPr>
        <w:t xml:space="preserve">LA POLICÍA NACIONAL – POLICÍA METROPOLITANA DE </w:t>
      </w:r>
      <w:r w:rsidR="00121513" w:rsidRPr="00EC6A6B">
        <w:rPr>
          <w:rFonts w:ascii="Arial" w:eastAsia="Times New Roman" w:hAnsi="Arial" w:cs="Arial"/>
          <w:spacing w:val="-4"/>
          <w:sz w:val="20"/>
          <w:lang w:eastAsia="es-ES"/>
        </w:rPr>
        <w:t>BARRANQUILLA</w:t>
      </w:r>
      <w:r w:rsidRPr="00EC6A6B">
        <w:rPr>
          <w:rFonts w:ascii="Arial" w:hAnsi="Arial" w:cs="Arial"/>
          <w:sz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F4D35" w:rsidRPr="00EC6A6B" w:rsidRDefault="00FF4D35" w:rsidP="00F47E1A">
      <w:pPr>
        <w:spacing w:after="0" w:line="240" w:lineRule="auto"/>
        <w:jc w:val="both"/>
        <w:rPr>
          <w:rFonts w:ascii="Arial" w:hAnsi="Arial" w:cs="Arial"/>
          <w:sz w:val="20"/>
        </w:rPr>
      </w:pPr>
    </w:p>
    <w:p w:rsidR="00FF4D35" w:rsidRPr="00EC6A6B" w:rsidRDefault="00FF4D35" w:rsidP="00F47E1A">
      <w:pPr>
        <w:spacing w:after="0" w:line="240" w:lineRule="auto"/>
        <w:jc w:val="both"/>
        <w:rPr>
          <w:rFonts w:ascii="Arial" w:hAnsi="Arial" w:cs="Arial"/>
          <w:sz w:val="20"/>
        </w:rPr>
      </w:pPr>
      <w:r w:rsidRPr="00EC6A6B">
        <w:rPr>
          <w:rFonts w:ascii="Arial" w:hAnsi="Arial" w:cs="Arial"/>
          <w:sz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FF4D35" w:rsidRPr="00EC6A6B" w:rsidRDefault="00FF4D35" w:rsidP="00F47E1A">
      <w:pPr>
        <w:spacing w:after="0" w:line="240" w:lineRule="auto"/>
        <w:jc w:val="both"/>
        <w:rPr>
          <w:rFonts w:ascii="Arial" w:hAnsi="Arial" w:cs="Arial"/>
          <w:sz w:val="20"/>
        </w:rPr>
      </w:pPr>
    </w:p>
    <w:p w:rsidR="00FF4D35" w:rsidRPr="00EC6A6B" w:rsidRDefault="00FF4D35" w:rsidP="00F47E1A">
      <w:pPr>
        <w:autoSpaceDE w:val="0"/>
        <w:autoSpaceDN w:val="0"/>
        <w:spacing w:after="0" w:line="240" w:lineRule="auto"/>
        <w:contextualSpacing/>
        <w:jc w:val="both"/>
        <w:rPr>
          <w:rFonts w:ascii="Arial" w:hAnsi="Arial" w:cs="Arial"/>
          <w:sz w:val="20"/>
        </w:rPr>
      </w:pPr>
      <w:r w:rsidRPr="00EC6A6B">
        <w:rPr>
          <w:rFonts w:ascii="Arial" w:hAnsi="Arial" w:cs="Arial"/>
          <w:sz w:val="20"/>
        </w:rPr>
        <w:t>La declaratoria de desierta del proceso se hará mediante comunicación motivada, la cual se publicará en el SECOP</w:t>
      </w:r>
      <w:r w:rsidR="00004AC7" w:rsidRPr="00EC6A6B">
        <w:rPr>
          <w:rFonts w:ascii="Arial" w:hAnsi="Arial" w:cs="Arial"/>
          <w:sz w:val="20"/>
        </w:rPr>
        <w:t xml:space="preserve"> II</w:t>
      </w:r>
      <w:r w:rsidRPr="00EC6A6B">
        <w:rPr>
          <w:rFonts w:ascii="Arial" w:hAnsi="Arial" w:cs="Arial"/>
          <w:sz w:val="20"/>
        </w:rPr>
        <w:t>.</w:t>
      </w:r>
    </w:p>
    <w:p w:rsidR="00C42F3E" w:rsidRDefault="00C42F3E" w:rsidP="00F47E1A">
      <w:pPr>
        <w:autoSpaceDE w:val="0"/>
        <w:autoSpaceDN w:val="0"/>
        <w:spacing w:after="0" w:line="240" w:lineRule="auto"/>
        <w:contextualSpacing/>
        <w:jc w:val="both"/>
        <w:rPr>
          <w:rFonts w:ascii="Arial" w:hAnsi="Arial" w:cs="Arial"/>
        </w:rPr>
      </w:pPr>
    </w:p>
    <w:p w:rsidR="00F47E1A" w:rsidRDefault="00F47E1A"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EC6A6B" w:rsidRDefault="00EC6A6B" w:rsidP="00F47E1A">
      <w:pPr>
        <w:autoSpaceDE w:val="0"/>
        <w:autoSpaceDN w:val="0"/>
        <w:spacing w:after="0" w:line="240" w:lineRule="auto"/>
        <w:contextualSpacing/>
        <w:jc w:val="both"/>
        <w:rPr>
          <w:rFonts w:ascii="Arial" w:hAnsi="Arial" w:cs="Arial"/>
        </w:rPr>
      </w:pPr>
    </w:p>
    <w:p w:rsidR="00EC6A6B" w:rsidRDefault="00EC6A6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C0401B" w:rsidRDefault="00C0401B" w:rsidP="00F47E1A">
      <w:pPr>
        <w:autoSpaceDE w:val="0"/>
        <w:autoSpaceDN w:val="0"/>
        <w:spacing w:after="0" w:line="240" w:lineRule="auto"/>
        <w:contextualSpacing/>
        <w:jc w:val="both"/>
        <w:rPr>
          <w:rFonts w:ascii="Arial" w:hAnsi="Arial" w:cs="Arial"/>
        </w:rPr>
      </w:pPr>
    </w:p>
    <w:p w:rsidR="00893361" w:rsidRDefault="00893361" w:rsidP="00C0401B">
      <w:pPr>
        <w:pStyle w:val="Prrafodelista"/>
        <w:tabs>
          <w:tab w:val="left" w:pos="240"/>
        </w:tabs>
        <w:ind w:left="0"/>
        <w:jc w:val="center"/>
        <w:rPr>
          <w:rFonts w:ascii="Arial" w:hAnsi="Arial" w:cs="Arial"/>
          <w:b/>
        </w:rPr>
      </w:pPr>
    </w:p>
    <w:p w:rsidR="00C0401B" w:rsidRPr="00C63C50" w:rsidRDefault="00C0401B" w:rsidP="00C0401B">
      <w:pPr>
        <w:pStyle w:val="Prrafodelista"/>
        <w:tabs>
          <w:tab w:val="left" w:pos="240"/>
        </w:tabs>
        <w:ind w:left="0"/>
        <w:jc w:val="center"/>
        <w:rPr>
          <w:rFonts w:ascii="Arial" w:hAnsi="Arial" w:cs="Arial"/>
        </w:rPr>
      </w:pPr>
      <w:bookmarkStart w:id="2" w:name="_GoBack"/>
      <w:bookmarkEnd w:id="2"/>
      <w:r w:rsidRPr="00AA243B">
        <w:rPr>
          <w:rFonts w:ascii="Arial" w:hAnsi="Arial" w:cs="Arial"/>
          <w:b/>
        </w:rPr>
        <w:lastRenderedPageBreak/>
        <w:t xml:space="preserve">ANEXO No. </w:t>
      </w:r>
      <w:r>
        <w:rPr>
          <w:rFonts w:ascii="Arial" w:hAnsi="Arial" w:cs="Arial"/>
          <w:b/>
        </w:rPr>
        <w:t>3</w:t>
      </w:r>
    </w:p>
    <w:p w:rsidR="00C0401B" w:rsidRPr="00AA243B" w:rsidRDefault="00C0401B" w:rsidP="00C0401B">
      <w:pPr>
        <w:pStyle w:val="Prrafodelista"/>
        <w:ind w:left="0"/>
        <w:jc w:val="both"/>
        <w:rPr>
          <w:rFonts w:ascii="Arial" w:hAnsi="Arial" w:cs="Arial"/>
          <w:b/>
        </w:rPr>
      </w:pPr>
    </w:p>
    <w:p w:rsidR="00C0401B" w:rsidRPr="00AA243B" w:rsidRDefault="00C0401B" w:rsidP="00C0401B">
      <w:pPr>
        <w:pStyle w:val="Prrafodelista"/>
        <w:ind w:left="0"/>
        <w:jc w:val="center"/>
        <w:rPr>
          <w:rFonts w:ascii="Arial" w:hAnsi="Arial" w:cs="Arial"/>
          <w:b/>
        </w:rPr>
      </w:pPr>
      <w:r w:rsidRPr="00AA243B">
        <w:rPr>
          <w:rFonts w:ascii="Arial" w:hAnsi="Arial" w:cs="Arial"/>
          <w:b/>
        </w:rPr>
        <w:t xml:space="preserve">ESTIMACIÓN, TIPIFICACIÓN, ASIGNACIÓN DE RIESGOS </w:t>
      </w:r>
    </w:p>
    <w:p w:rsidR="00C0401B" w:rsidRDefault="00C0401B" w:rsidP="00C0401B">
      <w:pPr>
        <w:pStyle w:val="Prrafodelista"/>
        <w:ind w:left="0"/>
        <w:jc w:val="center"/>
        <w:rPr>
          <w:rFonts w:ascii="Arial" w:hAnsi="Arial" w:cs="Arial"/>
          <w:b/>
        </w:rPr>
      </w:pPr>
      <w:r w:rsidRPr="00AA243B">
        <w:rPr>
          <w:rFonts w:ascii="Arial" w:hAnsi="Arial" w:cs="Arial"/>
          <w:b/>
        </w:rPr>
        <w:t>Y DETERMINACIÓN DE GARANTÍAS.</w:t>
      </w:r>
    </w:p>
    <w:p w:rsidR="00C0401B" w:rsidRPr="00AA243B" w:rsidRDefault="00C0401B" w:rsidP="00C0401B">
      <w:pPr>
        <w:pStyle w:val="Prrafodelista"/>
        <w:ind w:left="0"/>
        <w:jc w:val="center"/>
        <w:rPr>
          <w:rFonts w:ascii="Arial" w:hAnsi="Arial" w:cs="Arial"/>
          <w:b/>
        </w:rPr>
      </w:pPr>
    </w:p>
    <w:p w:rsidR="00C0401B" w:rsidRDefault="00C0401B" w:rsidP="00C0401B">
      <w:pPr>
        <w:pStyle w:val="Ttulo"/>
        <w:rPr>
          <w:rFonts w:cs="Arial"/>
          <w:b w:val="0"/>
          <w:sz w:val="22"/>
          <w:szCs w:val="22"/>
        </w:rPr>
      </w:pPr>
      <w:r w:rsidRPr="00AA243B">
        <w:rPr>
          <w:rFonts w:cs="Arial"/>
          <w:b w:val="0"/>
          <w:sz w:val="22"/>
          <w:szCs w:val="22"/>
        </w:rPr>
        <w:t>En la definición de los parámetros de mecanismos de cobertura de los riesgos deberán efectuarse dentro</w:t>
      </w:r>
      <w:r>
        <w:rPr>
          <w:rFonts w:cs="Arial"/>
          <w:b w:val="0"/>
          <w:sz w:val="22"/>
          <w:szCs w:val="22"/>
        </w:rPr>
        <w:t xml:space="preserve"> de los términos definidos en la Parte 2 – Titulo 1 – Capitulo 1 – Sección 1 – Subsección 6 </w:t>
      </w:r>
      <w:r w:rsidRPr="00AA243B">
        <w:rPr>
          <w:rFonts w:cs="Arial"/>
          <w:b w:val="0"/>
          <w:sz w:val="22"/>
          <w:szCs w:val="22"/>
        </w:rPr>
        <w:t>del Decreto 1</w:t>
      </w:r>
      <w:r>
        <w:rPr>
          <w:rFonts w:cs="Arial"/>
          <w:b w:val="0"/>
          <w:sz w:val="22"/>
          <w:szCs w:val="22"/>
        </w:rPr>
        <w:t>082</w:t>
      </w:r>
      <w:r w:rsidRPr="00AA243B">
        <w:rPr>
          <w:rFonts w:cs="Arial"/>
          <w:b w:val="0"/>
          <w:sz w:val="22"/>
          <w:szCs w:val="22"/>
        </w:rPr>
        <w:t xml:space="preserve"> de 201</w:t>
      </w:r>
      <w:r>
        <w:rPr>
          <w:rFonts w:cs="Arial"/>
          <w:b w:val="0"/>
          <w:sz w:val="22"/>
          <w:szCs w:val="22"/>
        </w:rPr>
        <w:t>5</w:t>
      </w:r>
      <w:r w:rsidRPr="00AA243B">
        <w:rPr>
          <w:rFonts w:cs="Arial"/>
          <w:b w:val="0"/>
          <w:sz w:val="22"/>
          <w:szCs w:val="22"/>
        </w:rPr>
        <w:t>.</w:t>
      </w:r>
    </w:p>
    <w:p w:rsidR="00C0401B" w:rsidRPr="00AA243B" w:rsidRDefault="00C0401B" w:rsidP="00C0401B">
      <w:pPr>
        <w:pStyle w:val="Ttulo"/>
        <w:rPr>
          <w:rFonts w:cs="Arial"/>
          <w:b w:val="0"/>
          <w:sz w:val="22"/>
          <w:szCs w:val="22"/>
        </w:rPr>
      </w:pPr>
    </w:p>
    <w:p w:rsidR="00C0401B" w:rsidRDefault="00C0401B" w:rsidP="00C0401B">
      <w:pPr>
        <w:tabs>
          <w:tab w:val="left" w:pos="-1080"/>
          <w:tab w:val="left" w:pos="0"/>
        </w:tabs>
        <w:rPr>
          <w:rFonts w:ascii="Arial" w:hAnsi="Arial" w:cs="Arial"/>
          <w:b/>
        </w:rPr>
      </w:pPr>
      <w:r w:rsidRPr="00AA243B">
        <w:rPr>
          <w:rFonts w:ascii="Arial" w:hAnsi="Arial" w:cs="Arial"/>
          <w:b/>
        </w:rPr>
        <w:t>GARANTÍAS DEL PROCESO</w:t>
      </w:r>
    </w:p>
    <w:p w:rsidR="00C0401B" w:rsidRDefault="00C0401B" w:rsidP="00C0401B">
      <w:pPr>
        <w:jc w:val="both"/>
        <w:rPr>
          <w:rFonts w:ascii="Arial" w:hAnsi="Arial" w:cs="Arial"/>
          <w:b/>
          <w:sz w:val="20"/>
        </w:rPr>
      </w:pPr>
      <w:r>
        <w:rPr>
          <w:rFonts w:ascii="Arial" w:hAnsi="Arial" w:cs="Arial"/>
          <w:b/>
          <w:sz w:val="20"/>
        </w:rPr>
        <w:t>ETAPA CONTRACTUAL</w:t>
      </w:r>
    </w:p>
    <w:tbl>
      <w:tblPr>
        <w:tblW w:w="136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5840"/>
      </w:tblGrid>
      <w:tr w:rsidR="00AB0391" w:rsidRPr="00051E6E" w:rsidTr="00AB0391">
        <w:tc>
          <w:tcPr>
            <w:tcW w:w="993"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MECANISMO DE COBERTURA</w:t>
            </w:r>
          </w:p>
        </w:tc>
        <w:tc>
          <w:tcPr>
            <w:tcW w:w="992"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CLASE DE RIESGO</w:t>
            </w:r>
          </w:p>
        </w:tc>
        <w:tc>
          <w:tcPr>
            <w:tcW w:w="1559"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TIPIFICACION DE LOS RIESGOS</w:t>
            </w:r>
          </w:p>
        </w:tc>
        <w:tc>
          <w:tcPr>
            <w:tcW w:w="1276"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ESTIMACION DEL RIESGO</w:t>
            </w:r>
          </w:p>
        </w:tc>
        <w:tc>
          <w:tcPr>
            <w:tcW w:w="1134"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ASIGNACION DEL RIESGO</w:t>
            </w:r>
          </w:p>
        </w:tc>
        <w:tc>
          <w:tcPr>
            <w:tcW w:w="1843"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VIGENCIA</w:t>
            </w:r>
          </w:p>
        </w:tc>
        <w:tc>
          <w:tcPr>
            <w:tcW w:w="5840" w:type="dxa"/>
            <w:shd w:val="clear" w:color="auto" w:fill="DDD9C3"/>
            <w:vAlign w:val="center"/>
          </w:tcPr>
          <w:p w:rsidR="00AB0391" w:rsidRPr="001F53B0" w:rsidRDefault="00AB0391" w:rsidP="00540BC0">
            <w:pPr>
              <w:jc w:val="both"/>
              <w:rPr>
                <w:rFonts w:ascii="Arial" w:hAnsi="Arial" w:cs="Arial"/>
                <w:b/>
                <w:sz w:val="14"/>
              </w:rPr>
            </w:pPr>
            <w:r w:rsidRPr="001F53B0">
              <w:rPr>
                <w:rFonts w:ascii="Arial" w:hAnsi="Arial" w:cs="Arial"/>
                <w:b/>
                <w:sz w:val="14"/>
              </w:rPr>
              <w:t>JUSTIFICACION COBERTURA / VIGENCIA</w:t>
            </w:r>
          </w:p>
        </w:tc>
      </w:tr>
      <w:tr w:rsidR="00AB0391" w:rsidRPr="00051E6E" w:rsidTr="00AB0391">
        <w:trPr>
          <w:trHeight w:val="1913"/>
        </w:trPr>
        <w:tc>
          <w:tcPr>
            <w:tcW w:w="993"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GARANTIA UNICA</w:t>
            </w:r>
          </w:p>
        </w:tc>
        <w:tc>
          <w:tcPr>
            <w:tcW w:w="992"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RIESGO JURIDICO</w:t>
            </w:r>
          </w:p>
        </w:tc>
        <w:tc>
          <w:tcPr>
            <w:tcW w:w="1559"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INCUMPLIMIENTO DEL CONTRATO.</w:t>
            </w:r>
          </w:p>
        </w:tc>
        <w:tc>
          <w:tcPr>
            <w:tcW w:w="1276"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VEINTE POR CIENTO (20%) DEL VALOR DEL CONTRATO</w:t>
            </w:r>
          </w:p>
        </w:tc>
        <w:tc>
          <w:tcPr>
            <w:tcW w:w="1134"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 xml:space="preserve">VIGENTE POR UN TERMINO </w:t>
            </w:r>
            <w:proofErr w:type="gramStart"/>
            <w:r w:rsidRPr="001F53B0">
              <w:rPr>
                <w:rFonts w:ascii="Arial" w:hAnsi="Arial" w:cs="Arial"/>
                <w:sz w:val="14"/>
              </w:rPr>
              <w:t>IGUAL  A</w:t>
            </w:r>
            <w:proofErr w:type="gramEnd"/>
            <w:r w:rsidRPr="001F53B0">
              <w:rPr>
                <w:rFonts w:ascii="Arial" w:hAnsi="Arial" w:cs="Arial"/>
                <w:sz w:val="14"/>
              </w:rPr>
              <w:t xml:space="preserve"> LA VIGENCIA DEL CONTRATO Y SESENTA (60) DIAS CALENDARIO MAS</w:t>
            </w:r>
          </w:p>
        </w:tc>
        <w:tc>
          <w:tcPr>
            <w:tcW w:w="5840" w:type="dxa"/>
            <w:shd w:val="clear" w:color="auto" w:fill="auto"/>
          </w:tcPr>
          <w:p w:rsidR="00AB0391" w:rsidRPr="001F53B0" w:rsidRDefault="00AB0391" w:rsidP="00540BC0">
            <w:pPr>
              <w:jc w:val="both"/>
              <w:rPr>
                <w:rFonts w:ascii="Arial" w:hAnsi="Arial" w:cs="Arial"/>
                <w:sz w:val="14"/>
              </w:rPr>
            </w:pPr>
          </w:p>
          <w:p w:rsidR="00AB0391" w:rsidRPr="001F53B0" w:rsidRDefault="00AB0391" w:rsidP="00540BC0">
            <w:pPr>
              <w:jc w:val="both"/>
              <w:rPr>
                <w:rFonts w:ascii="Arial" w:hAnsi="Arial" w:cs="Arial"/>
                <w:sz w:val="14"/>
              </w:rPr>
            </w:pPr>
            <w:r w:rsidRPr="001F53B0">
              <w:rPr>
                <w:rFonts w:ascii="Arial" w:hAnsi="Arial" w:cs="Arial"/>
                <w:sz w:val="14"/>
              </w:rPr>
              <w:t>LA ESTIMACION DEL RIESGO CUBRE EL 20% DEL VALOR DEL CONTRATO</w:t>
            </w:r>
            <w:r>
              <w:rPr>
                <w:rFonts w:ascii="Arial" w:hAnsi="Arial" w:cs="Arial"/>
                <w:sz w:val="14"/>
              </w:rPr>
              <w:t xml:space="preserve"> CON UNA VIGENCIA DEL CONTRATO Y (60) DIAS CALENDARIOS MÁS, CON IJICIO EN LA FECHA DE SUSCRIPCIÓN DEL CONTRATO Y DE LAS PRORROGAS SI HUBIERE</w:t>
            </w:r>
            <w:r w:rsidRPr="001F53B0">
              <w:rPr>
                <w:rFonts w:ascii="Arial" w:hAnsi="Arial" w:cs="Arial"/>
                <w:sz w:val="14"/>
              </w:rPr>
              <w:t xml:space="preserve"> </w:t>
            </w:r>
          </w:p>
        </w:tc>
      </w:tr>
      <w:tr w:rsidR="00AB0391" w:rsidRPr="00051E6E" w:rsidTr="00AB0391">
        <w:trPr>
          <w:trHeight w:val="2220"/>
        </w:trPr>
        <w:tc>
          <w:tcPr>
            <w:tcW w:w="993"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GARANTIA UNICA</w:t>
            </w:r>
          </w:p>
        </w:tc>
        <w:tc>
          <w:tcPr>
            <w:tcW w:w="992"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RIESGO OPERATIVO</w:t>
            </w:r>
          </w:p>
        </w:tc>
        <w:tc>
          <w:tcPr>
            <w:tcW w:w="1559"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CALIDAD DE LOS BIENES.</w:t>
            </w:r>
          </w:p>
        </w:tc>
        <w:tc>
          <w:tcPr>
            <w:tcW w:w="1276"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CINCUENTA POR CIENTO (50</w:t>
            </w:r>
            <w:proofErr w:type="gramStart"/>
            <w:r w:rsidRPr="001F53B0">
              <w:rPr>
                <w:rFonts w:ascii="Arial" w:hAnsi="Arial" w:cs="Arial"/>
                <w:sz w:val="14"/>
              </w:rPr>
              <w:t>%)  DEL</w:t>
            </w:r>
            <w:proofErr w:type="gramEnd"/>
            <w:r w:rsidRPr="001F53B0">
              <w:rPr>
                <w:rFonts w:ascii="Arial" w:hAnsi="Arial" w:cs="Arial"/>
                <w:sz w:val="14"/>
              </w:rPr>
              <w:t xml:space="preserve"> VALOR DE LOS BIENES ESTIMADOS EN EL DIEZ PORCIENTO (10%) DEL VALOR TOTAL DEL CONTRATO</w:t>
            </w:r>
          </w:p>
        </w:tc>
        <w:tc>
          <w:tcPr>
            <w:tcW w:w="1134"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AB0391" w:rsidRPr="001F53B0" w:rsidRDefault="00AB0391" w:rsidP="00540BC0">
            <w:pPr>
              <w:jc w:val="both"/>
              <w:rPr>
                <w:sz w:val="14"/>
              </w:rPr>
            </w:pPr>
            <w:r w:rsidRPr="001F53B0">
              <w:rPr>
                <w:rFonts w:ascii="Arial" w:hAnsi="Arial" w:cs="Arial"/>
                <w:sz w:val="14"/>
              </w:rPr>
              <w:t xml:space="preserve">VIGENTE POR UN (1) AÑO CONTADO A PARTIR DE LA FECHA DE RECIBIDO FINAL DE LA OBRA Y CUATRO (4) AÑOS MÁS EN EL </w:t>
            </w:r>
          </w:p>
          <w:p w:rsidR="00AB0391" w:rsidRPr="001F53B0" w:rsidRDefault="00AB0391" w:rsidP="00540BC0">
            <w:pPr>
              <w:jc w:val="both"/>
              <w:rPr>
                <w:rFonts w:ascii="Arial" w:hAnsi="Arial" w:cs="Arial"/>
                <w:sz w:val="14"/>
              </w:rPr>
            </w:pPr>
            <w:r w:rsidRPr="001F53B0">
              <w:rPr>
                <w:rFonts w:ascii="Arial" w:hAnsi="Arial" w:cs="Arial"/>
                <w:sz w:val="14"/>
              </w:rPr>
              <w:t>SISTEMA MODULAR EN LA PARTES MÓVILES COMO RIELES, CORREDERAS; CHAPAS Y SILLAS UN (1) AÑO</w:t>
            </w:r>
          </w:p>
        </w:tc>
        <w:tc>
          <w:tcPr>
            <w:tcW w:w="5840" w:type="dxa"/>
            <w:shd w:val="clear" w:color="auto" w:fill="auto"/>
          </w:tcPr>
          <w:p w:rsidR="00AB0391" w:rsidRDefault="00AB0391" w:rsidP="00540BC0">
            <w:pPr>
              <w:jc w:val="both"/>
              <w:rPr>
                <w:rFonts w:ascii="Tahoma" w:eastAsia="MS Mincho" w:hAnsi="Tahoma" w:cs="Tahoma"/>
                <w:sz w:val="14"/>
              </w:rPr>
            </w:pPr>
          </w:p>
          <w:p w:rsidR="00AB0391" w:rsidRDefault="00AB0391" w:rsidP="00540BC0">
            <w:pPr>
              <w:jc w:val="both"/>
              <w:rPr>
                <w:rFonts w:ascii="Tahoma" w:eastAsia="MS Mincho" w:hAnsi="Tahoma" w:cs="Tahoma"/>
                <w:sz w:val="14"/>
              </w:rPr>
            </w:pPr>
            <w:r w:rsidRPr="001F53B0">
              <w:rPr>
                <w:rFonts w:ascii="Tahoma" w:eastAsia="MS Mincho" w:hAnsi="Tahoma" w:cs="Tahoma"/>
                <w:sz w:val="14"/>
              </w:rPr>
              <w:t xml:space="preserve"> LA ESTIMACIÓN DEL RIESGO CUBRE EL CINCUENTA POR CIENTO (50%) DEL VALOR DE</w:t>
            </w:r>
            <w:r>
              <w:rPr>
                <w:rFonts w:ascii="Tahoma" w:eastAsia="MS Mincho" w:hAnsi="Tahoma" w:cs="Tahoma"/>
                <w:sz w:val="14"/>
              </w:rPr>
              <w:t>L CONTRATO</w:t>
            </w:r>
            <w:r w:rsidRPr="001F53B0">
              <w:rPr>
                <w:rFonts w:ascii="Tahoma" w:eastAsia="MS Mincho" w:hAnsi="Tahoma" w:cs="Tahoma"/>
                <w:sz w:val="14"/>
              </w:rPr>
              <w:t xml:space="preserve"> </w:t>
            </w:r>
            <w:r>
              <w:rPr>
                <w:rFonts w:ascii="Tahoma" w:eastAsia="MS Mincho" w:hAnsi="Tahoma" w:cs="Tahoma"/>
                <w:sz w:val="14"/>
              </w:rPr>
              <w:t xml:space="preserve">CON UNA VIGENCIA IGUAL A LA VIGENCIA DEL </w:t>
            </w:r>
            <w:proofErr w:type="gramStart"/>
            <w:r>
              <w:rPr>
                <w:rFonts w:ascii="Tahoma" w:eastAsia="MS Mincho" w:hAnsi="Tahoma" w:cs="Tahoma"/>
                <w:sz w:val="14"/>
              </w:rPr>
              <w:t>CONTRATO  Y</w:t>
            </w:r>
            <w:proofErr w:type="gramEnd"/>
            <w:r>
              <w:rPr>
                <w:rFonts w:ascii="Tahoma" w:eastAsia="MS Mincho" w:hAnsi="Tahoma" w:cs="Tahoma"/>
                <w:sz w:val="14"/>
              </w:rPr>
              <w:t xml:space="preserve"> 1 AÑO MAS CON EL INICIO EN LA FECHA DE SUSCRIPACION DEL CONTRATOY DE AS PRORROGAS SI LAS HUBIERE.</w:t>
            </w:r>
          </w:p>
          <w:p w:rsidR="00AB0391" w:rsidRPr="001F53B0" w:rsidRDefault="00AB0391" w:rsidP="00540BC0">
            <w:pPr>
              <w:jc w:val="both"/>
              <w:rPr>
                <w:rFonts w:ascii="Arial" w:hAnsi="Arial" w:cs="Arial"/>
                <w:sz w:val="14"/>
              </w:rPr>
            </w:pPr>
          </w:p>
        </w:tc>
      </w:tr>
      <w:tr w:rsidR="00AB0391" w:rsidRPr="00051E6E" w:rsidTr="00AB0391">
        <w:tc>
          <w:tcPr>
            <w:tcW w:w="993"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lastRenderedPageBreak/>
              <w:t>GARANTIA UNICA</w:t>
            </w:r>
          </w:p>
        </w:tc>
        <w:tc>
          <w:tcPr>
            <w:tcW w:w="992"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RIESGO JURIDICO</w:t>
            </w:r>
          </w:p>
        </w:tc>
        <w:tc>
          <w:tcPr>
            <w:tcW w:w="1559"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NO PAGO DE SALARIOS PRESTACIONES E INDEMNIZACIONES LABORALES.</w:t>
            </w:r>
          </w:p>
        </w:tc>
        <w:tc>
          <w:tcPr>
            <w:tcW w:w="1276"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CINCO POR CIENTO (5%) DEL VALOR DEL CONTRATO.</w:t>
            </w:r>
          </w:p>
        </w:tc>
        <w:tc>
          <w:tcPr>
            <w:tcW w:w="1134"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AB0391" w:rsidRPr="001F53B0" w:rsidRDefault="00AB0391" w:rsidP="00540BC0">
            <w:pPr>
              <w:jc w:val="both"/>
              <w:rPr>
                <w:rFonts w:ascii="Arial" w:hAnsi="Arial" w:cs="Arial"/>
                <w:sz w:val="14"/>
              </w:rPr>
            </w:pPr>
            <w:r w:rsidRPr="001F53B0">
              <w:rPr>
                <w:rFonts w:ascii="Arial" w:hAnsi="Arial" w:cs="Arial"/>
                <w:sz w:val="14"/>
              </w:rPr>
              <w:t>VIGENTE POR UN TERMINO IGUAL A LA VIGENCIA DEL CONTRATO Y TRES (3) AÑOS MAS</w:t>
            </w:r>
          </w:p>
        </w:tc>
        <w:tc>
          <w:tcPr>
            <w:tcW w:w="5840" w:type="dxa"/>
            <w:shd w:val="clear" w:color="auto" w:fill="auto"/>
          </w:tcPr>
          <w:p w:rsidR="00AB0391" w:rsidRDefault="00AB0391" w:rsidP="00540BC0">
            <w:pPr>
              <w:jc w:val="both"/>
              <w:rPr>
                <w:rFonts w:ascii="Arial" w:hAnsi="Arial" w:cs="Arial"/>
                <w:sz w:val="14"/>
              </w:rPr>
            </w:pPr>
            <w:r>
              <w:rPr>
                <w:rFonts w:ascii="Arial" w:hAnsi="Arial" w:cs="Arial"/>
                <w:sz w:val="14"/>
              </w:rPr>
              <w:t>AMPARA A LOSDAÑOS PRODUCIDOS POR EL CONTRATISTA CON OCASIÓN DE LA EJECUCIÓN DEL CONTRATO AMPARADO, Y SERÁN BENEFICIARIOS TANTO LA ENTIDAD CONTRTANTE COMO LOS TERCEROSQUE PUEDANRESULTAR AFECTADOSPOR LA RESPANSABILIDAD EXTRSCONTRACTUAL DEL CONTRATISTA.</w:t>
            </w:r>
          </w:p>
          <w:p w:rsidR="00AB0391" w:rsidRDefault="00AB0391" w:rsidP="00540BC0">
            <w:pPr>
              <w:jc w:val="both"/>
              <w:rPr>
                <w:rFonts w:ascii="Arial" w:hAnsi="Arial" w:cs="Arial"/>
                <w:sz w:val="14"/>
              </w:rPr>
            </w:pPr>
          </w:p>
          <w:p w:rsidR="00AB0391" w:rsidRDefault="00AB0391" w:rsidP="00540BC0">
            <w:pPr>
              <w:jc w:val="both"/>
              <w:rPr>
                <w:rFonts w:ascii="Arial" w:hAnsi="Arial" w:cs="Arial"/>
                <w:sz w:val="14"/>
              </w:rPr>
            </w:pPr>
          </w:p>
          <w:p w:rsidR="00AB0391" w:rsidRPr="001F53B0" w:rsidRDefault="00AB0391" w:rsidP="00540BC0">
            <w:pPr>
              <w:jc w:val="both"/>
              <w:rPr>
                <w:rFonts w:ascii="Arial" w:hAnsi="Arial" w:cs="Arial"/>
                <w:sz w:val="14"/>
              </w:rPr>
            </w:pPr>
          </w:p>
        </w:tc>
      </w:tr>
    </w:tbl>
    <w:p w:rsidR="00E7447C" w:rsidRPr="00C0401B" w:rsidRDefault="00E7447C" w:rsidP="00C0401B">
      <w:pPr>
        <w:jc w:val="both"/>
        <w:rPr>
          <w:rFonts w:ascii="Arial" w:hAnsi="Arial" w:cs="Arial"/>
          <w:b/>
          <w:sz w:val="20"/>
        </w:rPr>
      </w:pPr>
    </w:p>
    <w:p w:rsidR="00C0401B" w:rsidRPr="00D7333E" w:rsidRDefault="00C0401B" w:rsidP="00C0401B">
      <w:pPr>
        <w:tabs>
          <w:tab w:val="center" w:pos="4991"/>
        </w:tabs>
        <w:jc w:val="both"/>
        <w:rPr>
          <w:rFonts w:ascii="Arial" w:hAnsi="Arial" w:cs="Arial"/>
          <w:b/>
          <w:sz w:val="20"/>
        </w:rPr>
      </w:pPr>
      <w:r w:rsidRPr="00D7333E">
        <w:rPr>
          <w:rFonts w:ascii="Arial" w:hAnsi="Arial" w:cs="Arial"/>
          <w:b/>
          <w:sz w:val="20"/>
        </w:rPr>
        <w:t>CLAUSULAS SANCIONATORIAS</w:t>
      </w:r>
      <w:r>
        <w:rPr>
          <w:rFonts w:ascii="Arial" w:hAnsi="Arial" w:cs="Arial"/>
          <w:b/>
          <w:sz w:val="20"/>
        </w:rPr>
        <w:tab/>
      </w:r>
    </w:p>
    <w:p w:rsidR="00AB0391" w:rsidRDefault="00AB0391" w:rsidP="00936D8A"/>
    <w:tbl>
      <w:tblPr>
        <w:tblW w:w="132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5415"/>
      </w:tblGrid>
      <w:tr w:rsidR="00893361" w:rsidRPr="00051E6E" w:rsidTr="00893361">
        <w:tc>
          <w:tcPr>
            <w:tcW w:w="99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MULTA</w:t>
            </w:r>
          </w:p>
        </w:tc>
        <w:tc>
          <w:tcPr>
            <w:tcW w:w="992"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RIESGO JURIDICO</w:t>
            </w:r>
          </w:p>
        </w:tc>
        <w:tc>
          <w:tcPr>
            <w:tcW w:w="1559" w:type="dxa"/>
            <w:shd w:val="clear" w:color="auto" w:fill="auto"/>
            <w:vAlign w:val="center"/>
          </w:tcPr>
          <w:p w:rsidR="00893361" w:rsidRPr="001F53B0" w:rsidRDefault="00893361" w:rsidP="00540BC0">
            <w:pPr>
              <w:jc w:val="both"/>
              <w:rPr>
                <w:rFonts w:ascii="Arial" w:hAnsi="Arial" w:cs="Arial"/>
                <w:sz w:val="14"/>
              </w:rPr>
            </w:pPr>
          </w:p>
          <w:p w:rsidR="00893361" w:rsidRPr="001F53B0" w:rsidRDefault="00893361" w:rsidP="00540BC0">
            <w:pPr>
              <w:jc w:val="both"/>
              <w:rPr>
                <w:rFonts w:ascii="Arial" w:hAnsi="Arial" w:cs="Arial"/>
                <w:sz w:val="14"/>
              </w:rPr>
            </w:pPr>
            <w:r w:rsidRPr="001F53B0">
              <w:rPr>
                <w:rFonts w:ascii="Arial" w:hAnsi="Arial" w:cs="Arial"/>
                <w:sz w:val="14"/>
              </w:rPr>
              <w:t xml:space="preserve">LA NO CONSTITUCION DENTRO DEL TERMINO Y EN LA FORMA PREVISTA EN EL CONTRATO O EN ALGUNO DE SUS MODIFICATORIOS LA POLIZA DE GARANTIA UNICA </w:t>
            </w:r>
          </w:p>
        </w:tc>
        <w:tc>
          <w:tcPr>
            <w:tcW w:w="1276"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 xml:space="preserve">MULTA CUYO VALOR SE </w:t>
            </w:r>
            <w:proofErr w:type="gramStart"/>
            <w:r w:rsidRPr="001F53B0">
              <w:rPr>
                <w:rFonts w:ascii="Arial" w:hAnsi="Arial" w:cs="Arial"/>
                <w:sz w:val="14"/>
              </w:rPr>
              <w:t>LIQUIDARA</w:t>
            </w:r>
            <w:proofErr w:type="gramEnd"/>
            <w:r w:rsidRPr="001F53B0">
              <w:rPr>
                <w:rFonts w:ascii="Arial" w:hAnsi="Arial" w:cs="Arial"/>
                <w:sz w:val="14"/>
              </w:rPr>
              <w:t xml:space="preserve"> CON BASE EN UN CERO PUNTO DOS (0.2%) DEL VALOR DEL CONTRATO</w:t>
            </w:r>
          </w:p>
        </w:tc>
        <w:tc>
          <w:tcPr>
            <w:tcW w:w="1134"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 xml:space="preserve">LA MULTA SE APLICARA POR CADA DIA DE RETARDO Y HASTA POR </w:t>
            </w:r>
            <w:proofErr w:type="gramStart"/>
            <w:r w:rsidRPr="001F53B0">
              <w:rPr>
                <w:rFonts w:ascii="Arial" w:hAnsi="Arial" w:cs="Arial"/>
                <w:sz w:val="14"/>
              </w:rPr>
              <w:t>DIEZ(</w:t>
            </w:r>
            <w:proofErr w:type="gramEnd"/>
            <w:r w:rsidRPr="001F53B0">
              <w:rPr>
                <w:rFonts w:ascii="Arial" w:hAnsi="Arial" w:cs="Arial"/>
                <w:sz w:val="14"/>
              </w:rPr>
              <w:t>10) DIAS</w:t>
            </w:r>
          </w:p>
        </w:tc>
        <w:tc>
          <w:tcPr>
            <w:tcW w:w="5415" w:type="dxa"/>
            <w:shd w:val="clear" w:color="auto" w:fill="auto"/>
          </w:tcPr>
          <w:p w:rsidR="00893361" w:rsidRPr="001F53B0" w:rsidRDefault="00893361" w:rsidP="00540BC0">
            <w:pPr>
              <w:jc w:val="both"/>
              <w:rPr>
                <w:rFonts w:ascii="Arial" w:hAnsi="Arial" w:cs="Arial"/>
                <w:sz w:val="14"/>
              </w:rPr>
            </w:pPr>
          </w:p>
          <w:p w:rsidR="00893361" w:rsidRPr="001F53B0" w:rsidRDefault="00893361" w:rsidP="00540BC0">
            <w:pPr>
              <w:jc w:val="both"/>
              <w:rPr>
                <w:rFonts w:ascii="Arial" w:hAnsi="Arial" w:cs="Arial"/>
                <w:sz w:val="14"/>
              </w:rPr>
            </w:pPr>
            <w:r w:rsidRPr="001F53B0">
              <w:rPr>
                <w:rFonts w:ascii="Arial" w:hAnsi="Arial" w:cs="Arial"/>
                <w:sz w:val="14"/>
              </w:rPr>
              <w:t xml:space="preserve">CUANDO EL CONTRATISTA NO CONSTITUYA DENTRO DEL TERMINO Y EN LA FORMA PREVISTA EN EL CONTRATO O EN ALGUNO DE SUS MODIFICATORIOS, A POLIZA DE GARANTIA UNICA </w:t>
            </w:r>
          </w:p>
        </w:tc>
      </w:tr>
      <w:tr w:rsidR="00893361" w:rsidRPr="00051E6E" w:rsidTr="00893361">
        <w:tc>
          <w:tcPr>
            <w:tcW w:w="99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MULTA</w:t>
            </w:r>
          </w:p>
        </w:tc>
        <w:tc>
          <w:tcPr>
            <w:tcW w:w="992"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RIESGO JURIDICO</w:t>
            </w:r>
          </w:p>
        </w:tc>
        <w:tc>
          <w:tcPr>
            <w:tcW w:w="1559"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INCUMPLIMIENTO PARCIAL</w:t>
            </w:r>
          </w:p>
        </w:tc>
        <w:tc>
          <w:tcPr>
            <w:tcW w:w="1276"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 xml:space="preserve">MULTAS CUYO VALOR SE </w:t>
            </w:r>
            <w:proofErr w:type="gramStart"/>
            <w:r w:rsidRPr="001F53B0">
              <w:rPr>
                <w:rFonts w:ascii="Arial" w:hAnsi="Arial" w:cs="Arial"/>
                <w:sz w:val="14"/>
              </w:rPr>
              <w:t>LIQUIDARA</w:t>
            </w:r>
            <w:proofErr w:type="gramEnd"/>
            <w:r w:rsidRPr="001F53B0">
              <w:rPr>
                <w:rFonts w:ascii="Arial" w:hAnsi="Arial" w:cs="Arial"/>
                <w:sz w:val="14"/>
              </w:rPr>
              <w:t xml:space="preserve"> CON BASE EN UN CERO PUNTO CINCO (0.5%) DEL VALOR DEJADO DE CUMPLIR O ENTREGAR</w:t>
            </w:r>
          </w:p>
        </w:tc>
        <w:tc>
          <w:tcPr>
            <w:tcW w:w="1134"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 xml:space="preserve">LA MULTA SE </w:t>
            </w:r>
            <w:proofErr w:type="gramStart"/>
            <w:r w:rsidRPr="001F53B0">
              <w:rPr>
                <w:rFonts w:ascii="Arial" w:hAnsi="Arial" w:cs="Arial"/>
                <w:sz w:val="14"/>
              </w:rPr>
              <w:t>APLICARA</w:t>
            </w:r>
            <w:proofErr w:type="gramEnd"/>
            <w:r w:rsidRPr="001F53B0">
              <w:rPr>
                <w:rFonts w:ascii="Arial" w:hAnsi="Arial" w:cs="Arial"/>
                <w:sz w:val="14"/>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5415" w:type="dxa"/>
            <w:shd w:val="clear" w:color="auto" w:fill="auto"/>
          </w:tcPr>
          <w:p w:rsidR="00893361" w:rsidRPr="001F53B0" w:rsidRDefault="00893361" w:rsidP="00540BC0">
            <w:pPr>
              <w:jc w:val="both"/>
              <w:rPr>
                <w:rFonts w:ascii="Arial" w:hAnsi="Arial" w:cs="Arial"/>
                <w:sz w:val="14"/>
              </w:rPr>
            </w:pPr>
            <w:r w:rsidRPr="001F53B0">
              <w:rPr>
                <w:rFonts w:ascii="Arial" w:hAnsi="Arial" w:cs="Arial"/>
                <w:sz w:val="14"/>
              </w:rPr>
              <w:t>AMPARA LA MORA O INCUMPLIMIENTO PARCIAL DE ALGUNA OBLIGACION DERIVADA DEL CONTRATO POR CAUSAS IMPUTABLES AL CONTRATISTA</w:t>
            </w:r>
          </w:p>
        </w:tc>
      </w:tr>
      <w:tr w:rsidR="00893361" w:rsidRPr="00051E6E" w:rsidTr="00893361">
        <w:tc>
          <w:tcPr>
            <w:tcW w:w="99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lastRenderedPageBreak/>
              <w:t>CLAUSULA PENAL PECUNIARIA</w:t>
            </w:r>
          </w:p>
        </w:tc>
        <w:tc>
          <w:tcPr>
            <w:tcW w:w="992"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RIESGO JURIDICO</w:t>
            </w:r>
          </w:p>
        </w:tc>
        <w:tc>
          <w:tcPr>
            <w:tcW w:w="1559"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INCUMPLIMIENTO TOTAL DECLARATORIA DE CADUCIDAD</w:t>
            </w:r>
          </w:p>
        </w:tc>
        <w:tc>
          <w:tcPr>
            <w:tcW w:w="1276"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VEINTE POR CIENTO (20%) DEL VALOR TOTAL DEL CONTRATO</w:t>
            </w:r>
          </w:p>
        </w:tc>
        <w:tc>
          <w:tcPr>
            <w:tcW w:w="1134"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CONTRATISTA</w:t>
            </w:r>
          </w:p>
        </w:tc>
        <w:tc>
          <w:tcPr>
            <w:tcW w:w="1843" w:type="dxa"/>
            <w:shd w:val="clear" w:color="auto" w:fill="auto"/>
            <w:vAlign w:val="center"/>
          </w:tcPr>
          <w:p w:rsidR="00893361" w:rsidRPr="001F53B0" w:rsidRDefault="00893361" w:rsidP="00540BC0">
            <w:pPr>
              <w:jc w:val="both"/>
              <w:rPr>
                <w:rFonts w:ascii="Arial" w:hAnsi="Arial" w:cs="Arial"/>
                <w:sz w:val="14"/>
              </w:rPr>
            </w:pPr>
            <w:r w:rsidRPr="001F53B0">
              <w:rPr>
                <w:rFonts w:ascii="Arial" w:hAnsi="Arial" w:cs="Arial"/>
                <w:sz w:val="14"/>
              </w:rPr>
              <w:t>EL VEINTE POR CIENTO (20%) DEL VALOR TOTAL DEL CONTRATO CUANDO SE TRATE DE INCUMPLIMIENTO TOTAL DEL CONTRATO Y PROPORCIONAL AL INCUMPLIMIENTO PARCIAL DEL CONTRATO</w:t>
            </w:r>
          </w:p>
        </w:tc>
        <w:tc>
          <w:tcPr>
            <w:tcW w:w="5415" w:type="dxa"/>
            <w:shd w:val="clear" w:color="auto" w:fill="auto"/>
          </w:tcPr>
          <w:p w:rsidR="00893361" w:rsidRPr="001F53B0" w:rsidRDefault="00893361" w:rsidP="00540BC0">
            <w:pPr>
              <w:jc w:val="both"/>
              <w:rPr>
                <w:rFonts w:ascii="Arial" w:hAnsi="Arial" w:cs="Arial"/>
                <w:sz w:val="14"/>
              </w:rPr>
            </w:pPr>
            <w:r w:rsidRPr="001F53B0">
              <w:rPr>
                <w:rFonts w:ascii="Arial" w:hAnsi="Arial" w:cs="Arial"/>
                <w:sz w:val="14"/>
              </w:rPr>
              <w:t xml:space="preserve">AMPARA EL INCUMPLIMIENTO PARCIAL O DEFINITIVO DEL CONTRATO POR PARTE DEL </w:t>
            </w:r>
            <w:proofErr w:type="gramStart"/>
            <w:r w:rsidRPr="001F53B0">
              <w:rPr>
                <w:rFonts w:ascii="Arial" w:hAnsi="Arial" w:cs="Arial"/>
                <w:sz w:val="14"/>
              </w:rPr>
              <w:t>CONTRATISTA ,</w:t>
            </w:r>
            <w:proofErr w:type="gramEnd"/>
            <w:r w:rsidRPr="001F53B0">
              <w:rPr>
                <w:rFonts w:ascii="Arial" w:hAnsi="Arial" w:cs="Arial"/>
                <w:sz w:val="14"/>
              </w:rPr>
              <w:t xml:space="preserve"> SE BUSCA EL PAGO PARCIAL Y DEFINITIVO DE LOS PERJUICIOS QUE SE CAUSEN A LA ENTIDAD</w:t>
            </w:r>
          </w:p>
        </w:tc>
      </w:tr>
    </w:tbl>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AB0391" w:rsidRDefault="00AB0391" w:rsidP="00936D8A"/>
    <w:p w:rsidR="00C0401B" w:rsidRDefault="00C0401B" w:rsidP="00C0401B">
      <w:pPr>
        <w:pStyle w:val="Prrafodelista"/>
        <w:tabs>
          <w:tab w:val="left" w:pos="240"/>
        </w:tabs>
        <w:ind w:left="0"/>
        <w:rPr>
          <w:rFonts w:ascii="Arial" w:hAnsi="Arial" w:cs="Arial"/>
          <w:b/>
        </w:rPr>
      </w:pPr>
    </w:p>
    <w:p w:rsidR="00C0401B" w:rsidRDefault="00C0401B" w:rsidP="00F47E1A">
      <w:pPr>
        <w:pStyle w:val="Prrafodelista"/>
        <w:tabs>
          <w:tab w:val="left" w:pos="240"/>
        </w:tabs>
        <w:spacing w:after="0" w:line="240" w:lineRule="auto"/>
        <w:ind w:left="0"/>
        <w:jc w:val="center"/>
        <w:rPr>
          <w:rFonts w:ascii="Arial" w:hAnsi="Arial" w:cs="Arial"/>
          <w:b/>
        </w:rPr>
      </w:pPr>
    </w:p>
    <w:p w:rsidR="00C42F3E" w:rsidRPr="00C42F3E" w:rsidRDefault="00C42F3E" w:rsidP="00B117EE">
      <w:pPr>
        <w:autoSpaceDE w:val="0"/>
        <w:autoSpaceDN w:val="0"/>
        <w:spacing w:after="0" w:line="240" w:lineRule="auto"/>
        <w:contextualSpacing/>
        <w:jc w:val="both"/>
        <w:rPr>
          <w:rFonts w:ascii="Arial" w:hAnsi="Arial" w:cs="Arial"/>
          <w:bCs/>
          <w:sz w:val="20"/>
          <w:szCs w:val="20"/>
        </w:rPr>
      </w:pPr>
    </w:p>
    <w:sectPr w:rsidR="00C42F3E" w:rsidRPr="00C42F3E" w:rsidSect="00853A4A">
      <w:pgSz w:w="15842" w:h="12242" w:orient="landscape" w:code="1"/>
      <w:pgMar w:top="1701" w:right="1134" w:bottom="1701" w:left="902" w:header="851"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20A" w:rsidRDefault="005C220A" w:rsidP="00C42F3E">
      <w:pPr>
        <w:spacing w:after="0" w:line="240" w:lineRule="auto"/>
      </w:pPr>
      <w:r>
        <w:separator/>
      </w:r>
    </w:p>
  </w:endnote>
  <w:endnote w:type="continuationSeparator" w:id="0">
    <w:p w:rsidR="005C220A" w:rsidRDefault="005C220A" w:rsidP="00C4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20A" w:rsidRDefault="005C220A" w:rsidP="00C42F3E">
      <w:pPr>
        <w:spacing w:after="0" w:line="240" w:lineRule="auto"/>
      </w:pPr>
      <w:r>
        <w:separator/>
      </w:r>
    </w:p>
  </w:footnote>
  <w:footnote w:type="continuationSeparator" w:id="0">
    <w:p w:rsidR="005C220A" w:rsidRDefault="005C220A" w:rsidP="00C42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28EA"/>
    <w:multiLevelType w:val="hybridMultilevel"/>
    <w:tmpl w:val="A7E6D4EC"/>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6A0CBB"/>
    <w:multiLevelType w:val="hybridMultilevel"/>
    <w:tmpl w:val="946C98BA"/>
    <w:lvl w:ilvl="0" w:tplc="A7364BCE">
      <w:start w:val="4"/>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 w15:restartNumberingAfterBreak="0">
    <w:nsid w:val="133B65EF"/>
    <w:multiLevelType w:val="hybridMultilevel"/>
    <w:tmpl w:val="F0F214F2"/>
    <w:lvl w:ilvl="0" w:tplc="A5A2BA9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8E369C3"/>
    <w:multiLevelType w:val="multilevel"/>
    <w:tmpl w:val="659A2144"/>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53A6C73"/>
    <w:multiLevelType w:val="hybridMultilevel"/>
    <w:tmpl w:val="7F16FB5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DB2A09"/>
    <w:multiLevelType w:val="hybridMultilevel"/>
    <w:tmpl w:val="AF141C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F650374"/>
    <w:multiLevelType w:val="hybridMultilevel"/>
    <w:tmpl w:val="74520FEE"/>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EB43195"/>
    <w:multiLevelType w:val="hybridMultilevel"/>
    <w:tmpl w:val="BA88AC26"/>
    <w:lvl w:ilvl="0" w:tplc="0C0A0001">
      <w:start w:val="1"/>
      <w:numFmt w:val="bullet"/>
      <w:lvlText w:val=""/>
      <w:lvlJc w:val="left"/>
      <w:pPr>
        <w:ind w:left="36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1933029"/>
    <w:multiLevelType w:val="multilevel"/>
    <w:tmpl w:val="9D648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2C6D11"/>
    <w:multiLevelType w:val="hybridMultilevel"/>
    <w:tmpl w:val="2228B80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BE1811"/>
    <w:multiLevelType w:val="multilevel"/>
    <w:tmpl w:val="9CD88836"/>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CE9659E"/>
    <w:multiLevelType w:val="hybridMultilevel"/>
    <w:tmpl w:val="722C9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32B9E"/>
    <w:multiLevelType w:val="hybridMultilevel"/>
    <w:tmpl w:val="52CCB20A"/>
    <w:lvl w:ilvl="0" w:tplc="D724103C">
      <w:start w:val="2"/>
      <w:numFmt w:val="decimal"/>
      <w:lvlText w:val="%1."/>
      <w:lvlJc w:val="left"/>
      <w:pPr>
        <w:ind w:left="1080" w:hanging="360"/>
      </w:pPr>
      <w:rPr>
        <w:rFonts w:hint="default"/>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
  </w:num>
  <w:num w:numId="12">
    <w:abstractNumId w:val="4"/>
  </w:num>
  <w:num w:numId="13">
    <w:abstractNumId w:val="7"/>
  </w:num>
  <w:num w:numId="14">
    <w:abstractNumId w:val="9"/>
  </w:num>
  <w:num w:numId="15">
    <w:abstractNumId w:val="5"/>
  </w:num>
  <w:num w:numId="16">
    <w:abstractNumId w:val="0"/>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6"/>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A7"/>
    <w:rsid w:val="00004AC7"/>
    <w:rsid w:val="00006696"/>
    <w:rsid w:val="00014EAA"/>
    <w:rsid w:val="00017AD6"/>
    <w:rsid w:val="00022F9E"/>
    <w:rsid w:val="00031BD6"/>
    <w:rsid w:val="0004756E"/>
    <w:rsid w:val="00047621"/>
    <w:rsid w:val="00061DC8"/>
    <w:rsid w:val="000756C2"/>
    <w:rsid w:val="00080C2B"/>
    <w:rsid w:val="000851D1"/>
    <w:rsid w:val="00085E75"/>
    <w:rsid w:val="00097452"/>
    <w:rsid w:val="000977DC"/>
    <w:rsid w:val="000A22C5"/>
    <w:rsid w:val="000A47B1"/>
    <w:rsid w:val="000B23CA"/>
    <w:rsid w:val="000B3E6C"/>
    <w:rsid w:val="000C7DB3"/>
    <w:rsid w:val="000D5A47"/>
    <w:rsid w:val="000D6D69"/>
    <w:rsid w:val="000E26BC"/>
    <w:rsid w:val="000E3AAA"/>
    <w:rsid w:val="000E4100"/>
    <w:rsid w:val="000E535E"/>
    <w:rsid w:val="0011076B"/>
    <w:rsid w:val="001164D3"/>
    <w:rsid w:val="00116767"/>
    <w:rsid w:val="00121513"/>
    <w:rsid w:val="00124B0B"/>
    <w:rsid w:val="001322B1"/>
    <w:rsid w:val="00136EFB"/>
    <w:rsid w:val="001405CE"/>
    <w:rsid w:val="00142F78"/>
    <w:rsid w:val="001509A8"/>
    <w:rsid w:val="00151B86"/>
    <w:rsid w:val="00162283"/>
    <w:rsid w:val="00171B7D"/>
    <w:rsid w:val="001932A0"/>
    <w:rsid w:val="00193DAA"/>
    <w:rsid w:val="001968CF"/>
    <w:rsid w:val="00197F0E"/>
    <w:rsid w:val="001A7A55"/>
    <w:rsid w:val="001B0DBE"/>
    <w:rsid w:val="001B5095"/>
    <w:rsid w:val="001B6B8B"/>
    <w:rsid w:val="001B7B47"/>
    <w:rsid w:val="001C08B1"/>
    <w:rsid w:val="001C2EC2"/>
    <w:rsid w:val="001C4667"/>
    <w:rsid w:val="001C754F"/>
    <w:rsid w:val="001D049E"/>
    <w:rsid w:val="001D35DF"/>
    <w:rsid w:val="001E45B9"/>
    <w:rsid w:val="002020C7"/>
    <w:rsid w:val="00207B3E"/>
    <w:rsid w:val="00210FFF"/>
    <w:rsid w:val="00213E9D"/>
    <w:rsid w:val="00216637"/>
    <w:rsid w:val="002237CA"/>
    <w:rsid w:val="00225B6A"/>
    <w:rsid w:val="00226E74"/>
    <w:rsid w:val="00227054"/>
    <w:rsid w:val="00232DC4"/>
    <w:rsid w:val="00243A6D"/>
    <w:rsid w:val="00245D18"/>
    <w:rsid w:val="00250C6E"/>
    <w:rsid w:val="00250E29"/>
    <w:rsid w:val="002539A1"/>
    <w:rsid w:val="00257DCA"/>
    <w:rsid w:val="0026441D"/>
    <w:rsid w:val="00274BFF"/>
    <w:rsid w:val="00275291"/>
    <w:rsid w:val="00283120"/>
    <w:rsid w:val="00283F69"/>
    <w:rsid w:val="002867FE"/>
    <w:rsid w:val="00287893"/>
    <w:rsid w:val="00293FC6"/>
    <w:rsid w:val="002B25C2"/>
    <w:rsid w:val="002C0C18"/>
    <w:rsid w:val="002C0C55"/>
    <w:rsid w:val="002C1996"/>
    <w:rsid w:val="002C3CEB"/>
    <w:rsid w:val="002C652D"/>
    <w:rsid w:val="002D0B1F"/>
    <w:rsid w:val="002D0B60"/>
    <w:rsid w:val="002D1F7F"/>
    <w:rsid w:val="002D6536"/>
    <w:rsid w:val="002F0FD6"/>
    <w:rsid w:val="002F67F3"/>
    <w:rsid w:val="003013B2"/>
    <w:rsid w:val="003025A5"/>
    <w:rsid w:val="0030448C"/>
    <w:rsid w:val="00306FD1"/>
    <w:rsid w:val="003140C6"/>
    <w:rsid w:val="0031672B"/>
    <w:rsid w:val="00320B39"/>
    <w:rsid w:val="00320FA3"/>
    <w:rsid w:val="003236A4"/>
    <w:rsid w:val="00323B84"/>
    <w:rsid w:val="00324250"/>
    <w:rsid w:val="00324E36"/>
    <w:rsid w:val="0033242A"/>
    <w:rsid w:val="0033471E"/>
    <w:rsid w:val="00340983"/>
    <w:rsid w:val="00347CCC"/>
    <w:rsid w:val="00352FEE"/>
    <w:rsid w:val="00353EBF"/>
    <w:rsid w:val="00364503"/>
    <w:rsid w:val="0036599F"/>
    <w:rsid w:val="003678EF"/>
    <w:rsid w:val="003700F9"/>
    <w:rsid w:val="0037119F"/>
    <w:rsid w:val="003739C5"/>
    <w:rsid w:val="0037721A"/>
    <w:rsid w:val="00392389"/>
    <w:rsid w:val="003979F8"/>
    <w:rsid w:val="003B599A"/>
    <w:rsid w:val="003B5CD7"/>
    <w:rsid w:val="003B60A8"/>
    <w:rsid w:val="003C05DC"/>
    <w:rsid w:val="003C18BC"/>
    <w:rsid w:val="003D1206"/>
    <w:rsid w:val="003D1FED"/>
    <w:rsid w:val="003D2EDF"/>
    <w:rsid w:val="003E0AF1"/>
    <w:rsid w:val="003E7850"/>
    <w:rsid w:val="003F09E6"/>
    <w:rsid w:val="003F6069"/>
    <w:rsid w:val="00400911"/>
    <w:rsid w:val="004023E1"/>
    <w:rsid w:val="0041082F"/>
    <w:rsid w:val="00415E40"/>
    <w:rsid w:val="00435334"/>
    <w:rsid w:val="004408D2"/>
    <w:rsid w:val="00440CF5"/>
    <w:rsid w:val="00441092"/>
    <w:rsid w:val="004428A9"/>
    <w:rsid w:val="004431D4"/>
    <w:rsid w:val="00470CE4"/>
    <w:rsid w:val="00470D8E"/>
    <w:rsid w:val="004715BB"/>
    <w:rsid w:val="00476B7B"/>
    <w:rsid w:val="0047727A"/>
    <w:rsid w:val="0048401F"/>
    <w:rsid w:val="00492D09"/>
    <w:rsid w:val="00495AB6"/>
    <w:rsid w:val="004B468A"/>
    <w:rsid w:val="004C4C8D"/>
    <w:rsid w:val="004C6B73"/>
    <w:rsid w:val="004D3192"/>
    <w:rsid w:val="004E20B9"/>
    <w:rsid w:val="004E21D5"/>
    <w:rsid w:val="004E444F"/>
    <w:rsid w:val="004F082A"/>
    <w:rsid w:val="004F2F38"/>
    <w:rsid w:val="004F460D"/>
    <w:rsid w:val="004F497A"/>
    <w:rsid w:val="0050037C"/>
    <w:rsid w:val="00512160"/>
    <w:rsid w:val="00522D42"/>
    <w:rsid w:val="005300F6"/>
    <w:rsid w:val="00531CF0"/>
    <w:rsid w:val="005376C5"/>
    <w:rsid w:val="00537C5C"/>
    <w:rsid w:val="005421FB"/>
    <w:rsid w:val="00542731"/>
    <w:rsid w:val="005460D4"/>
    <w:rsid w:val="00551004"/>
    <w:rsid w:val="00552853"/>
    <w:rsid w:val="005532E8"/>
    <w:rsid w:val="00560C89"/>
    <w:rsid w:val="00561A85"/>
    <w:rsid w:val="00570037"/>
    <w:rsid w:val="00570985"/>
    <w:rsid w:val="0057258E"/>
    <w:rsid w:val="00575A44"/>
    <w:rsid w:val="00575C01"/>
    <w:rsid w:val="00576373"/>
    <w:rsid w:val="00583113"/>
    <w:rsid w:val="00592E48"/>
    <w:rsid w:val="00597B93"/>
    <w:rsid w:val="005A6252"/>
    <w:rsid w:val="005B0BE5"/>
    <w:rsid w:val="005C0010"/>
    <w:rsid w:val="005C197B"/>
    <w:rsid w:val="005C220A"/>
    <w:rsid w:val="005C24EB"/>
    <w:rsid w:val="005C4D56"/>
    <w:rsid w:val="005C56DB"/>
    <w:rsid w:val="005D031C"/>
    <w:rsid w:val="005D51FC"/>
    <w:rsid w:val="005D58CA"/>
    <w:rsid w:val="005D6162"/>
    <w:rsid w:val="005D7133"/>
    <w:rsid w:val="005E3396"/>
    <w:rsid w:val="005F0DE1"/>
    <w:rsid w:val="005F1F89"/>
    <w:rsid w:val="005F58DF"/>
    <w:rsid w:val="00616D72"/>
    <w:rsid w:val="00617A51"/>
    <w:rsid w:val="00626807"/>
    <w:rsid w:val="00627C0D"/>
    <w:rsid w:val="00630D57"/>
    <w:rsid w:val="006316D9"/>
    <w:rsid w:val="0063249E"/>
    <w:rsid w:val="00641AA9"/>
    <w:rsid w:val="0065700D"/>
    <w:rsid w:val="00657DA4"/>
    <w:rsid w:val="00662123"/>
    <w:rsid w:val="00673277"/>
    <w:rsid w:val="006738BE"/>
    <w:rsid w:val="00675495"/>
    <w:rsid w:val="0068486C"/>
    <w:rsid w:val="00693086"/>
    <w:rsid w:val="00694A11"/>
    <w:rsid w:val="006977A0"/>
    <w:rsid w:val="006A1AA1"/>
    <w:rsid w:val="006A3D68"/>
    <w:rsid w:val="006B16D9"/>
    <w:rsid w:val="006B4799"/>
    <w:rsid w:val="006C0DCA"/>
    <w:rsid w:val="006C6A64"/>
    <w:rsid w:val="006E1EF5"/>
    <w:rsid w:val="006F2E7E"/>
    <w:rsid w:val="00704D2A"/>
    <w:rsid w:val="0070622D"/>
    <w:rsid w:val="00710322"/>
    <w:rsid w:val="00714FCC"/>
    <w:rsid w:val="0072790C"/>
    <w:rsid w:val="00731627"/>
    <w:rsid w:val="007329C5"/>
    <w:rsid w:val="0074194C"/>
    <w:rsid w:val="00746DBC"/>
    <w:rsid w:val="007519AD"/>
    <w:rsid w:val="00754E3E"/>
    <w:rsid w:val="00764443"/>
    <w:rsid w:val="007717F0"/>
    <w:rsid w:val="0078157B"/>
    <w:rsid w:val="00781834"/>
    <w:rsid w:val="00785B3A"/>
    <w:rsid w:val="00786744"/>
    <w:rsid w:val="007A4BDD"/>
    <w:rsid w:val="007B0E04"/>
    <w:rsid w:val="007B2FEF"/>
    <w:rsid w:val="007C21F1"/>
    <w:rsid w:val="007C4BD3"/>
    <w:rsid w:val="007D07BD"/>
    <w:rsid w:val="007D5661"/>
    <w:rsid w:val="007D74E6"/>
    <w:rsid w:val="007E09BA"/>
    <w:rsid w:val="00820543"/>
    <w:rsid w:val="00822D1F"/>
    <w:rsid w:val="00827790"/>
    <w:rsid w:val="0083674F"/>
    <w:rsid w:val="00840E4D"/>
    <w:rsid w:val="008476D1"/>
    <w:rsid w:val="0085083B"/>
    <w:rsid w:val="00850A92"/>
    <w:rsid w:val="00852939"/>
    <w:rsid w:val="00853A4A"/>
    <w:rsid w:val="00854E78"/>
    <w:rsid w:val="00864C28"/>
    <w:rsid w:val="00866864"/>
    <w:rsid w:val="0087361E"/>
    <w:rsid w:val="00873EF2"/>
    <w:rsid w:val="00874A75"/>
    <w:rsid w:val="00882230"/>
    <w:rsid w:val="008853EF"/>
    <w:rsid w:val="00885516"/>
    <w:rsid w:val="0088765A"/>
    <w:rsid w:val="00892074"/>
    <w:rsid w:val="00893361"/>
    <w:rsid w:val="008A55D6"/>
    <w:rsid w:val="008C48DC"/>
    <w:rsid w:val="008D0ADA"/>
    <w:rsid w:val="008F14BC"/>
    <w:rsid w:val="00901015"/>
    <w:rsid w:val="00901552"/>
    <w:rsid w:val="00904213"/>
    <w:rsid w:val="009115CD"/>
    <w:rsid w:val="00914460"/>
    <w:rsid w:val="0092035A"/>
    <w:rsid w:val="00924578"/>
    <w:rsid w:val="009271A1"/>
    <w:rsid w:val="00934449"/>
    <w:rsid w:val="00934ABB"/>
    <w:rsid w:val="00936D8A"/>
    <w:rsid w:val="009469EB"/>
    <w:rsid w:val="00946EDC"/>
    <w:rsid w:val="00947554"/>
    <w:rsid w:val="00960FA7"/>
    <w:rsid w:val="00967448"/>
    <w:rsid w:val="009706BF"/>
    <w:rsid w:val="009743A2"/>
    <w:rsid w:val="00974470"/>
    <w:rsid w:val="00987A1E"/>
    <w:rsid w:val="00987DB6"/>
    <w:rsid w:val="00991E6F"/>
    <w:rsid w:val="009A0AA5"/>
    <w:rsid w:val="009A275D"/>
    <w:rsid w:val="009A2D82"/>
    <w:rsid w:val="009A52A8"/>
    <w:rsid w:val="009C254E"/>
    <w:rsid w:val="009D5648"/>
    <w:rsid w:val="009E4BE3"/>
    <w:rsid w:val="009E5738"/>
    <w:rsid w:val="009E7760"/>
    <w:rsid w:val="009F3186"/>
    <w:rsid w:val="009F33F4"/>
    <w:rsid w:val="009F449A"/>
    <w:rsid w:val="00A05A3B"/>
    <w:rsid w:val="00A062EF"/>
    <w:rsid w:val="00A154BB"/>
    <w:rsid w:val="00A20010"/>
    <w:rsid w:val="00A20701"/>
    <w:rsid w:val="00A20EB9"/>
    <w:rsid w:val="00A215F8"/>
    <w:rsid w:val="00A22151"/>
    <w:rsid w:val="00A311BE"/>
    <w:rsid w:val="00A3582E"/>
    <w:rsid w:val="00A35CEF"/>
    <w:rsid w:val="00A3622D"/>
    <w:rsid w:val="00A45437"/>
    <w:rsid w:val="00A5455E"/>
    <w:rsid w:val="00A66ACC"/>
    <w:rsid w:val="00A83E15"/>
    <w:rsid w:val="00A84460"/>
    <w:rsid w:val="00A854C0"/>
    <w:rsid w:val="00A862CA"/>
    <w:rsid w:val="00A87641"/>
    <w:rsid w:val="00A94E3E"/>
    <w:rsid w:val="00A9574F"/>
    <w:rsid w:val="00AA13C2"/>
    <w:rsid w:val="00AA7978"/>
    <w:rsid w:val="00AA7F5F"/>
    <w:rsid w:val="00AB0391"/>
    <w:rsid w:val="00AB24AA"/>
    <w:rsid w:val="00AB56E9"/>
    <w:rsid w:val="00AB6529"/>
    <w:rsid w:val="00AC0CC7"/>
    <w:rsid w:val="00AE1DF0"/>
    <w:rsid w:val="00AE39DD"/>
    <w:rsid w:val="00AE7663"/>
    <w:rsid w:val="00AF3B30"/>
    <w:rsid w:val="00B049E1"/>
    <w:rsid w:val="00B07204"/>
    <w:rsid w:val="00B117EE"/>
    <w:rsid w:val="00B1509A"/>
    <w:rsid w:val="00B15598"/>
    <w:rsid w:val="00B17250"/>
    <w:rsid w:val="00B20A18"/>
    <w:rsid w:val="00B20A27"/>
    <w:rsid w:val="00B222A0"/>
    <w:rsid w:val="00B34202"/>
    <w:rsid w:val="00B3589A"/>
    <w:rsid w:val="00B5274A"/>
    <w:rsid w:val="00B534A1"/>
    <w:rsid w:val="00B60E15"/>
    <w:rsid w:val="00B6343E"/>
    <w:rsid w:val="00B64804"/>
    <w:rsid w:val="00B656D4"/>
    <w:rsid w:val="00B71D52"/>
    <w:rsid w:val="00B77BA9"/>
    <w:rsid w:val="00B77FBE"/>
    <w:rsid w:val="00B801C2"/>
    <w:rsid w:val="00B83743"/>
    <w:rsid w:val="00B84684"/>
    <w:rsid w:val="00B848BC"/>
    <w:rsid w:val="00B876A7"/>
    <w:rsid w:val="00B92787"/>
    <w:rsid w:val="00B933DD"/>
    <w:rsid w:val="00BA1C6B"/>
    <w:rsid w:val="00BA21E6"/>
    <w:rsid w:val="00BA2D9E"/>
    <w:rsid w:val="00BA4D92"/>
    <w:rsid w:val="00BB598D"/>
    <w:rsid w:val="00BD72BB"/>
    <w:rsid w:val="00BE27B0"/>
    <w:rsid w:val="00BE5593"/>
    <w:rsid w:val="00BF14D7"/>
    <w:rsid w:val="00C0401B"/>
    <w:rsid w:val="00C07578"/>
    <w:rsid w:val="00C07DB9"/>
    <w:rsid w:val="00C13D4C"/>
    <w:rsid w:val="00C27050"/>
    <w:rsid w:val="00C33882"/>
    <w:rsid w:val="00C351D4"/>
    <w:rsid w:val="00C3713B"/>
    <w:rsid w:val="00C42F3E"/>
    <w:rsid w:val="00C503E4"/>
    <w:rsid w:val="00C54365"/>
    <w:rsid w:val="00C62085"/>
    <w:rsid w:val="00C714CD"/>
    <w:rsid w:val="00C720AF"/>
    <w:rsid w:val="00C766E3"/>
    <w:rsid w:val="00C85865"/>
    <w:rsid w:val="00C91721"/>
    <w:rsid w:val="00C91E96"/>
    <w:rsid w:val="00C920B1"/>
    <w:rsid w:val="00C95265"/>
    <w:rsid w:val="00C9568C"/>
    <w:rsid w:val="00C95905"/>
    <w:rsid w:val="00CA3B3E"/>
    <w:rsid w:val="00CA53E8"/>
    <w:rsid w:val="00CA6B74"/>
    <w:rsid w:val="00CB48F4"/>
    <w:rsid w:val="00CB4DD1"/>
    <w:rsid w:val="00CC7781"/>
    <w:rsid w:val="00CD0EFC"/>
    <w:rsid w:val="00CD77C9"/>
    <w:rsid w:val="00CE3EB0"/>
    <w:rsid w:val="00CE64A1"/>
    <w:rsid w:val="00D06DCE"/>
    <w:rsid w:val="00D167F1"/>
    <w:rsid w:val="00D26C49"/>
    <w:rsid w:val="00D32BA7"/>
    <w:rsid w:val="00D3354B"/>
    <w:rsid w:val="00D33C55"/>
    <w:rsid w:val="00D41ACD"/>
    <w:rsid w:val="00D43040"/>
    <w:rsid w:val="00D44570"/>
    <w:rsid w:val="00D470BB"/>
    <w:rsid w:val="00D51FF8"/>
    <w:rsid w:val="00D57930"/>
    <w:rsid w:val="00D6409D"/>
    <w:rsid w:val="00D73A3D"/>
    <w:rsid w:val="00D90762"/>
    <w:rsid w:val="00D909A5"/>
    <w:rsid w:val="00D91A49"/>
    <w:rsid w:val="00D93FD8"/>
    <w:rsid w:val="00D94B14"/>
    <w:rsid w:val="00DA4336"/>
    <w:rsid w:val="00DB362B"/>
    <w:rsid w:val="00DB55C3"/>
    <w:rsid w:val="00DC2971"/>
    <w:rsid w:val="00DD09C0"/>
    <w:rsid w:val="00DD58B7"/>
    <w:rsid w:val="00DE3121"/>
    <w:rsid w:val="00DE3DE0"/>
    <w:rsid w:val="00DE4DE4"/>
    <w:rsid w:val="00DF5243"/>
    <w:rsid w:val="00DF7AE6"/>
    <w:rsid w:val="00E02AEF"/>
    <w:rsid w:val="00E04604"/>
    <w:rsid w:val="00E05DF2"/>
    <w:rsid w:val="00E06943"/>
    <w:rsid w:val="00E251D0"/>
    <w:rsid w:val="00E43EAF"/>
    <w:rsid w:val="00E45614"/>
    <w:rsid w:val="00E50CCE"/>
    <w:rsid w:val="00E7447C"/>
    <w:rsid w:val="00E7741B"/>
    <w:rsid w:val="00E81DBA"/>
    <w:rsid w:val="00E82A32"/>
    <w:rsid w:val="00E83812"/>
    <w:rsid w:val="00E85FA7"/>
    <w:rsid w:val="00E86CC1"/>
    <w:rsid w:val="00E971E4"/>
    <w:rsid w:val="00E97542"/>
    <w:rsid w:val="00EA2FE1"/>
    <w:rsid w:val="00EA346D"/>
    <w:rsid w:val="00EB7126"/>
    <w:rsid w:val="00EC20A2"/>
    <w:rsid w:val="00EC478D"/>
    <w:rsid w:val="00EC6A6B"/>
    <w:rsid w:val="00ED08C0"/>
    <w:rsid w:val="00ED6FFD"/>
    <w:rsid w:val="00ED79D6"/>
    <w:rsid w:val="00EE0B1C"/>
    <w:rsid w:val="00EF0743"/>
    <w:rsid w:val="00EF11B9"/>
    <w:rsid w:val="00EF5685"/>
    <w:rsid w:val="00EF70CB"/>
    <w:rsid w:val="00F012CA"/>
    <w:rsid w:val="00F06410"/>
    <w:rsid w:val="00F1035C"/>
    <w:rsid w:val="00F12180"/>
    <w:rsid w:val="00F15B2E"/>
    <w:rsid w:val="00F15CDD"/>
    <w:rsid w:val="00F214E2"/>
    <w:rsid w:val="00F2198E"/>
    <w:rsid w:val="00F32765"/>
    <w:rsid w:val="00F408D4"/>
    <w:rsid w:val="00F47E1A"/>
    <w:rsid w:val="00F562F3"/>
    <w:rsid w:val="00F57005"/>
    <w:rsid w:val="00F6124C"/>
    <w:rsid w:val="00F6628B"/>
    <w:rsid w:val="00F7274B"/>
    <w:rsid w:val="00F73A67"/>
    <w:rsid w:val="00F76F34"/>
    <w:rsid w:val="00F77D12"/>
    <w:rsid w:val="00F835ED"/>
    <w:rsid w:val="00F85DBE"/>
    <w:rsid w:val="00F878AB"/>
    <w:rsid w:val="00F93C48"/>
    <w:rsid w:val="00F95ADD"/>
    <w:rsid w:val="00F967C8"/>
    <w:rsid w:val="00FA1E10"/>
    <w:rsid w:val="00FB14DE"/>
    <w:rsid w:val="00FC06CF"/>
    <w:rsid w:val="00FC4AC0"/>
    <w:rsid w:val="00FC7801"/>
    <w:rsid w:val="00FD42E1"/>
    <w:rsid w:val="00FE0A83"/>
    <w:rsid w:val="00FF0F8D"/>
    <w:rsid w:val="00FF4D35"/>
    <w:rsid w:val="00FF6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D5C0D"/>
  <w15:docId w15:val="{D6A66AB9-218E-4FB5-A4E2-DEB0959DB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F77D1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4">
    <w:name w:val="heading 4"/>
    <w:basedOn w:val="Normal"/>
    <w:next w:val="Normal"/>
    <w:link w:val="Ttulo4Car"/>
    <w:unhideWhenUsed/>
    <w:qFormat/>
    <w:rsid w:val="00F012CA"/>
    <w:pPr>
      <w:keepNext/>
      <w:spacing w:before="240" w:after="60" w:line="240" w:lineRule="auto"/>
      <w:outlineLvl w:val="3"/>
    </w:pPr>
    <w:rPr>
      <w:rFonts w:ascii="Calibri" w:eastAsia="Times New Roman" w:hAnsi="Calibri" w:cs="Times New Roman"/>
      <w:b/>
      <w:bCs/>
      <w:sz w:val="28"/>
      <w:szCs w:val="28"/>
    </w:rPr>
  </w:style>
  <w:style w:type="paragraph" w:styleId="Ttulo8">
    <w:name w:val="heading 8"/>
    <w:basedOn w:val="Normal"/>
    <w:next w:val="Normal"/>
    <w:link w:val="Ttulo8Car"/>
    <w:unhideWhenUsed/>
    <w:qFormat/>
    <w:rsid w:val="00F77D12"/>
    <w:pPr>
      <w:spacing w:before="240" w:after="60" w:line="240" w:lineRule="auto"/>
      <w:outlineLvl w:val="7"/>
    </w:pPr>
    <w:rPr>
      <w:rFonts w:ascii="Calibri" w:eastAsia="Times New Roman" w:hAnsi="Calibri" w:cs="Times New Roman"/>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NORMAL,Elabora,List Paragraph1,Use Case List Paragraph,Ha,titulo 3,HOJA,Bolita,Párrafo de lista4,BOLADEF,Párrafo de lista3,Párrafo de lista21,BOLA,Nivel 1 OS"/>
    <w:basedOn w:val="Normal"/>
    <w:link w:val="PrrafodelistaCar"/>
    <w:uiPriority w:val="34"/>
    <w:qFormat/>
    <w:rsid w:val="009E5738"/>
    <w:pPr>
      <w:ind w:left="720"/>
      <w:contextualSpacing/>
    </w:pPr>
  </w:style>
  <w:style w:type="paragraph" w:styleId="Textodeglobo">
    <w:name w:val="Balloon Text"/>
    <w:basedOn w:val="Normal"/>
    <w:link w:val="TextodegloboCar"/>
    <w:uiPriority w:val="99"/>
    <w:semiHidden/>
    <w:unhideWhenUsed/>
    <w:rsid w:val="00E7741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741B"/>
    <w:rPr>
      <w:rFonts w:ascii="Segoe UI" w:hAnsi="Segoe UI" w:cs="Segoe UI"/>
      <w:sz w:val="18"/>
      <w:szCs w:val="18"/>
    </w:rPr>
  </w:style>
  <w:style w:type="character" w:customStyle="1" w:styleId="PrrafodelistaCar">
    <w:name w:val="Párrafo de lista Car"/>
    <w:aliases w:val="Bullet List Car,FooterText Car,numbered Car,Paragraphe de liste1 Car,lp1 Car,NORMAL Car,Elabora Car,List Paragraph1 Car,Use Case List Paragraph Car,Ha Car,titulo 3 Car,HOJA Car,Bolita Car,Párrafo de lista4 Car,BOLADEF Car,BOLA Car"/>
    <w:link w:val="Prrafodelista"/>
    <w:uiPriority w:val="34"/>
    <w:rsid w:val="00F77D12"/>
  </w:style>
  <w:style w:type="paragraph" w:customStyle="1" w:styleId="Default">
    <w:name w:val="Default"/>
    <w:link w:val="DefaultCar"/>
    <w:rsid w:val="00F77D12"/>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rsid w:val="00F77D12"/>
    <w:rPr>
      <w:rFonts w:ascii="Cambria" w:eastAsia="Times New Roman" w:hAnsi="Cambria" w:cs="Times New Roman"/>
      <w:b/>
      <w:bCs/>
      <w:color w:val="365F91"/>
      <w:sz w:val="28"/>
      <w:szCs w:val="28"/>
      <w:lang w:val="es-ES_tradnl" w:eastAsia="es-ES"/>
    </w:rPr>
  </w:style>
  <w:style w:type="character" w:customStyle="1" w:styleId="Ttulo8Car">
    <w:name w:val="Título 8 Car"/>
    <w:basedOn w:val="Fuentedeprrafopredeter"/>
    <w:link w:val="Ttulo8"/>
    <w:rsid w:val="00F77D12"/>
    <w:rPr>
      <w:rFonts w:ascii="Calibri" w:eastAsia="Times New Roman" w:hAnsi="Calibri" w:cs="Times New Roman"/>
      <w:i/>
      <w:iCs/>
      <w:sz w:val="24"/>
      <w:szCs w:val="24"/>
      <w:lang w:val="es-ES" w:eastAsia="es-ES"/>
    </w:rPr>
  </w:style>
  <w:style w:type="character" w:customStyle="1" w:styleId="Ttulo4Car">
    <w:name w:val="Título 4 Car"/>
    <w:basedOn w:val="Fuentedeprrafopredeter"/>
    <w:link w:val="Ttulo4"/>
    <w:rsid w:val="00F012CA"/>
    <w:rPr>
      <w:rFonts w:ascii="Calibri" w:eastAsia="Times New Roman" w:hAnsi="Calibri" w:cs="Times New Roman"/>
      <w:b/>
      <w:bCs/>
      <w:sz w:val="28"/>
      <w:szCs w:val="28"/>
    </w:rPr>
  </w:style>
  <w:style w:type="paragraph" w:styleId="Textoindependiente2">
    <w:name w:val="Body Text 2"/>
    <w:aliases w:val="Car3"/>
    <w:basedOn w:val="Normal"/>
    <w:link w:val="Textoindependiente2Car"/>
    <w:unhideWhenUsed/>
    <w:rsid w:val="007B0E04"/>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3 Car"/>
    <w:basedOn w:val="Fuentedeprrafopredeter"/>
    <w:link w:val="Textoindependiente2"/>
    <w:rsid w:val="007B0E04"/>
    <w:rPr>
      <w:rFonts w:ascii="Times New Roman" w:eastAsia="Times New Roman" w:hAnsi="Times New Roman" w:cs="Times New Roman"/>
      <w:sz w:val="24"/>
      <w:szCs w:val="24"/>
      <w:lang w:eastAsia="es-ES"/>
    </w:rPr>
  </w:style>
  <w:style w:type="character" w:customStyle="1" w:styleId="apple-converted-space">
    <w:name w:val="apple-converted-space"/>
    <w:rsid w:val="007B0E04"/>
  </w:style>
  <w:style w:type="character" w:styleId="Textoennegrita">
    <w:name w:val="Strong"/>
    <w:uiPriority w:val="22"/>
    <w:qFormat/>
    <w:rsid w:val="007B0E04"/>
    <w:rPr>
      <w:b/>
      <w:bCs/>
    </w:rPr>
  </w:style>
  <w:style w:type="paragraph" w:styleId="Textoindependiente">
    <w:name w:val="Body Text"/>
    <w:basedOn w:val="Normal"/>
    <w:link w:val="TextoindependienteCar"/>
    <w:uiPriority w:val="99"/>
    <w:semiHidden/>
    <w:unhideWhenUsed/>
    <w:rsid w:val="005D51FC"/>
    <w:pPr>
      <w:spacing w:after="120"/>
    </w:pPr>
  </w:style>
  <w:style w:type="character" w:customStyle="1" w:styleId="TextoindependienteCar">
    <w:name w:val="Texto independiente Car"/>
    <w:basedOn w:val="Fuentedeprrafopredeter"/>
    <w:link w:val="Textoindependiente"/>
    <w:uiPriority w:val="99"/>
    <w:semiHidden/>
    <w:rsid w:val="005D51FC"/>
  </w:style>
  <w:style w:type="paragraph" w:customStyle="1" w:styleId="TextoTextos">
    <w:name w:val="Texto (Textos)"/>
    <w:basedOn w:val="Normal"/>
    <w:rsid w:val="005D51FC"/>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Ttulo">
    <w:name w:val="Title"/>
    <w:aliases w:val="Título1,Title Char"/>
    <w:basedOn w:val="Normal"/>
    <w:link w:val="TtuloCar"/>
    <w:qFormat/>
    <w:rsid w:val="00C42F3E"/>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Título1 Car,Title Char Car"/>
    <w:basedOn w:val="Fuentedeprrafopredeter"/>
    <w:link w:val="Ttulo"/>
    <w:rsid w:val="00C42F3E"/>
    <w:rPr>
      <w:rFonts w:ascii="Arial" w:eastAsia="Times New Roman" w:hAnsi="Arial" w:cs="Times New Roman"/>
      <w:b/>
      <w:sz w:val="24"/>
      <w:szCs w:val="20"/>
      <w:lang w:val="es-ES" w:eastAsia="es-ES"/>
    </w:rPr>
  </w:style>
  <w:style w:type="table" w:styleId="Tablaconcuadrcula">
    <w:name w:val="Table Grid"/>
    <w:basedOn w:val="Tablanormal"/>
    <w:uiPriority w:val="59"/>
    <w:rsid w:val="00F47E1A"/>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047621"/>
    <w:rPr>
      <w:rFonts w:ascii="Times New Roman" w:eastAsia="Calibri" w:hAnsi="Times New Roman" w:cs="Times New Roman"/>
      <w:color w:val="000000"/>
      <w:sz w:val="24"/>
      <w:szCs w:val="24"/>
      <w:lang w:eastAsia="ar-SA"/>
    </w:rPr>
  </w:style>
  <w:style w:type="paragraph" w:styleId="NormalWeb">
    <w:name w:val="Normal (Web)"/>
    <w:basedOn w:val="Normal"/>
    <w:link w:val="NormalWebCar"/>
    <w:uiPriority w:val="99"/>
    <w:unhideWhenUsed/>
    <w:rsid w:val="00283F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ar">
    <w:name w:val="Normal (Web) Car"/>
    <w:link w:val="NormalWeb"/>
    <w:uiPriority w:val="99"/>
    <w:rsid w:val="00C0401B"/>
    <w:rPr>
      <w:rFonts w:ascii="Times New Roman" w:eastAsia="Times New Roman" w:hAnsi="Times New Roman" w:cs="Times New Roman"/>
      <w:sz w:val="24"/>
      <w:szCs w:val="24"/>
    </w:rPr>
  </w:style>
  <w:style w:type="paragraph" w:styleId="Encabezado">
    <w:name w:val="header"/>
    <w:basedOn w:val="Normal"/>
    <w:link w:val="EncabezadoCar"/>
    <w:uiPriority w:val="99"/>
    <w:unhideWhenUsed/>
    <w:rsid w:val="00F93C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93C48"/>
  </w:style>
  <w:style w:type="paragraph" w:styleId="Piedepgina">
    <w:name w:val="footer"/>
    <w:basedOn w:val="Normal"/>
    <w:link w:val="PiedepginaCar"/>
    <w:uiPriority w:val="99"/>
    <w:unhideWhenUsed/>
    <w:rsid w:val="00F93C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93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9329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2034</Words>
  <Characters>11188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MEPER - LUZ YERALDIN GOMEZ ZABALA</dc:creator>
  <cp:lastModifiedBy>MEBAR - BEATRIZ ELENA VALENCIA ANTEQUERA</cp:lastModifiedBy>
  <cp:revision>3</cp:revision>
  <cp:lastPrinted>2018-04-17T22:14:00Z</cp:lastPrinted>
  <dcterms:created xsi:type="dcterms:W3CDTF">2018-08-06T21:56:00Z</dcterms:created>
  <dcterms:modified xsi:type="dcterms:W3CDTF">2018-08-06T22:22:00Z</dcterms:modified>
</cp:coreProperties>
</file>