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95D" w:rsidRPr="00554722" w:rsidRDefault="00CE695D" w:rsidP="00CE695D">
      <w:pPr>
        <w:pStyle w:val="Textoindependiente"/>
        <w:spacing w:after="120"/>
        <w:jc w:val="center"/>
        <w:rPr>
          <w:rFonts w:cs="Arial"/>
          <w:b/>
          <w:bCs/>
          <w:i w:val="0"/>
          <w:iCs/>
          <w:sz w:val="22"/>
          <w:szCs w:val="22"/>
        </w:rPr>
      </w:pPr>
      <w:r>
        <w:rPr>
          <w:rFonts w:cs="Arial"/>
          <w:b/>
          <w:bCs/>
          <w:i w:val="0"/>
          <w:iCs/>
          <w:sz w:val="22"/>
          <w:szCs w:val="22"/>
        </w:rPr>
        <w:t xml:space="preserve">ANEXO No. 1. </w:t>
      </w:r>
      <w:r w:rsidRPr="00554722">
        <w:rPr>
          <w:rFonts w:cs="Arial"/>
          <w:b/>
          <w:bCs/>
          <w:i w:val="0"/>
          <w:iCs/>
          <w:sz w:val="22"/>
          <w:szCs w:val="22"/>
        </w:rPr>
        <w:t>ESPECIFICACIONES</w:t>
      </w:r>
      <w:r>
        <w:rPr>
          <w:rFonts w:cs="Arial"/>
          <w:b/>
          <w:bCs/>
          <w:i w:val="0"/>
          <w:iCs/>
          <w:sz w:val="22"/>
          <w:szCs w:val="22"/>
        </w:rPr>
        <w:t xml:space="preserve"> TECNICAS</w:t>
      </w:r>
    </w:p>
    <w:p w:rsidR="00CE695D" w:rsidRPr="00554722" w:rsidRDefault="00CE695D" w:rsidP="00CE695D">
      <w:pPr>
        <w:pStyle w:val="Textoindependiente"/>
        <w:spacing w:after="120"/>
        <w:jc w:val="center"/>
        <w:rPr>
          <w:rFonts w:cs="Arial"/>
          <w:b/>
          <w:bCs/>
          <w:i w:val="0"/>
          <w:iCs/>
          <w:sz w:val="22"/>
          <w:szCs w:val="22"/>
        </w:rPr>
      </w:pPr>
    </w:p>
    <w:p w:rsidR="00CE695D" w:rsidRPr="00554722" w:rsidRDefault="00CE695D" w:rsidP="00CE695D">
      <w:pPr>
        <w:spacing w:after="120"/>
        <w:jc w:val="both"/>
        <w:rPr>
          <w:rFonts w:ascii="Arial" w:hAnsi="Arial" w:cs="Arial"/>
          <w:iCs/>
          <w:sz w:val="22"/>
          <w:szCs w:val="22"/>
        </w:rPr>
      </w:pPr>
      <w:r w:rsidRPr="00554722">
        <w:rPr>
          <w:rFonts w:ascii="Arial" w:hAnsi="Arial" w:cs="Arial"/>
          <w:iCs/>
          <w:sz w:val="22"/>
          <w:szCs w:val="22"/>
        </w:rPr>
        <w:t>El Proponente debe sujetarse a las Normas Técnicas Colombianas y especificaciones generales presentadas en este documento.</w:t>
      </w:r>
    </w:p>
    <w:p w:rsidR="00CE695D" w:rsidRPr="00554722" w:rsidRDefault="00CE695D" w:rsidP="00CE695D">
      <w:pPr>
        <w:spacing w:after="120"/>
        <w:jc w:val="both"/>
        <w:rPr>
          <w:rFonts w:ascii="Arial" w:hAnsi="Arial" w:cs="Arial"/>
          <w:iCs/>
          <w:sz w:val="22"/>
          <w:szCs w:val="22"/>
        </w:rPr>
      </w:pPr>
      <w:r w:rsidRPr="00554722">
        <w:rPr>
          <w:rFonts w:ascii="Arial" w:hAnsi="Arial" w:cs="Arial"/>
          <w:iCs/>
          <w:sz w:val="22"/>
          <w:szCs w:val="22"/>
        </w:rPr>
        <w:t>Todas las obras y trabajos de este presupuesto comprenden aseo y retiro de los escombros al sitio autorizado por la supervisión técnica para la disposición final, transporte, mano de obra, equipo, herramienta y materiales.</w:t>
      </w:r>
    </w:p>
    <w:p w:rsidR="00CE695D" w:rsidRPr="00554722" w:rsidRDefault="00CE695D" w:rsidP="00CE695D">
      <w:pPr>
        <w:spacing w:after="120"/>
        <w:jc w:val="both"/>
        <w:rPr>
          <w:rFonts w:ascii="Arial" w:hAnsi="Arial" w:cs="Arial"/>
          <w:iCs/>
          <w:sz w:val="22"/>
          <w:szCs w:val="22"/>
        </w:rPr>
      </w:pPr>
      <w:r w:rsidRPr="00554722">
        <w:rPr>
          <w:rFonts w:ascii="Arial" w:hAnsi="Arial" w:cs="Arial"/>
          <w:iCs/>
          <w:sz w:val="22"/>
          <w:szCs w:val="22"/>
        </w:rPr>
        <w:t>Los planos y especificaciones se complementan mutuamente, de forma que cualquier detalle que muestren los planos pero no las especificaciones o viceversa, se asimilarán como especificados en uno o en otro caso. Una vez terminados los trabajos y antes de efectuar el acta de recibo final de obra, el contratista deberá entregar los planos y diagramas definitivos de las obras realizadas.</w:t>
      </w:r>
    </w:p>
    <w:p w:rsidR="00CE695D" w:rsidRPr="00554722" w:rsidRDefault="00CE695D" w:rsidP="00CE695D">
      <w:pPr>
        <w:spacing w:after="120"/>
        <w:jc w:val="both"/>
        <w:rPr>
          <w:rFonts w:ascii="Arial" w:hAnsi="Arial" w:cs="Arial"/>
          <w:iCs/>
          <w:sz w:val="22"/>
          <w:szCs w:val="22"/>
        </w:rPr>
      </w:pPr>
      <w:r w:rsidRPr="00554722">
        <w:rPr>
          <w:rFonts w:ascii="Arial" w:hAnsi="Arial" w:cs="Arial"/>
          <w:iCs/>
          <w:sz w:val="22"/>
          <w:szCs w:val="22"/>
        </w:rPr>
        <w:t xml:space="preserve">La forma de pago será de acuerdo con las cantidades de obra ejecutadas totalmente y recibidas a satisfacción por la supervisión técnica, su medición será de acuerdo con las Unidades especificadas para cada ítem o Capítulo de Cantidades de Obra, anexas al Pliego. </w:t>
      </w:r>
    </w:p>
    <w:p w:rsidR="00CE695D" w:rsidRPr="00554722" w:rsidRDefault="00CE695D" w:rsidP="00CE695D">
      <w:pPr>
        <w:autoSpaceDE w:val="0"/>
        <w:adjustRightInd w:val="0"/>
        <w:jc w:val="both"/>
        <w:rPr>
          <w:rFonts w:ascii="Arial" w:hAnsi="Arial" w:cs="Arial"/>
          <w:iCs/>
          <w:sz w:val="22"/>
          <w:szCs w:val="22"/>
        </w:rPr>
      </w:pPr>
      <w:r w:rsidRPr="00554722">
        <w:rPr>
          <w:rFonts w:ascii="Arial" w:hAnsi="Arial" w:cs="Arial"/>
          <w:iCs/>
          <w:sz w:val="22"/>
          <w:szCs w:val="22"/>
        </w:rPr>
        <w:t>Cualquier cambio en las especificaciones que proponga el CONTRATISTA, deberá ser aprobado por PARQUES, en forma escrita, previo concepto del SUPERVISOR. Cualquier omisión en las presentes especificaciones, no exime de responsabilidad al Contratista, ni podrá tomarse como base para futuras reclamaciones. No se medirán ni se pagarán obras ejecutadas para conveniencia del CONTRATISTA y los costos no se tendrán en cuenta en ningún acta parcial o total. A menos que se especifique lo contrario.</w:t>
      </w:r>
    </w:p>
    <w:p w:rsidR="00CE695D" w:rsidRPr="00554722" w:rsidRDefault="00CE695D" w:rsidP="00CE695D">
      <w:pPr>
        <w:autoSpaceDE w:val="0"/>
        <w:adjustRightInd w:val="0"/>
        <w:jc w:val="both"/>
        <w:rPr>
          <w:rFonts w:ascii="Arial" w:hAnsi="Arial" w:cs="Arial"/>
          <w:iCs/>
          <w:sz w:val="22"/>
          <w:szCs w:val="22"/>
        </w:rPr>
      </w:pPr>
    </w:p>
    <w:p w:rsidR="00CE695D" w:rsidRPr="00554722" w:rsidRDefault="00CE695D" w:rsidP="00CE695D">
      <w:pPr>
        <w:autoSpaceDE w:val="0"/>
        <w:adjustRightInd w:val="0"/>
        <w:jc w:val="both"/>
        <w:rPr>
          <w:rFonts w:ascii="Arial" w:hAnsi="Arial" w:cs="Arial"/>
          <w:iCs/>
          <w:sz w:val="22"/>
          <w:szCs w:val="22"/>
        </w:rPr>
      </w:pPr>
      <w:r w:rsidRPr="00554722">
        <w:rPr>
          <w:rFonts w:ascii="Arial" w:hAnsi="Arial" w:cs="Arial"/>
          <w:iCs/>
          <w:sz w:val="22"/>
          <w:szCs w:val="22"/>
        </w:rPr>
        <w:t>Todos los elementos y materiales suministrados deben ser nuevos, sin uso, de primera calidad, de fácil montaje, reemplazo y libre de defectos e imperfectos.</w:t>
      </w:r>
    </w:p>
    <w:p w:rsidR="00CE695D" w:rsidRPr="00554722" w:rsidRDefault="00CE695D" w:rsidP="00CE695D">
      <w:pPr>
        <w:autoSpaceDE w:val="0"/>
        <w:adjustRightInd w:val="0"/>
        <w:jc w:val="both"/>
        <w:rPr>
          <w:rFonts w:ascii="Arial" w:hAnsi="Arial" w:cs="Arial"/>
          <w:iCs/>
          <w:sz w:val="22"/>
          <w:szCs w:val="22"/>
        </w:rPr>
      </w:pPr>
    </w:p>
    <w:p w:rsidR="00CE695D" w:rsidRPr="00554722" w:rsidRDefault="00CE695D" w:rsidP="00CE695D">
      <w:pPr>
        <w:autoSpaceDE w:val="0"/>
        <w:adjustRightInd w:val="0"/>
        <w:jc w:val="both"/>
        <w:rPr>
          <w:rFonts w:ascii="Arial" w:hAnsi="Arial" w:cs="Arial"/>
          <w:iCs/>
          <w:sz w:val="22"/>
          <w:szCs w:val="22"/>
        </w:rPr>
      </w:pPr>
      <w:r w:rsidRPr="00554722">
        <w:rPr>
          <w:rFonts w:ascii="Arial" w:hAnsi="Arial" w:cs="Arial"/>
          <w:iCs/>
          <w:sz w:val="22"/>
          <w:szCs w:val="22"/>
        </w:rPr>
        <w:t>El CONTRATISTA debe planear y estudiar todos los suministros, para que los materiales se encuentren en el sitio de las obras en el momento necesario. La responsabilidad por el suministro oportuno de los materiales es del CONTRATISTA y por consiguiente éste no puede solicitar ampliación del plazo, ni justificar o alegar demoras en la fecha de la entrega de la obra por causa del suministro deficiente o inoportuno de los materiales.</w:t>
      </w:r>
    </w:p>
    <w:p w:rsidR="00CE695D" w:rsidRPr="00554722" w:rsidRDefault="00CE695D" w:rsidP="00CE695D">
      <w:pPr>
        <w:autoSpaceDE w:val="0"/>
        <w:adjustRightInd w:val="0"/>
        <w:jc w:val="both"/>
        <w:rPr>
          <w:rFonts w:ascii="Arial" w:hAnsi="Arial" w:cs="Arial"/>
          <w:sz w:val="19"/>
          <w:szCs w:val="19"/>
        </w:rPr>
      </w:pPr>
    </w:p>
    <w:p w:rsidR="00CE695D" w:rsidRPr="00554722" w:rsidRDefault="00CE695D" w:rsidP="00CE695D">
      <w:pPr>
        <w:spacing w:after="120"/>
        <w:jc w:val="both"/>
        <w:rPr>
          <w:rFonts w:ascii="Arial" w:hAnsi="Arial" w:cs="Arial"/>
          <w:iCs/>
          <w:sz w:val="22"/>
          <w:szCs w:val="22"/>
        </w:rPr>
      </w:pPr>
      <w:r w:rsidRPr="00554722">
        <w:rPr>
          <w:rFonts w:ascii="Arial" w:hAnsi="Arial" w:cs="Arial"/>
          <w:iCs/>
          <w:sz w:val="22"/>
          <w:szCs w:val="22"/>
        </w:rPr>
        <w:t>PARQUES puede rechazar los materiales o elementos si no los encuentra de acuerdo con lo establecido en las normas y especificaciones. En tal caso el contratista debe reemplazar el material o elementos rechazados, sin costo adicional para PARQUES dentro de los plazos fijados en el contrato.</w:t>
      </w:r>
    </w:p>
    <w:p w:rsidR="00CE695D" w:rsidRPr="00554722" w:rsidRDefault="00CE695D" w:rsidP="00CE695D">
      <w:pPr>
        <w:autoSpaceDE w:val="0"/>
        <w:adjustRightInd w:val="0"/>
        <w:jc w:val="both"/>
        <w:rPr>
          <w:rFonts w:ascii="Arial" w:hAnsi="Arial" w:cs="Arial"/>
          <w:iCs/>
          <w:sz w:val="22"/>
          <w:szCs w:val="22"/>
        </w:rPr>
      </w:pPr>
      <w:r w:rsidRPr="00554722">
        <w:rPr>
          <w:rFonts w:ascii="Arial" w:hAnsi="Arial" w:cs="Arial"/>
          <w:iCs/>
          <w:sz w:val="22"/>
          <w:szCs w:val="22"/>
        </w:rPr>
        <w:t>En el sitio deberá permanecer personal idóneo con el fin de supervisar la ejecución del contrato.</w:t>
      </w:r>
    </w:p>
    <w:p w:rsidR="00CE695D" w:rsidRPr="00554722" w:rsidRDefault="00CE695D" w:rsidP="00CE695D">
      <w:pPr>
        <w:autoSpaceDE w:val="0"/>
        <w:adjustRightInd w:val="0"/>
        <w:jc w:val="both"/>
        <w:rPr>
          <w:rFonts w:ascii="Arial" w:hAnsi="Arial" w:cs="Arial"/>
          <w:b/>
          <w:iCs/>
          <w:sz w:val="22"/>
          <w:szCs w:val="22"/>
        </w:rPr>
      </w:pPr>
    </w:p>
    <w:p w:rsidR="00CE695D" w:rsidRPr="00554722" w:rsidRDefault="00CE695D" w:rsidP="00CE695D">
      <w:pPr>
        <w:autoSpaceDE w:val="0"/>
        <w:adjustRightInd w:val="0"/>
        <w:jc w:val="both"/>
        <w:rPr>
          <w:rFonts w:ascii="Arial" w:hAnsi="Arial" w:cs="Arial"/>
          <w:iCs/>
          <w:sz w:val="22"/>
          <w:szCs w:val="22"/>
        </w:rPr>
      </w:pPr>
      <w:r w:rsidRPr="00554722">
        <w:rPr>
          <w:rFonts w:ascii="Arial" w:hAnsi="Arial" w:cs="Arial"/>
          <w:iCs/>
          <w:sz w:val="22"/>
          <w:szCs w:val="22"/>
        </w:rPr>
        <w:t>El CONTRATISTA debe prever todas las medidas de seguridad necesarias tanto para el personal de obreros comprometidos en la construcción, como para los funcionarios y visitantes del sector. Deberá colocar elementos tales como: cintas de prevención, avisos de seguridad, etc. Cualquier accidente que esté comprometido con la construcción de la obra será responsabilidad del CONTRATISTA.</w:t>
      </w:r>
    </w:p>
    <w:p w:rsidR="00CE695D" w:rsidRPr="00554722" w:rsidRDefault="00CE695D" w:rsidP="00CE695D">
      <w:pPr>
        <w:autoSpaceDE w:val="0"/>
        <w:adjustRightInd w:val="0"/>
        <w:jc w:val="both"/>
        <w:rPr>
          <w:rFonts w:ascii="Arial" w:hAnsi="Arial" w:cs="Arial"/>
          <w:iCs/>
          <w:sz w:val="22"/>
          <w:szCs w:val="22"/>
          <w:highlight w:val="red"/>
        </w:rPr>
      </w:pPr>
    </w:p>
    <w:p w:rsidR="00CE695D" w:rsidRPr="00554722" w:rsidRDefault="00CE695D" w:rsidP="00CE695D">
      <w:pPr>
        <w:autoSpaceDE w:val="0"/>
        <w:adjustRightInd w:val="0"/>
        <w:jc w:val="both"/>
        <w:rPr>
          <w:rFonts w:ascii="Arial" w:hAnsi="Arial" w:cs="Arial"/>
          <w:iCs/>
          <w:sz w:val="22"/>
          <w:szCs w:val="22"/>
        </w:rPr>
      </w:pPr>
      <w:r w:rsidRPr="00554722">
        <w:rPr>
          <w:rFonts w:ascii="Arial" w:hAnsi="Arial" w:cs="Arial"/>
          <w:iCs/>
          <w:sz w:val="22"/>
          <w:szCs w:val="22"/>
        </w:rPr>
        <w:t>El CONTRATISTA debe prever con el tiempo suficiente el alquiler, compra, o adquisición de todos los materiales, herramientas, equipos o cualquier otro elemento requerido para la ejecución de la obra, no se aceptarán retardos en la terminación del proyecto por ninguna de estas causas.</w:t>
      </w:r>
    </w:p>
    <w:p w:rsidR="00CE695D" w:rsidRPr="00554722" w:rsidRDefault="00CE695D" w:rsidP="00CE695D">
      <w:pPr>
        <w:pStyle w:val="Textoindependiente"/>
        <w:rPr>
          <w:rFonts w:cs="Arial"/>
          <w:b/>
          <w:bCs/>
          <w:i w:val="0"/>
          <w:iCs/>
          <w:sz w:val="22"/>
          <w:szCs w:val="22"/>
        </w:rPr>
      </w:pPr>
    </w:p>
    <w:p w:rsidR="00CE695D" w:rsidRPr="00554722" w:rsidRDefault="00CE695D" w:rsidP="00CE695D">
      <w:pPr>
        <w:pStyle w:val="Textoindependiente"/>
        <w:rPr>
          <w:rFonts w:cs="Arial"/>
          <w:b/>
          <w:bCs/>
          <w:i w:val="0"/>
          <w:iCs/>
          <w:sz w:val="22"/>
          <w:szCs w:val="22"/>
        </w:rPr>
      </w:pPr>
      <w:r w:rsidRPr="00554722">
        <w:rPr>
          <w:rFonts w:cs="Arial"/>
          <w:b/>
          <w:bCs/>
          <w:i w:val="0"/>
          <w:iCs/>
          <w:sz w:val="22"/>
          <w:szCs w:val="22"/>
        </w:rPr>
        <w:t xml:space="preserve">UNIDADES DE MEDIDAS </w:t>
      </w:r>
    </w:p>
    <w:p w:rsidR="00CE695D" w:rsidRPr="00554722" w:rsidRDefault="00CE695D" w:rsidP="00CE695D">
      <w:pPr>
        <w:jc w:val="both"/>
        <w:rPr>
          <w:rFonts w:ascii="Arial" w:hAnsi="Arial" w:cs="Arial"/>
          <w:iCs/>
          <w:sz w:val="22"/>
          <w:szCs w:val="22"/>
        </w:rPr>
      </w:pPr>
    </w:p>
    <w:p w:rsidR="00CE695D" w:rsidRPr="00554722" w:rsidRDefault="00CE695D" w:rsidP="00CE695D">
      <w:pPr>
        <w:jc w:val="both"/>
        <w:rPr>
          <w:rFonts w:ascii="Arial" w:hAnsi="Arial" w:cs="Arial"/>
          <w:iCs/>
          <w:sz w:val="22"/>
          <w:szCs w:val="22"/>
        </w:rPr>
      </w:pPr>
      <w:r w:rsidRPr="00554722">
        <w:rPr>
          <w:rFonts w:ascii="Arial" w:hAnsi="Arial" w:cs="Arial"/>
          <w:iCs/>
          <w:sz w:val="22"/>
          <w:szCs w:val="22"/>
        </w:rPr>
        <w:t>Se refiere a la unidad de medida que se utilizará para cuantificar y pagar las obras ejecutadas de acuerdo con los ítems del listado de cantidades de obra y presupuesto así:</w:t>
      </w:r>
    </w:p>
    <w:p w:rsidR="00CE695D" w:rsidRPr="00554722" w:rsidRDefault="00CE695D" w:rsidP="00CE695D">
      <w:pPr>
        <w:jc w:val="both"/>
        <w:rPr>
          <w:rFonts w:ascii="Arial" w:hAnsi="Arial" w:cs="Arial"/>
          <w:iCs/>
          <w:sz w:val="22"/>
          <w:szCs w:val="22"/>
        </w:rPr>
      </w:pPr>
    </w:p>
    <w:p w:rsidR="00CE695D" w:rsidRPr="00554722" w:rsidRDefault="00CE695D" w:rsidP="00CE695D">
      <w:pPr>
        <w:jc w:val="both"/>
        <w:rPr>
          <w:rFonts w:ascii="Arial" w:hAnsi="Arial" w:cs="Arial"/>
          <w:iCs/>
          <w:sz w:val="22"/>
          <w:szCs w:val="22"/>
        </w:rPr>
      </w:pPr>
    </w:p>
    <w:tbl>
      <w:tblPr>
        <w:tblW w:w="8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8"/>
        <w:gridCol w:w="4142"/>
      </w:tblGrid>
      <w:tr w:rsidR="00CE695D" w:rsidRPr="00554722" w:rsidTr="007D6E79">
        <w:trPr>
          <w:jc w:val="center"/>
        </w:trPr>
        <w:tc>
          <w:tcPr>
            <w:tcW w:w="4328"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Metro lineal</w:t>
            </w:r>
          </w:p>
        </w:tc>
        <w:tc>
          <w:tcPr>
            <w:tcW w:w="4142"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ml</w:t>
            </w:r>
          </w:p>
        </w:tc>
      </w:tr>
      <w:tr w:rsidR="00CE695D" w:rsidRPr="00554722" w:rsidTr="007D6E79">
        <w:trPr>
          <w:jc w:val="center"/>
        </w:trPr>
        <w:tc>
          <w:tcPr>
            <w:tcW w:w="4328"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lastRenderedPageBreak/>
              <w:t xml:space="preserve">Unidad </w:t>
            </w:r>
          </w:p>
        </w:tc>
        <w:tc>
          <w:tcPr>
            <w:tcW w:w="4142"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un</w:t>
            </w:r>
          </w:p>
        </w:tc>
      </w:tr>
      <w:tr w:rsidR="00CE695D" w:rsidRPr="00554722" w:rsidTr="007D6E79">
        <w:trPr>
          <w:jc w:val="center"/>
        </w:trPr>
        <w:tc>
          <w:tcPr>
            <w:tcW w:w="4328"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Metro cuadrado</w:t>
            </w:r>
          </w:p>
        </w:tc>
        <w:tc>
          <w:tcPr>
            <w:tcW w:w="4142"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m</w:t>
            </w:r>
            <w:r w:rsidRPr="00554722">
              <w:rPr>
                <w:rFonts w:ascii="Arial" w:hAnsi="Arial" w:cs="Arial"/>
                <w:iCs/>
                <w:sz w:val="22"/>
                <w:szCs w:val="22"/>
                <w:vertAlign w:val="superscript"/>
              </w:rPr>
              <w:t>2</w:t>
            </w:r>
          </w:p>
        </w:tc>
      </w:tr>
      <w:tr w:rsidR="00CE695D" w:rsidRPr="00554722" w:rsidTr="007D6E79">
        <w:trPr>
          <w:jc w:val="center"/>
        </w:trPr>
        <w:tc>
          <w:tcPr>
            <w:tcW w:w="4328"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Metro cúbico</w:t>
            </w:r>
          </w:p>
        </w:tc>
        <w:tc>
          <w:tcPr>
            <w:tcW w:w="4142"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m</w:t>
            </w:r>
            <w:r w:rsidRPr="00554722">
              <w:rPr>
                <w:rFonts w:ascii="Arial" w:hAnsi="Arial" w:cs="Arial"/>
                <w:iCs/>
                <w:sz w:val="22"/>
                <w:szCs w:val="22"/>
                <w:vertAlign w:val="superscript"/>
              </w:rPr>
              <w:t>3</w:t>
            </w:r>
          </w:p>
        </w:tc>
      </w:tr>
      <w:tr w:rsidR="00CE695D" w:rsidRPr="00554722" w:rsidTr="007D6E79">
        <w:trPr>
          <w:jc w:val="center"/>
        </w:trPr>
        <w:tc>
          <w:tcPr>
            <w:tcW w:w="4328"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Kilogramo</w:t>
            </w:r>
          </w:p>
        </w:tc>
        <w:tc>
          <w:tcPr>
            <w:tcW w:w="4142"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Kl</w:t>
            </w:r>
          </w:p>
        </w:tc>
      </w:tr>
      <w:tr w:rsidR="00CE695D" w:rsidRPr="00554722" w:rsidTr="007D6E79">
        <w:trPr>
          <w:jc w:val="center"/>
        </w:trPr>
        <w:tc>
          <w:tcPr>
            <w:tcW w:w="4328"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Viaje</w:t>
            </w:r>
          </w:p>
        </w:tc>
        <w:tc>
          <w:tcPr>
            <w:tcW w:w="4142"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Viaje</w:t>
            </w:r>
          </w:p>
        </w:tc>
      </w:tr>
      <w:tr w:rsidR="00CE695D" w:rsidRPr="00554722" w:rsidTr="007D6E79">
        <w:trPr>
          <w:jc w:val="center"/>
        </w:trPr>
        <w:tc>
          <w:tcPr>
            <w:tcW w:w="4328"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Global</w:t>
            </w:r>
          </w:p>
        </w:tc>
        <w:tc>
          <w:tcPr>
            <w:tcW w:w="4142" w:type="dxa"/>
          </w:tcPr>
          <w:p w:rsidR="00CE695D" w:rsidRPr="00554722" w:rsidRDefault="00CE695D" w:rsidP="007D6E79">
            <w:pPr>
              <w:jc w:val="both"/>
              <w:rPr>
                <w:rFonts w:ascii="Arial" w:hAnsi="Arial" w:cs="Arial"/>
                <w:iCs/>
                <w:sz w:val="22"/>
                <w:szCs w:val="22"/>
              </w:rPr>
            </w:pPr>
            <w:r w:rsidRPr="00554722">
              <w:rPr>
                <w:rFonts w:ascii="Arial" w:hAnsi="Arial" w:cs="Arial"/>
                <w:iCs/>
                <w:sz w:val="22"/>
                <w:szCs w:val="22"/>
              </w:rPr>
              <w:t>Global</w:t>
            </w:r>
          </w:p>
        </w:tc>
      </w:tr>
    </w:tbl>
    <w:p w:rsidR="00CE695D" w:rsidRPr="00554722" w:rsidRDefault="00CE695D" w:rsidP="00CE695D">
      <w:pPr>
        <w:jc w:val="both"/>
        <w:rPr>
          <w:rFonts w:ascii="Arial" w:hAnsi="Arial" w:cs="Arial"/>
          <w:iCs/>
          <w:sz w:val="22"/>
          <w:szCs w:val="22"/>
        </w:rPr>
      </w:pPr>
      <w:r w:rsidRPr="00554722">
        <w:rPr>
          <w:rFonts w:ascii="Arial" w:hAnsi="Arial" w:cs="Arial"/>
          <w:iCs/>
          <w:sz w:val="22"/>
          <w:szCs w:val="22"/>
        </w:rPr>
        <w:tab/>
      </w:r>
    </w:p>
    <w:p w:rsidR="00CE695D" w:rsidRPr="00554722" w:rsidRDefault="00CE695D" w:rsidP="00CE695D">
      <w:pPr>
        <w:jc w:val="both"/>
        <w:rPr>
          <w:rFonts w:ascii="Arial" w:hAnsi="Arial" w:cs="Arial"/>
          <w:iCs/>
          <w:sz w:val="22"/>
          <w:szCs w:val="22"/>
        </w:rPr>
      </w:pPr>
      <w:r w:rsidRPr="00554722">
        <w:rPr>
          <w:rFonts w:ascii="Arial" w:hAnsi="Arial" w:cs="Arial"/>
          <w:iCs/>
          <w:sz w:val="22"/>
          <w:szCs w:val="22"/>
        </w:rPr>
        <w:t xml:space="preserve">Toda forma y medida de pago en cada ítem incluye el suministro de la totalidad de materiales, desperdicios, transporte, mano de obra, equipo y herramientas necesarias para una buena ejecución instalación, acabado, pruebas y puesta en servicio de la obra descrita en el ítem. </w:t>
      </w:r>
    </w:p>
    <w:p w:rsidR="00CE695D" w:rsidRPr="00554722" w:rsidRDefault="00CE695D" w:rsidP="00CE695D">
      <w:pPr>
        <w:autoSpaceDE w:val="0"/>
        <w:adjustRightInd w:val="0"/>
        <w:jc w:val="both"/>
        <w:rPr>
          <w:rFonts w:ascii="Arial" w:hAnsi="Arial" w:cs="Arial"/>
          <w:sz w:val="19"/>
          <w:szCs w:val="19"/>
        </w:rPr>
      </w:pP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b/>
          <w:iCs/>
          <w:sz w:val="22"/>
          <w:szCs w:val="22"/>
        </w:rPr>
      </w:pPr>
      <w:r w:rsidRPr="00554722">
        <w:rPr>
          <w:rFonts w:ascii="Arial" w:hAnsi="Arial" w:cs="Arial"/>
          <w:b/>
          <w:iCs/>
          <w:sz w:val="22"/>
          <w:szCs w:val="22"/>
        </w:rPr>
        <w:t>ESPECIFICACIONES TÉCNICAS:</w:t>
      </w:r>
    </w:p>
    <w:p w:rsidR="00CE695D" w:rsidRPr="00554722" w:rsidRDefault="00CE695D" w:rsidP="00CE695D">
      <w:pPr>
        <w:autoSpaceDE w:val="0"/>
        <w:adjustRightInd w:val="0"/>
        <w:jc w:val="both"/>
        <w:rPr>
          <w:rFonts w:ascii="Arial" w:hAnsi="Arial" w:cs="Arial"/>
          <w:b/>
          <w:sz w:val="22"/>
          <w:szCs w:val="22"/>
        </w:rPr>
      </w:pPr>
    </w:p>
    <w:p w:rsidR="00CE695D" w:rsidRPr="00554722" w:rsidRDefault="00CE695D" w:rsidP="00CE695D">
      <w:pPr>
        <w:autoSpaceDE w:val="0"/>
        <w:adjustRightInd w:val="0"/>
        <w:ind w:firstLine="426"/>
        <w:jc w:val="both"/>
        <w:rPr>
          <w:rFonts w:ascii="Arial" w:hAnsi="Arial" w:cs="Arial"/>
          <w:b/>
          <w:sz w:val="22"/>
          <w:szCs w:val="22"/>
        </w:rPr>
      </w:pPr>
      <w:r w:rsidRPr="00554722">
        <w:rPr>
          <w:rFonts w:ascii="Arial" w:hAnsi="Arial" w:cs="Arial"/>
          <w:b/>
          <w:sz w:val="22"/>
          <w:szCs w:val="22"/>
        </w:rPr>
        <w:t>INFORMACIÓN GENERAL</w:t>
      </w:r>
    </w:p>
    <w:p w:rsidR="00CE695D" w:rsidRPr="00554722" w:rsidRDefault="00CE695D" w:rsidP="00CE695D">
      <w:pPr>
        <w:autoSpaceDE w:val="0"/>
        <w:adjustRightInd w:val="0"/>
        <w:jc w:val="both"/>
        <w:rPr>
          <w:rFonts w:ascii="Arial" w:hAnsi="Arial" w:cs="Arial"/>
          <w:b/>
          <w:sz w:val="22"/>
          <w:szCs w:val="22"/>
        </w:rPr>
      </w:pPr>
    </w:p>
    <w:p w:rsidR="00CE695D" w:rsidRPr="00554722" w:rsidRDefault="00CE695D" w:rsidP="00CE695D">
      <w:pPr>
        <w:numPr>
          <w:ilvl w:val="0"/>
          <w:numId w:val="6"/>
        </w:numPr>
        <w:suppressAutoHyphens w:val="0"/>
        <w:autoSpaceDE w:val="0"/>
        <w:adjustRightInd w:val="0"/>
        <w:jc w:val="both"/>
        <w:textAlignment w:val="auto"/>
        <w:rPr>
          <w:rFonts w:ascii="Arial" w:hAnsi="Arial" w:cs="Arial"/>
          <w:sz w:val="22"/>
          <w:szCs w:val="22"/>
        </w:rPr>
      </w:pPr>
      <w:r w:rsidRPr="00554722">
        <w:rPr>
          <w:rFonts w:ascii="Arial" w:hAnsi="Arial" w:cs="Arial"/>
          <w:sz w:val="22"/>
          <w:szCs w:val="22"/>
        </w:rPr>
        <w:t>EL CONTRATISTA deberá suministrar e instalar todos los materiales requeridos para la</w:t>
      </w:r>
      <w:r w:rsidRPr="00554722">
        <w:rPr>
          <w:rFonts w:ascii="Arial" w:hAnsi="Arial" w:cs="Arial"/>
          <w:color w:val="000000"/>
          <w:sz w:val="22"/>
          <w:szCs w:val="22"/>
          <w:lang w:val="es-ES_tradnl"/>
        </w:rPr>
        <w:t>construcción de cada uno de los ítems, de acuerdo con lo indicado en los planos y en estas especificaciones, o</w:t>
      </w:r>
      <w:r w:rsidRPr="00554722">
        <w:rPr>
          <w:rFonts w:ascii="Arial" w:hAnsi="Arial" w:cs="Arial"/>
          <w:sz w:val="22"/>
          <w:szCs w:val="22"/>
        </w:rPr>
        <w:t xml:space="preserve"> donde lo indique el SUPERVISOR. Las omisiones o ambigüedades que se puedan presentar en los planos o en las especificaciones del PROYECTO no exoneran a EL </w:t>
      </w:r>
      <w:r w:rsidRPr="00554722">
        <w:rPr>
          <w:rFonts w:ascii="Arial" w:hAnsi="Arial" w:cs="Arial"/>
          <w:color w:val="000000"/>
          <w:sz w:val="22"/>
          <w:szCs w:val="22"/>
          <w:lang w:val="es-ES_tradnl"/>
        </w:rPr>
        <w:t>CONTRATISTA de la</w:t>
      </w:r>
      <w:r w:rsidRPr="00554722">
        <w:rPr>
          <w:rFonts w:ascii="Arial" w:hAnsi="Arial" w:cs="Arial"/>
          <w:sz w:val="22"/>
          <w:szCs w:val="22"/>
        </w:rPr>
        <w:t xml:space="preserve"> responsabilidad de efectuar el suministro e instalación de los bienes con materiales de primera calidad.</w:t>
      </w:r>
    </w:p>
    <w:p w:rsidR="00CE695D" w:rsidRPr="00554722" w:rsidRDefault="00CE695D" w:rsidP="00CE695D">
      <w:pPr>
        <w:numPr>
          <w:ilvl w:val="0"/>
          <w:numId w:val="6"/>
        </w:numPr>
        <w:suppressAutoHyphens w:val="0"/>
        <w:autoSpaceDE w:val="0"/>
        <w:adjustRightInd w:val="0"/>
        <w:jc w:val="both"/>
        <w:textAlignment w:val="auto"/>
        <w:rPr>
          <w:rFonts w:ascii="Arial" w:hAnsi="Arial" w:cs="Arial"/>
          <w:sz w:val="22"/>
          <w:szCs w:val="22"/>
        </w:rPr>
      </w:pPr>
      <w:r w:rsidRPr="00554722">
        <w:rPr>
          <w:rFonts w:ascii="Arial" w:hAnsi="Arial" w:cs="Arial"/>
          <w:sz w:val="22"/>
          <w:szCs w:val="22"/>
        </w:rPr>
        <w:t>Si EL CONTRATISTA encuentra inexactitudes o incorrecciones en los planos o en las especificaciones, deberá hacer corregir o aclarar estas discrepancias ante la Supervisión y el Grupo de infraestructura de PARQUES antes de iniciar cualquier etapa de los trabajos.</w:t>
      </w:r>
    </w:p>
    <w:p w:rsidR="00CE695D" w:rsidRPr="00554722" w:rsidRDefault="00CE695D" w:rsidP="00CE695D">
      <w:pPr>
        <w:numPr>
          <w:ilvl w:val="0"/>
          <w:numId w:val="6"/>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t>Todos los materiales empleados para la construcción de los bienes que suministrará EL CONTRATISTA deberán ser nuevos y de primera calidad, libres de defectos e imperfecciones y cumplir con la clasificación y grado, cuando éstas se especifiquen.</w:t>
      </w:r>
    </w:p>
    <w:p w:rsidR="00CE695D" w:rsidRPr="00554722" w:rsidRDefault="00CE695D" w:rsidP="00CE695D">
      <w:pPr>
        <w:numPr>
          <w:ilvl w:val="0"/>
          <w:numId w:val="6"/>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t>Cuando no se haya especificado la clase y el grado de un material, éste deberá ser el más apropiado para su finalidad, de acuerdo con las normas aprobadas por el manual de Diseño, Construcción y Mantenimiento de Infraestructura en Áreas Protegidas de Colombia, o la norma técnica que aplique.</w:t>
      </w:r>
    </w:p>
    <w:p w:rsidR="00CE695D" w:rsidRPr="00554722" w:rsidRDefault="00CE695D" w:rsidP="00CE695D">
      <w:pPr>
        <w:numPr>
          <w:ilvl w:val="0"/>
          <w:numId w:val="6"/>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t>Para cada uno de los materiales suministrados, EL CONTRATISTA deberá entregar a la Supervisión informes certificados de las pruebas de laboratorio en fábrica, quede muestren que cumplen con lo establecido en estas especificaciones. No se permitirán sustituciones en las normas o en la calidad de los materiales sin la autorización previa y por escrito de la Supervisión técnica.</w:t>
      </w:r>
    </w:p>
    <w:p w:rsidR="00CE695D" w:rsidRPr="00554722" w:rsidRDefault="00CE695D" w:rsidP="00CE695D">
      <w:pPr>
        <w:numPr>
          <w:ilvl w:val="0"/>
          <w:numId w:val="6"/>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sz w:val="22"/>
          <w:szCs w:val="22"/>
          <w:lang w:val="es-ES_tradnl"/>
        </w:rPr>
        <w:t>El contratista está obligado a proteger todas las obras a medida que estas se ejecutan, con miras a la entrega final de la etapa correspondiente del proyecto a satisfacción de la Supervisión</w:t>
      </w:r>
      <w:r w:rsidRPr="00554722">
        <w:rPr>
          <w:rFonts w:ascii="Arial" w:hAnsi="Arial" w:cs="Arial"/>
          <w:color w:val="C2D69B"/>
          <w:sz w:val="22"/>
          <w:szCs w:val="22"/>
          <w:lang w:val="es-ES_tradnl"/>
        </w:rPr>
        <w:t xml:space="preserve">. </w:t>
      </w:r>
      <w:r w:rsidRPr="00554722">
        <w:rPr>
          <w:rFonts w:ascii="Arial" w:hAnsi="Arial" w:cs="Arial"/>
          <w:color w:val="000000"/>
          <w:sz w:val="22"/>
          <w:szCs w:val="22"/>
          <w:lang w:val="es-ES_tradnl"/>
        </w:rPr>
        <w:t>En caso de que los elementos construidos y/o instalados, antes de la entrega final de la obra, así estén recibidos a satisfacción por la Supervisión, sufran daños por falta de protección, estos daños en caso de necesidad de reparaciones, demoliciones, reconstrucciones o cambios de los elementos, estos serán a cuenta del contratista y sin costo alguno para el contratante.</w:t>
      </w:r>
    </w:p>
    <w:p w:rsidR="00CE695D" w:rsidRPr="00554722" w:rsidRDefault="00CE695D" w:rsidP="00CE695D">
      <w:pPr>
        <w:pStyle w:val="Ttulo2"/>
        <w:autoSpaceDN/>
        <w:ind w:left="576" w:hanging="576"/>
        <w:textAlignment w:val="auto"/>
        <w:rPr>
          <w:rFonts w:ascii="Arial" w:hAnsi="Arial" w:cs="Arial"/>
          <w:b w:val="0"/>
          <w:i/>
          <w:szCs w:val="22"/>
        </w:rPr>
      </w:pPr>
    </w:p>
    <w:p w:rsidR="00CE695D" w:rsidRPr="00554722" w:rsidRDefault="00CE695D" w:rsidP="00CE695D">
      <w:pPr>
        <w:pStyle w:val="Ttulo2"/>
        <w:autoSpaceDN/>
        <w:ind w:left="576" w:hanging="576"/>
        <w:textAlignment w:val="auto"/>
        <w:rPr>
          <w:rFonts w:ascii="Arial" w:hAnsi="Arial" w:cs="Arial"/>
          <w:b w:val="0"/>
          <w:i/>
          <w:szCs w:val="22"/>
        </w:rPr>
      </w:pPr>
      <w:bookmarkStart w:id="0" w:name="_Toc173724026"/>
      <w:bookmarkStart w:id="1" w:name="_Toc196708929"/>
      <w:bookmarkStart w:id="2" w:name="_Toc212605039"/>
      <w:bookmarkStart w:id="3" w:name="_Toc218310843"/>
      <w:bookmarkStart w:id="4" w:name="_Toc223426907"/>
      <w:bookmarkStart w:id="5" w:name="_Toc227401345"/>
      <w:bookmarkStart w:id="6" w:name="_Toc227405315"/>
      <w:bookmarkStart w:id="7" w:name="_Toc285622716"/>
      <w:bookmarkStart w:id="8" w:name="_Toc285623290"/>
      <w:bookmarkStart w:id="9" w:name="_Toc285623379"/>
      <w:bookmarkStart w:id="10" w:name="_Toc285623483"/>
      <w:bookmarkStart w:id="11" w:name="_Toc285623604"/>
      <w:bookmarkStart w:id="12" w:name="_Toc285623936"/>
      <w:bookmarkStart w:id="13" w:name="_Toc285624202"/>
      <w:bookmarkStart w:id="14" w:name="_Toc285624272"/>
      <w:bookmarkStart w:id="15" w:name="_Toc285624770"/>
      <w:bookmarkStart w:id="16" w:name="_Toc286739817"/>
      <w:r w:rsidRPr="00554722">
        <w:rPr>
          <w:rFonts w:ascii="Arial" w:hAnsi="Arial" w:cs="Arial"/>
          <w:b w:val="0"/>
          <w:i/>
          <w:szCs w:val="22"/>
        </w:rPr>
        <w:t>N</w:t>
      </w:r>
      <w:bookmarkEnd w:id="0"/>
      <w:bookmarkEnd w:id="1"/>
      <w:bookmarkEnd w:id="2"/>
      <w:r w:rsidRPr="00554722">
        <w:rPr>
          <w:rFonts w:ascii="Arial" w:hAnsi="Arial" w:cs="Arial"/>
          <w:b w:val="0"/>
          <w:i/>
          <w:szCs w:val="22"/>
        </w:rPr>
        <w:t>ORMAS</w:t>
      </w:r>
      <w:bookmarkEnd w:id="3"/>
      <w:bookmarkEnd w:id="4"/>
      <w:bookmarkEnd w:id="5"/>
      <w:bookmarkEnd w:id="6"/>
      <w:bookmarkEnd w:id="7"/>
      <w:bookmarkEnd w:id="8"/>
      <w:bookmarkEnd w:id="9"/>
      <w:bookmarkEnd w:id="10"/>
      <w:bookmarkEnd w:id="11"/>
      <w:bookmarkEnd w:id="12"/>
      <w:bookmarkEnd w:id="13"/>
      <w:bookmarkEnd w:id="14"/>
      <w:bookmarkEnd w:id="15"/>
      <w:bookmarkEnd w:id="16"/>
    </w:p>
    <w:p w:rsidR="00CE695D" w:rsidRPr="00554722" w:rsidRDefault="00CE695D" w:rsidP="00CE695D">
      <w:pPr>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Todos los trabajos de construcción y montaje, así como los equipos y materiales a suministrar, deben cumplir con las normas aplicables y códigos publicados por las instituciones que se relacionan a continuación.</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equipos y materiales eléctricos para instalar que se encuentren clasificados en el RETIE dentro el artículo 17 (Requisitos de Productos) deberán cumplir como mínimo con las exigencias establecidas en este y deberán poseer el respectivo certificado de conformidad.</w:t>
      </w:r>
    </w:p>
    <w:p w:rsidR="00CE695D" w:rsidRPr="00554722" w:rsidRDefault="00CE695D" w:rsidP="00CE695D">
      <w:pPr>
        <w:jc w:val="both"/>
        <w:rPr>
          <w:rFonts w:ascii="Arial" w:hAnsi="Arial" w:cs="Arial"/>
          <w:sz w:val="22"/>
          <w:szCs w:val="22"/>
        </w:rPr>
      </w:pPr>
      <w:r w:rsidRPr="00554722">
        <w:rPr>
          <w:rFonts w:ascii="Arial" w:hAnsi="Arial" w:cs="Arial"/>
          <w:sz w:val="22"/>
          <w:szCs w:val="22"/>
        </w:rPr>
        <w:tab/>
      </w:r>
    </w:p>
    <w:tbl>
      <w:tblPr>
        <w:tblW w:w="8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161"/>
      </w:tblGrid>
      <w:tr w:rsidR="00CE695D" w:rsidRPr="00554722" w:rsidTr="007D6E79">
        <w:trPr>
          <w:trHeight w:val="284"/>
          <w:tblHeader/>
          <w:jc w:val="center"/>
        </w:trPr>
        <w:tc>
          <w:tcPr>
            <w:tcW w:w="8870" w:type="dxa"/>
            <w:gridSpan w:val="2"/>
            <w:shd w:val="clear" w:color="auto" w:fill="auto"/>
            <w:vAlign w:val="bottom"/>
            <w:hideMark/>
          </w:tcPr>
          <w:p w:rsidR="00CE695D" w:rsidRPr="00554722" w:rsidRDefault="00CE695D" w:rsidP="007D6E79">
            <w:pPr>
              <w:rPr>
                <w:rFonts w:ascii="Arial" w:hAnsi="Arial" w:cs="Arial"/>
                <w:b/>
                <w:sz w:val="20"/>
                <w:szCs w:val="22"/>
              </w:rPr>
            </w:pPr>
            <w:r w:rsidRPr="00554722">
              <w:rPr>
                <w:rFonts w:ascii="Arial" w:hAnsi="Arial" w:cs="Arial"/>
                <w:b/>
                <w:sz w:val="20"/>
                <w:szCs w:val="22"/>
              </w:rPr>
              <w:t>Normas de aplicación general</w:t>
            </w:r>
          </w:p>
        </w:tc>
      </w:tr>
      <w:tr w:rsidR="00CE695D" w:rsidRPr="00554722"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bCs/>
                <w:color w:val="000000"/>
                <w:sz w:val="20"/>
                <w:szCs w:val="22"/>
              </w:rPr>
            </w:pPr>
            <w:r w:rsidRPr="00554722">
              <w:rPr>
                <w:rFonts w:ascii="Arial" w:hAnsi="Arial" w:cs="Arial"/>
                <w:sz w:val="20"/>
                <w:szCs w:val="22"/>
              </w:rPr>
              <w:lastRenderedPageBreak/>
              <w:t>RETIE</w:t>
            </w:r>
            <w:r w:rsidRPr="00554722">
              <w:rPr>
                <w:rFonts w:ascii="Arial" w:hAnsi="Arial" w:cs="Arial"/>
                <w:sz w:val="20"/>
                <w:szCs w:val="22"/>
              </w:rPr>
              <w:tab/>
            </w:r>
          </w:p>
        </w:tc>
        <w:tc>
          <w:tcPr>
            <w:tcW w:w="6161" w:type="dxa"/>
            <w:shd w:val="clear" w:color="auto" w:fill="auto"/>
            <w:vAlign w:val="bottom"/>
            <w:hideMark/>
          </w:tcPr>
          <w:p w:rsidR="00CE695D" w:rsidRPr="00554722" w:rsidRDefault="00CE695D" w:rsidP="007D6E79">
            <w:pPr>
              <w:jc w:val="both"/>
              <w:rPr>
                <w:rFonts w:ascii="Arial" w:hAnsi="Arial" w:cs="Arial"/>
                <w:bCs/>
                <w:color w:val="000000"/>
                <w:sz w:val="20"/>
                <w:szCs w:val="22"/>
              </w:rPr>
            </w:pPr>
            <w:r w:rsidRPr="00554722">
              <w:rPr>
                <w:rFonts w:ascii="Arial" w:hAnsi="Arial" w:cs="Arial"/>
                <w:sz w:val="20"/>
                <w:szCs w:val="22"/>
              </w:rPr>
              <w:t xml:space="preserve">Reglamento Técnico de Instalaciones Eléctricas </w:t>
            </w:r>
          </w:p>
        </w:tc>
      </w:tr>
      <w:tr w:rsidR="00CE695D" w:rsidRPr="00554722" w:rsidTr="007D6E79">
        <w:trPr>
          <w:trHeight w:val="299"/>
          <w:jc w:val="center"/>
        </w:trPr>
        <w:tc>
          <w:tcPr>
            <w:tcW w:w="2709" w:type="dxa"/>
            <w:shd w:val="clear" w:color="auto" w:fill="auto"/>
            <w:vAlign w:val="center"/>
            <w:hideMark/>
          </w:tcPr>
          <w:p w:rsidR="00CE695D" w:rsidRPr="00554722" w:rsidRDefault="00CE695D" w:rsidP="007D6E79">
            <w:pPr>
              <w:rPr>
                <w:rFonts w:ascii="Arial" w:hAnsi="Arial" w:cs="Arial"/>
                <w:bCs/>
                <w:color w:val="000000"/>
                <w:sz w:val="20"/>
                <w:szCs w:val="22"/>
                <w:lang w:val="en-US"/>
              </w:rPr>
            </w:pPr>
            <w:r w:rsidRPr="00554722">
              <w:rPr>
                <w:rFonts w:ascii="Arial" w:hAnsi="Arial" w:cs="Arial"/>
                <w:sz w:val="20"/>
                <w:szCs w:val="22"/>
              </w:rPr>
              <w:t>NTC 2050</w:t>
            </w:r>
          </w:p>
        </w:tc>
        <w:tc>
          <w:tcPr>
            <w:tcW w:w="6161" w:type="dxa"/>
            <w:shd w:val="clear" w:color="auto" w:fill="auto"/>
            <w:vAlign w:val="bottom"/>
            <w:hideMark/>
          </w:tcPr>
          <w:p w:rsidR="00CE695D" w:rsidRPr="00554722" w:rsidRDefault="00CE695D" w:rsidP="007D6E79">
            <w:pPr>
              <w:jc w:val="both"/>
              <w:rPr>
                <w:rFonts w:ascii="Arial" w:hAnsi="Arial" w:cs="Arial"/>
                <w:bCs/>
                <w:color w:val="000000"/>
                <w:sz w:val="20"/>
                <w:szCs w:val="22"/>
                <w:lang w:val="en-US"/>
              </w:rPr>
            </w:pPr>
            <w:r w:rsidRPr="00554722">
              <w:rPr>
                <w:rFonts w:ascii="Arial" w:hAnsi="Arial" w:cs="Arial"/>
                <w:sz w:val="20"/>
                <w:szCs w:val="22"/>
              </w:rPr>
              <w:t xml:space="preserve">Código Eléctrico Colombiano </w:t>
            </w:r>
          </w:p>
        </w:tc>
      </w:tr>
      <w:tr w:rsidR="00CE695D" w:rsidRPr="0011511D"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color w:val="000000"/>
                <w:sz w:val="20"/>
                <w:szCs w:val="22"/>
                <w:lang w:val="en-US"/>
              </w:rPr>
            </w:pPr>
            <w:r w:rsidRPr="00554722">
              <w:rPr>
                <w:rFonts w:ascii="Arial" w:hAnsi="Arial" w:cs="Arial"/>
                <w:sz w:val="20"/>
                <w:szCs w:val="22"/>
                <w:lang w:val="en-GB"/>
              </w:rPr>
              <w:t>IEC 60445</w:t>
            </w:r>
          </w:p>
        </w:tc>
        <w:tc>
          <w:tcPr>
            <w:tcW w:w="6161" w:type="dxa"/>
            <w:shd w:val="clear" w:color="auto" w:fill="auto"/>
            <w:vAlign w:val="bottom"/>
            <w:hideMark/>
          </w:tcPr>
          <w:p w:rsidR="00CE695D" w:rsidRPr="00554722" w:rsidRDefault="00CE695D" w:rsidP="007D6E79">
            <w:pPr>
              <w:jc w:val="both"/>
              <w:rPr>
                <w:rFonts w:ascii="Arial" w:hAnsi="Arial" w:cs="Arial"/>
                <w:color w:val="000000"/>
                <w:sz w:val="20"/>
                <w:szCs w:val="22"/>
                <w:lang w:val="en-GB"/>
              </w:rPr>
            </w:pPr>
            <w:r w:rsidRPr="00554722">
              <w:rPr>
                <w:rFonts w:ascii="Arial" w:hAnsi="Arial" w:cs="Arial"/>
                <w:sz w:val="20"/>
                <w:szCs w:val="22"/>
                <w:lang w:val="en-GB"/>
              </w:rPr>
              <w:t>Identification of equipment terminals and of terminations of certain designated conductors, including general rules of an alphanumeric system</w:t>
            </w:r>
          </w:p>
        </w:tc>
      </w:tr>
      <w:tr w:rsidR="00CE695D" w:rsidRPr="00554722" w:rsidTr="007D6E79">
        <w:trPr>
          <w:trHeight w:val="284"/>
          <w:jc w:val="center"/>
        </w:trPr>
        <w:tc>
          <w:tcPr>
            <w:tcW w:w="8870" w:type="dxa"/>
            <w:gridSpan w:val="2"/>
            <w:shd w:val="clear" w:color="auto" w:fill="auto"/>
            <w:vAlign w:val="center"/>
            <w:hideMark/>
          </w:tcPr>
          <w:p w:rsidR="00CE695D" w:rsidRPr="00554722" w:rsidRDefault="00CE695D" w:rsidP="007D6E79">
            <w:pPr>
              <w:jc w:val="both"/>
              <w:rPr>
                <w:rFonts w:ascii="Arial" w:hAnsi="Arial" w:cs="Arial"/>
                <w:b/>
                <w:sz w:val="20"/>
                <w:szCs w:val="22"/>
              </w:rPr>
            </w:pPr>
            <w:r w:rsidRPr="00554722">
              <w:rPr>
                <w:rFonts w:ascii="Arial" w:hAnsi="Arial" w:cs="Arial"/>
                <w:b/>
                <w:sz w:val="20"/>
                <w:szCs w:val="22"/>
              </w:rPr>
              <w:t>Normas aplicables a celdas, gabinetes e instrumentos</w:t>
            </w:r>
          </w:p>
        </w:tc>
      </w:tr>
      <w:tr w:rsidR="00CE695D" w:rsidRPr="0011511D"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sz w:val="20"/>
                <w:szCs w:val="22"/>
                <w:lang w:val="en-US"/>
              </w:rPr>
            </w:pPr>
            <w:r w:rsidRPr="00554722">
              <w:rPr>
                <w:rFonts w:ascii="Arial" w:hAnsi="Arial" w:cs="Arial"/>
                <w:sz w:val="20"/>
                <w:szCs w:val="22"/>
                <w:lang w:val="en-GB"/>
              </w:rPr>
              <w:t>IEC 60473</w:t>
            </w:r>
          </w:p>
        </w:tc>
        <w:tc>
          <w:tcPr>
            <w:tcW w:w="6161" w:type="dxa"/>
            <w:shd w:val="clear" w:color="auto" w:fill="auto"/>
            <w:vAlign w:val="bottom"/>
            <w:hideMark/>
          </w:tcPr>
          <w:p w:rsidR="00CE695D" w:rsidRPr="00554722" w:rsidRDefault="00CE695D" w:rsidP="007D6E79">
            <w:pPr>
              <w:jc w:val="both"/>
              <w:rPr>
                <w:rFonts w:ascii="Arial" w:hAnsi="Arial" w:cs="Arial"/>
                <w:sz w:val="20"/>
                <w:szCs w:val="22"/>
                <w:lang w:val="en-GB"/>
              </w:rPr>
            </w:pPr>
            <w:r w:rsidRPr="00554722">
              <w:rPr>
                <w:rFonts w:ascii="Arial" w:hAnsi="Arial" w:cs="Arial"/>
                <w:sz w:val="20"/>
                <w:szCs w:val="22"/>
                <w:lang w:val="en-GB"/>
              </w:rPr>
              <w:t>Dimensions for panel-mounted indicating and recording electrical measuring instruments</w:t>
            </w:r>
          </w:p>
        </w:tc>
      </w:tr>
      <w:tr w:rsidR="00CE695D" w:rsidRPr="00554722"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sz w:val="20"/>
                <w:szCs w:val="22"/>
                <w:lang w:val="en-GB"/>
              </w:rPr>
            </w:pPr>
            <w:r w:rsidRPr="00554722">
              <w:rPr>
                <w:rFonts w:ascii="Arial" w:hAnsi="Arial" w:cs="Arial"/>
                <w:sz w:val="20"/>
                <w:szCs w:val="22"/>
                <w:lang w:val="en-GB"/>
              </w:rPr>
              <w:t>IEC 60529</w:t>
            </w:r>
          </w:p>
        </w:tc>
        <w:tc>
          <w:tcPr>
            <w:tcW w:w="6161" w:type="dxa"/>
            <w:shd w:val="clear" w:color="auto" w:fill="auto"/>
            <w:vAlign w:val="bottom"/>
            <w:hideMark/>
          </w:tcPr>
          <w:p w:rsidR="00CE695D" w:rsidRPr="00554722" w:rsidRDefault="00CE695D" w:rsidP="007D6E79">
            <w:pPr>
              <w:jc w:val="both"/>
              <w:rPr>
                <w:rFonts w:ascii="Arial" w:hAnsi="Arial" w:cs="Arial"/>
                <w:sz w:val="20"/>
                <w:szCs w:val="22"/>
                <w:lang w:val="en-GB"/>
              </w:rPr>
            </w:pPr>
            <w:r w:rsidRPr="00554722">
              <w:rPr>
                <w:rFonts w:ascii="Arial" w:hAnsi="Arial" w:cs="Arial"/>
                <w:sz w:val="20"/>
                <w:szCs w:val="22"/>
                <w:lang w:val="en-GB"/>
              </w:rPr>
              <w:t>Degrees of protection provided  by enclosures (IP Code)</w:t>
            </w:r>
          </w:p>
          <w:p w:rsidR="00CE695D" w:rsidRPr="00554722" w:rsidRDefault="00CE695D" w:rsidP="007D6E79">
            <w:pPr>
              <w:jc w:val="both"/>
              <w:rPr>
                <w:rFonts w:ascii="Arial" w:hAnsi="Arial" w:cs="Arial"/>
                <w:sz w:val="20"/>
                <w:szCs w:val="22"/>
                <w:lang w:val="en-GB"/>
              </w:rPr>
            </w:pPr>
            <w:proofErr w:type="spellStart"/>
            <w:r w:rsidRPr="00554722">
              <w:rPr>
                <w:rFonts w:ascii="Arial" w:hAnsi="Arial" w:cs="Arial"/>
                <w:sz w:val="20"/>
                <w:szCs w:val="22"/>
                <w:lang w:val="en-GB"/>
              </w:rPr>
              <w:t>Normas</w:t>
            </w:r>
            <w:proofErr w:type="spellEnd"/>
            <w:r w:rsidRPr="00554722">
              <w:rPr>
                <w:rFonts w:ascii="Arial" w:hAnsi="Arial" w:cs="Arial"/>
                <w:sz w:val="20"/>
                <w:szCs w:val="22"/>
                <w:lang w:val="en-GB"/>
              </w:rPr>
              <w:t xml:space="preserve"> </w:t>
            </w:r>
            <w:proofErr w:type="spellStart"/>
            <w:r w:rsidRPr="00554722">
              <w:rPr>
                <w:rFonts w:ascii="Arial" w:hAnsi="Arial" w:cs="Arial"/>
                <w:sz w:val="20"/>
                <w:szCs w:val="22"/>
                <w:lang w:val="en-GB"/>
              </w:rPr>
              <w:t>aplicables</w:t>
            </w:r>
            <w:proofErr w:type="spellEnd"/>
            <w:r w:rsidRPr="00554722">
              <w:rPr>
                <w:rFonts w:ascii="Arial" w:hAnsi="Arial" w:cs="Arial"/>
                <w:sz w:val="20"/>
                <w:szCs w:val="22"/>
                <w:lang w:val="en-GB"/>
              </w:rPr>
              <w:t xml:space="preserve"> a </w:t>
            </w:r>
            <w:proofErr w:type="spellStart"/>
            <w:r w:rsidRPr="00554722">
              <w:rPr>
                <w:rFonts w:ascii="Arial" w:hAnsi="Arial" w:cs="Arial"/>
                <w:sz w:val="20"/>
                <w:szCs w:val="22"/>
                <w:lang w:val="en-GB"/>
              </w:rPr>
              <w:t>interruptores</w:t>
            </w:r>
            <w:proofErr w:type="spellEnd"/>
          </w:p>
        </w:tc>
      </w:tr>
      <w:tr w:rsidR="00CE695D" w:rsidRPr="00554722" w:rsidTr="007D6E79">
        <w:trPr>
          <w:trHeight w:val="284"/>
          <w:jc w:val="center"/>
        </w:trPr>
        <w:tc>
          <w:tcPr>
            <w:tcW w:w="8870" w:type="dxa"/>
            <w:gridSpan w:val="2"/>
            <w:shd w:val="clear" w:color="auto" w:fill="auto"/>
            <w:vAlign w:val="center"/>
            <w:hideMark/>
          </w:tcPr>
          <w:p w:rsidR="00CE695D" w:rsidRPr="00554722" w:rsidRDefault="00CE695D" w:rsidP="007D6E79">
            <w:pPr>
              <w:jc w:val="both"/>
              <w:rPr>
                <w:rFonts w:ascii="Arial" w:hAnsi="Arial" w:cs="Arial"/>
                <w:b/>
                <w:sz w:val="20"/>
                <w:szCs w:val="22"/>
              </w:rPr>
            </w:pPr>
            <w:proofErr w:type="spellStart"/>
            <w:r w:rsidRPr="00554722">
              <w:rPr>
                <w:rFonts w:ascii="Arial" w:hAnsi="Arial" w:cs="Arial"/>
                <w:b/>
                <w:sz w:val="20"/>
                <w:szCs w:val="22"/>
                <w:lang w:val="en-GB"/>
              </w:rPr>
              <w:t>Normas</w:t>
            </w:r>
            <w:proofErr w:type="spellEnd"/>
            <w:r w:rsidRPr="00554722">
              <w:rPr>
                <w:rFonts w:ascii="Arial" w:hAnsi="Arial" w:cs="Arial"/>
                <w:b/>
                <w:sz w:val="20"/>
                <w:szCs w:val="22"/>
                <w:lang w:val="en-GB"/>
              </w:rPr>
              <w:t xml:space="preserve"> </w:t>
            </w:r>
            <w:proofErr w:type="spellStart"/>
            <w:r w:rsidRPr="00554722">
              <w:rPr>
                <w:rFonts w:ascii="Arial" w:hAnsi="Arial" w:cs="Arial"/>
                <w:b/>
                <w:sz w:val="20"/>
                <w:szCs w:val="22"/>
                <w:lang w:val="en-GB"/>
              </w:rPr>
              <w:t>aplicables</w:t>
            </w:r>
            <w:proofErr w:type="spellEnd"/>
            <w:r w:rsidRPr="00554722">
              <w:rPr>
                <w:rFonts w:ascii="Arial" w:hAnsi="Arial" w:cs="Arial"/>
                <w:b/>
                <w:sz w:val="20"/>
                <w:szCs w:val="22"/>
                <w:lang w:val="en-GB"/>
              </w:rPr>
              <w:t xml:space="preserve"> a </w:t>
            </w:r>
            <w:proofErr w:type="spellStart"/>
            <w:r w:rsidRPr="00554722">
              <w:rPr>
                <w:rFonts w:ascii="Arial" w:hAnsi="Arial" w:cs="Arial"/>
                <w:b/>
                <w:sz w:val="20"/>
                <w:szCs w:val="22"/>
                <w:lang w:val="en-GB"/>
              </w:rPr>
              <w:t>interruptores</w:t>
            </w:r>
            <w:proofErr w:type="spellEnd"/>
            <w:r w:rsidRPr="00554722">
              <w:rPr>
                <w:rFonts w:ascii="Arial" w:hAnsi="Arial" w:cs="Arial"/>
                <w:b/>
                <w:sz w:val="20"/>
                <w:szCs w:val="22"/>
                <w:lang w:val="en-GB"/>
              </w:rPr>
              <w:t xml:space="preserve"> </w:t>
            </w:r>
          </w:p>
        </w:tc>
      </w:tr>
      <w:tr w:rsidR="00CE695D" w:rsidRPr="00554722"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sz w:val="20"/>
                <w:szCs w:val="22"/>
                <w:lang w:val="en-GB"/>
              </w:rPr>
            </w:pPr>
            <w:r w:rsidRPr="00554722">
              <w:rPr>
                <w:rFonts w:ascii="Arial" w:hAnsi="Arial" w:cs="Arial"/>
                <w:sz w:val="20"/>
                <w:szCs w:val="22"/>
                <w:lang w:val="en-GB"/>
              </w:rPr>
              <w:t>IEC 60947-2</w:t>
            </w:r>
          </w:p>
        </w:tc>
        <w:tc>
          <w:tcPr>
            <w:tcW w:w="6161" w:type="dxa"/>
            <w:shd w:val="clear" w:color="auto" w:fill="auto"/>
            <w:vAlign w:val="bottom"/>
            <w:hideMark/>
          </w:tcPr>
          <w:p w:rsidR="00CE695D" w:rsidRPr="00554722" w:rsidRDefault="00CE695D" w:rsidP="007D6E79">
            <w:pPr>
              <w:jc w:val="both"/>
              <w:rPr>
                <w:rFonts w:ascii="Arial" w:hAnsi="Arial" w:cs="Arial"/>
                <w:sz w:val="20"/>
                <w:szCs w:val="22"/>
                <w:lang w:val="en-GB"/>
              </w:rPr>
            </w:pPr>
            <w:r w:rsidRPr="00554722">
              <w:rPr>
                <w:rFonts w:ascii="Arial" w:hAnsi="Arial" w:cs="Arial"/>
                <w:sz w:val="20"/>
                <w:szCs w:val="22"/>
                <w:lang w:val="en-GB"/>
              </w:rPr>
              <w:t xml:space="preserve">Low voltage switchgear and </w:t>
            </w:r>
            <w:proofErr w:type="spellStart"/>
            <w:r w:rsidRPr="00554722">
              <w:rPr>
                <w:rFonts w:ascii="Arial" w:hAnsi="Arial" w:cs="Arial"/>
                <w:sz w:val="20"/>
                <w:szCs w:val="22"/>
                <w:lang w:val="en-GB"/>
              </w:rPr>
              <w:t>controlgear</w:t>
            </w:r>
            <w:proofErr w:type="spellEnd"/>
            <w:r w:rsidRPr="00554722">
              <w:rPr>
                <w:rFonts w:ascii="Arial" w:hAnsi="Arial" w:cs="Arial"/>
                <w:sz w:val="20"/>
                <w:szCs w:val="22"/>
                <w:lang w:val="en-GB"/>
              </w:rPr>
              <w:t>. Part 2 Circuit breakers</w:t>
            </w:r>
          </w:p>
        </w:tc>
      </w:tr>
      <w:tr w:rsidR="00CE695D" w:rsidRPr="0011511D"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sz w:val="20"/>
                <w:szCs w:val="22"/>
                <w:lang w:val="en-GB"/>
              </w:rPr>
            </w:pPr>
            <w:r w:rsidRPr="00554722">
              <w:rPr>
                <w:rFonts w:ascii="Arial" w:hAnsi="Arial" w:cs="Arial"/>
                <w:sz w:val="20"/>
                <w:szCs w:val="22"/>
                <w:lang w:val="en-GB"/>
              </w:rPr>
              <w:t>IEC 60947-3</w:t>
            </w:r>
          </w:p>
        </w:tc>
        <w:tc>
          <w:tcPr>
            <w:tcW w:w="6161" w:type="dxa"/>
            <w:shd w:val="clear" w:color="auto" w:fill="auto"/>
            <w:vAlign w:val="bottom"/>
            <w:hideMark/>
          </w:tcPr>
          <w:p w:rsidR="00CE695D" w:rsidRPr="00554722" w:rsidRDefault="00CE695D" w:rsidP="007D6E79">
            <w:pPr>
              <w:jc w:val="both"/>
              <w:rPr>
                <w:rFonts w:ascii="Arial" w:hAnsi="Arial" w:cs="Arial"/>
                <w:sz w:val="20"/>
                <w:szCs w:val="22"/>
                <w:lang w:val="en-GB"/>
              </w:rPr>
            </w:pPr>
            <w:r w:rsidRPr="00554722">
              <w:rPr>
                <w:rFonts w:ascii="Arial" w:hAnsi="Arial" w:cs="Arial"/>
                <w:sz w:val="20"/>
                <w:szCs w:val="22"/>
                <w:lang w:val="en-GB"/>
              </w:rPr>
              <w:t xml:space="preserve">Low-voltage switchgear and </w:t>
            </w:r>
            <w:proofErr w:type="spellStart"/>
            <w:r w:rsidRPr="00554722">
              <w:rPr>
                <w:rFonts w:ascii="Arial" w:hAnsi="Arial" w:cs="Arial"/>
                <w:sz w:val="20"/>
                <w:szCs w:val="22"/>
                <w:lang w:val="en-GB"/>
              </w:rPr>
              <w:t>controlgear</w:t>
            </w:r>
            <w:proofErr w:type="spellEnd"/>
            <w:r w:rsidRPr="00554722">
              <w:rPr>
                <w:rFonts w:ascii="Arial" w:hAnsi="Arial" w:cs="Arial"/>
                <w:sz w:val="20"/>
                <w:szCs w:val="22"/>
                <w:lang w:val="en-GB"/>
              </w:rPr>
              <w:t>. Part 3 Switches, disconnectors, switch disconnectors and fuse – combination Unit</w:t>
            </w:r>
          </w:p>
        </w:tc>
      </w:tr>
      <w:tr w:rsidR="00CE695D" w:rsidRPr="0011511D"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sz w:val="20"/>
                <w:szCs w:val="22"/>
                <w:lang w:val="en-GB"/>
              </w:rPr>
            </w:pPr>
            <w:r w:rsidRPr="00554722">
              <w:rPr>
                <w:rFonts w:ascii="Arial" w:hAnsi="Arial" w:cs="Arial"/>
                <w:sz w:val="20"/>
                <w:szCs w:val="22"/>
                <w:lang w:val="en-GB"/>
              </w:rPr>
              <w:t>NEMA 563</w:t>
            </w:r>
          </w:p>
        </w:tc>
        <w:tc>
          <w:tcPr>
            <w:tcW w:w="6161" w:type="dxa"/>
            <w:shd w:val="clear" w:color="auto" w:fill="auto"/>
            <w:vAlign w:val="bottom"/>
            <w:hideMark/>
          </w:tcPr>
          <w:p w:rsidR="00CE695D" w:rsidRPr="00554722" w:rsidRDefault="00CE695D" w:rsidP="007D6E79">
            <w:pPr>
              <w:jc w:val="both"/>
              <w:rPr>
                <w:rFonts w:ascii="Arial" w:hAnsi="Arial" w:cs="Arial"/>
                <w:sz w:val="20"/>
                <w:szCs w:val="22"/>
                <w:lang w:val="en-GB"/>
              </w:rPr>
            </w:pPr>
            <w:r w:rsidRPr="00554722">
              <w:rPr>
                <w:rFonts w:ascii="Arial" w:hAnsi="Arial" w:cs="Arial"/>
                <w:sz w:val="20"/>
                <w:szCs w:val="22"/>
                <w:lang w:val="en-GB"/>
              </w:rPr>
              <w:t>Low voltage power circuit breakers</w:t>
            </w:r>
          </w:p>
        </w:tc>
      </w:tr>
      <w:tr w:rsidR="00CE695D" w:rsidRPr="00554722" w:rsidTr="007D6E79">
        <w:trPr>
          <w:trHeight w:val="284"/>
          <w:jc w:val="center"/>
        </w:trPr>
        <w:tc>
          <w:tcPr>
            <w:tcW w:w="8870" w:type="dxa"/>
            <w:gridSpan w:val="2"/>
            <w:shd w:val="clear" w:color="auto" w:fill="auto"/>
            <w:vAlign w:val="center"/>
            <w:hideMark/>
          </w:tcPr>
          <w:p w:rsidR="00CE695D" w:rsidRPr="00554722" w:rsidRDefault="00CE695D" w:rsidP="007D6E79">
            <w:pPr>
              <w:jc w:val="both"/>
              <w:rPr>
                <w:rFonts w:ascii="Arial" w:hAnsi="Arial" w:cs="Arial"/>
                <w:b/>
                <w:sz w:val="20"/>
                <w:szCs w:val="22"/>
              </w:rPr>
            </w:pPr>
            <w:r w:rsidRPr="00554722">
              <w:rPr>
                <w:rFonts w:ascii="Arial" w:hAnsi="Arial" w:cs="Arial"/>
                <w:b/>
                <w:sz w:val="20"/>
                <w:szCs w:val="22"/>
              </w:rPr>
              <w:t>Normas aplicables a sistemas de conexión a tierra</w:t>
            </w:r>
          </w:p>
        </w:tc>
      </w:tr>
      <w:tr w:rsidR="00CE695D" w:rsidRPr="0011511D"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sz w:val="20"/>
                <w:szCs w:val="22"/>
                <w:lang w:val="en-GB"/>
              </w:rPr>
            </w:pPr>
            <w:r w:rsidRPr="00554722">
              <w:rPr>
                <w:rFonts w:ascii="Arial" w:hAnsi="Arial" w:cs="Arial"/>
                <w:sz w:val="20"/>
                <w:szCs w:val="22"/>
                <w:lang w:val="en-GB"/>
              </w:rPr>
              <w:t>IEEE 142</w:t>
            </w:r>
          </w:p>
        </w:tc>
        <w:tc>
          <w:tcPr>
            <w:tcW w:w="6161" w:type="dxa"/>
            <w:shd w:val="clear" w:color="auto" w:fill="auto"/>
            <w:vAlign w:val="bottom"/>
            <w:hideMark/>
          </w:tcPr>
          <w:p w:rsidR="00CE695D" w:rsidRPr="00554722" w:rsidRDefault="00CE695D" w:rsidP="007D6E79">
            <w:pPr>
              <w:jc w:val="both"/>
              <w:rPr>
                <w:rFonts w:ascii="Arial" w:hAnsi="Arial" w:cs="Arial"/>
                <w:sz w:val="20"/>
                <w:szCs w:val="22"/>
                <w:lang w:val="en-GB"/>
              </w:rPr>
            </w:pPr>
            <w:r w:rsidRPr="00554722">
              <w:rPr>
                <w:rFonts w:ascii="Arial" w:hAnsi="Arial" w:cs="Arial"/>
                <w:sz w:val="20"/>
                <w:szCs w:val="22"/>
                <w:lang w:val="en-GB"/>
              </w:rPr>
              <w:t>Grounding of Industrial and Commercial Power System</w:t>
            </w:r>
          </w:p>
        </w:tc>
      </w:tr>
      <w:tr w:rsidR="00CE695D" w:rsidRPr="00554722" w:rsidTr="007D6E79">
        <w:trPr>
          <w:trHeight w:val="284"/>
          <w:jc w:val="center"/>
        </w:trPr>
        <w:tc>
          <w:tcPr>
            <w:tcW w:w="8870" w:type="dxa"/>
            <w:gridSpan w:val="2"/>
            <w:shd w:val="clear" w:color="auto" w:fill="auto"/>
            <w:vAlign w:val="bottom"/>
            <w:hideMark/>
          </w:tcPr>
          <w:p w:rsidR="00CE695D" w:rsidRPr="00554722" w:rsidRDefault="00CE695D" w:rsidP="007D6E79">
            <w:pPr>
              <w:jc w:val="both"/>
              <w:rPr>
                <w:rFonts w:ascii="Arial" w:hAnsi="Arial" w:cs="Arial"/>
                <w:sz w:val="20"/>
                <w:szCs w:val="22"/>
              </w:rPr>
            </w:pPr>
            <w:r w:rsidRPr="00554722">
              <w:rPr>
                <w:rFonts w:ascii="Arial" w:hAnsi="Arial" w:cs="Arial"/>
                <w:b/>
                <w:sz w:val="20"/>
                <w:szCs w:val="22"/>
              </w:rPr>
              <w:t>Normas aplicables a tuberías PVC</w:t>
            </w:r>
          </w:p>
        </w:tc>
      </w:tr>
      <w:tr w:rsidR="00CE695D" w:rsidRPr="00554722"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b/>
                <w:sz w:val="20"/>
                <w:szCs w:val="22"/>
              </w:rPr>
            </w:pPr>
            <w:r w:rsidRPr="00554722">
              <w:rPr>
                <w:rFonts w:ascii="Arial" w:hAnsi="Arial" w:cs="Arial"/>
                <w:b/>
                <w:sz w:val="20"/>
                <w:szCs w:val="22"/>
              </w:rPr>
              <w:t>NTC 382</w:t>
            </w:r>
          </w:p>
        </w:tc>
        <w:tc>
          <w:tcPr>
            <w:tcW w:w="6161" w:type="dxa"/>
            <w:shd w:val="clear" w:color="auto" w:fill="auto"/>
            <w:vAlign w:val="bottom"/>
          </w:tcPr>
          <w:p w:rsidR="00CE695D" w:rsidRPr="00554722" w:rsidRDefault="00CE695D" w:rsidP="007D6E79">
            <w:pPr>
              <w:jc w:val="both"/>
              <w:rPr>
                <w:rFonts w:ascii="Arial" w:hAnsi="Arial" w:cs="Arial"/>
                <w:b/>
                <w:sz w:val="20"/>
                <w:szCs w:val="22"/>
              </w:rPr>
            </w:pPr>
            <w:r w:rsidRPr="00554722">
              <w:rPr>
                <w:rFonts w:ascii="Arial" w:hAnsi="Arial" w:cs="Arial"/>
                <w:sz w:val="20"/>
                <w:szCs w:val="22"/>
              </w:rPr>
              <w:t xml:space="preserve">Tubos de </w:t>
            </w:r>
            <w:proofErr w:type="spellStart"/>
            <w:r w:rsidRPr="00554722">
              <w:rPr>
                <w:rFonts w:ascii="Arial" w:hAnsi="Arial" w:cs="Arial"/>
                <w:sz w:val="20"/>
                <w:szCs w:val="22"/>
              </w:rPr>
              <w:t>Policloruro</w:t>
            </w:r>
            <w:proofErr w:type="spellEnd"/>
            <w:r w:rsidRPr="00554722">
              <w:rPr>
                <w:rFonts w:ascii="Arial" w:hAnsi="Arial" w:cs="Arial"/>
                <w:sz w:val="20"/>
                <w:szCs w:val="22"/>
              </w:rPr>
              <w:t xml:space="preserve"> de Vinilo (PVC) clasificados según la Presión (Serie RDE).</w:t>
            </w:r>
          </w:p>
        </w:tc>
      </w:tr>
      <w:tr w:rsidR="00CE695D" w:rsidRPr="00554722"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b/>
                <w:sz w:val="20"/>
                <w:szCs w:val="22"/>
              </w:rPr>
            </w:pPr>
            <w:r w:rsidRPr="00554722">
              <w:rPr>
                <w:rFonts w:ascii="Arial" w:hAnsi="Arial" w:cs="Arial"/>
                <w:b/>
                <w:sz w:val="20"/>
                <w:szCs w:val="22"/>
              </w:rPr>
              <w:t>NTC 2295</w:t>
            </w:r>
          </w:p>
        </w:tc>
        <w:tc>
          <w:tcPr>
            <w:tcW w:w="6161" w:type="dxa"/>
            <w:shd w:val="clear" w:color="auto" w:fill="auto"/>
            <w:vAlign w:val="bottom"/>
          </w:tcPr>
          <w:p w:rsidR="00CE695D" w:rsidRPr="00554722" w:rsidRDefault="00CE695D" w:rsidP="007D6E79">
            <w:pPr>
              <w:jc w:val="both"/>
              <w:rPr>
                <w:rFonts w:ascii="Arial" w:hAnsi="Arial" w:cs="Arial"/>
                <w:sz w:val="20"/>
                <w:szCs w:val="22"/>
              </w:rPr>
            </w:pPr>
            <w:r w:rsidRPr="00554722">
              <w:rPr>
                <w:rFonts w:ascii="Arial" w:hAnsi="Arial" w:cs="Arial"/>
                <w:sz w:val="20"/>
                <w:szCs w:val="22"/>
              </w:rPr>
              <w:t xml:space="preserve">Uniones con sellos </w:t>
            </w:r>
            <w:proofErr w:type="spellStart"/>
            <w:r w:rsidRPr="00554722">
              <w:rPr>
                <w:rFonts w:ascii="Arial" w:hAnsi="Arial" w:cs="Arial"/>
                <w:sz w:val="20"/>
                <w:szCs w:val="22"/>
              </w:rPr>
              <w:t>elastoméricos</w:t>
            </w:r>
            <w:proofErr w:type="spellEnd"/>
            <w:r w:rsidRPr="00554722">
              <w:rPr>
                <w:rFonts w:ascii="Arial" w:hAnsi="Arial" w:cs="Arial"/>
                <w:sz w:val="20"/>
                <w:szCs w:val="22"/>
              </w:rPr>
              <w:t xml:space="preserve"> flexibles para tubos plásticos empleados para el transporte de fluidos a presión.</w:t>
            </w:r>
          </w:p>
        </w:tc>
      </w:tr>
      <w:tr w:rsidR="00CE695D" w:rsidRPr="00554722" w:rsidTr="007D6E79">
        <w:trPr>
          <w:trHeight w:val="284"/>
          <w:jc w:val="center"/>
        </w:trPr>
        <w:tc>
          <w:tcPr>
            <w:tcW w:w="2709" w:type="dxa"/>
            <w:shd w:val="clear" w:color="auto" w:fill="auto"/>
            <w:vAlign w:val="center"/>
            <w:hideMark/>
          </w:tcPr>
          <w:p w:rsidR="00CE695D" w:rsidRPr="00554722" w:rsidRDefault="00CE695D" w:rsidP="007D6E79">
            <w:pPr>
              <w:rPr>
                <w:rFonts w:ascii="Arial" w:hAnsi="Arial" w:cs="Arial"/>
                <w:b/>
                <w:sz w:val="20"/>
                <w:szCs w:val="22"/>
              </w:rPr>
            </w:pPr>
            <w:r w:rsidRPr="00554722">
              <w:rPr>
                <w:rFonts w:ascii="Arial" w:hAnsi="Arial" w:cs="Arial"/>
                <w:b/>
                <w:sz w:val="20"/>
                <w:szCs w:val="22"/>
              </w:rPr>
              <w:t>NTC 3742</w:t>
            </w:r>
          </w:p>
        </w:tc>
        <w:tc>
          <w:tcPr>
            <w:tcW w:w="6161" w:type="dxa"/>
            <w:shd w:val="clear" w:color="auto" w:fill="auto"/>
            <w:vAlign w:val="bottom"/>
          </w:tcPr>
          <w:p w:rsidR="00CE695D" w:rsidRPr="00554722" w:rsidRDefault="00CE695D" w:rsidP="007D6E79">
            <w:pPr>
              <w:jc w:val="both"/>
              <w:rPr>
                <w:rFonts w:ascii="Arial" w:hAnsi="Arial" w:cs="Arial"/>
                <w:sz w:val="20"/>
                <w:szCs w:val="22"/>
              </w:rPr>
            </w:pPr>
            <w:r w:rsidRPr="00554722">
              <w:rPr>
                <w:rFonts w:ascii="Arial" w:hAnsi="Arial" w:cs="Arial"/>
                <w:sz w:val="20"/>
                <w:szCs w:val="22"/>
              </w:rPr>
              <w:t>Práctica normalizada para instalación subterránea de tubos termoplásticos de presión.</w:t>
            </w:r>
          </w:p>
        </w:tc>
      </w:tr>
    </w:tbl>
    <w:p w:rsidR="00CE695D" w:rsidRPr="00554722" w:rsidRDefault="00CE695D" w:rsidP="00CE695D">
      <w:pPr>
        <w:rPr>
          <w:rFonts w:ascii="Arial" w:hAnsi="Arial" w:cs="Arial"/>
          <w:sz w:val="22"/>
          <w:szCs w:val="22"/>
        </w:rPr>
      </w:pPr>
    </w:p>
    <w:p w:rsidR="00CE695D" w:rsidRPr="00554722" w:rsidRDefault="00CE695D" w:rsidP="00CE695D">
      <w:pPr>
        <w:rPr>
          <w:rFonts w:ascii="Arial" w:hAnsi="Arial" w:cs="Arial"/>
          <w:sz w:val="22"/>
          <w:szCs w:val="22"/>
        </w:rPr>
      </w:pPr>
    </w:p>
    <w:p w:rsidR="00CE695D" w:rsidRPr="00554722" w:rsidRDefault="00CE695D" w:rsidP="00CE695D">
      <w:pPr>
        <w:rPr>
          <w:rFonts w:ascii="Arial" w:hAnsi="Arial" w:cs="Arial"/>
          <w:sz w:val="22"/>
          <w:szCs w:val="22"/>
        </w:rPr>
      </w:pPr>
      <w:r w:rsidRPr="00554722">
        <w:rPr>
          <w:rFonts w:ascii="Arial" w:hAnsi="Arial" w:cs="Arial"/>
          <w:sz w:val="22"/>
          <w:szCs w:val="22"/>
        </w:rPr>
        <w:t>En caso de discrepancia entre las presentes especificaciones y las normas arriba citadas, priman estas últimas excepto si lo aquí exigido las supera en concepto de PARQUES.</w:t>
      </w:r>
    </w:p>
    <w:p w:rsidR="00CE695D" w:rsidRPr="00554722" w:rsidRDefault="00CE695D" w:rsidP="00CE695D">
      <w:pPr>
        <w:rPr>
          <w:rFonts w:ascii="Arial" w:hAnsi="Arial" w:cs="Arial"/>
          <w:sz w:val="22"/>
          <w:szCs w:val="22"/>
        </w:rPr>
      </w:pPr>
      <w:bookmarkStart w:id="17" w:name="_Toc104632648"/>
    </w:p>
    <w:p w:rsidR="00CE695D" w:rsidRPr="00554722" w:rsidRDefault="00CE695D" w:rsidP="00CE695D">
      <w:pPr>
        <w:pStyle w:val="Ttulo2"/>
        <w:ind w:left="576" w:hanging="576"/>
        <w:rPr>
          <w:rFonts w:ascii="Arial" w:hAnsi="Arial" w:cs="Arial"/>
          <w:b w:val="0"/>
          <w:i/>
          <w:szCs w:val="22"/>
        </w:rPr>
      </w:pPr>
      <w:bookmarkStart w:id="18" w:name="_Toc212605040"/>
      <w:bookmarkStart w:id="19" w:name="_Toc218310844"/>
      <w:bookmarkStart w:id="20" w:name="_Toc223426908"/>
      <w:bookmarkStart w:id="21" w:name="_Toc227401346"/>
      <w:bookmarkStart w:id="22" w:name="_Toc227405316"/>
      <w:bookmarkStart w:id="23" w:name="_Toc285622717"/>
      <w:bookmarkStart w:id="24" w:name="_Toc285623291"/>
      <w:bookmarkStart w:id="25" w:name="_Toc285623380"/>
      <w:bookmarkStart w:id="26" w:name="_Toc285623484"/>
      <w:bookmarkStart w:id="27" w:name="_Toc285623605"/>
      <w:bookmarkStart w:id="28" w:name="_Toc285623937"/>
      <w:bookmarkStart w:id="29" w:name="_Toc285624203"/>
      <w:bookmarkStart w:id="30" w:name="_Toc285624273"/>
      <w:bookmarkStart w:id="31" w:name="_Toc285624771"/>
      <w:bookmarkStart w:id="32" w:name="_Toc286739818"/>
      <w:r w:rsidRPr="00554722">
        <w:rPr>
          <w:rFonts w:ascii="Arial" w:hAnsi="Arial" w:cs="Arial"/>
          <w:b w:val="0"/>
          <w:i/>
          <w:szCs w:val="22"/>
        </w:rPr>
        <w:t>ESPECIFICACIONES DE EQUIPOS</w:t>
      </w:r>
      <w:bookmarkEnd w:id="18"/>
      <w:bookmarkEnd w:id="19"/>
      <w:bookmarkEnd w:id="20"/>
      <w:bookmarkEnd w:id="21"/>
      <w:bookmarkEnd w:id="22"/>
      <w:r w:rsidRPr="00554722">
        <w:rPr>
          <w:rFonts w:ascii="Arial" w:hAnsi="Arial" w:cs="Arial"/>
          <w:b w:val="0"/>
          <w:i/>
          <w:szCs w:val="22"/>
        </w:rPr>
        <w:t xml:space="preserve"> ELÉCTRICOS</w:t>
      </w:r>
      <w:bookmarkStart w:id="33" w:name="_Toc212605041"/>
      <w:bookmarkEnd w:id="23"/>
      <w:bookmarkEnd w:id="24"/>
      <w:bookmarkEnd w:id="25"/>
      <w:bookmarkEnd w:id="26"/>
      <w:bookmarkEnd w:id="27"/>
      <w:bookmarkEnd w:id="28"/>
      <w:bookmarkEnd w:id="29"/>
      <w:bookmarkEnd w:id="30"/>
      <w:bookmarkEnd w:id="31"/>
      <w:bookmarkEnd w:id="32"/>
    </w:p>
    <w:p w:rsidR="00CE695D" w:rsidRPr="00554722" w:rsidRDefault="00CE695D" w:rsidP="00CE695D">
      <w:pPr>
        <w:pStyle w:val="Ttulo4"/>
        <w:jc w:val="left"/>
        <w:rPr>
          <w:rFonts w:ascii="Arial" w:hAnsi="Arial" w:cs="Arial"/>
          <w:i/>
          <w:sz w:val="22"/>
          <w:szCs w:val="22"/>
        </w:rPr>
      </w:pPr>
      <w:r w:rsidRPr="00554722">
        <w:rPr>
          <w:rFonts w:ascii="Arial" w:hAnsi="Arial" w:cs="Arial"/>
          <w:i/>
          <w:sz w:val="22"/>
          <w:szCs w:val="22"/>
        </w:rPr>
        <w:t>Tuberías, canaletas y accesorios</w:t>
      </w:r>
      <w:bookmarkEnd w:id="33"/>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Para la instalación de los cables de fuerza se deberá instalar un sistema de tuberías tipo </w:t>
      </w:r>
      <w:proofErr w:type="spellStart"/>
      <w:r w:rsidRPr="00554722">
        <w:rPr>
          <w:rFonts w:ascii="Arial" w:hAnsi="Arial" w:cs="Arial"/>
          <w:sz w:val="22"/>
          <w:szCs w:val="22"/>
        </w:rPr>
        <w:t>conduit</w:t>
      </w:r>
      <w:proofErr w:type="spellEnd"/>
      <w:r w:rsidRPr="00554722">
        <w:rPr>
          <w:rFonts w:ascii="Arial" w:hAnsi="Arial" w:cs="Arial"/>
          <w:sz w:val="22"/>
          <w:szCs w:val="22"/>
        </w:rPr>
        <w:t xml:space="preserve"> PVC y EMT metálica de acuerdo con lo solicitado, adecuadas para conductores eléctricos, con todos los accesorios necesarios para proteger adecuadamente los cables y permitir su instalación técnicamente.</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El CONTRATISTA deberá suministrar, debidamente terminados y tal como se indica en estas especificaciones y en los planos, los elementos metálicos y los accesorios necesarios para la instalación del sistema de tuberías. El suministro deberá incluir los soportes ménsulas y pernos para la instalación de las tuberías.</w:t>
      </w:r>
    </w:p>
    <w:p w:rsidR="00CE695D" w:rsidRPr="00554722" w:rsidRDefault="00CE695D" w:rsidP="00CE695D">
      <w:pPr>
        <w:jc w:val="both"/>
        <w:rPr>
          <w:rFonts w:ascii="Arial" w:hAnsi="Arial" w:cs="Arial"/>
          <w:sz w:val="22"/>
          <w:szCs w:val="22"/>
        </w:rPr>
      </w:pPr>
      <w:r w:rsidRPr="00554722">
        <w:rPr>
          <w:rFonts w:ascii="Arial" w:hAnsi="Arial" w:cs="Arial"/>
          <w:sz w:val="22"/>
          <w:szCs w:val="22"/>
        </w:rPr>
        <w:t>La fabricación de las tuberías deberá ser realizada en PVC, en longitudes máximas de tres metros. La tubería deberá ser apta para ser conectada por métodos comunes. Los tubos deberán estar exentos de defectos superficiales interiores que puedan causar daños al aislamiento o a la chaqueta de los cables. Los tubos deberán ser rectos a simple vista, de sección circular y espesor uniforme. Sus extremos deberán ser cortados a noventa grados con relación al eje longitudinal del tubo y no presentar filos o rebabas interiores.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Todas las conducciones eléctricas deberán instalarse de acuerdo con las normas aplicables del Código Eléctrico Nacional, Norma 2050 de ICONTEC y/o con el "</w:t>
      </w:r>
      <w:proofErr w:type="spellStart"/>
      <w:r w:rsidRPr="00554722">
        <w:rPr>
          <w:rFonts w:ascii="Arial" w:hAnsi="Arial" w:cs="Arial"/>
          <w:sz w:val="22"/>
          <w:szCs w:val="22"/>
        </w:rPr>
        <w:t>National</w:t>
      </w:r>
      <w:proofErr w:type="spellEnd"/>
      <w:r w:rsidRPr="00554722">
        <w:rPr>
          <w:rFonts w:ascii="Arial" w:hAnsi="Arial" w:cs="Arial"/>
          <w:sz w:val="22"/>
          <w:szCs w:val="22"/>
        </w:rPr>
        <w:t xml:space="preserve"> Electric </w:t>
      </w:r>
      <w:proofErr w:type="spellStart"/>
      <w:r w:rsidRPr="00554722">
        <w:rPr>
          <w:rFonts w:ascii="Arial" w:hAnsi="Arial" w:cs="Arial"/>
          <w:sz w:val="22"/>
          <w:szCs w:val="22"/>
        </w:rPr>
        <w:t>Code</w:t>
      </w:r>
      <w:proofErr w:type="spellEnd"/>
      <w:r w:rsidRPr="00554722">
        <w:rPr>
          <w:rFonts w:ascii="Arial" w:hAnsi="Arial" w:cs="Arial"/>
          <w:sz w:val="22"/>
          <w:szCs w:val="22"/>
        </w:rPr>
        <w:t xml:space="preserve">" Norma NFPA-70 y el RETIE. </w:t>
      </w:r>
    </w:p>
    <w:p w:rsidR="00CE695D" w:rsidRPr="00554722" w:rsidRDefault="00CE695D" w:rsidP="00CE695D">
      <w:pPr>
        <w:jc w:val="both"/>
        <w:rPr>
          <w:rFonts w:ascii="Arial" w:hAnsi="Arial" w:cs="Arial"/>
          <w:sz w:val="22"/>
          <w:szCs w:val="22"/>
        </w:rPr>
      </w:pPr>
      <w:r w:rsidRPr="00554722">
        <w:rPr>
          <w:rFonts w:ascii="Arial" w:hAnsi="Arial" w:cs="Arial"/>
          <w:sz w:val="22"/>
          <w:szCs w:val="22"/>
        </w:rPr>
        <w:t>Toda la tubería para las instalaciones internas debe ser mínimo de 1/2 “y por ningún motivo se aceptarán diámetros inferiores.</w:t>
      </w: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 </w:t>
      </w:r>
    </w:p>
    <w:p w:rsidR="00CE695D" w:rsidRPr="00554722" w:rsidRDefault="00CE695D" w:rsidP="00CE695D">
      <w:pPr>
        <w:jc w:val="both"/>
        <w:rPr>
          <w:rFonts w:ascii="Arial" w:hAnsi="Arial" w:cs="Arial"/>
          <w:sz w:val="22"/>
          <w:szCs w:val="22"/>
        </w:rPr>
      </w:pPr>
      <w:r w:rsidRPr="00554722">
        <w:rPr>
          <w:rFonts w:ascii="Arial" w:hAnsi="Arial" w:cs="Arial"/>
          <w:sz w:val="22"/>
          <w:szCs w:val="22"/>
        </w:rPr>
        <w:lastRenderedPageBreak/>
        <w:t>En las entradas y salidas de las cajas de halado deberá sujetarse la tubería con contratuercas y boquillas galvanizadas; el empalme entre dos tramos de tubería deberá hacerse por medio de uniones adecuadas y cuando sea necesario cortar los tubos, deberán limarse los extremos.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Los radios de curvatura de los tubos deberán estar de acuerdo con los valores indicados en la tabla 346-10 del Código Eléctrico Nacional, Norma 2050 de ICONTEC. Los tubos serán doblados de tal forma que no se pierda el diámetro interior útil de la tubería. </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En un solo tramo de tubería no se permitirá más del equivalente a cuatro curvas de 90° (360° en total), incluyendo las curvas necesarias a la salida y entrada de las cajas localizadas en los extremos de la tubería.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 tubería colocada por el piso, se protegerá para evitar que sea maltratada por el personal que trabaja en la obra o por el equipo utilizado en la construcción de la misma.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Para las instalaciones internas toda la tubería deberá instalarse de modo que la posible condensación de humedad fluya hacia las cajas de empalme o terminales más cercanas. La tubería deberá instalarse con una pendiente mínima del 0.5% para permitir el drenaje de la condensación atrapada en la misma.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Toda la tubería a la vista deberá ser metálica tipo EMT y quedar debidamente fijada a la estructura o al muro con grapas galvanizadas apropiadas cada </w:t>
      </w:r>
      <w:smartTag w:uri="urn:schemas-microsoft-com:office:smarttags" w:element="metricconverter">
        <w:smartTagPr>
          <w:attr w:name="ProductID" w:val="1,5 m"/>
        </w:smartTagPr>
        <w:r w:rsidRPr="00554722">
          <w:rPr>
            <w:rFonts w:ascii="Arial" w:hAnsi="Arial" w:cs="Arial"/>
            <w:sz w:val="22"/>
            <w:szCs w:val="22"/>
          </w:rPr>
          <w:t>1,5 m</w:t>
        </w:r>
      </w:smartTag>
      <w:r w:rsidRPr="00554722">
        <w:rPr>
          <w:rFonts w:ascii="Arial" w:hAnsi="Arial" w:cs="Arial"/>
          <w:sz w:val="22"/>
          <w:szCs w:val="22"/>
        </w:rPr>
        <w:t xml:space="preserve"> como máximo.</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Todos los tubos metálicos deberán conectarse a tierra a la salida del tablero respectivo, por medio de un conductor externo desnudo y de conectores apropiados que aseguren un buen contacto eléctrico, garantizando continuidad en la totalidad del sistema.</w:t>
      </w:r>
    </w:p>
    <w:p w:rsidR="00CE695D" w:rsidRPr="00554722" w:rsidRDefault="00CE695D" w:rsidP="00CE695D">
      <w:pPr>
        <w:pStyle w:val="General"/>
        <w:rPr>
          <w:rFonts w:cs="Arial"/>
          <w:sz w:val="22"/>
          <w:szCs w:val="22"/>
        </w:rPr>
      </w:pPr>
    </w:p>
    <w:p w:rsidR="00CE695D" w:rsidRPr="00554722" w:rsidRDefault="00CE695D" w:rsidP="00CE695D">
      <w:pPr>
        <w:pStyle w:val="General"/>
        <w:rPr>
          <w:rFonts w:cs="Arial"/>
          <w:sz w:val="22"/>
          <w:szCs w:val="22"/>
        </w:rPr>
      </w:pPr>
      <w:r w:rsidRPr="00554722">
        <w:rPr>
          <w:rFonts w:cs="Arial"/>
          <w:sz w:val="22"/>
          <w:szCs w:val="22"/>
        </w:rPr>
        <w:t>La tubería será revisada, antes y durante la instalación y se podrá exigir al CONTRATISTA cualquier cambio de material defectuoso o inadecuado o cualquier modificación de la disposición de los tubos y cajas que considere necesaria. Antes de instalarse los conductores, toda la tubería deberá ser soplada y limpiada.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 llegada de la tubería a las cajas de distribución, de paso o para salidas de tomacorrientes, interruptores y otros debe ser en forma perpendicular y provistas de su tuerca y contratuerca, fijadas de tal manera que garanticen la continuidad eléctrica entre ellas.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Las </w:t>
      </w:r>
      <w:proofErr w:type="spellStart"/>
      <w:r w:rsidRPr="00554722">
        <w:rPr>
          <w:rFonts w:ascii="Arial" w:hAnsi="Arial" w:cs="Arial"/>
          <w:sz w:val="22"/>
          <w:szCs w:val="22"/>
        </w:rPr>
        <w:t>conduletas</w:t>
      </w:r>
      <w:proofErr w:type="spellEnd"/>
      <w:r w:rsidRPr="00554722">
        <w:rPr>
          <w:rFonts w:ascii="Arial" w:hAnsi="Arial" w:cs="Arial"/>
          <w:sz w:val="22"/>
          <w:szCs w:val="22"/>
        </w:rPr>
        <w:t xml:space="preserve">, tornillos, tuercas, arandelas y roscas de acero y hierro deberán ser galvanizados por el proceso de inmersión en caliente de acuerdo con la última edición de la Norma ASTM A 153 "Standard </w:t>
      </w:r>
      <w:proofErr w:type="spellStart"/>
      <w:r w:rsidRPr="00554722">
        <w:rPr>
          <w:rFonts w:ascii="Arial" w:hAnsi="Arial" w:cs="Arial"/>
          <w:sz w:val="22"/>
          <w:szCs w:val="22"/>
        </w:rPr>
        <w:t>Specification</w:t>
      </w:r>
      <w:proofErr w:type="spellEnd"/>
      <w:r w:rsidRPr="00554722">
        <w:rPr>
          <w:rFonts w:ascii="Arial" w:hAnsi="Arial" w:cs="Arial"/>
          <w:sz w:val="22"/>
          <w:szCs w:val="22"/>
        </w:rPr>
        <w:t xml:space="preserve"> </w:t>
      </w:r>
      <w:proofErr w:type="spellStart"/>
      <w:r w:rsidRPr="00554722">
        <w:rPr>
          <w:rFonts w:ascii="Arial" w:hAnsi="Arial" w:cs="Arial"/>
          <w:sz w:val="22"/>
          <w:szCs w:val="22"/>
        </w:rPr>
        <w:t>for</w:t>
      </w:r>
      <w:proofErr w:type="spellEnd"/>
      <w:r w:rsidRPr="00554722">
        <w:rPr>
          <w:rFonts w:ascii="Arial" w:hAnsi="Arial" w:cs="Arial"/>
          <w:sz w:val="22"/>
          <w:szCs w:val="22"/>
        </w:rPr>
        <w:t xml:space="preserve"> Zinc </w:t>
      </w:r>
      <w:proofErr w:type="spellStart"/>
      <w:r w:rsidRPr="00554722">
        <w:rPr>
          <w:rFonts w:ascii="Arial" w:hAnsi="Arial" w:cs="Arial"/>
          <w:sz w:val="22"/>
          <w:szCs w:val="22"/>
        </w:rPr>
        <w:t>Coating</w:t>
      </w:r>
      <w:proofErr w:type="spellEnd"/>
      <w:r w:rsidRPr="00554722">
        <w:rPr>
          <w:rFonts w:ascii="Arial" w:hAnsi="Arial" w:cs="Arial"/>
          <w:sz w:val="22"/>
          <w:szCs w:val="22"/>
        </w:rPr>
        <w:t xml:space="preserve"> (Hot-</w:t>
      </w:r>
      <w:proofErr w:type="spellStart"/>
      <w:r w:rsidRPr="00554722">
        <w:rPr>
          <w:rFonts w:ascii="Arial" w:hAnsi="Arial" w:cs="Arial"/>
          <w:sz w:val="22"/>
          <w:szCs w:val="22"/>
        </w:rPr>
        <w:t>Dip</w:t>
      </w:r>
      <w:proofErr w:type="spellEnd"/>
      <w:r w:rsidRPr="00554722">
        <w:rPr>
          <w:rFonts w:ascii="Arial" w:hAnsi="Arial" w:cs="Arial"/>
          <w:sz w:val="22"/>
          <w:szCs w:val="22"/>
        </w:rPr>
        <w:t xml:space="preserve">) </w:t>
      </w:r>
      <w:proofErr w:type="spellStart"/>
      <w:r w:rsidRPr="00554722">
        <w:rPr>
          <w:rFonts w:ascii="Arial" w:hAnsi="Arial" w:cs="Arial"/>
          <w:sz w:val="22"/>
          <w:szCs w:val="22"/>
        </w:rPr>
        <w:t>on</w:t>
      </w:r>
      <w:proofErr w:type="spellEnd"/>
      <w:r w:rsidRPr="00554722">
        <w:rPr>
          <w:rFonts w:ascii="Arial" w:hAnsi="Arial" w:cs="Arial"/>
          <w:sz w:val="22"/>
          <w:szCs w:val="22"/>
        </w:rPr>
        <w:t xml:space="preserve"> </w:t>
      </w:r>
      <w:proofErr w:type="spellStart"/>
      <w:r w:rsidRPr="00554722">
        <w:rPr>
          <w:rFonts w:ascii="Arial" w:hAnsi="Arial" w:cs="Arial"/>
          <w:sz w:val="22"/>
          <w:szCs w:val="22"/>
        </w:rPr>
        <w:t>Iron</w:t>
      </w:r>
      <w:proofErr w:type="spellEnd"/>
      <w:r w:rsidRPr="00554722">
        <w:rPr>
          <w:rFonts w:ascii="Arial" w:hAnsi="Arial" w:cs="Arial"/>
          <w:sz w:val="22"/>
          <w:szCs w:val="22"/>
        </w:rPr>
        <w:t xml:space="preserve"> and Steel Hardware". El revestimiento de zinc deberá ser liso, limpio, de un espesor uniforme y libre de defectos.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Se utilizará canaleta plástica de mínimo 0,10x 0,05 m con separador y tapa, para la red de tomacorrientes y voz y datos, que se dispondrán por los muros dentro de las oficinas, como se muestra en los planos.</w:t>
      </w:r>
    </w:p>
    <w:p w:rsidR="00CE695D" w:rsidRPr="00554722" w:rsidRDefault="00CE695D" w:rsidP="00CE695D">
      <w:pPr>
        <w:jc w:val="both"/>
        <w:rPr>
          <w:rFonts w:ascii="Arial" w:hAnsi="Arial" w:cs="Arial"/>
          <w:sz w:val="22"/>
          <w:szCs w:val="22"/>
        </w:rPr>
      </w:pPr>
      <w:r w:rsidRPr="00554722">
        <w:rPr>
          <w:rFonts w:ascii="Arial" w:hAnsi="Arial" w:cs="Arial"/>
          <w:sz w:val="22"/>
          <w:szCs w:val="22"/>
        </w:rPr>
        <w:t>Las canaletas deben tener una división que genere dos canales independientes para albergar el cableado eléctrico independiente del cableado lógico, con el fin de evitar interferencias.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Las canaletas y/o bandejas deben ser continuas entre muros, lo que significa que en los casos en que se requiera atravesar paredes, se deberá perforar completamente la pared atravesándola con las canaletas y/o bandejas, para lo cual, el proponente deberá incluir en los precios de su propuesta las perforaciones, resanes y acabados.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Las diferentes partes usadas en la fabricación deberán estar libres de defectos, torceduras, óxido, desigualdades, cortes mal realizados o alguna otra imperfección o irregularidad que pueda afectar la resistencia y durabilidad de los materiales o que den un mal acabado o apariencia a los elementos.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lastRenderedPageBreak/>
        <w:t xml:space="preserve">La canaleta será elaborada en PVC, herméticas, </w:t>
      </w:r>
      <w:proofErr w:type="spellStart"/>
      <w:r w:rsidRPr="00554722">
        <w:rPr>
          <w:rFonts w:ascii="Arial" w:hAnsi="Arial" w:cs="Arial"/>
          <w:sz w:val="22"/>
          <w:szCs w:val="22"/>
        </w:rPr>
        <w:t>autoextinguibles</w:t>
      </w:r>
      <w:proofErr w:type="spellEnd"/>
      <w:r w:rsidRPr="00554722">
        <w:rPr>
          <w:rFonts w:ascii="Arial" w:hAnsi="Arial" w:cs="Arial"/>
          <w:sz w:val="22"/>
          <w:szCs w:val="22"/>
        </w:rPr>
        <w:t>, resistentes al impacto, inoxidables y no conductivas, resistentes a los rayos UV, con película de protección que les dé una excelente apariencia después de instalado.</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Las tuberías y las canaletas serán de la mejor calidad y deben cumplir con las especificaciones de llenado según la NTC 2050.</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El CONTRATISTA debe incluir el costo total de la instalación y proveer todos los accesorios necesarios para el correcto funcionamiento.</w:t>
      </w:r>
    </w:p>
    <w:p w:rsidR="00CE695D" w:rsidRPr="00554722" w:rsidRDefault="00CE695D" w:rsidP="00CE695D">
      <w:pPr>
        <w:pStyle w:val="Ttulo4"/>
        <w:jc w:val="left"/>
        <w:rPr>
          <w:rFonts w:ascii="Arial" w:hAnsi="Arial" w:cs="Arial"/>
          <w:szCs w:val="22"/>
        </w:rPr>
      </w:pPr>
      <w:bookmarkStart w:id="34" w:name="_Toc212605042"/>
    </w:p>
    <w:p w:rsidR="00CE695D" w:rsidRPr="00554722" w:rsidRDefault="00CE695D" w:rsidP="00CE695D">
      <w:pPr>
        <w:pStyle w:val="Ttulo4"/>
        <w:ind w:left="864" w:hanging="864"/>
        <w:jc w:val="left"/>
        <w:rPr>
          <w:rFonts w:ascii="Arial" w:hAnsi="Arial" w:cs="Arial"/>
          <w:i/>
          <w:sz w:val="22"/>
          <w:szCs w:val="22"/>
        </w:rPr>
      </w:pPr>
      <w:r w:rsidRPr="00554722">
        <w:rPr>
          <w:rFonts w:ascii="Arial" w:hAnsi="Arial" w:cs="Arial"/>
          <w:i/>
          <w:sz w:val="22"/>
          <w:szCs w:val="22"/>
        </w:rPr>
        <w:t>Tableros de distribución</w:t>
      </w:r>
      <w:bookmarkEnd w:id="17"/>
      <w:bookmarkEnd w:id="34"/>
    </w:p>
    <w:p w:rsidR="00CE695D" w:rsidRPr="00554722" w:rsidRDefault="00CE695D" w:rsidP="00CE695D">
      <w:pPr>
        <w:jc w:val="both"/>
        <w:rPr>
          <w:rFonts w:ascii="Arial" w:hAnsi="Arial" w:cs="Arial"/>
          <w:sz w:val="22"/>
          <w:szCs w:val="22"/>
        </w:rPr>
      </w:pPr>
      <w:bookmarkStart w:id="35" w:name="_Toc173724073"/>
      <w:bookmarkStart w:id="36" w:name="_Toc196708932"/>
      <w:bookmarkStart w:id="37" w:name="_Toc212605043"/>
      <w:r w:rsidRPr="00554722">
        <w:rPr>
          <w:rFonts w:ascii="Arial" w:hAnsi="Arial" w:cs="Arial"/>
          <w:sz w:val="22"/>
          <w:szCs w:val="22"/>
        </w:rPr>
        <w:t xml:space="preserve">Los interruptores de salida de los tableros de distribución deberán disponerse de tal forma que permitan la conexión a barras, y por los ductos la conexión de cables de salida, para lograr así conectar o desconectar los cables de salida estando la celda en servicio. El interior de los tableros se deberá diseñar tal que los equipos de operación y protección puedan ser reemplazados sin estorbar las unidades cercanas. </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 conexión desde los barrajes principales a cada uno de los interruptores deberá realizarse mediante barras de cobre de una sección adecuada para soportar permanentemente la corriente correspondiente al tamaño (</w:t>
      </w:r>
      <w:proofErr w:type="spellStart"/>
      <w:r w:rsidRPr="00554722">
        <w:rPr>
          <w:rFonts w:ascii="Arial" w:hAnsi="Arial" w:cs="Arial"/>
          <w:sz w:val="22"/>
          <w:szCs w:val="22"/>
        </w:rPr>
        <w:t>frame</w:t>
      </w:r>
      <w:proofErr w:type="spellEnd"/>
      <w:r w:rsidRPr="00554722">
        <w:rPr>
          <w:rFonts w:ascii="Arial" w:hAnsi="Arial" w:cs="Arial"/>
          <w:sz w:val="22"/>
          <w:szCs w:val="22"/>
        </w:rPr>
        <w:t xml:space="preserve">) del interruptor respectivo, y durante el tiempo que demore en abrir el interruptor general una corriente de cortocircuito. </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En los tableros se deberá instalar una barra de neutro soportada sobre aisladores del mismo material de las barras principales con una capacidad igual a la capacidad de las barras principales. </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tableros deberán incluir una barra de cobre para puesta a tierra montada sobre aisladores de tal forma que esté aislada de la estructura metálica de los tableros, que tendrá una sección transversal mínima de 150 mm</w:t>
      </w:r>
      <w:r w:rsidRPr="00554722">
        <w:rPr>
          <w:rFonts w:ascii="Arial" w:hAnsi="Arial" w:cs="Arial"/>
          <w:sz w:val="22"/>
          <w:szCs w:val="22"/>
          <w:vertAlign w:val="superscript"/>
        </w:rPr>
        <w:t>2</w:t>
      </w:r>
      <w:r w:rsidRPr="00554722">
        <w:rPr>
          <w:rFonts w:ascii="Arial" w:hAnsi="Arial" w:cs="Arial"/>
          <w:sz w:val="22"/>
          <w:szCs w:val="22"/>
        </w:rPr>
        <w:t xml:space="preserve">. Las barras de neutro y tierra deberán tener suficiente cantidad de terminales de tornillo para conectar la tierra de cada circuito. </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En los tableros se deberán proveer ductos laterales </w:t>
      </w:r>
      <w:proofErr w:type="spellStart"/>
      <w:r w:rsidRPr="00554722">
        <w:rPr>
          <w:rFonts w:ascii="Arial" w:hAnsi="Arial" w:cs="Arial"/>
          <w:sz w:val="22"/>
          <w:szCs w:val="22"/>
        </w:rPr>
        <w:t>portacables</w:t>
      </w:r>
      <w:proofErr w:type="spellEnd"/>
      <w:r w:rsidRPr="00554722">
        <w:rPr>
          <w:rFonts w:ascii="Arial" w:hAnsi="Arial" w:cs="Arial"/>
          <w:sz w:val="22"/>
          <w:szCs w:val="22"/>
        </w:rPr>
        <w:t>, independientes, de dimensiones tales que permitan contener fácilmente los conductores. Estos ductos deberán tener los soportes de fijación de los cables.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El CONTRATISTA deberá dejar las previsiones necesarias para instalar los cables y los terminales para los cables de fuerza que entran y salen de los tableros, adecuados para el calibre de cada uno de ellos. La conexión de los cables a los interruptores deberá ser con pernos, tuercas y arandelas de presión.</w:t>
      </w:r>
    </w:p>
    <w:p w:rsidR="00CE695D" w:rsidRPr="00554722" w:rsidRDefault="00CE695D" w:rsidP="00CE695D">
      <w:pPr>
        <w:pStyle w:val="General"/>
        <w:rPr>
          <w:rFonts w:cs="Arial"/>
          <w:bCs/>
          <w:sz w:val="22"/>
          <w:szCs w:val="22"/>
          <w:lang w:val="es-CO"/>
        </w:rPr>
      </w:pPr>
    </w:p>
    <w:p w:rsidR="00CE695D" w:rsidRPr="00554722" w:rsidRDefault="00CE695D" w:rsidP="00CE695D">
      <w:pPr>
        <w:pStyle w:val="General"/>
        <w:rPr>
          <w:rFonts w:cs="Arial"/>
          <w:bCs/>
          <w:sz w:val="22"/>
          <w:szCs w:val="22"/>
          <w:lang w:val="es-CO"/>
        </w:rPr>
      </w:pPr>
      <w:r w:rsidRPr="00554722">
        <w:rPr>
          <w:rFonts w:cs="Arial"/>
          <w:bCs/>
          <w:sz w:val="22"/>
          <w:szCs w:val="22"/>
          <w:lang w:val="es-CO"/>
        </w:rPr>
        <w:t>Los tableros serán construidos en estructura metálica completamente cerrada para ser instalados empotrado en muro.</w:t>
      </w:r>
    </w:p>
    <w:p w:rsidR="00CE695D" w:rsidRPr="00554722" w:rsidRDefault="00CE695D" w:rsidP="00CE695D">
      <w:pPr>
        <w:pStyle w:val="General"/>
        <w:rPr>
          <w:rFonts w:cs="Arial"/>
          <w:bCs/>
          <w:sz w:val="22"/>
          <w:szCs w:val="22"/>
          <w:lang w:val="es-CO"/>
        </w:rPr>
      </w:pPr>
      <w:r w:rsidRPr="00554722">
        <w:rPr>
          <w:rFonts w:cs="Arial"/>
          <w:bCs/>
          <w:sz w:val="22"/>
          <w:szCs w:val="22"/>
          <w:lang w:val="es-CO"/>
        </w:rPr>
        <w:t xml:space="preserve">Cada tablero debe tener puerta abisagrada, manija móvil con cerradura y llave. Se deberá suministrar con un tarjetero, la tarjeta para el directorio y una cubierta plástica. </w:t>
      </w:r>
    </w:p>
    <w:p w:rsidR="00CE695D" w:rsidRPr="00554722" w:rsidRDefault="00CE695D" w:rsidP="00CE695D">
      <w:pPr>
        <w:jc w:val="both"/>
        <w:rPr>
          <w:rFonts w:ascii="Arial" w:hAnsi="Arial" w:cs="Arial"/>
          <w:iCs/>
          <w:noProof/>
          <w:sz w:val="22"/>
          <w:szCs w:val="22"/>
          <w:lang w:val="es-ES_tradnl"/>
        </w:rPr>
      </w:pPr>
    </w:p>
    <w:p w:rsidR="00CE695D" w:rsidRPr="00554722" w:rsidRDefault="00CE695D" w:rsidP="00CE695D">
      <w:pPr>
        <w:jc w:val="both"/>
        <w:rPr>
          <w:rFonts w:ascii="Arial" w:hAnsi="Arial" w:cs="Arial"/>
          <w:iCs/>
          <w:noProof/>
          <w:sz w:val="22"/>
          <w:szCs w:val="22"/>
          <w:lang w:val="es-ES_tradnl"/>
        </w:rPr>
      </w:pPr>
      <w:r w:rsidRPr="00554722">
        <w:rPr>
          <w:rFonts w:ascii="Arial" w:hAnsi="Arial" w:cs="Arial"/>
          <w:iCs/>
          <w:noProof/>
          <w:sz w:val="22"/>
          <w:szCs w:val="22"/>
          <w:lang w:val="es-ES_tradnl"/>
        </w:rPr>
        <w:t xml:space="preserve">La identificación de cada protección se hará sobre la superficie del “face plate” con la aplicación de una marquilla plástica autoadhesiva, rotulada con el número del área asignada. </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El CONTRATISTA debe incluir el costo total de la instalación y proveer todos los accesorios necesarios para el correcto funcionamiento.</w:t>
      </w:r>
    </w:p>
    <w:p w:rsidR="00CE695D" w:rsidRPr="00554722" w:rsidRDefault="00CE695D" w:rsidP="00CE695D">
      <w:pPr>
        <w:pStyle w:val="Ttulo4"/>
        <w:ind w:left="864"/>
        <w:jc w:val="left"/>
        <w:rPr>
          <w:rFonts w:ascii="Arial" w:hAnsi="Arial" w:cs="Arial"/>
          <w:szCs w:val="22"/>
        </w:rPr>
      </w:pPr>
      <w:bookmarkStart w:id="38" w:name="_Toc358559098"/>
      <w:bookmarkStart w:id="39" w:name="_Toc358642284"/>
      <w:bookmarkStart w:id="40" w:name="_Toc358642455"/>
      <w:bookmarkStart w:id="41" w:name="_Toc361817690"/>
      <w:bookmarkStart w:id="42" w:name="_Toc362080138"/>
      <w:bookmarkStart w:id="43" w:name="_Toc362171636"/>
      <w:bookmarkStart w:id="44" w:name="_Toc362918494"/>
      <w:bookmarkStart w:id="45" w:name="_Toc362919608"/>
      <w:bookmarkStart w:id="46" w:name="_Toc362920995"/>
      <w:bookmarkStart w:id="47" w:name="_Toc362946889"/>
      <w:bookmarkStart w:id="48" w:name="_Toc52188177"/>
      <w:bookmarkStart w:id="49" w:name="_Toc227401347"/>
      <w:bookmarkEnd w:id="35"/>
      <w:bookmarkEnd w:id="36"/>
      <w:bookmarkEnd w:id="37"/>
    </w:p>
    <w:p w:rsidR="00CE695D" w:rsidRPr="00554722" w:rsidRDefault="00CE695D" w:rsidP="00CE695D">
      <w:pPr>
        <w:pStyle w:val="Ttulo4"/>
        <w:ind w:left="864" w:hanging="864"/>
        <w:jc w:val="left"/>
        <w:rPr>
          <w:rFonts w:ascii="Arial" w:hAnsi="Arial" w:cs="Arial"/>
          <w:i/>
          <w:sz w:val="22"/>
          <w:szCs w:val="22"/>
        </w:rPr>
      </w:pPr>
      <w:r w:rsidRPr="00554722">
        <w:rPr>
          <w:rFonts w:ascii="Arial" w:hAnsi="Arial" w:cs="Arial"/>
          <w:i/>
          <w:sz w:val="22"/>
          <w:szCs w:val="22"/>
        </w:rPr>
        <w:t>Tomacorriente monofásico</w:t>
      </w:r>
      <w:bookmarkEnd w:id="38"/>
      <w:bookmarkEnd w:id="39"/>
      <w:bookmarkEnd w:id="40"/>
      <w:bookmarkEnd w:id="41"/>
      <w:bookmarkEnd w:id="42"/>
      <w:bookmarkEnd w:id="43"/>
      <w:bookmarkEnd w:id="44"/>
      <w:bookmarkEnd w:id="45"/>
      <w:bookmarkEnd w:id="46"/>
      <w:bookmarkEnd w:id="47"/>
      <w:r w:rsidRPr="00554722">
        <w:rPr>
          <w:rFonts w:ascii="Arial" w:hAnsi="Arial" w:cs="Arial"/>
          <w:i/>
          <w:sz w:val="22"/>
          <w:szCs w:val="22"/>
        </w:rPr>
        <w:t xml:space="preserve"> </w:t>
      </w:r>
      <w:smartTag w:uri="urn:schemas-microsoft-com:office:smarttags" w:element="metricconverter">
        <w:smartTagPr>
          <w:attr w:name="ProductID" w:val="15 A"/>
        </w:smartTagPr>
        <w:r w:rsidRPr="00554722">
          <w:rPr>
            <w:rFonts w:ascii="Arial" w:hAnsi="Arial" w:cs="Arial"/>
            <w:i/>
            <w:sz w:val="22"/>
            <w:szCs w:val="22"/>
          </w:rPr>
          <w:t>15 A</w:t>
        </w:r>
      </w:smartTag>
      <w:bookmarkEnd w:id="48"/>
      <w:bookmarkEnd w:id="49"/>
    </w:p>
    <w:p w:rsidR="00CE695D" w:rsidRPr="00554722" w:rsidRDefault="00CE695D" w:rsidP="00CE695D">
      <w:pPr>
        <w:jc w:val="both"/>
        <w:rPr>
          <w:rFonts w:ascii="Arial" w:hAnsi="Arial" w:cs="Arial"/>
          <w:bCs/>
          <w:sz w:val="22"/>
          <w:szCs w:val="22"/>
          <w:lang w:eastAsia="es-CO"/>
        </w:rPr>
      </w:pPr>
      <w:r w:rsidRPr="00554722">
        <w:rPr>
          <w:rFonts w:ascii="Arial" w:hAnsi="Arial" w:cs="Arial"/>
          <w:bCs/>
          <w:sz w:val="22"/>
          <w:szCs w:val="22"/>
          <w:lang w:eastAsia="es-CO"/>
        </w:rPr>
        <w:t xml:space="preserve">Los tomacorrientes deberán ser construidos y suministrados con materiales que garanticen la permanencia de las características mecánicas, dieléctricas, térmicas y de </w:t>
      </w:r>
      <w:proofErr w:type="spellStart"/>
      <w:r w:rsidRPr="00554722">
        <w:rPr>
          <w:rFonts w:ascii="Arial" w:hAnsi="Arial" w:cs="Arial"/>
          <w:bCs/>
          <w:sz w:val="22"/>
          <w:szCs w:val="22"/>
          <w:lang w:eastAsia="es-CO"/>
        </w:rPr>
        <w:t>flamabilidad</w:t>
      </w:r>
      <w:proofErr w:type="spellEnd"/>
      <w:r w:rsidRPr="00554722">
        <w:rPr>
          <w:rFonts w:ascii="Arial" w:hAnsi="Arial" w:cs="Arial"/>
          <w:bCs/>
          <w:sz w:val="22"/>
          <w:szCs w:val="22"/>
          <w:lang w:eastAsia="es-CO"/>
        </w:rPr>
        <w:t xml:space="preserve"> del producto. Sus componentes y accesorios deberán garantizar, que no exista la posibilidad de que como resultado del envejecimiento natural o del uso normal, se altere su desempeño y se afecte la seguridad.</w:t>
      </w:r>
    </w:p>
    <w:p w:rsidR="00CE695D" w:rsidRPr="00554722" w:rsidRDefault="00CE695D" w:rsidP="00CE695D">
      <w:pPr>
        <w:jc w:val="both"/>
        <w:rPr>
          <w:rFonts w:ascii="Arial" w:hAnsi="Arial" w:cs="Arial"/>
          <w:bCs/>
          <w:sz w:val="22"/>
          <w:szCs w:val="22"/>
          <w:lang w:eastAsia="es-CO"/>
        </w:rPr>
      </w:pPr>
    </w:p>
    <w:p w:rsidR="00CE695D" w:rsidRPr="00554722" w:rsidRDefault="00CE695D" w:rsidP="00CE695D">
      <w:pPr>
        <w:jc w:val="both"/>
        <w:rPr>
          <w:rFonts w:ascii="Arial" w:hAnsi="Arial" w:cs="Arial"/>
          <w:bCs/>
          <w:sz w:val="22"/>
          <w:szCs w:val="22"/>
          <w:lang w:eastAsia="es-CO"/>
        </w:rPr>
      </w:pPr>
      <w:r w:rsidRPr="00554722">
        <w:rPr>
          <w:rFonts w:ascii="Arial" w:hAnsi="Arial" w:cs="Arial"/>
          <w:bCs/>
          <w:sz w:val="22"/>
          <w:szCs w:val="22"/>
          <w:lang w:eastAsia="es-CO"/>
        </w:rPr>
        <w:lastRenderedPageBreak/>
        <w:t xml:space="preserve">Los tomacorrientes deben suministrarse e instalarse con su respectiva placa, tapa o cubierta que evite el contacto directo con las partes energizadas; estos materiales deben ser de alta resistencia al impacto. </w:t>
      </w:r>
    </w:p>
    <w:p w:rsidR="00CE695D" w:rsidRPr="00554722" w:rsidRDefault="00CE695D" w:rsidP="00CE695D">
      <w:pPr>
        <w:jc w:val="both"/>
        <w:rPr>
          <w:rFonts w:ascii="Arial" w:hAnsi="Arial" w:cs="Arial"/>
          <w:bCs/>
          <w:sz w:val="22"/>
          <w:szCs w:val="22"/>
          <w:lang w:eastAsia="es-CO"/>
        </w:rPr>
      </w:pPr>
    </w:p>
    <w:p w:rsidR="00CE695D" w:rsidRPr="00554722" w:rsidRDefault="00CE695D" w:rsidP="00CE695D">
      <w:pPr>
        <w:jc w:val="both"/>
        <w:rPr>
          <w:rFonts w:ascii="Arial" w:hAnsi="Arial" w:cs="Arial"/>
          <w:bCs/>
          <w:sz w:val="22"/>
          <w:szCs w:val="22"/>
          <w:lang w:eastAsia="es-CO"/>
        </w:rPr>
      </w:pPr>
      <w:r w:rsidRPr="00554722">
        <w:rPr>
          <w:rFonts w:ascii="Arial" w:hAnsi="Arial" w:cs="Arial"/>
          <w:bCs/>
          <w:sz w:val="22"/>
          <w:szCs w:val="22"/>
          <w:lang w:eastAsia="es-CO"/>
        </w:rPr>
        <w:t xml:space="preserve">Los tomacorrientes polarizados con polo a tierra deben tener claramente identificados mediante letras, colores o símbolos los terminales de neutro y tierra y si son trifásicos, los terminales donde se conectan las fases. </w:t>
      </w:r>
    </w:p>
    <w:p w:rsidR="00CE695D" w:rsidRPr="00554722" w:rsidRDefault="00CE695D" w:rsidP="00CE695D">
      <w:pPr>
        <w:jc w:val="both"/>
        <w:rPr>
          <w:rFonts w:ascii="Arial" w:hAnsi="Arial" w:cs="Arial"/>
          <w:bCs/>
          <w:sz w:val="22"/>
          <w:szCs w:val="22"/>
          <w:lang w:eastAsia="es-CO"/>
        </w:rPr>
      </w:pPr>
    </w:p>
    <w:p w:rsidR="00CE695D" w:rsidRPr="00554722" w:rsidRDefault="00CE695D" w:rsidP="00CE695D">
      <w:pPr>
        <w:jc w:val="both"/>
        <w:rPr>
          <w:rFonts w:ascii="Arial" w:hAnsi="Arial" w:cs="Arial"/>
          <w:bCs/>
          <w:sz w:val="22"/>
          <w:szCs w:val="22"/>
          <w:lang w:eastAsia="es-CO"/>
        </w:rPr>
      </w:pPr>
      <w:r w:rsidRPr="00554722">
        <w:rPr>
          <w:rFonts w:ascii="Arial" w:hAnsi="Arial" w:cs="Arial"/>
          <w:bCs/>
          <w:sz w:val="22"/>
          <w:szCs w:val="22"/>
          <w:lang w:eastAsia="es-CO"/>
        </w:rPr>
        <w:t xml:space="preserve">Cada tomacorriente deberá tener grabada o impresa, en forma visible, la capacidad en amperios, el voltaje nominal en voltios, la marca, el fabricante y la aprobación de ICONTEC o de una entidad internacionalmente reconocida.  En todos los tomacorrientes con neutro, éste deberá ser claramente identificado.  Los tomacorrientes para servicio deberán cumplir con la norma NEMA WD - 6 “Dimensional </w:t>
      </w:r>
      <w:proofErr w:type="spellStart"/>
      <w:r w:rsidRPr="00554722">
        <w:rPr>
          <w:rFonts w:ascii="Arial" w:hAnsi="Arial" w:cs="Arial"/>
          <w:bCs/>
          <w:sz w:val="22"/>
          <w:szCs w:val="22"/>
          <w:lang w:eastAsia="es-CO"/>
        </w:rPr>
        <w:t>requirements</w:t>
      </w:r>
      <w:proofErr w:type="spellEnd"/>
      <w:r w:rsidRPr="00554722">
        <w:rPr>
          <w:rFonts w:ascii="Arial" w:hAnsi="Arial" w:cs="Arial"/>
          <w:bCs/>
          <w:sz w:val="22"/>
          <w:szCs w:val="22"/>
          <w:lang w:eastAsia="es-CO"/>
        </w:rPr>
        <w:t>” y deberán cumplir con lo especificado en la norma NEMA 7 – 13, Publicación WD – 1.</w:t>
      </w:r>
    </w:p>
    <w:p w:rsidR="00CE695D" w:rsidRPr="00554722" w:rsidRDefault="00CE695D" w:rsidP="00CE695D">
      <w:pPr>
        <w:jc w:val="both"/>
        <w:rPr>
          <w:rFonts w:ascii="Arial" w:hAnsi="Arial" w:cs="Arial"/>
          <w:bCs/>
          <w:sz w:val="22"/>
          <w:szCs w:val="22"/>
          <w:lang w:eastAsia="es-CO"/>
        </w:rPr>
      </w:pPr>
    </w:p>
    <w:p w:rsidR="00CE695D" w:rsidRPr="00554722" w:rsidRDefault="00CE695D" w:rsidP="00CE695D">
      <w:pPr>
        <w:jc w:val="both"/>
        <w:rPr>
          <w:rFonts w:ascii="Arial" w:hAnsi="Arial" w:cs="Arial"/>
          <w:bCs/>
          <w:sz w:val="22"/>
          <w:szCs w:val="22"/>
          <w:lang w:eastAsia="es-CO"/>
        </w:rPr>
      </w:pPr>
      <w:r w:rsidRPr="00554722">
        <w:rPr>
          <w:rFonts w:ascii="Arial" w:hAnsi="Arial" w:cs="Arial"/>
          <w:bCs/>
          <w:sz w:val="22"/>
          <w:szCs w:val="22"/>
          <w:lang w:eastAsia="es-CO"/>
        </w:rPr>
        <w:t xml:space="preserve">Los tomacorrientes serán configuración NEMA -5-15R y llevarán grabada en forma visible y clara, la marca de aprobación del ICONTEC o una entidad similar, la capacidad en amperios y nivel de tensión en voltios. Los tomacorrientes deberán ser a 125 </w:t>
      </w:r>
      <w:proofErr w:type="spellStart"/>
      <w:r w:rsidRPr="00554722">
        <w:rPr>
          <w:rFonts w:ascii="Arial" w:hAnsi="Arial" w:cs="Arial"/>
          <w:bCs/>
          <w:sz w:val="22"/>
          <w:szCs w:val="22"/>
          <w:lang w:eastAsia="es-CO"/>
        </w:rPr>
        <w:t>Vc.a</w:t>
      </w:r>
      <w:proofErr w:type="spellEnd"/>
      <w:r w:rsidRPr="00554722">
        <w:rPr>
          <w:rFonts w:ascii="Arial" w:hAnsi="Arial" w:cs="Arial"/>
          <w:bCs/>
          <w:sz w:val="22"/>
          <w:szCs w:val="22"/>
          <w:lang w:eastAsia="es-CO"/>
        </w:rPr>
        <w:t>, del tipo dúplex, tres hilos y polo a tierra.</w:t>
      </w:r>
    </w:p>
    <w:p w:rsidR="00CE695D" w:rsidRPr="00554722" w:rsidRDefault="00CE695D" w:rsidP="00CE695D">
      <w:pPr>
        <w:jc w:val="both"/>
        <w:rPr>
          <w:rFonts w:ascii="Arial" w:hAnsi="Arial" w:cs="Arial"/>
          <w:bCs/>
          <w:sz w:val="22"/>
          <w:szCs w:val="22"/>
          <w:lang w:eastAsia="es-CO"/>
        </w:rPr>
      </w:pPr>
    </w:p>
    <w:p w:rsidR="00CE695D" w:rsidRPr="00554722" w:rsidRDefault="00CE695D" w:rsidP="00CE695D">
      <w:pPr>
        <w:jc w:val="both"/>
        <w:rPr>
          <w:rFonts w:ascii="Arial" w:hAnsi="Arial" w:cs="Arial"/>
          <w:bCs/>
          <w:sz w:val="22"/>
          <w:szCs w:val="22"/>
          <w:lang w:eastAsia="es-CO"/>
        </w:rPr>
      </w:pPr>
      <w:r w:rsidRPr="00554722">
        <w:rPr>
          <w:rFonts w:ascii="Arial" w:hAnsi="Arial" w:cs="Arial"/>
          <w:bCs/>
          <w:sz w:val="22"/>
          <w:szCs w:val="22"/>
          <w:lang w:eastAsia="es-CO"/>
        </w:rPr>
        <w:t xml:space="preserve">Los tomacorrientes monofásicos, deberán ser configuración NEMA 5-15R, </w:t>
      </w:r>
      <w:smartTag w:uri="urn:schemas-microsoft-com:office:smarttags" w:element="metricconverter">
        <w:smartTagPr>
          <w:attr w:name="ProductID" w:val="15 A"/>
        </w:smartTagPr>
        <w:r w:rsidRPr="00554722">
          <w:rPr>
            <w:rFonts w:ascii="Arial" w:hAnsi="Arial" w:cs="Arial"/>
            <w:bCs/>
            <w:sz w:val="22"/>
            <w:szCs w:val="22"/>
            <w:lang w:eastAsia="es-CO"/>
          </w:rPr>
          <w:t>15 A</w:t>
        </w:r>
      </w:smartTag>
      <w:r w:rsidRPr="00554722">
        <w:rPr>
          <w:rFonts w:ascii="Arial" w:hAnsi="Arial" w:cs="Arial"/>
          <w:bCs/>
          <w:sz w:val="22"/>
          <w:szCs w:val="22"/>
          <w:lang w:eastAsia="es-CO"/>
        </w:rPr>
        <w:t xml:space="preserve">, 125 </w:t>
      </w:r>
      <w:proofErr w:type="spellStart"/>
      <w:r w:rsidRPr="00554722">
        <w:rPr>
          <w:rFonts w:ascii="Arial" w:hAnsi="Arial" w:cs="Arial"/>
          <w:bCs/>
          <w:sz w:val="22"/>
          <w:szCs w:val="22"/>
          <w:lang w:eastAsia="es-CO"/>
        </w:rPr>
        <w:t>Va.c</w:t>
      </w:r>
      <w:proofErr w:type="spellEnd"/>
      <w:r w:rsidRPr="00554722">
        <w:rPr>
          <w:rFonts w:ascii="Arial" w:hAnsi="Arial" w:cs="Arial"/>
          <w:bCs/>
          <w:sz w:val="22"/>
          <w:szCs w:val="22"/>
          <w:lang w:eastAsia="es-CO"/>
        </w:rPr>
        <w:t xml:space="preserve">, de material plástico moldeado del tipo corrientemente utilizado en este tipo de instalaciones. </w:t>
      </w:r>
    </w:p>
    <w:p w:rsidR="00CE695D" w:rsidRPr="00554722" w:rsidRDefault="00CE695D" w:rsidP="00CE695D">
      <w:pPr>
        <w:jc w:val="both"/>
        <w:rPr>
          <w:rFonts w:ascii="Arial" w:hAnsi="Arial" w:cs="Arial"/>
          <w:bCs/>
          <w:sz w:val="22"/>
          <w:szCs w:val="22"/>
          <w:lang w:eastAsia="es-CO"/>
        </w:rPr>
      </w:pPr>
    </w:p>
    <w:p w:rsidR="00CE695D" w:rsidRPr="00554722" w:rsidRDefault="00CE695D" w:rsidP="00CE695D">
      <w:pPr>
        <w:jc w:val="both"/>
        <w:rPr>
          <w:rFonts w:ascii="Arial" w:hAnsi="Arial" w:cs="Arial"/>
          <w:bCs/>
          <w:sz w:val="22"/>
          <w:szCs w:val="22"/>
          <w:lang w:eastAsia="es-CO"/>
        </w:rPr>
      </w:pPr>
      <w:r w:rsidRPr="00554722">
        <w:rPr>
          <w:rFonts w:ascii="Arial" w:hAnsi="Arial" w:cs="Arial"/>
          <w:bCs/>
          <w:sz w:val="22"/>
          <w:szCs w:val="22"/>
          <w:lang w:eastAsia="es-CO"/>
        </w:rPr>
        <w:t xml:space="preserve">Los tomacorrientes para uso específico, deberán ser configuración NEMA 5-15R, con tapa metálica de aluminio que incluya para cada toma, la respectiva tapa </w:t>
      </w:r>
      <w:proofErr w:type="spellStart"/>
      <w:r w:rsidRPr="00554722">
        <w:rPr>
          <w:rFonts w:ascii="Arial" w:hAnsi="Arial" w:cs="Arial"/>
          <w:bCs/>
          <w:sz w:val="22"/>
          <w:szCs w:val="22"/>
          <w:lang w:eastAsia="es-CO"/>
        </w:rPr>
        <w:t>resortada</w:t>
      </w:r>
      <w:proofErr w:type="spellEnd"/>
      <w:r w:rsidRPr="00554722">
        <w:rPr>
          <w:rFonts w:ascii="Arial" w:hAnsi="Arial" w:cs="Arial"/>
          <w:bCs/>
          <w:sz w:val="22"/>
          <w:szCs w:val="22"/>
          <w:lang w:eastAsia="es-CO"/>
        </w:rPr>
        <w:t xml:space="preserve"> que impida el ingreso de polvo y humedad mediante empaques de neopreno resistente a la grasa y el aceite para las zonas de ambiente pesado, como en cocinas.  Todas las tapas deberán ser del mismo material.  </w:t>
      </w:r>
    </w:p>
    <w:p w:rsidR="00CE695D" w:rsidRPr="00554722" w:rsidRDefault="00CE695D" w:rsidP="00CE695D">
      <w:pPr>
        <w:jc w:val="both"/>
        <w:rPr>
          <w:rFonts w:ascii="Arial" w:hAnsi="Arial" w:cs="Arial"/>
          <w:bCs/>
          <w:sz w:val="22"/>
          <w:szCs w:val="22"/>
          <w:lang w:eastAsia="es-CO"/>
        </w:rPr>
      </w:pPr>
    </w:p>
    <w:p w:rsidR="00CE695D" w:rsidRPr="00554722" w:rsidRDefault="00CE695D" w:rsidP="00CE695D">
      <w:pPr>
        <w:jc w:val="both"/>
        <w:rPr>
          <w:rFonts w:ascii="Arial" w:hAnsi="Arial" w:cs="Arial"/>
          <w:bCs/>
          <w:sz w:val="22"/>
          <w:szCs w:val="22"/>
          <w:lang w:eastAsia="es-CO"/>
        </w:rPr>
      </w:pPr>
      <w:r w:rsidRPr="00554722">
        <w:rPr>
          <w:rFonts w:ascii="Arial" w:hAnsi="Arial" w:cs="Arial"/>
          <w:bCs/>
          <w:sz w:val="22"/>
          <w:szCs w:val="22"/>
          <w:lang w:eastAsia="es-CO"/>
        </w:rPr>
        <w:t xml:space="preserve">Todos los tomacorrientes instalados en baños, exteriores, cocinetas y demás áreas húmedas, serán del tipo falla a tierra, GFCI, de acuerdo a las Normas UL 943, IEC 61008-1, IEC 61008-2, IEC 61009-1 e IEC 61009-2. </w:t>
      </w:r>
    </w:p>
    <w:p w:rsidR="00CE695D" w:rsidRPr="00554722" w:rsidRDefault="00CE695D" w:rsidP="00CE695D">
      <w:pPr>
        <w:jc w:val="both"/>
        <w:rPr>
          <w:rFonts w:ascii="Arial" w:hAnsi="Arial" w:cs="Arial"/>
          <w:bCs/>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El CONTRATISTA debe incluir el costo total de la instalación y proveer todos los accesorios necesarios para el correcto funcionamiento.</w:t>
      </w:r>
    </w:p>
    <w:p w:rsidR="00CE695D" w:rsidRPr="00554722" w:rsidRDefault="00CE695D" w:rsidP="00CE695D">
      <w:pPr>
        <w:pStyle w:val="Ttulo4"/>
        <w:ind w:left="864"/>
        <w:jc w:val="left"/>
        <w:rPr>
          <w:rFonts w:ascii="Arial" w:hAnsi="Arial" w:cs="Arial"/>
          <w:szCs w:val="22"/>
        </w:rPr>
      </w:pPr>
      <w:bookmarkStart w:id="50" w:name="_Toc227401349"/>
    </w:p>
    <w:p w:rsidR="00CE695D" w:rsidRPr="00554722" w:rsidRDefault="00CE695D" w:rsidP="00CE695D">
      <w:pPr>
        <w:pStyle w:val="Ttulo4"/>
        <w:ind w:left="864" w:hanging="864"/>
        <w:jc w:val="left"/>
        <w:rPr>
          <w:rFonts w:ascii="Arial" w:hAnsi="Arial" w:cs="Arial"/>
          <w:i/>
          <w:sz w:val="22"/>
          <w:szCs w:val="22"/>
        </w:rPr>
      </w:pPr>
      <w:r w:rsidRPr="00554722">
        <w:rPr>
          <w:rFonts w:ascii="Arial" w:hAnsi="Arial" w:cs="Arial"/>
          <w:i/>
          <w:sz w:val="22"/>
          <w:szCs w:val="22"/>
        </w:rPr>
        <w:t>Identificación y Señalización Tomacorrientes</w:t>
      </w:r>
      <w:bookmarkEnd w:id="50"/>
    </w:p>
    <w:p w:rsidR="00CE695D" w:rsidRPr="00554722" w:rsidRDefault="00CE695D" w:rsidP="00CE695D">
      <w:pPr>
        <w:jc w:val="both"/>
        <w:rPr>
          <w:rFonts w:ascii="Arial" w:hAnsi="Arial" w:cs="Arial"/>
          <w:noProof/>
          <w:sz w:val="22"/>
          <w:szCs w:val="22"/>
        </w:rPr>
      </w:pPr>
      <w:r w:rsidRPr="00554722">
        <w:rPr>
          <w:rFonts w:ascii="Arial" w:hAnsi="Arial" w:cs="Arial"/>
          <w:noProof/>
          <w:sz w:val="22"/>
          <w:szCs w:val="22"/>
        </w:rPr>
        <w:t>Para la facilidad de la administración, se solicita un sistema de identificación, el cuál deberá cumplir con la norma EIA/TIA 606 Estándar de Administración para la infraestructura de telecomunicaciones en edificios comerciales.</w:t>
      </w:r>
    </w:p>
    <w:p w:rsidR="00CE695D" w:rsidRPr="00554722" w:rsidRDefault="00CE695D" w:rsidP="00CE695D">
      <w:pPr>
        <w:jc w:val="both"/>
        <w:rPr>
          <w:rFonts w:ascii="Arial" w:hAnsi="Arial" w:cs="Arial"/>
          <w:noProof/>
          <w:sz w:val="22"/>
          <w:szCs w:val="22"/>
        </w:rPr>
      </w:pPr>
    </w:p>
    <w:p w:rsidR="00CE695D" w:rsidRPr="00554722" w:rsidRDefault="00CE695D" w:rsidP="00CE695D">
      <w:pPr>
        <w:jc w:val="both"/>
        <w:rPr>
          <w:rFonts w:ascii="Arial" w:hAnsi="Arial" w:cs="Arial"/>
          <w:noProof/>
          <w:sz w:val="22"/>
          <w:szCs w:val="22"/>
        </w:rPr>
      </w:pPr>
      <w:r w:rsidRPr="00554722">
        <w:rPr>
          <w:rFonts w:ascii="Arial" w:hAnsi="Arial" w:cs="Arial"/>
          <w:noProof/>
          <w:sz w:val="22"/>
          <w:szCs w:val="22"/>
        </w:rPr>
        <w:t xml:space="preserve">La identificación de cada tomacorriente se hará sobre la superficie del “face plate” con la aplicación de una marquilla plástica autoadhesiva, rotulada con el número asignado. </w:t>
      </w:r>
    </w:p>
    <w:p w:rsidR="00CE695D" w:rsidRPr="00554722" w:rsidRDefault="00CE695D" w:rsidP="00CE695D">
      <w:pPr>
        <w:rPr>
          <w:rFonts w:ascii="Arial" w:hAnsi="Arial" w:cs="Arial"/>
          <w:sz w:val="22"/>
          <w:szCs w:val="22"/>
        </w:rPr>
      </w:pPr>
      <w:bookmarkStart w:id="51" w:name="_Toc173724084"/>
      <w:bookmarkStart w:id="52" w:name="_Toc196708934"/>
      <w:bookmarkStart w:id="53" w:name="_Toc212605044"/>
    </w:p>
    <w:p w:rsidR="00CE695D" w:rsidRPr="00554722" w:rsidRDefault="00CE695D" w:rsidP="00CE695D">
      <w:pPr>
        <w:pStyle w:val="Ttulo4"/>
        <w:ind w:left="864" w:hanging="864"/>
        <w:jc w:val="left"/>
        <w:rPr>
          <w:rFonts w:ascii="Arial" w:hAnsi="Arial" w:cs="Arial"/>
          <w:i/>
          <w:sz w:val="22"/>
          <w:szCs w:val="22"/>
        </w:rPr>
      </w:pPr>
      <w:bookmarkStart w:id="54" w:name="_Toc212605045"/>
      <w:bookmarkEnd w:id="51"/>
      <w:bookmarkEnd w:id="52"/>
      <w:bookmarkEnd w:id="53"/>
      <w:r w:rsidRPr="00554722">
        <w:rPr>
          <w:rFonts w:ascii="Arial" w:hAnsi="Arial" w:cs="Arial"/>
          <w:i/>
          <w:sz w:val="22"/>
          <w:szCs w:val="22"/>
        </w:rPr>
        <w:t>Cables</w:t>
      </w:r>
      <w:bookmarkEnd w:id="54"/>
      <w:r w:rsidRPr="00554722">
        <w:rPr>
          <w:rFonts w:ascii="Arial" w:hAnsi="Arial" w:cs="Arial"/>
          <w:i/>
          <w:sz w:val="22"/>
          <w:szCs w:val="22"/>
        </w:rPr>
        <w:t xml:space="preserve"> Eléctricos</w:t>
      </w: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El aislamiento deberá ser de material para </w:t>
      </w:r>
      <w:smartTag w:uri="urn:schemas-microsoft-com:office:smarttags" w:element="metricconverter">
        <w:smartTagPr>
          <w:attr w:name="ProductID" w:val="90ﾰC"/>
        </w:smartTagPr>
        <w:r w:rsidRPr="00554722">
          <w:rPr>
            <w:rFonts w:ascii="Arial" w:hAnsi="Arial" w:cs="Arial"/>
            <w:sz w:val="22"/>
            <w:szCs w:val="22"/>
          </w:rPr>
          <w:t>90°C</w:t>
        </w:r>
      </w:smartTag>
      <w:r w:rsidRPr="00554722">
        <w:rPr>
          <w:rFonts w:ascii="Arial" w:hAnsi="Arial" w:cs="Arial"/>
          <w:sz w:val="22"/>
          <w:szCs w:val="22"/>
        </w:rPr>
        <w:t xml:space="preserve"> THHN, la materia prima deberá cumplir con los requisitos establecidos en la norma ASTMD 1248, y la Norma ICEA S-73-523.</w:t>
      </w:r>
      <w:bookmarkStart w:id="55" w:name="_Toc173724088"/>
    </w:p>
    <w:bookmarkEnd w:id="55"/>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cables de fuerza aislados a 600 V serán instalados en tubería PVC. Tendrán aislamiento THHN.</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conductores serán de cobre recocido, con propiedades físicas y eléctricas, acorde a lo estipulado por la  Norma ICEA S-61-402  (NEMA -WC7), parte 2,  trenzados en capas concéntricas, clase B de acuerdo con lo indicado por la Norma ASTM-B8.</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El aislamiento debe ser aplicado directamente sobre la superficie del conductor trenzado, formando una capa homogénea libre de porosidades.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El aislamiento podrá retirarse dejando limpio el conductor, con el fin de poder realizar empalmes y terminaciones con facilidad.</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La chaqueta del cable </w:t>
      </w:r>
      <w:proofErr w:type="spellStart"/>
      <w:r w:rsidRPr="00554722">
        <w:rPr>
          <w:rFonts w:ascii="Arial" w:hAnsi="Arial" w:cs="Arial"/>
          <w:sz w:val="22"/>
          <w:szCs w:val="22"/>
        </w:rPr>
        <w:t>multiconductor</w:t>
      </w:r>
      <w:proofErr w:type="spellEnd"/>
      <w:r w:rsidRPr="00554722">
        <w:rPr>
          <w:rFonts w:ascii="Arial" w:hAnsi="Arial" w:cs="Arial"/>
          <w:sz w:val="22"/>
          <w:szCs w:val="22"/>
        </w:rPr>
        <w:t xml:space="preserve"> deberá ser de color negro, del mismo material y características del aislamiento.</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conductores con calibre 10 AWG o menores serán en alambre de cobre; los conductores con calibre 8 AWG o superior serán en cable de cobre suave, con cableado clase B, tipo THHN y aislamiento a  600 V.</w:t>
      </w:r>
    </w:p>
    <w:p w:rsidR="00CE695D" w:rsidRPr="00554722" w:rsidRDefault="00CE695D" w:rsidP="00CE695D">
      <w:pPr>
        <w:jc w:val="both"/>
        <w:rPr>
          <w:rFonts w:ascii="Arial" w:hAnsi="Arial" w:cs="Arial"/>
          <w:sz w:val="22"/>
          <w:szCs w:val="22"/>
        </w:rPr>
      </w:pPr>
      <w:r w:rsidRPr="00554722">
        <w:rPr>
          <w:rFonts w:ascii="Arial" w:hAnsi="Arial" w:cs="Arial"/>
          <w:sz w:val="22"/>
          <w:szCs w:val="22"/>
        </w:rPr>
        <w:t>El código de color para los conductores aislados será:</w:t>
      </w:r>
    </w:p>
    <w:p w:rsidR="00CE695D" w:rsidRPr="00554722" w:rsidRDefault="00CE695D" w:rsidP="00CE695D">
      <w:pPr>
        <w:jc w:val="both"/>
        <w:rPr>
          <w:rFonts w:ascii="Arial" w:hAnsi="Arial" w:cs="Arial"/>
          <w:sz w:val="22"/>
          <w:szCs w:val="22"/>
        </w:rPr>
      </w:pPr>
    </w:p>
    <w:p w:rsidR="00CE695D" w:rsidRPr="00554722" w:rsidRDefault="00CE695D" w:rsidP="00CE695D">
      <w:pPr>
        <w:numPr>
          <w:ilvl w:val="0"/>
          <w:numId w:val="11"/>
        </w:numPr>
        <w:suppressAutoHyphens w:val="0"/>
        <w:autoSpaceDN/>
        <w:jc w:val="both"/>
        <w:textAlignment w:val="auto"/>
        <w:rPr>
          <w:rFonts w:ascii="Arial" w:hAnsi="Arial" w:cs="Arial"/>
          <w:sz w:val="22"/>
          <w:szCs w:val="22"/>
        </w:rPr>
      </w:pPr>
      <w:r w:rsidRPr="00554722">
        <w:rPr>
          <w:rFonts w:ascii="Arial" w:hAnsi="Arial" w:cs="Arial"/>
          <w:sz w:val="22"/>
          <w:szCs w:val="22"/>
        </w:rPr>
        <w:t xml:space="preserve">Red Normal </w:t>
      </w:r>
    </w:p>
    <w:p w:rsidR="00CE695D" w:rsidRPr="00554722" w:rsidRDefault="00CE695D" w:rsidP="00CE695D">
      <w:pPr>
        <w:ind w:left="708"/>
        <w:jc w:val="both"/>
        <w:rPr>
          <w:rFonts w:ascii="Arial" w:hAnsi="Arial" w:cs="Arial"/>
          <w:sz w:val="22"/>
          <w:szCs w:val="22"/>
        </w:rPr>
      </w:pPr>
      <w:r w:rsidRPr="00554722">
        <w:rPr>
          <w:rFonts w:ascii="Arial" w:hAnsi="Arial" w:cs="Arial"/>
          <w:sz w:val="22"/>
          <w:szCs w:val="22"/>
        </w:rPr>
        <w:t xml:space="preserve">Fase  </w:t>
      </w:r>
      <w:r w:rsidRPr="00554722">
        <w:rPr>
          <w:rFonts w:ascii="Arial" w:hAnsi="Arial" w:cs="Arial"/>
          <w:sz w:val="22"/>
          <w:szCs w:val="22"/>
        </w:rPr>
        <w:tab/>
      </w:r>
      <w:r w:rsidRPr="00554722">
        <w:rPr>
          <w:rFonts w:ascii="Arial" w:hAnsi="Arial" w:cs="Arial"/>
          <w:sz w:val="22"/>
          <w:szCs w:val="22"/>
        </w:rPr>
        <w:tab/>
      </w:r>
      <w:r w:rsidRPr="00554722">
        <w:rPr>
          <w:rFonts w:ascii="Arial" w:hAnsi="Arial" w:cs="Arial"/>
          <w:sz w:val="22"/>
          <w:szCs w:val="22"/>
        </w:rPr>
        <w:tab/>
        <w:t xml:space="preserve">– </w:t>
      </w:r>
      <w:r w:rsidRPr="00554722">
        <w:rPr>
          <w:rFonts w:ascii="Arial" w:hAnsi="Arial" w:cs="Arial"/>
          <w:sz w:val="22"/>
          <w:szCs w:val="22"/>
        </w:rPr>
        <w:tab/>
        <w:t>rojo</w:t>
      </w:r>
    </w:p>
    <w:p w:rsidR="00CE695D" w:rsidRPr="00554722" w:rsidRDefault="00CE695D" w:rsidP="00CE695D">
      <w:pPr>
        <w:ind w:left="708"/>
        <w:jc w:val="both"/>
        <w:rPr>
          <w:rFonts w:ascii="Arial" w:hAnsi="Arial" w:cs="Arial"/>
          <w:sz w:val="22"/>
          <w:szCs w:val="22"/>
        </w:rPr>
      </w:pPr>
      <w:r w:rsidRPr="00554722">
        <w:rPr>
          <w:rFonts w:ascii="Arial" w:hAnsi="Arial" w:cs="Arial"/>
          <w:sz w:val="22"/>
          <w:szCs w:val="22"/>
        </w:rPr>
        <w:t xml:space="preserve">Neutro </w:t>
      </w:r>
      <w:r w:rsidRPr="00554722">
        <w:rPr>
          <w:rFonts w:ascii="Arial" w:hAnsi="Arial" w:cs="Arial"/>
          <w:sz w:val="22"/>
          <w:szCs w:val="22"/>
        </w:rPr>
        <w:tab/>
      </w:r>
      <w:r w:rsidRPr="00554722">
        <w:rPr>
          <w:rFonts w:ascii="Arial" w:hAnsi="Arial" w:cs="Arial"/>
          <w:sz w:val="22"/>
          <w:szCs w:val="22"/>
        </w:rPr>
        <w:tab/>
      </w:r>
      <w:r w:rsidRPr="00554722">
        <w:rPr>
          <w:rFonts w:ascii="Arial" w:hAnsi="Arial" w:cs="Arial"/>
          <w:sz w:val="22"/>
          <w:szCs w:val="22"/>
        </w:rPr>
        <w:tab/>
        <w:t xml:space="preserve">– </w:t>
      </w:r>
      <w:r w:rsidRPr="00554722">
        <w:rPr>
          <w:rFonts w:ascii="Arial" w:hAnsi="Arial" w:cs="Arial"/>
          <w:sz w:val="22"/>
          <w:szCs w:val="22"/>
        </w:rPr>
        <w:tab/>
        <w:t>blanco</w:t>
      </w:r>
    </w:p>
    <w:p w:rsidR="00CE695D" w:rsidRPr="00554722" w:rsidRDefault="00CE695D" w:rsidP="00CE695D">
      <w:pPr>
        <w:ind w:left="708"/>
        <w:jc w:val="both"/>
        <w:rPr>
          <w:rFonts w:ascii="Arial" w:hAnsi="Arial" w:cs="Arial"/>
          <w:sz w:val="22"/>
          <w:szCs w:val="22"/>
        </w:rPr>
      </w:pPr>
      <w:r w:rsidRPr="00554722">
        <w:rPr>
          <w:rFonts w:ascii="Arial" w:hAnsi="Arial" w:cs="Arial"/>
          <w:sz w:val="22"/>
          <w:szCs w:val="22"/>
        </w:rPr>
        <w:t xml:space="preserve">Tierra de protección </w:t>
      </w:r>
      <w:r w:rsidRPr="00554722">
        <w:rPr>
          <w:rFonts w:ascii="Arial" w:hAnsi="Arial" w:cs="Arial"/>
          <w:sz w:val="22"/>
          <w:szCs w:val="22"/>
        </w:rPr>
        <w:tab/>
        <w:t>–</w:t>
      </w:r>
      <w:r w:rsidRPr="00554722">
        <w:rPr>
          <w:rFonts w:ascii="Arial" w:hAnsi="Arial" w:cs="Arial"/>
          <w:sz w:val="22"/>
          <w:szCs w:val="22"/>
        </w:rPr>
        <w:tab/>
        <w:t>verde</w:t>
      </w:r>
    </w:p>
    <w:p w:rsidR="00CE695D" w:rsidRPr="00554722" w:rsidRDefault="00CE695D" w:rsidP="00CE695D">
      <w:pPr>
        <w:ind w:left="708"/>
        <w:jc w:val="both"/>
        <w:rPr>
          <w:rFonts w:ascii="Arial" w:hAnsi="Arial" w:cs="Arial"/>
          <w:sz w:val="22"/>
          <w:szCs w:val="22"/>
        </w:rPr>
      </w:pPr>
    </w:p>
    <w:p w:rsidR="00CE695D" w:rsidRPr="00554722" w:rsidRDefault="00CE695D" w:rsidP="00CE695D">
      <w:pPr>
        <w:numPr>
          <w:ilvl w:val="0"/>
          <w:numId w:val="11"/>
        </w:numPr>
        <w:suppressAutoHyphens w:val="0"/>
        <w:autoSpaceDN/>
        <w:jc w:val="both"/>
        <w:textAlignment w:val="auto"/>
        <w:rPr>
          <w:rFonts w:ascii="Arial" w:hAnsi="Arial" w:cs="Arial"/>
          <w:sz w:val="22"/>
          <w:szCs w:val="22"/>
        </w:rPr>
      </w:pPr>
      <w:r w:rsidRPr="00554722">
        <w:rPr>
          <w:rFonts w:ascii="Arial" w:hAnsi="Arial" w:cs="Arial"/>
          <w:sz w:val="22"/>
          <w:szCs w:val="22"/>
        </w:rPr>
        <w:t xml:space="preserve">Red Regulada </w:t>
      </w:r>
    </w:p>
    <w:p w:rsidR="00CE695D" w:rsidRPr="00554722" w:rsidRDefault="00CE695D" w:rsidP="00CE695D">
      <w:pPr>
        <w:ind w:left="708"/>
        <w:jc w:val="both"/>
        <w:rPr>
          <w:rFonts w:ascii="Arial" w:hAnsi="Arial" w:cs="Arial"/>
          <w:sz w:val="22"/>
          <w:szCs w:val="22"/>
        </w:rPr>
      </w:pPr>
      <w:r w:rsidRPr="00554722">
        <w:rPr>
          <w:rFonts w:ascii="Arial" w:hAnsi="Arial" w:cs="Arial"/>
          <w:sz w:val="22"/>
          <w:szCs w:val="22"/>
        </w:rPr>
        <w:t xml:space="preserve">Fase  </w:t>
      </w:r>
      <w:r w:rsidRPr="00554722">
        <w:rPr>
          <w:rFonts w:ascii="Arial" w:hAnsi="Arial" w:cs="Arial"/>
          <w:sz w:val="22"/>
          <w:szCs w:val="22"/>
        </w:rPr>
        <w:tab/>
      </w:r>
      <w:r w:rsidRPr="00554722">
        <w:rPr>
          <w:rFonts w:ascii="Arial" w:hAnsi="Arial" w:cs="Arial"/>
          <w:sz w:val="22"/>
          <w:szCs w:val="22"/>
        </w:rPr>
        <w:tab/>
      </w:r>
      <w:r w:rsidRPr="00554722">
        <w:rPr>
          <w:rFonts w:ascii="Arial" w:hAnsi="Arial" w:cs="Arial"/>
          <w:sz w:val="22"/>
          <w:szCs w:val="22"/>
        </w:rPr>
        <w:tab/>
        <w:t xml:space="preserve">– </w:t>
      </w:r>
      <w:r w:rsidRPr="00554722">
        <w:rPr>
          <w:rFonts w:ascii="Arial" w:hAnsi="Arial" w:cs="Arial"/>
          <w:sz w:val="22"/>
          <w:szCs w:val="22"/>
        </w:rPr>
        <w:tab/>
        <w:t>Azul</w:t>
      </w:r>
    </w:p>
    <w:p w:rsidR="00CE695D" w:rsidRPr="00554722" w:rsidRDefault="00CE695D" w:rsidP="00CE695D">
      <w:pPr>
        <w:ind w:left="708"/>
        <w:jc w:val="both"/>
        <w:rPr>
          <w:rFonts w:ascii="Arial" w:hAnsi="Arial" w:cs="Arial"/>
          <w:sz w:val="22"/>
          <w:szCs w:val="22"/>
        </w:rPr>
      </w:pPr>
      <w:r w:rsidRPr="00554722">
        <w:rPr>
          <w:rFonts w:ascii="Arial" w:hAnsi="Arial" w:cs="Arial"/>
          <w:sz w:val="22"/>
          <w:szCs w:val="22"/>
        </w:rPr>
        <w:t xml:space="preserve">Neutro </w:t>
      </w:r>
      <w:r w:rsidRPr="00554722">
        <w:rPr>
          <w:rFonts w:ascii="Arial" w:hAnsi="Arial" w:cs="Arial"/>
          <w:sz w:val="22"/>
          <w:szCs w:val="22"/>
        </w:rPr>
        <w:tab/>
      </w:r>
      <w:r w:rsidRPr="00554722">
        <w:rPr>
          <w:rFonts w:ascii="Arial" w:hAnsi="Arial" w:cs="Arial"/>
          <w:sz w:val="22"/>
          <w:szCs w:val="22"/>
        </w:rPr>
        <w:tab/>
      </w:r>
      <w:r w:rsidRPr="00554722">
        <w:rPr>
          <w:rFonts w:ascii="Arial" w:hAnsi="Arial" w:cs="Arial"/>
          <w:sz w:val="22"/>
          <w:szCs w:val="22"/>
        </w:rPr>
        <w:tab/>
        <w:t xml:space="preserve">– </w:t>
      </w:r>
      <w:r w:rsidRPr="00554722">
        <w:rPr>
          <w:rFonts w:ascii="Arial" w:hAnsi="Arial" w:cs="Arial"/>
          <w:sz w:val="22"/>
          <w:szCs w:val="22"/>
        </w:rPr>
        <w:tab/>
        <w:t>blanco</w:t>
      </w:r>
    </w:p>
    <w:p w:rsidR="00CE695D" w:rsidRPr="00554722" w:rsidRDefault="00CE695D" w:rsidP="00CE695D">
      <w:pPr>
        <w:ind w:left="708"/>
        <w:jc w:val="both"/>
        <w:rPr>
          <w:rFonts w:ascii="Arial" w:hAnsi="Arial" w:cs="Arial"/>
          <w:sz w:val="22"/>
          <w:szCs w:val="22"/>
        </w:rPr>
      </w:pPr>
      <w:r w:rsidRPr="00554722">
        <w:rPr>
          <w:rFonts w:ascii="Arial" w:hAnsi="Arial" w:cs="Arial"/>
          <w:sz w:val="22"/>
          <w:szCs w:val="22"/>
        </w:rPr>
        <w:t xml:space="preserve">Tierra de protección </w:t>
      </w:r>
      <w:r w:rsidRPr="00554722">
        <w:rPr>
          <w:rFonts w:ascii="Arial" w:hAnsi="Arial" w:cs="Arial"/>
          <w:sz w:val="22"/>
          <w:szCs w:val="22"/>
        </w:rPr>
        <w:tab/>
        <w:t>–</w:t>
      </w:r>
      <w:r w:rsidRPr="00554722">
        <w:rPr>
          <w:rFonts w:ascii="Arial" w:hAnsi="Arial" w:cs="Arial"/>
          <w:sz w:val="22"/>
          <w:szCs w:val="22"/>
        </w:rPr>
        <w:tab/>
        <w:t>verde</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Todos los conductores deben venir marcados como mínimos cada metro, con el nombre del fabricante, país de origen, tipo de cable, calibre, nivel de aislamiento y temperatura.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Todos los cables deben cumplir con las normas aplicables para el tipo de cable, calibre, nivel de aislamiento y temperatura.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El CONTRATISTA debe incluir el costo total de la instalación y proveer todos los accesorios necesarios para el correcto funcionamiento.</w:t>
      </w:r>
    </w:p>
    <w:p w:rsidR="00CE695D" w:rsidRPr="00554722" w:rsidRDefault="00CE695D" w:rsidP="00CE695D">
      <w:pPr>
        <w:pStyle w:val="Ttulo4"/>
        <w:ind w:left="864"/>
        <w:jc w:val="left"/>
        <w:rPr>
          <w:rFonts w:ascii="Arial" w:hAnsi="Arial" w:cs="Arial"/>
          <w:szCs w:val="22"/>
        </w:rPr>
      </w:pPr>
      <w:bookmarkStart w:id="56" w:name="_Toc215135223"/>
      <w:bookmarkStart w:id="57" w:name="_Toc221955531"/>
      <w:bookmarkStart w:id="58" w:name="_Toc275333178"/>
    </w:p>
    <w:p w:rsidR="00CE695D" w:rsidRPr="00554722" w:rsidRDefault="00CE695D" w:rsidP="00CE695D">
      <w:pPr>
        <w:pStyle w:val="Ttulo4"/>
        <w:ind w:left="864" w:hanging="864"/>
        <w:jc w:val="left"/>
        <w:rPr>
          <w:rFonts w:ascii="Arial" w:hAnsi="Arial" w:cs="Arial"/>
          <w:i/>
          <w:sz w:val="22"/>
          <w:szCs w:val="22"/>
        </w:rPr>
      </w:pPr>
      <w:r w:rsidRPr="00554722">
        <w:rPr>
          <w:rFonts w:ascii="Arial" w:hAnsi="Arial" w:cs="Arial"/>
          <w:i/>
          <w:sz w:val="22"/>
          <w:szCs w:val="22"/>
        </w:rPr>
        <w:t>Interruptores de control de iluminación</w:t>
      </w:r>
      <w:bookmarkEnd w:id="56"/>
      <w:bookmarkEnd w:id="57"/>
      <w:bookmarkEnd w:id="58"/>
      <w:r w:rsidRPr="00554722">
        <w:rPr>
          <w:rFonts w:ascii="Arial" w:hAnsi="Arial" w:cs="Arial"/>
          <w:i/>
          <w:sz w:val="22"/>
          <w:szCs w:val="22"/>
        </w:rPr>
        <w:t xml:space="preserve"> </w:t>
      </w: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Todos los interruptores deben ser tipo “ Heavy </w:t>
      </w:r>
      <w:proofErr w:type="spellStart"/>
      <w:r w:rsidRPr="00554722">
        <w:rPr>
          <w:rFonts w:ascii="Arial" w:hAnsi="Arial" w:cs="Arial"/>
          <w:sz w:val="22"/>
          <w:szCs w:val="22"/>
        </w:rPr>
        <w:t>Duty</w:t>
      </w:r>
      <w:proofErr w:type="spellEnd"/>
      <w:r w:rsidRPr="00554722">
        <w:rPr>
          <w:rFonts w:ascii="Arial" w:hAnsi="Arial" w:cs="Arial"/>
          <w:sz w:val="22"/>
          <w:szCs w:val="22"/>
        </w:rPr>
        <w:t xml:space="preserve"> “ de gama alta, fabricado en material plástico </w:t>
      </w:r>
      <w:proofErr w:type="spellStart"/>
      <w:r w:rsidRPr="00554722">
        <w:rPr>
          <w:rFonts w:ascii="Arial" w:hAnsi="Arial" w:cs="Arial"/>
          <w:sz w:val="22"/>
          <w:szCs w:val="22"/>
        </w:rPr>
        <w:t>extruído</w:t>
      </w:r>
      <w:proofErr w:type="spellEnd"/>
      <w:r w:rsidRPr="00554722">
        <w:rPr>
          <w:rFonts w:ascii="Arial" w:hAnsi="Arial" w:cs="Arial"/>
          <w:sz w:val="22"/>
          <w:szCs w:val="22"/>
        </w:rPr>
        <w:t xml:space="preserve">, instalar sobrepuestos al muro, apropiados para ser instalados en un sistema de corriente alterna, con capacidad para  </w:t>
      </w:r>
      <w:smartTag w:uri="urn:schemas-microsoft-com:office:smarttags" w:element="metricconverter">
        <w:smartTagPr>
          <w:attr w:name="ProductID" w:val="15 A"/>
        </w:smartTagPr>
        <w:r w:rsidRPr="00554722">
          <w:rPr>
            <w:rFonts w:ascii="Arial" w:hAnsi="Arial" w:cs="Arial"/>
            <w:sz w:val="22"/>
            <w:szCs w:val="22"/>
          </w:rPr>
          <w:t>15 A</w:t>
        </w:r>
      </w:smartTag>
      <w:r w:rsidRPr="00554722">
        <w:rPr>
          <w:rFonts w:ascii="Arial" w:hAnsi="Arial" w:cs="Arial"/>
          <w:sz w:val="22"/>
          <w:szCs w:val="22"/>
        </w:rPr>
        <w:t xml:space="preserve"> continuos y 250 </w:t>
      </w:r>
      <w:proofErr w:type="spellStart"/>
      <w:r w:rsidRPr="00554722">
        <w:rPr>
          <w:rFonts w:ascii="Arial" w:hAnsi="Arial" w:cs="Arial"/>
          <w:sz w:val="22"/>
          <w:szCs w:val="22"/>
        </w:rPr>
        <w:t>Vc.a</w:t>
      </w:r>
      <w:proofErr w:type="spellEnd"/>
      <w:r w:rsidRPr="00554722">
        <w:rPr>
          <w:rFonts w:ascii="Arial" w:hAnsi="Arial" w:cs="Arial"/>
          <w:sz w:val="22"/>
          <w:szCs w:val="22"/>
        </w:rPr>
        <w:t>. Dos posiciones mantenidas (abierto y cerrado) de una, dos o cuatro vías, con terminales de tornillo, adecuados para recibir alambre sólido de cobre calibre AWG No.12. Se usarán interruptores sencillos e interruptores dobles, en los sitios que se indiquen en los planos de instalaciones.</w:t>
      </w:r>
    </w:p>
    <w:p w:rsidR="00CE695D" w:rsidRPr="00554722" w:rsidRDefault="00CE695D" w:rsidP="00CE695D">
      <w:pPr>
        <w:jc w:val="both"/>
        <w:rPr>
          <w:rFonts w:ascii="Arial" w:hAnsi="Arial" w:cs="Arial"/>
          <w:sz w:val="22"/>
          <w:szCs w:val="22"/>
        </w:rPr>
      </w:pPr>
    </w:p>
    <w:p w:rsidR="00CE695D" w:rsidRPr="00554722" w:rsidRDefault="00CE695D" w:rsidP="00CE695D">
      <w:pPr>
        <w:rPr>
          <w:rFonts w:ascii="Arial" w:hAnsi="Arial" w:cs="Arial"/>
          <w:sz w:val="22"/>
          <w:szCs w:val="22"/>
        </w:rPr>
      </w:pPr>
      <w:r w:rsidRPr="00554722">
        <w:rPr>
          <w:rFonts w:ascii="Arial" w:hAnsi="Arial" w:cs="Arial"/>
          <w:sz w:val="22"/>
          <w:szCs w:val="22"/>
        </w:rPr>
        <w:t xml:space="preserve">Todos los interruptores deben ser decorativos, garantizados para 20000 ciclos de operación como mínimo. </w:t>
      </w:r>
    </w:p>
    <w:p w:rsidR="00CE695D" w:rsidRPr="00554722" w:rsidRDefault="00CE695D" w:rsidP="00CE695D">
      <w:pPr>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interruptores no deben tener luz piloto ni monitor y no deben afectar el correcto funcionamiento de los bombillos ahorradores.</w:t>
      </w:r>
    </w:p>
    <w:p w:rsidR="00CE695D" w:rsidRPr="00554722" w:rsidRDefault="00CE695D" w:rsidP="00CE695D">
      <w:pPr>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Los interruptores cuando se coloquen en posición vertical deben quedar encendiendo hacia arriba y apagando hacia abajo. </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Cuando se coloquen en posición horizontal, quedarán encendiendo hacia la derecha y apagando hacia la izquierda.</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El CONTRATISTA debe incluir el costo total de la instalación y proveer todos los accesorios necesarios para el correcto funcionamiento.</w:t>
      </w:r>
    </w:p>
    <w:p w:rsidR="00CE695D" w:rsidRPr="00554722" w:rsidRDefault="00CE695D" w:rsidP="00CE695D">
      <w:pPr>
        <w:pStyle w:val="Ttulo4"/>
        <w:jc w:val="left"/>
        <w:rPr>
          <w:rFonts w:ascii="Arial" w:hAnsi="Arial" w:cs="Arial"/>
          <w:i/>
          <w:sz w:val="22"/>
          <w:szCs w:val="22"/>
        </w:rPr>
      </w:pPr>
      <w:bookmarkStart w:id="59" w:name="_Toc215135224"/>
      <w:bookmarkStart w:id="60" w:name="_Toc221955532"/>
      <w:bookmarkStart w:id="61" w:name="_Toc275333180"/>
      <w:bookmarkStart w:id="62" w:name="_Toc213636174"/>
    </w:p>
    <w:p w:rsidR="00CE695D" w:rsidRPr="00554722" w:rsidRDefault="00CE695D" w:rsidP="00CE695D">
      <w:pPr>
        <w:rPr>
          <w:rFonts w:ascii="Arial" w:hAnsi="Arial" w:cs="Arial"/>
        </w:rPr>
      </w:pPr>
    </w:p>
    <w:p w:rsidR="00CE695D" w:rsidRPr="00554722" w:rsidRDefault="00CE695D" w:rsidP="00CE695D">
      <w:pPr>
        <w:pStyle w:val="Ttulo4"/>
        <w:ind w:left="864" w:hanging="864"/>
        <w:jc w:val="left"/>
        <w:rPr>
          <w:rFonts w:ascii="Arial" w:hAnsi="Arial" w:cs="Arial"/>
          <w:i/>
          <w:sz w:val="22"/>
          <w:szCs w:val="22"/>
        </w:rPr>
      </w:pPr>
      <w:r w:rsidRPr="00554722">
        <w:rPr>
          <w:rFonts w:ascii="Arial" w:hAnsi="Arial" w:cs="Arial"/>
          <w:i/>
          <w:sz w:val="22"/>
          <w:szCs w:val="22"/>
        </w:rPr>
        <w:lastRenderedPageBreak/>
        <w:t>Cajas para salidas de tomacorrientes y alumbrado</w:t>
      </w:r>
      <w:bookmarkEnd w:id="59"/>
      <w:bookmarkEnd w:id="60"/>
      <w:bookmarkEnd w:id="61"/>
      <w:r w:rsidRPr="00554722">
        <w:rPr>
          <w:rFonts w:ascii="Arial" w:hAnsi="Arial" w:cs="Arial"/>
          <w:i/>
          <w:sz w:val="22"/>
          <w:szCs w:val="22"/>
        </w:rPr>
        <w:t xml:space="preserve"> </w:t>
      </w:r>
      <w:bookmarkEnd w:id="62"/>
      <w:r w:rsidRPr="00554722">
        <w:rPr>
          <w:rFonts w:ascii="Arial" w:hAnsi="Arial" w:cs="Arial"/>
          <w:i/>
          <w:sz w:val="22"/>
          <w:szCs w:val="22"/>
        </w:rPr>
        <w:t xml:space="preserve"> </w:t>
      </w: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 xml:space="preserve">Todas las cajas para salidas de iluminación, interruptores y tomas eléctricas, deben ser metálicas galvanizadas de tamaños normalizados (rectangulares, cuadradas y octogonales), con perforaciones troqueladas para el acceso de la tubería </w:t>
      </w:r>
      <w:proofErr w:type="spellStart"/>
      <w:r w:rsidRPr="00554722">
        <w:rPr>
          <w:rFonts w:ascii="Arial" w:hAnsi="Arial" w:cs="Arial"/>
          <w:sz w:val="22"/>
          <w:szCs w:val="22"/>
          <w:lang w:eastAsia="es-CO"/>
        </w:rPr>
        <w:t>conduit</w:t>
      </w:r>
      <w:proofErr w:type="spellEnd"/>
      <w:r w:rsidRPr="00554722">
        <w:rPr>
          <w:rFonts w:ascii="Arial" w:hAnsi="Arial" w:cs="Arial"/>
          <w:sz w:val="22"/>
          <w:szCs w:val="22"/>
          <w:lang w:eastAsia="es-CO"/>
        </w:rPr>
        <w:t xml:space="preserve"> de diferentes diámetros según el caso. Dichas perforaciones en caso de no ser utilizadas, deberán permanecer selladas para evitar el acceso a través de ellas a los conductores energizados.</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Todas las cajas para los sistemas a instalarse deberán ser de lámina galvanizada, calibre No. 20 como mínimo.</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Las cajas que reciban uno o más tubos de 3/4", o que alojen interruptores dobles o triples, deberán ser cuadradas del tipo 2400 con su respectivo suplemento.</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Todas las cajas para tomas de corriente (o teléfonos) que se instalen en columnas de concreto, deberán ser cuadradas del tipo 2400, sin tener en cuenta el número ni el diámetro de los tubos que reciban.</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 xml:space="preserve">Para el alumbrado en zonas de falso techo o cuando la ejecución sea a la vista, se deberán utilizar las mismas cajas, pero éstas deberán tener su respectiva tapa metálica con perforación central, para permitir la derivación en coraza. Las salidas para fuerza, o aquellas que reciban tubos de diámetro superior a 3/4", deberán tener cajas cuadradas de doble fondo. </w:t>
      </w:r>
    </w:p>
    <w:p w:rsidR="00CE695D" w:rsidRPr="00554722" w:rsidRDefault="00CE695D" w:rsidP="00CE695D">
      <w:pPr>
        <w:pStyle w:val="Ttulo4"/>
        <w:jc w:val="left"/>
        <w:rPr>
          <w:rFonts w:ascii="Arial" w:hAnsi="Arial" w:cs="Arial"/>
          <w:szCs w:val="22"/>
        </w:rPr>
      </w:pPr>
    </w:p>
    <w:p w:rsidR="00CE695D" w:rsidRPr="00554722" w:rsidRDefault="00CE695D" w:rsidP="00CE695D">
      <w:pPr>
        <w:pStyle w:val="Ttulo4"/>
        <w:ind w:left="864" w:hanging="864"/>
        <w:jc w:val="left"/>
        <w:rPr>
          <w:rFonts w:ascii="Arial" w:hAnsi="Arial" w:cs="Arial"/>
          <w:i/>
          <w:sz w:val="22"/>
          <w:szCs w:val="22"/>
        </w:rPr>
      </w:pPr>
      <w:r w:rsidRPr="00554722">
        <w:rPr>
          <w:rFonts w:ascii="Arial" w:hAnsi="Arial" w:cs="Arial"/>
          <w:i/>
          <w:sz w:val="22"/>
          <w:szCs w:val="22"/>
        </w:rPr>
        <w:t xml:space="preserve">Conexión a tierra </w:t>
      </w: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Todos los tableros y equipos eléctricos y estructuras metálicas irán conectados al sistema de puesta a tierra por medio de conductores de cobre y conexiones pernadas o de tipo exotérmico, según se requiera.</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 xml:space="preserve">En general las partes metálicas de estructura y tuberías, no conductoras de corriente, serán puestas a tierra por medio de conectores apropiados, por medio de extensiones del cable de cobre desnudo del sistema de conexión a tierra. </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El sistema de puesta a tierra se generará mediante una varilla de puesta a tierra en cada edificación conectada al tablero de distribución mediante un conductor que se asigne según el diseño.</w:t>
      </w: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 xml:space="preserve">Dentro de todas las canalizaciones y tuberías eléctricas de los sistemas de iluminación y tomacorrientes que transporten conductores de fuerza, se instalará un cable de cobre desnudo calibre 12 AWG que se conectará en cada tablero o caja metálica. </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El CONTRATISTA debe incluir el costo total de la instalación y proveer todos los accesorios necesarios para el correcto funcionamiento.</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pStyle w:val="Ttulo4"/>
        <w:ind w:left="864" w:hanging="864"/>
        <w:jc w:val="left"/>
        <w:rPr>
          <w:rFonts w:ascii="Arial" w:hAnsi="Arial" w:cs="Arial"/>
          <w:i/>
          <w:sz w:val="22"/>
          <w:szCs w:val="22"/>
        </w:rPr>
      </w:pPr>
      <w:r w:rsidRPr="00554722">
        <w:rPr>
          <w:rFonts w:ascii="Arial" w:hAnsi="Arial" w:cs="Arial"/>
          <w:i/>
          <w:sz w:val="22"/>
          <w:szCs w:val="22"/>
        </w:rPr>
        <w:t>Lámparas</w:t>
      </w: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 xml:space="preserve">Se cambiarán las rosetas existentes por lámparas tipo decorativas  adecuadas para </w:t>
      </w:r>
      <w:proofErr w:type="spellStart"/>
      <w:r w:rsidRPr="00554722">
        <w:rPr>
          <w:rFonts w:ascii="Arial" w:hAnsi="Arial" w:cs="Arial"/>
          <w:sz w:val="22"/>
          <w:szCs w:val="22"/>
          <w:lang w:eastAsia="es-CO"/>
        </w:rPr>
        <w:t>bombillería</w:t>
      </w:r>
      <w:proofErr w:type="spellEnd"/>
      <w:r w:rsidRPr="00554722">
        <w:rPr>
          <w:rFonts w:ascii="Arial" w:hAnsi="Arial" w:cs="Arial"/>
          <w:sz w:val="22"/>
          <w:szCs w:val="22"/>
          <w:lang w:eastAsia="es-CO"/>
        </w:rPr>
        <w:t xml:space="preserve"> tipo ahorradora compacta, estas serán de buena calidad y serán adecuadas para uso interior y en el caso de la iluminación exterior para uso externo, la escogencia de las lámparas se hará en conjunto con el SUPERVISOR del contrato , en techo falso se instalarán balas tipo decorativo, en muro apliques decorativos y en muro exterior apliques tipo tortuga exterior, en caso de encontrarse sobre techo se instalaran luminarias decorativas adecuadas.</w:t>
      </w:r>
    </w:p>
    <w:p w:rsidR="00CE695D" w:rsidRPr="00554722" w:rsidRDefault="00CE695D" w:rsidP="00CE695D">
      <w:pPr>
        <w:jc w:val="both"/>
        <w:rPr>
          <w:rFonts w:ascii="Arial" w:hAnsi="Arial" w:cs="Arial"/>
          <w:sz w:val="22"/>
          <w:szCs w:val="22"/>
          <w:lang w:eastAsia="es-CO"/>
        </w:rPr>
      </w:pPr>
    </w:p>
    <w:p w:rsidR="00CE695D" w:rsidRPr="00554722" w:rsidRDefault="00CE695D" w:rsidP="00CE695D">
      <w:pPr>
        <w:jc w:val="both"/>
        <w:rPr>
          <w:rFonts w:ascii="Arial" w:hAnsi="Arial" w:cs="Arial"/>
          <w:sz w:val="22"/>
          <w:szCs w:val="22"/>
          <w:lang w:eastAsia="es-CO"/>
        </w:rPr>
      </w:pPr>
      <w:r w:rsidRPr="00554722">
        <w:rPr>
          <w:rFonts w:ascii="Arial" w:hAnsi="Arial" w:cs="Arial"/>
          <w:sz w:val="22"/>
          <w:szCs w:val="22"/>
          <w:lang w:eastAsia="es-CO"/>
        </w:rPr>
        <w:t>El CONTRATISTA debe incluir el costo total de la instalación de las lámparas y proveer todos los accesorios necesarios para el correcto funcionamiento.</w:t>
      </w:r>
    </w:p>
    <w:p w:rsidR="00CE695D" w:rsidRPr="00554722" w:rsidRDefault="00CE695D" w:rsidP="00CE695D">
      <w:pPr>
        <w:pStyle w:val="Ttulo2"/>
        <w:rPr>
          <w:rFonts w:ascii="Arial" w:hAnsi="Arial" w:cs="Arial"/>
          <w:b w:val="0"/>
          <w:i/>
          <w:szCs w:val="22"/>
        </w:rPr>
      </w:pPr>
      <w:bookmarkStart w:id="63" w:name="_Toc218310845"/>
      <w:bookmarkStart w:id="64" w:name="_Toc223426909"/>
      <w:bookmarkStart w:id="65" w:name="_Toc227401350"/>
      <w:bookmarkStart w:id="66" w:name="_Toc227405317"/>
      <w:bookmarkStart w:id="67" w:name="_Toc285622718"/>
      <w:bookmarkStart w:id="68" w:name="_Toc285623292"/>
      <w:bookmarkStart w:id="69" w:name="_Toc285623381"/>
      <w:bookmarkStart w:id="70" w:name="_Toc285623485"/>
      <w:bookmarkStart w:id="71" w:name="_Toc285623606"/>
      <w:bookmarkStart w:id="72" w:name="_Toc285623938"/>
      <w:bookmarkStart w:id="73" w:name="_Toc285624204"/>
      <w:bookmarkStart w:id="74" w:name="_Toc285624274"/>
      <w:bookmarkStart w:id="75" w:name="_Toc285624772"/>
      <w:bookmarkStart w:id="76" w:name="_Toc286739819"/>
    </w:p>
    <w:p w:rsidR="00CE695D" w:rsidRPr="00554722" w:rsidRDefault="00CE695D" w:rsidP="00CE695D">
      <w:pPr>
        <w:pStyle w:val="Ttulo2"/>
        <w:ind w:left="576" w:hanging="576"/>
        <w:rPr>
          <w:rFonts w:ascii="Arial" w:hAnsi="Arial" w:cs="Arial"/>
          <w:b w:val="0"/>
          <w:i/>
          <w:szCs w:val="22"/>
        </w:rPr>
      </w:pPr>
    </w:p>
    <w:p w:rsidR="00CE695D" w:rsidRPr="00554722" w:rsidRDefault="00CE695D" w:rsidP="00CE695D">
      <w:pPr>
        <w:pStyle w:val="Ttulo2"/>
        <w:ind w:left="576" w:hanging="576"/>
        <w:rPr>
          <w:rFonts w:ascii="Arial" w:hAnsi="Arial" w:cs="Arial"/>
          <w:b w:val="0"/>
          <w:i/>
          <w:szCs w:val="22"/>
        </w:rPr>
      </w:pPr>
      <w:r w:rsidRPr="00554722">
        <w:rPr>
          <w:rFonts w:ascii="Arial" w:hAnsi="Arial" w:cs="Arial"/>
          <w:b w:val="0"/>
          <w:i/>
          <w:szCs w:val="22"/>
        </w:rPr>
        <w:t>ESPECIFICACIONES DE LOS TRABAJOS</w:t>
      </w:r>
      <w:bookmarkEnd w:id="63"/>
      <w:bookmarkEnd w:id="64"/>
      <w:bookmarkEnd w:id="65"/>
      <w:bookmarkEnd w:id="66"/>
      <w:r w:rsidRPr="00554722">
        <w:rPr>
          <w:rFonts w:ascii="Arial" w:hAnsi="Arial" w:cs="Arial"/>
          <w:b w:val="0"/>
          <w:i/>
          <w:szCs w:val="22"/>
        </w:rPr>
        <w:t xml:space="preserve"> ELÉCTRICOS</w:t>
      </w:r>
      <w:bookmarkEnd w:id="67"/>
      <w:bookmarkEnd w:id="68"/>
      <w:bookmarkEnd w:id="69"/>
      <w:bookmarkEnd w:id="70"/>
      <w:bookmarkEnd w:id="71"/>
      <w:bookmarkEnd w:id="72"/>
      <w:bookmarkEnd w:id="73"/>
      <w:bookmarkEnd w:id="74"/>
      <w:bookmarkEnd w:id="75"/>
      <w:bookmarkEnd w:id="76"/>
    </w:p>
    <w:p w:rsidR="00CE695D" w:rsidRPr="00554722" w:rsidRDefault="00CE695D" w:rsidP="00CE695D">
      <w:pPr>
        <w:pStyle w:val="Ttulo4"/>
        <w:ind w:left="864"/>
        <w:jc w:val="left"/>
        <w:rPr>
          <w:rFonts w:ascii="Arial" w:hAnsi="Arial" w:cs="Arial"/>
          <w:szCs w:val="22"/>
          <w:lang w:eastAsia="es-CO"/>
        </w:rPr>
      </w:pPr>
      <w:bookmarkStart w:id="77" w:name="_Toc355517384"/>
      <w:bookmarkStart w:id="78" w:name="_Toc355517567"/>
      <w:bookmarkStart w:id="79" w:name="_Toc355522374"/>
      <w:bookmarkStart w:id="80" w:name="_Toc356003019"/>
      <w:bookmarkStart w:id="81" w:name="_Toc358559115"/>
      <w:bookmarkStart w:id="82" w:name="_Toc358642302"/>
      <w:bookmarkStart w:id="83" w:name="_Toc358642473"/>
      <w:bookmarkStart w:id="84" w:name="_Toc361817708"/>
      <w:bookmarkStart w:id="85" w:name="_Toc362079562"/>
      <w:bookmarkStart w:id="86" w:name="_Toc362079814"/>
      <w:bookmarkStart w:id="87" w:name="_Toc362080154"/>
      <w:bookmarkStart w:id="88" w:name="_Toc362171652"/>
      <w:bookmarkStart w:id="89" w:name="_Toc362918510"/>
      <w:bookmarkStart w:id="90" w:name="_Toc362919624"/>
      <w:bookmarkStart w:id="91" w:name="_Toc362921011"/>
      <w:bookmarkStart w:id="92" w:name="_Toc362946906"/>
      <w:bookmarkStart w:id="93" w:name="_Toc52188197"/>
      <w:bookmarkStart w:id="94" w:name="_Toc53996826"/>
      <w:bookmarkStart w:id="95" w:name="_Toc145231115"/>
      <w:bookmarkStart w:id="96" w:name="_Toc227401379"/>
    </w:p>
    <w:p w:rsidR="00CE695D" w:rsidRPr="00554722" w:rsidRDefault="00CE695D" w:rsidP="00CE695D">
      <w:pPr>
        <w:pStyle w:val="Ttulo4"/>
        <w:ind w:left="864" w:hanging="864"/>
        <w:jc w:val="left"/>
        <w:rPr>
          <w:rFonts w:ascii="Arial" w:hAnsi="Arial" w:cs="Arial"/>
          <w:i/>
          <w:sz w:val="22"/>
          <w:szCs w:val="22"/>
          <w:lang w:eastAsia="es-CO"/>
        </w:rPr>
      </w:pPr>
      <w:r w:rsidRPr="00554722">
        <w:rPr>
          <w:rFonts w:ascii="Arial" w:hAnsi="Arial" w:cs="Arial"/>
          <w:i/>
          <w:sz w:val="22"/>
          <w:szCs w:val="22"/>
          <w:lang w:eastAsia="es-CO"/>
        </w:rPr>
        <w:t>Generalidades</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CE695D" w:rsidRPr="00554722" w:rsidRDefault="00CE695D" w:rsidP="00CE695D">
      <w:pPr>
        <w:jc w:val="both"/>
        <w:rPr>
          <w:rFonts w:ascii="Arial" w:hAnsi="Arial" w:cs="Arial"/>
          <w:sz w:val="22"/>
          <w:szCs w:val="22"/>
        </w:rPr>
      </w:pPr>
      <w:r w:rsidRPr="00554722">
        <w:rPr>
          <w:rFonts w:ascii="Arial" w:hAnsi="Arial" w:cs="Arial"/>
          <w:sz w:val="22"/>
          <w:szCs w:val="22"/>
        </w:rPr>
        <w:t>El sistema eléctrico es trifásico, de cinco (5) hilos a 208-120 V, 60 Hz.</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Las obras a realizar corresponden a las remodelaciones de instalaciones existentes, por lo tanto el CONTRATISTA deberá tener especial cuidado en la intervención de las redes, verificando los circuitos antes de proceder con su intervención. </w:t>
      </w:r>
    </w:p>
    <w:p w:rsidR="00CE695D" w:rsidRPr="00554722" w:rsidRDefault="00CE695D" w:rsidP="00CE695D">
      <w:pPr>
        <w:pStyle w:val="General"/>
        <w:rPr>
          <w:rFonts w:cs="Arial"/>
          <w:sz w:val="22"/>
          <w:szCs w:val="22"/>
        </w:rPr>
      </w:pPr>
    </w:p>
    <w:p w:rsidR="00CE695D" w:rsidRPr="00554722" w:rsidRDefault="00CE695D" w:rsidP="00CE695D">
      <w:pPr>
        <w:pStyle w:val="General"/>
        <w:rPr>
          <w:rFonts w:cs="Arial"/>
          <w:sz w:val="22"/>
          <w:szCs w:val="22"/>
        </w:rPr>
      </w:pPr>
      <w:r w:rsidRPr="00554722">
        <w:rPr>
          <w:rFonts w:cs="Arial"/>
          <w:sz w:val="22"/>
          <w:szCs w:val="22"/>
        </w:rPr>
        <w:t>El CONTRATISTA será responsable en todo momento de la seguridad industrial derivada de la ejecución de todas las labores relacionadas con el suministro, manejo, almacenamiento, fabricación y montaje de los elementos que se utilicen en las obras.</w:t>
      </w:r>
    </w:p>
    <w:p w:rsidR="00CE695D" w:rsidRPr="00554722" w:rsidRDefault="00CE695D" w:rsidP="00CE695D">
      <w:pPr>
        <w:pStyle w:val="Ttulo4"/>
        <w:ind w:left="864" w:hanging="864"/>
        <w:jc w:val="left"/>
        <w:rPr>
          <w:rFonts w:ascii="Arial" w:hAnsi="Arial" w:cs="Arial"/>
          <w:szCs w:val="22"/>
          <w:lang w:eastAsia="es-CO"/>
        </w:rPr>
      </w:pPr>
      <w:bookmarkStart w:id="97" w:name="_Toc145231116"/>
      <w:bookmarkStart w:id="98" w:name="_Toc227401380"/>
    </w:p>
    <w:p w:rsidR="00CE695D" w:rsidRPr="00554722" w:rsidRDefault="00CE695D" w:rsidP="00CE695D">
      <w:pPr>
        <w:pStyle w:val="Ttulo4"/>
        <w:ind w:left="864" w:hanging="864"/>
        <w:jc w:val="left"/>
        <w:rPr>
          <w:rFonts w:ascii="Arial" w:hAnsi="Arial" w:cs="Arial"/>
          <w:i/>
          <w:sz w:val="22"/>
          <w:szCs w:val="22"/>
          <w:lang w:eastAsia="es-CO"/>
        </w:rPr>
      </w:pPr>
      <w:r w:rsidRPr="00554722">
        <w:rPr>
          <w:rFonts w:ascii="Arial" w:hAnsi="Arial" w:cs="Arial"/>
          <w:i/>
          <w:sz w:val="22"/>
          <w:szCs w:val="22"/>
          <w:lang w:eastAsia="es-CO"/>
        </w:rPr>
        <w:t>Red de fuerza</w:t>
      </w:r>
      <w:bookmarkEnd w:id="97"/>
      <w:bookmarkEnd w:id="98"/>
    </w:p>
    <w:p w:rsidR="00CE695D" w:rsidRPr="00554722" w:rsidRDefault="00CE695D" w:rsidP="00CE695D">
      <w:pPr>
        <w:pStyle w:val="General"/>
        <w:rPr>
          <w:rFonts w:cs="Arial"/>
          <w:sz w:val="22"/>
          <w:szCs w:val="22"/>
          <w:lang w:val="es-CO"/>
        </w:rPr>
      </w:pPr>
      <w:r w:rsidRPr="00554722">
        <w:rPr>
          <w:rFonts w:cs="Arial"/>
          <w:sz w:val="22"/>
          <w:szCs w:val="22"/>
        </w:rPr>
        <w:t xml:space="preserve">La red de fuerza será instalada a través de las rutas de bandejas </w:t>
      </w:r>
      <w:proofErr w:type="spellStart"/>
      <w:r w:rsidRPr="00554722">
        <w:rPr>
          <w:rFonts w:cs="Arial"/>
          <w:sz w:val="22"/>
          <w:szCs w:val="22"/>
        </w:rPr>
        <w:t>portacables</w:t>
      </w:r>
      <w:proofErr w:type="spellEnd"/>
      <w:r w:rsidRPr="00554722">
        <w:rPr>
          <w:rFonts w:cs="Arial"/>
          <w:sz w:val="22"/>
          <w:szCs w:val="22"/>
        </w:rPr>
        <w:t xml:space="preserve">, tuberías, tubería PVC y canaletas metálicas indicada en el plano. Cualquier modificación a que haya lugar deberá ser informada y aprobada por </w:t>
      </w:r>
      <w:r w:rsidRPr="00554722">
        <w:rPr>
          <w:rFonts w:cs="Arial"/>
          <w:sz w:val="22"/>
          <w:szCs w:val="22"/>
          <w:lang w:val="es-CO"/>
        </w:rPr>
        <w:t>del inspector, interventor o representante de PARQUES. El CONTRATISTA será el responsable de la coordinación de la totalidad de las redes de fuerza a ser instaladas.</w:t>
      </w:r>
    </w:p>
    <w:p w:rsidR="00CE695D" w:rsidRPr="00554722" w:rsidRDefault="00CE695D" w:rsidP="00CE695D">
      <w:pPr>
        <w:pStyle w:val="General"/>
        <w:rPr>
          <w:rFonts w:cs="Arial"/>
          <w:sz w:val="22"/>
          <w:szCs w:val="22"/>
        </w:rPr>
      </w:pPr>
    </w:p>
    <w:p w:rsidR="00CE695D" w:rsidRPr="00554722" w:rsidRDefault="00CE695D" w:rsidP="00CE695D">
      <w:pPr>
        <w:pStyle w:val="General"/>
        <w:rPr>
          <w:rFonts w:cs="Arial"/>
          <w:sz w:val="22"/>
          <w:szCs w:val="22"/>
        </w:rPr>
      </w:pPr>
      <w:r w:rsidRPr="00554722">
        <w:rPr>
          <w:rFonts w:cs="Arial"/>
          <w:sz w:val="22"/>
          <w:szCs w:val="22"/>
        </w:rPr>
        <w:t xml:space="preserve">El CONTRATISTA </w:t>
      </w:r>
      <w:r w:rsidRPr="00554722">
        <w:rPr>
          <w:rFonts w:cs="Arial"/>
          <w:bCs/>
          <w:sz w:val="22"/>
          <w:szCs w:val="22"/>
        </w:rPr>
        <w:t>redistribuirá y adecuará</w:t>
      </w:r>
      <w:r w:rsidRPr="00554722">
        <w:rPr>
          <w:rFonts w:cs="Arial"/>
          <w:sz w:val="22"/>
          <w:szCs w:val="22"/>
        </w:rPr>
        <w:t xml:space="preserve"> todas las redes eléctricas para las acometidas a los tableros de iluminación y tomas, y a los tableros de potencia regulada de acuerdo con lo indicado en los planos y estas especificaciones.</w:t>
      </w:r>
    </w:p>
    <w:p w:rsidR="00CE695D" w:rsidRPr="00554722" w:rsidRDefault="00CE695D" w:rsidP="00CE695D">
      <w:pPr>
        <w:pStyle w:val="Ttulo4"/>
        <w:ind w:left="864"/>
        <w:jc w:val="left"/>
        <w:rPr>
          <w:rFonts w:ascii="Arial" w:hAnsi="Arial" w:cs="Arial"/>
          <w:szCs w:val="22"/>
          <w:lang w:eastAsia="es-CO"/>
        </w:rPr>
      </w:pPr>
      <w:bookmarkStart w:id="99" w:name="_Toc355517385"/>
      <w:bookmarkStart w:id="100" w:name="_Toc355517568"/>
      <w:bookmarkStart w:id="101" w:name="_Toc355522375"/>
      <w:bookmarkStart w:id="102" w:name="_Toc356003020"/>
      <w:bookmarkStart w:id="103" w:name="_Toc358559116"/>
      <w:bookmarkStart w:id="104" w:name="_Toc358642303"/>
      <w:bookmarkStart w:id="105" w:name="_Toc358642474"/>
      <w:bookmarkStart w:id="106" w:name="_Toc361817709"/>
      <w:bookmarkStart w:id="107" w:name="_Toc362079563"/>
      <w:bookmarkStart w:id="108" w:name="_Toc362079815"/>
      <w:bookmarkStart w:id="109" w:name="_Toc362080155"/>
      <w:bookmarkStart w:id="110" w:name="_Toc362171653"/>
      <w:bookmarkStart w:id="111" w:name="_Toc362918511"/>
      <w:bookmarkStart w:id="112" w:name="_Toc362919625"/>
      <w:bookmarkStart w:id="113" w:name="_Toc362921012"/>
      <w:bookmarkStart w:id="114" w:name="_Toc362946907"/>
      <w:bookmarkStart w:id="115" w:name="_Toc52188200"/>
      <w:bookmarkStart w:id="116" w:name="_Toc53996830"/>
      <w:bookmarkStart w:id="117" w:name="_Toc145231121"/>
      <w:bookmarkStart w:id="118" w:name="_Toc227401382"/>
    </w:p>
    <w:p w:rsidR="00CE695D" w:rsidRPr="00554722" w:rsidRDefault="00CE695D" w:rsidP="00CE695D">
      <w:pPr>
        <w:pStyle w:val="Ttulo4"/>
        <w:jc w:val="left"/>
        <w:rPr>
          <w:rFonts w:ascii="Arial" w:hAnsi="Arial" w:cs="Arial"/>
          <w:i/>
          <w:sz w:val="22"/>
          <w:szCs w:val="22"/>
          <w:lang w:eastAsia="es-CO"/>
        </w:rPr>
      </w:pPr>
      <w:r w:rsidRPr="00554722">
        <w:rPr>
          <w:rFonts w:ascii="Arial" w:hAnsi="Arial" w:cs="Arial"/>
          <w:i/>
          <w:sz w:val="22"/>
          <w:szCs w:val="22"/>
          <w:lang w:eastAsia="es-CO"/>
        </w:rPr>
        <w:t>Tableros eléctricos</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rsidR="00CE695D" w:rsidRPr="00554722" w:rsidRDefault="00CE695D" w:rsidP="00CE695D">
      <w:pPr>
        <w:pStyle w:val="General"/>
        <w:rPr>
          <w:rFonts w:cs="Arial"/>
          <w:sz w:val="22"/>
          <w:szCs w:val="22"/>
        </w:rPr>
      </w:pPr>
      <w:r w:rsidRPr="00554722">
        <w:rPr>
          <w:rFonts w:cs="Arial"/>
          <w:sz w:val="22"/>
          <w:szCs w:val="22"/>
        </w:rPr>
        <w:t xml:space="preserve">Los tableros deberán instalarse de tal forma que su parte inferior esté como mínimo a </w:t>
      </w:r>
      <w:smartTag w:uri="urn:schemas-microsoft-com:office:smarttags" w:element="metricconverter">
        <w:smartTagPr>
          <w:attr w:name="ProductID" w:val="1,2 m"/>
        </w:smartTagPr>
        <w:r w:rsidRPr="00554722">
          <w:rPr>
            <w:rFonts w:cs="Arial"/>
            <w:sz w:val="22"/>
            <w:szCs w:val="22"/>
          </w:rPr>
          <w:t>1,2 m</w:t>
        </w:r>
      </w:smartTag>
      <w:r w:rsidRPr="00554722">
        <w:rPr>
          <w:rFonts w:cs="Arial"/>
          <w:sz w:val="22"/>
          <w:szCs w:val="22"/>
        </w:rPr>
        <w:t xml:space="preserve"> por encima del piso acabado.</w:t>
      </w:r>
    </w:p>
    <w:p w:rsidR="00CE695D" w:rsidRPr="00554722" w:rsidRDefault="00CE695D" w:rsidP="00CE695D">
      <w:pPr>
        <w:pStyle w:val="General"/>
        <w:rPr>
          <w:rFonts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Deben quedar perfectamente nivelados y se coordinará el espesor del pañete y del enlucido final de la pared con el fin de que cada tablero quede exactamente a ras con la pared. Todos los tableros deben quedar debidamente conectados al sistema de puesta a tierra.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tableros se deben derivar y alambrar de tal forma que se garantice el equilibrio de las fases.</w:t>
      </w: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La derivación de cada tablero se debe ejecutar en forma ordenada y los conductores en ángulos rectos de tal forma que quede </w:t>
      </w:r>
      <w:proofErr w:type="gramStart"/>
      <w:r w:rsidRPr="00554722">
        <w:rPr>
          <w:rFonts w:ascii="Arial" w:hAnsi="Arial" w:cs="Arial"/>
          <w:sz w:val="22"/>
          <w:szCs w:val="22"/>
        </w:rPr>
        <w:t>clara</w:t>
      </w:r>
      <w:proofErr w:type="gramEnd"/>
      <w:r w:rsidRPr="00554722">
        <w:rPr>
          <w:rFonts w:ascii="Arial" w:hAnsi="Arial" w:cs="Arial"/>
          <w:sz w:val="22"/>
          <w:szCs w:val="22"/>
        </w:rPr>
        <w:t xml:space="preserve"> la trayectoria de todos los conductores y posteriormente se puede retirar, arreglar o cambiar cualquiera de las conexiones de los automáticos sin interferir el resto de las conexiones.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En cada tablero con se indicará la identificación y/o el área de servicio de cada uno de los circuitos, la marcación debe ser adecuada para que perdure con paso del tiempo y la operación de las protecciones.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Una vez que se ha terminado la derivación de cada tablero se deben revisar la totalidad de las conexiones, se apretarán los bordes de entrada, tornillos de derivación en cada uno de los automáticos, tornillos en el barraje de neutro y conexión de línea a tierra. Los conductores ya ordenados deben amarrarse con anillos plásticos adecuados para el uso y diámetro del manojo.</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El CONTRATISTA deberá suministrar, instalar los materiales, elementos y equipos necesarios para la instalación de los tableros eléctricos objeto de este contrato, de acuerdo con los planos, observando las normas 2050 de ICONTEC y RETIE.</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En la instalación de los tableros se deben tener en cuenta los accesorios como terminales y demás que serán de acero galvanizado adecuadas con los diámetros indicados para las cometidas.</w:t>
      </w:r>
    </w:p>
    <w:p w:rsidR="00CE695D" w:rsidRPr="00554722" w:rsidRDefault="00CE695D" w:rsidP="00CE695D">
      <w:pPr>
        <w:pStyle w:val="General"/>
        <w:rPr>
          <w:rFonts w:cs="Arial"/>
          <w:sz w:val="22"/>
          <w:szCs w:val="22"/>
        </w:rPr>
      </w:pPr>
    </w:p>
    <w:p w:rsidR="00CE695D" w:rsidRPr="00554722" w:rsidRDefault="00CE695D" w:rsidP="00CE695D">
      <w:pPr>
        <w:pStyle w:val="General"/>
        <w:rPr>
          <w:rFonts w:cs="Arial"/>
          <w:b/>
          <w:sz w:val="22"/>
          <w:szCs w:val="22"/>
          <w:lang w:eastAsia="es-CO"/>
        </w:rPr>
      </w:pPr>
      <w:bookmarkStart w:id="119" w:name="_Toc145231127"/>
      <w:bookmarkStart w:id="120" w:name="_Toc227401384"/>
      <w:r w:rsidRPr="00554722">
        <w:rPr>
          <w:rFonts w:cs="Arial"/>
          <w:b/>
          <w:sz w:val="22"/>
          <w:szCs w:val="22"/>
          <w:lang w:eastAsia="es-CO"/>
        </w:rPr>
        <w:lastRenderedPageBreak/>
        <w:t>Tuberías y accesorios</w:t>
      </w:r>
      <w:bookmarkEnd w:id="119"/>
      <w:bookmarkEnd w:id="120"/>
    </w:p>
    <w:p w:rsidR="00CE695D" w:rsidRPr="00554722" w:rsidRDefault="00CE695D" w:rsidP="00CE695D">
      <w:pPr>
        <w:jc w:val="both"/>
        <w:rPr>
          <w:rFonts w:ascii="Arial" w:hAnsi="Arial" w:cs="Arial"/>
          <w:sz w:val="22"/>
          <w:szCs w:val="22"/>
        </w:rPr>
      </w:pPr>
      <w:r w:rsidRPr="00554722">
        <w:rPr>
          <w:rFonts w:ascii="Arial" w:hAnsi="Arial" w:cs="Arial"/>
          <w:sz w:val="22"/>
          <w:szCs w:val="22"/>
        </w:rPr>
        <w:t>Todas las conducciones eléctricas deberán instalarse de acuerdo con las normas aplicables del Código Eléctrico Nacional, Norma 2050 de ICONTEC y/o con el "</w:t>
      </w:r>
      <w:proofErr w:type="spellStart"/>
      <w:r w:rsidRPr="00554722">
        <w:rPr>
          <w:rFonts w:ascii="Arial" w:hAnsi="Arial" w:cs="Arial"/>
          <w:sz w:val="22"/>
          <w:szCs w:val="22"/>
        </w:rPr>
        <w:t>National</w:t>
      </w:r>
      <w:proofErr w:type="spellEnd"/>
      <w:r w:rsidRPr="00554722">
        <w:rPr>
          <w:rFonts w:ascii="Arial" w:hAnsi="Arial" w:cs="Arial"/>
          <w:sz w:val="22"/>
          <w:szCs w:val="22"/>
        </w:rPr>
        <w:t xml:space="preserve"> Electric </w:t>
      </w:r>
      <w:proofErr w:type="spellStart"/>
      <w:r w:rsidRPr="00554722">
        <w:rPr>
          <w:rFonts w:ascii="Arial" w:hAnsi="Arial" w:cs="Arial"/>
          <w:sz w:val="22"/>
          <w:szCs w:val="22"/>
        </w:rPr>
        <w:t>Code</w:t>
      </w:r>
      <w:proofErr w:type="spellEnd"/>
      <w:r w:rsidRPr="00554722">
        <w:rPr>
          <w:rFonts w:ascii="Arial" w:hAnsi="Arial" w:cs="Arial"/>
          <w:sz w:val="22"/>
          <w:szCs w:val="22"/>
        </w:rPr>
        <w:t>" Norma NFPA-70 y el RETIE.</w:t>
      </w:r>
    </w:p>
    <w:p w:rsidR="00CE695D" w:rsidRPr="00554722" w:rsidRDefault="00CE695D" w:rsidP="00CE695D">
      <w:pPr>
        <w:jc w:val="both"/>
        <w:rPr>
          <w:rFonts w:ascii="Arial" w:hAnsi="Arial" w:cs="Arial"/>
          <w:sz w:val="22"/>
          <w:szCs w:val="22"/>
        </w:rPr>
      </w:pPr>
      <w:r w:rsidRPr="00554722">
        <w:rPr>
          <w:rFonts w:ascii="Arial" w:hAnsi="Arial" w:cs="Arial"/>
          <w:sz w:val="22"/>
          <w:szCs w:val="22"/>
        </w:rPr>
        <w:t>Toda la tubería nueva para las instalaciones internas debe ser mínimo de ¾</w:t>
      </w:r>
      <w:proofErr w:type="gramStart"/>
      <w:r w:rsidRPr="00554722">
        <w:rPr>
          <w:rFonts w:ascii="Arial" w:hAnsi="Arial" w:cs="Arial"/>
          <w:sz w:val="22"/>
          <w:szCs w:val="22"/>
        </w:rPr>
        <w:t>“ y</w:t>
      </w:r>
      <w:proofErr w:type="gramEnd"/>
      <w:r w:rsidRPr="00554722">
        <w:rPr>
          <w:rFonts w:ascii="Arial" w:hAnsi="Arial" w:cs="Arial"/>
          <w:sz w:val="22"/>
          <w:szCs w:val="22"/>
        </w:rPr>
        <w:t xml:space="preserve"> por ningún motivo se aceptarán diámetros inferiores. </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En las entradas y salidas de las cajas de halado deberá sujetarse la tubería con terminales adecuadas; el empalme entre dos tramos de tubería deberá hacerse por medio de uniones adecuadas y cuando sea necesario cortar los tubos, deberán limarse los extremos.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radios de curvatura de los tubos deberán estar de acuerdo con los valores indicados en la tabla 346-10 del Código Eléctrico Nacional, Norma 2050 de ICONTEC. Los tubos serán doblados de tal forma que no se pierda el diámetro interior útil de la tubería.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En un solo tramo de tubería no se permitirá más del equivalente a cuatro curvas de 90° (360° en total), incluyendo las curvas necesarias a la salida y entrada de las cajas localizadas en los extremos de la tubería.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 tubería colocada por el piso se protegerá para evitar que sea maltratada por el personal que trabaja en la obra o por el equipo utilizado en la construcción de la misma.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Para las instalaciones internas toda la tubería deberá instalarse de modo que la posible condensación de humedad fluya hacia las cajas de empalme o terminales más cercanas. La tubería deberá instalarse con una pendiente mínima del 0.5% para permitir el drenaje de la condensación atrapada en la misma.</w:t>
      </w:r>
    </w:p>
    <w:p w:rsidR="00CE695D" w:rsidRPr="00554722" w:rsidRDefault="00CE695D" w:rsidP="00CE695D">
      <w:pPr>
        <w:pStyle w:val="General"/>
        <w:rPr>
          <w:rFonts w:cs="Arial"/>
          <w:sz w:val="22"/>
          <w:szCs w:val="22"/>
        </w:rPr>
      </w:pPr>
    </w:p>
    <w:p w:rsidR="00CE695D" w:rsidRPr="00554722" w:rsidRDefault="00CE695D" w:rsidP="00CE695D">
      <w:pPr>
        <w:pStyle w:val="General"/>
        <w:rPr>
          <w:rFonts w:cs="Arial"/>
          <w:sz w:val="22"/>
          <w:szCs w:val="22"/>
        </w:rPr>
      </w:pPr>
      <w:r w:rsidRPr="00554722">
        <w:rPr>
          <w:rFonts w:cs="Arial"/>
          <w:sz w:val="22"/>
          <w:szCs w:val="22"/>
        </w:rPr>
        <w:t>La tubería será revisada, antes y durante la instalación y se podrá exigir al CONTRATISTA cualquier cambio de material defectuoso o inadecuado o cualquier modificación de la disposición de los tubos y cajas que considere necesaria. Antes de instalarse los conductores, toda la tubería deberá ser soplada y limpiada.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 llegada de la tubería a las cajas de distribución, de paso o para salidas de tomacorrientes, interruptores y otros debe ser en forma perpendicular y terminales adecuadas, fijadas de tal manera que garanticen la continuidad eléctrica entre ellas.</w:t>
      </w:r>
    </w:p>
    <w:p w:rsidR="00CE695D" w:rsidRPr="00554722" w:rsidRDefault="00CE695D" w:rsidP="00CE695D">
      <w:pPr>
        <w:jc w:val="both"/>
        <w:rPr>
          <w:rFonts w:ascii="Arial" w:hAnsi="Arial" w:cs="Arial"/>
          <w:sz w:val="22"/>
          <w:szCs w:val="22"/>
        </w:rPr>
      </w:pPr>
      <w:r w:rsidRPr="00554722">
        <w:rPr>
          <w:rFonts w:ascii="Arial" w:hAnsi="Arial" w:cs="Arial"/>
          <w:sz w:val="22"/>
          <w:szCs w:val="22"/>
        </w:rPr>
        <w:t>Toda caja que sea empleada para empalme de circuitos debe estar provista de su tapa correspondiente fijada con tornillos y por ningún motivo se permitirán cajas con cableado a la vista.</w:t>
      </w:r>
    </w:p>
    <w:p w:rsidR="00CE695D" w:rsidRPr="00554722" w:rsidRDefault="00CE695D" w:rsidP="00CE695D">
      <w:pPr>
        <w:pStyle w:val="Ttulo4"/>
        <w:jc w:val="left"/>
        <w:rPr>
          <w:rFonts w:ascii="Arial" w:hAnsi="Arial" w:cs="Arial"/>
          <w:szCs w:val="22"/>
          <w:lang w:eastAsia="es-CO"/>
        </w:rPr>
      </w:pPr>
      <w:bookmarkStart w:id="121" w:name="_Toc355517389"/>
      <w:bookmarkStart w:id="122" w:name="_Toc355517572"/>
      <w:bookmarkStart w:id="123" w:name="_Toc355522379"/>
      <w:bookmarkStart w:id="124" w:name="_Toc356003024"/>
      <w:bookmarkStart w:id="125" w:name="_Toc358559120"/>
      <w:bookmarkStart w:id="126" w:name="_Toc358642307"/>
      <w:bookmarkStart w:id="127" w:name="_Toc358642478"/>
      <w:bookmarkStart w:id="128" w:name="_Toc361817713"/>
      <w:bookmarkStart w:id="129" w:name="_Toc362079567"/>
      <w:bookmarkStart w:id="130" w:name="_Toc362079819"/>
      <w:bookmarkStart w:id="131" w:name="_Toc362080159"/>
      <w:bookmarkStart w:id="132" w:name="_Toc362171657"/>
      <w:bookmarkStart w:id="133" w:name="_Toc362918515"/>
      <w:bookmarkStart w:id="134" w:name="_Toc362919629"/>
      <w:bookmarkStart w:id="135" w:name="_Toc362921016"/>
      <w:bookmarkStart w:id="136" w:name="_Toc362946911"/>
      <w:bookmarkStart w:id="137" w:name="_Toc52188204"/>
      <w:bookmarkStart w:id="138" w:name="_Toc53996834"/>
      <w:bookmarkStart w:id="139" w:name="_Toc145231129"/>
      <w:bookmarkStart w:id="140" w:name="_Toc227401385"/>
    </w:p>
    <w:p w:rsidR="00CE695D" w:rsidRPr="00554722" w:rsidRDefault="00CE695D" w:rsidP="00CE695D">
      <w:pPr>
        <w:pStyle w:val="Ttulo4"/>
        <w:ind w:left="864" w:hanging="864"/>
        <w:jc w:val="left"/>
        <w:rPr>
          <w:rFonts w:ascii="Arial" w:hAnsi="Arial" w:cs="Arial"/>
          <w:i/>
          <w:sz w:val="22"/>
          <w:szCs w:val="22"/>
          <w:lang w:eastAsia="es-CO"/>
        </w:rPr>
      </w:pPr>
      <w:r w:rsidRPr="00554722">
        <w:rPr>
          <w:rFonts w:ascii="Arial" w:hAnsi="Arial" w:cs="Arial"/>
          <w:i/>
          <w:sz w:val="22"/>
          <w:szCs w:val="22"/>
          <w:lang w:eastAsia="es-CO"/>
        </w:rPr>
        <w:t>Instalaciones de conductores y conexiones</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CE695D" w:rsidRPr="00554722" w:rsidRDefault="00CE695D" w:rsidP="00CE695D">
      <w:pPr>
        <w:jc w:val="both"/>
        <w:rPr>
          <w:rFonts w:ascii="Arial" w:hAnsi="Arial" w:cs="Arial"/>
          <w:sz w:val="22"/>
          <w:szCs w:val="22"/>
        </w:rPr>
      </w:pPr>
      <w:r w:rsidRPr="00554722">
        <w:rPr>
          <w:rFonts w:ascii="Arial" w:hAnsi="Arial" w:cs="Arial"/>
          <w:sz w:val="22"/>
          <w:szCs w:val="22"/>
        </w:rPr>
        <w:t>Antes de hacer la instalación de los conductores se debe limpiar la tubería y las cajas de salida.</w:t>
      </w:r>
    </w:p>
    <w:p w:rsidR="00CE695D" w:rsidRPr="00554722" w:rsidRDefault="00CE695D" w:rsidP="00CE695D">
      <w:pPr>
        <w:pStyle w:val="General"/>
        <w:rPr>
          <w:rFonts w:cs="Arial"/>
          <w:sz w:val="22"/>
          <w:szCs w:val="22"/>
        </w:rPr>
      </w:pPr>
    </w:p>
    <w:p w:rsidR="00CE695D" w:rsidRPr="00554722" w:rsidRDefault="00CE695D" w:rsidP="00CE695D">
      <w:pPr>
        <w:pStyle w:val="General"/>
        <w:rPr>
          <w:rFonts w:cs="Arial"/>
          <w:sz w:val="22"/>
          <w:szCs w:val="22"/>
        </w:rPr>
      </w:pPr>
      <w:r w:rsidRPr="00554722">
        <w:rPr>
          <w:rFonts w:cs="Arial"/>
          <w:sz w:val="22"/>
          <w:szCs w:val="22"/>
        </w:rPr>
        <w:t xml:space="preserve">En todas las cajas deben dejarse por lo menos </w:t>
      </w:r>
      <w:smartTag w:uri="urn:schemas-microsoft-com:office:smarttags" w:element="metricconverter">
        <w:smartTagPr>
          <w:attr w:name="ProductID" w:val="20 cm"/>
        </w:smartTagPr>
        <w:r w:rsidRPr="00554722">
          <w:rPr>
            <w:rFonts w:cs="Arial"/>
            <w:sz w:val="22"/>
            <w:szCs w:val="22"/>
          </w:rPr>
          <w:t>20 cm</w:t>
        </w:r>
      </w:smartTag>
      <w:r w:rsidRPr="00554722">
        <w:rPr>
          <w:rFonts w:cs="Arial"/>
          <w:sz w:val="22"/>
          <w:szCs w:val="22"/>
        </w:rPr>
        <w:t xml:space="preserve"> de conductor para las conexiones de los aparatos correspondientes.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Las puntas de cables que entran a los tableros de distribución se deben dejar de suficiente longitud (medio perímetro de la caja), con el fin de permitir una correcta derivación y conexión del mismo.</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El mínimo calibre que se utiliza en las instalaciones de alumbrado y de fuerza para tomas es el No. 12 AWG.</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Durante el proceso de colocación de los conductores en la tubería no se permitirá la utilización de aceite o grasa mineral como lubricante. Se deberá utilizar un lubricante o talco apropiados.</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Para la instalación de conductores dentro de la tubería se debe revisar y secar, si es del caso, las tuberías a las cuales les hubiera podido entrar agua.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lastRenderedPageBreak/>
        <w:t>Todas las conexiones a elementos de salida y a interruptores automáticos, deben quedar sólidamente fijadas con los tornillos bien apretados. Los conductores no deben quedar haciendo fuerza al punto de conexión.</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En el momento de introducir los conductores dentro de la tubería, se tendrá cuidado de evitar la formación de bucles y la formación de ángulos agudos en los mismos. Se deben seguir procedimientos cuidadosos para no maltratar los conductores, principalmente al ser extendidos provisionalmente sobre el piso.</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No se permite en ningún caso la ejecución de empalme de cables o alambres dentro de las tuberías </w:t>
      </w:r>
      <w:proofErr w:type="spellStart"/>
      <w:r w:rsidRPr="00554722">
        <w:rPr>
          <w:rFonts w:ascii="Arial" w:hAnsi="Arial" w:cs="Arial"/>
          <w:sz w:val="22"/>
          <w:szCs w:val="22"/>
        </w:rPr>
        <w:t>conduit</w:t>
      </w:r>
      <w:proofErr w:type="spellEnd"/>
      <w:r w:rsidRPr="00554722">
        <w:rPr>
          <w:rFonts w:ascii="Arial" w:hAnsi="Arial" w:cs="Arial"/>
          <w:sz w:val="22"/>
          <w:szCs w:val="22"/>
        </w:rPr>
        <w:t xml:space="preserve"> y por lo tanto, todos los conductores deben ser continuos desde la salida de los interruptores en su correspondiente tablero, hasta las cajas de salida o de derivación.</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Los empalmes o derivaciones de conductores, sólo se permiten dentro de las cajas de empalme o salida. Los empalmes serán realizados a través de conectores de resorte Y, G y B de 3M o equivalente. En las prolongaciones de conductores de calibre No. 10 y mayores, se recurrirá a los empalmes aislados con conectores tubulares para empalmes de 3M o equivalente.</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Las derivaciones serán efectuadas mediante conectores de auto-desforre, tipo </w:t>
      </w:r>
      <w:proofErr w:type="spellStart"/>
      <w:r w:rsidRPr="00554722">
        <w:rPr>
          <w:rFonts w:ascii="Arial" w:hAnsi="Arial" w:cs="Arial"/>
          <w:sz w:val="22"/>
          <w:szCs w:val="22"/>
        </w:rPr>
        <w:t>Scotchlock</w:t>
      </w:r>
      <w:proofErr w:type="spellEnd"/>
      <w:r w:rsidRPr="00554722">
        <w:rPr>
          <w:rFonts w:ascii="Arial" w:hAnsi="Arial" w:cs="Arial"/>
          <w:sz w:val="22"/>
          <w:szCs w:val="22"/>
        </w:rPr>
        <w:t xml:space="preserve"> de 3M o equivalente.</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Para calibres No. 8 y mayores se emplean conectores con resina, tipo 91-B-1 </w:t>
      </w:r>
      <w:proofErr w:type="spellStart"/>
      <w:r w:rsidRPr="00554722">
        <w:rPr>
          <w:rFonts w:ascii="Arial" w:hAnsi="Arial" w:cs="Arial"/>
          <w:sz w:val="22"/>
          <w:szCs w:val="22"/>
        </w:rPr>
        <w:t>Scotchcast</w:t>
      </w:r>
      <w:proofErr w:type="spellEnd"/>
      <w:r w:rsidRPr="00554722">
        <w:rPr>
          <w:rFonts w:ascii="Arial" w:hAnsi="Arial" w:cs="Arial"/>
          <w:sz w:val="22"/>
          <w:szCs w:val="22"/>
        </w:rPr>
        <w:t xml:space="preserve"> de 3M o equivalente.</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Para el conductor destinado al neutro se debe mantener a lo largo de todo el sistema eléctrico, el aislamiento color blanco. En calibres iguales o superiores al No. 6  AWG serán marcados adecuadamente los extremos del conductor, con pintura de color blanco a prueba de agua o con marquillas plásticas ajustables en color blanco. Se utilizará un conductor neutro por cada circuito monofásico, no se permitirá el neutro común.</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La totalidad de los cables que conforman las acometidas tanto de alumbrado como de fuerza, deberán ser identificados dentro del tablero general.</w:t>
      </w:r>
    </w:p>
    <w:p w:rsidR="00CE695D" w:rsidRPr="00554722" w:rsidRDefault="00CE695D" w:rsidP="00CE695D">
      <w:pPr>
        <w:pStyle w:val="Ttulo4"/>
        <w:jc w:val="left"/>
        <w:rPr>
          <w:rFonts w:ascii="Arial" w:hAnsi="Arial" w:cs="Arial"/>
          <w:i/>
          <w:sz w:val="22"/>
          <w:szCs w:val="22"/>
          <w:lang w:eastAsia="es-CO"/>
        </w:rPr>
      </w:pPr>
      <w:bookmarkStart w:id="141" w:name="_Toc213636179"/>
      <w:bookmarkStart w:id="142" w:name="_Toc215135229"/>
      <w:bookmarkStart w:id="143" w:name="_Toc221955537"/>
      <w:bookmarkStart w:id="144" w:name="_Toc275333188"/>
    </w:p>
    <w:p w:rsidR="00CE695D" w:rsidRPr="00554722" w:rsidRDefault="00CE695D" w:rsidP="00CE695D">
      <w:pPr>
        <w:pStyle w:val="Ttulo4"/>
        <w:ind w:left="864" w:hanging="864"/>
        <w:jc w:val="left"/>
        <w:rPr>
          <w:rFonts w:ascii="Arial" w:hAnsi="Arial" w:cs="Arial"/>
          <w:i/>
          <w:sz w:val="22"/>
          <w:szCs w:val="22"/>
          <w:lang w:eastAsia="es-CO"/>
        </w:rPr>
      </w:pPr>
      <w:r w:rsidRPr="00554722">
        <w:rPr>
          <w:rFonts w:ascii="Arial" w:hAnsi="Arial" w:cs="Arial"/>
          <w:i/>
          <w:sz w:val="22"/>
          <w:szCs w:val="22"/>
          <w:lang w:eastAsia="es-CO"/>
        </w:rPr>
        <w:t>Montaje de luminarias de uso interior</w:t>
      </w:r>
      <w:bookmarkEnd w:id="141"/>
      <w:bookmarkEnd w:id="142"/>
      <w:bookmarkEnd w:id="143"/>
      <w:bookmarkEnd w:id="144"/>
    </w:p>
    <w:p w:rsidR="00CE695D" w:rsidRPr="00554722" w:rsidRDefault="00CE695D" w:rsidP="00CE695D">
      <w:pPr>
        <w:jc w:val="both"/>
        <w:rPr>
          <w:rFonts w:ascii="Arial" w:hAnsi="Arial" w:cs="Arial"/>
          <w:sz w:val="22"/>
          <w:szCs w:val="22"/>
        </w:rPr>
      </w:pPr>
      <w:r w:rsidRPr="00554722">
        <w:rPr>
          <w:rFonts w:ascii="Arial" w:hAnsi="Arial" w:cs="Arial"/>
          <w:sz w:val="22"/>
          <w:szCs w:val="22"/>
        </w:rPr>
        <w:t>Todo el trabajo deberá hacerse cuidadosamente y revisarse de tal forma, que no se presenten fallas por conexiones mal ajustadas o sin aislamiento.</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El montaje incluirá la colocación de las bombillas y la instalación y conexiones del cable que las alimentará.</w:t>
      </w:r>
    </w:p>
    <w:p w:rsidR="00CE695D" w:rsidRPr="00554722" w:rsidRDefault="00CE695D" w:rsidP="00CE695D">
      <w:pPr>
        <w:pStyle w:val="General"/>
        <w:rPr>
          <w:rFonts w:cs="Arial"/>
          <w:sz w:val="22"/>
          <w:szCs w:val="22"/>
        </w:rPr>
      </w:pPr>
    </w:p>
    <w:p w:rsidR="00CE695D" w:rsidRPr="00554722" w:rsidRDefault="00CE695D" w:rsidP="00CE695D">
      <w:pPr>
        <w:pStyle w:val="General"/>
        <w:rPr>
          <w:rFonts w:cs="Arial"/>
          <w:sz w:val="22"/>
          <w:szCs w:val="22"/>
        </w:rPr>
      </w:pPr>
      <w:r w:rsidRPr="00554722">
        <w:rPr>
          <w:rFonts w:cs="Arial"/>
          <w:sz w:val="22"/>
          <w:szCs w:val="22"/>
        </w:rPr>
        <w:t>Una vez terminada la instalación de los conductores y antes de instalar las luminarias, se harán pruebas completas de aislamiento de todos los circuitos, a satisfacción del Interventor.</w:t>
      </w:r>
    </w:p>
    <w:p w:rsidR="00CE695D" w:rsidRPr="00554722" w:rsidRDefault="00CE695D" w:rsidP="00CE695D">
      <w:pPr>
        <w:rPr>
          <w:rFonts w:ascii="Arial" w:hAnsi="Arial" w:cs="Arial"/>
          <w:b/>
          <w:sz w:val="22"/>
          <w:szCs w:val="22"/>
        </w:rPr>
      </w:pPr>
      <w:bookmarkStart w:id="145" w:name="_Toc227401386"/>
    </w:p>
    <w:p w:rsidR="00CE695D" w:rsidRPr="00554722" w:rsidRDefault="00CE695D" w:rsidP="00CE695D">
      <w:pPr>
        <w:pStyle w:val="Ttulo4"/>
        <w:ind w:left="864" w:hanging="864"/>
        <w:jc w:val="left"/>
        <w:rPr>
          <w:rFonts w:ascii="Arial" w:hAnsi="Arial" w:cs="Arial"/>
          <w:i/>
          <w:sz w:val="22"/>
          <w:szCs w:val="22"/>
          <w:lang w:eastAsia="es-CO"/>
        </w:rPr>
      </w:pPr>
      <w:r w:rsidRPr="00554722">
        <w:rPr>
          <w:rFonts w:ascii="Arial" w:hAnsi="Arial" w:cs="Arial"/>
          <w:i/>
          <w:sz w:val="22"/>
          <w:szCs w:val="22"/>
          <w:lang w:eastAsia="es-CO"/>
        </w:rPr>
        <w:t>Puesta a tierra</w:t>
      </w:r>
      <w:bookmarkEnd w:id="145"/>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Todos los elementos metálicos permanentes existentes o que instale el Contratista (ductos, tuberías, </w:t>
      </w:r>
      <w:proofErr w:type="spellStart"/>
      <w:r w:rsidRPr="00554722">
        <w:rPr>
          <w:rFonts w:ascii="Arial" w:hAnsi="Arial" w:cs="Arial"/>
          <w:sz w:val="22"/>
          <w:szCs w:val="22"/>
        </w:rPr>
        <w:t>conduit</w:t>
      </w:r>
      <w:proofErr w:type="spellEnd"/>
      <w:r w:rsidRPr="00554722">
        <w:rPr>
          <w:rFonts w:ascii="Arial" w:hAnsi="Arial" w:cs="Arial"/>
          <w:sz w:val="22"/>
          <w:szCs w:val="22"/>
        </w:rPr>
        <w:t>, etc.) deberán ser conectados a tierra por medios apropiados que serán sometidos a la aprobación de la interventoría.</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 xml:space="preserve">Dentro de todas las canalizaciones y tuberías eléctricas de los sistemas de iluminación y tomas que transporten conductores de fuerza, se instalará un cable de cobre desnudo de calibre mínimo 12 AWG que se conectará en cada tablero o caja metálica. </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Dentro de todas las canalizaciones y tuberías eléctricas para acometida a equipos o tableros eléctricos, se instalará un cable de cobre con el calibre indicado en el plano y aislamiento a 600 V de color verde (para red normal) o verde/amarillo (para red regulada), que se conectará al terminal a tierra del tablero o equipo.</w:t>
      </w:r>
    </w:p>
    <w:p w:rsidR="00CE695D" w:rsidRPr="00554722" w:rsidRDefault="00CE695D" w:rsidP="00CE695D">
      <w:pPr>
        <w:pStyle w:val="Ttulo4"/>
        <w:ind w:left="864"/>
        <w:jc w:val="left"/>
        <w:rPr>
          <w:rFonts w:ascii="Arial" w:hAnsi="Arial" w:cs="Arial"/>
          <w:szCs w:val="22"/>
          <w:lang w:eastAsia="es-CO"/>
        </w:rPr>
      </w:pPr>
      <w:bookmarkStart w:id="146" w:name="_Toc355517391"/>
      <w:bookmarkStart w:id="147" w:name="_Toc355517574"/>
      <w:bookmarkStart w:id="148" w:name="_Toc355522381"/>
      <w:bookmarkStart w:id="149" w:name="_Toc356003026"/>
      <w:bookmarkStart w:id="150" w:name="_Toc358559122"/>
      <w:bookmarkStart w:id="151" w:name="_Toc358642309"/>
      <w:bookmarkStart w:id="152" w:name="_Toc358642480"/>
      <w:bookmarkStart w:id="153" w:name="_Toc361817715"/>
      <w:bookmarkStart w:id="154" w:name="_Toc362079569"/>
      <w:bookmarkStart w:id="155" w:name="_Toc362079821"/>
      <w:bookmarkStart w:id="156" w:name="_Toc362080161"/>
      <w:bookmarkStart w:id="157" w:name="_Toc362171659"/>
      <w:bookmarkStart w:id="158" w:name="_Toc362918517"/>
      <w:bookmarkStart w:id="159" w:name="_Toc362919631"/>
      <w:bookmarkStart w:id="160" w:name="_Toc362921018"/>
      <w:bookmarkStart w:id="161" w:name="_Toc362946913"/>
      <w:bookmarkStart w:id="162" w:name="_Toc52188206"/>
      <w:bookmarkStart w:id="163" w:name="_Toc53996836"/>
      <w:bookmarkStart w:id="164" w:name="_Toc145231130"/>
      <w:bookmarkStart w:id="165" w:name="_Toc227401387"/>
    </w:p>
    <w:p w:rsidR="00CE695D" w:rsidRPr="00554722" w:rsidRDefault="00CE695D" w:rsidP="00CE695D">
      <w:pPr>
        <w:pStyle w:val="Ttulo4"/>
        <w:ind w:left="864" w:hanging="864"/>
        <w:jc w:val="left"/>
        <w:rPr>
          <w:rFonts w:ascii="Arial" w:hAnsi="Arial" w:cs="Arial"/>
          <w:i/>
          <w:sz w:val="22"/>
          <w:szCs w:val="22"/>
          <w:lang w:eastAsia="es-CO"/>
        </w:rPr>
      </w:pPr>
      <w:r w:rsidRPr="00554722">
        <w:rPr>
          <w:rFonts w:ascii="Arial" w:hAnsi="Arial" w:cs="Arial"/>
          <w:i/>
          <w:sz w:val="22"/>
          <w:szCs w:val="22"/>
          <w:lang w:eastAsia="es-CO"/>
        </w:rPr>
        <w:t>Pruebas</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CE695D" w:rsidRPr="00554722" w:rsidRDefault="00CE695D" w:rsidP="00CE695D">
      <w:pPr>
        <w:jc w:val="both"/>
        <w:rPr>
          <w:rFonts w:ascii="Arial" w:hAnsi="Arial" w:cs="Arial"/>
          <w:sz w:val="22"/>
          <w:szCs w:val="22"/>
        </w:rPr>
      </w:pPr>
      <w:r w:rsidRPr="00554722">
        <w:rPr>
          <w:rFonts w:ascii="Arial" w:hAnsi="Arial" w:cs="Arial"/>
          <w:sz w:val="22"/>
          <w:szCs w:val="22"/>
        </w:rPr>
        <w:t>Antes de energizar, toda la instalación deberá ser probada en presencia del SUPERVISOR.</w:t>
      </w:r>
    </w:p>
    <w:p w:rsidR="00CE695D" w:rsidRPr="00554722" w:rsidRDefault="00CE695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Se harán las siguientes pruebas:</w:t>
      </w:r>
    </w:p>
    <w:p w:rsidR="00CE695D" w:rsidRPr="00554722" w:rsidRDefault="00CE695D" w:rsidP="00CE695D">
      <w:pPr>
        <w:numPr>
          <w:ilvl w:val="0"/>
          <w:numId w:val="10"/>
        </w:numPr>
        <w:suppressAutoHyphens w:val="0"/>
        <w:autoSpaceDN/>
        <w:jc w:val="both"/>
        <w:textAlignment w:val="auto"/>
        <w:rPr>
          <w:rFonts w:ascii="Arial" w:hAnsi="Arial" w:cs="Arial"/>
          <w:sz w:val="22"/>
          <w:szCs w:val="22"/>
        </w:rPr>
      </w:pPr>
      <w:r w:rsidRPr="00554722">
        <w:rPr>
          <w:rFonts w:ascii="Arial" w:hAnsi="Arial" w:cs="Arial"/>
          <w:sz w:val="22"/>
          <w:szCs w:val="22"/>
        </w:rPr>
        <w:t>Verificar que todas las tuberías lleguen con los terminales apropiados a los tableros y a las cajas de salida y que se acople a estas en forma adecuada.</w:t>
      </w:r>
    </w:p>
    <w:p w:rsidR="00CE695D" w:rsidRPr="00554722" w:rsidRDefault="00CE695D" w:rsidP="00CE695D">
      <w:pPr>
        <w:numPr>
          <w:ilvl w:val="0"/>
          <w:numId w:val="10"/>
        </w:numPr>
        <w:suppressAutoHyphens w:val="0"/>
        <w:autoSpaceDN/>
        <w:jc w:val="both"/>
        <w:textAlignment w:val="auto"/>
        <w:rPr>
          <w:rFonts w:ascii="Arial" w:hAnsi="Arial" w:cs="Arial"/>
          <w:sz w:val="22"/>
          <w:szCs w:val="22"/>
        </w:rPr>
      </w:pPr>
      <w:r w:rsidRPr="00554722">
        <w:rPr>
          <w:rFonts w:ascii="Arial" w:hAnsi="Arial" w:cs="Arial"/>
          <w:sz w:val="22"/>
          <w:szCs w:val="22"/>
        </w:rPr>
        <w:t>Verificar la existencia del conductor de puesta a tierra y la conexión al tornillo de la caja de salida. Se medirá continuidad eléctrica y se comprobará su conexión con la barra de tierra del tablero.</w:t>
      </w:r>
    </w:p>
    <w:p w:rsidR="00CE695D" w:rsidRPr="00554722" w:rsidRDefault="00CE695D" w:rsidP="00CE695D">
      <w:pPr>
        <w:numPr>
          <w:ilvl w:val="0"/>
          <w:numId w:val="10"/>
        </w:numPr>
        <w:suppressAutoHyphens w:val="0"/>
        <w:autoSpaceDN/>
        <w:jc w:val="both"/>
        <w:textAlignment w:val="auto"/>
        <w:rPr>
          <w:rFonts w:ascii="Arial" w:hAnsi="Arial" w:cs="Arial"/>
          <w:sz w:val="22"/>
          <w:szCs w:val="22"/>
        </w:rPr>
      </w:pPr>
      <w:r w:rsidRPr="00554722">
        <w:rPr>
          <w:rFonts w:ascii="Arial" w:hAnsi="Arial" w:cs="Arial"/>
          <w:sz w:val="22"/>
          <w:szCs w:val="22"/>
        </w:rPr>
        <w:t>Se verificará codificación de colores para los conductores.</w:t>
      </w:r>
    </w:p>
    <w:p w:rsidR="00CE695D" w:rsidRPr="00554722" w:rsidRDefault="00CE695D" w:rsidP="00CE695D">
      <w:pPr>
        <w:numPr>
          <w:ilvl w:val="0"/>
          <w:numId w:val="10"/>
        </w:numPr>
        <w:suppressAutoHyphens w:val="0"/>
        <w:autoSpaceDN/>
        <w:jc w:val="both"/>
        <w:textAlignment w:val="auto"/>
        <w:rPr>
          <w:rFonts w:ascii="Arial" w:hAnsi="Arial" w:cs="Arial"/>
          <w:sz w:val="22"/>
          <w:szCs w:val="22"/>
        </w:rPr>
      </w:pPr>
      <w:r w:rsidRPr="00554722">
        <w:rPr>
          <w:rFonts w:ascii="Arial" w:hAnsi="Arial" w:cs="Arial"/>
          <w:sz w:val="22"/>
          <w:szCs w:val="22"/>
        </w:rPr>
        <w:t>Se revisarán todos los empalmes y las conexiones a los distintos elementos para verificar su correcta construcción.</w:t>
      </w:r>
    </w:p>
    <w:p w:rsidR="00CE695D" w:rsidRPr="00554722" w:rsidRDefault="00CE695D" w:rsidP="00CE695D">
      <w:pPr>
        <w:numPr>
          <w:ilvl w:val="0"/>
          <w:numId w:val="10"/>
        </w:numPr>
        <w:suppressAutoHyphens w:val="0"/>
        <w:autoSpaceDN/>
        <w:jc w:val="both"/>
        <w:textAlignment w:val="auto"/>
        <w:rPr>
          <w:rFonts w:ascii="Arial" w:hAnsi="Arial" w:cs="Arial"/>
          <w:sz w:val="22"/>
          <w:szCs w:val="22"/>
        </w:rPr>
      </w:pPr>
      <w:r w:rsidRPr="00554722">
        <w:rPr>
          <w:rFonts w:ascii="Arial" w:hAnsi="Arial" w:cs="Arial"/>
          <w:sz w:val="22"/>
          <w:szCs w:val="22"/>
        </w:rPr>
        <w:t>Una vez energizado se revisarán todas las salidas con un voltímetro y se accionarán todos los interruptores de control de alumbrado y los interruptores automáticos de los tableros.</w:t>
      </w:r>
    </w:p>
    <w:p w:rsidR="00CE695D" w:rsidRPr="00554722" w:rsidRDefault="00CE695D" w:rsidP="00CE695D">
      <w:pPr>
        <w:numPr>
          <w:ilvl w:val="0"/>
          <w:numId w:val="10"/>
        </w:numPr>
        <w:suppressAutoHyphens w:val="0"/>
        <w:autoSpaceDN/>
        <w:jc w:val="both"/>
        <w:textAlignment w:val="auto"/>
        <w:rPr>
          <w:rFonts w:ascii="Arial" w:hAnsi="Arial" w:cs="Arial"/>
          <w:sz w:val="22"/>
          <w:szCs w:val="22"/>
        </w:rPr>
      </w:pPr>
      <w:r w:rsidRPr="00554722">
        <w:rPr>
          <w:rFonts w:ascii="Arial" w:hAnsi="Arial" w:cs="Arial"/>
          <w:sz w:val="22"/>
          <w:szCs w:val="22"/>
        </w:rPr>
        <w:t>Se medirán los voltajes en los barrajes de los tableros y en las cajas terminales más alejadas para verificar la regulación, la cual no debe ser superior a 3%.</w:t>
      </w:r>
    </w:p>
    <w:p w:rsidR="00CE695D" w:rsidRPr="00554722" w:rsidRDefault="00CE695D" w:rsidP="00CE695D">
      <w:pPr>
        <w:ind w:left="720"/>
        <w:jc w:val="both"/>
        <w:rPr>
          <w:rFonts w:ascii="Arial" w:hAnsi="Arial" w:cs="Arial"/>
          <w:sz w:val="22"/>
          <w:szCs w:val="22"/>
        </w:rPr>
      </w:pPr>
    </w:p>
    <w:p w:rsidR="00CE695D" w:rsidRPr="00554722" w:rsidRDefault="00CE695D" w:rsidP="00CE695D">
      <w:pPr>
        <w:jc w:val="both"/>
        <w:rPr>
          <w:rFonts w:ascii="Arial" w:hAnsi="Arial" w:cs="Arial"/>
          <w:sz w:val="22"/>
          <w:szCs w:val="22"/>
        </w:rPr>
      </w:pPr>
      <w:r w:rsidRPr="00554722">
        <w:rPr>
          <w:rFonts w:ascii="Arial" w:hAnsi="Arial" w:cs="Arial"/>
          <w:sz w:val="22"/>
          <w:szCs w:val="22"/>
        </w:rPr>
        <w:t>El CONTRATISTA debe suministrar todos los equipos y elementos necesarios para las pruebas.</w:t>
      </w:r>
    </w:p>
    <w:p w:rsidR="00CE695D" w:rsidRPr="00554722" w:rsidRDefault="00CE695D" w:rsidP="00CE695D">
      <w:pPr>
        <w:pStyle w:val="Ttulo1"/>
        <w:overflowPunct w:val="0"/>
        <w:autoSpaceDE w:val="0"/>
        <w:adjustRightInd w:val="0"/>
        <w:ind w:left="432"/>
        <w:rPr>
          <w:b w:val="0"/>
          <w:i/>
          <w:sz w:val="22"/>
          <w:szCs w:val="22"/>
        </w:rPr>
      </w:pPr>
    </w:p>
    <w:p w:rsidR="00CE695D" w:rsidRPr="00554722" w:rsidRDefault="00CE695D" w:rsidP="00CE695D">
      <w:pPr>
        <w:jc w:val="both"/>
        <w:rPr>
          <w:rFonts w:ascii="Arial" w:hAnsi="Arial" w:cs="Arial"/>
          <w:b/>
          <w:iCs/>
          <w:sz w:val="22"/>
          <w:szCs w:val="22"/>
        </w:rPr>
      </w:pPr>
    </w:p>
    <w:p w:rsidR="00CE695D" w:rsidRPr="00554722" w:rsidRDefault="00CE695D" w:rsidP="00CE695D">
      <w:pPr>
        <w:pStyle w:val="Ttulo2"/>
        <w:rPr>
          <w:rFonts w:ascii="Arial" w:hAnsi="Arial" w:cs="Arial"/>
          <w:b w:val="0"/>
          <w:i/>
          <w:szCs w:val="22"/>
        </w:rPr>
      </w:pPr>
      <w:r w:rsidRPr="00554722">
        <w:rPr>
          <w:rFonts w:ascii="Arial" w:hAnsi="Arial" w:cs="Arial"/>
          <w:b w:val="0"/>
          <w:i/>
          <w:szCs w:val="22"/>
        </w:rPr>
        <w:t>ESPECIFICACIONES DE LAS REDES HIDRÁULICAS Y SANITARIAS</w:t>
      </w:r>
    </w:p>
    <w:p w:rsidR="00CE695D" w:rsidRPr="00554722" w:rsidRDefault="00CE695D" w:rsidP="00CE695D">
      <w:pPr>
        <w:jc w:val="both"/>
        <w:rPr>
          <w:rFonts w:ascii="Arial" w:hAnsi="Arial" w:cs="Arial"/>
          <w:iCs/>
          <w:sz w:val="22"/>
          <w:szCs w:val="22"/>
        </w:rPr>
      </w:pPr>
    </w:p>
    <w:p w:rsidR="00CE695D" w:rsidRPr="00554722" w:rsidRDefault="00CE695D" w:rsidP="00CE695D">
      <w:pPr>
        <w:numPr>
          <w:ilvl w:val="0"/>
          <w:numId w:val="12"/>
        </w:numPr>
        <w:suppressAutoHyphens w:val="0"/>
        <w:autoSpaceDN/>
        <w:jc w:val="both"/>
        <w:textAlignment w:val="auto"/>
        <w:rPr>
          <w:rFonts w:ascii="Arial" w:hAnsi="Arial" w:cs="Arial"/>
          <w:iCs/>
          <w:sz w:val="22"/>
          <w:szCs w:val="22"/>
        </w:rPr>
      </w:pPr>
      <w:r w:rsidRPr="00554722">
        <w:rPr>
          <w:rFonts w:ascii="Arial" w:hAnsi="Arial" w:cs="Arial"/>
          <w:iCs/>
          <w:sz w:val="22"/>
          <w:szCs w:val="22"/>
        </w:rPr>
        <w:t xml:space="preserve">Todos los dispositivos utilizados en el sistema de tratamiento de aguas residuales y en el sistema de conducción de agua de consumo serán prefabricados con el fin de facilitar las obras y minimizar los impactos sobre el área protegida; deberán ser completamente nuevos, de primera calidad, libres de imperfecciones y ajustados a las normas técnicas indicadas. Deben ser productos normalizados de fabricantes ya establecidos, de reconocido prestigio. </w:t>
      </w:r>
    </w:p>
    <w:p w:rsidR="00CE695D" w:rsidRPr="00554722" w:rsidRDefault="00CE695D" w:rsidP="00CE695D">
      <w:pPr>
        <w:ind w:left="720"/>
        <w:jc w:val="both"/>
        <w:rPr>
          <w:rFonts w:ascii="Arial" w:hAnsi="Arial" w:cs="Arial"/>
          <w:iCs/>
          <w:sz w:val="22"/>
          <w:szCs w:val="22"/>
        </w:rPr>
      </w:pPr>
    </w:p>
    <w:p w:rsidR="00CE695D" w:rsidRPr="00554722" w:rsidRDefault="00CE695D" w:rsidP="00CE695D">
      <w:pPr>
        <w:numPr>
          <w:ilvl w:val="0"/>
          <w:numId w:val="12"/>
        </w:numPr>
        <w:suppressAutoHyphens w:val="0"/>
        <w:autoSpaceDN/>
        <w:jc w:val="both"/>
        <w:textAlignment w:val="auto"/>
        <w:rPr>
          <w:rFonts w:ascii="Arial" w:hAnsi="Arial" w:cs="Arial"/>
          <w:iCs/>
          <w:sz w:val="22"/>
          <w:szCs w:val="22"/>
          <w:lang w:val="pt-BR"/>
        </w:rPr>
      </w:pPr>
      <w:r w:rsidRPr="00554722">
        <w:rPr>
          <w:rFonts w:ascii="Arial" w:hAnsi="Arial" w:cs="Arial"/>
          <w:iCs/>
          <w:sz w:val="22"/>
          <w:szCs w:val="22"/>
        </w:rPr>
        <w:t xml:space="preserve">La tubería a utilizar en el campo de infiltración, es tubería PVC de </w:t>
      </w:r>
      <w:smartTag w:uri="urn:schemas-microsoft-com:office:smarttags" w:element="metricconverter">
        <w:smartTagPr>
          <w:attr w:name="ProductID" w:val="4 pulgadas"/>
        </w:smartTagPr>
        <w:r w:rsidRPr="00554722">
          <w:rPr>
            <w:rFonts w:ascii="Arial" w:hAnsi="Arial" w:cs="Arial"/>
            <w:iCs/>
            <w:sz w:val="22"/>
            <w:szCs w:val="22"/>
          </w:rPr>
          <w:t>4 pulgadas</w:t>
        </w:r>
      </w:smartTag>
      <w:r w:rsidRPr="00554722">
        <w:rPr>
          <w:rFonts w:ascii="Arial" w:hAnsi="Arial" w:cs="Arial"/>
          <w:iCs/>
          <w:sz w:val="22"/>
          <w:szCs w:val="22"/>
        </w:rPr>
        <w:t xml:space="preserve"> perforada con broca de 3/16” cada </w:t>
      </w:r>
      <w:smartTag w:uri="urn:schemas-microsoft-com:office:smarttags" w:element="metricconverter">
        <w:smartTagPr>
          <w:attr w:name="ProductID" w:val="10 cm"/>
        </w:smartTagPr>
        <w:r w:rsidRPr="00554722">
          <w:rPr>
            <w:rFonts w:ascii="Arial" w:hAnsi="Arial" w:cs="Arial"/>
            <w:iCs/>
            <w:sz w:val="22"/>
            <w:szCs w:val="22"/>
          </w:rPr>
          <w:t>10 cm</w:t>
        </w:r>
      </w:smartTag>
      <w:r w:rsidRPr="00554722">
        <w:rPr>
          <w:rFonts w:ascii="Arial" w:hAnsi="Arial" w:cs="Arial"/>
          <w:iCs/>
          <w:sz w:val="22"/>
          <w:szCs w:val="22"/>
        </w:rPr>
        <w:t xml:space="preserve"> aproximadamente. La profundidad a la que será instalada es menor a </w:t>
      </w:r>
      <w:smartTag w:uri="urn:schemas-microsoft-com:office:smarttags" w:element="metricconverter">
        <w:smartTagPr>
          <w:attr w:name="ProductID" w:val="0.90 metros"/>
        </w:smartTagPr>
        <w:r w:rsidRPr="00554722">
          <w:rPr>
            <w:rFonts w:ascii="Arial" w:hAnsi="Arial" w:cs="Arial"/>
            <w:iCs/>
            <w:sz w:val="22"/>
            <w:szCs w:val="22"/>
          </w:rPr>
          <w:t>0.90 metros</w:t>
        </w:r>
      </w:smartTag>
      <w:r w:rsidRPr="00554722">
        <w:rPr>
          <w:rFonts w:ascii="Arial" w:hAnsi="Arial" w:cs="Arial"/>
          <w:iCs/>
          <w:sz w:val="22"/>
          <w:szCs w:val="22"/>
        </w:rPr>
        <w:t xml:space="preserve">. Sobre la base de la excavación para la instalación de esta tubería, se dispondrá una cama de </w:t>
      </w:r>
      <w:smartTag w:uri="urn:schemas-microsoft-com:office:smarttags" w:element="metricconverter">
        <w:smartTagPr>
          <w:attr w:name="ProductID" w:val="15 cm"/>
        </w:smartTagPr>
        <w:r w:rsidRPr="00554722">
          <w:rPr>
            <w:rFonts w:ascii="Arial" w:hAnsi="Arial" w:cs="Arial"/>
            <w:iCs/>
            <w:sz w:val="22"/>
            <w:szCs w:val="22"/>
          </w:rPr>
          <w:t>15 cm</w:t>
        </w:r>
      </w:smartTag>
      <w:r w:rsidRPr="00554722">
        <w:rPr>
          <w:rFonts w:ascii="Arial" w:hAnsi="Arial" w:cs="Arial"/>
          <w:iCs/>
          <w:sz w:val="22"/>
          <w:szCs w:val="22"/>
        </w:rPr>
        <w:t xml:space="preserve"> de altura con gravilla de </w:t>
      </w:r>
      <w:smartTag w:uri="urn:schemas-microsoft-com:office:smarttags" w:element="metricconverter">
        <w:smartTagPr>
          <w:attr w:name="ProductID" w:val="2 a"/>
        </w:smartTagPr>
        <w:r w:rsidRPr="00554722">
          <w:rPr>
            <w:rFonts w:ascii="Arial" w:hAnsi="Arial" w:cs="Arial"/>
            <w:iCs/>
            <w:sz w:val="22"/>
            <w:szCs w:val="22"/>
          </w:rPr>
          <w:t>2 a</w:t>
        </w:r>
      </w:smartTag>
      <w:r w:rsidRPr="00554722">
        <w:rPr>
          <w:rFonts w:ascii="Arial" w:hAnsi="Arial" w:cs="Arial"/>
          <w:iCs/>
          <w:sz w:val="22"/>
          <w:szCs w:val="22"/>
        </w:rPr>
        <w:t xml:space="preserve"> </w:t>
      </w:r>
      <w:smartTag w:uri="urn:schemas-microsoft-com:office:smarttags" w:element="metricconverter">
        <w:smartTagPr>
          <w:attr w:name="ProductID" w:val="6 cm"/>
        </w:smartTagPr>
        <w:r w:rsidRPr="00554722">
          <w:rPr>
            <w:rFonts w:ascii="Arial" w:hAnsi="Arial" w:cs="Arial"/>
            <w:iCs/>
            <w:sz w:val="22"/>
            <w:szCs w:val="22"/>
          </w:rPr>
          <w:t>6 cm</w:t>
        </w:r>
      </w:smartTag>
      <w:r w:rsidRPr="00554722">
        <w:rPr>
          <w:rFonts w:ascii="Arial" w:hAnsi="Arial" w:cs="Arial"/>
          <w:iCs/>
          <w:sz w:val="22"/>
          <w:szCs w:val="22"/>
        </w:rPr>
        <w:t>. de diámetro. Sobre esta se harán descansar los tubos con</w:t>
      </w:r>
      <w:r w:rsidRPr="00554722">
        <w:rPr>
          <w:rFonts w:ascii="Arial" w:hAnsi="Arial" w:cs="Arial"/>
          <w:iCs/>
          <w:sz w:val="22"/>
          <w:szCs w:val="22"/>
          <w:lang w:val="pt-BR"/>
        </w:rPr>
        <w:t xml:space="preserve"> sus </w:t>
      </w:r>
      <w:r w:rsidRPr="00554722">
        <w:rPr>
          <w:rFonts w:ascii="Arial" w:hAnsi="Arial" w:cs="Arial"/>
          <w:iCs/>
          <w:sz w:val="22"/>
          <w:szCs w:val="22"/>
        </w:rPr>
        <w:t>perforaciones</w:t>
      </w:r>
      <w:r w:rsidRPr="00554722">
        <w:rPr>
          <w:rFonts w:ascii="Arial" w:hAnsi="Arial" w:cs="Arial"/>
          <w:iCs/>
          <w:sz w:val="22"/>
          <w:szCs w:val="22"/>
          <w:lang w:val="pt-BR"/>
        </w:rPr>
        <w:t xml:space="preserve"> orientadas </w:t>
      </w:r>
      <w:r w:rsidRPr="00554722">
        <w:rPr>
          <w:rFonts w:ascii="Arial" w:hAnsi="Arial" w:cs="Arial"/>
          <w:iCs/>
          <w:sz w:val="22"/>
          <w:szCs w:val="22"/>
        </w:rPr>
        <w:t>hacia</w:t>
      </w:r>
      <w:r w:rsidRPr="00554722">
        <w:rPr>
          <w:rFonts w:ascii="Arial" w:hAnsi="Arial" w:cs="Arial"/>
          <w:iCs/>
          <w:sz w:val="22"/>
          <w:szCs w:val="22"/>
          <w:lang w:val="pt-BR"/>
        </w:rPr>
        <w:t xml:space="preserve"> </w:t>
      </w:r>
      <w:proofErr w:type="spellStart"/>
      <w:r w:rsidRPr="00554722">
        <w:rPr>
          <w:rFonts w:ascii="Arial" w:hAnsi="Arial" w:cs="Arial"/>
          <w:iCs/>
          <w:sz w:val="22"/>
          <w:szCs w:val="22"/>
          <w:lang w:val="pt-BR"/>
        </w:rPr>
        <w:t>abajo</w:t>
      </w:r>
      <w:proofErr w:type="spellEnd"/>
      <w:r w:rsidRPr="00554722">
        <w:rPr>
          <w:rFonts w:ascii="Arial" w:hAnsi="Arial" w:cs="Arial"/>
          <w:iCs/>
          <w:sz w:val="22"/>
          <w:szCs w:val="22"/>
          <w:lang w:val="pt-BR"/>
        </w:rPr>
        <w:t xml:space="preserve">; se completará </w:t>
      </w:r>
      <w:r w:rsidRPr="00554722">
        <w:rPr>
          <w:rFonts w:ascii="Arial" w:hAnsi="Arial" w:cs="Arial"/>
          <w:iCs/>
          <w:sz w:val="22"/>
          <w:szCs w:val="22"/>
        </w:rPr>
        <w:t xml:space="preserve">el relleno con otros </w:t>
      </w:r>
      <w:smartTag w:uri="urn:schemas-microsoft-com:office:smarttags" w:element="metricconverter">
        <w:smartTagPr>
          <w:attr w:name="ProductID" w:val="15 cm"/>
        </w:smartTagPr>
        <w:r w:rsidRPr="00554722">
          <w:rPr>
            <w:rFonts w:ascii="Arial" w:hAnsi="Arial" w:cs="Arial"/>
            <w:iCs/>
            <w:sz w:val="22"/>
            <w:szCs w:val="22"/>
          </w:rPr>
          <w:t>15 cm</w:t>
        </w:r>
      </w:smartTag>
      <w:r w:rsidRPr="00554722">
        <w:rPr>
          <w:rFonts w:ascii="Arial" w:hAnsi="Arial" w:cs="Arial"/>
          <w:iCs/>
          <w:sz w:val="22"/>
          <w:szCs w:val="22"/>
        </w:rPr>
        <w:t xml:space="preserve"> de gravilla y finalmente se completará con el material común sobrante de la excavación</w:t>
      </w:r>
      <w:r w:rsidRPr="00554722">
        <w:rPr>
          <w:rFonts w:ascii="Arial" w:hAnsi="Arial" w:cs="Arial"/>
          <w:iCs/>
          <w:sz w:val="22"/>
          <w:szCs w:val="22"/>
          <w:lang w:val="pt-BR"/>
        </w:rPr>
        <w:t>.</w:t>
      </w:r>
    </w:p>
    <w:p w:rsidR="00CE695D" w:rsidRPr="00554722" w:rsidRDefault="00CE695D" w:rsidP="00CE695D">
      <w:pPr>
        <w:pStyle w:val="MARITZA2"/>
        <w:widowControl/>
        <w:rPr>
          <w:rFonts w:ascii="Arial" w:hAnsi="Arial" w:cs="Arial"/>
          <w:b/>
          <w:noProof w:val="0"/>
          <w:sz w:val="22"/>
          <w:szCs w:val="22"/>
          <w:lang w:val="es-CO"/>
        </w:rPr>
      </w:pPr>
    </w:p>
    <w:p w:rsidR="00CE695D" w:rsidRPr="00554722" w:rsidRDefault="00CE695D" w:rsidP="00CE695D">
      <w:pPr>
        <w:autoSpaceDE w:val="0"/>
        <w:adjustRightInd w:val="0"/>
        <w:jc w:val="center"/>
        <w:rPr>
          <w:rFonts w:ascii="Arial" w:hAnsi="Arial" w:cs="Arial"/>
          <w:b/>
          <w:color w:val="000000"/>
          <w:sz w:val="22"/>
          <w:szCs w:val="22"/>
          <w:lang w:val="es-ES_tradnl"/>
        </w:rPr>
      </w:pPr>
    </w:p>
    <w:p w:rsidR="00CE695D" w:rsidRPr="00554722" w:rsidRDefault="00CE695D" w:rsidP="00CE695D">
      <w:pPr>
        <w:autoSpaceDE w:val="0"/>
        <w:adjustRightInd w:val="0"/>
        <w:jc w:val="center"/>
        <w:rPr>
          <w:rFonts w:ascii="Arial" w:hAnsi="Arial" w:cs="Arial"/>
          <w:b/>
          <w:color w:val="000000"/>
          <w:sz w:val="22"/>
          <w:szCs w:val="22"/>
          <w:lang w:val="es-ES_tradnl"/>
        </w:rPr>
      </w:pPr>
      <w:r w:rsidRPr="00554722">
        <w:rPr>
          <w:rFonts w:ascii="Arial" w:hAnsi="Arial" w:cs="Arial"/>
          <w:b/>
          <w:color w:val="000000"/>
          <w:sz w:val="22"/>
          <w:szCs w:val="22"/>
          <w:lang w:val="es-ES_tradnl"/>
        </w:rPr>
        <w:t>ESPECIFICACIONES TÉCNICAS ESTRUCTURA DE MADERA</w:t>
      </w:r>
    </w:p>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pStyle w:val="Prrafodelista"/>
        <w:numPr>
          <w:ilvl w:val="0"/>
          <w:numId w:val="13"/>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t>Los elementos en madera utilizados como Estructurales no podrán presentar defectos y serán escogidos a través de selección visual, de manera que se eliminen aquellas piezas que presenten defectos visibles en la altura, alabeos, escamaduras, fallas a compresión, grietas, inclinación del grano, médula, nudos, bandas de parénquima, perforaciones de insectos o rajaduras.</w:t>
      </w:r>
    </w:p>
    <w:p w:rsidR="00CE695D" w:rsidRPr="00554722" w:rsidRDefault="00CE695D" w:rsidP="00CE695D">
      <w:pPr>
        <w:pStyle w:val="Prrafodelista"/>
        <w:autoSpaceDE w:val="0"/>
        <w:adjustRightInd w:val="0"/>
        <w:jc w:val="both"/>
        <w:rPr>
          <w:rFonts w:ascii="Arial" w:hAnsi="Arial" w:cs="Arial"/>
          <w:color w:val="000000"/>
          <w:sz w:val="22"/>
          <w:szCs w:val="22"/>
          <w:lang w:val="es-ES_tradnl"/>
        </w:rPr>
      </w:pPr>
    </w:p>
    <w:p w:rsidR="00CE695D" w:rsidRPr="00554722" w:rsidRDefault="00CE695D" w:rsidP="00CE695D">
      <w:pPr>
        <w:pStyle w:val="Prrafodelista"/>
        <w:numPr>
          <w:ilvl w:val="0"/>
          <w:numId w:val="13"/>
        </w:numPr>
        <w:suppressAutoHyphens w:val="0"/>
        <w:autoSpaceDE w:val="0"/>
        <w:adjustRightInd w:val="0"/>
        <w:jc w:val="both"/>
        <w:textAlignment w:val="auto"/>
        <w:rPr>
          <w:rFonts w:ascii="Arial" w:hAnsi="Arial" w:cs="Arial"/>
          <w:b/>
          <w:color w:val="000000"/>
          <w:sz w:val="22"/>
          <w:szCs w:val="22"/>
          <w:lang w:val="es-ES_tradnl"/>
        </w:rPr>
      </w:pPr>
      <w:r w:rsidRPr="00554722">
        <w:rPr>
          <w:rFonts w:ascii="Arial" w:hAnsi="Arial" w:cs="Arial"/>
          <w:color w:val="000000"/>
          <w:sz w:val="22"/>
          <w:szCs w:val="22"/>
          <w:lang w:val="es-ES_tradnl"/>
        </w:rPr>
        <w:t>Toda la madera que se emplee en la construcción deberá estar previamente aprobada por la entidad contratante.</w:t>
      </w:r>
    </w:p>
    <w:p w:rsidR="00CE695D" w:rsidRPr="00554722" w:rsidRDefault="00CE695D" w:rsidP="00CE695D">
      <w:pPr>
        <w:pStyle w:val="Prrafodelista"/>
        <w:rPr>
          <w:rFonts w:ascii="Arial" w:hAnsi="Arial" w:cs="Arial"/>
          <w:b/>
          <w:color w:val="000000"/>
          <w:sz w:val="22"/>
          <w:szCs w:val="22"/>
          <w:lang w:val="es-ES_tradnl"/>
        </w:rPr>
      </w:pPr>
    </w:p>
    <w:p w:rsidR="00CE695D" w:rsidRPr="00554722" w:rsidRDefault="00CE695D" w:rsidP="00CE695D">
      <w:pPr>
        <w:pStyle w:val="Prrafodelista"/>
        <w:numPr>
          <w:ilvl w:val="0"/>
          <w:numId w:val="13"/>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t>Toda la madera utilizada como tal, deberá ser acondicionada mediante tratamiento de secado artificial o natural y sometido a procesos de preservación manual, a presión normal o mecánica con empleo de vacío a presión que garantice máxima durabilidad de la madera con fines estructurales.</w:t>
      </w:r>
    </w:p>
    <w:p w:rsidR="00CE695D" w:rsidRPr="00554722" w:rsidRDefault="00CE695D" w:rsidP="00CE695D">
      <w:pPr>
        <w:pStyle w:val="Prrafodelista"/>
        <w:rPr>
          <w:rFonts w:ascii="Arial" w:hAnsi="Arial" w:cs="Arial"/>
          <w:color w:val="000000"/>
          <w:sz w:val="22"/>
          <w:szCs w:val="22"/>
          <w:lang w:val="es-ES_tradnl"/>
        </w:rPr>
      </w:pPr>
    </w:p>
    <w:p w:rsidR="00CE695D" w:rsidRPr="00554722" w:rsidRDefault="00CE695D" w:rsidP="00CE695D">
      <w:pPr>
        <w:pStyle w:val="Prrafodelista"/>
        <w:numPr>
          <w:ilvl w:val="0"/>
          <w:numId w:val="13"/>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lastRenderedPageBreak/>
        <w:t>Para la construcción de todos los elementos principales, secundarios y revestimientos portantes, el constructor respetará la especie especificada en los planos, así como la totalidad de las dimensiones y sistemas de unión que aparecen en los mismos.</w:t>
      </w:r>
    </w:p>
    <w:p w:rsidR="00CE695D" w:rsidRPr="00554722" w:rsidRDefault="00CE695D" w:rsidP="00CE695D">
      <w:pPr>
        <w:pStyle w:val="Prrafodelista"/>
        <w:rPr>
          <w:rFonts w:ascii="Arial" w:hAnsi="Arial" w:cs="Arial"/>
          <w:color w:val="000000"/>
          <w:sz w:val="22"/>
          <w:szCs w:val="22"/>
          <w:lang w:val="es-ES_tradnl"/>
        </w:rPr>
      </w:pPr>
    </w:p>
    <w:p w:rsidR="00CE695D" w:rsidRPr="00554722" w:rsidRDefault="00CE695D" w:rsidP="00CE695D">
      <w:pPr>
        <w:pStyle w:val="Prrafodelista"/>
        <w:numPr>
          <w:ilvl w:val="0"/>
          <w:numId w:val="13"/>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t>La madera seca utilizada como elemento estructural no debe presentar deformaciones manifiestas en el preservado originadas en el proceso de secado.</w:t>
      </w:r>
    </w:p>
    <w:p w:rsidR="00CE695D" w:rsidRPr="00554722" w:rsidRDefault="00CE695D" w:rsidP="00CE695D">
      <w:pPr>
        <w:autoSpaceDE w:val="0"/>
        <w:adjustRightInd w:val="0"/>
        <w:jc w:val="both"/>
        <w:rPr>
          <w:rFonts w:ascii="Arial" w:hAnsi="Arial" w:cs="Arial"/>
          <w:color w:val="000000"/>
          <w:sz w:val="22"/>
          <w:szCs w:val="22"/>
          <w:lang w:val="es-ES_tradnl"/>
        </w:rPr>
      </w:pPr>
    </w:p>
    <w:p w:rsidR="00CE695D" w:rsidRPr="00554722" w:rsidRDefault="00CE695D" w:rsidP="00CE695D">
      <w:pPr>
        <w:pStyle w:val="Prrafodelista"/>
        <w:numPr>
          <w:ilvl w:val="0"/>
          <w:numId w:val="13"/>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t xml:space="preserve">Las piezas preservadas deben haber sido tratadas con inmunizantes químicos con base en sales de CCA (cobre, cromo y arsénico) o </w:t>
      </w:r>
      <w:proofErr w:type="spellStart"/>
      <w:r w:rsidRPr="00554722">
        <w:rPr>
          <w:rFonts w:ascii="Arial" w:hAnsi="Arial" w:cs="Arial"/>
          <w:color w:val="000000"/>
          <w:sz w:val="22"/>
          <w:szCs w:val="22"/>
          <w:lang w:val="es-ES_tradnl"/>
        </w:rPr>
        <w:t>cromocloruro</w:t>
      </w:r>
      <w:proofErr w:type="spellEnd"/>
      <w:r w:rsidRPr="00554722">
        <w:rPr>
          <w:rFonts w:ascii="Arial" w:hAnsi="Arial" w:cs="Arial"/>
          <w:color w:val="000000"/>
          <w:sz w:val="22"/>
          <w:szCs w:val="22"/>
          <w:lang w:val="es-ES_tradnl"/>
        </w:rPr>
        <w:t xml:space="preserve"> de zinc, apropiados para maderas destinadas al uso interior o exterior según fuere el caso; que permitan la aplicación de pinturas y barnices de acuerdo con la especificación arquitectónica de acabados.</w:t>
      </w:r>
    </w:p>
    <w:p w:rsidR="00CE695D" w:rsidRPr="00554722" w:rsidRDefault="00CE695D" w:rsidP="00CE695D">
      <w:pPr>
        <w:pStyle w:val="Prrafodelista"/>
        <w:rPr>
          <w:rFonts w:ascii="Arial" w:hAnsi="Arial" w:cs="Arial"/>
          <w:color w:val="000000"/>
          <w:sz w:val="22"/>
          <w:szCs w:val="22"/>
          <w:lang w:val="es-ES_tradnl"/>
        </w:rPr>
      </w:pPr>
    </w:p>
    <w:p w:rsidR="00CE695D" w:rsidRPr="00554722" w:rsidRDefault="00CE695D" w:rsidP="00CE695D">
      <w:pPr>
        <w:pStyle w:val="Prrafodelista"/>
        <w:numPr>
          <w:ilvl w:val="0"/>
          <w:numId w:val="13"/>
        </w:numPr>
        <w:suppressAutoHyphens w:val="0"/>
        <w:autoSpaceDE w:val="0"/>
        <w:adjustRightInd w:val="0"/>
        <w:jc w:val="both"/>
        <w:textAlignment w:val="auto"/>
        <w:rPr>
          <w:rFonts w:ascii="Arial" w:hAnsi="Arial" w:cs="Arial"/>
          <w:color w:val="000000"/>
          <w:sz w:val="22"/>
          <w:szCs w:val="22"/>
          <w:lang w:val="es-ES_tradnl"/>
        </w:rPr>
      </w:pPr>
      <w:r w:rsidRPr="00554722">
        <w:rPr>
          <w:rFonts w:ascii="Arial" w:hAnsi="Arial" w:cs="Arial"/>
          <w:color w:val="000000"/>
          <w:sz w:val="22"/>
          <w:szCs w:val="22"/>
          <w:lang w:val="es-ES_tradnl"/>
        </w:rPr>
        <w:t>La aplicación de estos inmunizantes se ejecutará de acuerdo con la especificación del fabricante por el método de vacío y presión.</w:t>
      </w:r>
    </w:p>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autoSpaceDE w:val="0"/>
        <w:adjustRightInd w:val="0"/>
        <w:jc w:val="both"/>
        <w:rPr>
          <w:rFonts w:ascii="Arial" w:hAnsi="Arial" w:cs="Arial"/>
          <w:b/>
          <w:color w:val="000000"/>
          <w:sz w:val="22"/>
          <w:szCs w:val="22"/>
          <w:lang w:val="es-ES_tradnl"/>
        </w:rPr>
      </w:pPr>
      <w:r w:rsidRPr="00554722">
        <w:rPr>
          <w:rFonts w:ascii="Arial" w:hAnsi="Arial" w:cs="Arial"/>
          <w:b/>
          <w:color w:val="000000"/>
          <w:sz w:val="22"/>
          <w:szCs w:val="22"/>
          <w:lang w:val="es-ES_tradnl"/>
        </w:rPr>
        <w:t>ACTIVIDADES Y CANTIDADES DE OBRA A CONTRATAR:</w:t>
      </w:r>
    </w:p>
    <w:p w:rsidR="00CE695D" w:rsidRPr="00554722" w:rsidRDefault="00CE695D" w:rsidP="00CE695D">
      <w:pPr>
        <w:autoSpaceDE w:val="0"/>
        <w:adjustRightInd w:val="0"/>
        <w:jc w:val="both"/>
        <w:rPr>
          <w:rFonts w:ascii="Arial" w:hAnsi="Arial" w:cs="Arial"/>
          <w:b/>
          <w:color w:val="000000"/>
          <w:sz w:val="22"/>
          <w:szCs w:val="22"/>
          <w:lang w:val="es-ES_tradnl"/>
        </w:rPr>
      </w:pPr>
    </w:p>
    <w:tbl>
      <w:tblPr>
        <w:tblpPr w:leftFromText="141" w:rightFromText="141" w:vertAnchor="text" w:horzAnchor="margin" w:tblpX="-15" w:tblpY="-216"/>
        <w:tblW w:w="10216" w:type="dxa"/>
        <w:tblLayout w:type="fixed"/>
        <w:tblCellMar>
          <w:left w:w="70" w:type="dxa"/>
          <w:right w:w="70" w:type="dxa"/>
        </w:tblCellMar>
        <w:tblLook w:val="04A0" w:firstRow="1" w:lastRow="0" w:firstColumn="1" w:lastColumn="0" w:noHBand="0" w:noVBand="1"/>
      </w:tblPr>
      <w:tblGrid>
        <w:gridCol w:w="1564"/>
        <w:gridCol w:w="5109"/>
        <w:gridCol w:w="850"/>
        <w:gridCol w:w="851"/>
        <w:gridCol w:w="1107"/>
        <w:gridCol w:w="735"/>
      </w:tblGrid>
      <w:tr w:rsidR="00CE695D" w:rsidRPr="00554722" w:rsidTr="007D6E79">
        <w:trPr>
          <w:trHeight w:val="660"/>
        </w:trPr>
        <w:tc>
          <w:tcPr>
            <w:tcW w:w="10216" w:type="dxa"/>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PRESUPUESTO PROPUESTA REPARACIONES INFRAESTRUCTURAS EN LA COCOTERA</w:t>
            </w:r>
          </w:p>
        </w:tc>
      </w:tr>
      <w:tr w:rsidR="00CE695D" w:rsidRPr="00554722" w:rsidTr="007D6E79">
        <w:trPr>
          <w:trHeight w:val="660"/>
        </w:trPr>
        <w:tc>
          <w:tcPr>
            <w:tcW w:w="10216" w:type="dxa"/>
            <w:gridSpan w:val="6"/>
            <w:tcBorders>
              <w:top w:val="single" w:sz="4" w:space="0" w:color="auto"/>
              <w:left w:val="single" w:sz="4" w:space="0" w:color="auto"/>
              <w:bottom w:val="single" w:sz="4" w:space="0" w:color="auto"/>
              <w:right w:val="single" w:sz="4" w:space="0" w:color="auto"/>
            </w:tcBorders>
            <w:shd w:val="clear" w:color="000000" w:fill="F2F2F2"/>
            <w:vAlign w:val="center"/>
          </w:tcPr>
          <w:p w:rsidR="00CE695D" w:rsidRPr="00554722" w:rsidRDefault="00CE695D" w:rsidP="007D6E79">
            <w:pPr>
              <w:jc w:val="center"/>
              <w:rPr>
                <w:rFonts w:ascii="Arial" w:hAnsi="Arial" w:cs="Arial"/>
                <w:b/>
                <w:bCs/>
                <w:color w:val="000000"/>
                <w:sz w:val="20"/>
                <w:szCs w:val="20"/>
                <w:lang w:eastAsia="es-CO"/>
              </w:rPr>
            </w:pPr>
          </w:p>
        </w:tc>
      </w:tr>
      <w:tr w:rsidR="00CE695D" w:rsidRPr="00554722" w:rsidTr="007D6E79">
        <w:trPr>
          <w:trHeight w:val="499"/>
        </w:trPr>
        <w:tc>
          <w:tcPr>
            <w:tcW w:w="1564" w:type="dxa"/>
            <w:tcBorders>
              <w:top w:val="nil"/>
              <w:left w:val="single" w:sz="4" w:space="0" w:color="auto"/>
              <w:bottom w:val="single" w:sz="4" w:space="0" w:color="auto"/>
              <w:right w:val="single" w:sz="4" w:space="0" w:color="auto"/>
            </w:tcBorders>
            <w:shd w:val="clear" w:color="000000" w:fill="F2F2F2"/>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ÍTEM</w:t>
            </w:r>
          </w:p>
        </w:tc>
        <w:tc>
          <w:tcPr>
            <w:tcW w:w="5109" w:type="dxa"/>
            <w:tcBorders>
              <w:top w:val="nil"/>
              <w:left w:val="nil"/>
              <w:bottom w:val="single" w:sz="4" w:space="0" w:color="auto"/>
              <w:right w:val="single" w:sz="4" w:space="0" w:color="auto"/>
            </w:tcBorders>
            <w:shd w:val="clear" w:color="000000" w:fill="F2F2F2"/>
            <w:vAlign w:val="center"/>
            <w:hideMark/>
          </w:tcPr>
          <w:p w:rsidR="00CE695D" w:rsidRPr="00554722" w:rsidRDefault="00CE695D" w:rsidP="007D6E79">
            <w:pPr>
              <w:ind w:firstLineChars="800" w:firstLine="1606"/>
              <w:rPr>
                <w:rFonts w:ascii="Arial" w:hAnsi="Arial" w:cs="Arial"/>
                <w:b/>
                <w:bCs/>
                <w:color w:val="000000"/>
                <w:sz w:val="20"/>
                <w:szCs w:val="20"/>
                <w:lang w:eastAsia="es-CO"/>
              </w:rPr>
            </w:pPr>
            <w:r w:rsidRPr="00554722">
              <w:rPr>
                <w:rFonts w:ascii="Arial" w:hAnsi="Arial" w:cs="Arial"/>
                <w:b/>
                <w:bCs/>
                <w:color w:val="000000"/>
                <w:sz w:val="20"/>
                <w:szCs w:val="20"/>
                <w:lang w:eastAsia="es-CO"/>
              </w:rPr>
              <w:t>DESCRIPCIÓN ACTIVIDAD</w:t>
            </w:r>
          </w:p>
        </w:tc>
        <w:tc>
          <w:tcPr>
            <w:tcW w:w="850" w:type="dxa"/>
            <w:tcBorders>
              <w:top w:val="nil"/>
              <w:left w:val="nil"/>
              <w:bottom w:val="single" w:sz="4" w:space="0" w:color="auto"/>
              <w:right w:val="single" w:sz="4" w:space="0" w:color="auto"/>
            </w:tcBorders>
            <w:shd w:val="clear" w:color="000000" w:fill="F2F2F2"/>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UNID.</w:t>
            </w:r>
          </w:p>
        </w:tc>
        <w:tc>
          <w:tcPr>
            <w:tcW w:w="851" w:type="dxa"/>
            <w:tcBorders>
              <w:top w:val="nil"/>
              <w:left w:val="nil"/>
              <w:bottom w:val="single" w:sz="4" w:space="0" w:color="auto"/>
              <w:right w:val="single" w:sz="4" w:space="0" w:color="auto"/>
            </w:tcBorders>
            <w:shd w:val="clear" w:color="000000" w:fill="F2F2F2"/>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CANT.</w:t>
            </w:r>
          </w:p>
        </w:tc>
        <w:tc>
          <w:tcPr>
            <w:tcW w:w="1107" w:type="dxa"/>
            <w:tcBorders>
              <w:top w:val="nil"/>
              <w:left w:val="nil"/>
              <w:bottom w:val="single" w:sz="4" w:space="0" w:color="auto"/>
              <w:right w:val="single" w:sz="4" w:space="0" w:color="auto"/>
            </w:tcBorders>
            <w:shd w:val="clear" w:color="000000" w:fill="F2F2F2"/>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VR. UNITARIO</w:t>
            </w:r>
          </w:p>
        </w:tc>
        <w:tc>
          <w:tcPr>
            <w:tcW w:w="735" w:type="dxa"/>
            <w:tcBorders>
              <w:top w:val="nil"/>
              <w:left w:val="nil"/>
              <w:bottom w:val="single" w:sz="4" w:space="0" w:color="auto"/>
              <w:right w:val="single" w:sz="4" w:space="0" w:color="auto"/>
            </w:tcBorders>
            <w:shd w:val="clear" w:color="000000" w:fill="F2F2F2"/>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VR. TOTAL</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499"/>
        </w:trPr>
        <w:tc>
          <w:tcPr>
            <w:tcW w:w="1564" w:type="dxa"/>
            <w:tcBorders>
              <w:top w:val="nil"/>
              <w:left w:val="single" w:sz="4" w:space="0" w:color="auto"/>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w:t>
            </w:r>
          </w:p>
        </w:tc>
        <w:tc>
          <w:tcPr>
            <w:tcW w:w="5109"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SECTOR LA COCOTERA</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noWrap/>
            <w:vAlign w:val="center"/>
          </w:tcPr>
          <w:p w:rsidR="00CE695D" w:rsidRPr="00554722" w:rsidRDefault="00CE695D" w:rsidP="007D6E79">
            <w:pPr>
              <w:jc w:val="center"/>
              <w:rPr>
                <w:rFonts w:ascii="Arial" w:hAnsi="Arial" w:cs="Arial"/>
                <w:b/>
                <w:bCs/>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noWrap/>
            <w:vAlign w:val="center"/>
          </w:tcPr>
          <w:p w:rsidR="00CE695D" w:rsidRPr="00554722" w:rsidRDefault="00CE695D" w:rsidP="007D6E79">
            <w:pPr>
              <w:jc w:val="center"/>
              <w:rPr>
                <w:rFonts w:ascii="Arial" w:hAnsi="Arial" w:cs="Arial"/>
                <w:b/>
                <w:bCs/>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40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ACTIVIDADES ELECTRICAS COCOTERA</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b/>
                <w:bCs/>
                <w:color w:val="000000"/>
                <w:sz w:val="20"/>
                <w:szCs w:val="20"/>
                <w:lang w:eastAsia="es-CO"/>
              </w:rPr>
            </w:pPr>
          </w:p>
        </w:tc>
      </w:tr>
      <w:tr w:rsidR="00CE695D" w:rsidRPr="00554722" w:rsidTr="007D6E79">
        <w:trPr>
          <w:trHeight w:val="138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salida de iluminación tipo interior y exterior completa; incluye suministro e instalación, cableado, tubería EMT regateo y resane, cajas de paso hasta el tablero de protecciones y todos los accesorios para su correcto funcionamiento. Con normatividad vigente (RETIE, RETILAP).</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92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tomacorriente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canaleta o tubería EMT regateo y resane, cajas de paso hasta el tablero de protecciones,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7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tomacorriente GFCI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84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lastRenderedPageBreak/>
              <w:t>1.1.4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INTERRUPTOR SENCILLO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92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INTERRUPTOR DOBLE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93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INTERRUPTOR TRIPLE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39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instalación de tablero de </w:t>
            </w:r>
            <w:proofErr w:type="spellStart"/>
            <w:r w:rsidRPr="00554722">
              <w:rPr>
                <w:rFonts w:ascii="Arial" w:hAnsi="Arial" w:cs="Arial"/>
                <w:sz w:val="20"/>
                <w:szCs w:val="20"/>
                <w:lang w:eastAsia="es-CO"/>
              </w:rPr>
              <w:t>breakers</w:t>
            </w:r>
            <w:proofErr w:type="spellEnd"/>
            <w:r w:rsidRPr="00554722">
              <w:rPr>
                <w:rFonts w:ascii="Arial" w:hAnsi="Arial" w:cs="Arial"/>
                <w:sz w:val="20"/>
                <w:szCs w:val="20"/>
                <w:lang w:eastAsia="es-CO"/>
              </w:rPr>
              <w:t xml:space="preserve"> monofásico de 4 CIRCUITOS con espacio para totalizador, para red normal, incluye instalación de barrajes de neutro y tierra, </w:t>
            </w:r>
            <w:proofErr w:type="spellStart"/>
            <w:r w:rsidRPr="00554722">
              <w:rPr>
                <w:rFonts w:ascii="Arial" w:hAnsi="Arial" w:cs="Arial"/>
                <w:sz w:val="20"/>
                <w:szCs w:val="20"/>
                <w:lang w:eastAsia="es-CO"/>
              </w:rPr>
              <w:t>breakers</w:t>
            </w:r>
            <w:proofErr w:type="spellEnd"/>
            <w:r w:rsidRPr="00554722">
              <w:rPr>
                <w:rFonts w:ascii="Arial" w:hAnsi="Arial" w:cs="Arial"/>
                <w:sz w:val="20"/>
                <w:szCs w:val="20"/>
                <w:lang w:eastAsia="es-CO"/>
              </w:rPr>
              <w:t xml:space="preserve">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4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1.1.8</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instalación de tablero de </w:t>
            </w:r>
            <w:proofErr w:type="spellStart"/>
            <w:r w:rsidRPr="00554722">
              <w:rPr>
                <w:rFonts w:ascii="Arial" w:hAnsi="Arial" w:cs="Arial"/>
                <w:sz w:val="20"/>
                <w:szCs w:val="20"/>
                <w:lang w:eastAsia="es-CO"/>
              </w:rPr>
              <w:t>breakers</w:t>
            </w:r>
            <w:proofErr w:type="spellEnd"/>
            <w:r w:rsidRPr="00554722">
              <w:rPr>
                <w:rFonts w:ascii="Arial" w:hAnsi="Arial" w:cs="Arial"/>
                <w:sz w:val="20"/>
                <w:szCs w:val="20"/>
                <w:lang w:eastAsia="es-CO"/>
              </w:rPr>
              <w:t xml:space="preserve"> monofásico de 8 CIRCUITOS con espacio para totalizador, para red normal, incluye instalación de barrajes de neutro y tierra, </w:t>
            </w:r>
            <w:proofErr w:type="spellStart"/>
            <w:r w:rsidRPr="00554722">
              <w:rPr>
                <w:rFonts w:ascii="Arial" w:hAnsi="Arial" w:cs="Arial"/>
                <w:sz w:val="20"/>
                <w:szCs w:val="20"/>
                <w:lang w:eastAsia="es-CO"/>
              </w:rPr>
              <w:t>breakers</w:t>
            </w:r>
            <w:proofErr w:type="spellEnd"/>
            <w:r w:rsidRPr="00554722">
              <w:rPr>
                <w:rFonts w:ascii="Arial" w:hAnsi="Arial" w:cs="Arial"/>
                <w:sz w:val="20"/>
                <w:szCs w:val="20"/>
                <w:lang w:eastAsia="es-CO"/>
              </w:rPr>
              <w:t xml:space="preserve">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38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1.1.9</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instalación de tablero de </w:t>
            </w:r>
            <w:proofErr w:type="spellStart"/>
            <w:r w:rsidRPr="00554722">
              <w:rPr>
                <w:rFonts w:ascii="Arial" w:hAnsi="Arial" w:cs="Arial"/>
                <w:sz w:val="20"/>
                <w:szCs w:val="20"/>
                <w:lang w:eastAsia="es-CO"/>
              </w:rPr>
              <w:t>breakers</w:t>
            </w:r>
            <w:proofErr w:type="spellEnd"/>
            <w:r w:rsidRPr="00554722">
              <w:rPr>
                <w:rFonts w:ascii="Arial" w:hAnsi="Arial" w:cs="Arial"/>
                <w:sz w:val="20"/>
                <w:szCs w:val="20"/>
                <w:lang w:eastAsia="es-CO"/>
              </w:rPr>
              <w:t xml:space="preserve"> monofásico de 24 CIRCUITOS con espacio para totalizador, para red normal, incluye instalación de barrajes de neutro y tierra, </w:t>
            </w:r>
            <w:proofErr w:type="spellStart"/>
            <w:r w:rsidRPr="00554722">
              <w:rPr>
                <w:rFonts w:ascii="Arial" w:hAnsi="Arial" w:cs="Arial"/>
                <w:sz w:val="20"/>
                <w:szCs w:val="20"/>
                <w:lang w:eastAsia="es-CO"/>
              </w:rPr>
              <w:t>breakers</w:t>
            </w:r>
            <w:proofErr w:type="spellEnd"/>
            <w:r w:rsidRPr="00554722">
              <w:rPr>
                <w:rFonts w:ascii="Arial" w:hAnsi="Arial" w:cs="Arial"/>
                <w:sz w:val="20"/>
                <w:szCs w:val="20"/>
                <w:lang w:eastAsia="es-CO"/>
              </w:rPr>
              <w:t xml:space="preserve">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56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1.1.10</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puesta a tierra con varilla </w:t>
            </w:r>
            <w:proofErr w:type="spellStart"/>
            <w:r w:rsidRPr="00554722">
              <w:rPr>
                <w:rFonts w:ascii="Arial" w:hAnsi="Arial" w:cs="Arial"/>
                <w:color w:val="000000"/>
                <w:sz w:val="20"/>
                <w:szCs w:val="20"/>
                <w:lang w:eastAsia="es-CO"/>
              </w:rPr>
              <w:t>coperwell</w:t>
            </w:r>
            <w:proofErr w:type="spellEnd"/>
            <w:r w:rsidRPr="00554722">
              <w:rPr>
                <w:rFonts w:ascii="Arial" w:hAnsi="Arial" w:cs="Arial"/>
                <w:color w:val="000000"/>
                <w:sz w:val="20"/>
                <w:szCs w:val="20"/>
                <w:lang w:eastAsia="es-CO"/>
              </w:rPr>
              <w:t xml:space="preserve"> de 2.4 metros (1 electrodo). Incluye excavación, retiro de material sobrante y demás elementos necesarios para su correcta, y cable 1/0 AWG-CU- para sistema de puesta a tierra.  Incluye soldadura </w:t>
            </w:r>
            <w:proofErr w:type="spellStart"/>
            <w:r w:rsidRPr="00554722">
              <w:rPr>
                <w:rFonts w:ascii="Arial" w:hAnsi="Arial" w:cs="Arial"/>
                <w:color w:val="000000"/>
                <w:sz w:val="20"/>
                <w:szCs w:val="20"/>
                <w:lang w:eastAsia="es-CO"/>
              </w:rPr>
              <w:t>cadweld</w:t>
            </w:r>
            <w:proofErr w:type="spellEnd"/>
            <w:r w:rsidRPr="00554722">
              <w:rPr>
                <w:rFonts w:ascii="Arial" w:hAnsi="Arial" w:cs="Arial"/>
                <w:color w:val="000000"/>
                <w:sz w:val="20"/>
                <w:szCs w:val="20"/>
                <w:lang w:eastAsia="es-CO"/>
              </w:rPr>
              <w:t xml:space="preserve"> o exotérmica 115 gramos instalación.</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Adecuación cuarto eléctrico de planta de emergencia: incluye totalizadores generales, </w:t>
            </w:r>
            <w:proofErr w:type="spellStart"/>
            <w:r w:rsidRPr="00554722">
              <w:rPr>
                <w:rFonts w:ascii="Arial" w:hAnsi="Arial" w:cs="Arial"/>
                <w:color w:val="000000"/>
                <w:sz w:val="20"/>
                <w:szCs w:val="20"/>
                <w:lang w:eastAsia="es-CO"/>
              </w:rPr>
              <w:t>breaker</w:t>
            </w:r>
            <w:proofErr w:type="spellEnd"/>
            <w:r w:rsidRPr="00554722">
              <w:rPr>
                <w:rFonts w:ascii="Arial" w:hAnsi="Arial" w:cs="Arial"/>
                <w:color w:val="000000"/>
                <w:sz w:val="20"/>
                <w:szCs w:val="20"/>
                <w:lang w:eastAsia="es-CO"/>
              </w:rPr>
              <w:t>, transferencias y gabinete medidas aproximadas 80x80 cm x30cc.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Excavaciones para tendido de tubería y suministro de tubería 2".</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273,00</w:t>
            </w:r>
          </w:p>
        </w:tc>
        <w:tc>
          <w:tcPr>
            <w:tcW w:w="1107" w:type="dxa"/>
            <w:tcBorders>
              <w:top w:val="nil"/>
              <w:left w:val="nil"/>
              <w:bottom w:val="single" w:sz="4" w:space="0" w:color="auto"/>
              <w:right w:val="single" w:sz="4" w:space="0" w:color="auto"/>
            </w:tcBorders>
            <w:shd w:val="clear" w:color="000000" w:fill="FFFFFF"/>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both"/>
              <w:rPr>
                <w:rFonts w:ascii="Arial" w:hAnsi="Arial" w:cs="Arial"/>
                <w:color w:val="000000"/>
                <w:sz w:val="20"/>
                <w:szCs w:val="20"/>
                <w:lang w:eastAsia="es-CO"/>
              </w:rPr>
            </w:pPr>
            <w:r w:rsidRPr="00554722">
              <w:rPr>
                <w:rFonts w:ascii="Arial" w:hAnsi="Arial" w:cs="Arial"/>
                <w:color w:val="000000"/>
                <w:sz w:val="20"/>
                <w:szCs w:val="20"/>
                <w:lang w:eastAsia="es-CO"/>
              </w:rPr>
              <w:t>Acometidas principales en cable n°4 F+N + T#2.</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Acometida alimentadora parcial cable #8 F+N+T.</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95,00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Acometida parcial de reparto cable #12 1F+1N+1T.</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130,00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lastRenderedPageBreak/>
              <w:t>1.1.16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Adecuación de registro eléctrico principal.</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luminarias led DE 9W.</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1.1.18</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automáticos tanque de almacenamiento de agua.</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1.1.19</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Construcción de registro eléctrico en concreto.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1.1.20</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Retiro de redes antiguas, tableros en mal estado.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7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60"/>
        </w:trPr>
        <w:tc>
          <w:tcPr>
            <w:tcW w:w="1564" w:type="dxa"/>
            <w:tcBorders>
              <w:top w:val="nil"/>
              <w:left w:val="single" w:sz="4" w:space="0" w:color="auto"/>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1.2</w:t>
            </w:r>
          </w:p>
        </w:tc>
        <w:tc>
          <w:tcPr>
            <w:tcW w:w="5109" w:type="dxa"/>
            <w:tcBorders>
              <w:top w:val="nil"/>
              <w:left w:val="nil"/>
              <w:bottom w:val="single" w:sz="4" w:space="0" w:color="auto"/>
              <w:right w:val="single" w:sz="4" w:space="0" w:color="auto"/>
            </w:tcBorders>
            <w:shd w:val="clear" w:color="000000" w:fill="D9D9D9"/>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CABAÑA OFICINA DE RECEPCION Y ECOHOTEL</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noWrap/>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noWrap/>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5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1.2.1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Reparación cubierta y suministro de teja cañón rota y láminas AC deterioradas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1.2.2</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instalación de puerta en madera </w:t>
            </w:r>
            <w:proofErr w:type="spellStart"/>
            <w:r w:rsidRPr="00554722">
              <w:rPr>
                <w:rFonts w:ascii="Arial" w:hAnsi="Arial" w:cs="Arial"/>
                <w:sz w:val="20"/>
                <w:szCs w:val="20"/>
                <w:lang w:eastAsia="es-CO"/>
              </w:rPr>
              <w:t>entamborada</w:t>
            </w:r>
            <w:proofErr w:type="spellEnd"/>
            <w:r w:rsidRPr="00554722">
              <w:rPr>
                <w:rFonts w:ascii="Arial" w:hAnsi="Arial" w:cs="Arial"/>
                <w:sz w:val="20"/>
                <w:szCs w:val="20"/>
                <w:lang w:eastAsia="es-CO"/>
              </w:rPr>
              <w:t xml:space="preserve"> color a definir, incluye: marco, bisagras y cerradura en paso de recepción a ropa limpia.</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1.2.3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Reconstrucción de mueble ropa blanca y toallas, incluye puertas y divisiones en madera, suministro tapa ciega aparato eléctrico.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1.2.4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Retiro piso mal estado y suministro de tablón de gres 25x25 igual o similar al existente.</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60,00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49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1.2.5</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Resane y aplicación de pintura gris basalto en juntas de tablón del piso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1.2.6</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Reconstrucción de mueble recepción en lámina </w:t>
            </w:r>
            <w:proofErr w:type="spellStart"/>
            <w:r w:rsidRPr="00554722">
              <w:rPr>
                <w:rFonts w:ascii="Arial" w:hAnsi="Arial" w:cs="Arial"/>
                <w:sz w:val="20"/>
                <w:szCs w:val="20"/>
                <w:lang w:eastAsia="es-CO"/>
              </w:rPr>
              <w:t>super</w:t>
            </w:r>
            <w:proofErr w:type="spellEnd"/>
            <w:r w:rsidRPr="00554722">
              <w:rPr>
                <w:rFonts w:ascii="Arial" w:hAnsi="Arial" w:cs="Arial"/>
                <w:sz w:val="20"/>
                <w:szCs w:val="20"/>
                <w:lang w:eastAsia="es-CO"/>
              </w:rPr>
              <w:t xml:space="preserve"> </w:t>
            </w:r>
            <w:proofErr w:type="spellStart"/>
            <w:r w:rsidRPr="00554722">
              <w:rPr>
                <w:rFonts w:ascii="Arial" w:hAnsi="Arial" w:cs="Arial"/>
                <w:sz w:val="20"/>
                <w:szCs w:val="20"/>
                <w:lang w:eastAsia="es-CO"/>
              </w:rPr>
              <w:t>board</w:t>
            </w:r>
            <w:proofErr w:type="spellEnd"/>
            <w:r w:rsidRPr="00554722">
              <w:rPr>
                <w:rFonts w:ascii="Arial" w:hAnsi="Arial" w:cs="Arial"/>
                <w:sz w:val="20"/>
                <w:szCs w:val="20"/>
                <w:lang w:eastAsia="es-CO"/>
              </w:rPr>
              <w:t xml:space="preserve"> de 6mm; incluye estructura, acabado, </w:t>
            </w:r>
            <w:proofErr w:type="spellStart"/>
            <w:r w:rsidRPr="00554722">
              <w:rPr>
                <w:rFonts w:ascii="Arial" w:hAnsi="Arial" w:cs="Arial"/>
                <w:sz w:val="20"/>
                <w:szCs w:val="20"/>
                <w:lang w:eastAsia="es-CO"/>
              </w:rPr>
              <w:t>masillado</w:t>
            </w:r>
            <w:proofErr w:type="spellEnd"/>
            <w:r w:rsidRPr="00554722">
              <w:rPr>
                <w:rFonts w:ascii="Arial" w:hAnsi="Arial" w:cs="Arial"/>
                <w:sz w:val="20"/>
                <w:szCs w:val="20"/>
                <w:lang w:eastAsia="es-CO"/>
              </w:rPr>
              <w:t xml:space="preserve"> y pintura.</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00"/>
        </w:trPr>
        <w:tc>
          <w:tcPr>
            <w:tcW w:w="1564" w:type="dxa"/>
            <w:tcBorders>
              <w:top w:val="nil"/>
              <w:left w:val="single" w:sz="4" w:space="0" w:color="auto"/>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1.3</w:t>
            </w:r>
          </w:p>
        </w:tc>
        <w:tc>
          <w:tcPr>
            <w:tcW w:w="5109" w:type="dxa"/>
            <w:tcBorders>
              <w:top w:val="nil"/>
              <w:left w:val="nil"/>
              <w:bottom w:val="single" w:sz="4" w:space="0" w:color="auto"/>
              <w:right w:val="single" w:sz="4" w:space="0" w:color="auto"/>
            </w:tcBorders>
            <w:shd w:val="clear" w:color="000000" w:fill="D9D9D9"/>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HABITACION 1° PISO</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4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1.3.1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Retiro de ventanas en aluminio y demolición de muro.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1.3.2</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instalación puerta corrediza en aluminio en </w:t>
            </w:r>
            <w:proofErr w:type="spellStart"/>
            <w:r w:rsidRPr="00554722">
              <w:rPr>
                <w:rFonts w:ascii="Arial" w:hAnsi="Arial" w:cs="Arial"/>
                <w:sz w:val="20"/>
                <w:szCs w:val="20"/>
                <w:lang w:eastAsia="es-CO"/>
              </w:rPr>
              <w:t>perfilería</w:t>
            </w:r>
            <w:proofErr w:type="spellEnd"/>
            <w:r w:rsidRPr="00554722">
              <w:rPr>
                <w:rFonts w:ascii="Arial" w:hAnsi="Arial" w:cs="Arial"/>
                <w:sz w:val="20"/>
                <w:szCs w:val="20"/>
                <w:lang w:eastAsia="es-CO"/>
              </w:rPr>
              <w:t xml:space="preserve"> de color </w:t>
            </w:r>
            <w:proofErr w:type="spellStart"/>
            <w:r w:rsidRPr="00554722">
              <w:rPr>
                <w:rFonts w:ascii="Arial" w:hAnsi="Arial" w:cs="Arial"/>
                <w:sz w:val="20"/>
                <w:szCs w:val="20"/>
                <w:lang w:eastAsia="es-CO"/>
              </w:rPr>
              <w:t>anoloc</w:t>
            </w:r>
            <w:proofErr w:type="spellEnd"/>
            <w:r w:rsidRPr="00554722">
              <w:rPr>
                <w:rFonts w:ascii="Arial" w:hAnsi="Arial" w:cs="Arial"/>
                <w:sz w:val="20"/>
                <w:szCs w:val="20"/>
                <w:lang w:eastAsia="es-CO"/>
              </w:rPr>
              <w:t xml:space="preserve"> 7-44 y vidrio de 5mm para salida exterior.</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1.3.3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Mantenimiento ventana en aluminio del baño incluye limpieza, cambio de empaques, </w:t>
            </w:r>
            <w:proofErr w:type="spellStart"/>
            <w:r w:rsidRPr="00554722">
              <w:rPr>
                <w:rFonts w:ascii="Arial" w:hAnsi="Arial" w:cs="Arial"/>
                <w:sz w:val="20"/>
                <w:szCs w:val="20"/>
                <w:lang w:eastAsia="es-CO"/>
              </w:rPr>
              <w:t>rodachines</w:t>
            </w:r>
            <w:proofErr w:type="spellEnd"/>
            <w:r w:rsidRPr="00554722">
              <w:rPr>
                <w:rFonts w:ascii="Arial" w:hAnsi="Arial" w:cs="Arial"/>
                <w:sz w:val="20"/>
                <w:szCs w:val="20"/>
                <w:lang w:eastAsia="es-CO"/>
              </w:rPr>
              <w:t xml:space="preserve"> y cerraduras.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1.3.4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Desmonte y suministro de división aluminio para ducha en </w:t>
            </w:r>
            <w:proofErr w:type="spellStart"/>
            <w:r w:rsidRPr="00554722">
              <w:rPr>
                <w:rFonts w:ascii="Arial" w:hAnsi="Arial" w:cs="Arial"/>
                <w:sz w:val="20"/>
                <w:szCs w:val="20"/>
                <w:lang w:eastAsia="es-CO"/>
              </w:rPr>
              <w:t>perfilería</w:t>
            </w:r>
            <w:proofErr w:type="spellEnd"/>
            <w:r w:rsidRPr="00554722">
              <w:rPr>
                <w:rFonts w:ascii="Arial" w:hAnsi="Arial" w:cs="Arial"/>
                <w:sz w:val="20"/>
                <w:szCs w:val="20"/>
                <w:lang w:eastAsia="es-CO"/>
              </w:rPr>
              <w:t xml:space="preserve"> blanca y láminas de acrílico, incluye todos los accesorios necesarios.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00"/>
        </w:trPr>
        <w:tc>
          <w:tcPr>
            <w:tcW w:w="1564" w:type="dxa"/>
            <w:tcBorders>
              <w:top w:val="nil"/>
              <w:left w:val="single" w:sz="4" w:space="0" w:color="auto"/>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1.4</w:t>
            </w:r>
          </w:p>
        </w:tc>
        <w:tc>
          <w:tcPr>
            <w:tcW w:w="5109" w:type="dxa"/>
            <w:tcBorders>
              <w:top w:val="nil"/>
              <w:left w:val="nil"/>
              <w:bottom w:val="single" w:sz="4" w:space="0" w:color="auto"/>
              <w:right w:val="single" w:sz="4" w:space="0" w:color="auto"/>
            </w:tcBorders>
            <w:shd w:val="clear" w:color="000000" w:fill="D9D9D9"/>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HABITACION 2° PISO</w:t>
            </w:r>
          </w:p>
        </w:tc>
        <w:tc>
          <w:tcPr>
            <w:tcW w:w="850" w:type="dxa"/>
            <w:tcBorders>
              <w:top w:val="nil"/>
              <w:left w:val="nil"/>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5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1.4.1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Pintura de cielo raso existente en </w:t>
            </w:r>
            <w:proofErr w:type="spellStart"/>
            <w:r w:rsidRPr="00554722">
              <w:rPr>
                <w:rFonts w:ascii="Arial" w:hAnsi="Arial" w:cs="Arial"/>
                <w:sz w:val="20"/>
                <w:szCs w:val="20"/>
                <w:lang w:eastAsia="es-CO"/>
              </w:rPr>
              <w:t>viniltex</w:t>
            </w:r>
            <w:proofErr w:type="spellEnd"/>
            <w:r w:rsidRPr="00554722">
              <w:rPr>
                <w:rFonts w:ascii="Arial" w:hAnsi="Arial" w:cs="Arial"/>
                <w:sz w:val="20"/>
                <w:szCs w:val="20"/>
                <w:lang w:eastAsia="es-CO"/>
              </w:rPr>
              <w:t xml:space="preserve"> o similar tipo 2 color blanco incluye resanes dos manos.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1.4.2</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Desmonte y suministro de división aluminio para ducha en </w:t>
            </w:r>
            <w:proofErr w:type="spellStart"/>
            <w:r w:rsidRPr="00554722">
              <w:rPr>
                <w:rFonts w:ascii="Arial" w:hAnsi="Arial" w:cs="Arial"/>
                <w:sz w:val="20"/>
                <w:szCs w:val="20"/>
                <w:lang w:eastAsia="es-CO"/>
              </w:rPr>
              <w:t>perfilería</w:t>
            </w:r>
            <w:proofErr w:type="spellEnd"/>
            <w:r w:rsidRPr="00554722">
              <w:rPr>
                <w:rFonts w:ascii="Arial" w:hAnsi="Arial" w:cs="Arial"/>
                <w:sz w:val="20"/>
                <w:szCs w:val="20"/>
                <w:lang w:eastAsia="es-CO"/>
              </w:rPr>
              <w:t xml:space="preserve"> blanca y láminas de acrílico, incluye todos los accesorios necesarios para ducha en baño 2° piso.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60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1.4.3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Mantenimiento ventana en aluminio del baño incluye limpieza, cambio de empaques, </w:t>
            </w:r>
            <w:proofErr w:type="spellStart"/>
            <w:r w:rsidRPr="00554722">
              <w:rPr>
                <w:rFonts w:ascii="Arial" w:hAnsi="Arial" w:cs="Arial"/>
                <w:sz w:val="20"/>
                <w:szCs w:val="20"/>
                <w:lang w:eastAsia="es-CO"/>
              </w:rPr>
              <w:t>rodachines</w:t>
            </w:r>
            <w:proofErr w:type="spellEnd"/>
            <w:r w:rsidRPr="00554722">
              <w:rPr>
                <w:rFonts w:ascii="Arial" w:hAnsi="Arial" w:cs="Arial"/>
                <w:sz w:val="20"/>
                <w:szCs w:val="20"/>
                <w:lang w:eastAsia="es-CO"/>
              </w:rPr>
              <w:t xml:space="preserve"> y cerraduras.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9,00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1.4.4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Mantenimiento mesón lavamanos incluye limpieza, desmanche y resanes.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1.4.5</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Resane y pintura muro de acceso en marco de puerta en </w:t>
            </w:r>
            <w:proofErr w:type="spellStart"/>
            <w:r w:rsidRPr="00554722">
              <w:rPr>
                <w:rFonts w:ascii="Arial" w:hAnsi="Arial" w:cs="Arial"/>
                <w:sz w:val="20"/>
                <w:szCs w:val="20"/>
                <w:lang w:eastAsia="es-CO"/>
              </w:rPr>
              <w:t>viniltex</w:t>
            </w:r>
            <w:proofErr w:type="spellEnd"/>
            <w:r w:rsidRPr="00554722">
              <w:rPr>
                <w:rFonts w:ascii="Arial" w:hAnsi="Arial" w:cs="Arial"/>
                <w:sz w:val="20"/>
                <w:szCs w:val="20"/>
                <w:lang w:eastAsia="es-CO"/>
              </w:rPr>
              <w:t xml:space="preserve"> o similar tipo 1 color blanco incluye resanes dos manos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4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1.5</w:t>
            </w:r>
          </w:p>
        </w:tc>
        <w:tc>
          <w:tcPr>
            <w:tcW w:w="5109" w:type="dxa"/>
            <w:tcBorders>
              <w:top w:val="nil"/>
              <w:left w:val="nil"/>
              <w:bottom w:val="single" w:sz="4" w:space="0" w:color="auto"/>
              <w:right w:val="single" w:sz="4" w:space="0" w:color="auto"/>
            </w:tcBorders>
            <w:shd w:val="clear" w:color="000000" w:fill="D9D9D9"/>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COCINA</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7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lastRenderedPageBreak/>
              <w:t>1.5.1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Retiro de ventanas y puertas en madera en mal estado.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1.5.2</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Demolición y retiro enchapes de muros y pisos en mal estado. </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Desmonte y retiro de cubierta tipo </w:t>
            </w:r>
            <w:proofErr w:type="spellStart"/>
            <w:r w:rsidRPr="00554722">
              <w:rPr>
                <w:rFonts w:ascii="Arial" w:hAnsi="Arial" w:cs="Arial"/>
                <w:sz w:val="20"/>
                <w:szCs w:val="20"/>
                <w:lang w:eastAsia="es-CO"/>
              </w:rPr>
              <w:t>Techoline</w:t>
            </w:r>
            <w:proofErr w:type="spellEnd"/>
            <w:r w:rsidRPr="00554722">
              <w:rPr>
                <w:rFonts w:ascii="Arial" w:hAnsi="Arial" w:cs="Arial"/>
                <w:sz w:val="20"/>
                <w:szCs w:val="20"/>
                <w:lang w:eastAsia="es-CO"/>
              </w:rPr>
              <w:t xml:space="preserve"> por deterioro.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Desmonte y retiro de cielo raso actual.</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60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1.5.5</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Levante de muro en bloque No 4, aumento de altura de muros existentes.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Ml</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1.5.6</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Suministro e instalación de bloques calados tipo persiana de cemento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Ml</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1.5.7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Demolición y retiro de mesón actual y suministro e instalación mesones en acero inoxidable incluye todo sus accesorios.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ML</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8,05</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1.5.8</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Suministro e instalación de puerta metálica calibre 20 en lámina galvanizada con marco y cerradura de pomo Yale.</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3,00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1.5.9</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instalación ventanas en aluminio en </w:t>
            </w:r>
            <w:proofErr w:type="spellStart"/>
            <w:r w:rsidRPr="00554722">
              <w:rPr>
                <w:rFonts w:ascii="Arial" w:hAnsi="Arial" w:cs="Arial"/>
                <w:sz w:val="20"/>
                <w:szCs w:val="20"/>
                <w:lang w:eastAsia="es-CO"/>
              </w:rPr>
              <w:t>perfilería</w:t>
            </w:r>
            <w:proofErr w:type="spellEnd"/>
            <w:r w:rsidRPr="00554722">
              <w:rPr>
                <w:rFonts w:ascii="Arial" w:hAnsi="Arial" w:cs="Arial"/>
                <w:sz w:val="20"/>
                <w:szCs w:val="20"/>
                <w:lang w:eastAsia="es-CO"/>
              </w:rPr>
              <w:t xml:space="preserve"> de color </w:t>
            </w:r>
            <w:proofErr w:type="spellStart"/>
            <w:r w:rsidRPr="00554722">
              <w:rPr>
                <w:rFonts w:ascii="Arial" w:hAnsi="Arial" w:cs="Arial"/>
                <w:sz w:val="20"/>
                <w:szCs w:val="20"/>
                <w:lang w:eastAsia="es-CO"/>
              </w:rPr>
              <w:t>anoloc</w:t>
            </w:r>
            <w:proofErr w:type="spellEnd"/>
            <w:r w:rsidRPr="00554722">
              <w:rPr>
                <w:rFonts w:ascii="Arial" w:hAnsi="Arial" w:cs="Arial"/>
                <w:sz w:val="20"/>
                <w:szCs w:val="20"/>
                <w:lang w:eastAsia="es-CO"/>
              </w:rPr>
              <w:t xml:space="preserve"> 50-20 y vidrio de 4mm tono a definir en obra.</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7,00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1.5.10</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instalación cubierta en asbesto cemento -incluye maderos en abarco y/o pino y/o </w:t>
            </w:r>
            <w:proofErr w:type="spellStart"/>
            <w:r w:rsidRPr="00554722">
              <w:rPr>
                <w:rFonts w:ascii="Arial" w:hAnsi="Arial" w:cs="Arial"/>
                <w:sz w:val="20"/>
                <w:szCs w:val="20"/>
                <w:lang w:eastAsia="es-CO"/>
              </w:rPr>
              <w:t>zapán</w:t>
            </w:r>
            <w:proofErr w:type="spellEnd"/>
            <w:r w:rsidRPr="00554722">
              <w:rPr>
                <w:rFonts w:ascii="Arial" w:hAnsi="Arial" w:cs="Arial"/>
                <w:sz w:val="20"/>
                <w:szCs w:val="20"/>
                <w:lang w:eastAsia="es-CO"/>
              </w:rPr>
              <w:t>.</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48,00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1.5.11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Terminado en pintura de aceite para la estructura y cubierta internamente en color blanco. </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48,00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60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1.5.12</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Suministro e instalación piso de cerámica antideslizante formato rectangular en gama de colores oscuros.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48,00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1.5.13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Resanes en depósito de alimentos incluye todo lo necesario para quedar en buen estado.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64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1.5.14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Suministro e instalación cerámica blanca en muros tipo institucional alfa o similar 20x20.</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90,00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1.5.15</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Suministro e instalación de anjeos en fibra y marcos de aluminio color blanco.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Ml</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24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1.5.16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Construcción base, muros y cubierta para instalación de cilindros de gas: muros en bloque E: 9cm, pañete impermeabilizado, estucado y pintado. Sobre losa flotante E:7cm con malla </w:t>
            </w:r>
            <w:proofErr w:type="spellStart"/>
            <w:r w:rsidRPr="00554722">
              <w:rPr>
                <w:rFonts w:ascii="Arial" w:hAnsi="Arial" w:cs="Arial"/>
                <w:sz w:val="20"/>
                <w:szCs w:val="20"/>
                <w:lang w:eastAsia="es-CO"/>
              </w:rPr>
              <w:t>electrosoldada</w:t>
            </w:r>
            <w:proofErr w:type="spellEnd"/>
            <w:r w:rsidRPr="00554722">
              <w:rPr>
                <w:rFonts w:ascii="Arial" w:hAnsi="Arial" w:cs="Arial"/>
                <w:sz w:val="20"/>
                <w:szCs w:val="20"/>
                <w:lang w:eastAsia="es-CO"/>
              </w:rPr>
              <w:t>, y cubierta en asbesto cemento incluida maderos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1.5.17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sz w:val="20"/>
                <w:szCs w:val="20"/>
                <w:lang w:eastAsia="es-CO"/>
              </w:rPr>
            </w:pPr>
            <w:proofErr w:type="spellStart"/>
            <w:r w:rsidRPr="00554722">
              <w:rPr>
                <w:rFonts w:ascii="Arial" w:hAnsi="Arial" w:cs="Arial"/>
                <w:sz w:val="20"/>
                <w:szCs w:val="20"/>
                <w:lang w:eastAsia="es-CO"/>
              </w:rPr>
              <w:t>Construccion</w:t>
            </w:r>
            <w:proofErr w:type="spellEnd"/>
            <w:r w:rsidRPr="00554722">
              <w:rPr>
                <w:rFonts w:ascii="Arial" w:hAnsi="Arial" w:cs="Arial"/>
                <w:sz w:val="20"/>
                <w:szCs w:val="20"/>
                <w:lang w:eastAsia="es-CO"/>
              </w:rPr>
              <w:t xml:space="preserve"> de muros y plaquetas prefabricadas para depósito de vajillas en </w:t>
            </w:r>
            <w:proofErr w:type="spellStart"/>
            <w:r w:rsidRPr="00554722">
              <w:rPr>
                <w:rFonts w:ascii="Arial" w:hAnsi="Arial" w:cs="Arial"/>
                <w:sz w:val="20"/>
                <w:szCs w:val="20"/>
                <w:lang w:eastAsia="es-CO"/>
              </w:rPr>
              <w:t>mamposteria</w:t>
            </w:r>
            <w:proofErr w:type="spellEnd"/>
            <w:r w:rsidRPr="00554722">
              <w:rPr>
                <w:rFonts w:ascii="Arial" w:hAnsi="Arial" w:cs="Arial"/>
                <w:sz w:val="20"/>
                <w:szCs w:val="20"/>
                <w:lang w:eastAsia="es-CO"/>
              </w:rPr>
              <w:t xml:space="preserve"> convencional pañetado, estucado y pintado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nil"/>
              <w:right w:val="nil"/>
            </w:tcBorders>
            <w:shd w:val="clear" w:color="auto" w:fill="auto"/>
            <w:vAlign w:val="bottom"/>
            <w:hideMark/>
          </w:tcPr>
          <w:p w:rsidR="00CE695D" w:rsidRPr="00554722" w:rsidRDefault="00CE695D" w:rsidP="007D6E79">
            <w:pPr>
              <w:jc w:val="center"/>
              <w:rPr>
                <w:rFonts w:ascii="Arial" w:hAnsi="Arial" w:cs="Arial"/>
                <w:color w:val="000000"/>
                <w:sz w:val="20"/>
                <w:szCs w:val="20"/>
                <w:lang w:eastAsia="es-CO"/>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1.6</w:t>
            </w:r>
          </w:p>
        </w:tc>
        <w:tc>
          <w:tcPr>
            <w:tcW w:w="5109" w:type="dxa"/>
            <w:tcBorders>
              <w:top w:val="single" w:sz="4" w:space="0" w:color="auto"/>
              <w:left w:val="nil"/>
              <w:bottom w:val="single" w:sz="4" w:space="0" w:color="auto"/>
              <w:right w:val="single" w:sz="4" w:space="0" w:color="auto"/>
            </w:tcBorders>
            <w:shd w:val="clear" w:color="000000" w:fill="D9D9D9"/>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CUARTO DE TANQUE DE AGUA POTABLE- OTROS</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sz w:val="20"/>
                <w:szCs w:val="20"/>
                <w:lang w:eastAsia="es-CO"/>
              </w:rPr>
            </w:pPr>
          </w:p>
        </w:tc>
        <w:tc>
          <w:tcPr>
            <w:tcW w:w="1107"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60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1.6.1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w:t>
            </w:r>
            <w:proofErr w:type="spellStart"/>
            <w:r w:rsidRPr="00554722">
              <w:rPr>
                <w:rFonts w:ascii="Arial" w:hAnsi="Arial" w:cs="Arial"/>
                <w:sz w:val="20"/>
                <w:szCs w:val="20"/>
                <w:lang w:eastAsia="es-CO"/>
              </w:rPr>
              <w:t>instalacion</w:t>
            </w:r>
            <w:proofErr w:type="spellEnd"/>
            <w:r w:rsidRPr="00554722">
              <w:rPr>
                <w:rFonts w:ascii="Arial" w:hAnsi="Arial" w:cs="Arial"/>
                <w:sz w:val="20"/>
                <w:szCs w:val="20"/>
                <w:lang w:eastAsia="es-CO"/>
              </w:rPr>
              <w:t xml:space="preserve"> de puerta </w:t>
            </w:r>
            <w:proofErr w:type="spellStart"/>
            <w:r w:rsidRPr="00554722">
              <w:rPr>
                <w:rFonts w:ascii="Arial" w:hAnsi="Arial" w:cs="Arial"/>
                <w:sz w:val="20"/>
                <w:szCs w:val="20"/>
                <w:lang w:eastAsia="es-CO"/>
              </w:rPr>
              <w:t>metalica</w:t>
            </w:r>
            <w:proofErr w:type="spellEnd"/>
            <w:r w:rsidRPr="00554722">
              <w:rPr>
                <w:rFonts w:ascii="Arial" w:hAnsi="Arial" w:cs="Arial"/>
                <w:sz w:val="20"/>
                <w:szCs w:val="20"/>
                <w:lang w:eastAsia="es-CO"/>
              </w:rPr>
              <w:t xml:space="preserve"> calibre 20 en </w:t>
            </w:r>
            <w:proofErr w:type="spellStart"/>
            <w:r w:rsidRPr="00554722">
              <w:rPr>
                <w:rFonts w:ascii="Arial" w:hAnsi="Arial" w:cs="Arial"/>
                <w:sz w:val="20"/>
                <w:szCs w:val="20"/>
                <w:lang w:eastAsia="es-CO"/>
              </w:rPr>
              <w:t>lamina</w:t>
            </w:r>
            <w:proofErr w:type="spellEnd"/>
            <w:r w:rsidRPr="00554722">
              <w:rPr>
                <w:rFonts w:ascii="Arial" w:hAnsi="Arial" w:cs="Arial"/>
                <w:sz w:val="20"/>
                <w:szCs w:val="20"/>
                <w:lang w:eastAsia="es-CO"/>
              </w:rPr>
              <w:t xml:space="preserve"> galvanizada con marco y cerradura de pomo </w:t>
            </w:r>
            <w:proofErr w:type="spellStart"/>
            <w:r w:rsidRPr="00554722">
              <w:rPr>
                <w:rFonts w:ascii="Arial" w:hAnsi="Arial" w:cs="Arial"/>
                <w:sz w:val="20"/>
                <w:szCs w:val="20"/>
                <w:lang w:eastAsia="es-CO"/>
              </w:rPr>
              <w:t>yale</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1.6.2</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Reacondicionamiento bomba y sistema eléctrico incluye las actividades necesarias para dejarlo funcionando en buen estado.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60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1.6.3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Reparación placa en concreto de soporte de tanques de agua potable, cambiar acero en mal estado  e impermeabilizar.</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 </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1.7</w:t>
            </w:r>
          </w:p>
        </w:tc>
        <w:tc>
          <w:tcPr>
            <w:tcW w:w="5109" w:type="dxa"/>
            <w:tcBorders>
              <w:top w:val="nil"/>
              <w:left w:val="nil"/>
              <w:bottom w:val="single" w:sz="4" w:space="0" w:color="auto"/>
              <w:right w:val="single" w:sz="4" w:space="0" w:color="auto"/>
            </w:tcBorders>
            <w:shd w:val="clear" w:color="000000" w:fill="D9D9D9"/>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BAÑOS EXTERIORES</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79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lastRenderedPageBreak/>
              <w:t>1.7.1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Cambio y reemplazo de listones de madera de los pisos en las partes afectadas por madera: </w:t>
            </w:r>
            <w:proofErr w:type="spellStart"/>
            <w:r w:rsidRPr="00554722">
              <w:rPr>
                <w:rFonts w:ascii="Arial" w:hAnsi="Arial" w:cs="Arial"/>
                <w:sz w:val="20"/>
                <w:szCs w:val="20"/>
                <w:lang w:eastAsia="es-CO"/>
              </w:rPr>
              <w:t>zapán</w:t>
            </w:r>
            <w:proofErr w:type="spellEnd"/>
            <w:r w:rsidRPr="00554722">
              <w:rPr>
                <w:rFonts w:ascii="Arial" w:hAnsi="Arial" w:cs="Arial"/>
                <w:sz w:val="20"/>
                <w:szCs w:val="20"/>
                <w:lang w:eastAsia="es-CO"/>
              </w:rPr>
              <w:t xml:space="preserve"> o pino o abarco inmunizado con tornillería galvanizada.</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1.7.2</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Demolición, retiro de piso cerámico en mal estado y suministro e instalación de enchape cerámico en cubículos de duchas, incluye placa en </w:t>
            </w:r>
            <w:proofErr w:type="spellStart"/>
            <w:r w:rsidRPr="00554722">
              <w:rPr>
                <w:rFonts w:ascii="Arial" w:hAnsi="Arial" w:cs="Arial"/>
                <w:sz w:val="20"/>
                <w:szCs w:val="20"/>
                <w:lang w:eastAsia="es-CO"/>
              </w:rPr>
              <w:t>super</w:t>
            </w:r>
            <w:proofErr w:type="spellEnd"/>
            <w:r w:rsidRPr="00554722">
              <w:rPr>
                <w:rFonts w:ascii="Arial" w:hAnsi="Arial" w:cs="Arial"/>
                <w:sz w:val="20"/>
                <w:szCs w:val="20"/>
                <w:lang w:eastAsia="es-CO"/>
              </w:rPr>
              <w:t xml:space="preserve"> </w:t>
            </w:r>
            <w:proofErr w:type="spellStart"/>
            <w:r w:rsidRPr="00554722">
              <w:rPr>
                <w:rFonts w:ascii="Arial" w:hAnsi="Arial" w:cs="Arial"/>
                <w:sz w:val="20"/>
                <w:szCs w:val="20"/>
                <w:lang w:eastAsia="es-CO"/>
              </w:rPr>
              <w:t>board</w:t>
            </w:r>
            <w:proofErr w:type="spellEnd"/>
            <w:r w:rsidRPr="00554722">
              <w:rPr>
                <w:rFonts w:ascii="Arial" w:hAnsi="Arial" w:cs="Arial"/>
                <w:sz w:val="20"/>
                <w:szCs w:val="20"/>
                <w:lang w:eastAsia="es-CO"/>
              </w:rPr>
              <w:t xml:space="preserve"> de 2cms.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1.7.3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Reparación de puertas incluye lijado, pintura en barniz y cambio de bisagras, manijas y cerraduras.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1.7.4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Reparación y mantenimiento poza séptica incluye todos los accesorios necesarios para su funcionamiento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1.7.5</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Pintura en barniz de protección UV en piso madera, muros divisorios y muebles en baños incluye ajustes de piezas desajustadas.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6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1.8</w:t>
            </w:r>
          </w:p>
        </w:tc>
        <w:tc>
          <w:tcPr>
            <w:tcW w:w="5109" w:type="dxa"/>
            <w:tcBorders>
              <w:top w:val="nil"/>
              <w:left w:val="nil"/>
              <w:bottom w:val="single" w:sz="4" w:space="0" w:color="auto"/>
              <w:right w:val="single" w:sz="4" w:space="0" w:color="auto"/>
            </w:tcBorders>
            <w:shd w:val="clear" w:color="000000" w:fill="D9D9D9"/>
            <w:vAlign w:val="bottom"/>
            <w:hideMark/>
          </w:tcPr>
          <w:p w:rsidR="00CE695D" w:rsidRPr="00554722" w:rsidRDefault="00CE695D" w:rsidP="007D6E79">
            <w:pPr>
              <w:rPr>
                <w:rFonts w:ascii="Arial" w:hAnsi="Arial" w:cs="Arial"/>
                <w:b/>
                <w:bCs/>
                <w:sz w:val="20"/>
                <w:szCs w:val="20"/>
                <w:lang w:eastAsia="es-CO"/>
              </w:rPr>
            </w:pPr>
            <w:r w:rsidRPr="00554722">
              <w:rPr>
                <w:rFonts w:ascii="Arial" w:hAnsi="Arial" w:cs="Arial"/>
                <w:b/>
                <w:bCs/>
                <w:sz w:val="20"/>
                <w:szCs w:val="20"/>
                <w:lang w:eastAsia="es-CO"/>
              </w:rPr>
              <w:t>PORTICO Y MURO DE ENTRADA DESDE EL PUEBLO</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Demolición de muros en mal estado.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0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1.8.2</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Demolición de pórtico en concreto y acero de refuerzo.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8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Construcción de columnas en concreto hecho en obra de 3000 PSI incluye mano de obra y acero de refuerzo de 60000 PSI, </w:t>
            </w:r>
            <w:proofErr w:type="spellStart"/>
            <w:r w:rsidRPr="00554722">
              <w:rPr>
                <w:rFonts w:ascii="Arial" w:hAnsi="Arial" w:cs="Arial"/>
                <w:sz w:val="20"/>
                <w:szCs w:val="20"/>
                <w:lang w:eastAsia="es-CO"/>
              </w:rPr>
              <w:t>formaletería</w:t>
            </w:r>
            <w:proofErr w:type="spellEnd"/>
            <w:r w:rsidRPr="00554722">
              <w:rPr>
                <w:rFonts w:ascii="Arial" w:hAnsi="Arial" w:cs="Arial"/>
                <w:sz w:val="20"/>
                <w:szCs w:val="20"/>
                <w:lang w:eastAsia="es-CO"/>
              </w:rPr>
              <w:t>, vibrado y desencofre.</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Ml</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Construcción de viga superior concreto hecho en obra de 3000 PSI incluye mano de obra y acero de refuerzo de 60000 PSI, </w:t>
            </w:r>
            <w:proofErr w:type="spellStart"/>
            <w:r w:rsidRPr="00554722">
              <w:rPr>
                <w:rFonts w:ascii="Arial" w:hAnsi="Arial" w:cs="Arial"/>
                <w:sz w:val="20"/>
                <w:szCs w:val="20"/>
                <w:lang w:eastAsia="es-CO"/>
              </w:rPr>
              <w:t>formaletería</w:t>
            </w:r>
            <w:proofErr w:type="spellEnd"/>
            <w:r w:rsidRPr="00554722">
              <w:rPr>
                <w:rFonts w:ascii="Arial" w:hAnsi="Arial" w:cs="Arial"/>
                <w:sz w:val="20"/>
                <w:szCs w:val="20"/>
                <w:lang w:eastAsia="es-CO"/>
              </w:rPr>
              <w:t>, vibrado, desencofre, gatos, cerchas.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Ml</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1.8.5</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Mampostería en block vibrado No 4.</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1.8.6</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Pañete en muros y columnas.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43,00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49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Suministro e </w:t>
            </w:r>
            <w:proofErr w:type="spellStart"/>
            <w:r w:rsidRPr="00554722">
              <w:rPr>
                <w:rFonts w:ascii="Arial" w:hAnsi="Arial" w:cs="Arial"/>
                <w:sz w:val="20"/>
                <w:szCs w:val="20"/>
                <w:lang w:eastAsia="es-CO"/>
              </w:rPr>
              <w:t>inatalacion</w:t>
            </w:r>
            <w:proofErr w:type="spellEnd"/>
            <w:r w:rsidRPr="00554722">
              <w:rPr>
                <w:rFonts w:ascii="Arial" w:hAnsi="Arial" w:cs="Arial"/>
                <w:sz w:val="20"/>
                <w:szCs w:val="20"/>
                <w:lang w:eastAsia="es-CO"/>
              </w:rPr>
              <w:t xml:space="preserve"> puerta en </w:t>
            </w:r>
            <w:proofErr w:type="spellStart"/>
            <w:r w:rsidRPr="00554722">
              <w:rPr>
                <w:rFonts w:ascii="Arial" w:hAnsi="Arial" w:cs="Arial"/>
                <w:sz w:val="20"/>
                <w:szCs w:val="20"/>
                <w:lang w:eastAsia="es-CO"/>
              </w:rPr>
              <w:t>tuberia</w:t>
            </w:r>
            <w:proofErr w:type="spellEnd"/>
            <w:r w:rsidRPr="00554722">
              <w:rPr>
                <w:rFonts w:ascii="Arial" w:hAnsi="Arial" w:cs="Arial"/>
                <w:sz w:val="20"/>
                <w:szCs w:val="20"/>
                <w:lang w:eastAsia="es-CO"/>
              </w:rPr>
              <w:t xml:space="preserve"> galvanizada con bisagras y cerrojo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1.8.8</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Pintura para exteriores acrílica tipo </w:t>
            </w:r>
            <w:proofErr w:type="spellStart"/>
            <w:r w:rsidRPr="00554722">
              <w:rPr>
                <w:rFonts w:ascii="Arial" w:hAnsi="Arial" w:cs="Arial"/>
                <w:sz w:val="20"/>
                <w:szCs w:val="20"/>
                <w:lang w:eastAsia="es-CO"/>
              </w:rPr>
              <w:t>koraza</w:t>
            </w:r>
            <w:proofErr w:type="spellEnd"/>
            <w:r w:rsidRPr="00554722">
              <w:rPr>
                <w:rFonts w:ascii="Arial" w:hAnsi="Arial" w:cs="Arial"/>
                <w:sz w:val="20"/>
                <w:szCs w:val="20"/>
                <w:lang w:eastAsia="es-CO"/>
              </w:rPr>
              <w:t xml:space="preserve"> o similar para muros reparados dos manos.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43,00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1.9</w:t>
            </w:r>
          </w:p>
        </w:tc>
        <w:tc>
          <w:tcPr>
            <w:tcW w:w="5109" w:type="dxa"/>
            <w:tcBorders>
              <w:top w:val="nil"/>
              <w:left w:val="nil"/>
              <w:bottom w:val="single" w:sz="4" w:space="0" w:color="auto"/>
              <w:right w:val="single" w:sz="4" w:space="0" w:color="auto"/>
            </w:tcBorders>
            <w:shd w:val="clear" w:color="000000" w:fill="D9D9D9"/>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MANTENIMIENTO MUELLE LA COCOTERA</w:t>
            </w:r>
          </w:p>
        </w:tc>
        <w:tc>
          <w:tcPr>
            <w:tcW w:w="850" w:type="dxa"/>
            <w:tcBorders>
              <w:top w:val="nil"/>
              <w:left w:val="nil"/>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p>
        </w:tc>
        <w:tc>
          <w:tcPr>
            <w:tcW w:w="851" w:type="dxa"/>
            <w:tcBorders>
              <w:top w:val="nil"/>
              <w:left w:val="nil"/>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1.9.1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Desmonte de maderos del muelle incluye trasiegos.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1.9.2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Montaje de entablado en madera </w:t>
            </w:r>
            <w:proofErr w:type="spellStart"/>
            <w:r w:rsidRPr="00554722">
              <w:rPr>
                <w:rFonts w:ascii="Arial" w:hAnsi="Arial" w:cs="Arial"/>
                <w:sz w:val="20"/>
                <w:szCs w:val="20"/>
                <w:lang w:eastAsia="es-CO"/>
              </w:rPr>
              <w:t>zapán</w:t>
            </w:r>
            <w:proofErr w:type="spellEnd"/>
            <w:r w:rsidRPr="00554722">
              <w:rPr>
                <w:rFonts w:ascii="Arial" w:hAnsi="Arial" w:cs="Arial"/>
                <w:sz w:val="20"/>
                <w:szCs w:val="20"/>
                <w:lang w:eastAsia="es-CO"/>
              </w:rPr>
              <w:t>, abarco o pino inmunizada para plataforma del muelle, incluye correas y vigas, tornillería inoxidable.</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90,00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1.9.3</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Pintura de cada uno de los elementos en madera del muelle, para protección salina y rayos UV.</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m</w:t>
            </w:r>
            <w:r w:rsidRPr="00554722">
              <w:rPr>
                <w:rFonts w:ascii="Arial" w:hAnsi="Arial" w:cs="Arial"/>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180,00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1.9.4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 xml:space="preserve">Reparación de protección en atraque de muelle en tierra incluye obras de excavaciones, y fundiciones en concreto, </w:t>
            </w:r>
            <w:proofErr w:type="spellStart"/>
            <w:r w:rsidRPr="00554722">
              <w:rPr>
                <w:rFonts w:ascii="Arial" w:hAnsi="Arial" w:cs="Arial"/>
                <w:sz w:val="20"/>
                <w:szCs w:val="20"/>
                <w:lang w:eastAsia="es-CO"/>
              </w:rPr>
              <w:t>formaletería</w:t>
            </w:r>
            <w:proofErr w:type="spellEnd"/>
            <w:r w:rsidRPr="00554722">
              <w:rPr>
                <w:rFonts w:ascii="Arial" w:hAnsi="Arial" w:cs="Arial"/>
                <w:sz w:val="20"/>
                <w:szCs w:val="20"/>
                <w:lang w:eastAsia="es-CO"/>
              </w:rPr>
              <w:t>, etc.</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proofErr w:type="spellStart"/>
            <w:r w:rsidRPr="00554722">
              <w:rPr>
                <w:rFonts w:ascii="Arial" w:hAnsi="Arial" w:cs="Arial"/>
                <w:sz w:val="20"/>
                <w:szCs w:val="20"/>
                <w:lang w:eastAsia="es-CO"/>
              </w:rPr>
              <w:t>Gl</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sz w:val="20"/>
                <w:szCs w:val="20"/>
                <w:lang w:eastAsia="es-CO"/>
              </w:rPr>
            </w:pPr>
            <w:r w:rsidRPr="00554722">
              <w:rPr>
                <w:rFonts w:ascii="Arial" w:hAnsi="Arial" w:cs="Arial"/>
                <w:sz w:val="20"/>
                <w:szCs w:val="20"/>
                <w:lang w:eastAsia="es-CO"/>
              </w:rPr>
              <w:t>1,00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nil"/>
              <w:bottom w:val="nil"/>
              <w:right w:val="nil"/>
            </w:tcBorders>
            <w:shd w:val="clear" w:color="auto" w:fill="auto"/>
            <w:vAlign w:val="bottom"/>
            <w:hideMark/>
          </w:tcPr>
          <w:p w:rsidR="00CE695D" w:rsidRPr="00554722" w:rsidRDefault="00CE695D" w:rsidP="007D6E79">
            <w:pPr>
              <w:rPr>
                <w:rFonts w:ascii="Arial" w:hAnsi="Arial" w:cs="Arial"/>
                <w:color w:val="000000"/>
                <w:sz w:val="20"/>
                <w:szCs w:val="20"/>
                <w:lang w:eastAsia="es-CO"/>
              </w:rPr>
            </w:pPr>
          </w:p>
        </w:tc>
        <w:tc>
          <w:tcPr>
            <w:tcW w:w="5109" w:type="dxa"/>
            <w:tcBorders>
              <w:top w:val="nil"/>
              <w:left w:val="single" w:sz="4" w:space="0" w:color="auto"/>
              <w:bottom w:val="nil"/>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nil"/>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nil"/>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nil"/>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nil"/>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42"/>
        </w:trPr>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2.6</w:t>
            </w:r>
          </w:p>
        </w:tc>
        <w:tc>
          <w:tcPr>
            <w:tcW w:w="5109" w:type="dxa"/>
            <w:tcBorders>
              <w:top w:val="single" w:sz="4" w:space="0" w:color="auto"/>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ACABADOS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single" w:sz="4" w:space="0" w:color="auto"/>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single" w:sz="4" w:space="0" w:color="auto"/>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5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2.6.1</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sz w:val="20"/>
                <w:szCs w:val="20"/>
                <w:lang w:eastAsia="es-CO"/>
              </w:rPr>
            </w:pPr>
            <w:r w:rsidRPr="00554722">
              <w:rPr>
                <w:rFonts w:ascii="Arial" w:hAnsi="Arial" w:cs="Arial"/>
                <w:sz w:val="20"/>
                <w:szCs w:val="20"/>
                <w:lang w:eastAsia="es-CO"/>
              </w:rPr>
              <w:t>Suministro e instalación cerámica blanca en muros y pisos tipo institucional alfa o similar 20x20.</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0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2.6.2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Recubrimiento de muro en lámina de </w:t>
            </w:r>
            <w:proofErr w:type="spellStart"/>
            <w:r w:rsidRPr="00554722">
              <w:rPr>
                <w:rFonts w:ascii="Arial" w:hAnsi="Arial" w:cs="Arial"/>
                <w:color w:val="000000"/>
                <w:sz w:val="20"/>
                <w:szCs w:val="20"/>
                <w:lang w:eastAsia="es-CO"/>
              </w:rPr>
              <w:t>superboard</w:t>
            </w:r>
            <w:proofErr w:type="spellEnd"/>
            <w:r w:rsidRPr="00554722">
              <w:rPr>
                <w:rFonts w:ascii="Arial" w:hAnsi="Arial" w:cs="Arial"/>
                <w:color w:val="000000"/>
                <w:sz w:val="20"/>
                <w:szCs w:val="20"/>
                <w:lang w:eastAsia="es-CO"/>
              </w:rPr>
              <w:t xml:space="preserve"> c</w:t>
            </w:r>
            <w:proofErr w:type="gramStart"/>
            <w:r w:rsidRPr="00554722">
              <w:rPr>
                <w:rFonts w:ascii="Arial" w:hAnsi="Arial" w:cs="Arial"/>
                <w:color w:val="000000"/>
                <w:sz w:val="20"/>
                <w:szCs w:val="20"/>
                <w:lang w:eastAsia="es-CO"/>
              </w:rPr>
              <w:t>:6mm</w:t>
            </w:r>
            <w:proofErr w:type="gramEnd"/>
            <w:r w:rsidRPr="00554722">
              <w:rPr>
                <w:rFonts w:ascii="Arial" w:hAnsi="Arial" w:cs="Arial"/>
                <w:color w:val="000000"/>
                <w:sz w:val="20"/>
                <w:szCs w:val="20"/>
                <w:lang w:eastAsia="es-CO"/>
              </w:rPr>
              <w:t xml:space="preserve"> estampillado sobre estructura de madera existente -una cara.</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7,00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82"/>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439"/>
        </w:trPr>
        <w:tc>
          <w:tcPr>
            <w:tcW w:w="1564" w:type="dxa"/>
            <w:tcBorders>
              <w:top w:val="nil"/>
              <w:left w:val="single" w:sz="4" w:space="0" w:color="auto"/>
              <w:bottom w:val="single" w:sz="4" w:space="0" w:color="auto"/>
              <w:right w:val="nil"/>
            </w:tcBorders>
            <w:shd w:val="clear" w:color="000000" w:fill="D9D9D9"/>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w:t>
            </w:r>
          </w:p>
        </w:tc>
        <w:tc>
          <w:tcPr>
            <w:tcW w:w="5109" w:type="dxa"/>
            <w:tcBorders>
              <w:top w:val="nil"/>
              <w:left w:val="single" w:sz="4" w:space="0" w:color="auto"/>
              <w:bottom w:val="single" w:sz="4" w:space="0" w:color="auto"/>
              <w:right w:val="single" w:sz="4" w:space="0" w:color="auto"/>
            </w:tcBorders>
            <w:shd w:val="clear" w:color="000000" w:fill="D9D9D9"/>
            <w:noWrap/>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CABAÑA MANGLE</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noWrap/>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noWrap/>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60"/>
        </w:trPr>
        <w:tc>
          <w:tcPr>
            <w:tcW w:w="1564" w:type="dxa"/>
            <w:tcBorders>
              <w:top w:val="nil"/>
              <w:left w:val="single" w:sz="4" w:space="0" w:color="auto"/>
              <w:bottom w:val="single" w:sz="4" w:space="0" w:color="auto"/>
              <w:right w:val="nil"/>
            </w:tcBorders>
            <w:shd w:val="clear" w:color="auto" w:fill="auto"/>
            <w:noWrap/>
            <w:vAlign w:val="bottom"/>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lastRenderedPageBreak/>
              <w:t>2.1</w:t>
            </w:r>
          </w:p>
        </w:tc>
        <w:tc>
          <w:tcPr>
            <w:tcW w:w="5109"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both"/>
              <w:rPr>
                <w:rFonts w:ascii="Arial" w:hAnsi="Arial" w:cs="Arial"/>
                <w:b/>
                <w:bCs/>
                <w:color w:val="000000"/>
                <w:sz w:val="20"/>
                <w:szCs w:val="20"/>
                <w:lang w:eastAsia="es-CO"/>
              </w:rPr>
            </w:pPr>
            <w:r w:rsidRPr="00554722">
              <w:rPr>
                <w:rFonts w:ascii="Arial" w:hAnsi="Arial" w:cs="Arial"/>
                <w:b/>
                <w:bCs/>
                <w:color w:val="000000"/>
                <w:sz w:val="20"/>
                <w:szCs w:val="20"/>
                <w:lang w:eastAsia="es-CO"/>
              </w:rPr>
              <w:t>PRELIMINARES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nil"/>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2.1.1</w:t>
            </w:r>
          </w:p>
        </w:tc>
        <w:tc>
          <w:tcPr>
            <w:tcW w:w="5109"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Desmontes de puertas existentes, incluye trasiego.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42"/>
        </w:trPr>
        <w:tc>
          <w:tcPr>
            <w:tcW w:w="1564" w:type="dxa"/>
            <w:tcBorders>
              <w:top w:val="nil"/>
              <w:left w:val="single" w:sz="4" w:space="0" w:color="auto"/>
              <w:bottom w:val="single" w:sz="4" w:space="0" w:color="auto"/>
              <w:right w:val="nil"/>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2.1.2</w:t>
            </w:r>
          </w:p>
        </w:tc>
        <w:tc>
          <w:tcPr>
            <w:tcW w:w="5109"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Desmontes de muros de madera, incluye trasiego.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82"/>
        </w:trPr>
        <w:tc>
          <w:tcPr>
            <w:tcW w:w="1564" w:type="dxa"/>
            <w:tcBorders>
              <w:top w:val="nil"/>
              <w:left w:val="single" w:sz="4" w:space="0" w:color="auto"/>
              <w:bottom w:val="single" w:sz="4" w:space="0" w:color="auto"/>
              <w:right w:val="nil"/>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2.1.3</w:t>
            </w:r>
          </w:p>
        </w:tc>
        <w:tc>
          <w:tcPr>
            <w:tcW w:w="5109" w:type="dxa"/>
            <w:tcBorders>
              <w:top w:val="nil"/>
              <w:left w:val="single" w:sz="4" w:space="0" w:color="auto"/>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Desmonte de enchapes y piso incluye base o plantilla, </w:t>
            </w:r>
            <w:proofErr w:type="spellStart"/>
            <w:r w:rsidRPr="00554722">
              <w:rPr>
                <w:rFonts w:ascii="Arial" w:hAnsi="Arial" w:cs="Arial"/>
                <w:color w:val="000000"/>
                <w:sz w:val="20"/>
                <w:szCs w:val="20"/>
                <w:lang w:eastAsia="es-CO"/>
              </w:rPr>
              <w:t>deck</w:t>
            </w:r>
            <w:proofErr w:type="spellEnd"/>
            <w:r w:rsidRPr="00554722">
              <w:rPr>
                <w:rFonts w:ascii="Arial" w:hAnsi="Arial" w:cs="Arial"/>
                <w:color w:val="000000"/>
                <w:sz w:val="20"/>
                <w:szCs w:val="20"/>
                <w:lang w:eastAsia="es-CO"/>
              </w:rPr>
              <w:t xml:space="preserve"> y trasiego.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14,00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82"/>
        </w:trPr>
        <w:tc>
          <w:tcPr>
            <w:tcW w:w="1564" w:type="dxa"/>
            <w:tcBorders>
              <w:top w:val="nil"/>
              <w:left w:val="single" w:sz="4" w:space="0" w:color="auto"/>
              <w:bottom w:val="single" w:sz="4" w:space="0" w:color="auto"/>
              <w:right w:val="nil"/>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2.1.4</w:t>
            </w:r>
          </w:p>
        </w:tc>
        <w:tc>
          <w:tcPr>
            <w:tcW w:w="5109"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Desmonte de divisiones de baño.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82"/>
        </w:trPr>
        <w:tc>
          <w:tcPr>
            <w:tcW w:w="1564" w:type="dxa"/>
            <w:tcBorders>
              <w:top w:val="nil"/>
              <w:left w:val="single" w:sz="4" w:space="0" w:color="auto"/>
              <w:bottom w:val="single" w:sz="4" w:space="0" w:color="auto"/>
              <w:right w:val="nil"/>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2.1.5</w:t>
            </w:r>
          </w:p>
        </w:tc>
        <w:tc>
          <w:tcPr>
            <w:tcW w:w="5109"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Desmonte de aparatos sanitarios.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nil"/>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2.1.6</w:t>
            </w:r>
          </w:p>
        </w:tc>
        <w:tc>
          <w:tcPr>
            <w:tcW w:w="5109"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Desmonte de puntos y sistema eléctrico existente.</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nil"/>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2.1.7</w:t>
            </w:r>
          </w:p>
        </w:tc>
        <w:tc>
          <w:tcPr>
            <w:tcW w:w="5109"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Excavación manual para redes. </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65"/>
        </w:trPr>
        <w:tc>
          <w:tcPr>
            <w:tcW w:w="1564" w:type="dxa"/>
            <w:tcBorders>
              <w:top w:val="nil"/>
              <w:left w:val="single" w:sz="4" w:space="0" w:color="auto"/>
              <w:bottom w:val="single" w:sz="4" w:space="0" w:color="auto"/>
              <w:right w:val="nil"/>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2.1.8</w:t>
            </w:r>
          </w:p>
        </w:tc>
        <w:tc>
          <w:tcPr>
            <w:tcW w:w="5109" w:type="dxa"/>
            <w:tcBorders>
              <w:top w:val="nil"/>
              <w:left w:val="single" w:sz="4" w:space="0" w:color="auto"/>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Excavación en material común, roca descompuesta a cualquier profundidad y bajo cualquier condición de humedad (incluye retiro a lugar autorizado).</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3</w:t>
            </w: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7,00</w:t>
            </w: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noWrap/>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2.2</w:t>
            </w:r>
          </w:p>
        </w:tc>
        <w:tc>
          <w:tcPr>
            <w:tcW w:w="5109" w:type="dxa"/>
            <w:tcBorders>
              <w:top w:val="nil"/>
              <w:left w:val="nil"/>
              <w:bottom w:val="single" w:sz="4" w:space="0" w:color="auto"/>
              <w:right w:val="single" w:sz="4" w:space="0" w:color="auto"/>
            </w:tcBorders>
            <w:shd w:val="clear" w:color="auto" w:fill="auto"/>
            <w:noWrap/>
            <w:vAlign w:val="bottom"/>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CARPINTERIA MADERA</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97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Mantenimiento general de muros en madera e incluye: lijado, pintura, arreglo y/o reemplazo de piezas en madera abarco o pino o </w:t>
            </w:r>
            <w:proofErr w:type="spellStart"/>
            <w:r w:rsidRPr="00554722">
              <w:rPr>
                <w:rFonts w:ascii="Arial" w:hAnsi="Arial" w:cs="Arial"/>
                <w:color w:val="000000"/>
                <w:sz w:val="20"/>
                <w:szCs w:val="20"/>
                <w:lang w:eastAsia="es-CO"/>
              </w:rPr>
              <w:t>zapán</w:t>
            </w:r>
            <w:proofErr w:type="spellEnd"/>
            <w:r w:rsidRPr="00554722">
              <w:rPr>
                <w:rFonts w:ascii="Arial" w:hAnsi="Arial" w:cs="Arial"/>
                <w:color w:val="000000"/>
                <w:sz w:val="20"/>
                <w:szCs w:val="20"/>
                <w:lang w:eastAsia="es-CO"/>
              </w:rPr>
              <w:t xml:space="preserve"> en mal estado -UNA CARA.</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232,00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Mantenimiento general de </w:t>
            </w:r>
            <w:proofErr w:type="spellStart"/>
            <w:r w:rsidRPr="00554722">
              <w:rPr>
                <w:rFonts w:ascii="Arial" w:hAnsi="Arial" w:cs="Arial"/>
                <w:color w:val="000000"/>
                <w:sz w:val="20"/>
                <w:szCs w:val="20"/>
                <w:lang w:eastAsia="es-CO"/>
              </w:rPr>
              <w:t>pasamamos</w:t>
            </w:r>
            <w:proofErr w:type="spellEnd"/>
            <w:r w:rsidRPr="00554722">
              <w:rPr>
                <w:rFonts w:ascii="Arial" w:hAnsi="Arial" w:cs="Arial"/>
                <w:color w:val="000000"/>
                <w:sz w:val="20"/>
                <w:szCs w:val="20"/>
                <w:lang w:eastAsia="es-CO"/>
              </w:rPr>
              <w:t xml:space="preserve"> en madera e incluye: lijado, pintura, arreglo y/o reemplazo de piezas en madera abarco o pino o </w:t>
            </w:r>
            <w:proofErr w:type="spellStart"/>
            <w:r w:rsidRPr="00554722">
              <w:rPr>
                <w:rFonts w:ascii="Arial" w:hAnsi="Arial" w:cs="Arial"/>
                <w:color w:val="000000"/>
                <w:sz w:val="20"/>
                <w:szCs w:val="20"/>
                <w:lang w:eastAsia="es-CO"/>
              </w:rPr>
              <w:t>zapán</w:t>
            </w:r>
            <w:proofErr w:type="spellEnd"/>
            <w:r w:rsidRPr="00554722">
              <w:rPr>
                <w:rFonts w:ascii="Arial" w:hAnsi="Arial" w:cs="Arial"/>
                <w:color w:val="000000"/>
                <w:sz w:val="20"/>
                <w:szCs w:val="20"/>
                <w:lang w:eastAsia="es-CO"/>
              </w:rPr>
              <w:t xml:space="preserve"> en mal estado.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18,12</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27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estructura para piso y laminada de piso en madera </w:t>
            </w:r>
            <w:proofErr w:type="spellStart"/>
            <w:r w:rsidRPr="00554722">
              <w:rPr>
                <w:rFonts w:ascii="Arial" w:hAnsi="Arial" w:cs="Arial"/>
                <w:color w:val="000000"/>
                <w:sz w:val="20"/>
                <w:szCs w:val="20"/>
                <w:lang w:eastAsia="es-CO"/>
              </w:rPr>
              <w:t>zapán</w:t>
            </w:r>
            <w:proofErr w:type="spellEnd"/>
            <w:r w:rsidRPr="00554722">
              <w:rPr>
                <w:rFonts w:ascii="Arial" w:hAnsi="Arial" w:cs="Arial"/>
                <w:color w:val="000000"/>
                <w:sz w:val="20"/>
                <w:szCs w:val="20"/>
                <w:lang w:eastAsia="es-CO"/>
              </w:rPr>
              <w:t xml:space="preserve"> o abarco inmunizada para los baños de a la cabaña. </w:t>
            </w:r>
            <w:proofErr w:type="gramStart"/>
            <w:r w:rsidRPr="00554722">
              <w:rPr>
                <w:rFonts w:ascii="Arial" w:hAnsi="Arial" w:cs="Arial"/>
                <w:color w:val="000000"/>
                <w:sz w:val="20"/>
                <w:szCs w:val="20"/>
                <w:lang w:eastAsia="es-CO"/>
              </w:rPr>
              <w:t>las</w:t>
            </w:r>
            <w:proofErr w:type="gramEnd"/>
            <w:r w:rsidRPr="00554722">
              <w:rPr>
                <w:rFonts w:ascii="Arial" w:hAnsi="Arial" w:cs="Arial"/>
                <w:color w:val="000000"/>
                <w:sz w:val="20"/>
                <w:szCs w:val="20"/>
                <w:lang w:eastAsia="es-CO"/>
              </w:rPr>
              <w:t xml:space="preserve"> dimensiones de esta madera serán las mismas que presenten la estructura actual. En baños y donde sea necesario.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24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Mantenimiento, reparación y pintura en barniz de todas las ventanas aplicando el sistema de rejilla o persiana en tablilla, madera </w:t>
            </w:r>
            <w:proofErr w:type="spellStart"/>
            <w:r w:rsidRPr="00554722">
              <w:rPr>
                <w:rFonts w:ascii="Arial" w:hAnsi="Arial" w:cs="Arial"/>
                <w:color w:val="000000"/>
                <w:sz w:val="20"/>
                <w:szCs w:val="20"/>
                <w:lang w:eastAsia="es-CO"/>
              </w:rPr>
              <w:t>zapán</w:t>
            </w:r>
            <w:proofErr w:type="spellEnd"/>
            <w:r w:rsidRPr="00554722">
              <w:rPr>
                <w:rFonts w:ascii="Arial" w:hAnsi="Arial" w:cs="Arial"/>
                <w:color w:val="000000"/>
                <w:sz w:val="20"/>
                <w:szCs w:val="20"/>
                <w:lang w:eastAsia="es-CO"/>
              </w:rPr>
              <w:t xml:space="preserve"> o abarco inmunizado -DOS CARAS incluye cambio de herrajes a acero inoxidable.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85,00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219"/>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Mantenimiento, reparación y pintura en barniz de todas las puertas y ventanas aplicando el sistema de rejilla o persiana en tablilla, madera zapan o abarco inmunizado DOS CARAS incluye cambio de herrajes a acero inoxidable,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900"/>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Mantenimiento general de PRIMER Y/O TECHO en madera incluye: Lijado, pintura, arreglo y/o reemplazo de piezas en madera en mal estado -UNA CARA</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202,08</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w:t>
            </w:r>
            <w:proofErr w:type="spellStart"/>
            <w:r w:rsidRPr="00554722">
              <w:rPr>
                <w:rFonts w:ascii="Arial" w:hAnsi="Arial" w:cs="Arial"/>
                <w:color w:val="000000"/>
                <w:sz w:val="20"/>
                <w:szCs w:val="20"/>
                <w:lang w:eastAsia="es-CO"/>
              </w:rPr>
              <w:t>ventanería</w:t>
            </w:r>
            <w:proofErr w:type="spellEnd"/>
            <w:r w:rsidRPr="00554722">
              <w:rPr>
                <w:rFonts w:ascii="Arial" w:hAnsi="Arial" w:cs="Arial"/>
                <w:color w:val="000000"/>
                <w:sz w:val="20"/>
                <w:szCs w:val="20"/>
                <w:lang w:eastAsia="es-CO"/>
              </w:rPr>
              <w:t xml:space="preserve"> en madera con rejillas de persiana: abarco o cedro o roble, herrajes en acero inoxidable, pintadas en barniz.</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2.2.8</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anjeo en fibra de vidrio ajustados con listones de madera pintados con barniz.</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96,00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2.2.9</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anjeo en fibra de vidrio ajustados con listones de madera pintados con barniz.</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53,90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59"/>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2.2.10</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Mantenimiento, fijación y limpieza de canaletas en PVC. Incluye reemplazo de piezas faltantes y averiadas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54,84</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80"/>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2.2.11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puerta en madera maciza para baños en pino o cedro o abarco; incluye bisagras aceradas y cerradura de pomo.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960"/>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lastRenderedPageBreak/>
              <w:t>2.2.12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Levante de muros en listones de madera inmunizada </w:t>
            </w:r>
            <w:proofErr w:type="spellStart"/>
            <w:r w:rsidRPr="00554722">
              <w:rPr>
                <w:rFonts w:ascii="Arial" w:hAnsi="Arial" w:cs="Arial"/>
                <w:color w:val="000000"/>
                <w:sz w:val="20"/>
                <w:szCs w:val="20"/>
                <w:lang w:eastAsia="es-CO"/>
              </w:rPr>
              <w:t>zapán</w:t>
            </w:r>
            <w:proofErr w:type="spellEnd"/>
            <w:r w:rsidRPr="00554722">
              <w:rPr>
                <w:rFonts w:ascii="Arial" w:hAnsi="Arial" w:cs="Arial"/>
                <w:color w:val="000000"/>
                <w:sz w:val="20"/>
                <w:szCs w:val="20"/>
                <w:lang w:eastAsia="es-CO"/>
              </w:rPr>
              <w:t xml:space="preserve"> o abarco o pino de una cara; incluye parales de estructura. Reemplazar con las medidas de las piezas originales.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15,69</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020"/>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2.2.13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enchape blanco de 20x20 blanco para piso sobre estructura de madera existente con una capa intermedia de </w:t>
            </w:r>
            <w:proofErr w:type="spellStart"/>
            <w:r w:rsidRPr="00554722">
              <w:rPr>
                <w:rFonts w:ascii="Arial" w:hAnsi="Arial" w:cs="Arial"/>
                <w:color w:val="000000"/>
                <w:sz w:val="20"/>
                <w:szCs w:val="20"/>
                <w:lang w:eastAsia="es-CO"/>
              </w:rPr>
              <w:t>superboard</w:t>
            </w:r>
            <w:proofErr w:type="spellEnd"/>
            <w:r w:rsidRPr="00554722">
              <w:rPr>
                <w:rFonts w:ascii="Arial" w:hAnsi="Arial" w:cs="Arial"/>
                <w:color w:val="000000"/>
                <w:sz w:val="20"/>
                <w:szCs w:val="20"/>
                <w:lang w:eastAsia="es-CO"/>
              </w:rPr>
              <w:t xml:space="preserve"> de 20mm para PISO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2.2.14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enchape blanco de 20x20 para piso sobre estructura de madera existente con una capa de </w:t>
            </w:r>
            <w:proofErr w:type="spellStart"/>
            <w:r w:rsidRPr="00554722">
              <w:rPr>
                <w:rFonts w:ascii="Arial" w:hAnsi="Arial" w:cs="Arial"/>
                <w:color w:val="000000"/>
                <w:sz w:val="20"/>
                <w:szCs w:val="20"/>
                <w:lang w:eastAsia="es-CO"/>
              </w:rPr>
              <w:t>superboard</w:t>
            </w:r>
            <w:proofErr w:type="spellEnd"/>
            <w:r w:rsidRPr="00554722">
              <w:rPr>
                <w:rFonts w:ascii="Arial" w:hAnsi="Arial" w:cs="Arial"/>
                <w:color w:val="000000"/>
                <w:sz w:val="20"/>
                <w:szCs w:val="20"/>
                <w:lang w:eastAsia="es-CO"/>
              </w:rPr>
              <w:t xml:space="preserve"> de 6mm para PARED</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82"/>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2.3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CARPINTERIA METALICA</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2.3.1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w:t>
            </w:r>
            <w:proofErr w:type="spellStart"/>
            <w:r w:rsidRPr="00554722">
              <w:rPr>
                <w:rFonts w:ascii="Arial" w:hAnsi="Arial" w:cs="Arial"/>
                <w:color w:val="000000"/>
                <w:sz w:val="20"/>
                <w:szCs w:val="20"/>
                <w:lang w:eastAsia="es-CO"/>
              </w:rPr>
              <w:t>Alfajias</w:t>
            </w:r>
            <w:proofErr w:type="spellEnd"/>
            <w:r w:rsidRPr="00554722">
              <w:rPr>
                <w:rFonts w:ascii="Arial" w:hAnsi="Arial" w:cs="Arial"/>
                <w:color w:val="000000"/>
                <w:sz w:val="20"/>
                <w:szCs w:val="20"/>
                <w:lang w:eastAsia="es-CO"/>
              </w:rPr>
              <w:t xml:space="preserve"> en lámina galvanizada calibre 22 -con un desarrollo igual al original existente-incluye accesorios y anclajes.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2.3.2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Prolongación de cubierta </w:t>
            </w:r>
            <w:proofErr w:type="spellStart"/>
            <w:r w:rsidRPr="00554722">
              <w:rPr>
                <w:rFonts w:ascii="Arial" w:hAnsi="Arial" w:cs="Arial"/>
                <w:color w:val="000000"/>
                <w:sz w:val="20"/>
                <w:szCs w:val="20"/>
                <w:lang w:eastAsia="es-CO"/>
              </w:rPr>
              <w:t>termoacústica</w:t>
            </w:r>
            <w:proofErr w:type="spellEnd"/>
            <w:r w:rsidRPr="00554722">
              <w:rPr>
                <w:rFonts w:ascii="Arial" w:hAnsi="Arial" w:cs="Arial"/>
                <w:color w:val="000000"/>
                <w:sz w:val="20"/>
                <w:szCs w:val="20"/>
                <w:lang w:eastAsia="es-CO"/>
              </w:rPr>
              <w:t xml:space="preserve"> </w:t>
            </w:r>
            <w:proofErr w:type="spellStart"/>
            <w:r w:rsidRPr="00554722">
              <w:rPr>
                <w:rFonts w:ascii="Arial" w:hAnsi="Arial" w:cs="Arial"/>
                <w:color w:val="000000"/>
                <w:sz w:val="20"/>
                <w:szCs w:val="20"/>
                <w:lang w:eastAsia="es-CO"/>
              </w:rPr>
              <w:t>forte</w:t>
            </w:r>
            <w:proofErr w:type="spellEnd"/>
            <w:r w:rsidRPr="00554722">
              <w:rPr>
                <w:rFonts w:ascii="Arial" w:hAnsi="Arial" w:cs="Arial"/>
                <w:color w:val="000000"/>
                <w:sz w:val="20"/>
                <w:szCs w:val="20"/>
                <w:lang w:eastAsia="es-CO"/>
              </w:rPr>
              <w:t xml:space="preserve"> color azul ref. </w:t>
            </w:r>
            <w:proofErr w:type="gramStart"/>
            <w:r w:rsidRPr="00554722">
              <w:rPr>
                <w:rFonts w:ascii="Arial" w:hAnsi="Arial" w:cs="Arial"/>
                <w:color w:val="000000"/>
                <w:sz w:val="20"/>
                <w:szCs w:val="20"/>
                <w:lang w:eastAsia="es-CO"/>
              </w:rPr>
              <w:t>home</w:t>
            </w:r>
            <w:proofErr w:type="gramEnd"/>
            <w:r w:rsidRPr="00554722">
              <w:rPr>
                <w:rFonts w:ascii="Arial" w:hAnsi="Arial" w:cs="Arial"/>
                <w:color w:val="000000"/>
                <w:sz w:val="20"/>
                <w:szCs w:val="20"/>
                <w:lang w:eastAsia="es-CO"/>
              </w:rPr>
              <w:t xml:space="preserve"> center incluye estructura de madera inmunizada y pintada con barniz.</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49,40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2.4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REDES HIDROSANITARIAS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Punto hidráulico de 1/2" en tubería de PVC.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19"/>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Tubería de PVC de 1/2".</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Válvula de cierre 1/2" en PVC.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Tapa de registro en PVC.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Punto Sanitario de 4" en PVC.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Punto sanitario de 3" en PVC.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Punto sanitario de 2" en PVC.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2.4.8</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Construcción de registro sanitario en PVC.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2.4.9</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Sifón sanitario en PVC DE 2".</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2.4.10</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tanques plásticos de 1000 litros, incluye accesorios.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2.4.11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combos sanitarios (lavamanos, sanitario y grifería) tipo institucional color blanco.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noWrap/>
            <w:vAlign w:val="bottom"/>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2.4.12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Tanque séptico horizontal 2000 litros subterráneo prefabricado incluye campo de infiltración en polietileno.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2.5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REDES ELECTRICAS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153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salida de iluminación tipo interior y exterior completa, incluye suministro e instalación, cableado, tubería EMT regateo y resane, cajas de paso hasta el tablero de protecciones y todos los accesorios para su correcto funcionamiento. Con normatividad vigente (RETIE, RETILAP).</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78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tomacorriente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78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lastRenderedPageBreak/>
              <w:t>2.5.3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tomacorriente GFCI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7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INTERRUPTOR SENCILLO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93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INTERRUPTOR DOBLE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98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INTERRUPTOR TRIPLE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Tablero Bifásico con Puerta de 8 circuitos, 4 Hilos (2F+N+T) - barraje 125 </w:t>
            </w:r>
            <w:proofErr w:type="spellStart"/>
            <w:r w:rsidRPr="00554722">
              <w:rPr>
                <w:rFonts w:ascii="Arial" w:hAnsi="Arial" w:cs="Arial"/>
                <w:color w:val="000000"/>
                <w:sz w:val="20"/>
                <w:szCs w:val="20"/>
                <w:lang w:eastAsia="es-CO"/>
              </w:rPr>
              <w:t>Amp</w:t>
            </w:r>
            <w:proofErr w:type="spellEnd"/>
            <w:r w:rsidRPr="00554722">
              <w:rPr>
                <w:rFonts w:ascii="Arial" w:hAnsi="Arial" w:cs="Arial"/>
                <w:color w:val="000000"/>
                <w:sz w:val="20"/>
                <w:szCs w:val="20"/>
                <w:lang w:eastAsia="es-CO"/>
              </w:rPr>
              <w:t>. Chapa y Llave TR</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53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2.5.8</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puesta a tierra con varilla </w:t>
            </w:r>
            <w:proofErr w:type="spellStart"/>
            <w:r w:rsidRPr="00554722">
              <w:rPr>
                <w:rFonts w:ascii="Arial" w:hAnsi="Arial" w:cs="Arial"/>
                <w:color w:val="000000"/>
                <w:sz w:val="20"/>
                <w:szCs w:val="20"/>
                <w:lang w:eastAsia="es-CO"/>
              </w:rPr>
              <w:t>coperwell</w:t>
            </w:r>
            <w:proofErr w:type="spellEnd"/>
            <w:r w:rsidRPr="00554722">
              <w:rPr>
                <w:rFonts w:ascii="Arial" w:hAnsi="Arial" w:cs="Arial"/>
                <w:color w:val="000000"/>
                <w:sz w:val="20"/>
                <w:szCs w:val="20"/>
                <w:lang w:eastAsia="es-CO"/>
              </w:rPr>
              <w:t xml:space="preserve"> de 2.4 metros (1 electrodo). Incluye excavación, botada de material sobrante y demás elementos necesarios para su correcta instalación, y cable 1/0 AWG-CU- para sistema de puesta a tierra.  Incluye soldadura </w:t>
            </w:r>
            <w:proofErr w:type="spellStart"/>
            <w:r w:rsidRPr="00554722">
              <w:rPr>
                <w:rFonts w:ascii="Arial" w:hAnsi="Arial" w:cs="Arial"/>
                <w:color w:val="000000"/>
                <w:sz w:val="20"/>
                <w:szCs w:val="20"/>
                <w:lang w:eastAsia="es-CO"/>
              </w:rPr>
              <w:t>cadweld</w:t>
            </w:r>
            <w:proofErr w:type="spellEnd"/>
            <w:r w:rsidRPr="00554722">
              <w:rPr>
                <w:rFonts w:ascii="Arial" w:hAnsi="Arial" w:cs="Arial"/>
                <w:color w:val="000000"/>
                <w:sz w:val="20"/>
                <w:szCs w:val="20"/>
                <w:lang w:eastAsia="es-CO"/>
              </w:rPr>
              <w:t xml:space="preserve"> o exotérmica 115 gramos de instalación.</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8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2.5.9</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Adecuación cuarto eléctrico de la planta de emergencia: incluye totalizadores generales, </w:t>
            </w:r>
            <w:proofErr w:type="spellStart"/>
            <w:r w:rsidRPr="00554722">
              <w:rPr>
                <w:rFonts w:ascii="Arial" w:hAnsi="Arial" w:cs="Arial"/>
                <w:color w:val="000000"/>
                <w:sz w:val="20"/>
                <w:szCs w:val="20"/>
                <w:lang w:eastAsia="es-CO"/>
              </w:rPr>
              <w:t>breaker</w:t>
            </w:r>
            <w:proofErr w:type="spellEnd"/>
            <w:r w:rsidRPr="00554722">
              <w:rPr>
                <w:rFonts w:ascii="Arial" w:hAnsi="Arial" w:cs="Arial"/>
                <w:color w:val="000000"/>
                <w:sz w:val="20"/>
                <w:szCs w:val="20"/>
                <w:lang w:eastAsia="es-CO"/>
              </w:rPr>
              <w:t>, transferencias y gabinete con medidas aproximadas 80x80 cm x30cc.</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G</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45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2.5.10</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Excavaciones para tendido de tubería y suministro de tubería 2"  en </w:t>
            </w:r>
            <w:proofErr w:type="spellStart"/>
            <w:r w:rsidRPr="00554722">
              <w:rPr>
                <w:rFonts w:ascii="Arial" w:hAnsi="Arial" w:cs="Arial"/>
                <w:color w:val="000000"/>
                <w:sz w:val="20"/>
                <w:szCs w:val="20"/>
                <w:lang w:eastAsia="es-CO"/>
              </w:rPr>
              <w:t>conduit</w:t>
            </w:r>
            <w:proofErr w:type="spellEnd"/>
            <w:r w:rsidRPr="00554722">
              <w:rPr>
                <w:rFonts w:ascii="Arial" w:hAnsi="Arial" w:cs="Arial"/>
                <w:color w:val="000000"/>
                <w:sz w:val="20"/>
                <w:szCs w:val="20"/>
                <w:lang w:eastAsia="es-CO"/>
              </w:rPr>
              <w:t xml:space="preserve"> o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19,00</w:t>
            </w:r>
          </w:p>
        </w:tc>
        <w:tc>
          <w:tcPr>
            <w:tcW w:w="1107" w:type="dxa"/>
            <w:tcBorders>
              <w:top w:val="nil"/>
              <w:left w:val="nil"/>
              <w:bottom w:val="single" w:sz="4" w:space="0" w:color="auto"/>
              <w:right w:val="single" w:sz="4" w:space="0" w:color="auto"/>
            </w:tcBorders>
            <w:shd w:val="clear" w:color="000000" w:fill="FFFFFF"/>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64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both"/>
              <w:rPr>
                <w:rFonts w:ascii="Arial" w:hAnsi="Arial" w:cs="Arial"/>
                <w:color w:val="000000"/>
                <w:sz w:val="20"/>
                <w:szCs w:val="20"/>
                <w:lang w:eastAsia="es-CO"/>
              </w:rPr>
            </w:pPr>
            <w:r w:rsidRPr="00554722">
              <w:rPr>
                <w:rFonts w:ascii="Arial" w:hAnsi="Arial" w:cs="Arial"/>
                <w:color w:val="000000"/>
                <w:sz w:val="20"/>
                <w:szCs w:val="20"/>
                <w:lang w:eastAsia="es-CO"/>
              </w:rPr>
              <w:t>Acometidas principales en cable n°4 F+N + T#2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61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Acometida alimentadora parcial cable #8 F+N+T.V.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2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Acometida parcial de reparto cable #12 1F+1N+1T.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lastRenderedPageBreak/>
              <w:t>2.5.14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automáticos tanque de almacenamiento de agua.</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48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Construcción de registro eléctrico en mampostería y pañete impermeabilizado.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panel led de 9w de </w:t>
            </w:r>
            <w:proofErr w:type="spellStart"/>
            <w:r w:rsidRPr="00554722">
              <w:rPr>
                <w:rFonts w:ascii="Arial" w:hAnsi="Arial" w:cs="Arial"/>
                <w:color w:val="000000"/>
                <w:sz w:val="20"/>
                <w:szCs w:val="20"/>
                <w:lang w:eastAsia="es-CO"/>
              </w:rPr>
              <w:t>sobreponero</w:t>
            </w:r>
            <w:proofErr w:type="spellEnd"/>
            <w:r w:rsidRPr="00554722">
              <w:rPr>
                <w:rFonts w:ascii="Arial" w:hAnsi="Arial" w:cs="Arial"/>
                <w:color w:val="000000"/>
                <w:sz w:val="20"/>
                <w:szCs w:val="20"/>
                <w:lang w:eastAsia="es-CO"/>
              </w:rPr>
              <w:t xml:space="preserve"> incrustar (interiores).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7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balas led de exteriores de 9w.</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2.5.18</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reflectores exteriores de 50w.</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UN</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2.6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ACABADOS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88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2.6.1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enchape blanco de 20x20 blanco para piso sobre estructura de madera existente con una capa intermedia de </w:t>
            </w:r>
            <w:proofErr w:type="spellStart"/>
            <w:r w:rsidRPr="00554722">
              <w:rPr>
                <w:rFonts w:ascii="Arial" w:hAnsi="Arial" w:cs="Arial"/>
                <w:color w:val="000000"/>
                <w:sz w:val="20"/>
                <w:szCs w:val="20"/>
                <w:lang w:eastAsia="es-CO"/>
              </w:rPr>
              <w:t>superboard</w:t>
            </w:r>
            <w:proofErr w:type="spellEnd"/>
            <w:r w:rsidRPr="00554722">
              <w:rPr>
                <w:rFonts w:ascii="Arial" w:hAnsi="Arial" w:cs="Arial"/>
                <w:color w:val="000000"/>
                <w:sz w:val="20"/>
                <w:szCs w:val="20"/>
                <w:lang w:eastAsia="es-CO"/>
              </w:rPr>
              <w:t xml:space="preserve"> de 20mm para PISO Y PARED.</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2.6.2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Recubrimiento de muro en lámina de </w:t>
            </w:r>
            <w:proofErr w:type="spellStart"/>
            <w:r w:rsidRPr="00554722">
              <w:rPr>
                <w:rFonts w:ascii="Arial" w:hAnsi="Arial" w:cs="Arial"/>
                <w:color w:val="000000"/>
                <w:sz w:val="20"/>
                <w:szCs w:val="20"/>
                <w:lang w:eastAsia="es-CO"/>
              </w:rPr>
              <w:t>superboard</w:t>
            </w:r>
            <w:proofErr w:type="spellEnd"/>
            <w:r w:rsidRPr="00554722">
              <w:rPr>
                <w:rFonts w:ascii="Arial" w:hAnsi="Arial" w:cs="Arial"/>
                <w:color w:val="000000"/>
                <w:sz w:val="20"/>
                <w:szCs w:val="20"/>
                <w:lang w:eastAsia="es-CO"/>
              </w:rPr>
              <w:t xml:space="preserve"> c</w:t>
            </w:r>
            <w:proofErr w:type="gramStart"/>
            <w:r w:rsidRPr="00554722">
              <w:rPr>
                <w:rFonts w:ascii="Arial" w:hAnsi="Arial" w:cs="Arial"/>
                <w:color w:val="000000"/>
                <w:sz w:val="20"/>
                <w:szCs w:val="20"/>
                <w:lang w:eastAsia="es-CO"/>
              </w:rPr>
              <w:t>:6mm</w:t>
            </w:r>
            <w:proofErr w:type="gramEnd"/>
            <w:r w:rsidRPr="00554722">
              <w:rPr>
                <w:rFonts w:ascii="Arial" w:hAnsi="Arial" w:cs="Arial"/>
                <w:color w:val="000000"/>
                <w:sz w:val="20"/>
                <w:szCs w:val="20"/>
                <w:lang w:eastAsia="es-CO"/>
              </w:rPr>
              <w:t xml:space="preserve"> estampillado sobre estructura de madera existente.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7,00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2.6.3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cumbrera </w:t>
            </w:r>
            <w:proofErr w:type="spellStart"/>
            <w:r w:rsidRPr="00554722">
              <w:rPr>
                <w:rFonts w:ascii="Arial" w:hAnsi="Arial" w:cs="Arial"/>
                <w:color w:val="000000"/>
                <w:sz w:val="20"/>
                <w:szCs w:val="20"/>
                <w:lang w:eastAsia="es-CO"/>
              </w:rPr>
              <w:t>mas</w:t>
            </w:r>
            <w:proofErr w:type="spellEnd"/>
            <w:r w:rsidRPr="00554722">
              <w:rPr>
                <w:rFonts w:ascii="Arial" w:hAnsi="Arial" w:cs="Arial"/>
                <w:color w:val="000000"/>
                <w:sz w:val="20"/>
                <w:szCs w:val="20"/>
                <w:lang w:eastAsia="es-CO"/>
              </w:rPr>
              <w:t xml:space="preserve"> tornillos y platina</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4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2.6.4</w:t>
            </w:r>
          </w:p>
        </w:tc>
        <w:tc>
          <w:tcPr>
            <w:tcW w:w="5109" w:type="dxa"/>
            <w:tcBorders>
              <w:top w:val="nil"/>
              <w:left w:val="nil"/>
              <w:bottom w:val="single" w:sz="4" w:space="0" w:color="auto"/>
              <w:right w:val="single" w:sz="4" w:space="0" w:color="auto"/>
            </w:tcBorders>
            <w:shd w:val="clear" w:color="auto" w:fill="auto"/>
            <w:vAlign w:val="bottom"/>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Mantenimiento de teja de la cabaña en asbesto-cemento: incluye limpieza y pintura de protección para tejas</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197,00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619"/>
        </w:trPr>
        <w:tc>
          <w:tcPr>
            <w:tcW w:w="1564" w:type="dxa"/>
            <w:tcBorders>
              <w:top w:val="nil"/>
              <w:left w:val="single" w:sz="4" w:space="0" w:color="auto"/>
              <w:bottom w:val="single" w:sz="4" w:space="0" w:color="auto"/>
              <w:right w:val="single" w:sz="4" w:space="0" w:color="auto"/>
            </w:tcBorders>
            <w:shd w:val="clear" w:color="000000" w:fill="D9D9D9"/>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3</w:t>
            </w:r>
          </w:p>
        </w:tc>
        <w:tc>
          <w:tcPr>
            <w:tcW w:w="5109"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CABAÑA EL TESORO</w:t>
            </w:r>
          </w:p>
        </w:tc>
        <w:tc>
          <w:tcPr>
            <w:tcW w:w="850"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851" w:type="dxa"/>
            <w:tcBorders>
              <w:top w:val="nil"/>
              <w:left w:val="nil"/>
              <w:bottom w:val="single" w:sz="4" w:space="0" w:color="auto"/>
              <w:right w:val="single" w:sz="4" w:space="0" w:color="auto"/>
            </w:tcBorders>
            <w:shd w:val="clear" w:color="000000" w:fill="D9D9D9"/>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1107" w:type="dxa"/>
            <w:tcBorders>
              <w:top w:val="nil"/>
              <w:left w:val="nil"/>
              <w:bottom w:val="single" w:sz="4" w:space="0" w:color="auto"/>
              <w:right w:val="single" w:sz="4" w:space="0" w:color="auto"/>
            </w:tcBorders>
            <w:shd w:val="clear" w:color="000000" w:fill="D9D9D9"/>
            <w:noWrap/>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000000" w:fill="D9D9D9"/>
            <w:noWrap/>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3.1</w:t>
            </w:r>
          </w:p>
        </w:tc>
        <w:tc>
          <w:tcPr>
            <w:tcW w:w="5109"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CARPINTERIA MADERA</w:t>
            </w:r>
          </w:p>
        </w:tc>
        <w:tc>
          <w:tcPr>
            <w:tcW w:w="850"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b/>
                <w:bCs/>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noWrap/>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3.1.1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Mantenimiento general de MUROS en madera incluye: Lijado, pintura en barniz, arreglo y/o reemplazo de piezas en madera en mal estado por abarco o </w:t>
            </w:r>
            <w:proofErr w:type="spellStart"/>
            <w:r w:rsidRPr="00554722">
              <w:rPr>
                <w:rFonts w:ascii="Arial" w:hAnsi="Arial" w:cs="Arial"/>
                <w:color w:val="000000"/>
                <w:sz w:val="20"/>
                <w:szCs w:val="20"/>
                <w:lang w:eastAsia="es-CO"/>
              </w:rPr>
              <w:t>zapán</w:t>
            </w:r>
            <w:proofErr w:type="spellEnd"/>
            <w:r w:rsidRPr="00554722">
              <w:rPr>
                <w:rFonts w:ascii="Arial" w:hAnsi="Arial" w:cs="Arial"/>
                <w:color w:val="000000"/>
                <w:sz w:val="20"/>
                <w:szCs w:val="20"/>
                <w:lang w:eastAsia="es-CO"/>
              </w:rPr>
              <w:t>.</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41,50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6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3.1.2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Mantenimiento general de PASAMANOS en madera incluye: Lijado, pintura en barniz, arreglo y/o reemplazo de piezas en madera en mal estado por abarco o </w:t>
            </w:r>
            <w:proofErr w:type="spellStart"/>
            <w:r w:rsidRPr="00554722">
              <w:rPr>
                <w:rFonts w:ascii="Arial" w:hAnsi="Arial" w:cs="Arial"/>
                <w:color w:val="000000"/>
                <w:sz w:val="20"/>
                <w:szCs w:val="20"/>
                <w:lang w:eastAsia="es-CO"/>
              </w:rPr>
              <w:t>zapán</w:t>
            </w:r>
            <w:proofErr w:type="spellEnd"/>
            <w:r w:rsidRPr="00554722">
              <w:rPr>
                <w:rFonts w:ascii="Arial" w:hAnsi="Arial" w:cs="Arial"/>
                <w:color w:val="000000"/>
                <w:sz w:val="20"/>
                <w:szCs w:val="20"/>
                <w:lang w:eastAsia="es-CO"/>
              </w:rPr>
              <w:t>.</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29,00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0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3.1.3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Pintura exterior lavable tipo koraza-2 manos o similar.</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36,20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49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3.1.4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Pintura acrílica de interior de muros en tipo 1, 2 manos. </w:t>
            </w:r>
            <w:proofErr w:type="spellStart"/>
            <w:r w:rsidRPr="00554722">
              <w:rPr>
                <w:rFonts w:ascii="Arial" w:hAnsi="Arial" w:cs="Arial"/>
                <w:color w:val="000000"/>
                <w:sz w:val="20"/>
                <w:szCs w:val="20"/>
                <w:lang w:eastAsia="es-CO"/>
              </w:rPr>
              <w:t>Viniltex</w:t>
            </w:r>
            <w:proofErr w:type="spellEnd"/>
            <w:r w:rsidRPr="00554722">
              <w:rPr>
                <w:rFonts w:ascii="Arial" w:hAnsi="Arial" w:cs="Arial"/>
                <w:color w:val="000000"/>
                <w:sz w:val="20"/>
                <w:szCs w:val="20"/>
                <w:lang w:eastAsia="es-CO"/>
              </w:rPr>
              <w:t xml:space="preserve"> o similar</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25,00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9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3.1.5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Mantenimiento general de PRIMER Y SEGUNDO PISO en madera incluye: Lijado, pintura, arreglo y/o reemplazo de piezas en madera en mal estado abarco o </w:t>
            </w:r>
            <w:proofErr w:type="spellStart"/>
            <w:r w:rsidRPr="00554722">
              <w:rPr>
                <w:rFonts w:ascii="Arial" w:hAnsi="Arial" w:cs="Arial"/>
                <w:color w:val="000000"/>
                <w:sz w:val="20"/>
                <w:szCs w:val="20"/>
                <w:lang w:eastAsia="es-CO"/>
              </w:rPr>
              <w:t>zapán</w:t>
            </w:r>
            <w:proofErr w:type="spellEnd"/>
            <w:r w:rsidRPr="00554722">
              <w:rPr>
                <w:rFonts w:ascii="Arial" w:hAnsi="Arial" w:cs="Arial"/>
                <w:color w:val="000000"/>
                <w:sz w:val="20"/>
                <w:szCs w:val="20"/>
                <w:lang w:eastAsia="es-CO"/>
              </w:rPr>
              <w:t>.</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60,00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78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3.1.6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Mantenimiento general de CIELO de primer piso en madera incluye: lijado y pintura y/o reemplazo de piezas en madera en mal estado abarco o zapan</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vertAlign w:val="superscript"/>
                <w:lang w:eastAsia="es-CO"/>
              </w:rPr>
            </w:pPr>
            <w:r w:rsidRPr="00554722">
              <w:rPr>
                <w:rFonts w:ascii="Arial" w:hAnsi="Arial" w:cs="Arial"/>
                <w:color w:val="000000"/>
                <w:sz w:val="20"/>
                <w:szCs w:val="20"/>
                <w:lang w:eastAsia="es-CO"/>
              </w:rPr>
              <w:t>m</w:t>
            </w:r>
            <w:r w:rsidRPr="00554722">
              <w:rPr>
                <w:rFonts w:ascii="Arial" w:hAnsi="Arial" w:cs="Arial"/>
                <w:color w:val="000000"/>
                <w:sz w:val="20"/>
                <w:szCs w:val="20"/>
                <w:vertAlign w:val="superscript"/>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66,10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42"/>
        </w:trPr>
        <w:tc>
          <w:tcPr>
            <w:tcW w:w="1564" w:type="dxa"/>
            <w:tcBorders>
              <w:top w:val="nil"/>
              <w:left w:val="single" w:sz="4" w:space="0" w:color="auto"/>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360"/>
        </w:trPr>
        <w:tc>
          <w:tcPr>
            <w:tcW w:w="1564" w:type="dxa"/>
            <w:tcBorders>
              <w:top w:val="nil"/>
              <w:left w:val="single" w:sz="4" w:space="0" w:color="auto"/>
              <w:bottom w:val="single" w:sz="4" w:space="0" w:color="auto"/>
              <w:right w:val="single" w:sz="4" w:space="0" w:color="auto"/>
            </w:tcBorders>
            <w:shd w:val="clear" w:color="auto" w:fill="auto"/>
            <w:noWrap/>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3.2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ACABADOS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3.2.1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Mantenimiento de baño, incluye: Limpieza, desmanche y fraguado de enchapes existentes.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64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3.2.2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combos sanitarios (lavamanos, sanitario y grifería) tipo institucional color blanco.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3.2.3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combo: grifería y cabezal de ducha incluye demoliciones y resanes.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lastRenderedPageBreak/>
              <w:t>3.2.4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electrobomba 1/2 caballo, incluye puesta en marcha, </w:t>
            </w:r>
            <w:proofErr w:type="spellStart"/>
            <w:r w:rsidRPr="00554722">
              <w:rPr>
                <w:rFonts w:ascii="Arial" w:hAnsi="Arial" w:cs="Arial"/>
                <w:color w:val="000000"/>
                <w:sz w:val="20"/>
                <w:szCs w:val="20"/>
                <w:lang w:eastAsia="es-CO"/>
              </w:rPr>
              <w:t>pedrollo</w:t>
            </w:r>
            <w:proofErr w:type="spellEnd"/>
            <w:r w:rsidRPr="00554722">
              <w:rPr>
                <w:rFonts w:ascii="Arial" w:hAnsi="Arial" w:cs="Arial"/>
                <w:color w:val="000000"/>
                <w:sz w:val="20"/>
                <w:szCs w:val="20"/>
                <w:lang w:eastAsia="es-CO"/>
              </w:rPr>
              <w:t xml:space="preserve"> o similar.</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3.2.5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Revisión general y puesta en funcionamiento del sistema hidráulico.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0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b/>
                <w:bCs/>
                <w:color w:val="000000"/>
                <w:sz w:val="20"/>
                <w:szCs w:val="20"/>
                <w:lang w:eastAsia="es-CO"/>
              </w:rPr>
            </w:pPr>
            <w:r w:rsidRPr="00554722">
              <w:rPr>
                <w:rFonts w:ascii="Arial" w:hAnsi="Arial" w:cs="Arial"/>
                <w:b/>
                <w:bCs/>
                <w:color w:val="000000"/>
                <w:sz w:val="20"/>
                <w:szCs w:val="20"/>
                <w:lang w:eastAsia="es-CO"/>
              </w:rPr>
              <w:t>3.4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b/>
                <w:bCs/>
                <w:color w:val="000000"/>
                <w:sz w:val="20"/>
                <w:szCs w:val="20"/>
                <w:lang w:eastAsia="es-CO"/>
              </w:rPr>
            </w:pPr>
            <w:r w:rsidRPr="00554722">
              <w:rPr>
                <w:rFonts w:ascii="Arial" w:hAnsi="Arial" w:cs="Arial"/>
                <w:b/>
                <w:bCs/>
                <w:color w:val="000000"/>
                <w:sz w:val="20"/>
                <w:szCs w:val="20"/>
                <w:lang w:eastAsia="es-CO"/>
              </w:rPr>
              <w:t>REDES ELECTRICAS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3.4.1</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Desmonte de puntos eléctricos existentes.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Glb</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53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3.4.2</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salida de iluminación tipo interior y exterior completa, incluye: cableado, tubería EMT regateo y resane, cajas de paso hasta el tablero de protecciones y todos los accesorios para su correcto funcionamiento. Con normatividad vigente (RETIE, RETILAP).</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53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3.4.3</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salida de TOMACORRIENTE tipo interior y exterior completa; incluye cableado, tubería EMT regateo y resane, cajas de paso hasta el tablero de protecciones y todos los accesorios para su correcto funcionamiento. Con normatividad vigente (RETIE, RETILAP).</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1962"/>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3.4.4</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salida de INTERRUPTOR SENCILLO (blanca) completa, incluye instalación de tomacorriente, cableado No. 12 THHN / THWN,   No. 12 THHN / THWN para </w:t>
            </w:r>
            <w:proofErr w:type="spellStart"/>
            <w:r w:rsidRPr="00554722">
              <w:rPr>
                <w:rFonts w:ascii="Arial" w:hAnsi="Arial" w:cs="Arial"/>
                <w:color w:val="000000"/>
                <w:sz w:val="20"/>
                <w:szCs w:val="20"/>
                <w:lang w:eastAsia="es-CO"/>
              </w:rPr>
              <w:t>tirra</w:t>
            </w:r>
            <w:proofErr w:type="spellEnd"/>
            <w:r w:rsidRPr="00554722">
              <w:rPr>
                <w:rFonts w:ascii="Arial" w:hAnsi="Arial" w:cs="Arial"/>
                <w:color w:val="000000"/>
                <w:sz w:val="20"/>
                <w:szCs w:val="20"/>
                <w:lang w:eastAsia="es-CO"/>
              </w:rPr>
              <w:t xml:space="preserve">, canaleta o tubería EMT regateo y resane, cajas de paso hasta el tablero de </w:t>
            </w:r>
            <w:proofErr w:type="gramStart"/>
            <w:r w:rsidRPr="00554722">
              <w:rPr>
                <w:rFonts w:ascii="Arial" w:hAnsi="Arial" w:cs="Arial"/>
                <w:color w:val="000000"/>
                <w:sz w:val="20"/>
                <w:szCs w:val="20"/>
                <w:lang w:eastAsia="es-CO"/>
              </w:rPr>
              <w:t>protecciones ,</w:t>
            </w:r>
            <w:proofErr w:type="gramEnd"/>
            <w:r w:rsidRPr="00554722">
              <w:rPr>
                <w:rFonts w:ascii="Arial" w:hAnsi="Arial" w:cs="Arial"/>
                <w:color w:val="000000"/>
                <w:sz w:val="20"/>
                <w:szCs w:val="20"/>
                <w:lang w:eastAsia="es-CO"/>
              </w:rPr>
              <w:t xml:space="preserve"> pases a placa y todos los accesorios para su correcto funcionamiento y marcación respectiva. Con normatividad vigente (RETIE).</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3.4.5</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both"/>
              <w:rPr>
                <w:rFonts w:ascii="Arial" w:hAnsi="Arial" w:cs="Arial"/>
                <w:color w:val="000000"/>
                <w:sz w:val="20"/>
                <w:szCs w:val="20"/>
                <w:lang w:eastAsia="es-CO"/>
              </w:rPr>
            </w:pPr>
            <w:r w:rsidRPr="00554722">
              <w:rPr>
                <w:rFonts w:ascii="Arial" w:hAnsi="Arial" w:cs="Arial"/>
                <w:color w:val="000000"/>
                <w:sz w:val="20"/>
                <w:szCs w:val="20"/>
                <w:lang w:eastAsia="es-CO"/>
              </w:rPr>
              <w:t>Acometidas principales en cable n°4 F+N + T#2 Con normatividad vigente (RETIE).-para tablero</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Ml</w:t>
            </w:r>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379"/>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3.4.6</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 xml:space="preserve">Suministro e instalación de tablero de 8 circuitos, incluye </w:t>
            </w:r>
            <w:proofErr w:type="spellStart"/>
            <w:r w:rsidRPr="00554722">
              <w:rPr>
                <w:rFonts w:ascii="Arial" w:hAnsi="Arial" w:cs="Arial"/>
                <w:color w:val="000000"/>
                <w:sz w:val="20"/>
                <w:szCs w:val="20"/>
                <w:lang w:eastAsia="es-CO"/>
              </w:rPr>
              <w:t>Breaker</w:t>
            </w:r>
            <w:proofErr w:type="spellEnd"/>
            <w:r w:rsidRPr="00554722">
              <w:rPr>
                <w:rFonts w:ascii="Arial" w:hAnsi="Arial" w:cs="Arial"/>
                <w:color w:val="000000"/>
                <w:sz w:val="20"/>
                <w:szCs w:val="20"/>
                <w:lang w:eastAsia="es-CO"/>
              </w:rPr>
              <w:t>.</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1,00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510"/>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3.4.7</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panel led de 9w de sobreponer (interiores).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8,00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7D6E79">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3.4.8</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balas led de exteriores.</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6,00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CE695D" w:rsidRPr="00554722" w:rsidTr="0056048F">
        <w:trPr>
          <w:trHeight w:val="255"/>
        </w:trPr>
        <w:tc>
          <w:tcPr>
            <w:tcW w:w="1564" w:type="dxa"/>
            <w:tcBorders>
              <w:top w:val="nil"/>
              <w:left w:val="single" w:sz="4" w:space="0" w:color="auto"/>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3.4.9</w:t>
            </w:r>
          </w:p>
        </w:tc>
        <w:tc>
          <w:tcPr>
            <w:tcW w:w="5109"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rPr>
                <w:rFonts w:ascii="Arial" w:hAnsi="Arial" w:cs="Arial"/>
                <w:color w:val="000000"/>
                <w:sz w:val="20"/>
                <w:szCs w:val="20"/>
                <w:lang w:eastAsia="es-CO"/>
              </w:rPr>
            </w:pPr>
            <w:r w:rsidRPr="00554722">
              <w:rPr>
                <w:rFonts w:ascii="Arial" w:hAnsi="Arial" w:cs="Arial"/>
                <w:color w:val="000000"/>
                <w:sz w:val="20"/>
                <w:szCs w:val="20"/>
                <w:lang w:eastAsia="es-CO"/>
              </w:rPr>
              <w:t>Suministro e instalación de reflectores exteriores de 50w.</w:t>
            </w:r>
          </w:p>
        </w:tc>
        <w:tc>
          <w:tcPr>
            <w:tcW w:w="850"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proofErr w:type="spellStart"/>
            <w:r w:rsidRPr="00554722">
              <w:rPr>
                <w:rFonts w:ascii="Arial" w:hAnsi="Arial" w:cs="Arial"/>
                <w:color w:val="000000"/>
                <w:sz w:val="20"/>
                <w:szCs w:val="20"/>
                <w:lang w:eastAsia="es-CO"/>
              </w:rPr>
              <w:t>Und</w:t>
            </w:r>
            <w:proofErr w:type="spellEnd"/>
          </w:p>
        </w:tc>
        <w:tc>
          <w:tcPr>
            <w:tcW w:w="851" w:type="dxa"/>
            <w:tcBorders>
              <w:top w:val="nil"/>
              <w:left w:val="nil"/>
              <w:bottom w:val="single" w:sz="4" w:space="0" w:color="auto"/>
              <w:right w:val="single" w:sz="4" w:space="0" w:color="auto"/>
            </w:tcBorders>
            <w:shd w:val="clear" w:color="auto" w:fill="auto"/>
            <w:vAlign w:val="center"/>
            <w:hideMark/>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2,00</w:t>
            </w:r>
          </w:p>
        </w:tc>
        <w:tc>
          <w:tcPr>
            <w:tcW w:w="1107"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nil"/>
              <w:left w:val="nil"/>
              <w:bottom w:val="single" w:sz="4" w:space="0" w:color="auto"/>
              <w:right w:val="single" w:sz="4" w:space="0" w:color="auto"/>
            </w:tcBorders>
            <w:shd w:val="clear" w:color="auto" w:fill="auto"/>
            <w:vAlign w:val="center"/>
          </w:tcPr>
          <w:p w:rsidR="00CE695D" w:rsidRPr="00554722" w:rsidRDefault="00CE695D" w:rsidP="007D6E79">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56048F" w:rsidRPr="00554722" w:rsidTr="0056048F">
        <w:trPr>
          <w:trHeight w:val="255"/>
        </w:trPr>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56048F" w:rsidRPr="00554722" w:rsidRDefault="0056048F" w:rsidP="007D6E79">
            <w:pPr>
              <w:jc w:val="center"/>
              <w:rPr>
                <w:rFonts w:ascii="Arial" w:hAnsi="Arial" w:cs="Arial"/>
                <w:color w:val="000000"/>
                <w:sz w:val="20"/>
                <w:szCs w:val="20"/>
                <w:lang w:eastAsia="es-CO"/>
              </w:rPr>
            </w:pPr>
          </w:p>
        </w:tc>
        <w:tc>
          <w:tcPr>
            <w:tcW w:w="5109"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7D6E79">
            <w:pPr>
              <w:rPr>
                <w:rFonts w:ascii="Arial" w:hAnsi="Arial" w:cs="Arial"/>
                <w:color w:val="000000"/>
                <w:sz w:val="20"/>
                <w:szCs w:val="20"/>
                <w:lang w:eastAsia="es-CO"/>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7D6E79">
            <w:pPr>
              <w:jc w:val="center"/>
              <w:rPr>
                <w:rFonts w:ascii="Arial" w:hAnsi="Arial" w:cs="Arial"/>
                <w:color w:val="000000"/>
                <w:sz w:val="20"/>
                <w:szCs w:val="20"/>
                <w:lang w:eastAsia="es-CO"/>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7D6E79">
            <w:pPr>
              <w:jc w:val="center"/>
              <w:rPr>
                <w:rFonts w:ascii="Arial" w:hAnsi="Arial" w:cs="Arial"/>
                <w:color w:val="000000"/>
                <w:sz w:val="20"/>
                <w:szCs w:val="20"/>
                <w:lang w:eastAsia="es-CO"/>
              </w:rPr>
            </w:pPr>
          </w:p>
        </w:tc>
        <w:tc>
          <w:tcPr>
            <w:tcW w:w="1107"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7D6E79">
            <w:pPr>
              <w:jc w:val="center"/>
              <w:rPr>
                <w:rFonts w:ascii="Arial" w:hAnsi="Arial" w:cs="Arial"/>
                <w:color w:val="000000"/>
                <w:sz w:val="20"/>
                <w:szCs w:val="20"/>
                <w:lang w:eastAsia="es-CO"/>
              </w:rPr>
            </w:pPr>
          </w:p>
        </w:tc>
        <w:tc>
          <w:tcPr>
            <w:tcW w:w="735"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7D6E79">
            <w:pPr>
              <w:jc w:val="center"/>
              <w:rPr>
                <w:rFonts w:ascii="Arial" w:hAnsi="Arial" w:cs="Arial"/>
                <w:color w:val="000000"/>
                <w:sz w:val="20"/>
                <w:szCs w:val="20"/>
                <w:lang w:eastAsia="es-CO"/>
              </w:rPr>
            </w:pPr>
          </w:p>
        </w:tc>
      </w:tr>
      <w:tr w:rsidR="0056048F" w:rsidRPr="00554722" w:rsidTr="0056048F">
        <w:trPr>
          <w:trHeight w:val="255"/>
        </w:trPr>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Pr>
                <w:rFonts w:ascii="Arial" w:hAnsi="Arial" w:cs="Arial"/>
                <w:color w:val="000000"/>
                <w:sz w:val="20"/>
                <w:szCs w:val="20"/>
                <w:lang w:eastAsia="es-CO"/>
              </w:rPr>
              <w:t>3.5</w:t>
            </w:r>
          </w:p>
        </w:tc>
        <w:tc>
          <w:tcPr>
            <w:tcW w:w="5109"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rPr>
                <w:rFonts w:ascii="Arial" w:hAnsi="Arial" w:cs="Arial"/>
                <w:b/>
                <w:color w:val="000000"/>
                <w:sz w:val="20"/>
                <w:szCs w:val="20"/>
                <w:lang w:eastAsia="es-CO"/>
              </w:rPr>
            </w:pPr>
            <w:r w:rsidRPr="0056048F">
              <w:rPr>
                <w:rFonts w:ascii="Arial" w:hAnsi="Arial" w:cs="Arial"/>
                <w:b/>
                <w:color w:val="000000"/>
                <w:sz w:val="20"/>
                <w:szCs w:val="20"/>
                <w:lang w:eastAsia="es-CO"/>
              </w:rPr>
              <w:t>OTROS</w:t>
            </w:r>
          </w:p>
        </w:tc>
        <w:tc>
          <w:tcPr>
            <w:tcW w:w="850"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proofErr w:type="spellStart"/>
            <w:r w:rsidRPr="0056048F">
              <w:rPr>
                <w:rFonts w:ascii="Arial" w:hAnsi="Arial" w:cs="Arial"/>
                <w:color w:val="000000"/>
                <w:sz w:val="20"/>
                <w:szCs w:val="20"/>
                <w:lang w:eastAsia="es-CO"/>
              </w:rPr>
              <w:t>Glb</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r w:rsidRPr="0056048F">
              <w:rPr>
                <w:rFonts w:ascii="Arial" w:hAnsi="Arial" w:cs="Arial"/>
                <w:color w:val="000000"/>
                <w:sz w:val="20"/>
                <w:szCs w:val="20"/>
                <w:lang w:eastAsia="es-CO"/>
              </w:rPr>
              <w:t>1</w:t>
            </w:r>
          </w:p>
        </w:tc>
        <w:tc>
          <w:tcPr>
            <w:tcW w:w="1107"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56048F" w:rsidRPr="00554722" w:rsidTr="0056048F">
        <w:trPr>
          <w:trHeight w:val="255"/>
        </w:trPr>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Pr>
                <w:rFonts w:ascii="Arial" w:hAnsi="Arial" w:cs="Arial"/>
                <w:color w:val="000000"/>
                <w:sz w:val="20"/>
                <w:szCs w:val="20"/>
                <w:lang w:eastAsia="es-CO"/>
              </w:rPr>
              <w:t>3.5.1</w:t>
            </w:r>
          </w:p>
        </w:tc>
        <w:tc>
          <w:tcPr>
            <w:tcW w:w="5109"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suppressAutoHyphens w:val="0"/>
              <w:autoSpaceDN/>
              <w:textAlignment w:val="auto"/>
              <w:rPr>
                <w:rFonts w:ascii="Arial" w:hAnsi="Arial" w:cs="Arial"/>
                <w:color w:val="000000"/>
                <w:sz w:val="20"/>
                <w:szCs w:val="22"/>
                <w:lang w:val="es-CO" w:eastAsia="es-CO"/>
              </w:rPr>
            </w:pPr>
            <w:r w:rsidRPr="0056048F">
              <w:rPr>
                <w:rFonts w:ascii="Arial" w:hAnsi="Arial" w:cs="Arial"/>
                <w:color w:val="000000"/>
                <w:sz w:val="20"/>
                <w:szCs w:val="22"/>
              </w:rPr>
              <w:t>Limpieza de obras</w:t>
            </w:r>
          </w:p>
        </w:tc>
        <w:tc>
          <w:tcPr>
            <w:tcW w:w="850"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proofErr w:type="spellStart"/>
            <w:r w:rsidRPr="0056048F">
              <w:rPr>
                <w:rFonts w:ascii="Arial" w:hAnsi="Arial" w:cs="Arial"/>
                <w:color w:val="000000"/>
                <w:sz w:val="20"/>
                <w:szCs w:val="20"/>
                <w:lang w:eastAsia="es-CO"/>
              </w:rPr>
              <w:t>Glb</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r w:rsidRPr="0056048F">
              <w:rPr>
                <w:rFonts w:ascii="Arial" w:hAnsi="Arial" w:cs="Arial"/>
                <w:color w:val="000000"/>
                <w:sz w:val="20"/>
                <w:szCs w:val="20"/>
                <w:lang w:eastAsia="es-CO"/>
              </w:rPr>
              <w:t>1</w:t>
            </w:r>
          </w:p>
        </w:tc>
        <w:tc>
          <w:tcPr>
            <w:tcW w:w="1107"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56048F" w:rsidRPr="00554722" w:rsidTr="0056048F">
        <w:trPr>
          <w:trHeight w:val="255"/>
        </w:trPr>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Pr>
                <w:rFonts w:ascii="Arial" w:hAnsi="Arial" w:cs="Arial"/>
                <w:color w:val="000000"/>
                <w:sz w:val="20"/>
                <w:szCs w:val="20"/>
                <w:lang w:eastAsia="es-CO"/>
              </w:rPr>
              <w:t>3.5.2</w:t>
            </w:r>
          </w:p>
        </w:tc>
        <w:tc>
          <w:tcPr>
            <w:tcW w:w="5109"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rPr>
                <w:rFonts w:ascii="Arial" w:hAnsi="Arial" w:cs="Arial"/>
                <w:color w:val="000000"/>
                <w:sz w:val="20"/>
                <w:szCs w:val="22"/>
              </w:rPr>
            </w:pPr>
            <w:r w:rsidRPr="0056048F">
              <w:rPr>
                <w:rFonts w:ascii="Arial" w:hAnsi="Arial" w:cs="Arial"/>
                <w:color w:val="000000"/>
                <w:sz w:val="20"/>
                <w:szCs w:val="22"/>
              </w:rPr>
              <w:t>Retiro de escombros a lugar autorizado</w:t>
            </w:r>
          </w:p>
        </w:tc>
        <w:tc>
          <w:tcPr>
            <w:tcW w:w="850"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proofErr w:type="spellStart"/>
            <w:r w:rsidRPr="0056048F">
              <w:rPr>
                <w:rFonts w:ascii="Arial" w:hAnsi="Arial" w:cs="Arial"/>
                <w:color w:val="000000"/>
                <w:sz w:val="20"/>
                <w:szCs w:val="20"/>
                <w:lang w:eastAsia="es-CO"/>
              </w:rPr>
              <w:t>Glb</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r w:rsidRPr="0056048F">
              <w:rPr>
                <w:rFonts w:ascii="Arial" w:hAnsi="Arial" w:cs="Arial"/>
                <w:color w:val="000000"/>
                <w:sz w:val="20"/>
                <w:szCs w:val="20"/>
                <w:lang w:eastAsia="es-CO"/>
              </w:rPr>
              <w:t>1</w:t>
            </w:r>
          </w:p>
        </w:tc>
        <w:tc>
          <w:tcPr>
            <w:tcW w:w="1107"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56048F" w:rsidRPr="00554722" w:rsidTr="0056048F">
        <w:trPr>
          <w:trHeight w:val="255"/>
        </w:trPr>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Pr>
                <w:rFonts w:ascii="Arial" w:hAnsi="Arial" w:cs="Arial"/>
                <w:color w:val="000000"/>
                <w:sz w:val="20"/>
                <w:szCs w:val="20"/>
                <w:lang w:eastAsia="es-CO"/>
              </w:rPr>
              <w:t>3.5.3</w:t>
            </w:r>
          </w:p>
        </w:tc>
        <w:tc>
          <w:tcPr>
            <w:tcW w:w="5109"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rPr>
                <w:rFonts w:ascii="Arial" w:hAnsi="Arial" w:cs="Arial"/>
                <w:color w:val="000000"/>
                <w:sz w:val="20"/>
                <w:szCs w:val="22"/>
              </w:rPr>
            </w:pPr>
            <w:r w:rsidRPr="0056048F">
              <w:rPr>
                <w:rFonts w:ascii="Arial" w:hAnsi="Arial" w:cs="Arial"/>
                <w:color w:val="000000"/>
                <w:sz w:val="20"/>
                <w:szCs w:val="22"/>
              </w:rPr>
              <w:t>Acarreo de materiales dentro de las obras</w:t>
            </w:r>
          </w:p>
        </w:tc>
        <w:tc>
          <w:tcPr>
            <w:tcW w:w="850"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r w:rsidRPr="0056048F">
              <w:rPr>
                <w:rFonts w:ascii="Arial" w:hAnsi="Arial" w:cs="Arial"/>
                <w:color w:val="000000"/>
                <w:sz w:val="20"/>
                <w:szCs w:val="20"/>
                <w:lang w:eastAsia="es-CO"/>
              </w:rPr>
              <w:t>Ml</w:t>
            </w:r>
          </w:p>
        </w:tc>
        <w:tc>
          <w:tcPr>
            <w:tcW w:w="851"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r w:rsidRPr="0056048F">
              <w:rPr>
                <w:rFonts w:ascii="Arial" w:hAnsi="Arial" w:cs="Arial"/>
                <w:color w:val="000000"/>
                <w:sz w:val="20"/>
                <w:szCs w:val="20"/>
                <w:lang w:eastAsia="es-CO"/>
              </w:rPr>
              <w:t>150</w:t>
            </w:r>
          </w:p>
        </w:tc>
        <w:tc>
          <w:tcPr>
            <w:tcW w:w="1107"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56048F" w:rsidRPr="00554722" w:rsidTr="0056048F">
        <w:trPr>
          <w:trHeight w:val="255"/>
        </w:trPr>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Pr>
                <w:rFonts w:ascii="Arial" w:hAnsi="Arial" w:cs="Arial"/>
                <w:color w:val="000000"/>
                <w:sz w:val="20"/>
                <w:szCs w:val="20"/>
                <w:lang w:eastAsia="es-CO"/>
              </w:rPr>
              <w:t>3.5.4</w:t>
            </w:r>
          </w:p>
        </w:tc>
        <w:tc>
          <w:tcPr>
            <w:tcW w:w="5109"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rPr>
                <w:rFonts w:ascii="Arial" w:hAnsi="Arial" w:cs="Arial"/>
                <w:color w:val="000000"/>
                <w:sz w:val="20"/>
                <w:szCs w:val="22"/>
              </w:rPr>
            </w:pPr>
            <w:r w:rsidRPr="0056048F">
              <w:rPr>
                <w:rFonts w:ascii="Arial" w:hAnsi="Arial" w:cs="Arial"/>
                <w:color w:val="000000"/>
                <w:sz w:val="20"/>
                <w:szCs w:val="22"/>
              </w:rPr>
              <w:t>Señalización de obra con cinta demarcadora si soporte</w:t>
            </w:r>
          </w:p>
        </w:tc>
        <w:tc>
          <w:tcPr>
            <w:tcW w:w="850"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r w:rsidRPr="0056048F">
              <w:rPr>
                <w:rFonts w:ascii="Arial" w:hAnsi="Arial" w:cs="Arial"/>
                <w:color w:val="000000"/>
                <w:sz w:val="20"/>
                <w:szCs w:val="20"/>
                <w:lang w:eastAsia="es-CO"/>
              </w:rPr>
              <w:t>Ml</w:t>
            </w:r>
          </w:p>
        </w:tc>
        <w:tc>
          <w:tcPr>
            <w:tcW w:w="851"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r w:rsidRPr="0056048F">
              <w:rPr>
                <w:rFonts w:ascii="Arial" w:hAnsi="Arial" w:cs="Arial"/>
                <w:color w:val="000000"/>
                <w:sz w:val="20"/>
                <w:szCs w:val="20"/>
                <w:lang w:eastAsia="es-CO"/>
              </w:rPr>
              <w:t>70</w:t>
            </w:r>
          </w:p>
        </w:tc>
        <w:tc>
          <w:tcPr>
            <w:tcW w:w="1107"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r w:rsidR="0056048F" w:rsidRPr="00554722" w:rsidTr="0056048F">
        <w:trPr>
          <w:trHeight w:val="255"/>
        </w:trPr>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Pr>
                <w:rFonts w:ascii="Arial" w:hAnsi="Arial" w:cs="Arial"/>
                <w:color w:val="000000"/>
                <w:sz w:val="20"/>
                <w:szCs w:val="20"/>
                <w:lang w:eastAsia="es-CO"/>
              </w:rPr>
              <w:t>3.5.5</w:t>
            </w:r>
          </w:p>
        </w:tc>
        <w:tc>
          <w:tcPr>
            <w:tcW w:w="5109"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rPr>
                <w:rFonts w:ascii="Arial" w:hAnsi="Arial" w:cs="Arial"/>
                <w:color w:val="000000"/>
                <w:sz w:val="20"/>
                <w:szCs w:val="22"/>
              </w:rPr>
            </w:pPr>
            <w:r w:rsidRPr="0056048F">
              <w:rPr>
                <w:rFonts w:ascii="Arial" w:hAnsi="Arial" w:cs="Arial"/>
                <w:color w:val="000000"/>
                <w:sz w:val="20"/>
                <w:szCs w:val="22"/>
              </w:rPr>
              <w:t>Cerramiento de protección el lona verde incluye parales</w:t>
            </w:r>
          </w:p>
        </w:tc>
        <w:tc>
          <w:tcPr>
            <w:tcW w:w="850"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proofErr w:type="spellStart"/>
            <w:r w:rsidRPr="0056048F">
              <w:rPr>
                <w:rFonts w:ascii="Arial" w:hAnsi="Arial" w:cs="Arial"/>
                <w:color w:val="000000"/>
                <w:sz w:val="20"/>
                <w:szCs w:val="20"/>
                <w:lang w:eastAsia="es-CO"/>
              </w:rPr>
              <w:t>Glb</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rsidR="0056048F" w:rsidRPr="0056048F" w:rsidRDefault="0056048F" w:rsidP="0056048F">
            <w:pPr>
              <w:jc w:val="center"/>
              <w:rPr>
                <w:rFonts w:ascii="Arial" w:hAnsi="Arial" w:cs="Arial"/>
                <w:color w:val="000000"/>
                <w:sz w:val="20"/>
                <w:szCs w:val="20"/>
                <w:lang w:eastAsia="es-CO"/>
              </w:rPr>
            </w:pPr>
            <w:r w:rsidRPr="0056048F">
              <w:rPr>
                <w:rFonts w:ascii="Arial" w:hAnsi="Arial" w:cs="Arial"/>
                <w:color w:val="000000"/>
                <w:sz w:val="20"/>
                <w:szCs w:val="20"/>
                <w:lang w:eastAsia="es-CO"/>
              </w:rPr>
              <w:t>1</w:t>
            </w:r>
          </w:p>
        </w:tc>
        <w:tc>
          <w:tcPr>
            <w:tcW w:w="1107"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c>
          <w:tcPr>
            <w:tcW w:w="735" w:type="dxa"/>
            <w:tcBorders>
              <w:top w:val="single" w:sz="4" w:space="0" w:color="auto"/>
              <w:left w:val="nil"/>
              <w:bottom w:val="single" w:sz="4" w:space="0" w:color="auto"/>
              <w:right w:val="single" w:sz="4" w:space="0" w:color="auto"/>
            </w:tcBorders>
            <w:shd w:val="clear" w:color="auto" w:fill="auto"/>
            <w:vAlign w:val="center"/>
          </w:tcPr>
          <w:p w:rsidR="0056048F" w:rsidRPr="00554722" w:rsidRDefault="0056048F" w:rsidP="0056048F">
            <w:pPr>
              <w:jc w:val="center"/>
              <w:rPr>
                <w:rFonts w:ascii="Arial" w:hAnsi="Arial" w:cs="Arial"/>
                <w:color w:val="000000"/>
                <w:sz w:val="20"/>
                <w:szCs w:val="20"/>
                <w:lang w:eastAsia="es-CO"/>
              </w:rPr>
            </w:pPr>
            <w:r w:rsidRPr="00554722">
              <w:rPr>
                <w:rFonts w:ascii="Arial" w:hAnsi="Arial" w:cs="Arial"/>
                <w:color w:val="000000"/>
                <w:sz w:val="20"/>
                <w:szCs w:val="20"/>
                <w:lang w:eastAsia="es-CO"/>
              </w:rPr>
              <w:t>0</w:t>
            </w:r>
          </w:p>
        </w:tc>
      </w:tr>
    </w:tbl>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autoSpaceDE w:val="0"/>
        <w:adjustRightInd w:val="0"/>
        <w:jc w:val="both"/>
        <w:rPr>
          <w:rFonts w:ascii="Arial" w:hAnsi="Arial" w:cs="Arial"/>
          <w:b/>
          <w:color w:val="000000"/>
          <w:sz w:val="22"/>
          <w:szCs w:val="22"/>
          <w:lang w:val="es-ES_tradnl"/>
        </w:rPr>
      </w:pPr>
    </w:p>
    <w:p w:rsidR="00CE695D" w:rsidRPr="00554722" w:rsidRDefault="00CE695D" w:rsidP="00CE695D">
      <w:pPr>
        <w:autoSpaceDE w:val="0"/>
        <w:adjustRightInd w:val="0"/>
        <w:jc w:val="center"/>
        <w:rPr>
          <w:rFonts w:ascii="Arial" w:hAnsi="Arial" w:cs="Arial"/>
          <w:b/>
          <w:color w:val="000000"/>
          <w:sz w:val="22"/>
          <w:szCs w:val="22"/>
          <w:lang w:val="es-ES_tradnl"/>
        </w:rPr>
      </w:pPr>
      <w:r w:rsidRPr="00554722">
        <w:rPr>
          <w:rFonts w:ascii="Arial" w:hAnsi="Arial" w:cs="Arial"/>
          <w:b/>
          <w:color w:val="000000"/>
          <w:sz w:val="22"/>
          <w:szCs w:val="22"/>
          <w:lang w:val="es-ES_tradnl"/>
        </w:rPr>
        <w:br w:type="page"/>
      </w:r>
      <w:r w:rsidRPr="00554722">
        <w:rPr>
          <w:rFonts w:ascii="Arial" w:hAnsi="Arial" w:cs="Arial"/>
          <w:b/>
          <w:color w:val="000000"/>
          <w:sz w:val="22"/>
          <w:szCs w:val="22"/>
          <w:lang w:val="es-ES_tradnl"/>
        </w:rPr>
        <w:lastRenderedPageBreak/>
        <w:t>PLANOS Y DISEÑO ARQUITECTÓNICO</w:t>
      </w:r>
    </w:p>
    <w:p w:rsidR="00CE695D" w:rsidRPr="00554722" w:rsidRDefault="00CE695D" w:rsidP="00CE695D">
      <w:pPr>
        <w:autoSpaceDE w:val="0"/>
        <w:adjustRightInd w:val="0"/>
        <w:jc w:val="center"/>
        <w:rPr>
          <w:rFonts w:ascii="Arial" w:hAnsi="Arial" w:cs="Arial"/>
          <w:b/>
          <w:color w:val="000000"/>
          <w:sz w:val="22"/>
          <w:szCs w:val="22"/>
          <w:lang w:val="es-ES_tradnl"/>
        </w:rPr>
      </w:pPr>
    </w:p>
    <w:p w:rsidR="00CE695D" w:rsidRPr="00554722" w:rsidRDefault="00CE695D" w:rsidP="00CE695D">
      <w:pPr>
        <w:autoSpaceDE w:val="0"/>
        <w:adjustRightInd w:val="0"/>
        <w:jc w:val="both"/>
        <w:rPr>
          <w:rFonts w:ascii="Arial" w:hAnsi="Arial" w:cs="Arial"/>
          <w:b/>
          <w:color w:val="000000"/>
          <w:sz w:val="22"/>
          <w:szCs w:val="22"/>
          <w:lang w:val="es-ES_tradnl"/>
        </w:rPr>
      </w:pPr>
      <w:r w:rsidRPr="00554722">
        <w:rPr>
          <w:rFonts w:ascii="Arial" w:hAnsi="Arial" w:cs="Arial"/>
          <w:b/>
          <w:color w:val="000000"/>
          <w:sz w:val="22"/>
          <w:szCs w:val="22"/>
          <w:lang w:val="es-ES_tradnl"/>
        </w:rPr>
        <w:t>CABAÑA MANGLE</w:t>
      </w:r>
    </w:p>
    <w:p w:rsidR="00CE695D" w:rsidRPr="00554722" w:rsidRDefault="00CE695D" w:rsidP="00CE695D">
      <w:pPr>
        <w:jc w:val="both"/>
        <w:rPr>
          <w:rFonts w:ascii="Arial" w:hAnsi="Arial" w:cs="Arial"/>
          <w:b/>
          <w:color w:val="000000"/>
          <w:sz w:val="22"/>
          <w:szCs w:val="22"/>
        </w:rPr>
      </w:pPr>
    </w:p>
    <w:p w:rsidR="00CE695D" w:rsidRPr="00554722" w:rsidRDefault="00CE695D" w:rsidP="00CE695D">
      <w:pPr>
        <w:jc w:val="both"/>
        <w:rPr>
          <w:rFonts w:ascii="Arial" w:hAnsi="Arial" w:cs="Arial"/>
          <w:b/>
          <w:color w:val="000000"/>
          <w:sz w:val="22"/>
          <w:szCs w:val="22"/>
        </w:rPr>
      </w:pPr>
      <w:r w:rsidRPr="00554722">
        <w:rPr>
          <w:rFonts w:ascii="Arial" w:hAnsi="Arial" w:cs="Arial"/>
          <w:b/>
          <w:noProof/>
          <w:color w:val="000000"/>
          <w:sz w:val="22"/>
          <w:szCs w:val="22"/>
          <w:lang w:val="es-CO" w:eastAsia="es-CO"/>
        </w:rPr>
        <w:drawing>
          <wp:inline distT="0" distB="0" distL="0" distR="0" wp14:anchorId="0B48815F" wp14:editId="7797C32B">
            <wp:extent cx="5591175" cy="2838450"/>
            <wp:effectExtent l="0" t="0" r="0" b="0"/>
            <wp:docPr id="4" name="Imagen 4" descr="MAN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GLES"/>
                    <pic:cNvPicPr>
                      <a:picLocks noChangeAspect="1" noChangeArrowheads="1"/>
                    </pic:cNvPicPr>
                  </pic:nvPicPr>
                  <pic:blipFill>
                    <a:blip r:embed="rId8" cstate="print">
                      <a:extLst>
                        <a:ext uri="{28A0092B-C50C-407E-A947-70E740481C1C}">
                          <a14:useLocalDpi xmlns:a14="http://schemas.microsoft.com/office/drawing/2010/main" val="0"/>
                        </a:ext>
                      </a:extLst>
                    </a:blip>
                    <a:srcRect l="33337" t="42162" r="46103" b="35062"/>
                    <a:stretch>
                      <a:fillRect/>
                    </a:stretch>
                  </pic:blipFill>
                  <pic:spPr bwMode="auto">
                    <a:xfrm>
                      <a:off x="0" y="0"/>
                      <a:ext cx="5591175" cy="2838450"/>
                    </a:xfrm>
                    <a:prstGeom prst="rect">
                      <a:avLst/>
                    </a:prstGeom>
                    <a:noFill/>
                    <a:ln>
                      <a:noFill/>
                    </a:ln>
                  </pic:spPr>
                </pic:pic>
              </a:graphicData>
            </a:graphic>
          </wp:inline>
        </w:drawing>
      </w:r>
    </w:p>
    <w:p w:rsidR="00CE695D" w:rsidRPr="00554722" w:rsidRDefault="00CE695D" w:rsidP="00CE695D">
      <w:pPr>
        <w:jc w:val="both"/>
        <w:rPr>
          <w:rFonts w:ascii="Arial" w:hAnsi="Arial" w:cs="Arial"/>
          <w:color w:val="000000"/>
          <w:sz w:val="22"/>
          <w:szCs w:val="22"/>
        </w:rPr>
      </w:pPr>
      <w:r w:rsidRPr="00554722">
        <w:rPr>
          <w:rFonts w:ascii="Arial" w:hAnsi="Arial" w:cs="Arial"/>
          <w:color w:val="000000"/>
          <w:sz w:val="22"/>
          <w:szCs w:val="22"/>
        </w:rPr>
        <w:t>Planta primer nivel</w:t>
      </w:r>
    </w:p>
    <w:p w:rsidR="00CE695D" w:rsidRPr="00554722" w:rsidRDefault="00CE695D" w:rsidP="00CE695D">
      <w:pPr>
        <w:jc w:val="both"/>
        <w:rPr>
          <w:rFonts w:ascii="Arial" w:hAnsi="Arial" w:cs="Arial"/>
          <w:color w:val="000000"/>
          <w:sz w:val="22"/>
          <w:szCs w:val="22"/>
        </w:rPr>
      </w:pPr>
    </w:p>
    <w:p w:rsidR="00CE695D" w:rsidRPr="00554722" w:rsidRDefault="00CE695D" w:rsidP="00CE695D">
      <w:pPr>
        <w:jc w:val="both"/>
        <w:rPr>
          <w:rFonts w:ascii="Arial" w:hAnsi="Arial" w:cs="Arial"/>
          <w:b/>
          <w:color w:val="000000"/>
          <w:sz w:val="22"/>
          <w:szCs w:val="22"/>
        </w:rPr>
      </w:pPr>
      <w:r>
        <w:rPr>
          <w:rFonts w:ascii="Arial" w:hAnsi="Arial" w:cs="Arial"/>
          <w:b/>
          <w:noProof/>
          <w:color w:val="000000"/>
          <w:sz w:val="22"/>
          <w:szCs w:val="22"/>
          <w:lang w:val="es-CO" w:eastAsia="es-CO"/>
        </w:rPr>
        <w:drawing>
          <wp:inline distT="0" distB="0" distL="0" distR="0" wp14:anchorId="14274887" wp14:editId="421618EB">
            <wp:extent cx="2724150" cy="2038350"/>
            <wp:effectExtent l="0" t="0" r="0" b="0"/>
            <wp:docPr id="6" name="Imagen 6" descr="WhatsApp Image 2018-07-29 a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18-07-29 at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4150" cy="2038350"/>
                    </a:xfrm>
                    <a:prstGeom prst="rect">
                      <a:avLst/>
                    </a:prstGeom>
                    <a:noFill/>
                    <a:ln>
                      <a:noFill/>
                    </a:ln>
                  </pic:spPr>
                </pic:pic>
              </a:graphicData>
            </a:graphic>
          </wp:inline>
        </w:drawing>
      </w:r>
      <w:r w:rsidRPr="00554722">
        <w:rPr>
          <w:rFonts w:ascii="Arial" w:hAnsi="Arial" w:cs="Arial"/>
          <w:b/>
          <w:color w:val="000000"/>
          <w:sz w:val="22"/>
          <w:szCs w:val="22"/>
        </w:rPr>
        <w:t xml:space="preserve">        </w:t>
      </w:r>
      <w:r>
        <w:rPr>
          <w:rFonts w:ascii="Arial" w:hAnsi="Arial" w:cs="Arial"/>
          <w:b/>
          <w:noProof/>
          <w:color w:val="000000"/>
          <w:sz w:val="22"/>
          <w:szCs w:val="22"/>
          <w:lang w:val="es-CO" w:eastAsia="es-CO"/>
        </w:rPr>
        <w:drawing>
          <wp:inline distT="0" distB="0" distL="0" distR="0" wp14:anchorId="64C6B9D9" wp14:editId="36D4A8CD">
            <wp:extent cx="2762250" cy="2057400"/>
            <wp:effectExtent l="0" t="0" r="0" b="0"/>
            <wp:docPr id="5" name="Imagen 5" descr="WhatsApp Image 2018-07-29 a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sApp Image 2018-07-29 at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2250" cy="2057400"/>
                    </a:xfrm>
                    <a:prstGeom prst="rect">
                      <a:avLst/>
                    </a:prstGeom>
                    <a:noFill/>
                    <a:ln>
                      <a:noFill/>
                    </a:ln>
                  </pic:spPr>
                </pic:pic>
              </a:graphicData>
            </a:graphic>
          </wp:inline>
        </w:drawing>
      </w:r>
    </w:p>
    <w:p w:rsidR="00CE695D" w:rsidRPr="00554722" w:rsidRDefault="00CE695D" w:rsidP="00CE695D">
      <w:pPr>
        <w:jc w:val="both"/>
        <w:rPr>
          <w:rFonts w:ascii="Arial" w:hAnsi="Arial" w:cs="Arial"/>
          <w:color w:val="000000"/>
          <w:sz w:val="22"/>
          <w:szCs w:val="22"/>
        </w:rPr>
      </w:pPr>
      <w:r w:rsidRPr="00554722">
        <w:rPr>
          <w:rFonts w:ascii="Arial" w:hAnsi="Arial" w:cs="Arial"/>
          <w:color w:val="000000"/>
          <w:sz w:val="22"/>
          <w:szCs w:val="22"/>
        </w:rPr>
        <w:t>Cocina                                                                                   Paredes exteriores</w:t>
      </w:r>
    </w:p>
    <w:p w:rsidR="00CE695D" w:rsidRPr="00554722" w:rsidRDefault="00CE695D" w:rsidP="00CE695D">
      <w:pPr>
        <w:jc w:val="both"/>
        <w:rPr>
          <w:rFonts w:ascii="Arial" w:hAnsi="Arial" w:cs="Arial"/>
          <w:color w:val="000000"/>
          <w:sz w:val="22"/>
          <w:szCs w:val="22"/>
        </w:rPr>
      </w:pPr>
      <w:r w:rsidRPr="00554722">
        <w:rPr>
          <w:rFonts w:ascii="Arial" w:hAnsi="Arial" w:cs="Arial"/>
          <w:color w:val="000000"/>
          <w:sz w:val="22"/>
          <w:szCs w:val="22"/>
        </w:rPr>
        <w:t xml:space="preserve">  </w:t>
      </w:r>
    </w:p>
    <w:p w:rsidR="00CE695D" w:rsidRPr="00554722" w:rsidRDefault="00CE695D" w:rsidP="00CE695D">
      <w:pPr>
        <w:jc w:val="both"/>
        <w:rPr>
          <w:rFonts w:ascii="Arial" w:hAnsi="Arial" w:cs="Arial"/>
          <w:color w:val="000000"/>
          <w:sz w:val="22"/>
          <w:szCs w:val="22"/>
        </w:rPr>
      </w:pPr>
      <w:r w:rsidRPr="00554722">
        <w:rPr>
          <w:rFonts w:ascii="Arial" w:hAnsi="Arial" w:cs="Arial"/>
          <w:color w:val="000000"/>
          <w:sz w:val="22"/>
          <w:szCs w:val="22"/>
        </w:rPr>
        <w:t xml:space="preserve">        </w:t>
      </w:r>
      <w:r w:rsidRPr="00554722">
        <w:rPr>
          <w:rFonts w:ascii="Arial" w:hAnsi="Arial" w:cs="Arial"/>
          <w:color w:val="000000"/>
          <w:sz w:val="22"/>
          <w:szCs w:val="22"/>
        </w:rPr>
        <w:tab/>
      </w:r>
      <w:r w:rsidRPr="00554722">
        <w:rPr>
          <w:rFonts w:ascii="Arial" w:hAnsi="Arial" w:cs="Arial"/>
          <w:color w:val="000000"/>
          <w:sz w:val="22"/>
          <w:szCs w:val="22"/>
        </w:rPr>
        <w:tab/>
      </w:r>
      <w:r w:rsidRPr="00554722">
        <w:rPr>
          <w:rFonts w:ascii="Arial" w:hAnsi="Arial" w:cs="Arial"/>
          <w:color w:val="000000"/>
          <w:sz w:val="22"/>
          <w:szCs w:val="22"/>
        </w:rPr>
        <w:tab/>
        <w:t xml:space="preserve">    Vista Interior primer nivel.</w:t>
      </w:r>
    </w:p>
    <w:p w:rsidR="00CE695D" w:rsidRPr="00554722" w:rsidRDefault="00CE695D" w:rsidP="00CE695D">
      <w:pPr>
        <w:jc w:val="both"/>
        <w:rPr>
          <w:rFonts w:ascii="Arial" w:hAnsi="Arial" w:cs="Arial"/>
          <w:color w:val="000000"/>
          <w:sz w:val="22"/>
          <w:szCs w:val="22"/>
        </w:rPr>
      </w:pPr>
    </w:p>
    <w:p w:rsidR="00CE695D" w:rsidRPr="00554722" w:rsidRDefault="00CE695D" w:rsidP="00CE695D">
      <w:pPr>
        <w:jc w:val="both"/>
        <w:rPr>
          <w:rFonts w:ascii="Arial" w:hAnsi="Arial" w:cs="Arial"/>
          <w:sz w:val="22"/>
          <w:szCs w:val="22"/>
        </w:rPr>
      </w:pPr>
    </w:p>
    <w:p w:rsidR="00CE695D" w:rsidRDefault="00CE695D" w:rsidP="00CE695D">
      <w:pPr>
        <w:jc w:val="both"/>
        <w:rPr>
          <w:rFonts w:ascii="Arial" w:hAnsi="Arial" w:cs="Arial"/>
          <w:sz w:val="22"/>
          <w:szCs w:val="22"/>
        </w:rPr>
      </w:pPr>
    </w:p>
    <w:p w:rsidR="00CE695D" w:rsidRDefault="00CE695D" w:rsidP="00CE695D">
      <w:pPr>
        <w:jc w:val="both"/>
        <w:rPr>
          <w:rFonts w:ascii="Arial" w:hAnsi="Arial" w:cs="Arial"/>
          <w:sz w:val="22"/>
          <w:szCs w:val="22"/>
        </w:rPr>
      </w:pPr>
    </w:p>
    <w:p w:rsidR="00CE695D" w:rsidRDefault="00CE695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Default="0011511D" w:rsidP="00CE695D">
      <w:pPr>
        <w:jc w:val="both"/>
        <w:rPr>
          <w:rFonts w:ascii="Arial" w:hAnsi="Arial" w:cs="Arial"/>
          <w:sz w:val="22"/>
          <w:szCs w:val="22"/>
        </w:rPr>
      </w:pPr>
    </w:p>
    <w:p w:rsidR="0011511D" w:rsidRPr="00554722" w:rsidRDefault="0011511D" w:rsidP="00CE695D">
      <w:pPr>
        <w:jc w:val="both"/>
        <w:rPr>
          <w:rFonts w:ascii="Arial" w:hAnsi="Arial" w:cs="Arial"/>
          <w:sz w:val="22"/>
          <w:szCs w:val="22"/>
        </w:rPr>
      </w:pPr>
    </w:p>
    <w:p w:rsidR="00CE695D" w:rsidRPr="00554722" w:rsidRDefault="00CE695D" w:rsidP="00CE695D">
      <w:pPr>
        <w:jc w:val="both"/>
        <w:rPr>
          <w:rFonts w:ascii="Arial" w:hAnsi="Arial" w:cs="Arial"/>
          <w:sz w:val="22"/>
          <w:szCs w:val="22"/>
        </w:rPr>
      </w:pPr>
    </w:p>
    <w:p w:rsidR="00CE695D" w:rsidRPr="00554722" w:rsidRDefault="00CE695D" w:rsidP="00CE695D">
      <w:pPr>
        <w:rPr>
          <w:rFonts w:ascii="Arial" w:hAnsi="Arial" w:cs="Arial"/>
          <w:b/>
          <w:color w:val="000000"/>
          <w:sz w:val="22"/>
          <w:szCs w:val="22"/>
        </w:rPr>
      </w:pPr>
      <w:r w:rsidRPr="00554722">
        <w:rPr>
          <w:rFonts w:ascii="Arial" w:hAnsi="Arial" w:cs="Arial"/>
          <w:b/>
          <w:color w:val="000000"/>
          <w:sz w:val="22"/>
          <w:szCs w:val="22"/>
        </w:rPr>
        <w:t>CABAÑA TESORO.</w:t>
      </w:r>
    </w:p>
    <w:p w:rsidR="00CE695D" w:rsidRPr="00554722" w:rsidRDefault="00CE695D" w:rsidP="00CE695D">
      <w:pPr>
        <w:jc w:val="both"/>
        <w:rPr>
          <w:rFonts w:ascii="Arial" w:hAnsi="Arial" w:cs="Arial"/>
          <w:b/>
          <w:color w:val="000000"/>
          <w:sz w:val="22"/>
          <w:szCs w:val="22"/>
        </w:rPr>
      </w:pPr>
      <w:r w:rsidRPr="00554722">
        <w:rPr>
          <w:rFonts w:ascii="Arial" w:hAnsi="Arial" w:cs="Arial"/>
          <w:b/>
          <w:noProof/>
          <w:color w:val="000000"/>
          <w:sz w:val="22"/>
          <w:szCs w:val="22"/>
          <w:lang w:val="es-CO" w:eastAsia="es-CO"/>
        </w:rPr>
        <w:drawing>
          <wp:inline distT="0" distB="0" distL="0" distR="0" wp14:anchorId="175C9AB0" wp14:editId="56A72016">
            <wp:extent cx="2752725" cy="3819525"/>
            <wp:effectExtent l="0" t="0" r="9525" b="0"/>
            <wp:docPr id="11" name="Imagen 11" descr="TESO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SORO"/>
                    <pic:cNvPicPr>
                      <a:picLocks noChangeAspect="1" noChangeArrowheads="1"/>
                    </pic:cNvPicPr>
                  </pic:nvPicPr>
                  <pic:blipFill>
                    <a:blip r:embed="rId11" cstate="print">
                      <a:extLst>
                        <a:ext uri="{28A0092B-C50C-407E-A947-70E740481C1C}">
                          <a14:useLocalDpi xmlns:a14="http://schemas.microsoft.com/office/drawing/2010/main" val="0"/>
                        </a:ext>
                      </a:extLst>
                    </a:blip>
                    <a:srcRect l="42694" t="27690" r="46495" b="37224"/>
                    <a:stretch>
                      <a:fillRect/>
                    </a:stretch>
                  </pic:blipFill>
                  <pic:spPr bwMode="auto">
                    <a:xfrm>
                      <a:off x="0" y="0"/>
                      <a:ext cx="2755912" cy="3823947"/>
                    </a:xfrm>
                    <a:prstGeom prst="rect">
                      <a:avLst/>
                    </a:prstGeom>
                    <a:noFill/>
                    <a:ln>
                      <a:noFill/>
                    </a:ln>
                  </pic:spPr>
                </pic:pic>
              </a:graphicData>
            </a:graphic>
          </wp:inline>
        </w:drawing>
      </w:r>
      <w:r w:rsidRPr="00554722">
        <w:rPr>
          <w:rFonts w:ascii="Arial" w:hAnsi="Arial" w:cs="Arial"/>
          <w:b/>
          <w:color w:val="000000"/>
          <w:sz w:val="22"/>
          <w:szCs w:val="22"/>
        </w:rPr>
        <w:t xml:space="preserve">   </w:t>
      </w:r>
      <w:r w:rsidRPr="00554722">
        <w:rPr>
          <w:rFonts w:ascii="Arial" w:hAnsi="Arial" w:cs="Arial"/>
          <w:b/>
          <w:noProof/>
          <w:color w:val="000000"/>
          <w:sz w:val="22"/>
          <w:szCs w:val="22"/>
          <w:lang w:val="es-CO" w:eastAsia="es-CO"/>
        </w:rPr>
        <w:t xml:space="preserve">    </w:t>
      </w:r>
      <w:r w:rsidRPr="00554722">
        <w:rPr>
          <w:rFonts w:ascii="Arial" w:hAnsi="Arial" w:cs="Arial"/>
          <w:b/>
          <w:noProof/>
          <w:color w:val="000000"/>
          <w:sz w:val="22"/>
          <w:szCs w:val="22"/>
          <w:lang w:val="es-CO" w:eastAsia="es-CO"/>
        </w:rPr>
        <w:drawing>
          <wp:inline distT="0" distB="0" distL="0" distR="0" wp14:anchorId="6486D723" wp14:editId="23F8502E">
            <wp:extent cx="2743200" cy="2847975"/>
            <wp:effectExtent l="0" t="0" r="0" b="0"/>
            <wp:docPr id="12" name="Imagen 12" descr="DSC09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C0904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2847975"/>
                    </a:xfrm>
                    <a:prstGeom prst="rect">
                      <a:avLst/>
                    </a:prstGeom>
                    <a:noFill/>
                    <a:ln>
                      <a:noFill/>
                    </a:ln>
                  </pic:spPr>
                </pic:pic>
              </a:graphicData>
            </a:graphic>
          </wp:inline>
        </w:drawing>
      </w:r>
    </w:p>
    <w:p w:rsidR="00CE695D" w:rsidRPr="00554722" w:rsidRDefault="00CE695D" w:rsidP="00CE695D">
      <w:pPr>
        <w:jc w:val="both"/>
        <w:rPr>
          <w:rFonts w:ascii="Arial" w:hAnsi="Arial" w:cs="Arial"/>
          <w:color w:val="000000"/>
          <w:sz w:val="22"/>
          <w:szCs w:val="22"/>
        </w:rPr>
      </w:pPr>
      <w:r w:rsidRPr="00554722">
        <w:rPr>
          <w:rFonts w:ascii="Arial" w:hAnsi="Arial" w:cs="Arial"/>
          <w:color w:val="000000"/>
          <w:sz w:val="22"/>
          <w:szCs w:val="22"/>
        </w:rPr>
        <w:t xml:space="preserve">Planta primer nivel </w:t>
      </w:r>
      <w:r w:rsidRPr="00554722">
        <w:rPr>
          <w:rFonts w:ascii="Arial" w:hAnsi="Arial" w:cs="Arial"/>
          <w:color w:val="000000"/>
          <w:sz w:val="22"/>
          <w:szCs w:val="22"/>
        </w:rPr>
        <w:tab/>
      </w:r>
      <w:r w:rsidRPr="00554722">
        <w:rPr>
          <w:rFonts w:ascii="Arial" w:hAnsi="Arial" w:cs="Arial"/>
          <w:color w:val="000000"/>
          <w:sz w:val="22"/>
          <w:szCs w:val="22"/>
        </w:rPr>
        <w:tab/>
      </w:r>
      <w:r w:rsidRPr="00554722">
        <w:rPr>
          <w:rFonts w:ascii="Arial" w:hAnsi="Arial" w:cs="Arial"/>
          <w:color w:val="000000"/>
          <w:sz w:val="22"/>
          <w:szCs w:val="22"/>
        </w:rPr>
        <w:tab/>
      </w:r>
      <w:r w:rsidRPr="00554722">
        <w:rPr>
          <w:rFonts w:ascii="Arial" w:hAnsi="Arial" w:cs="Arial"/>
          <w:color w:val="000000"/>
          <w:sz w:val="22"/>
          <w:szCs w:val="22"/>
        </w:rPr>
        <w:tab/>
        <w:t xml:space="preserve">         Vista exterior.</w:t>
      </w:r>
    </w:p>
    <w:p w:rsidR="00CE695D" w:rsidRPr="00554722" w:rsidRDefault="00CE695D" w:rsidP="00CE695D">
      <w:pPr>
        <w:jc w:val="both"/>
        <w:rPr>
          <w:rFonts w:ascii="Arial" w:hAnsi="Arial" w:cs="Arial"/>
          <w:color w:val="000000"/>
          <w:sz w:val="22"/>
          <w:szCs w:val="22"/>
        </w:rPr>
      </w:pPr>
    </w:p>
    <w:p w:rsidR="00CE695D" w:rsidRPr="00554722" w:rsidRDefault="00CE695D" w:rsidP="00CE695D">
      <w:pPr>
        <w:jc w:val="both"/>
        <w:rPr>
          <w:rFonts w:ascii="Arial" w:hAnsi="Arial" w:cs="Arial"/>
          <w:color w:val="000000"/>
          <w:sz w:val="22"/>
          <w:szCs w:val="22"/>
        </w:rPr>
      </w:pPr>
      <w:r w:rsidRPr="00554722">
        <w:rPr>
          <w:rFonts w:ascii="Arial" w:hAnsi="Arial" w:cs="Arial"/>
          <w:noProof/>
          <w:color w:val="000000"/>
          <w:sz w:val="22"/>
          <w:szCs w:val="22"/>
          <w:lang w:val="es-CO" w:eastAsia="es-CO"/>
        </w:rPr>
        <w:drawing>
          <wp:inline distT="0" distB="0" distL="0" distR="0" wp14:anchorId="0828AEDC" wp14:editId="1BC8DF9A">
            <wp:extent cx="2733675" cy="2047875"/>
            <wp:effectExtent l="0" t="0" r="0" b="0"/>
            <wp:docPr id="13" name="Imagen 13" descr="DSC09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090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3675" cy="2047875"/>
                    </a:xfrm>
                    <a:prstGeom prst="rect">
                      <a:avLst/>
                    </a:prstGeom>
                    <a:noFill/>
                    <a:ln>
                      <a:noFill/>
                    </a:ln>
                  </pic:spPr>
                </pic:pic>
              </a:graphicData>
            </a:graphic>
          </wp:inline>
        </w:drawing>
      </w:r>
      <w:r w:rsidRPr="00554722">
        <w:rPr>
          <w:rFonts w:ascii="Arial" w:hAnsi="Arial" w:cs="Arial"/>
          <w:color w:val="000000"/>
          <w:sz w:val="22"/>
          <w:szCs w:val="22"/>
        </w:rPr>
        <w:t xml:space="preserve">        </w:t>
      </w:r>
      <w:r w:rsidRPr="00554722">
        <w:rPr>
          <w:rFonts w:ascii="Arial" w:hAnsi="Arial" w:cs="Arial"/>
          <w:noProof/>
          <w:color w:val="000000"/>
          <w:sz w:val="22"/>
          <w:szCs w:val="22"/>
          <w:lang w:val="es-CO" w:eastAsia="es-CO"/>
        </w:rPr>
        <w:drawing>
          <wp:inline distT="0" distB="0" distL="0" distR="0" wp14:anchorId="0436DAD6" wp14:editId="4775E695">
            <wp:extent cx="2122311" cy="2037988"/>
            <wp:effectExtent l="0" t="0" r="0" b="635"/>
            <wp:docPr id="8" name="Imagen 8" descr="20180403_15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180403_153426"/>
                    <pic:cNvPicPr>
                      <a:picLocks noChangeAspect="1" noChangeArrowheads="1"/>
                    </pic:cNvPicPr>
                  </pic:nvPicPr>
                  <pic:blipFill>
                    <a:blip r:embed="rId14" cstate="print">
                      <a:extLst>
                        <a:ext uri="{28A0092B-C50C-407E-A947-70E740481C1C}">
                          <a14:useLocalDpi xmlns:a14="http://schemas.microsoft.com/office/drawing/2010/main" val="0"/>
                        </a:ext>
                      </a:extLst>
                    </a:blip>
                    <a:srcRect t="10382" b="13467"/>
                    <a:stretch>
                      <a:fillRect/>
                    </a:stretch>
                  </pic:blipFill>
                  <pic:spPr bwMode="auto">
                    <a:xfrm>
                      <a:off x="0" y="0"/>
                      <a:ext cx="2125038" cy="2040606"/>
                    </a:xfrm>
                    <a:prstGeom prst="rect">
                      <a:avLst/>
                    </a:prstGeom>
                    <a:noFill/>
                    <a:ln>
                      <a:noFill/>
                    </a:ln>
                  </pic:spPr>
                </pic:pic>
              </a:graphicData>
            </a:graphic>
          </wp:inline>
        </w:drawing>
      </w:r>
    </w:p>
    <w:p w:rsidR="00CE695D" w:rsidRPr="00554722" w:rsidRDefault="00CE695D" w:rsidP="00CE695D">
      <w:pPr>
        <w:jc w:val="both"/>
        <w:rPr>
          <w:rFonts w:ascii="Arial" w:hAnsi="Arial" w:cs="Arial"/>
          <w:sz w:val="22"/>
          <w:szCs w:val="22"/>
        </w:rPr>
      </w:pPr>
      <w:r w:rsidRPr="00554722">
        <w:rPr>
          <w:rFonts w:ascii="Arial" w:hAnsi="Arial" w:cs="Arial"/>
          <w:sz w:val="22"/>
          <w:szCs w:val="22"/>
        </w:rPr>
        <w:t>Detalle terraza.</w:t>
      </w:r>
      <w:r w:rsidRPr="00554722">
        <w:rPr>
          <w:rFonts w:ascii="Arial" w:hAnsi="Arial" w:cs="Arial"/>
          <w:sz w:val="22"/>
          <w:szCs w:val="22"/>
        </w:rPr>
        <w:tab/>
      </w:r>
      <w:r w:rsidRPr="00554722">
        <w:rPr>
          <w:rFonts w:ascii="Arial" w:hAnsi="Arial" w:cs="Arial"/>
          <w:sz w:val="22"/>
          <w:szCs w:val="22"/>
        </w:rPr>
        <w:tab/>
      </w:r>
      <w:r w:rsidRPr="00554722">
        <w:rPr>
          <w:rFonts w:ascii="Arial" w:hAnsi="Arial" w:cs="Arial"/>
          <w:sz w:val="22"/>
          <w:szCs w:val="22"/>
        </w:rPr>
        <w:tab/>
      </w:r>
      <w:r w:rsidRPr="00554722">
        <w:rPr>
          <w:rFonts w:ascii="Arial" w:hAnsi="Arial" w:cs="Arial"/>
          <w:sz w:val="22"/>
          <w:szCs w:val="22"/>
        </w:rPr>
        <w:tab/>
      </w:r>
      <w:r w:rsidRPr="00554722">
        <w:rPr>
          <w:rFonts w:ascii="Arial" w:hAnsi="Arial" w:cs="Arial"/>
          <w:sz w:val="22"/>
          <w:szCs w:val="22"/>
        </w:rPr>
        <w:tab/>
        <w:t xml:space="preserve">        Baños </w:t>
      </w:r>
    </w:p>
    <w:p w:rsidR="00CE695D" w:rsidRPr="00554722" w:rsidRDefault="00CE695D" w:rsidP="00CE695D">
      <w:pPr>
        <w:rPr>
          <w:rFonts w:ascii="Arial" w:hAnsi="Arial" w:cs="Arial"/>
          <w:b/>
          <w:iCs/>
          <w:sz w:val="22"/>
          <w:szCs w:val="22"/>
        </w:rPr>
      </w:pPr>
    </w:p>
    <w:p w:rsidR="00CE695D" w:rsidRPr="00554722" w:rsidRDefault="00CE695D" w:rsidP="00CE695D">
      <w:pPr>
        <w:rPr>
          <w:rFonts w:ascii="Arial" w:hAnsi="Arial" w:cs="Arial"/>
          <w:b/>
          <w:iCs/>
          <w:sz w:val="22"/>
          <w:szCs w:val="22"/>
        </w:rPr>
      </w:pPr>
    </w:p>
    <w:p w:rsidR="00CE695D" w:rsidRDefault="00CE695D" w:rsidP="00CE695D">
      <w:pPr>
        <w:rPr>
          <w:rFonts w:ascii="Arial" w:hAnsi="Arial" w:cs="Arial"/>
          <w:b/>
          <w:iCs/>
          <w:sz w:val="22"/>
          <w:szCs w:val="22"/>
        </w:rPr>
      </w:pPr>
      <w:r w:rsidRPr="00554722">
        <w:rPr>
          <w:rFonts w:ascii="Arial" w:hAnsi="Arial" w:cs="Arial"/>
          <w:b/>
          <w:iCs/>
          <w:sz w:val="22"/>
          <w:szCs w:val="22"/>
        </w:rPr>
        <w:t xml:space="preserve"> </w:t>
      </w:r>
    </w:p>
    <w:p w:rsidR="00CE695D" w:rsidRDefault="00CE695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11511D" w:rsidRDefault="0011511D" w:rsidP="00CE695D">
      <w:pPr>
        <w:rPr>
          <w:rFonts w:ascii="Arial" w:hAnsi="Arial" w:cs="Arial"/>
          <w:b/>
          <w:iCs/>
          <w:sz w:val="22"/>
          <w:szCs w:val="22"/>
        </w:rPr>
      </w:pPr>
    </w:p>
    <w:p w:rsidR="00CE695D" w:rsidRDefault="00CE695D" w:rsidP="00CE695D">
      <w:pPr>
        <w:rPr>
          <w:rFonts w:ascii="Arial" w:hAnsi="Arial" w:cs="Arial"/>
          <w:b/>
          <w:iCs/>
          <w:sz w:val="22"/>
          <w:szCs w:val="22"/>
        </w:rPr>
      </w:pPr>
    </w:p>
    <w:p w:rsidR="00CE695D" w:rsidRPr="00554722" w:rsidRDefault="00CE695D" w:rsidP="00CE695D">
      <w:pPr>
        <w:rPr>
          <w:rFonts w:ascii="Arial" w:hAnsi="Arial" w:cs="Arial"/>
          <w:b/>
          <w:iCs/>
          <w:sz w:val="22"/>
          <w:szCs w:val="22"/>
        </w:rPr>
      </w:pPr>
      <w:r w:rsidRPr="00554722">
        <w:rPr>
          <w:rFonts w:ascii="Arial" w:hAnsi="Arial" w:cs="Arial"/>
          <w:b/>
          <w:iCs/>
          <w:sz w:val="22"/>
          <w:szCs w:val="22"/>
        </w:rPr>
        <w:lastRenderedPageBreak/>
        <w:t>ECOHOTEL LA COCOTERA</w:t>
      </w:r>
    </w:p>
    <w:p w:rsidR="00CE695D" w:rsidRPr="00554722" w:rsidRDefault="00CE695D" w:rsidP="00CE695D">
      <w:pPr>
        <w:rPr>
          <w:rFonts w:ascii="Arial" w:hAnsi="Arial" w:cs="Arial"/>
          <w:b/>
          <w:iCs/>
          <w:sz w:val="22"/>
          <w:szCs w:val="22"/>
        </w:rPr>
      </w:pPr>
    </w:p>
    <w:p w:rsidR="00CE695D" w:rsidRPr="00554722" w:rsidRDefault="00CE695D" w:rsidP="00CE695D">
      <w:pPr>
        <w:rPr>
          <w:rFonts w:ascii="Arial" w:hAnsi="Arial" w:cs="Arial"/>
          <w:b/>
          <w:iCs/>
          <w:sz w:val="22"/>
          <w:szCs w:val="22"/>
        </w:rPr>
      </w:pPr>
      <w:r w:rsidRPr="00554722">
        <w:rPr>
          <w:rFonts w:ascii="Arial" w:hAnsi="Arial" w:cs="Arial"/>
          <w:b/>
          <w:iCs/>
          <w:noProof/>
          <w:sz w:val="22"/>
          <w:szCs w:val="22"/>
          <w:lang w:val="es-CO" w:eastAsia="es-CO"/>
        </w:rPr>
        <w:drawing>
          <wp:inline distT="0" distB="0" distL="0" distR="0" wp14:anchorId="2763447F" wp14:editId="26477815">
            <wp:extent cx="5668943" cy="6425635"/>
            <wp:effectExtent l="0" t="0" r="8255" b="0"/>
            <wp:docPr id="7" name="Imagen 7" descr="C:\Users\User\Downloads\General La Cocoteral-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General La Cocoteral-00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9675" b="10184"/>
                    <a:stretch/>
                  </pic:blipFill>
                  <pic:spPr bwMode="auto">
                    <a:xfrm>
                      <a:off x="0" y="0"/>
                      <a:ext cx="5679438" cy="6437530"/>
                    </a:xfrm>
                    <a:prstGeom prst="rect">
                      <a:avLst/>
                    </a:prstGeom>
                    <a:noFill/>
                    <a:ln>
                      <a:noFill/>
                    </a:ln>
                    <a:extLst>
                      <a:ext uri="{53640926-AAD7-44D8-BBD7-CCE9431645EC}">
                        <a14:shadowObscured xmlns:a14="http://schemas.microsoft.com/office/drawing/2010/main"/>
                      </a:ext>
                    </a:extLst>
                  </pic:spPr>
                </pic:pic>
              </a:graphicData>
            </a:graphic>
          </wp:inline>
        </w:drawing>
      </w:r>
    </w:p>
    <w:p w:rsidR="0011511D" w:rsidRDefault="0011511D" w:rsidP="00CE695D">
      <w:pPr>
        <w:autoSpaceDE w:val="0"/>
        <w:adjustRightInd w:val="0"/>
        <w:jc w:val="both"/>
        <w:rPr>
          <w:rFonts w:ascii="Arial" w:hAnsi="Arial" w:cs="Arial"/>
          <w:b/>
          <w:iCs/>
        </w:rPr>
      </w:pPr>
    </w:p>
    <w:p w:rsidR="00CE695D" w:rsidRPr="00554722" w:rsidRDefault="00CE695D" w:rsidP="00CE695D">
      <w:pPr>
        <w:autoSpaceDE w:val="0"/>
        <w:adjustRightInd w:val="0"/>
        <w:jc w:val="both"/>
        <w:rPr>
          <w:rFonts w:ascii="Arial" w:hAnsi="Arial" w:cs="Arial"/>
          <w:b/>
          <w:iCs/>
        </w:rPr>
      </w:pPr>
      <w:r w:rsidRPr="00554722">
        <w:rPr>
          <w:rFonts w:ascii="Arial" w:hAnsi="Arial" w:cs="Arial"/>
          <w:b/>
          <w:iCs/>
        </w:rPr>
        <w:t>CONDICIONES TÉCNICAS MÍNIMAS:</w:t>
      </w:r>
    </w:p>
    <w:p w:rsidR="00CE695D" w:rsidRPr="00554722" w:rsidRDefault="00CE695D" w:rsidP="00CE695D">
      <w:pPr>
        <w:autoSpaceDE w:val="0"/>
        <w:adjustRightInd w:val="0"/>
        <w:jc w:val="both"/>
        <w:rPr>
          <w:rFonts w:ascii="Arial" w:hAnsi="Arial" w:cs="Arial"/>
          <w:b/>
          <w:iCs/>
        </w:rPr>
      </w:pPr>
    </w:p>
    <w:p w:rsidR="00CE695D" w:rsidRPr="00554722" w:rsidRDefault="00CE695D" w:rsidP="00CE695D">
      <w:pPr>
        <w:autoSpaceDE w:val="0"/>
        <w:adjustRightInd w:val="0"/>
        <w:jc w:val="both"/>
        <w:rPr>
          <w:rFonts w:ascii="Arial" w:hAnsi="Arial" w:cs="Arial"/>
          <w:b/>
          <w:iCs/>
        </w:rPr>
      </w:pPr>
      <w:r w:rsidRPr="00554722">
        <w:rPr>
          <w:rFonts w:ascii="Arial" w:hAnsi="Arial" w:cs="Arial"/>
          <w:b/>
          <w:iCs/>
        </w:rPr>
        <w:t>NORMAS GENERALES</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iCs/>
        </w:rPr>
      </w:pPr>
      <w:r w:rsidRPr="00554722">
        <w:rPr>
          <w:rFonts w:ascii="Arial" w:hAnsi="Arial" w:cs="Arial"/>
          <w:iCs/>
        </w:rPr>
        <w:t>Este trabajo consiste en las labores para la remodelación de baños de la zona social. Las actividades a que se refiere el presente proyecto están consignadas en estas especificaciones técnicas y deben estar de acuerdo con lo indicado u ordenado por el SUPERVISOR. Comprende, además lo que fuere necesario para la ejecución apropiada de los trabajos de acuerdo con las inspecciones que se realicen en la visita técnica.</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b/>
          <w:iCs/>
        </w:rPr>
      </w:pPr>
      <w:r w:rsidRPr="00554722">
        <w:rPr>
          <w:rFonts w:ascii="Arial" w:hAnsi="Arial" w:cs="Arial"/>
          <w:b/>
          <w:iCs/>
        </w:rPr>
        <w:t>Materiales.</w:t>
      </w:r>
    </w:p>
    <w:p w:rsidR="00CE695D" w:rsidRPr="00554722" w:rsidRDefault="00CE695D" w:rsidP="00CE695D">
      <w:pPr>
        <w:autoSpaceDE w:val="0"/>
        <w:adjustRightInd w:val="0"/>
        <w:jc w:val="both"/>
        <w:rPr>
          <w:rFonts w:ascii="Arial" w:hAnsi="Arial" w:cs="Arial"/>
          <w:iCs/>
        </w:rPr>
      </w:pPr>
      <w:r w:rsidRPr="00554722">
        <w:rPr>
          <w:rFonts w:ascii="Arial" w:hAnsi="Arial" w:cs="Arial"/>
          <w:iCs/>
        </w:rPr>
        <w:lastRenderedPageBreak/>
        <w:t>Se utilizará materiales de primera calidad los cuales deberán tener previamente el visto bueno del SUPERVISOR de la obra.</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b/>
          <w:iCs/>
        </w:rPr>
      </w:pPr>
      <w:r w:rsidRPr="00554722">
        <w:rPr>
          <w:rFonts w:ascii="Arial" w:hAnsi="Arial" w:cs="Arial"/>
          <w:b/>
          <w:iCs/>
        </w:rPr>
        <w:t>Equipo.</w:t>
      </w:r>
    </w:p>
    <w:p w:rsidR="00CE695D" w:rsidRPr="00554722" w:rsidRDefault="00CE695D" w:rsidP="00CE695D">
      <w:pPr>
        <w:autoSpaceDE w:val="0"/>
        <w:adjustRightInd w:val="0"/>
        <w:jc w:val="both"/>
        <w:rPr>
          <w:rFonts w:ascii="Arial" w:hAnsi="Arial" w:cs="Arial"/>
          <w:iCs/>
        </w:rPr>
      </w:pPr>
      <w:r w:rsidRPr="00554722">
        <w:rPr>
          <w:rFonts w:ascii="Arial" w:hAnsi="Arial" w:cs="Arial"/>
          <w:iCs/>
        </w:rPr>
        <w:t>El CONTRATISTA propondrá, para consideración del SUPERVISOR, los equipos más apropiados para las operaciones por realizar, los cuales no deberán producir daños innecesarios en la zona de los trabajos o aéreas aledañas; y deberán garantizar el avance físico permitiendo el correcto desarrollo de las etapas constructivas siguientes.</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b/>
          <w:iCs/>
        </w:rPr>
      </w:pPr>
      <w:r w:rsidRPr="00554722">
        <w:rPr>
          <w:rFonts w:ascii="Arial" w:hAnsi="Arial" w:cs="Arial"/>
          <w:b/>
          <w:iCs/>
        </w:rPr>
        <w:t>Ejecución de los trabajos.</w:t>
      </w:r>
    </w:p>
    <w:p w:rsidR="00CE695D" w:rsidRPr="00554722" w:rsidRDefault="00CE695D" w:rsidP="00CE695D">
      <w:pPr>
        <w:autoSpaceDE w:val="0"/>
        <w:adjustRightInd w:val="0"/>
        <w:jc w:val="both"/>
        <w:rPr>
          <w:rFonts w:ascii="Arial" w:hAnsi="Arial" w:cs="Arial"/>
          <w:iCs/>
        </w:rPr>
      </w:pPr>
      <w:r w:rsidRPr="00554722">
        <w:rPr>
          <w:rFonts w:ascii="Arial" w:hAnsi="Arial" w:cs="Arial"/>
          <w:iCs/>
        </w:rPr>
        <w:t>El CONTRATISTA deberá notificar al SUPERVISOR, con suficiente antelación al comienzo de cualquier actividad, para que se efectúen todas las medidas y secciones necesarias y se fije la localización de las actividades en el terreno original, según el tipo de actividad de que se trate.</w:t>
      </w:r>
    </w:p>
    <w:p w:rsidR="00CE695D" w:rsidRPr="00554722" w:rsidRDefault="00CE695D" w:rsidP="00CE695D">
      <w:pPr>
        <w:autoSpaceDE w:val="0"/>
        <w:adjustRightInd w:val="0"/>
        <w:jc w:val="both"/>
        <w:rPr>
          <w:rFonts w:ascii="Arial" w:hAnsi="Arial" w:cs="Arial"/>
          <w:iCs/>
        </w:rPr>
      </w:pPr>
      <w:r w:rsidRPr="00554722">
        <w:rPr>
          <w:rFonts w:ascii="Arial" w:hAnsi="Arial" w:cs="Arial"/>
          <w:iCs/>
        </w:rPr>
        <w:t>El CONTRATISTA deberá tener en cuenta las medidas de seguridad necesarias para el ingreso de personal, materiales, vehículos y equipos.</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b/>
          <w:iCs/>
        </w:rPr>
      </w:pPr>
      <w:r w:rsidRPr="00554722">
        <w:rPr>
          <w:rFonts w:ascii="Arial" w:hAnsi="Arial" w:cs="Arial"/>
          <w:b/>
          <w:iCs/>
        </w:rPr>
        <w:t>Limpieza.</w:t>
      </w:r>
    </w:p>
    <w:p w:rsidR="00CE695D" w:rsidRPr="00554722" w:rsidRDefault="00CE695D" w:rsidP="00CE695D">
      <w:pPr>
        <w:autoSpaceDE w:val="0"/>
        <w:adjustRightInd w:val="0"/>
        <w:jc w:val="both"/>
        <w:rPr>
          <w:rFonts w:ascii="Arial" w:hAnsi="Arial" w:cs="Arial"/>
          <w:iCs/>
        </w:rPr>
      </w:pPr>
      <w:r w:rsidRPr="00554722">
        <w:rPr>
          <w:rFonts w:ascii="Arial" w:hAnsi="Arial" w:cs="Arial"/>
          <w:iCs/>
        </w:rPr>
        <w:t>El CONTRATISTA al término de cada jornada de trabajo deberá dejar el área de trabajo libre de basura y residuos del proceso, que puedan interferir las operaciones que se efectúan a diario en el sector.</w:t>
      </w:r>
    </w:p>
    <w:p w:rsidR="00CE695D" w:rsidRPr="00554722" w:rsidRDefault="00CE695D" w:rsidP="00CE695D">
      <w:pPr>
        <w:autoSpaceDE w:val="0"/>
        <w:adjustRightInd w:val="0"/>
        <w:jc w:val="both"/>
        <w:rPr>
          <w:rFonts w:ascii="Arial" w:hAnsi="Arial" w:cs="Arial"/>
          <w:iCs/>
          <w:color w:val="C4BC96"/>
        </w:rPr>
      </w:pPr>
      <w:r w:rsidRPr="00554722">
        <w:rPr>
          <w:rFonts w:ascii="Arial" w:hAnsi="Arial" w:cs="Arial"/>
          <w:iCs/>
        </w:rPr>
        <w:t>Todos los sobrantes del proceso deben ser retirados del Parque Nacional Natural Los Corales del Rosario y de San Bernardo.</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b/>
          <w:iCs/>
        </w:rPr>
      </w:pPr>
      <w:r w:rsidRPr="00554722">
        <w:rPr>
          <w:rFonts w:ascii="Arial" w:hAnsi="Arial" w:cs="Arial"/>
          <w:b/>
          <w:iCs/>
        </w:rPr>
        <w:t>Medida.</w:t>
      </w:r>
    </w:p>
    <w:p w:rsidR="00CE695D" w:rsidRPr="00554722" w:rsidRDefault="00CE695D" w:rsidP="00CE695D">
      <w:pPr>
        <w:autoSpaceDE w:val="0"/>
        <w:adjustRightInd w:val="0"/>
        <w:jc w:val="both"/>
        <w:rPr>
          <w:rFonts w:ascii="Arial" w:hAnsi="Arial" w:cs="Arial"/>
          <w:iCs/>
        </w:rPr>
      </w:pPr>
      <w:r w:rsidRPr="00554722">
        <w:rPr>
          <w:rFonts w:ascii="Arial" w:hAnsi="Arial" w:cs="Arial"/>
          <w:iCs/>
        </w:rPr>
        <w:t>La unidad de medida de las actividades, será las estipuladas en el contrato, orden de trabajo o servicios Las actividades efectuadas por fuera de lo estipulado y que puedan ser causados por descuido o negligencia del Constructor, no se medirán y su corrección correrá por cuenta de éste, a plena satisfacción del SUPERVISOR.</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iCs/>
        </w:rPr>
      </w:pPr>
      <w:r w:rsidRPr="00554722">
        <w:rPr>
          <w:rFonts w:ascii="Arial" w:hAnsi="Arial" w:cs="Arial"/>
          <w:iCs/>
        </w:rPr>
        <w:t>Para los precios unitarios, se deberá tener en cuenta toda la información de los costos básicos como equipo, materiales, mano de obra y transporte, teniendo en cuenta además los factores de producción, acceso a los sitios de trabajo y todos aquellos factores que puedan incidir en los precios unitarios.</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iCs/>
        </w:rPr>
      </w:pPr>
      <w:r w:rsidRPr="00554722">
        <w:rPr>
          <w:rFonts w:ascii="Arial" w:hAnsi="Arial" w:cs="Arial"/>
          <w:iCs/>
        </w:rPr>
        <w:t>El CONTRATISTA se obliga a presentar informe escrito mensual con anexo fotográfico de las actividades desarrolladas.</w:t>
      </w:r>
    </w:p>
    <w:p w:rsidR="00CE695D" w:rsidRPr="00554722" w:rsidRDefault="00CE695D" w:rsidP="00CE695D">
      <w:pPr>
        <w:autoSpaceDE w:val="0"/>
        <w:adjustRightInd w:val="0"/>
        <w:jc w:val="both"/>
        <w:rPr>
          <w:rFonts w:ascii="Arial" w:hAnsi="Arial" w:cs="Arial"/>
          <w:iCs/>
        </w:rPr>
      </w:pPr>
    </w:p>
    <w:p w:rsidR="00CE695D" w:rsidRPr="00554722" w:rsidRDefault="00CE695D" w:rsidP="00CE695D">
      <w:pPr>
        <w:autoSpaceDE w:val="0"/>
        <w:adjustRightInd w:val="0"/>
        <w:jc w:val="both"/>
        <w:rPr>
          <w:rFonts w:ascii="Arial" w:hAnsi="Arial" w:cs="Arial"/>
          <w:iCs/>
        </w:rPr>
      </w:pPr>
      <w:r w:rsidRPr="00554722">
        <w:rPr>
          <w:rFonts w:ascii="Arial" w:hAnsi="Arial" w:cs="Arial"/>
          <w:iCs/>
        </w:rPr>
        <w:t>Por otra parte, la omisión de descripciones detalladas de procedimiento en muchas de las especificaciones refleja la suposición básica que el CONTRATISTA conoce las prácticas de construcción. En caso de ausencia de una (s) especificación (es) deberá consultarse previamente al SUPERVISOR del contrato, para su visto bueno antes de iniciar obra.</w:t>
      </w:r>
    </w:p>
    <w:p w:rsidR="00CE695D" w:rsidRPr="00554722" w:rsidRDefault="00CE695D" w:rsidP="00CE695D">
      <w:pPr>
        <w:jc w:val="both"/>
        <w:rPr>
          <w:rFonts w:ascii="Arial" w:hAnsi="Arial" w:cs="Arial"/>
        </w:rPr>
      </w:pPr>
    </w:p>
    <w:p w:rsidR="00CE695D" w:rsidRPr="00554722" w:rsidRDefault="00CE695D" w:rsidP="00CE695D">
      <w:pPr>
        <w:ind w:left="240" w:hanging="240"/>
        <w:jc w:val="both"/>
        <w:rPr>
          <w:rFonts w:ascii="Arial" w:hAnsi="Arial" w:cs="Arial"/>
          <w:iCs/>
        </w:rPr>
      </w:pPr>
      <w:r w:rsidRPr="00554722">
        <w:rPr>
          <w:rFonts w:ascii="Arial" w:hAnsi="Arial" w:cs="Arial"/>
          <w:iCs/>
        </w:rPr>
        <w:t>Para constancia se suscribe.</w:t>
      </w:r>
    </w:p>
    <w:p w:rsidR="00CE695D" w:rsidRPr="00554722" w:rsidRDefault="00CE695D" w:rsidP="00CE695D">
      <w:pPr>
        <w:overflowPunct w:val="0"/>
        <w:autoSpaceDE w:val="0"/>
        <w:jc w:val="both"/>
        <w:rPr>
          <w:rFonts w:ascii="Arial" w:hAnsi="Arial" w:cs="Arial"/>
        </w:rPr>
      </w:pPr>
      <w:r w:rsidRPr="00554722">
        <w:rPr>
          <w:rFonts w:ascii="Arial" w:hAnsi="Arial" w:cs="Arial"/>
        </w:rPr>
        <w:t xml:space="preserve">Cartagena de Indias D.T. y C, </w:t>
      </w:r>
      <w:r>
        <w:rPr>
          <w:rFonts w:ascii="Arial" w:hAnsi="Arial" w:cs="Arial"/>
        </w:rPr>
        <w:t>agosto</w:t>
      </w:r>
      <w:r w:rsidRPr="00554722">
        <w:rPr>
          <w:rFonts w:ascii="Arial" w:hAnsi="Arial" w:cs="Arial"/>
        </w:rPr>
        <w:t xml:space="preserve"> ___ de 2018</w:t>
      </w:r>
    </w:p>
    <w:p w:rsidR="00CE695D" w:rsidRPr="00554722" w:rsidRDefault="00CE695D" w:rsidP="00CE695D">
      <w:pPr>
        <w:ind w:left="360"/>
        <w:jc w:val="both"/>
        <w:rPr>
          <w:rFonts w:ascii="Arial" w:hAnsi="Arial" w:cs="Arial"/>
        </w:rPr>
      </w:pPr>
    </w:p>
    <w:p w:rsidR="00CE695D" w:rsidRPr="00554722" w:rsidRDefault="00CE695D" w:rsidP="00CE695D">
      <w:pPr>
        <w:ind w:left="360"/>
        <w:jc w:val="both"/>
        <w:rPr>
          <w:rFonts w:ascii="Arial" w:hAnsi="Arial" w:cs="Arial"/>
        </w:rPr>
      </w:pPr>
    </w:p>
    <w:p w:rsidR="00CE695D" w:rsidRPr="00554722" w:rsidRDefault="00CE695D" w:rsidP="00CE695D">
      <w:pPr>
        <w:rPr>
          <w:rFonts w:ascii="Arial" w:hAnsi="Arial" w:cs="Arial"/>
        </w:rPr>
      </w:pPr>
    </w:p>
    <w:p w:rsidR="00CE695D" w:rsidRPr="00554722" w:rsidRDefault="00CE695D" w:rsidP="00CE695D">
      <w:pPr>
        <w:rPr>
          <w:rFonts w:ascii="Arial" w:hAnsi="Arial" w:cs="Arial"/>
        </w:rPr>
      </w:pPr>
    </w:p>
    <w:p w:rsidR="00CE695D" w:rsidRPr="00554722" w:rsidRDefault="00CE695D" w:rsidP="00CE695D">
      <w:pPr>
        <w:rPr>
          <w:rFonts w:ascii="Arial" w:hAnsi="Arial" w:cs="Arial"/>
        </w:rPr>
      </w:pPr>
    </w:p>
    <w:p w:rsidR="00CE695D" w:rsidRPr="00554722" w:rsidRDefault="00CE695D" w:rsidP="00CE695D">
      <w:pPr>
        <w:rPr>
          <w:rFonts w:ascii="Arial" w:hAnsi="Arial" w:cs="Arial"/>
        </w:rPr>
      </w:pPr>
    </w:p>
    <w:p w:rsidR="00A72DDD" w:rsidRDefault="00A72DDD">
      <w:bookmarkStart w:id="166" w:name="_GoBack"/>
      <w:bookmarkEnd w:id="166"/>
    </w:p>
    <w:sectPr w:rsidR="00A72DDD" w:rsidSect="0011511D">
      <w:headerReference w:type="default" r:id="rId16"/>
      <w:footerReference w:type="default" r:id="rId17"/>
      <w:pgSz w:w="12242" w:h="18722" w:code="258"/>
      <w:pgMar w:top="1701" w:right="1134" w:bottom="1701" w:left="1418" w:header="851" w:footer="69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CC4" w:rsidRDefault="00C92CC4">
      <w:r>
        <w:separator/>
      </w:r>
    </w:p>
  </w:endnote>
  <w:endnote w:type="continuationSeparator" w:id="0">
    <w:p w:rsidR="00C92CC4" w:rsidRDefault="00C92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1A0" w:rsidRPr="00D15D0E" w:rsidRDefault="00CE695D" w:rsidP="00D15D0E">
    <w:pPr>
      <w:pStyle w:val="Piedepgina"/>
      <w:jc w:val="right"/>
      <w:rPr>
        <w:rFonts w:ascii="Arial" w:hAnsi="Arial" w:cs="Arial"/>
        <w:b/>
        <w:sz w:val="18"/>
        <w:szCs w:val="18"/>
      </w:rPr>
    </w:pPr>
    <w:r>
      <w:rPr>
        <w:rFonts w:ascii="Arial" w:hAnsi="Arial" w:cs="Arial"/>
        <w:b/>
        <w:noProof/>
        <w:sz w:val="18"/>
        <w:szCs w:val="18"/>
        <w:lang w:val="es-CO" w:eastAsia="es-CO"/>
      </w:rPr>
      <w:drawing>
        <wp:anchor distT="0" distB="0" distL="114300" distR="114300" simplePos="0" relativeHeight="251661312" behindDoc="1" locked="0" layoutInCell="1" allowOverlap="1" wp14:anchorId="69FBEB98" wp14:editId="008A0B9A">
          <wp:simplePos x="0" y="0"/>
          <wp:positionH relativeFrom="column">
            <wp:posOffset>-445135</wp:posOffset>
          </wp:positionH>
          <wp:positionV relativeFrom="paragraph">
            <wp:posOffset>167005</wp:posOffset>
          </wp:positionV>
          <wp:extent cx="2266950" cy="769620"/>
          <wp:effectExtent l="0" t="0" r="0" b="0"/>
          <wp:wrapNone/>
          <wp:docPr id="3"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266950" cy="769620"/>
                  </a:xfrm>
                  <a:prstGeom prst="rect">
                    <a:avLst/>
                  </a:prstGeom>
                  <a:noFill/>
                  <a:ln>
                    <a:noFill/>
                    <a:prstDash/>
                  </a:ln>
                </pic:spPr>
              </pic:pic>
            </a:graphicData>
          </a:graphic>
        </wp:anchor>
      </w:drawing>
    </w:r>
    <w:r>
      <w:rPr>
        <w:rFonts w:ascii="Arial" w:hAnsi="Arial" w:cs="Arial"/>
        <w:b/>
        <w:sz w:val="18"/>
        <w:szCs w:val="18"/>
      </w:rPr>
      <w:t>Calle 4 No.3-204 Bocagrande, Cartagena</w:t>
    </w:r>
  </w:p>
  <w:p w:rsidR="00C011A0" w:rsidRDefault="00CE695D">
    <w:pPr>
      <w:pStyle w:val="Piedepgina"/>
      <w:tabs>
        <w:tab w:val="clear" w:pos="4419"/>
      </w:tabs>
      <w:ind w:left="4536" w:hanging="141"/>
      <w:jc w:val="right"/>
      <w:rPr>
        <w:rFonts w:ascii="Arial" w:hAnsi="Arial" w:cs="Arial"/>
        <w:sz w:val="18"/>
        <w:szCs w:val="18"/>
      </w:rPr>
    </w:pPr>
    <w:r>
      <w:rPr>
        <w:rFonts w:ascii="Arial" w:hAnsi="Arial" w:cs="Arial"/>
        <w:sz w:val="18"/>
        <w:szCs w:val="18"/>
      </w:rPr>
      <w:t>Teléfono: 6655317</w:t>
    </w:r>
  </w:p>
  <w:p w:rsidR="00C011A0" w:rsidRDefault="00CE695D">
    <w:pPr>
      <w:pStyle w:val="Piedepgina"/>
      <w:tabs>
        <w:tab w:val="clear" w:pos="4419"/>
      </w:tabs>
      <w:ind w:left="4536" w:hanging="141"/>
      <w:jc w:val="right"/>
      <w:rPr>
        <w:rFonts w:ascii="Arial" w:hAnsi="Arial" w:cs="Arial"/>
        <w:sz w:val="18"/>
        <w:szCs w:val="18"/>
      </w:rPr>
    </w:pPr>
    <w:r>
      <w:rPr>
        <w:rFonts w:ascii="Arial" w:hAnsi="Arial" w:cs="Arial"/>
        <w:sz w:val="18"/>
        <w:szCs w:val="18"/>
      </w:rPr>
      <w:t>corales@parquesnacionales.gov.co</w:t>
    </w:r>
  </w:p>
  <w:p w:rsidR="00C011A0" w:rsidRDefault="00C92CC4">
    <w:pPr>
      <w:pStyle w:val="Piedepgina"/>
      <w:ind w:left="4536" w:hanging="141"/>
      <w:jc w:val="right"/>
    </w:pPr>
    <w:hyperlink r:id="rId2" w:history="1">
      <w:r w:rsidR="00CE695D">
        <w:rPr>
          <w:rStyle w:val="Hipervnculo"/>
          <w:rFonts w:ascii="Arial" w:hAnsi="Arial" w:cs="Arial"/>
          <w:sz w:val="18"/>
          <w:szCs w:val="18"/>
        </w:rPr>
        <w:t>www.parquesnacionales.gov.co</w:t>
      </w:r>
    </w:hyperlink>
  </w:p>
  <w:p w:rsidR="00C011A0" w:rsidRDefault="00C92CC4">
    <w:pPr>
      <w:pStyle w:val="Piedepgina"/>
      <w:ind w:left="4536" w:hanging="141"/>
      <w:jc w:val="right"/>
    </w:pPr>
  </w:p>
  <w:p w:rsidR="00C011A0" w:rsidRDefault="00CE695D">
    <w:pPr>
      <w:pStyle w:val="Piedepgina"/>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CC4" w:rsidRDefault="00C92CC4">
      <w:r>
        <w:separator/>
      </w:r>
    </w:p>
  </w:footnote>
  <w:footnote w:type="continuationSeparator" w:id="0">
    <w:p w:rsidR="00C92CC4" w:rsidRDefault="00C92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1A0" w:rsidRDefault="00CE695D">
    <w:pPr>
      <w:ind w:right="20"/>
    </w:pPr>
    <w:r>
      <w:rPr>
        <w:noProof/>
        <w:lang w:val="es-CO" w:eastAsia="es-CO"/>
      </w:rPr>
      <w:drawing>
        <wp:anchor distT="0" distB="0" distL="114300" distR="114300" simplePos="0" relativeHeight="251659264" behindDoc="1" locked="0" layoutInCell="1" allowOverlap="1" wp14:anchorId="0B942F18" wp14:editId="4EDF54DB">
          <wp:simplePos x="0" y="0"/>
          <wp:positionH relativeFrom="column">
            <wp:posOffset>-487045</wp:posOffset>
          </wp:positionH>
          <wp:positionV relativeFrom="paragraph">
            <wp:posOffset>-321945</wp:posOffset>
          </wp:positionV>
          <wp:extent cx="813431" cy="1028069"/>
          <wp:effectExtent l="0" t="0" r="5719" b="631"/>
          <wp:wrapNone/>
          <wp:docPr id="2"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0288" behindDoc="0" locked="0" layoutInCell="1" allowOverlap="1" wp14:anchorId="68C724AE" wp14:editId="3AD72039">
          <wp:simplePos x="0" y="0"/>
          <wp:positionH relativeFrom="column">
            <wp:posOffset>4711065</wp:posOffset>
          </wp:positionH>
          <wp:positionV relativeFrom="paragraph">
            <wp:posOffset>-451485</wp:posOffset>
          </wp:positionV>
          <wp:extent cx="1405889" cy="1078233"/>
          <wp:effectExtent l="0" t="0" r="3811" b="7617"/>
          <wp:wrapThrough wrapText="bothSides">
            <wp:wrapPolygon edited="0">
              <wp:start x="0" y="0"/>
              <wp:lineTo x="0" y="21371"/>
              <wp:lineTo x="21366" y="21371"/>
              <wp:lineTo x="21366" y="0"/>
              <wp:lineTo x="0" y="0"/>
            </wp:wrapPolygon>
          </wp:wrapThrough>
          <wp:docPr id="1"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r>
      <w:rPr>
        <w:rFonts w:ascii="Arial Narrow" w:hAnsi="Arial Narrow"/>
        <w:b/>
        <w:sz w:val="22"/>
      </w:rPr>
      <w:t xml:space="preserve">                     </w:t>
    </w:r>
  </w:p>
  <w:p w:rsidR="00C011A0" w:rsidRDefault="00CE695D">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C011A0" w:rsidRDefault="00CE695D">
    <w:pPr>
      <w:tabs>
        <w:tab w:val="left" w:pos="9000"/>
      </w:tabs>
      <w:ind w:right="20"/>
      <w:rPr>
        <w:rFonts w:ascii="Arial" w:hAnsi="Arial" w:cs="Arial"/>
        <w:color w:val="333333"/>
        <w:sz w:val="18"/>
        <w:szCs w:val="18"/>
      </w:rPr>
    </w:pPr>
    <w:r>
      <w:rPr>
        <w:rFonts w:ascii="Arial" w:hAnsi="Arial" w:cs="Arial"/>
        <w:color w:val="333333"/>
        <w:sz w:val="18"/>
        <w:szCs w:val="18"/>
      </w:rPr>
      <w:t xml:space="preserve">              Parque Nacional Natural Los Corales del Rosario y de San Bernardo</w:t>
    </w:r>
  </w:p>
  <w:p w:rsidR="00C011A0" w:rsidRDefault="00C92CC4">
    <w:pPr>
      <w:tabs>
        <w:tab w:val="left" w:pos="9000"/>
      </w:tabs>
      <w:ind w:right="20"/>
      <w:rPr>
        <w:rFonts w:ascii="Arial" w:hAnsi="Arial" w:cs="Arial"/>
        <w:color w:val="333333"/>
        <w:sz w:val="18"/>
        <w:szCs w:val="18"/>
      </w:rPr>
    </w:pPr>
  </w:p>
  <w:p w:rsidR="00C011A0" w:rsidRDefault="00C92CC4">
    <w:pPr>
      <w:tabs>
        <w:tab w:val="left" w:pos="9000"/>
      </w:tabs>
      <w:ind w:right="20"/>
      <w:rPr>
        <w:rFonts w:ascii="Arial" w:hAnsi="Arial" w:cs="Arial"/>
        <w:color w:val="333333"/>
        <w:sz w:val="18"/>
        <w:szCs w:val="18"/>
      </w:rPr>
    </w:pPr>
  </w:p>
  <w:p w:rsidR="00C011A0" w:rsidRDefault="00C92CC4">
    <w:pPr>
      <w:tabs>
        <w:tab w:val="left" w:pos="9000"/>
      </w:tabs>
      <w:ind w:right="20"/>
      <w:rPr>
        <w:rFonts w:ascii="Arial" w:hAnsi="Arial" w:cs="Arial"/>
        <w:color w:val="333333"/>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04987B00"/>
    <w:lvl w:ilvl="0">
      <w:start w:val="1"/>
      <w:numFmt w:val="bullet"/>
      <w:lvlText w:val=""/>
      <w:lvlJc w:val="left"/>
      <w:pPr>
        <w:tabs>
          <w:tab w:val="num" w:pos="1209"/>
        </w:tabs>
        <w:ind w:left="1209" w:hanging="360"/>
      </w:pPr>
      <w:rPr>
        <w:rFonts w:ascii="Symbol" w:hAnsi="Symbol" w:hint="default"/>
      </w:rPr>
    </w:lvl>
  </w:abstractNum>
  <w:abstractNum w:abstractNumId="1">
    <w:nsid w:val="03D3680C"/>
    <w:multiLevelType w:val="hybridMultilevel"/>
    <w:tmpl w:val="087247E0"/>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0D7A2F4F"/>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F94425D"/>
    <w:multiLevelType w:val="multilevel"/>
    <w:tmpl w:val="CED20284"/>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nsid w:val="1D2E333B"/>
    <w:multiLevelType w:val="multilevel"/>
    <w:tmpl w:val="92C63E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8417DD9"/>
    <w:multiLevelType w:val="hybridMultilevel"/>
    <w:tmpl w:val="FCD899B8"/>
    <w:lvl w:ilvl="0" w:tplc="3A82161E">
      <w:start w:val="1"/>
      <w:numFmt w:val="lowerLetter"/>
      <w:lvlText w:val="%1.)"/>
      <w:lvlJc w:val="left"/>
      <w:pPr>
        <w:ind w:left="1342" w:hanging="360"/>
      </w:pPr>
      <w:rPr>
        <w:rFonts w:hint="default"/>
      </w:rPr>
    </w:lvl>
    <w:lvl w:ilvl="1" w:tplc="240A0019" w:tentative="1">
      <w:start w:val="1"/>
      <w:numFmt w:val="lowerLetter"/>
      <w:lvlText w:val="%2."/>
      <w:lvlJc w:val="left"/>
      <w:pPr>
        <w:ind w:left="2062" w:hanging="360"/>
      </w:pPr>
    </w:lvl>
    <w:lvl w:ilvl="2" w:tplc="240A001B" w:tentative="1">
      <w:start w:val="1"/>
      <w:numFmt w:val="lowerRoman"/>
      <w:lvlText w:val="%3."/>
      <w:lvlJc w:val="right"/>
      <w:pPr>
        <w:ind w:left="2782" w:hanging="180"/>
      </w:pPr>
    </w:lvl>
    <w:lvl w:ilvl="3" w:tplc="240A000F" w:tentative="1">
      <w:start w:val="1"/>
      <w:numFmt w:val="decimal"/>
      <w:lvlText w:val="%4."/>
      <w:lvlJc w:val="left"/>
      <w:pPr>
        <w:ind w:left="3502" w:hanging="360"/>
      </w:pPr>
    </w:lvl>
    <w:lvl w:ilvl="4" w:tplc="240A0019" w:tentative="1">
      <w:start w:val="1"/>
      <w:numFmt w:val="lowerLetter"/>
      <w:lvlText w:val="%5."/>
      <w:lvlJc w:val="left"/>
      <w:pPr>
        <w:ind w:left="4222" w:hanging="360"/>
      </w:pPr>
    </w:lvl>
    <w:lvl w:ilvl="5" w:tplc="240A001B" w:tentative="1">
      <w:start w:val="1"/>
      <w:numFmt w:val="lowerRoman"/>
      <w:lvlText w:val="%6."/>
      <w:lvlJc w:val="right"/>
      <w:pPr>
        <w:ind w:left="4942" w:hanging="180"/>
      </w:pPr>
    </w:lvl>
    <w:lvl w:ilvl="6" w:tplc="240A000F" w:tentative="1">
      <w:start w:val="1"/>
      <w:numFmt w:val="decimal"/>
      <w:lvlText w:val="%7."/>
      <w:lvlJc w:val="left"/>
      <w:pPr>
        <w:ind w:left="5662" w:hanging="360"/>
      </w:pPr>
    </w:lvl>
    <w:lvl w:ilvl="7" w:tplc="240A0019" w:tentative="1">
      <w:start w:val="1"/>
      <w:numFmt w:val="lowerLetter"/>
      <w:lvlText w:val="%8."/>
      <w:lvlJc w:val="left"/>
      <w:pPr>
        <w:ind w:left="6382" w:hanging="360"/>
      </w:pPr>
    </w:lvl>
    <w:lvl w:ilvl="8" w:tplc="240A001B" w:tentative="1">
      <w:start w:val="1"/>
      <w:numFmt w:val="lowerRoman"/>
      <w:lvlText w:val="%9."/>
      <w:lvlJc w:val="right"/>
      <w:pPr>
        <w:ind w:left="7102" w:hanging="180"/>
      </w:pPr>
    </w:lvl>
  </w:abstractNum>
  <w:abstractNum w:abstractNumId="6">
    <w:nsid w:val="2B8B417F"/>
    <w:multiLevelType w:val="hybridMultilevel"/>
    <w:tmpl w:val="ACDC1012"/>
    <w:lvl w:ilvl="0" w:tplc="DEFC0CEC">
      <w:start w:val="1"/>
      <w:numFmt w:val="upperLetter"/>
      <w:lvlText w:val="%1."/>
      <w:lvlJc w:val="left"/>
      <w:pPr>
        <w:ind w:left="982" w:hanging="360"/>
      </w:pPr>
      <w:rPr>
        <w:rFonts w:ascii="Arial" w:eastAsia="Arial" w:hAnsi="Arial" w:cs="Arial" w:hint="default"/>
        <w:b/>
        <w:bCs/>
        <w:color w:val="4E4D4D"/>
        <w:spacing w:val="0"/>
        <w:w w:val="99"/>
        <w:sz w:val="20"/>
        <w:szCs w:val="20"/>
        <w:lang w:val="es-ES" w:eastAsia="es-ES" w:bidi="es-ES"/>
      </w:rPr>
    </w:lvl>
    <w:lvl w:ilvl="1" w:tplc="270C4096">
      <w:numFmt w:val="bullet"/>
      <w:lvlText w:val="•"/>
      <w:lvlJc w:val="left"/>
      <w:pPr>
        <w:ind w:left="1892" w:hanging="360"/>
      </w:pPr>
      <w:rPr>
        <w:rFonts w:hint="default"/>
        <w:lang w:val="es-ES" w:eastAsia="es-ES" w:bidi="es-ES"/>
      </w:rPr>
    </w:lvl>
    <w:lvl w:ilvl="2" w:tplc="42F63F36">
      <w:numFmt w:val="bullet"/>
      <w:lvlText w:val="•"/>
      <w:lvlJc w:val="left"/>
      <w:pPr>
        <w:ind w:left="2804" w:hanging="360"/>
      </w:pPr>
      <w:rPr>
        <w:rFonts w:hint="default"/>
        <w:lang w:val="es-ES" w:eastAsia="es-ES" w:bidi="es-ES"/>
      </w:rPr>
    </w:lvl>
    <w:lvl w:ilvl="3" w:tplc="5CD853A6">
      <w:numFmt w:val="bullet"/>
      <w:lvlText w:val="•"/>
      <w:lvlJc w:val="left"/>
      <w:pPr>
        <w:ind w:left="3716" w:hanging="360"/>
      </w:pPr>
      <w:rPr>
        <w:rFonts w:hint="default"/>
        <w:lang w:val="es-ES" w:eastAsia="es-ES" w:bidi="es-ES"/>
      </w:rPr>
    </w:lvl>
    <w:lvl w:ilvl="4" w:tplc="A2DAF2A6">
      <w:numFmt w:val="bullet"/>
      <w:lvlText w:val="•"/>
      <w:lvlJc w:val="left"/>
      <w:pPr>
        <w:ind w:left="4628" w:hanging="360"/>
      </w:pPr>
      <w:rPr>
        <w:rFonts w:hint="default"/>
        <w:lang w:val="es-ES" w:eastAsia="es-ES" w:bidi="es-ES"/>
      </w:rPr>
    </w:lvl>
    <w:lvl w:ilvl="5" w:tplc="526086CE">
      <w:numFmt w:val="bullet"/>
      <w:lvlText w:val="•"/>
      <w:lvlJc w:val="left"/>
      <w:pPr>
        <w:ind w:left="5540" w:hanging="360"/>
      </w:pPr>
      <w:rPr>
        <w:rFonts w:hint="default"/>
        <w:lang w:val="es-ES" w:eastAsia="es-ES" w:bidi="es-ES"/>
      </w:rPr>
    </w:lvl>
    <w:lvl w:ilvl="6" w:tplc="1C425494">
      <w:numFmt w:val="bullet"/>
      <w:lvlText w:val="•"/>
      <w:lvlJc w:val="left"/>
      <w:pPr>
        <w:ind w:left="6452" w:hanging="360"/>
      </w:pPr>
      <w:rPr>
        <w:rFonts w:hint="default"/>
        <w:lang w:val="es-ES" w:eastAsia="es-ES" w:bidi="es-ES"/>
      </w:rPr>
    </w:lvl>
    <w:lvl w:ilvl="7" w:tplc="16728C14">
      <w:numFmt w:val="bullet"/>
      <w:lvlText w:val="•"/>
      <w:lvlJc w:val="left"/>
      <w:pPr>
        <w:ind w:left="7364" w:hanging="360"/>
      </w:pPr>
      <w:rPr>
        <w:rFonts w:hint="default"/>
        <w:lang w:val="es-ES" w:eastAsia="es-ES" w:bidi="es-ES"/>
      </w:rPr>
    </w:lvl>
    <w:lvl w:ilvl="8" w:tplc="663EC61E">
      <w:numFmt w:val="bullet"/>
      <w:lvlText w:val="•"/>
      <w:lvlJc w:val="left"/>
      <w:pPr>
        <w:ind w:left="8276" w:hanging="360"/>
      </w:pPr>
      <w:rPr>
        <w:rFonts w:hint="default"/>
        <w:lang w:val="es-ES" w:eastAsia="es-ES" w:bidi="es-ES"/>
      </w:rPr>
    </w:lvl>
  </w:abstractNum>
  <w:abstractNum w:abstractNumId="7">
    <w:nsid w:val="31082B38"/>
    <w:multiLevelType w:val="hybridMultilevel"/>
    <w:tmpl w:val="9AD2D47A"/>
    <w:lvl w:ilvl="0" w:tplc="F4748F9E">
      <w:start w:val="1"/>
      <w:numFmt w:val="lowerRoman"/>
      <w:lvlText w:val="(%1)"/>
      <w:lvlJc w:val="left"/>
      <w:pPr>
        <w:ind w:left="1330" w:hanging="708"/>
      </w:pPr>
      <w:rPr>
        <w:rFonts w:ascii="Arial" w:eastAsia="Arial" w:hAnsi="Arial" w:cs="Arial" w:hint="default"/>
        <w:color w:val="4E4D4D"/>
        <w:spacing w:val="-1"/>
        <w:w w:val="99"/>
        <w:sz w:val="20"/>
        <w:szCs w:val="20"/>
        <w:lang w:val="es-ES" w:eastAsia="es-ES" w:bidi="es-ES"/>
      </w:rPr>
    </w:lvl>
    <w:lvl w:ilvl="1" w:tplc="220816C8">
      <w:numFmt w:val="bullet"/>
      <w:lvlText w:val="•"/>
      <w:lvlJc w:val="left"/>
      <w:pPr>
        <w:ind w:left="2216" w:hanging="708"/>
      </w:pPr>
      <w:rPr>
        <w:rFonts w:hint="default"/>
        <w:lang w:val="es-ES" w:eastAsia="es-ES" w:bidi="es-ES"/>
      </w:rPr>
    </w:lvl>
    <w:lvl w:ilvl="2" w:tplc="4434D0CE">
      <w:numFmt w:val="bullet"/>
      <w:lvlText w:val="•"/>
      <w:lvlJc w:val="left"/>
      <w:pPr>
        <w:ind w:left="3092" w:hanging="708"/>
      </w:pPr>
      <w:rPr>
        <w:rFonts w:hint="default"/>
        <w:lang w:val="es-ES" w:eastAsia="es-ES" w:bidi="es-ES"/>
      </w:rPr>
    </w:lvl>
    <w:lvl w:ilvl="3" w:tplc="19F2A6FA">
      <w:numFmt w:val="bullet"/>
      <w:lvlText w:val="•"/>
      <w:lvlJc w:val="left"/>
      <w:pPr>
        <w:ind w:left="3968" w:hanging="708"/>
      </w:pPr>
      <w:rPr>
        <w:rFonts w:hint="default"/>
        <w:lang w:val="es-ES" w:eastAsia="es-ES" w:bidi="es-ES"/>
      </w:rPr>
    </w:lvl>
    <w:lvl w:ilvl="4" w:tplc="3B82791C">
      <w:numFmt w:val="bullet"/>
      <w:lvlText w:val="•"/>
      <w:lvlJc w:val="left"/>
      <w:pPr>
        <w:ind w:left="4844" w:hanging="708"/>
      </w:pPr>
      <w:rPr>
        <w:rFonts w:hint="default"/>
        <w:lang w:val="es-ES" w:eastAsia="es-ES" w:bidi="es-ES"/>
      </w:rPr>
    </w:lvl>
    <w:lvl w:ilvl="5" w:tplc="886ABE7C">
      <w:numFmt w:val="bullet"/>
      <w:lvlText w:val="•"/>
      <w:lvlJc w:val="left"/>
      <w:pPr>
        <w:ind w:left="5720" w:hanging="708"/>
      </w:pPr>
      <w:rPr>
        <w:rFonts w:hint="default"/>
        <w:lang w:val="es-ES" w:eastAsia="es-ES" w:bidi="es-ES"/>
      </w:rPr>
    </w:lvl>
    <w:lvl w:ilvl="6" w:tplc="0C963452">
      <w:numFmt w:val="bullet"/>
      <w:lvlText w:val="•"/>
      <w:lvlJc w:val="left"/>
      <w:pPr>
        <w:ind w:left="6596" w:hanging="708"/>
      </w:pPr>
      <w:rPr>
        <w:rFonts w:hint="default"/>
        <w:lang w:val="es-ES" w:eastAsia="es-ES" w:bidi="es-ES"/>
      </w:rPr>
    </w:lvl>
    <w:lvl w:ilvl="7" w:tplc="91ACE4CA">
      <w:numFmt w:val="bullet"/>
      <w:lvlText w:val="•"/>
      <w:lvlJc w:val="left"/>
      <w:pPr>
        <w:ind w:left="7472" w:hanging="708"/>
      </w:pPr>
      <w:rPr>
        <w:rFonts w:hint="default"/>
        <w:lang w:val="es-ES" w:eastAsia="es-ES" w:bidi="es-ES"/>
      </w:rPr>
    </w:lvl>
    <w:lvl w:ilvl="8" w:tplc="983E0600">
      <w:numFmt w:val="bullet"/>
      <w:lvlText w:val="•"/>
      <w:lvlJc w:val="left"/>
      <w:pPr>
        <w:ind w:left="8348" w:hanging="708"/>
      </w:pPr>
      <w:rPr>
        <w:rFonts w:hint="default"/>
        <w:lang w:val="es-ES" w:eastAsia="es-ES" w:bidi="es-ES"/>
      </w:rPr>
    </w:lvl>
  </w:abstractNum>
  <w:abstractNum w:abstractNumId="8">
    <w:nsid w:val="31AA0811"/>
    <w:multiLevelType w:val="hybridMultilevel"/>
    <w:tmpl w:val="1C6A68FC"/>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1B24851"/>
    <w:multiLevelType w:val="hybridMultilevel"/>
    <w:tmpl w:val="DCB0D2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2675CEF"/>
    <w:multiLevelType w:val="hybridMultilevel"/>
    <w:tmpl w:val="E7DA36F4"/>
    <w:lvl w:ilvl="0" w:tplc="92180CF4">
      <w:start w:val="1"/>
      <w:numFmt w:val="lowerRoman"/>
      <w:lvlText w:val="(%1)"/>
      <w:lvlJc w:val="left"/>
      <w:pPr>
        <w:ind w:left="982" w:hanging="360"/>
      </w:pPr>
      <w:rPr>
        <w:rFonts w:ascii="Arial" w:eastAsia="Arial" w:hAnsi="Arial" w:cs="Arial" w:hint="default"/>
        <w:color w:val="4E4D4D"/>
        <w:spacing w:val="-1"/>
        <w:w w:val="99"/>
        <w:sz w:val="20"/>
        <w:szCs w:val="20"/>
        <w:lang w:val="es-ES" w:eastAsia="es-ES" w:bidi="es-ES"/>
      </w:rPr>
    </w:lvl>
    <w:lvl w:ilvl="1" w:tplc="4BF4652C">
      <w:numFmt w:val="bullet"/>
      <w:lvlText w:val="•"/>
      <w:lvlJc w:val="left"/>
      <w:pPr>
        <w:ind w:left="1892" w:hanging="360"/>
      </w:pPr>
      <w:rPr>
        <w:rFonts w:hint="default"/>
        <w:lang w:val="es-ES" w:eastAsia="es-ES" w:bidi="es-ES"/>
      </w:rPr>
    </w:lvl>
    <w:lvl w:ilvl="2" w:tplc="D2C20B3C">
      <w:numFmt w:val="bullet"/>
      <w:lvlText w:val="•"/>
      <w:lvlJc w:val="left"/>
      <w:pPr>
        <w:ind w:left="2804" w:hanging="360"/>
      </w:pPr>
      <w:rPr>
        <w:rFonts w:hint="default"/>
        <w:lang w:val="es-ES" w:eastAsia="es-ES" w:bidi="es-ES"/>
      </w:rPr>
    </w:lvl>
    <w:lvl w:ilvl="3" w:tplc="5864808E">
      <w:numFmt w:val="bullet"/>
      <w:lvlText w:val="•"/>
      <w:lvlJc w:val="left"/>
      <w:pPr>
        <w:ind w:left="3716" w:hanging="360"/>
      </w:pPr>
      <w:rPr>
        <w:rFonts w:hint="default"/>
        <w:lang w:val="es-ES" w:eastAsia="es-ES" w:bidi="es-ES"/>
      </w:rPr>
    </w:lvl>
    <w:lvl w:ilvl="4" w:tplc="6714FFD8">
      <w:numFmt w:val="bullet"/>
      <w:lvlText w:val="•"/>
      <w:lvlJc w:val="left"/>
      <w:pPr>
        <w:ind w:left="4628" w:hanging="360"/>
      </w:pPr>
      <w:rPr>
        <w:rFonts w:hint="default"/>
        <w:lang w:val="es-ES" w:eastAsia="es-ES" w:bidi="es-ES"/>
      </w:rPr>
    </w:lvl>
    <w:lvl w:ilvl="5" w:tplc="9A647AD0">
      <w:numFmt w:val="bullet"/>
      <w:lvlText w:val="•"/>
      <w:lvlJc w:val="left"/>
      <w:pPr>
        <w:ind w:left="5540" w:hanging="360"/>
      </w:pPr>
      <w:rPr>
        <w:rFonts w:hint="default"/>
        <w:lang w:val="es-ES" w:eastAsia="es-ES" w:bidi="es-ES"/>
      </w:rPr>
    </w:lvl>
    <w:lvl w:ilvl="6" w:tplc="F16C7066">
      <w:numFmt w:val="bullet"/>
      <w:lvlText w:val="•"/>
      <w:lvlJc w:val="left"/>
      <w:pPr>
        <w:ind w:left="6452" w:hanging="360"/>
      </w:pPr>
      <w:rPr>
        <w:rFonts w:hint="default"/>
        <w:lang w:val="es-ES" w:eastAsia="es-ES" w:bidi="es-ES"/>
      </w:rPr>
    </w:lvl>
    <w:lvl w:ilvl="7" w:tplc="8810735A">
      <w:numFmt w:val="bullet"/>
      <w:lvlText w:val="•"/>
      <w:lvlJc w:val="left"/>
      <w:pPr>
        <w:ind w:left="7364" w:hanging="360"/>
      </w:pPr>
      <w:rPr>
        <w:rFonts w:hint="default"/>
        <w:lang w:val="es-ES" w:eastAsia="es-ES" w:bidi="es-ES"/>
      </w:rPr>
    </w:lvl>
    <w:lvl w:ilvl="8" w:tplc="DBEEDD7E">
      <w:numFmt w:val="bullet"/>
      <w:lvlText w:val="•"/>
      <w:lvlJc w:val="left"/>
      <w:pPr>
        <w:ind w:left="8276" w:hanging="360"/>
      </w:pPr>
      <w:rPr>
        <w:rFonts w:hint="default"/>
        <w:lang w:val="es-ES" w:eastAsia="es-ES" w:bidi="es-ES"/>
      </w:rPr>
    </w:lvl>
  </w:abstractNum>
  <w:abstractNum w:abstractNumId="11">
    <w:nsid w:val="33033941"/>
    <w:multiLevelType w:val="hybridMultilevel"/>
    <w:tmpl w:val="6A443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89A2ACB"/>
    <w:multiLevelType w:val="hybridMultilevel"/>
    <w:tmpl w:val="E776328E"/>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B420995"/>
    <w:multiLevelType w:val="hybridMultilevel"/>
    <w:tmpl w:val="10889D2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nsid w:val="41103489"/>
    <w:multiLevelType w:val="hybridMultilevel"/>
    <w:tmpl w:val="74F69658"/>
    <w:lvl w:ilvl="0" w:tplc="4A7CF0A0">
      <w:start w:val="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26F6D1A"/>
    <w:multiLevelType w:val="hybridMultilevel"/>
    <w:tmpl w:val="AD680646"/>
    <w:lvl w:ilvl="0" w:tplc="240A0013">
      <w:start w:val="1"/>
      <w:numFmt w:val="upperRoman"/>
      <w:lvlText w:val="%1."/>
      <w:lvlJc w:val="righ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nsid w:val="4279583D"/>
    <w:multiLevelType w:val="hybridMultilevel"/>
    <w:tmpl w:val="B41C201C"/>
    <w:lvl w:ilvl="0" w:tplc="5C8E3180">
      <w:start w:val="1"/>
      <w:numFmt w:val="upperLetter"/>
      <w:lvlText w:val="%1."/>
      <w:lvlJc w:val="left"/>
      <w:pPr>
        <w:ind w:left="1211" w:hanging="360"/>
      </w:pPr>
      <w:rPr>
        <w:rFonts w:ascii="Arial" w:eastAsia="Arial" w:hAnsi="Arial" w:cs="Arial" w:hint="default"/>
        <w:b/>
        <w:bCs/>
        <w:color w:val="4E4D4D"/>
        <w:spacing w:val="0"/>
        <w:w w:val="99"/>
        <w:sz w:val="20"/>
        <w:szCs w:val="20"/>
        <w:lang w:val="es-ES" w:eastAsia="es-ES" w:bidi="es-ES"/>
      </w:rPr>
    </w:lvl>
    <w:lvl w:ilvl="1" w:tplc="7B3C4172">
      <w:numFmt w:val="bullet"/>
      <w:lvlText w:val="•"/>
      <w:lvlJc w:val="left"/>
      <w:pPr>
        <w:ind w:left="2121" w:hanging="360"/>
      </w:pPr>
      <w:rPr>
        <w:rFonts w:hint="default"/>
        <w:lang w:val="es-ES" w:eastAsia="es-ES" w:bidi="es-ES"/>
      </w:rPr>
    </w:lvl>
    <w:lvl w:ilvl="2" w:tplc="208622FC">
      <w:numFmt w:val="bullet"/>
      <w:lvlText w:val="•"/>
      <w:lvlJc w:val="left"/>
      <w:pPr>
        <w:ind w:left="3033" w:hanging="360"/>
      </w:pPr>
      <w:rPr>
        <w:rFonts w:hint="default"/>
        <w:lang w:val="es-ES" w:eastAsia="es-ES" w:bidi="es-ES"/>
      </w:rPr>
    </w:lvl>
    <w:lvl w:ilvl="3" w:tplc="6214FD9C">
      <w:numFmt w:val="bullet"/>
      <w:lvlText w:val="•"/>
      <w:lvlJc w:val="left"/>
      <w:pPr>
        <w:ind w:left="3945" w:hanging="360"/>
      </w:pPr>
      <w:rPr>
        <w:rFonts w:hint="default"/>
        <w:lang w:val="es-ES" w:eastAsia="es-ES" w:bidi="es-ES"/>
      </w:rPr>
    </w:lvl>
    <w:lvl w:ilvl="4" w:tplc="123C0CAC">
      <w:numFmt w:val="bullet"/>
      <w:lvlText w:val="•"/>
      <w:lvlJc w:val="left"/>
      <w:pPr>
        <w:ind w:left="4857" w:hanging="360"/>
      </w:pPr>
      <w:rPr>
        <w:rFonts w:hint="default"/>
        <w:lang w:val="es-ES" w:eastAsia="es-ES" w:bidi="es-ES"/>
      </w:rPr>
    </w:lvl>
    <w:lvl w:ilvl="5" w:tplc="8724E7C0">
      <w:numFmt w:val="bullet"/>
      <w:lvlText w:val="•"/>
      <w:lvlJc w:val="left"/>
      <w:pPr>
        <w:ind w:left="5769" w:hanging="360"/>
      </w:pPr>
      <w:rPr>
        <w:rFonts w:hint="default"/>
        <w:lang w:val="es-ES" w:eastAsia="es-ES" w:bidi="es-ES"/>
      </w:rPr>
    </w:lvl>
    <w:lvl w:ilvl="6" w:tplc="37EA7C74">
      <w:numFmt w:val="bullet"/>
      <w:lvlText w:val="•"/>
      <w:lvlJc w:val="left"/>
      <w:pPr>
        <w:ind w:left="6681" w:hanging="360"/>
      </w:pPr>
      <w:rPr>
        <w:rFonts w:hint="default"/>
        <w:lang w:val="es-ES" w:eastAsia="es-ES" w:bidi="es-ES"/>
      </w:rPr>
    </w:lvl>
    <w:lvl w:ilvl="7" w:tplc="03FAFBA0">
      <w:numFmt w:val="bullet"/>
      <w:lvlText w:val="•"/>
      <w:lvlJc w:val="left"/>
      <w:pPr>
        <w:ind w:left="7593" w:hanging="360"/>
      </w:pPr>
      <w:rPr>
        <w:rFonts w:hint="default"/>
        <w:lang w:val="es-ES" w:eastAsia="es-ES" w:bidi="es-ES"/>
      </w:rPr>
    </w:lvl>
    <w:lvl w:ilvl="8" w:tplc="DCE4A82A">
      <w:numFmt w:val="bullet"/>
      <w:lvlText w:val="•"/>
      <w:lvlJc w:val="left"/>
      <w:pPr>
        <w:ind w:left="8505" w:hanging="360"/>
      </w:pPr>
      <w:rPr>
        <w:rFonts w:hint="default"/>
        <w:lang w:val="es-ES" w:eastAsia="es-ES" w:bidi="es-ES"/>
      </w:rPr>
    </w:lvl>
  </w:abstractNum>
  <w:abstractNum w:abstractNumId="17">
    <w:nsid w:val="430C6878"/>
    <w:multiLevelType w:val="multilevel"/>
    <w:tmpl w:val="283AA17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
    <w:nsid w:val="45840FFC"/>
    <w:multiLevelType w:val="hybridMultilevel"/>
    <w:tmpl w:val="E7DA36F4"/>
    <w:lvl w:ilvl="0" w:tplc="92180CF4">
      <w:start w:val="1"/>
      <w:numFmt w:val="lowerRoman"/>
      <w:lvlText w:val="(%1)"/>
      <w:lvlJc w:val="left"/>
      <w:pPr>
        <w:ind w:left="982" w:hanging="360"/>
      </w:pPr>
      <w:rPr>
        <w:rFonts w:ascii="Arial" w:eastAsia="Arial" w:hAnsi="Arial" w:cs="Arial" w:hint="default"/>
        <w:color w:val="4E4D4D"/>
        <w:spacing w:val="-1"/>
        <w:w w:val="99"/>
        <w:sz w:val="20"/>
        <w:szCs w:val="20"/>
        <w:lang w:val="es-ES" w:eastAsia="es-ES" w:bidi="es-ES"/>
      </w:rPr>
    </w:lvl>
    <w:lvl w:ilvl="1" w:tplc="4BF4652C">
      <w:numFmt w:val="bullet"/>
      <w:lvlText w:val="•"/>
      <w:lvlJc w:val="left"/>
      <w:pPr>
        <w:ind w:left="1892" w:hanging="360"/>
      </w:pPr>
      <w:rPr>
        <w:rFonts w:hint="default"/>
        <w:lang w:val="es-ES" w:eastAsia="es-ES" w:bidi="es-ES"/>
      </w:rPr>
    </w:lvl>
    <w:lvl w:ilvl="2" w:tplc="D2C20B3C">
      <w:numFmt w:val="bullet"/>
      <w:lvlText w:val="•"/>
      <w:lvlJc w:val="left"/>
      <w:pPr>
        <w:ind w:left="2804" w:hanging="360"/>
      </w:pPr>
      <w:rPr>
        <w:rFonts w:hint="default"/>
        <w:lang w:val="es-ES" w:eastAsia="es-ES" w:bidi="es-ES"/>
      </w:rPr>
    </w:lvl>
    <w:lvl w:ilvl="3" w:tplc="5864808E">
      <w:numFmt w:val="bullet"/>
      <w:lvlText w:val="•"/>
      <w:lvlJc w:val="left"/>
      <w:pPr>
        <w:ind w:left="3716" w:hanging="360"/>
      </w:pPr>
      <w:rPr>
        <w:rFonts w:hint="default"/>
        <w:lang w:val="es-ES" w:eastAsia="es-ES" w:bidi="es-ES"/>
      </w:rPr>
    </w:lvl>
    <w:lvl w:ilvl="4" w:tplc="6714FFD8">
      <w:numFmt w:val="bullet"/>
      <w:lvlText w:val="•"/>
      <w:lvlJc w:val="left"/>
      <w:pPr>
        <w:ind w:left="4628" w:hanging="360"/>
      </w:pPr>
      <w:rPr>
        <w:rFonts w:hint="default"/>
        <w:lang w:val="es-ES" w:eastAsia="es-ES" w:bidi="es-ES"/>
      </w:rPr>
    </w:lvl>
    <w:lvl w:ilvl="5" w:tplc="9A647AD0">
      <w:numFmt w:val="bullet"/>
      <w:lvlText w:val="•"/>
      <w:lvlJc w:val="left"/>
      <w:pPr>
        <w:ind w:left="5540" w:hanging="360"/>
      </w:pPr>
      <w:rPr>
        <w:rFonts w:hint="default"/>
        <w:lang w:val="es-ES" w:eastAsia="es-ES" w:bidi="es-ES"/>
      </w:rPr>
    </w:lvl>
    <w:lvl w:ilvl="6" w:tplc="F16C7066">
      <w:numFmt w:val="bullet"/>
      <w:lvlText w:val="•"/>
      <w:lvlJc w:val="left"/>
      <w:pPr>
        <w:ind w:left="6452" w:hanging="360"/>
      </w:pPr>
      <w:rPr>
        <w:rFonts w:hint="default"/>
        <w:lang w:val="es-ES" w:eastAsia="es-ES" w:bidi="es-ES"/>
      </w:rPr>
    </w:lvl>
    <w:lvl w:ilvl="7" w:tplc="8810735A">
      <w:numFmt w:val="bullet"/>
      <w:lvlText w:val="•"/>
      <w:lvlJc w:val="left"/>
      <w:pPr>
        <w:ind w:left="7364" w:hanging="360"/>
      </w:pPr>
      <w:rPr>
        <w:rFonts w:hint="default"/>
        <w:lang w:val="es-ES" w:eastAsia="es-ES" w:bidi="es-ES"/>
      </w:rPr>
    </w:lvl>
    <w:lvl w:ilvl="8" w:tplc="DBEEDD7E">
      <w:numFmt w:val="bullet"/>
      <w:lvlText w:val="•"/>
      <w:lvlJc w:val="left"/>
      <w:pPr>
        <w:ind w:left="8276" w:hanging="360"/>
      </w:pPr>
      <w:rPr>
        <w:rFonts w:hint="default"/>
        <w:lang w:val="es-ES" w:eastAsia="es-ES" w:bidi="es-ES"/>
      </w:rPr>
    </w:lvl>
  </w:abstractNum>
  <w:abstractNum w:abstractNumId="19">
    <w:nsid w:val="47F25F5C"/>
    <w:multiLevelType w:val="hybridMultilevel"/>
    <w:tmpl w:val="2CB69E76"/>
    <w:lvl w:ilvl="0" w:tplc="9FDEA3D8">
      <w:start w:val="1"/>
      <w:numFmt w:val="lowerRoman"/>
      <w:lvlText w:val="(%1)"/>
      <w:lvlJc w:val="left"/>
      <w:pPr>
        <w:ind w:left="1330" w:hanging="708"/>
      </w:pPr>
      <w:rPr>
        <w:rFonts w:ascii="Arial" w:eastAsia="Arial" w:hAnsi="Arial" w:cs="Arial" w:hint="default"/>
        <w:color w:val="4E4D4D"/>
        <w:spacing w:val="-2"/>
        <w:w w:val="99"/>
        <w:sz w:val="20"/>
        <w:szCs w:val="20"/>
        <w:lang w:val="es-ES" w:eastAsia="es-ES" w:bidi="es-ES"/>
      </w:rPr>
    </w:lvl>
    <w:lvl w:ilvl="1" w:tplc="38E4037C">
      <w:numFmt w:val="bullet"/>
      <w:lvlText w:val="•"/>
      <w:lvlJc w:val="left"/>
      <w:pPr>
        <w:ind w:left="2216" w:hanging="708"/>
      </w:pPr>
      <w:rPr>
        <w:rFonts w:hint="default"/>
        <w:lang w:val="es-ES" w:eastAsia="es-ES" w:bidi="es-ES"/>
      </w:rPr>
    </w:lvl>
    <w:lvl w:ilvl="2" w:tplc="FBB4E3F0">
      <w:numFmt w:val="bullet"/>
      <w:lvlText w:val="•"/>
      <w:lvlJc w:val="left"/>
      <w:pPr>
        <w:ind w:left="3092" w:hanging="708"/>
      </w:pPr>
      <w:rPr>
        <w:rFonts w:hint="default"/>
        <w:lang w:val="es-ES" w:eastAsia="es-ES" w:bidi="es-ES"/>
      </w:rPr>
    </w:lvl>
    <w:lvl w:ilvl="3" w:tplc="348896E8">
      <w:numFmt w:val="bullet"/>
      <w:lvlText w:val="•"/>
      <w:lvlJc w:val="left"/>
      <w:pPr>
        <w:ind w:left="3968" w:hanging="708"/>
      </w:pPr>
      <w:rPr>
        <w:rFonts w:hint="default"/>
        <w:lang w:val="es-ES" w:eastAsia="es-ES" w:bidi="es-ES"/>
      </w:rPr>
    </w:lvl>
    <w:lvl w:ilvl="4" w:tplc="D4124B5C">
      <w:numFmt w:val="bullet"/>
      <w:lvlText w:val="•"/>
      <w:lvlJc w:val="left"/>
      <w:pPr>
        <w:ind w:left="4844" w:hanging="708"/>
      </w:pPr>
      <w:rPr>
        <w:rFonts w:hint="default"/>
        <w:lang w:val="es-ES" w:eastAsia="es-ES" w:bidi="es-ES"/>
      </w:rPr>
    </w:lvl>
    <w:lvl w:ilvl="5" w:tplc="6AB65690">
      <w:numFmt w:val="bullet"/>
      <w:lvlText w:val="•"/>
      <w:lvlJc w:val="left"/>
      <w:pPr>
        <w:ind w:left="5720" w:hanging="708"/>
      </w:pPr>
      <w:rPr>
        <w:rFonts w:hint="default"/>
        <w:lang w:val="es-ES" w:eastAsia="es-ES" w:bidi="es-ES"/>
      </w:rPr>
    </w:lvl>
    <w:lvl w:ilvl="6" w:tplc="3062750E">
      <w:numFmt w:val="bullet"/>
      <w:lvlText w:val="•"/>
      <w:lvlJc w:val="left"/>
      <w:pPr>
        <w:ind w:left="6596" w:hanging="708"/>
      </w:pPr>
      <w:rPr>
        <w:rFonts w:hint="default"/>
        <w:lang w:val="es-ES" w:eastAsia="es-ES" w:bidi="es-ES"/>
      </w:rPr>
    </w:lvl>
    <w:lvl w:ilvl="7" w:tplc="FD7C0E42">
      <w:numFmt w:val="bullet"/>
      <w:lvlText w:val="•"/>
      <w:lvlJc w:val="left"/>
      <w:pPr>
        <w:ind w:left="7472" w:hanging="708"/>
      </w:pPr>
      <w:rPr>
        <w:rFonts w:hint="default"/>
        <w:lang w:val="es-ES" w:eastAsia="es-ES" w:bidi="es-ES"/>
      </w:rPr>
    </w:lvl>
    <w:lvl w:ilvl="8" w:tplc="7458E5EE">
      <w:numFmt w:val="bullet"/>
      <w:lvlText w:val="•"/>
      <w:lvlJc w:val="left"/>
      <w:pPr>
        <w:ind w:left="8348" w:hanging="708"/>
      </w:pPr>
      <w:rPr>
        <w:rFonts w:hint="default"/>
        <w:lang w:val="es-ES" w:eastAsia="es-ES" w:bidi="es-ES"/>
      </w:rPr>
    </w:lvl>
  </w:abstractNum>
  <w:abstractNum w:abstractNumId="20">
    <w:nsid w:val="4A8F1F1F"/>
    <w:multiLevelType w:val="hybridMultilevel"/>
    <w:tmpl w:val="41141C94"/>
    <w:lvl w:ilvl="0" w:tplc="CCF699A2">
      <w:start w:val="1"/>
      <w:numFmt w:val="upperRoman"/>
      <w:lvlText w:val="%1."/>
      <w:lvlJc w:val="left"/>
      <w:pPr>
        <w:ind w:left="788" w:hanging="167"/>
        <w:jc w:val="right"/>
      </w:pPr>
      <w:rPr>
        <w:rFonts w:hint="default"/>
        <w:b/>
        <w:bCs/>
        <w:w w:val="99"/>
        <w:lang w:val="es-ES" w:eastAsia="es-ES" w:bidi="es-ES"/>
      </w:rPr>
    </w:lvl>
    <w:lvl w:ilvl="1" w:tplc="8084B3C6">
      <w:numFmt w:val="bullet"/>
      <w:lvlText w:val="•"/>
      <w:lvlJc w:val="left"/>
      <w:pPr>
        <w:ind w:left="1712" w:hanging="167"/>
      </w:pPr>
      <w:rPr>
        <w:rFonts w:hint="default"/>
        <w:lang w:val="es-ES" w:eastAsia="es-ES" w:bidi="es-ES"/>
      </w:rPr>
    </w:lvl>
    <w:lvl w:ilvl="2" w:tplc="520640F8">
      <w:numFmt w:val="bullet"/>
      <w:lvlText w:val="•"/>
      <w:lvlJc w:val="left"/>
      <w:pPr>
        <w:ind w:left="2644" w:hanging="167"/>
      </w:pPr>
      <w:rPr>
        <w:rFonts w:hint="default"/>
        <w:lang w:val="es-ES" w:eastAsia="es-ES" w:bidi="es-ES"/>
      </w:rPr>
    </w:lvl>
    <w:lvl w:ilvl="3" w:tplc="E6E69EE6">
      <w:numFmt w:val="bullet"/>
      <w:lvlText w:val="•"/>
      <w:lvlJc w:val="left"/>
      <w:pPr>
        <w:ind w:left="3576" w:hanging="167"/>
      </w:pPr>
      <w:rPr>
        <w:rFonts w:hint="default"/>
        <w:lang w:val="es-ES" w:eastAsia="es-ES" w:bidi="es-ES"/>
      </w:rPr>
    </w:lvl>
    <w:lvl w:ilvl="4" w:tplc="569AE14A">
      <w:numFmt w:val="bullet"/>
      <w:lvlText w:val="•"/>
      <w:lvlJc w:val="left"/>
      <w:pPr>
        <w:ind w:left="4508" w:hanging="167"/>
      </w:pPr>
      <w:rPr>
        <w:rFonts w:hint="default"/>
        <w:lang w:val="es-ES" w:eastAsia="es-ES" w:bidi="es-ES"/>
      </w:rPr>
    </w:lvl>
    <w:lvl w:ilvl="5" w:tplc="5AA4BF1A">
      <w:numFmt w:val="bullet"/>
      <w:lvlText w:val="•"/>
      <w:lvlJc w:val="left"/>
      <w:pPr>
        <w:ind w:left="5440" w:hanging="167"/>
      </w:pPr>
      <w:rPr>
        <w:rFonts w:hint="default"/>
        <w:lang w:val="es-ES" w:eastAsia="es-ES" w:bidi="es-ES"/>
      </w:rPr>
    </w:lvl>
    <w:lvl w:ilvl="6" w:tplc="D85CC474">
      <w:numFmt w:val="bullet"/>
      <w:lvlText w:val="•"/>
      <w:lvlJc w:val="left"/>
      <w:pPr>
        <w:ind w:left="6372" w:hanging="167"/>
      </w:pPr>
      <w:rPr>
        <w:rFonts w:hint="default"/>
        <w:lang w:val="es-ES" w:eastAsia="es-ES" w:bidi="es-ES"/>
      </w:rPr>
    </w:lvl>
    <w:lvl w:ilvl="7" w:tplc="2974D4B8">
      <w:numFmt w:val="bullet"/>
      <w:lvlText w:val="•"/>
      <w:lvlJc w:val="left"/>
      <w:pPr>
        <w:ind w:left="7304" w:hanging="167"/>
      </w:pPr>
      <w:rPr>
        <w:rFonts w:hint="default"/>
        <w:lang w:val="es-ES" w:eastAsia="es-ES" w:bidi="es-ES"/>
      </w:rPr>
    </w:lvl>
    <w:lvl w:ilvl="8" w:tplc="56A214C8">
      <w:numFmt w:val="bullet"/>
      <w:lvlText w:val="•"/>
      <w:lvlJc w:val="left"/>
      <w:pPr>
        <w:ind w:left="8236" w:hanging="167"/>
      </w:pPr>
      <w:rPr>
        <w:rFonts w:hint="default"/>
        <w:lang w:val="es-ES" w:eastAsia="es-ES" w:bidi="es-ES"/>
      </w:rPr>
    </w:lvl>
  </w:abstractNum>
  <w:abstractNum w:abstractNumId="21">
    <w:nsid w:val="506B6CE8"/>
    <w:multiLevelType w:val="multilevel"/>
    <w:tmpl w:val="89285E50"/>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50CD008E"/>
    <w:multiLevelType w:val="hybridMultilevel"/>
    <w:tmpl w:val="111A86AC"/>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3">
    <w:nsid w:val="6BA276C8"/>
    <w:multiLevelType w:val="hybridMultilevel"/>
    <w:tmpl w:val="61264BB8"/>
    <w:lvl w:ilvl="0" w:tplc="1F569A70">
      <w:start w:val="1"/>
      <w:numFmt w:val="bullet"/>
      <w:lvlText w:val=""/>
      <w:lvlJc w:val="left"/>
      <w:pPr>
        <w:tabs>
          <w:tab w:val="num" w:pos="360"/>
        </w:tabs>
        <w:ind w:left="357" w:hanging="357"/>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4">
    <w:nsid w:val="70362184"/>
    <w:multiLevelType w:val="hybridMultilevel"/>
    <w:tmpl w:val="F4A06546"/>
    <w:lvl w:ilvl="0" w:tplc="C6100D82">
      <w:start w:val="1"/>
      <w:numFmt w:val="upperLetter"/>
      <w:lvlText w:val="%1."/>
      <w:lvlJc w:val="left"/>
      <w:pPr>
        <w:ind w:left="982" w:hanging="360"/>
      </w:pPr>
      <w:rPr>
        <w:rFonts w:hint="default"/>
        <w:b/>
        <w:bCs/>
        <w:spacing w:val="0"/>
        <w:w w:val="99"/>
        <w:lang w:val="es-ES" w:eastAsia="es-ES" w:bidi="es-ES"/>
      </w:rPr>
    </w:lvl>
    <w:lvl w:ilvl="1" w:tplc="836AFCF6">
      <w:numFmt w:val="bullet"/>
      <w:lvlText w:val="•"/>
      <w:lvlJc w:val="left"/>
      <w:pPr>
        <w:ind w:left="1892" w:hanging="360"/>
      </w:pPr>
      <w:rPr>
        <w:rFonts w:hint="default"/>
        <w:lang w:val="es-ES" w:eastAsia="es-ES" w:bidi="es-ES"/>
      </w:rPr>
    </w:lvl>
    <w:lvl w:ilvl="2" w:tplc="0ED8C976">
      <w:numFmt w:val="bullet"/>
      <w:lvlText w:val="•"/>
      <w:lvlJc w:val="left"/>
      <w:pPr>
        <w:ind w:left="2804" w:hanging="360"/>
      </w:pPr>
      <w:rPr>
        <w:rFonts w:hint="default"/>
        <w:lang w:val="es-ES" w:eastAsia="es-ES" w:bidi="es-ES"/>
      </w:rPr>
    </w:lvl>
    <w:lvl w:ilvl="3" w:tplc="66EE4BDE">
      <w:numFmt w:val="bullet"/>
      <w:lvlText w:val="•"/>
      <w:lvlJc w:val="left"/>
      <w:pPr>
        <w:ind w:left="3716" w:hanging="360"/>
      </w:pPr>
      <w:rPr>
        <w:rFonts w:hint="default"/>
        <w:lang w:val="es-ES" w:eastAsia="es-ES" w:bidi="es-ES"/>
      </w:rPr>
    </w:lvl>
    <w:lvl w:ilvl="4" w:tplc="FA7AB794">
      <w:numFmt w:val="bullet"/>
      <w:lvlText w:val="•"/>
      <w:lvlJc w:val="left"/>
      <w:pPr>
        <w:ind w:left="4628" w:hanging="360"/>
      </w:pPr>
      <w:rPr>
        <w:rFonts w:hint="default"/>
        <w:lang w:val="es-ES" w:eastAsia="es-ES" w:bidi="es-ES"/>
      </w:rPr>
    </w:lvl>
    <w:lvl w:ilvl="5" w:tplc="1BF031C6">
      <w:numFmt w:val="bullet"/>
      <w:lvlText w:val="•"/>
      <w:lvlJc w:val="left"/>
      <w:pPr>
        <w:ind w:left="5540" w:hanging="360"/>
      </w:pPr>
      <w:rPr>
        <w:rFonts w:hint="default"/>
        <w:lang w:val="es-ES" w:eastAsia="es-ES" w:bidi="es-ES"/>
      </w:rPr>
    </w:lvl>
    <w:lvl w:ilvl="6" w:tplc="C65EB112">
      <w:numFmt w:val="bullet"/>
      <w:lvlText w:val="•"/>
      <w:lvlJc w:val="left"/>
      <w:pPr>
        <w:ind w:left="6452" w:hanging="360"/>
      </w:pPr>
      <w:rPr>
        <w:rFonts w:hint="default"/>
        <w:lang w:val="es-ES" w:eastAsia="es-ES" w:bidi="es-ES"/>
      </w:rPr>
    </w:lvl>
    <w:lvl w:ilvl="7" w:tplc="8D3CD4D0">
      <w:numFmt w:val="bullet"/>
      <w:lvlText w:val="•"/>
      <w:lvlJc w:val="left"/>
      <w:pPr>
        <w:ind w:left="7364" w:hanging="360"/>
      </w:pPr>
      <w:rPr>
        <w:rFonts w:hint="default"/>
        <w:lang w:val="es-ES" w:eastAsia="es-ES" w:bidi="es-ES"/>
      </w:rPr>
    </w:lvl>
    <w:lvl w:ilvl="8" w:tplc="ABEA9B54">
      <w:numFmt w:val="bullet"/>
      <w:lvlText w:val="•"/>
      <w:lvlJc w:val="left"/>
      <w:pPr>
        <w:ind w:left="8276" w:hanging="360"/>
      </w:pPr>
      <w:rPr>
        <w:rFonts w:hint="default"/>
        <w:lang w:val="es-ES" w:eastAsia="es-ES" w:bidi="es-ES"/>
      </w:rPr>
    </w:lvl>
  </w:abstractNum>
  <w:abstractNum w:abstractNumId="25">
    <w:nsid w:val="74E41C2D"/>
    <w:multiLevelType w:val="hybridMultilevel"/>
    <w:tmpl w:val="2B1AD258"/>
    <w:lvl w:ilvl="0" w:tplc="1F569A70">
      <w:start w:val="1"/>
      <w:numFmt w:val="bullet"/>
      <w:lvlText w:val=""/>
      <w:lvlJc w:val="left"/>
      <w:pPr>
        <w:ind w:left="360" w:hanging="360"/>
      </w:pPr>
      <w:rPr>
        <w:rFonts w:ascii="Symbol" w:hAnsi="Symbol" w:hint="default"/>
      </w:rPr>
    </w:lvl>
    <w:lvl w:ilvl="1" w:tplc="0C0A0019" w:tentative="1">
      <w:start w:val="1"/>
      <w:numFmt w:val="bullet"/>
      <w:lvlText w:val="o"/>
      <w:lvlJc w:val="left"/>
      <w:pPr>
        <w:ind w:left="1080" w:hanging="360"/>
      </w:pPr>
      <w:rPr>
        <w:rFonts w:ascii="Courier New" w:hAnsi="Courier New" w:cs="Courier New" w:hint="default"/>
      </w:rPr>
    </w:lvl>
    <w:lvl w:ilvl="2" w:tplc="0C0A001B" w:tentative="1">
      <w:start w:val="1"/>
      <w:numFmt w:val="bullet"/>
      <w:lvlText w:val=""/>
      <w:lvlJc w:val="left"/>
      <w:pPr>
        <w:ind w:left="1800" w:hanging="360"/>
      </w:pPr>
      <w:rPr>
        <w:rFonts w:ascii="Wingdings" w:hAnsi="Wingdings" w:hint="default"/>
      </w:rPr>
    </w:lvl>
    <w:lvl w:ilvl="3" w:tplc="0C0A000F" w:tentative="1">
      <w:start w:val="1"/>
      <w:numFmt w:val="bullet"/>
      <w:lvlText w:val=""/>
      <w:lvlJc w:val="left"/>
      <w:pPr>
        <w:ind w:left="2520" w:hanging="360"/>
      </w:pPr>
      <w:rPr>
        <w:rFonts w:ascii="Symbol" w:hAnsi="Symbol" w:hint="default"/>
      </w:rPr>
    </w:lvl>
    <w:lvl w:ilvl="4" w:tplc="0C0A0019" w:tentative="1">
      <w:start w:val="1"/>
      <w:numFmt w:val="bullet"/>
      <w:lvlText w:val="o"/>
      <w:lvlJc w:val="left"/>
      <w:pPr>
        <w:ind w:left="3240" w:hanging="360"/>
      </w:pPr>
      <w:rPr>
        <w:rFonts w:ascii="Courier New" w:hAnsi="Courier New" w:cs="Courier New" w:hint="default"/>
      </w:rPr>
    </w:lvl>
    <w:lvl w:ilvl="5" w:tplc="0C0A001B" w:tentative="1">
      <w:start w:val="1"/>
      <w:numFmt w:val="bullet"/>
      <w:lvlText w:val=""/>
      <w:lvlJc w:val="left"/>
      <w:pPr>
        <w:ind w:left="3960" w:hanging="360"/>
      </w:pPr>
      <w:rPr>
        <w:rFonts w:ascii="Wingdings" w:hAnsi="Wingdings" w:hint="default"/>
      </w:rPr>
    </w:lvl>
    <w:lvl w:ilvl="6" w:tplc="0C0A000F" w:tentative="1">
      <w:start w:val="1"/>
      <w:numFmt w:val="bullet"/>
      <w:lvlText w:val=""/>
      <w:lvlJc w:val="left"/>
      <w:pPr>
        <w:ind w:left="4680" w:hanging="360"/>
      </w:pPr>
      <w:rPr>
        <w:rFonts w:ascii="Symbol" w:hAnsi="Symbol" w:hint="default"/>
      </w:rPr>
    </w:lvl>
    <w:lvl w:ilvl="7" w:tplc="0C0A0019" w:tentative="1">
      <w:start w:val="1"/>
      <w:numFmt w:val="bullet"/>
      <w:lvlText w:val="o"/>
      <w:lvlJc w:val="left"/>
      <w:pPr>
        <w:ind w:left="5400" w:hanging="360"/>
      </w:pPr>
      <w:rPr>
        <w:rFonts w:ascii="Courier New" w:hAnsi="Courier New" w:cs="Courier New" w:hint="default"/>
      </w:rPr>
    </w:lvl>
    <w:lvl w:ilvl="8" w:tplc="0C0A001B" w:tentative="1">
      <w:start w:val="1"/>
      <w:numFmt w:val="bullet"/>
      <w:lvlText w:val=""/>
      <w:lvlJc w:val="left"/>
      <w:pPr>
        <w:ind w:left="6120" w:hanging="360"/>
      </w:pPr>
      <w:rPr>
        <w:rFonts w:ascii="Wingdings" w:hAnsi="Wingdings" w:hint="default"/>
      </w:rPr>
    </w:lvl>
  </w:abstractNum>
  <w:abstractNum w:abstractNumId="26">
    <w:nsid w:val="76C70ABA"/>
    <w:multiLevelType w:val="multilevel"/>
    <w:tmpl w:val="553A0A04"/>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nsid w:val="775A1B2D"/>
    <w:multiLevelType w:val="hybridMultilevel"/>
    <w:tmpl w:val="98E63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7AC23AF4"/>
    <w:multiLevelType w:val="hybridMultilevel"/>
    <w:tmpl w:val="C52E0C8C"/>
    <w:lvl w:ilvl="0" w:tplc="2C66B798">
      <w:start w:val="1"/>
      <w:numFmt w:val="bullet"/>
      <w:lvlText w:val=""/>
      <w:lvlJc w:val="left"/>
      <w:pPr>
        <w:ind w:left="720" w:hanging="360"/>
      </w:pPr>
      <w:rPr>
        <w:rFonts w:ascii="Symbol" w:hAnsi="Symbol" w:hint="default"/>
      </w:rPr>
    </w:lvl>
    <w:lvl w:ilvl="1" w:tplc="D4427D94" w:tentative="1">
      <w:start w:val="1"/>
      <w:numFmt w:val="bullet"/>
      <w:lvlText w:val="o"/>
      <w:lvlJc w:val="left"/>
      <w:pPr>
        <w:ind w:left="1440" w:hanging="360"/>
      </w:pPr>
      <w:rPr>
        <w:rFonts w:ascii="Courier New" w:hAnsi="Courier New" w:cs="Courier New" w:hint="default"/>
      </w:rPr>
    </w:lvl>
    <w:lvl w:ilvl="2" w:tplc="F918CDFE" w:tentative="1">
      <w:start w:val="1"/>
      <w:numFmt w:val="bullet"/>
      <w:lvlText w:val=""/>
      <w:lvlJc w:val="left"/>
      <w:pPr>
        <w:ind w:left="2160" w:hanging="360"/>
      </w:pPr>
      <w:rPr>
        <w:rFonts w:ascii="Wingdings" w:hAnsi="Wingdings" w:hint="default"/>
      </w:rPr>
    </w:lvl>
    <w:lvl w:ilvl="3" w:tplc="0DA2549A" w:tentative="1">
      <w:start w:val="1"/>
      <w:numFmt w:val="bullet"/>
      <w:lvlText w:val=""/>
      <w:lvlJc w:val="left"/>
      <w:pPr>
        <w:ind w:left="2880" w:hanging="360"/>
      </w:pPr>
      <w:rPr>
        <w:rFonts w:ascii="Symbol" w:hAnsi="Symbol" w:hint="default"/>
      </w:rPr>
    </w:lvl>
    <w:lvl w:ilvl="4" w:tplc="FE3E1904" w:tentative="1">
      <w:start w:val="1"/>
      <w:numFmt w:val="bullet"/>
      <w:lvlText w:val="o"/>
      <w:lvlJc w:val="left"/>
      <w:pPr>
        <w:ind w:left="3600" w:hanging="360"/>
      </w:pPr>
      <w:rPr>
        <w:rFonts w:ascii="Courier New" w:hAnsi="Courier New" w:cs="Courier New" w:hint="default"/>
      </w:rPr>
    </w:lvl>
    <w:lvl w:ilvl="5" w:tplc="25544BBE" w:tentative="1">
      <w:start w:val="1"/>
      <w:numFmt w:val="bullet"/>
      <w:lvlText w:val=""/>
      <w:lvlJc w:val="left"/>
      <w:pPr>
        <w:ind w:left="4320" w:hanging="360"/>
      </w:pPr>
      <w:rPr>
        <w:rFonts w:ascii="Wingdings" w:hAnsi="Wingdings" w:hint="default"/>
      </w:rPr>
    </w:lvl>
    <w:lvl w:ilvl="6" w:tplc="19B203E6" w:tentative="1">
      <w:start w:val="1"/>
      <w:numFmt w:val="bullet"/>
      <w:lvlText w:val=""/>
      <w:lvlJc w:val="left"/>
      <w:pPr>
        <w:ind w:left="5040" w:hanging="360"/>
      </w:pPr>
      <w:rPr>
        <w:rFonts w:ascii="Symbol" w:hAnsi="Symbol" w:hint="default"/>
      </w:rPr>
    </w:lvl>
    <w:lvl w:ilvl="7" w:tplc="FB6C1D48" w:tentative="1">
      <w:start w:val="1"/>
      <w:numFmt w:val="bullet"/>
      <w:lvlText w:val="o"/>
      <w:lvlJc w:val="left"/>
      <w:pPr>
        <w:ind w:left="5760" w:hanging="360"/>
      </w:pPr>
      <w:rPr>
        <w:rFonts w:ascii="Courier New" w:hAnsi="Courier New" w:cs="Courier New" w:hint="default"/>
      </w:rPr>
    </w:lvl>
    <w:lvl w:ilvl="8" w:tplc="A0A8C2C8" w:tentative="1">
      <w:start w:val="1"/>
      <w:numFmt w:val="bullet"/>
      <w:lvlText w:val=""/>
      <w:lvlJc w:val="left"/>
      <w:pPr>
        <w:ind w:left="6480" w:hanging="360"/>
      </w:pPr>
      <w:rPr>
        <w:rFonts w:ascii="Wingdings" w:hAnsi="Wingdings" w:hint="default"/>
      </w:rPr>
    </w:lvl>
  </w:abstractNum>
  <w:abstractNum w:abstractNumId="29">
    <w:nsid w:val="7B900F2F"/>
    <w:multiLevelType w:val="hybridMultilevel"/>
    <w:tmpl w:val="122C795C"/>
    <w:lvl w:ilvl="0" w:tplc="596A9074">
      <w:start w:val="1"/>
      <w:numFmt w:val="decimal"/>
      <w:lvlText w:val="%1."/>
      <w:lvlJc w:val="left"/>
      <w:pPr>
        <w:tabs>
          <w:tab w:val="num" w:pos="720"/>
        </w:tabs>
        <w:ind w:left="720" w:hanging="360"/>
      </w:pPr>
    </w:lvl>
    <w:lvl w:ilvl="1" w:tplc="1464A10C">
      <w:numFmt w:val="none"/>
      <w:lvlText w:val=""/>
      <w:lvlJc w:val="left"/>
      <w:pPr>
        <w:tabs>
          <w:tab w:val="num" w:pos="360"/>
        </w:tabs>
      </w:pPr>
    </w:lvl>
    <w:lvl w:ilvl="2" w:tplc="D05CE4F0">
      <w:numFmt w:val="none"/>
      <w:lvlText w:val=""/>
      <w:lvlJc w:val="left"/>
      <w:pPr>
        <w:tabs>
          <w:tab w:val="num" w:pos="360"/>
        </w:tabs>
      </w:pPr>
    </w:lvl>
    <w:lvl w:ilvl="3" w:tplc="884C331C">
      <w:numFmt w:val="none"/>
      <w:lvlText w:val=""/>
      <w:lvlJc w:val="left"/>
      <w:pPr>
        <w:tabs>
          <w:tab w:val="num" w:pos="360"/>
        </w:tabs>
      </w:pPr>
    </w:lvl>
    <w:lvl w:ilvl="4" w:tplc="41E2C726">
      <w:numFmt w:val="none"/>
      <w:lvlText w:val=""/>
      <w:lvlJc w:val="left"/>
      <w:pPr>
        <w:tabs>
          <w:tab w:val="num" w:pos="360"/>
        </w:tabs>
      </w:pPr>
    </w:lvl>
    <w:lvl w:ilvl="5" w:tplc="84F6633A">
      <w:numFmt w:val="none"/>
      <w:lvlText w:val=""/>
      <w:lvlJc w:val="left"/>
      <w:pPr>
        <w:tabs>
          <w:tab w:val="num" w:pos="360"/>
        </w:tabs>
      </w:pPr>
    </w:lvl>
    <w:lvl w:ilvl="6" w:tplc="1B26FDF2">
      <w:numFmt w:val="none"/>
      <w:lvlText w:val=""/>
      <w:lvlJc w:val="left"/>
      <w:pPr>
        <w:tabs>
          <w:tab w:val="num" w:pos="360"/>
        </w:tabs>
      </w:pPr>
    </w:lvl>
    <w:lvl w:ilvl="7" w:tplc="E8FA5E52">
      <w:numFmt w:val="none"/>
      <w:lvlText w:val=""/>
      <w:lvlJc w:val="left"/>
      <w:pPr>
        <w:tabs>
          <w:tab w:val="num" w:pos="360"/>
        </w:tabs>
      </w:pPr>
    </w:lvl>
    <w:lvl w:ilvl="8" w:tplc="CA56E602">
      <w:numFmt w:val="none"/>
      <w:lvlText w:val=""/>
      <w:lvlJc w:val="left"/>
      <w:pPr>
        <w:tabs>
          <w:tab w:val="num" w:pos="360"/>
        </w:tabs>
      </w:pPr>
    </w:lvl>
  </w:abstractNum>
  <w:num w:numId="1">
    <w:abstractNumId w:val="26"/>
  </w:num>
  <w:num w:numId="2">
    <w:abstractNumId w:val="21"/>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4"/>
  </w:num>
  <w:num w:numId="7">
    <w:abstractNumId w:val="2"/>
  </w:num>
  <w:num w:numId="8">
    <w:abstractNumId w:val="23"/>
  </w:num>
  <w:num w:numId="9">
    <w:abstractNumId w:val="17"/>
  </w:num>
  <w:num w:numId="10">
    <w:abstractNumId w:val="28"/>
  </w:num>
  <w:num w:numId="11">
    <w:abstractNumId w:val="13"/>
  </w:num>
  <w:num w:numId="12">
    <w:abstractNumId w:val="9"/>
  </w:num>
  <w:num w:numId="13">
    <w:abstractNumId w:val="11"/>
  </w:num>
  <w:num w:numId="14">
    <w:abstractNumId w:val="8"/>
  </w:num>
  <w:num w:numId="1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4"/>
  </w:num>
  <w:num w:numId="18">
    <w:abstractNumId w:val="25"/>
  </w:num>
  <w:num w:numId="19">
    <w:abstractNumId w:val="12"/>
  </w:num>
  <w:num w:numId="20">
    <w:abstractNumId w:val="7"/>
  </w:num>
  <w:num w:numId="21">
    <w:abstractNumId w:val="19"/>
  </w:num>
  <w:num w:numId="22">
    <w:abstractNumId w:val="16"/>
  </w:num>
  <w:num w:numId="23">
    <w:abstractNumId w:val="24"/>
  </w:num>
  <w:num w:numId="24">
    <w:abstractNumId w:val="10"/>
  </w:num>
  <w:num w:numId="25">
    <w:abstractNumId w:val="18"/>
  </w:num>
  <w:num w:numId="26">
    <w:abstractNumId w:val="5"/>
  </w:num>
  <w:num w:numId="27">
    <w:abstractNumId w:val="6"/>
  </w:num>
  <w:num w:numId="28">
    <w:abstractNumId w:val="27"/>
  </w:num>
  <w:num w:numId="29">
    <w:abstractNumId w:val="15"/>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95D"/>
    <w:rsid w:val="0011511D"/>
    <w:rsid w:val="00184051"/>
    <w:rsid w:val="0056048F"/>
    <w:rsid w:val="00A72DDD"/>
    <w:rsid w:val="00C92CC4"/>
    <w:rsid w:val="00CE69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List" w:uiPriority="0"/>
    <w:lsdException w:name="List 2" w:uiPriority="0"/>
    <w:lsdException w:name="List Bullet 2"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HTML Typewriter"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E695D"/>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CE695D"/>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link w:val="Ttulo2Car"/>
    <w:qFormat/>
    <w:rsid w:val="00CE695D"/>
    <w:pPr>
      <w:keepNext/>
      <w:jc w:val="both"/>
      <w:outlineLvl w:val="1"/>
    </w:pPr>
    <w:rPr>
      <w:rFonts w:ascii="Arial Narrow" w:hAnsi="Arial Narrow"/>
      <w:b/>
      <w:bCs/>
      <w:iCs/>
      <w:lang w:val="es"/>
    </w:rPr>
  </w:style>
  <w:style w:type="paragraph" w:styleId="Ttulo3">
    <w:name w:val="heading 3"/>
    <w:basedOn w:val="Normal"/>
    <w:next w:val="Normal"/>
    <w:link w:val="Ttulo3Car"/>
    <w:qFormat/>
    <w:rsid w:val="00CE695D"/>
    <w:pPr>
      <w:keepNext/>
      <w:jc w:val="both"/>
      <w:outlineLvl w:val="2"/>
    </w:pPr>
    <w:rPr>
      <w:rFonts w:ascii="Arial Narrow" w:hAnsi="Arial Narrow"/>
      <w:b/>
      <w:bCs/>
      <w:iCs/>
      <w:sz w:val="20"/>
      <w:lang w:val="es"/>
    </w:rPr>
  </w:style>
  <w:style w:type="paragraph" w:styleId="Ttulo4">
    <w:name w:val="heading 4"/>
    <w:basedOn w:val="Normal"/>
    <w:next w:val="Normal"/>
    <w:link w:val="Ttulo4Car"/>
    <w:qFormat/>
    <w:rsid w:val="00CE695D"/>
    <w:pPr>
      <w:keepNext/>
      <w:jc w:val="center"/>
      <w:outlineLvl w:val="3"/>
    </w:pPr>
    <w:rPr>
      <w:rFonts w:ascii="Bookman Old Style" w:hAnsi="Bookman Old Style"/>
      <w:b/>
      <w:bCs/>
      <w:iCs/>
      <w:lang w:val="es"/>
    </w:rPr>
  </w:style>
  <w:style w:type="paragraph" w:styleId="Ttulo5">
    <w:name w:val="heading 5"/>
    <w:basedOn w:val="Normal"/>
    <w:next w:val="Normal"/>
    <w:link w:val="Ttulo5Car"/>
    <w:qFormat/>
    <w:rsid w:val="00CE695D"/>
    <w:pPr>
      <w:keepNext/>
      <w:outlineLvl w:val="4"/>
    </w:pPr>
    <w:rPr>
      <w:rFonts w:ascii="Arial" w:hAnsi="Arial"/>
      <w:b/>
      <w:sz w:val="22"/>
    </w:rPr>
  </w:style>
  <w:style w:type="paragraph" w:styleId="Ttulo6">
    <w:name w:val="heading 6"/>
    <w:basedOn w:val="Normal"/>
    <w:next w:val="Normal"/>
    <w:link w:val="Ttulo6Car"/>
    <w:qFormat/>
    <w:rsid w:val="00CE695D"/>
    <w:pPr>
      <w:keepNext/>
      <w:jc w:val="right"/>
      <w:outlineLvl w:val="5"/>
    </w:pPr>
    <w:rPr>
      <w:rFonts w:ascii="Arial" w:hAnsi="Arial"/>
      <w:b/>
      <w:bCs/>
      <w:iCs/>
      <w:sz w:val="22"/>
      <w:lang w:val="es"/>
    </w:rPr>
  </w:style>
  <w:style w:type="paragraph" w:styleId="Ttulo7">
    <w:name w:val="heading 7"/>
    <w:basedOn w:val="Normal"/>
    <w:next w:val="Normal"/>
    <w:link w:val="Ttulo7Car"/>
    <w:qFormat/>
    <w:rsid w:val="00CE695D"/>
    <w:pPr>
      <w:keepNext/>
      <w:jc w:val="center"/>
      <w:outlineLvl w:val="6"/>
    </w:pPr>
    <w:rPr>
      <w:rFonts w:ascii="Arial" w:hAnsi="Arial"/>
      <w:b/>
      <w:bCs/>
      <w:iCs/>
      <w:sz w:val="22"/>
      <w:lang w:val="es"/>
    </w:rPr>
  </w:style>
  <w:style w:type="paragraph" w:styleId="Ttulo8">
    <w:name w:val="heading 8"/>
    <w:basedOn w:val="Normal"/>
    <w:next w:val="Normal"/>
    <w:link w:val="Ttulo8Car"/>
    <w:qFormat/>
    <w:rsid w:val="00CE695D"/>
    <w:pPr>
      <w:spacing w:before="240" w:after="60"/>
      <w:outlineLvl w:val="7"/>
    </w:pPr>
    <w:rPr>
      <w:i/>
      <w:iCs/>
      <w:lang w:val="es-CO"/>
    </w:rPr>
  </w:style>
  <w:style w:type="paragraph" w:styleId="Ttulo9">
    <w:name w:val="heading 9"/>
    <w:basedOn w:val="Normal"/>
    <w:next w:val="Normal"/>
    <w:link w:val="Ttulo9Car"/>
    <w:qFormat/>
    <w:rsid w:val="00CE695D"/>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E695D"/>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CE695D"/>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rsid w:val="00CE695D"/>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CE695D"/>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CE695D"/>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CE695D"/>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CE695D"/>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CE695D"/>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CE695D"/>
    <w:rPr>
      <w:rFonts w:ascii="Arial Narrow" w:eastAsia="Times New Roman" w:hAnsi="Arial Narrow" w:cs="Times New Roman"/>
      <w:b/>
      <w:iCs/>
      <w:sz w:val="24"/>
      <w:szCs w:val="24"/>
      <w:lang w:val="es" w:eastAsia="es-ES"/>
    </w:rPr>
  </w:style>
  <w:style w:type="paragraph" w:styleId="Encabezado">
    <w:name w:val="header"/>
    <w:basedOn w:val="Normal"/>
    <w:link w:val="EncabezadoCar"/>
    <w:rsid w:val="00CE695D"/>
    <w:pPr>
      <w:tabs>
        <w:tab w:val="center" w:pos="4419"/>
        <w:tab w:val="right" w:pos="8838"/>
      </w:tabs>
    </w:pPr>
  </w:style>
  <w:style w:type="character" w:customStyle="1" w:styleId="EncabezadoCar">
    <w:name w:val="Encabezado Car"/>
    <w:basedOn w:val="Fuentedeprrafopredeter"/>
    <w:link w:val="Encabezado"/>
    <w:rsid w:val="00CE695D"/>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CE695D"/>
    <w:pPr>
      <w:tabs>
        <w:tab w:val="center" w:pos="4419"/>
        <w:tab w:val="right" w:pos="8838"/>
      </w:tabs>
    </w:pPr>
  </w:style>
  <w:style w:type="character" w:customStyle="1" w:styleId="PiedepginaCar">
    <w:name w:val="Pie de página Car"/>
    <w:basedOn w:val="Fuentedeprrafopredeter"/>
    <w:link w:val="Piedepgina"/>
    <w:rsid w:val="00CE695D"/>
    <w:rPr>
      <w:rFonts w:ascii="Times New Roman" w:eastAsia="Times New Roman" w:hAnsi="Times New Roman" w:cs="Times New Roman"/>
      <w:sz w:val="24"/>
      <w:szCs w:val="24"/>
      <w:lang w:val="es-ES" w:eastAsia="es-ES"/>
    </w:rPr>
  </w:style>
  <w:style w:type="character" w:styleId="Hipervnculo">
    <w:name w:val="Hyperlink"/>
    <w:uiPriority w:val="99"/>
    <w:rsid w:val="00CE695D"/>
    <w:rPr>
      <w:color w:val="0000FF"/>
      <w:u w:val="single"/>
    </w:rPr>
  </w:style>
  <w:style w:type="paragraph" w:styleId="Ttulo">
    <w:name w:val="Title"/>
    <w:basedOn w:val="Normal"/>
    <w:link w:val="TtuloCar"/>
    <w:rsid w:val="00CE695D"/>
    <w:pPr>
      <w:overflowPunct w:val="0"/>
      <w:autoSpaceDE w:val="0"/>
      <w:jc w:val="center"/>
    </w:pPr>
    <w:rPr>
      <w:b/>
      <w:szCs w:val="20"/>
      <w:lang w:val="es"/>
    </w:rPr>
  </w:style>
  <w:style w:type="character" w:customStyle="1" w:styleId="TtuloCar">
    <w:name w:val="Título Car"/>
    <w:basedOn w:val="Fuentedeprrafopredeter"/>
    <w:link w:val="Ttulo"/>
    <w:rsid w:val="00CE695D"/>
    <w:rPr>
      <w:rFonts w:ascii="Times New Roman" w:eastAsia="Times New Roman" w:hAnsi="Times New Roman" w:cs="Times New Roman"/>
      <w:b/>
      <w:sz w:val="24"/>
      <w:szCs w:val="20"/>
      <w:lang w:val="es" w:eastAsia="es-ES"/>
    </w:rPr>
  </w:style>
  <w:style w:type="paragraph" w:styleId="Textoindependiente">
    <w:name w:val="Body Text"/>
    <w:aliases w:val="body text,bt"/>
    <w:basedOn w:val="Normal"/>
    <w:link w:val="TextoindependienteCar"/>
    <w:rsid w:val="00CE695D"/>
    <w:pPr>
      <w:overflowPunct w:val="0"/>
      <w:autoSpaceDE w:val="0"/>
      <w:jc w:val="both"/>
    </w:pPr>
    <w:rPr>
      <w:rFonts w:ascii="Arial" w:hAnsi="Arial"/>
      <w:i/>
      <w:szCs w:val="20"/>
    </w:rPr>
  </w:style>
  <w:style w:type="character" w:customStyle="1" w:styleId="TextoindependienteCar">
    <w:name w:val="Texto independiente Car"/>
    <w:aliases w:val="body text Car,bt Car"/>
    <w:basedOn w:val="Fuentedeprrafopredeter"/>
    <w:link w:val="Textoindependiente"/>
    <w:rsid w:val="00CE695D"/>
    <w:rPr>
      <w:rFonts w:ascii="Arial" w:eastAsia="Times New Roman" w:hAnsi="Arial" w:cs="Times New Roman"/>
      <w:i/>
      <w:sz w:val="24"/>
      <w:szCs w:val="20"/>
      <w:lang w:val="es-ES" w:eastAsia="es-ES"/>
    </w:rPr>
  </w:style>
  <w:style w:type="paragraph" w:styleId="Textoindependiente3">
    <w:name w:val="Body Text 3"/>
    <w:basedOn w:val="Normal"/>
    <w:link w:val="Textoindependiente3Car"/>
    <w:rsid w:val="00CE695D"/>
    <w:pPr>
      <w:spacing w:after="120"/>
    </w:pPr>
    <w:rPr>
      <w:sz w:val="16"/>
      <w:szCs w:val="16"/>
    </w:rPr>
  </w:style>
  <w:style w:type="character" w:customStyle="1" w:styleId="Textoindependiente3Car">
    <w:name w:val="Texto independiente 3 Car"/>
    <w:basedOn w:val="Fuentedeprrafopredeter"/>
    <w:link w:val="Textoindependiente3"/>
    <w:rsid w:val="00CE695D"/>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CE695D"/>
    <w:pPr>
      <w:widowControl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CE695D"/>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rsid w:val="00CE695D"/>
    <w:rPr>
      <w:rFonts w:ascii="Tahoma" w:hAnsi="Tahoma" w:cs="Tahoma"/>
      <w:sz w:val="16"/>
      <w:szCs w:val="16"/>
    </w:rPr>
  </w:style>
  <w:style w:type="character" w:customStyle="1" w:styleId="TextodegloboCar">
    <w:name w:val="Texto de globo Car"/>
    <w:basedOn w:val="Fuentedeprrafopredeter"/>
    <w:link w:val="Textodeglobo"/>
    <w:uiPriority w:val="99"/>
    <w:rsid w:val="00CE695D"/>
    <w:rPr>
      <w:rFonts w:ascii="Tahoma" w:eastAsia="Times New Roman" w:hAnsi="Tahoma" w:cs="Tahoma"/>
      <w:sz w:val="16"/>
      <w:szCs w:val="16"/>
      <w:lang w:val="es-ES" w:eastAsia="es-ES"/>
    </w:rPr>
  </w:style>
  <w:style w:type="paragraph" w:customStyle="1" w:styleId="CarCarCarCar">
    <w:name w:val="Car Car Car Car"/>
    <w:basedOn w:val="Normal"/>
    <w:rsid w:val="00CE695D"/>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CE695D"/>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CE695D"/>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CE695D"/>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CE695D"/>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CE695D"/>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CE695D"/>
    <w:rPr>
      <w:rFonts w:ascii="Arial" w:eastAsia="Times New Roman" w:hAnsi="Arial" w:cs="Times New Roman"/>
      <w:bCs/>
      <w:iCs/>
      <w:sz w:val="24"/>
      <w:szCs w:val="24"/>
      <w:lang w:val="es" w:eastAsia="es-ES"/>
    </w:rPr>
  </w:style>
  <w:style w:type="paragraph" w:styleId="NormalWeb">
    <w:name w:val="Normal (Web)"/>
    <w:basedOn w:val="Normal"/>
    <w:uiPriority w:val="99"/>
    <w:rsid w:val="00CE695D"/>
    <w:pPr>
      <w:spacing w:before="100" w:after="100"/>
    </w:pPr>
    <w:rPr>
      <w:rFonts w:ascii="Arial Unicode MS" w:eastAsia="Arial Unicode MS" w:hAnsi="Arial Unicode MS" w:cs="Arial"/>
      <w:bCs/>
      <w:iCs/>
      <w:lang w:val="es"/>
    </w:rPr>
  </w:style>
  <w:style w:type="character" w:styleId="Hipervnculovisitado">
    <w:name w:val="FollowedHyperlink"/>
    <w:uiPriority w:val="99"/>
    <w:rsid w:val="00CE695D"/>
    <w:rPr>
      <w:color w:val="800080"/>
      <w:u w:val="single"/>
    </w:rPr>
  </w:style>
  <w:style w:type="character" w:styleId="Textoennegrita">
    <w:name w:val="Strong"/>
    <w:uiPriority w:val="22"/>
    <w:qFormat/>
    <w:rsid w:val="00CE695D"/>
    <w:rPr>
      <w:b/>
      <w:bCs/>
    </w:rPr>
  </w:style>
  <w:style w:type="paragraph" w:styleId="Subttulo">
    <w:name w:val="Subtitle"/>
    <w:basedOn w:val="Normal"/>
    <w:link w:val="SubttuloCar"/>
    <w:qFormat/>
    <w:rsid w:val="00CE695D"/>
    <w:rPr>
      <w:rFonts w:ascii="Arial Narrow" w:hAnsi="Arial Narrow"/>
      <w:b/>
      <w:iCs/>
      <w:lang w:val="es"/>
    </w:rPr>
  </w:style>
  <w:style w:type="character" w:customStyle="1" w:styleId="SubttuloCar">
    <w:name w:val="Subtítulo Car"/>
    <w:basedOn w:val="Fuentedeprrafopredeter"/>
    <w:link w:val="Subttulo"/>
    <w:rsid w:val="00CE695D"/>
    <w:rPr>
      <w:rFonts w:ascii="Arial Narrow" w:eastAsia="Times New Roman" w:hAnsi="Arial Narrow" w:cs="Times New Roman"/>
      <w:b/>
      <w:iCs/>
      <w:sz w:val="24"/>
      <w:szCs w:val="24"/>
      <w:lang w:val="es" w:eastAsia="es-ES"/>
    </w:rPr>
  </w:style>
  <w:style w:type="paragraph" w:styleId="HTMLconformatoprevio">
    <w:name w:val="HTML Preformatted"/>
    <w:basedOn w:val="Normal"/>
    <w:link w:val="HTMLconformatoprevioCar"/>
    <w:rsid w:val="00CE6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CE695D"/>
    <w:rPr>
      <w:rFonts w:ascii="Courier New" w:eastAsia="Times New Roman" w:hAnsi="Courier New" w:cs="Times New Roman"/>
      <w:bCs/>
      <w:iCs/>
      <w:sz w:val="20"/>
      <w:szCs w:val="20"/>
      <w:lang w:val="es-ES" w:eastAsia="es-ES"/>
    </w:rPr>
  </w:style>
  <w:style w:type="character" w:styleId="MquinadeescribirHTML">
    <w:name w:val="HTML Typewriter"/>
    <w:rsid w:val="00CE695D"/>
    <w:rPr>
      <w:rFonts w:ascii="Courier New" w:eastAsia="Times New Roman" w:hAnsi="Courier New" w:cs="Courier New"/>
      <w:sz w:val="20"/>
      <w:szCs w:val="20"/>
    </w:rPr>
  </w:style>
  <w:style w:type="paragraph" w:styleId="Lista">
    <w:name w:val="List"/>
    <w:basedOn w:val="Normal"/>
    <w:rsid w:val="00CE695D"/>
    <w:pPr>
      <w:ind w:left="283" w:hanging="283"/>
    </w:pPr>
    <w:rPr>
      <w:rFonts w:ascii="Arial Narrow" w:hAnsi="Arial Narrow" w:cs="Arial"/>
      <w:bCs/>
      <w:iCs/>
      <w:lang w:val="es"/>
    </w:rPr>
  </w:style>
  <w:style w:type="paragraph" w:styleId="Lista2">
    <w:name w:val="List 2"/>
    <w:basedOn w:val="Normal"/>
    <w:rsid w:val="00CE695D"/>
    <w:pPr>
      <w:ind w:left="566" w:hanging="283"/>
    </w:pPr>
    <w:rPr>
      <w:rFonts w:ascii="Arial Narrow" w:hAnsi="Arial Narrow" w:cs="Arial"/>
      <w:bCs/>
      <w:iCs/>
      <w:lang w:val="es"/>
    </w:rPr>
  </w:style>
  <w:style w:type="paragraph" w:styleId="Encabezadodemensaje">
    <w:name w:val="Message Header"/>
    <w:basedOn w:val="Normal"/>
    <w:link w:val="EncabezadodemensajeCar"/>
    <w:rsid w:val="00CE695D"/>
    <w:pPr>
      <w:pBdr>
        <w:top w:val="single" w:sz="6" w:space="0" w:color="000000"/>
        <w:left w:val="single" w:sz="6" w:space="0" w:color="000000"/>
        <w:bottom w:val="single" w:sz="6" w:space="0" w:color="000000"/>
        <w:right w:val="single" w:sz="6" w:space="0"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CE695D"/>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CE695D"/>
    <w:rPr>
      <w:rFonts w:ascii="Arial Narrow" w:hAnsi="Arial Narrow"/>
      <w:bCs/>
      <w:iCs/>
      <w:lang w:val="es"/>
    </w:rPr>
  </w:style>
  <w:style w:type="character" w:customStyle="1" w:styleId="SaludoCar">
    <w:name w:val="Saludo Car"/>
    <w:basedOn w:val="Fuentedeprrafopredeter"/>
    <w:link w:val="Saludo"/>
    <w:rsid w:val="00CE695D"/>
    <w:rPr>
      <w:rFonts w:ascii="Arial Narrow" w:eastAsia="Times New Roman" w:hAnsi="Arial Narrow" w:cs="Times New Roman"/>
      <w:bCs/>
      <w:iCs/>
      <w:sz w:val="24"/>
      <w:szCs w:val="24"/>
      <w:lang w:val="es" w:eastAsia="es-ES"/>
    </w:rPr>
  </w:style>
  <w:style w:type="paragraph" w:styleId="Cierre">
    <w:name w:val="Closing"/>
    <w:basedOn w:val="Normal"/>
    <w:link w:val="CierreCar"/>
    <w:rsid w:val="00CE695D"/>
    <w:pPr>
      <w:numPr>
        <w:numId w:val="2"/>
      </w:numPr>
    </w:pPr>
    <w:rPr>
      <w:rFonts w:ascii="Arial Narrow" w:hAnsi="Arial Narrow"/>
      <w:bCs/>
      <w:iCs/>
      <w:lang w:val="es"/>
    </w:rPr>
  </w:style>
  <w:style w:type="character" w:customStyle="1" w:styleId="CierreCar">
    <w:name w:val="Cierre Car"/>
    <w:basedOn w:val="Fuentedeprrafopredeter"/>
    <w:link w:val="Cierre"/>
    <w:rsid w:val="00CE695D"/>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CE695D"/>
    <w:pPr>
      <w:numPr>
        <w:numId w:val="1"/>
      </w:numPr>
    </w:pPr>
    <w:rPr>
      <w:rFonts w:ascii="Arial Narrow" w:hAnsi="Arial Narrow" w:cs="Arial"/>
      <w:bCs/>
      <w:iCs/>
      <w:lang w:val="es"/>
    </w:rPr>
  </w:style>
  <w:style w:type="paragraph" w:customStyle="1" w:styleId="ListaCC">
    <w:name w:val="Lista CC."/>
    <w:basedOn w:val="Normal"/>
    <w:rsid w:val="00CE695D"/>
    <w:rPr>
      <w:rFonts w:ascii="Arial Narrow" w:hAnsi="Arial Narrow" w:cs="Arial"/>
      <w:bCs/>
      <w:iCs/>
      <w:lang w:val="es"/>
    </w:rPr>
  </w:style>
  <w:style w:type="paragraph" w:styleId="Continuarlista2">
    <w:name w:val="List Continue 2"/>
    <w:basedOn w:val="Normal"/>
    <w:rsid w:val="00CE695D"/>
    <w:pPr>
      <w:spacing w:after="120"/>
      <w:ind w:left="566"/>
    </w:pPr>
    <w:rPr>
      <w:rFonts w:ascii="Arial Narrow" w:hAnsi="Arial Narrow" w:cs="Arial"/>
      <w:bCs/>
      <w:iCs/>
      <w:lang w:val="es"/>
    </w:rPr>
  </w:style>
  <w:style w:type="paragraph" w:styleId="Firma">
    <w:name w:val="Signature"/>
    <w:basedOn w:val="Normal"/>
    <w:link w:val="FirmaCar"/>
    <w:rsid w:val="00CE695D"/>
    <w:pPr>
      <w:ind w:left="4252"/>
    </w:pPr>
    <w:rPr>
      <w:rFonts w:ascii="Arial Narrow" w:hAnsi="Arial Narrow"/>
      <w:bCs/>
      <w:iCs/>
      <w:lang w:val="es"/>
    </w:rPr>
  </w:style>
  <w:style w:type="character" w:customStyle="1" w:styleId="FirmaCar">
    <w:name w:val="Firma Car"/>
    <w:basedOn w:val="Fuentedeprrafopredeter"/>
    <w:link w:val="Firma"/>
    <w:rsid w:val="00CE695D"/>
    <w:rPr>
      <w:rFonts w:ascii="Arial Narrow" w:eastAsia="Times New Roman" w:hAnsi="Arial Narrow" w:cs="Times New Roman"/>
      <w:bCs/>
      <w:iCs/>
      <w:sz w:val="24"/>
      <w:szCs w:val="24"/>
      <w:lang w:val="es" w:eastAsia="es-ES"/>
    </w:rPr>
  </w:style>
  <w:style w:type="paragraph" w:customStyle="1" w:styleId="Firmapuesto">
    <w:name w:val="Firma puesto"/>
    <w:basedOn w:val="Firma"/>
    <w:rsid w:val="00CE695D"/>
  </w:style>
  <w:style w:type="paragraph" w:customStyle="1" w:styleId="Firmaorganizacin">
    <w:name w:val="Firma organización"/>
    <w:basedOn w:val="Firma"/>
    <w:rsid w:val="00CE695D"/>
  </w:style>
  <w:style w:type="paragraph" w:customStyle="1" w:styleId="Infodocumentosadjuntos">
    <w:name w:val="Info documentos adjuntos"/>
    <w:basedOn w:val="Normal"/>
    <w:rsid w:val="00CE695D"/>
    <w:rPr>
      <w:rFonts w:ascii="Arial Narrow" w:hAnsi="Arial Narrow" w:cs="Arial"/>
      <w:bCs/>
      <w:iCs/>
      <w:lang w:val="es"/>
    </w:rPr>
  </w:style>
  <w:style w:type="character" w:styleId="Refdecomentario">
    <w:name w:val="annotation reference"/>
    <w:rsid w:val="00CE695D"/>
    <w:rPr>
      <w:sz w:val="16"/>
      <w:szCs w:val="16"/>
    </w:rPr>
  </w:style>
  <w:style w:type="paragraph" w:styleId="Textocomentario">
    <w:name w:val="annotation text"/>
    <w:basedOn w:val="Normal"/>
    <w:link w:val="TextocomentarioCar"/>
    <w:rsid w:val="00CE695D"/>
    <w:rPr>
      <w:rFonts w:ascii="Arial Narrow" w:hAnsi="Arial Narrow"/>
      <w:sz w:val="20"/>
      <w:szCs w:val="20"/>
    </w:rPr>
  </w:style>
  <w:style w:type="character" w:customStyle="1" w:styleId="TextocomentarioCar">
    <w:name w:val="Texto comentario Car"/>
    <w:basedOn w:val="Fuentedeprrafopredeter"/>
    <w:link w:val="Textocomentario"/>
    <w:rsid w:val="00CE695D"/>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rsid w:val="00CE695D"/>
    <w:rPr>
      <w:b/>
      <w:bCs/>
      <w:iCs/>
    </w:rPr>
  </w:style>
  <w:style w:type="character" w:customStyle="1" w:styleId="AsuntodelcomentarioCar">
    <w:name w:val="Asunto del comentario Car"/>
    <w:basedOn w:val="TextocomentarioCar"/>
    <w:link w:val="Asuntodelcomentario"/>
    <w:rsid w:val="00CE695D"/>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CE695D"/>
    <w:pPr>
      <w:widowControl w:val="0"/>
      <w:autoSpaceDE w:val="0"/>
      <w:spacing w:after="103"/>
    </w:pPr>
    <w:rPr>
      <w:rFonts w:ascii="Arial Narrow" w:hAnsi="Arial Narrow"/>
    </w:rPr>
  </w:style>
  <w:style w:type="paragraph" w:customStyle="1" w:styleId="NormalSencillo">
    <w:name w:val="Normal Sencillo"/>
    <w:basedOn w:val="Normal"/>
    <w:next w:val="Normal"/>
    <w:rsid w:val="00CE695D"/>
    <w:pPr>
      <w:jc w:val="both"/>
    </w:pPr>
    <w:rPr>
      <w:rFonts w:ascii="Arial" w:hAnsi="Arial"/>
      <w:sz w:val="20"/>
      <w:szCs w:val="20"/>
      <w:lang w:val="es"/>
    </w:rPr>
  </w:style>
  <w:style w:type="paragraph" w:customStyle="1" w:styleId="MARITZA3">
    <w:name w:val="MARITZA3"/>
    <w:rsid w:val="00CE695D"/>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customStyle="1" w:styleId="BodyText21">
    <w:name w:val="Body Text 21"/>
    <w:basedOn w:val="Normal"/>
    <w:rsid w:val="00CE695D"/>
    <w:pPr>
      <w:widowControl w:val="0"/>
      <w:jc w:val="both"/>
    </w:pPr>
    <w:rPr>
      <w:rFonts w:ascii="Arial" w:hAnsi="Arial"/>
      <w:b/>
      <w:szCs w:val="20"/>
    </w:rPr>
  </w:style>
  <w:style w:type="paragraph" w:styleId="Textodebloque">
    <w:name w:val="Block Text"/>
    <w:basedOn w:val="Normal"/>
    <w:rsid w:val="00CE695D"/>
    <w:pPr>
      <w:tabs>
        <w:tab w:val="left" w:pos="-720"/>
      </w:tabs>
      <w:ind w:left="360" w:right="51"/>
      <w:jc w:val="both"/>
    </w:pPr>
    <w:rPr>
      <w:rFonts w:ascii="Arial" w:hAnsi="Arial"/>
      <w:szCs w:val="20"/>
      <w:lang w:val="es"/>
    </w:rPr>
  </w:style>
  <w:style w:type="paragraph" w:customStyle="1" w:styleId="Default">
    <w:name w:val="Default"/>
    <w:rsid w:val="00CE695D"/>
    <w:pPr>
      <w:suppressAutoHyphens/>
      <w:autoSpaceDE w:val="0"/>
      <w:autoSpaceDN w:val="0"/>
      <w:spacing w:after="0" w:line="240" w:lineRule="auto"/>
      <w:textAlignment w:val="baseline"/>
    </w:pPr>
    <w:rPr>
      <w:rFonts w:ascii="Arial" w:eastAsia="Times New Roman" w:hAnsi="Arial" w:cs="Arial"/>
      <w:color w:val="000000"/>
      <w:sz w:val="24"/>
      <w:szCs w:val="24"/>
      <w:lang w:val="es-ES" w:eastAsia="es-ES"/>
    </w:rPr>
  </w:style>
  <w:style w:type="paragraph" w:customStyle="1" w:styleId="font5">
    <w:name w:val="font5"/>
    <w:basedOn w:val="Normal"/>
    <w:rsid w:val="00CE695D"/>
    <w:pPr>
      <w:spacing w:before="100" w:after="100"/>
    </w:pPr>
    <w:rPr>
      <w:rFonts w:ascii="Arial" w:hAnsi="Arial" w:cs="Arial"/>
      <w:color w:val="000000"/>
      <w:sz w:val="18"/>
      <w:szCs w:val="18"/>
      <w:lang w:val="es-CO" w:eastAsia="es-CO"/>
    </w:rPr>
  </w:style>
  <w:style w:type="paragraph" w:customStyle="1" w:styleId="xl67">
    <w:name w:val="xl67"/>
    <w:basedOn w:val="Normal"/>
    <w:rsid w:val="00CE695D"/>
    <w:pPr>
      <w:spacing w:before="100" w:after="100"/>
      <w:jc w:val="right"/>
    </w:pPr>
    <w:rPr>
      <w:rFonts w:ascii="Calibri" w:hAnsi="Calibri"/>
      <w:color w:val="000000"/>
      <w:sz w:val="18"/>
      <w:szCs w:val="18"/>
      <w:lang w:val="es-CO" w:eastAsia="es-CO"/>
    </w:rPr>
  </w:style>
  <w:style w:type="paragraph" w:customStyle="1" w:styleId="xl68">
    <w:name w:val="xl68"/>
    <w:basedOn w:val="Normal"/>
    <w:rsid w:val="00CE695D"/>
    <w:pPr>
      <w:spacing w:before="100" w:after="100"/>
    </w:pPr>
    <w:rPr>
      <w:rFonts w:ascii="Calibri" w:hAnsi="Calibri"/>
      <w:color w:val="000000"/>
      <w:sz w:val="18"/>
      <w:szCs w:val="18"/>
      <w:lang w:val="es-CO" w:eastAsia="es-CO"/>
    </w:rPr>
  </w:style>
  <w:style w:type="paragraph" w:customStyle="1" w:styleId="xl69">
    <w:name w:val="xl69"/>
    <w:basedOn w:val="Normal"/>
    <w:rsid w:val="00CE695D"/>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CE695D"/>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CE695D"/>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CE695D"/>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CE695D"/>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CE695D"/>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CE695D"/>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CE695D"/>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CE695D"/>
    <w:pPr>
      <w:spacing w:before="100" w:after="100"/>
    </w:pPr>
    <w:rPr>
      <w:rFonts w:ascii="Arial" w:hAnsi="Arial" w:cs="Arial"/>
      <w:sz w:val="18"/>
      <w:szCs w:val="18"/>
      <w:lang w:val="es-CO" w:eastAsia="es-CO"/>
    </w:rPr>
  </w:style>
  <w:style w:type="paragraph" w:customStyle="1" w:styleId="xl78">
    <w:name w:val="xl78"/>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CE695D"/>
    <w:pPr>
      <w:spacing w:before="100" w:after="100"/>
    </w:pPr>
    <w:rPr>
      <w:rFonts w:ascii="Arial" w:hAnsi="Arial" w:cs="Arial"/>
      <w:color w:val="000000"/>
      <w:sz w:val="18"/>
      <w:szCs w:val="18"/>
      <w:lang w:val="es-CO" w:eastAsia="es-CO"/>
    </w:rPr>
  </w:style>
  <w:style w:type="paragraph" w:customStyle="1" w:styleId="xl81">
    <w:name w:val="xl81"/>
    <w:basedOn w:val="Normal"/>
    <w:rsid w:val="00CE695D"/>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CE695D"/>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CE695D"/>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CE695D"/>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CE695D"/>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CE695D"/>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CE695D"/>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CE695D"/>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CE695D"/>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CE695D"/>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CE695D"/>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CE695D"/>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CE695D"/>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CE695D"/>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CE695D"/>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CE695D"/>
    <w:pPr>
      <w:spacing w:after="160" w:line="240" w:lineRule="exact"/>
    </w:pPr>
    <w:rPr>
      <w:rFonts w:ascii="Verdana" w:hAnsi="Verdana" w:cs="Verdana"/>
      <w:sz w:val="20"/>
      <w:szCs w:val="20"/>
      <w:lang w:val="en-US" w:eastAsia="en-US"/>
    </w:rPr>
  </w:style>
  <w:style w:type="paragraph" w:customStyle="1" w:styleId="Standard">
    <w:name w:val="Standard"/>
    <w:rsid w:val="00CE695D"/>
    <w:pPr>
      <w:suppressAutoHyphens/>
      <w:autoSpaceDN w:val="0"/>
      <w:spacing w:after="0" w:line="100" w:lineRule="atLeast"/>
      <w:textAlignment w:val="baseline"/>
    </w:pPr>
    <w:rPr>
      <w:rFonts w:ascii="Verdana" w:eastAsia="Times New Roman" w:hAnsi="Verdana" w:cs="Verdana"/>
      <w:kern w:val="3"/>
      <w:lang w:val="es-ES" w:eastAsia="es-ES"/>
    </w:rPr>
  </w:style>
  <w:style w:type="paragraph" w:styleId="Prrafodelista">
    <w:name w:val="List Paragraph"/>
    <w:basedOn w:val="Normal"/>
    <w:link w:val="PrrafodelistaCar"/>
    <w:uiPriority w:val="1"/>
    <w:qFormat/>
    <w:rsid w:val="00CE695D"/>
    <w:pPr>
      <w:ind w:left="720"/>
    </w:pPr>
  </w:style>
  <w:style w:type="character" w:customStyle="1" w:styleId="apple-converted-space">
    <w:name w:val="apple-converted-space"/>
    <w:basedOn w:val="Fuentedeprrafopredeter"/>
    <w:rsid w:val="00CE695D"/>
  </w:style>
  <w:style w:type="character" w:customStyle="1" w:styleId="A9">
    <w:name w:val="A9"/>
    <w:rsid w:val="00CE695D"/>
    <w:rPr>
      <w:color w:val="211D1E"/>
      <w:sz w:val="19"/>
      <w:szCs w:val="19"/>
    </w:rPr>
  </w:style>
  <w:style w:type="character" w:styleId="Nmerodepgina">
    <w:name w:val="page number"/>
    <w:basedOn w:val="Fuentedeprrafopredeter"/>
    <w:rsid w:val="00CE695D"/>
  </w:style>
  <w:style w:type="paragraph" w:styleId="Epgrafe">
    <w:name w:val="caption"/>
    <w:basedOn w:val="Normal"/>
    <w:next w:val="Normal"/>
    <w:qFormat/>
    <w:rsid w:val="00CE695D"/>
    <w:pPr>
      <w:suppressAutoHyphens w:val="0"/>
      <w:autoSpaceDN/>
      <w:jc w:val="center"/>
      <w:textAlignment w:val="auto"/>
    </w:pPr>
    <w:rPr>
      <w:rFonts w:ascii="Arial" w:hAnsi="Arial" w:cs="Arial"/>
      <w:b/>
      <w:bCs/>
      <w:i/>
      <w:iCs/>
      <w:lang w:val="es-CO"/>
    </w:rPr>
  </w:style>
  <w:style w:type="table" w:styleId="Tablaconcuadrcula">
    <w:name w:val="Table Grid"/>
    <w:basedOn w:val="Tablanormal"/>
    <w:rsid w:val="00CE695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CE695D"/>
    <w:pPr>
      <w:suppressAutoHyphens w:val="0"/>
      <w:autoSpaceDN/>
      <w:textAlignment w:val="auto"/>
    </w:pPr>
    <w:rPr>
      <w:rFonts w:ascii="Courier New" w:hAnsi="Courier New"/>
      <w:sz w:val="20"/>
      <w:szCs w:val="20"/>
    </w:rPr>
  </w:style>
  <w:style w:type="character" w:customStyle="1" w:styleId="TextosinformatoCar">
    <w:name w:val="Texto sin formato Car"/>
    <w:basedOn w:val="Fuentedeprrafopredeter"/>
    <w:link w:val="Textosinformato"/>
    <w:rsid w:val="00CE695D"/>
    <w:rPr>
      <w:rFonts w:ascii="Courier New" w:eastAsia="Times New Roman" w:hAnsi="Courier New" w:cs="Times New Roman"/>
      <w:sz w:val="20"/>
      <w:szCs w:val="20"/>
      <w:lang w:val="es-ES" w:eastAsia="es-ES"/>
    </w:rPr>
  </w:style>
  <w:style w:type="paragraph" w:customStyle="1" w:styleId="MARITZA2">
    <w:name w:val="MARITZA2"/>
    <w:rsid w:val="00CE695D"/>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BodyText31">
    <w:name w:val="Body Text 31"/>
    <w:basedOn w:val="Normal"/>
    <w:rsid w:val="00CE695D"/>
    <w:pPr>
      <w:widowControl w:val="0"/>
      <w:suppressAutoHyphens w:val="0"/>
      <w:autoSpaceDN/>
      <w:jc w:val="both"/>
      <w:textAlignment w:val="auto"/>
    </w:pPr>
    <w:rPr>
      <w:rFonts w:ascii="Arial" w:hAnsi="Arial"/>
      <w:szCs w:val="20"/>
      <w:lang w:val="es-ES_tradnl"/>
    </w:rPr>
  </w:style>
  <w:style w:type="paragraph" w:customStyle="1" w:styleId="Textoindependiente21">
    <w:name w:val="Texto independiente 21"/>
    <w:basedOn w:val="Normal"/>
    <w:rsid w:val="00CE695D"/>
    <w:pPr>
      <w:suppressAutoHyphens w:val="0"/>
      <w:overflowPunct w:val="0"/>
      <w:autoSpaceDE w:val="0"/>
      <w:adjustRightInd w:val="0"/>
      <w:ind w:left="720"/>
      <w:jc w:val="both"/>
      <w:textAlignment w:val="auto"/>
    </w:pPr>
    <w:rPr>
      <w:rFonts w:ascii="Arial" w:hAnsi="Arial"/>
      <w:szCs w:val="20"/>
      <w:lang w:val="es-CO"/>
    </w:rPr>
  </w:style>
  <w:style w:type="paragraph" w:customStyle="1" w:styleId="General">
    <w:name w:val="General"/>
    <w:basedOn w:val="Normal"/>
    <w:rsid w:val="00CE695D"/>
    <w:pPr>
      <w:suppressAutoHyphens w:val="0"/>
      <w:autoSpaceDN/>
      <w:jc w:val="both"/>
      <w:textAlignment w:val="auto"/>
    </w:pPr>
    <w:rPr>
      <w:rFonts w:ascii="Arial" w:hAnsi="Arial"/>
      <w:sz w:val="20"/>
      <w:szCs w:val="20"/>
      <w:lang w:val="es-ES_tradnl" w:eastAsia="en-US"/>
    </w:rPr>
  </w:style>
  <w:style w:type="numbering" w:customStyle="1" w:styleId="LFO1">
    <w:name w:val="LFO1"/>
    <w:basedOn w:val="Sinlista"/>
    <w:rsid w:val="00CE695D"/>
    <w:pPr>
      <w:numPr>
        <w:numId w:val="1"/>
      </w:numPr>
    </w:pPr>
  </w:style>
  <w:style w:type="numbering" w:customStyle="1" w:styleId="LFO2">
    <w:name w:val="LFO2"/>
    <w:basedOn w:val="Sinlista"/>
    <w:rsid w:val="00CE695D"/>
    <w:pPr>
      <w:numPr>
        <w:numId w:val="2"/>
      </w:numPr>
    </w:pPr>
  </w:style>
  <w:style w:type="paragraph" w:customStyle="1" w:styleId="1">
    <w:name w:val="1"/>
    <w:basedOn w:val="Normal"/>
    <w:rsid w:val="00CE695D"/>
    <w:pPr>
      <w:suppressAutoHyphens w:val="0"/>
      <w:autoSpaceDN/>
      <w:spacing w:after="160" w:line="240" w:lineRule="exact"/>
      <w:textAlignment w:val="auto"/>
    </w:pPr>
    <w:rPr>
      <w:rFonts w:ascii="Verdana" w:hAnsi="Verdana"/>
      <w:sz w:val="20"/>
      <w:szCs w:val="20"/>
      <w:lang w:val="en-US" w:eastAsia="en-US"/>
    </w:rPr>
  </w:style>
  <w:style w:type="paragraph" w:customStyle="1" w:styleId="Car1">
    <w:name w:val="Car1"/>
    <w:basedOn w:val="Normal"/>
    <w:rsid w:val="00CE695D"/>
    <w:pPr>
      <w:suppressAutoHyphens w:val="0"/>
      <w:autoSpaceDN/>
      <w:spacing w:after="160" w:line="240" w:lineRule="exact"/>
      <w:textAlignment w:val="auto"/>
    </w:pPr>
    <w:rPr>
      <w:rFonts w:ascii="Verdana" w:hAnsi="Verdana"/>
      <w:sz w:val="20"/>
      <w:szCs w:val="20"/>
      <w:lang w:val="en-US" w:eastAsia="en-US"/>
    </w:rPr>
  </w:style>
  <w:style w:type="paragraph" w:customStyle="1" w:styleId="msonormal0">
    <w:name w:val="msonormal"/>
    <w:basedOn w:val="Normal"/>
    <w:rsid w:val="00CE695D"/>
    <w:pPr>
      <w:suppressAutoHyphens w:val="0"/>
      <w:autoSpaceDN/>
      <w:spacing w:before="100" w:beforeAutospacing="1" w:after="100" w:afterAutospacing="1"/>
      <w:textAlignment w:val="auto"/>
    </w:pPr>
    <w:rPr>
      <w:lang w:val="es-CO" w:eastAsia="es-CO"/>
    </w:rPr>
  </w:style>
  <w:style w:type="paragraph" w:customStyle="1" w:styleId="font6">
    <w:name w:val="font6"/>
    <w:basedOn w:val="Normal"/>
    <w:rsid w:val="00CE695D"/>
    <w:pPr>
      <w:suppressAutoHyphens w:val="0"/>
      <w:autoSpaceDN/>
      <w:spacing w:before="100" w:beforeAutospacing="1" w:after="100" w:afterAutospacing="1"/>
      <w:textAlignment w:val="auto"/>
    </w:pPr>
    <w:rPr>
      <w:rFonts w:ascii="Tahoma" w:hAnsi="Tahoma" w:cs="Tahoma"/>
      <w:b/>
      <w:bCs/>
      <w:color w:val="000000"/>
      <w:sz w:val="20"/>
      <w:szCs w:val="20"/>
      <w:lang w:val="es-CO" w:eastAsia="es-CO"/>
    </w:rPr>
  </w:style>
  <w:style w:type="paragraph" w:customStyle="1" w:styleId="xl100">
    <w:name w:val="xl100"/>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01">
    <w:name w:val="xl10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02">
    <w:name w:val="xl102"/>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hAnsi="Arial" w:cs="Arial"/>
      <w:sz w:val="20"/>
      <w:szCs w:val="20"/>
      <w:lang w:val="es-CO" w:eastAsia="es-CO"/>
    </w:rPr>
  </w:style>
  <w:style w:type="paragraph" w:customStyle="1" w:styleId="xl103">
    <w:name w:val="xl10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04">
    <w:name w:val="xl10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05">
    <w:name w:val="xl105"/>
    <w:basedOn w:val="Normal"/>
    <w:rsid w:val="00CE695D"/>
    <w:pPr>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06">
    <w:name w:val="xl106"/>
    <w:basedOn w:val="Normal"/>
    <w:rsid w:val="00CE695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hAnsi="Arial" w:cs="Arial"/>
      <w:b/>
      <w:bCs/>
      <w:sz w:val="20"/>
      <w:szCs w:val="20"/>
      <w:lang w:val="es-CO" w:eastAsia="es-CO"/>
    </w:rPr>
  </w:style>
  <w:style w:type="paragraph" w:customStyle="1" w:styleId="xl107">
    <w:name w:val="xl10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hAnsi="Arial" w:cs="Arial"/>
      <w:b/>
      <w:bCs/>
      <w:sz w:val="20"/>
      <w:szCs w:val="20"/>
      <w:lang w:val="es-CO" w:eastAsia="es-CO"/>
    </w:rPr>
  </w:style>
  <w:style w:type="paragraph" w:customStyle="1" w:styleId="xl108">
    <w:name w:val="xl108"/>
    <w:basedOn w:val="Normal"/>
    <w:rsid w:val="00CE695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09">
    <w:name w:val="xl109"/>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10">
    <w:name w:val="xl110"/>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11">
    <w:name w:val="xl11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hAnsi="Arial" w:cs="Arial"/>
      <w:sz w:val="20"/>
      <w:szCs w:val="20"/>
      <w:lang w:val="es-CO" w:eastAsia="es-CO"/>
    </w:rPr>
  </w:style>
  <w:style w:type="paragraph" w:customStyle="1" w:styleId="xl112">
    <w:name w:val="xl112"/>
    <w:basedOn w:val="Normal"/>
    <w:rsid w:val="00CE695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13">
    <w:name w:val="xl11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b/>
      <w:bCs/>
      <w:sz w:val="20"/>
      <w:szCs w:val="20"/>
      <w:lang w:val="es-CO" w:eastAsia="es-CO"/>
    </w:rPr>
  </w:style>
  <w:style w:type="paragraph" w:customStyle="1" w:styleId="xl114">
    <w:name w:val="xl11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b/>
      <w:bCs/>
      <w:sz w:val="20"/>
      <w:szCs w:val="20"/>
      <w:lang w:val="es-CO" w:eastAsia="es-CO"/>
    </w:rPr>
  </w:style>
  <w:style w:type="paragraph" w:customStyle="1" w:styleId="xl115">
    <w:name w:val="xl115"/>
    <w:basedOn w:val="Normal"/>
    <w:rsid w:val="00CE695D"/>
    <w:pP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16">
    <w:name w:val="xl11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17">
    <w:name w:val="xl11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18">
    <w:name w:val="xl11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19">
    <w:name w:val="xl119"/>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0">
    <w:name w:val="xl120"/>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b/>
      <w:bCs/>
      <w:sz w:val="20"/>
      <w:szCs w:val="20"/>
      <w:lang w:val="es-CO" w:eastAsia="es-CO"/>
    </w:rPr>
  </w:style>
  <w:style w:type="paragraph" w:customStyle="1" w:styleId="xl121">
    <w:name w:val="xl12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23">
    <w:name w:val="xl12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4">
    <w:name w:val="xl124"/>
    <w:basedOn w:val="Normal"/>
    <w:rsid w:val="00CE695D"/>
    <w:pP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25">
    <w:name w:val="xl125"/>
    <w:basedOn w:val="Normal"/>
    <w:rsid w:val="00CE695D"/>
    <w:pPr>
      <w:suppressAutoHyphens w:val="0"/>
      <w:autoSpaceDN/>
      <w:spacing w:before="100" w:beforeAutospacing="1" w:after="100" w:afterAutospacing="1"/>
      <w:jc w:val="right"/>
      <w:textAlignment w:val="auto"/>
    </w:pPr>
    <w:rPr>
      <w:rFonts w:ascii="Arial" w:hAnsi="Arial" w:cs="Arial"/>
      <w:sz w:val="20"/>
      <w:szCs w:val="20"/>
      <w:lang w:val="es-CO" w:eastAsia="es-CO"/>
    </w:rPr>
  </w:style>
  <w:style w:type="paragraph" w:customStyle="1" w:styleId="xl126">
    <w:name w:val="xl126"/>
    <w:basedOn w:val="Normal"/>
    <w:rsid w:val="00CE695D"/>
    <w:pPr>
      <w:suppressAutoHyphens w:val="0"/>
      <w:autoSpaceDN/>
      <w:spacing w:before="100" w:beforeAutospacing="1" w:after="100" w:afterAutospacing="1"/>
      <w:jc w:val="right"/>
      <w:textAlignment w:val="auto"/>
    </w:pPr>
    <w:rPr>
      <w:rFonts w:ascii="Arial" w:hAnsi="Arial" w:cs="Arial"/>
      <w:sz w:val="20"/>
      <w:szCs w:val="20"/>
      <w:lang w:val="es-CO" w:eastAsia="es-CO"/>
    </w:rPr>
  </w:style>
  <w:style w:type="paragraph" w:customStyle="1" w:styleId="xl127">
    <w:name w:val="xl127"/>
    <w:basedOn w:val="Normal"/>
    <w:rsid w:val="00CE695D"/>
    <w:pP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28">
    <w:name w:val="xl128"/>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29">
    <w:name w:val="xl129"/>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30">
    <w:name w:val="xl130"/>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31">
    <w:name w:val="xl131"/>
    <w:basedOn w:val="Normal"/>
    <w:rsid w:val="00CE695D"/>
    <w:pP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32">
    <w:name w:val="xl132"/>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sz w:val="20"/>
      <w:szCs w:val="20"/>
      <w:lang w:val="es-CO" w:eastAsia="es-CO"/>
    </w:rPr>
  </w:style>
  <w:style w:type="paragraph" w:customStyle="1" w:styleId="xl133">
    <w:name w:val="xl13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b/>
      <w:bCs/>
      <w:sz w:val="20"/>
      <w:szCs w:val="20"/>
      <w:lang w:val="es-CO" w:eastAsia="es-CO"/>
    </w:rPr>
  </w:style>
  <w:style w:type="paragraph" w:customStyle="1" w:styleId="xl134">
    <w:name w:val="xl13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35">
    <w:name w:val="xl135"/>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36">
    <w:name w:val="xl13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37">
    <w:name w:val="xl13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38">
    <w:name w:val="xl13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39">
    <w:name w:val="xl139"/>
    <w:basedOn w:val="Normal"/>
    <w:rsid w:val="00CE695D"/>
    <w:pP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40">
    <w:name w:val="xl140"/>
    <w:basedOn w:val="Normal"/>
    <w:rsid w:val="00CE695D"/>
    <w:pPr>
      <w:suppressAutoHyphens w:val="0"/>
      <w:autoSpaceDN/>
      <w:spacing w:before="100" w:beforeAutospacing="1" w:after="100" w:afterAutospacing="1"/>
      <w:jc w:val="right"/>
      <w:textAlignment w:val="auto"/>
    </w:pPr>
    <w:rPr>
      <w:rFonts w:ascii="Arial" w:hAnsi="Arial" w:cs="Arial"/>
      <w:sz w:val="20"/>
      <w:szCs w:val="20"/>
      <w:lang w:val="es-CO" w:eastAsia="es-CO"/>
    </w:rPr>
  </w:style>
  <w:style w:type="paragraph" w:customStyle="1" w:styleId="xl141">
    <w:name w:val="xl141"/>
    <w:basedOn w:val="Normal"/>
    <w:rsid w:val="00CE695D"/>
    <w:pP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42">
    <w:name w:val="xl142"/>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3">
    <w:name w:val="xl143"/>
    <w:basedOn w:val="Normal"/>
    <w:rsid w:val="00CE695D"/>
    <w:pPr>
      <w:pBdr>
        <w:top w:val="single" w:sz="4" w:space="0" w:color="auto"/>
        <w:left w:val="single" w:sz="4" w:space="0" w:color="auto"/>
        <w:bottom w:val="single" w:sz="4" w:space="0" w:color="auto"/>
        <w:right w:val="single" w:sz="4" w:space="0" w:color="auto"/>
      </w:pBdr>
      <w:shd w:val="clear" w:color="000000" w:fill="F2F2F2"/>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4">
    <w:name w:val="xl14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45">
    <w:name w:val="xl145"/>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46">
    <w:name w:val="xl14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47">
    <w:name w:val="xl14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48">
    <w:name w:val="xl14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49">
    <w:name w:val="xl149"/>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CE695D"/>
    <w:pPr>
      <w:pBdr>
        <w:top w:val="single" w:sz="4" w:space="0" w:color="auto"/>
        <w:left w:val="single" w:sz="4" w:space="0" w:color="auto"/>
        <w:bottom w:val="single" w:sz="4" w:space="0" w:color="auto"/>
        <w:right w:val="single" w:sz="4" w:space="0" w:color="auto"/>
      </w:pBdr>
      <w:shd w:val="clear" w:color="000000" w:fill="F2F2F2"/>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51">
    <w:name w:val="xl15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52">
    <w:name w:val="xl152"/>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53">
    <w:name w:val="xl153"/>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4">
    <w:name w:val="xl15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5">
    <w:name w:val="xl155"/>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6">
    <w:name w:val="xl15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7">
    <w:name w:val="xl157"/>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8">
    <w:name w:val="xl15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59">
    <w:name w:val="xl159"/>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60">
    <w:name w:val="xl160"/>
    <w:basedOn w:val="Normal"/>
    <w:rsid w:val="00CE695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61">
    <w:name w:val="xl16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62">
    <w:name w:val="xl162"/>
    <w:basedOn w:val="Normal"/>
    <w:rsid w:val="00CE695D"/>
    <w:pP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63">
    <w:name w:val="xl16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64">
    <w:name w:val="xl164"/>
    <w:basedOn w:val="Normal"/>
    <w:rsid w:val="00CE695D"/>
    <w:pP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65">
    <w:name w:val="xl165"/>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66">
    <w:name w:val="xl16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67">
    <w:name w:val="xl16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68">
    <w:name w:val="xl16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color w:val="000000"/>
      <w:sz w:val="20"/>
      <w:szCs w:val="20"/>
      <w:lang w:val="es-CO" w:eastAsia="es-CO"/>
    </w:rPr>
  </w:style>
  <w:style w:type="character" w:customStyle="1" w:styleId="PrrafodelistaCar">
    <w:name w:val="Párrafo de lista Car"/>
    <w:link w:val="Prrafodelista"/>
    <w:uiPriority w:val="1"/>
    <w:locked/>
    <w:rsid w:val="00CE695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CE69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695D"/>
    <w:pPr>
      <w:widowControl w:val="0"/>
      <w:suppressAutoHyphens w:val="0"/>
      <w:autoSpaceDE w:val="0"/>
      <w:textAlignment w:val="auto"/>
    </w:pPr>
    <w:rPr>
      <w:rFonts w:ascii="Arial" w:eastAsia="Arial" w:hAnsi="Arial" w:cs="Arial"/>
      <w:sz w:val="22"/>
      <w:szCs w:val="22"/>
      <w:lang w:bidi="es-ES"/>
    </w:rPr>
  </w:style>
  <w:style w:type="character" w:styleId="Textodelmarcadordeposicin">
    <w:name w:val="Placeholder Text"/>
    <w:basedOn w:val="Fuentedeprrafopredeter"/>
    <w:uiPriority w:val="99"/>
    <w:semiHidden/>
    <w:rsid w:val="00CE695D"/>
    <w:rPr>
      <w:color w:val="808080"/>
    </w:rPr>
  </w:style>
  <w:style w:type="table" w:customStyle="1" w:styleId="Tabladecuadrcula41">
    <w:name w:val="Tabla de cuadrícula 41"/>
    <w:basedOn w:val="Tablanormal"/>
    <w:uiPriority w:val="49"/>
    <w:rsid w:val="00CE695D"/>
    <w:pPr>
      <w:autoSpaceDN w:val="0"/>
      <w:spacing w:after="0" w:line="240" w:lineRule="auto"/>
      <w:textAlignment w:val="baseline"/>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51">
    <w:name w:val="Tabla normal 51"/>
    <w:basedOn w:val="Tablanormal"/>
    <w:uiPriority w:val="45"/>
    <w:rsid w:val="00CE695D"/>
    <w:pPr>
      <w:autoSpaceDN w:val="0"/>
      <w:spacing w:after="0" w:line="240" w:lineRule="auto"/>
      <w:textAlignment w:val="baseline"/>
    </w:pPr>
    <w:rPr>
      <w:rFonts w:ascii="Times New Roman" w:eastAsia="Times New Roman" w:hAnsi="Times New Roman" w:cs="Times New Roman"/>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31">
    <w:name w:val="Tabla de lista 31"/>
    <w:basedOn w:val="Tablanormal"/>
    <w:uiPriority w:val="48"/>
    <w:rsid w:val="00CE695D"/>
    <w:pPr>
      <w:autoSpaceDN w:val="0"/>
      <w:spacing w:after="0" w:line="240" w:lineRule="auto"/>
      <w:textAlignment w:val="baseline"/>
    </w:pPr>
    <w:rPr>
      <w:rFonts w:ascii="Times New Roman" w:eastAsia="Times New Roman" w:hAnsi="Times New Roman"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List" w:uiPriority="0"/>
    <w:lsdException w:name="List 2" w:uiPriority="0"/>
    <w:lsdException w:name="List Bullet 2"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HTML Typewriter"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E695D"/>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CE695D"/>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link w:val="Ttulo2Car"/>
    <w:qFormat/>
    <w:rsid w:val="00CE695D"/>
    <w:pPr>
      <w:keepNext/>
      <w:jc w:val="both"/>
      <w:outlineLvl w:val="1"/>
    </w:pPr>
    <w:rPr>
      <w:rFonts w:ascii="Arial Narrow" w:hAnsi="Arial Narrow"/>
      <w:b/>
      <w:bCs/>
      <w:iCs/>
      <w:lang w:val="es"/>
    </w:rPr>
  </w:style>
  <w:style w:type="paragraph" w:styleId="Ttulo3">
    <w:name w:val="heading 3"/>
    <w:basedOn w:val="Normal"/>
    <w:next w:val="Normal"/>
    <w:link w:val="Ttulo3Car"/>
    <w:qFormat/>
    <w:rsid w:val="00CE695D"/>
    <w:pPr>
      <w:keepNext/>
      <w:jc w:val="both"/>
      <w:outlineLvl w:val="2"/>
    </w:pPr>
    <w:rPr>
      <w:rFonts w:ascii="Arial Narrow" w:hAnsi="Arial Narrow"/>
      <w:b/>
      <w:bCs/>
      <w:iCs/>
      <w:sz w:val="20"/>
      <w:lang w:val="es"/>
    </w:rPr>
  </w:style>
  <w:style w:type="paragraph" w:styleId="Ttulo4">
    <w:name w:val="heading 4"/>
    <w:basedOn w:val="Normal"/>
    <w:next w:val="Normal"/>
    <w:link w:val="Ttulo4Car"/>
    <w:qFormat/>
    <w:rsid w:val="00CE695D"/>
    <w:pPr>
      <w:keepNext/>
      <w:jc w:val="center"/>
      <w:outlineLvl w:val="3"/>
    </w:pPr>
    <w:rPr>
      <w:rFonts w:ascii="Bookman Old Style" w:hAnsi="Bookman Old Style"/>
      <w:b/>
      <w:bCs/>
      <w:iCs/>
      <w:lang w:val="es"/>
    </w:rPr>
  </w:style>
  <w:style w:type="paragraph" w:styleId="Ttulo5">
    <w:name w:val="heading 5"/>
    <w:basedOn w:val="Normal"/>
    <w:next w:val="Normal"/>
    <w:link w:val="Ttulo5Car"/>
    <w:qFormat/>
    <w:rsid w:val="00CE695D"/>
    <w:pPr>
      <w:keepNext/>
      <w:outlineLvl w:val="4"/>
    </w:pPr>
    <w:rPr>
      <w:rFonts w:ascii="Arial" w:hAnsi="Arial"/>
      <w:b/>
      <w:sz w:val="22"/>
    </w:rPr>
  </w:style>
  <w:style w:type="paragraph" w:styleId="Ttulo6">
    <w:name w:val="heading 6"/>
    <w:basedOn w:val="Normal"/>
    <w:next w:val="Normal"/>
    <w:link w:val="Ttulo6Car"/>
    <w:qFormat/>
    <w:rsid w:val="00CE695D"/>
    <w:pPr>
      <w:keepNext/>
      <w:jc w:val="right"/>
      <w:outlineLvl w:val="5"/>
    </w:pPr>
    <w:rPr>
      <w:rFonts w:ascii="Arial" w:hAnsi="Arial"/>
      <w:b/>
      <w:bCs/>
      <w:iCs/>
      <w:sz w:val="22"/>
      <w:lang w:val="es"/>
    </w:rPr>
  </w:style>
  <w:style w:type="paragraph" w:styleId="Ttulo7">
    <w:name w:val="heading 7"/>
    <w:basedOn w:val="Normal"/>
    <w:next w:val="Normal"/>
    <w:link w:val="Ttulo7Car"/>
    <w:qFormat/>
    <w:rsid w:val="00CE695D"/>
    <w:pPr>
      <w:keepNext/>
      <w:jc w:val="center"/>
      <w:outlineLvl w:val="6"/>
    </w:pPr>
    <w:rPr>
      <w:rFonts w:ascii="Arial" w:hAnsi="Arial"/>
      <w:b/>
      <w:bCs/>
      <w:iCs/>
      <w:sz w:val="22"/>
      <w:lang w:val="es"/>
    </w:rPr>
  </w:style>
  <w:style w:type="paragraph" w:styleId="Ttulo8">
    <w:name w:val="heading 8"/>
    <w:basedOn w:val="Normal"/>
    <w:next w:val="Normal"/>
    <w:link w:val="Ttulo8Car"/>
    <w:qFormat/>
    <w:rsid w:val="00CE695D"/>
    <w:pPr>
      <w:spacing w:before="240" w:after="60"/>
      <w:outlineLvl w:val="7"/>
    </w:pPr>
    <w:rPr>
      <w:i/>
      <w:iCs/>
      <w:lang w:val="es-CO"/>
    </w:rPr>
  </w:style>
  <w:style w:type="paragraph" w:styleId="Ttulo9">
    <w:name w:val="heading 9"/>
    <w:basedOn w:val="Normal"/>
    <w:next w:val="Normal"/>
    <w:link w:val="Ttulo9Car"/>
    <w:qFormat/>
    <w:rsid w:val="00CE695D"/>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E695D"/>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CE695D"/>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rsid w:val="00CE695D"/>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CE695D"/>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CE695D"/>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CE695D"/>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CE695D"/>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CE695D"/>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CE695D"/>
    <w:rPr>
      <w:rFonts w:ascii="Arial Narrow" w:eastAsia="Times New Roman" w:hAnsi="Arial Narrow" w:cs="Times New Roman"/>
      <w:b/>
      <w:iCs/>
      <w:sz w:val="24"/>
      <w:szCs w:val="24"/>
      <w:lang w:val="es" w:eastAsia="es-ES"/>
    </w:rPr>
  </w:style>
  <w:style w:type="paragraph" w:styleId="Encabezado">
    <w:name w:val="header"/>
    <w:basedOn w:val="Normal"/>
    <w:link w:val="EncabezadoCar"/>
    <w:rsid w:val="00CE695D"/>
    <w:pPr>
      <w:tabs>
        <w:tab w:val="center" w:pos="4419"/>
        <w:tab w:val="right" w:pos="8838"/>
      </w:tabs>
    </w:pPr>
  </w:style>
  <w:style w:type="character" w:customStyle="1" w:styleId="EncabezadoCar">
    <w:name w:val="Encabezado Car"/>
    <w:basedOn w:val="Fuentedeprrafopredeter"/>
    <w:link w:val="Encabezado"/>
    <w:rsid w:val="00CE695D"/>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CE695D"/>
    <w:pPr>
      <w:tabs>
        <w:tab w:val="center" w:pos="4419"/>
        <w:tab w:val="right" w:pos="8838"/>
      </w:tabs>
    </w:pPr>
  </w:style>
  <w:style w:type="character" w:customStyle="1" w:styleId="PiedepginaCar">
    <w:name w:val="Pie de página Car"/>
    <w:basedOn w:val="Fuentedeprrafopredeter"/>
    <w:link w:val="Piedepgina"/>
    <w:rsid w:val="00CE695D"/>
    <w:rPr>
      <w:rFonts w:ascii="Times New Roman" w:eastAsia="Times New Roman" w:hAnsi="Times New Roman" w:cs="Times New Roman"/>
      <w:sz w:val="24"/>
      <w:szCs w:val="24"/>
      <w:lang w:val="es-ES" w:eastAsia="es-ES"/>
    </w:rPr>
  </w:style>
  <w:style w:type="character" w:styleId="Hipervnculo">
    <w:name w:val="Hyperlink"/>
    <w:uiPriority w:val="99"/>
    <w:rsid w:val="00CE695D"/>
    <w:rPr>
      <w:color w:val="0000FF"/>
      <w:u w:val="single"/>
    </w:rPr>
  </w:style>
  <w:style w:type="paragraph" w:styleId="Ttulo">
    <w:name w:val="Title"/>
    <w:basedOn w:val="Normal"/>
    <w:link w:val="TtuloCar"/>
    <w:rsid w:val="00CE695D"/>
    <w:pPr>
      <w:overflowPunct w:val="0"/>
      <w:autoSpaceDE w:val="0"/>
      <w:jc w:val="center"/>
    </w:pPr>
    <w:rPr>
      <w:b/>
      <w:szCs w:val="20"/>
      <w:lang w:val="es"/>
    </w:rPr>
  </w:style>
  <w:style w:type="character" w:customStyle="1" w:styleId="TtuloCar">
    <w:name w:val="Título Car"/>
    <w:basedOn w:val="Fuentedeprrafopredeter"/>
    <w:link w:val="Ttulo"/>
    <w:rsid w:val="00CE695D"/>
    <w:rPr>
      <w:rFonts w:ascii="Times New Roman" w:eastAsia="Times New Roman" w:hAnsi="Times New Roman" w:cs="Times New Roman"/>
      <w:b/>
      <w:sz w:val="24"/>
      <w:szCs w:val="20"/>
      <w:lang w:val="es" w:eastAsia="es-ES"/>
    </w:rPr>
  </w:style>
  <w:style w:type="paragraph" w:styleId="Textoindependiente">
    <w:name w:val="Body Text"/>
    <w:aliases w:val="body text,bt"/>
    <w:basedOn w:val="Normal"/>
    <w:link w:val="TextoindependienteCar"/>
    <w:rsid w:val="00CE695D"/>
    <w:pPr>
      <w:overflowPunct w:val="0"/>
      <w:autoSpaceDE w:val="0"/>
      <w:jc w:val="both"/>
    </w:pPr>
    <w:rPr>
      <w:rFonts w:ascii="Arial" w:hAnsi="Arial"/>
      <w:i/>
      <w:szCs w:val="20"/>
    </w:rPr>
  </w:style>
  <w:style w:type="character" w:customStyle="1" w:styleId="TextoindependienteCar">
    <w:name w:val="Texto independiente Car"/>
    <w:aliases w:val="body text Car,bt Car"/>
    <w:basedOn w:val="Fuentedeprrafopredeter"/>
    <w:link w:val="Textoindependiente"/>
    <w:rsid w:val="00CE695D"/>
    <w:rPr>
      <w:rFonts w:ascii="Arial" w:eastAsia="Times New Roman" w:hAnsi="Arial" w:cs="Times New Roman"/>
      <w:i/>
      <w:sz w:val="24"/>
      <w:szCs w:val="20"/>
      <w:lang w:val="es-ES" w:eastAsia="es-ES"/>
    </w:rPr>
  </w:style>
  <w:style w:type="paragraph" w:styleId="Textoindependiente3">
    <w:name w:val="Body Text 3"/>
    <w:basedOn w:val="Normal"/>
    <w:link w:val="Textoindependiente3Car"/>
    <w:rsid w:val="00CE695D"/>
    <w:pPr>
      <w:spacing w:after="120"/>
    </w:pPr>
    <w:rPr>
      <w:sz w:val="16"/>
      <w:szCs w:val="16"/>
    </w:rPr>
  </w:style>
  <w:style w:type="character" w:customStyle="1" w:styleId="Textoindependiente3Car">
    <w:name w:val="Texto independiente 3 Car"/>
    <w:basedOn w:val="Fuentedeprrafopredeter"/>
    <w:link w:val="Textoindependiente3"/>
    <w:rsid w:val="00CE695D"/>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CE695D"/>
    <w:pPr>
      <w:widowControl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CE695D"/>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rsid w:val="00CE695D"/>
    <w:rPr>
      <w:rFonts w:ascii="Tahoma" w:hAnsi="Tahoma" w:cs="Tahoma"/>
      <w:sz w:val="16"/>
      <w:szCs w:val="16"/>
    </w:rPr>
  </w:style>
  <w:style w:type="character" w:customStyle="1" w:styleId="TextodegloboCar">
    <w:name w:val="Texto de globo Car"/>
    <w:basedOn w:val="Fuentedeprrafopredeter"/>
    <w:link w:val="Textodeglobo"/>
    <w:uiPriority w:val="99"/>
    <w:rsid w:val="00CE695D"/>
    <w:rPr>
      <w:rFonts w:ascii="Tahoma" w:eastAsia="Times New Roman" w:hAnsi="Tahoma" w:cs="Tahoma"/>
      <w:sz w:val="16"/>
      <w:szCs w:val="16"/>
      <w:lang w:val="es-ES" w:eastAsia="es-ES"/>
    </w:rPr>
  </w:style>
  <w:style w:type="paragraph" w:customStyle="1" w:styleId="CarCarCarCar">
    <w:name w:val="Car Car Car Car"/>
    <w:basedOn w:val="Normal"/>
    <w:rsid w:val="00CE695D"/>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CE695D"/>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CE695D"/>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CE695D"/>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CE695D"/>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CE695D"/>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CE695D"/>
    <w:rPr>
      <w:rFonts w:ascii="Arial" w:eastAsia="Times New Roman" w:hAnsi="Arial" w:cs="Times New Roman"/>
      <w:bCs/>
      <w:iCs/>
      <w:sz w:val="24"/>
      <w:szCs w:val="24"/>
      <w:lang w:val="es" w:eastAsia="es-ES"/>
    </w:rPr>
  </w:style>
  <w:style w:type="paragraph" w:styleId="NormalWeb">
    <w:name w:val="Normal (Web)"/>
    <w:basedOn w:val="Normal"/>
    <w:uiPriority w:val="99"/>
    <w:rsid w:val="00CE695D"/>
    <w:pPr>
      <w:spacing w:before="100" w:after="100"/>
    </w:pPr>
    <w:rPr>
      <w:rFonts w:ascii="Arial Unicode MS" w:eastAsia="Arial Unicode MS" w:hAnsi="Arial Unicode MS" w:cs="Arial"/>
      <w:bCs/>
      <w:iCs/>
      <w:lang w:val="es"/>
    </w:rPr>
  </w:style>
  <w:style w:type="character" w:styleId="Hipervnculovisitado">
    <w:name w:val="FollowedHyperlink"/>
    <w:uiPriority w:val="99"/>
    <w:rsid w:val="00CE695D"/>
    <w:rPr>
      <w:color w:val="800080"/>
      <w:u w:val="single"/>
    </w:rPr>
  </w:style>
  <w:style w:type="character" w:styleId="Textoennegrita">
    <w:name w:val="Strong"/>
    <w:uiPriority w:val="22"/>
    <w:qFormat/>
    <w:rsid w:val="00CE695D"/>
    <w:rPr>
      <w:b/>
      <w:bCs/>
    </w:rPr>
  </w:style>
  <w:style w:type="paragraph" w:styleId="Subttulo">
    <w:name w:val="Subtitle"/>
    <w:basedOn w:val="Normal"/>
    <w:link w:val="SubttuloCar"/>
    <w:qFormat/>
    <w:rsid w:val="00CE695D"/>
    <w:rPr>
      <w:rFonts w:ascii="Arial Narrow" w:hAnsi="Arial Narrow"/>
      <w:b/>
      <w:iCs/>
      <w:lang w:val="es"/>
    </w:rPr>
  </w:style>
  <w:style w:type="character" w:customStyle="1" w:styleId="SubttuloCar">
    <w:name w:val="Subtítulo Car"/>
    <w:basedOn w:val="Fuentedeprrafopredeter"/>
    <w:link w:val="Subttulo"/>
    <w:rsid w:val="00CE695D"/>
    <w:rPr>
      <w:rFonts w:ascii="Arial Narrow" w:eastAsia="Times New Roman" w:hAnsi="Arial Narrow" w:cs="Times New Roman"/>
      <w:b/>
      <w:iCs/>
      <w:sz w:val="24"/>
      <w:szCs w:val="24"/>
      <w:lang w:val="es" w:eastAsia="es-ES"/>
    </w:rPr>
  </w:style>
  <w:style w:type="paragraph" w:styleId="HTMLconformatoprevio">
    <w:name w:val="HTML Preformatted"/>
    <w:basedOn w:val="Normal"/>
    <w:link w:val="HTMLconformatoprevioCar"/>
    <w:rsid w:val="00CE6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CE695D"/>
    <w:rPr>
      <w:rFonts w:ascii="Courier New" w:eastAsia="Times New Roman" w:hAnsi="Courier New" w:cs="Times New Roman"/>
      <w:bCs/>
      <w:iCs/>
      <w:sz w:val="20"/>
      <w:szCs w:val="20"/>
      <w:lang w:val="es-ES" w:eastAsia="es-ES"/>
    </w:rPr>
  </w:style>
  <w:style w:type="character" w:styleId="MquinadeescribirHTML">
    <w:name w:val="HTML Typewriter"/>
    <w:rsid w:val="00CE695D"/>
    <w:rPr>
      <w:rFonts w:ascii="Courier New" w:eastAsia="Times New Roman" w:hAnsi="Courier New" w:cs="Courier New"/>
      <w:sz w:val="20"/>
      <w:szCs w:val="20"/>
    </w:rPr>
  </w:style>
  <w:style w:type="paragraph" w:styleId="Lista">
    <w:name w:val="List"/>
    <w:basedOn w:val="Normal"/>
    <w:rsid w:val="00CE695D"/>
    <w:pPr>
      <w:ind w:left="283" w:hanging="283"/>
    </w:pPr>
    <w:rPr>
      <w:rFonts w:ascii="Arial Narrow" w:hAnsi="Arial Narrow" w:cs="Arial"/>
      <w:bCs/>
      <w:iCs/>
      <w:lang w:val="es"/>
    </w:rPr>
  </w:style>
  <w:style w:type="paragraph" w:styleId="Lista2">
    <w:name w:val="List 2"/>
    <w:basedOn w:val="Normal"/>
    <w:rsid w:val="00CE695D"/>
    <w:pPr>
      <w:ind w:left="566" w:hanging="283"/>
    </w:pPr>
    <w:rPr>
      <w:rFonts w:ascii="Arial Narrow" w:hAnsi="Arial Narrow" w:cs="Arial"/>
      <w:bCs/>
      <w:iCs/>
      <w:lang w:val="es"/>
    </w:rPr>
  </w:style>
  <w:style w:type="paragraph" w:styleId="Encabezadodemensaje">
    <w:name w:val="Message Header"/>
    <w:basedOn w:val="Normal"/>
    <w:link w:val="EncabezadodemensajeCar"/>
    <w:rsid w:val="00CE695D"/>
    <w:pPr>
      <w:pBdr>
        <w:top w:val="single" w:sz="6" w:space="0" w:color="000000"/>
        <w:left w:val="single" w:sz="6" w:space="0" w:color="000000"/>
        <w:bottom w:val="single" w:sz="6" w:space="0" w:color="000000"/>
        <w:right w:val="single" w:sz="6" w:space="0"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CE695D"/>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CE695D"/>
    <w:rPr>
      <w:rFonts w:ascii="Arial Narrow" w:hAnsi="Arial Narrow"/>
      <w:bCs/>
      <w:iCs/>
      <w:lang w:val="es"/>
    </w:rPr>
  </w:style>
  <w:style w:type="character" w:customStyle="1" w:styleId="SaludoCar">
    <w:name w:val="Saludo Car"/>
    <w:basedOn w:val="Fuentedeprrafopredeter"/>
    <w:link w:val="Saludo"/>
    <w:rsid w:val="00CE695D"/>
    <w:rPr>
      <w:rFonts w:ascii="Arial Narrow" w:eastAsia="Times New Roman" w:hAnsi="Arial Narrow" w:cs="Times New Roman"/>
      <w:bCs/>
      <w:iCs/>
      <w:sz w:val="24"/>
      <w:szCs w:val="24"/>
      <w:lang w:val="es" w:eastAsia="es-ES"/>
    </w:rPr>
  </w:style>
  <w:style w:type="paragraph" w:styleId="Cierre">
    <w:name w:val="Closing"/>
    <w:basedOn w:val="Normal"/>
    <w:link w:val="CierreCar"/>
    <w:rsid w:val="00CE695D"/>
    <w:pPr>
      <w:numPr>
        <w:numId w:val="2"/>
      </w:numPr>
    </w:pPr>
    <w:rPr>
      <w:rFonts w:ascii="Arial Narrow" w:hAnsi="Arial Narrow"/>
      <w:bCs/>
      <w:iCs/>
      <w:lang w:val="es"/>
    </w:rPr>
  </w:style>
  <w:style w:type="character" w:customStyle="1" w:styleId="CierreCar">
    <w:name w:val="Cierre Car"/>
    <w:basedOn w:val="Fuentedeprrafopredeter"/>
    <w:link w:val="Cierre"/>
    <w:rsid w:val="00CE695D"/>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CE695D"/>
    <w:pPr>
      <w:numPr>
        <w:numId w:val="1"/>
      </w:numPr>
    </w:pPr>
    <w:rPr>
      <w:rFonts w:ascii="Arial Narrow" w:hAnsi="Arial Narrow" w:cs="Arial"/>
      <w:bCs/>
      <w:iCs/>
      <w:lang w:val="es"/>
    </w:rPr>
  </w:style>
  <w:style w:type="paragraph" w:customStyle="1" w:styleId="ListaCC">
    <w:name w:val="Lista CC."/>
    <w:basedOn w:val="Normal"/>
    <w:rsid w:val="00CE695D"/>
    <w:rPr>
      <w:rFonts w:ascii="Arial Narrow" w:hAnsi="Arial Narrow" w:cs="Arial"/>
      <w:bCs/>
      <w:iCs/>
      <w:lang w:val="es"/>
    </w:rPr>
  </w:style>
  <w:style w:type="paragraph" w:styleId="Continuarlista2">
    <w:name w:val="List Continue 2"/>
    <w:basedOn w:val="Normal"/>
    <w:rsid w:val="00CE695D"/>
    <w:pPr>
      <w:spacing w:after="120"/>
      <w:ind w:left="566"/>
    </w:pPr>
    <w:rPr>
      <w:rFonts w:ascii="Arial Narrow" w:hAnsi="Arial Narrow" w:cs="Arial"/>
      <w:bCs/>
      <w:iCs/>
      <w:lang w:val="es"/>
    </w:rPr>
  </w:style>
  <w:style w:type="paragraph" w:styleId="Firma">
    <w:name w:val="Signature"/>
    <w:basedOn w:val="Normal"/>
    <w:link w:val="FirmaCar"/>
    <w:rsid w:val="00CE695D"/>
    <w:pPr>
      <w:ind w:left="4252"/>
    </w:pPr>
    <w:rPr>
      <w:rFonts w:ascii="Arial Narrow" w:hAnsi="Arial Narrow"/>
      <w:bCs/>
      <w:iCs/>
      <w:lang w:val="es"/>
    </w:rPr>
  </w:style>
  <w:style w:type="character" w:customStyle="1" w:styleId="FirmaCar">
    <w:name w:val="Firma Car"/>
    <w:basedOn w:val="Fuentedeprrafopredeter"/>
    <w:link w:val="Firma"/>
    <w:rsid w:val="00CE695D"/>
    <w:rPr>
      <w:rFonts w:ascii="Arial Narrow" w:eastAsia="Times New Roman" w:hAnsi="Arial Narrow" w:cs="Times New Roman"/>
      <w:bCs/>
      <w:iCs/>
      <w:sz w:val="24"/>
      <w:szCs w:val="24"/>
      <w:lang w:val="es" w:eastAsia="es-ES"/>
    </w:rPr>
  </w:style>
  <w:style w:type="paragraph" w:customStyle="1" w:styleId="Firmapuesto">
    <w:name w:val="Firma puesto"/>
    <w:basedOn w:val="Firma"/>
    <w:rsid w:val="00CE695D"/>
  </w:style>
  <w:style w:type="paragraph" w:customStyle="1" w:styleId="Firmaorganizacin">
    <w:name w:val="Firma organización"/>
    <w:basedOn w:val="Firma"/>
    <w:rsid w:val="00CE695D"/>
  </w:style>
  <w:style w:type="paragraph" w:customStyle="1" w:styleId="Infodocumentosadjuntos">
    <w:name w:val="Info documentos adjuntos"/>
    <w:basedOn w:val="Normal"/>
    <w:rsid w:val="00CE695D"/>
    <w:rPr>
      <w:rFonts w:ascii="Arial Narrow" w:hAnsi="Arial Narrow" w:cs="Arial"/>
      <w:bCs/>
      <w:iCs/>
      <w:lang w:val="es"/>
    </w:rPr>
  </w:style>
  <w:style w:type="character" w:styleId="Refdecomentario">
    <w:name w:val="annotation reference"/>
    <w:rsid w:val="00CE695D"/>
    <w:rPr>
      <w:sz w:val="16"/>
      <w:szCs w:val="16"/>
    </w:rPr>
  </w:style>
  <w:style w:type="paragraph" w:styleId="Textocomentario">
    <w:name w:val="annotation text"/>
    <w:basedOn w:val="Normal"/>
    <w:link w:val="TextocomentarioCar"/>
    <w:rsid w:val="00CE695D"/>
    <w:rPr>
      <w:rFonts w:ascii="Arial Narrow" w:hAnsi="Arial Narrow"/>
      <w:sz w:val="20"/>
      <w:szCs w:val="20"/>
    </w:rPr>
  </w:style>
  <w:style w:type="character" w:customStyle="1" w:styleId="TextocomentarioCar">
    <w:name w:val="Texto comentario Car"/>
    <w:basedOn w:val="Fuentedeprrafopredeter"/>
    <w:link w:val="Textocomentario"/>
    <w:rsid w:val="00CE695D"/>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rsid w:val="00CE695D"/>
    <w:rPr>
      <w:b/>
      <w:bCs/>
      <w:iCs/>
    </w:rPr>
  </w:style>
  <w:style w:type="character" w:customStyle="1" w:styleId="AsuntodelcomentarioCar">
    <w:name w:val="Asunto del comentario Car"/>
    <w:basedOn w:val="TextocomentarioCar"/>
    <w:link w:val="Asuntodelcomentario"/>
    <w:rsid w:val="00CE695D"/>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CE695D"/>
    <w:pPr>
      <w:widowControl w:val="0"/>
      <w:autoSpaceDE w:val="0"/>
      <w:spacing w:after="103"/>
    </w:pPr>
    <w:rPr>
      <w:rFonts w:ascii="Arial Narrow" w:hAnsi="Arial Narrow"/>
    </w:rPr>
  </w:style>
  <w:style w:type="paragraph" w:customStyle="1" w:styleId="NormalSencillo">
    <w:name w:val="Normal Sencillo"/>
    <w:basedOn w:val="Normal"/>
    <w:next w:val="Normal"/>
    <w:rsid w:val="00CE695D"/>
    <w:pPr>
      <w:jc w:val="both"/>
    </w:pPr>
    <w:rPr>
      <w:rFonts w:ascii="Arial" w:hAnsi="Arial"/>
      <w:sz w:val="20"/>
      <w:szCs w:val="20"/>
      <w:lang w:val="es"/>
    </w:rPr>
  </w:style>
  <w:style w:type="paragraph" w:customStyle="1" w:styleId="MARITZA3">
    <w:name w:val="MARITZA3"/>
    <w:rsid w:val="00CE695D"/>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customStyle="1" w:styleId="BodyText21">
    <w:name w:val="Body Text 21"/>
    <w:basedOn w:val="Normal"/>
    <w:rsid w:val="00CE695D"/>
    <w:pPr>
      <w:widowControl w:val="0"/>
      <w:jc w:val="both"/>
    </w:pPr>
    <w:rPr>
      <w:rFonts w:ascii="Arial" w:hAnsi="Arial"/>
      <w:b/>
      <w:szCs w:val="20"/>
    </w:rPr>
  </w:style>
  <w:style w:type="paragraph" w:styleId="Textodebloque">
    <w:name w:val="Block Text"/>
    <w:basedOn w:val="Normal"/>
    <w:rsid w:val="00CE695D"/>
    <w:pPr>
      <w:tabs>
        <w:tab w:val="left" w:pos="-720"/>
      </w:tabs>
      <w:ind w:left="360" w:right="51"/>
      <w:jc w:val="both"/>
    </w:pPr>
    <w:rPr>
      <w:rFonts w:ascii="Arial" w:hAnsi="Arial"/>
      <w:szCs w:val="20"/>
      <w:lang w:val="es"/>
    </w:rPr>
  </w:style>
  <w:style w:type="paragraph" w:customStyle="1" w:styleId="Default">
    <w:name w:val="Default"/>
    <w:rsid w:val="00CE695D"/>
    <w:pPr>
      <w:suppressAutoHyphens/>
      <w:autoSpaceDE w:val="0"/>
      <w:autoSpaceDN w:val="0"/>
      <w:spacing w:after="0" w:line="240" w:lineRule="auto"/>
      <w:textAlignment w:val="baseline"/>
    </w:pPr>
    <w:rPr>
      <w:rFonts w:ascii="Arial" w:eastAsia="Times New Roman" w:hAnsi="Arial" w:cs="Arial"/>
      <w:color w:val="000000"/>
      <w:sz w:val="24"/>
      <w:szCs w:val="24"/>
      <w:lang w:val="es-ES" w:eastAsia="es-ES"/>
    </w:rPr>
  </w:style>
  <w:style w:type="paragraph" w:customStyle="1" w:styleId="font5">
    <w:name w:val="font5"/>
    <w:basedOn w:val="Normal"/>
    <w:rsid w:val="00CE695D"/>
    <w:pPr>
      <w:spacing w:before="100" w:after="100"/>
    </w:pPr>
    <w:rPr>
      <w:rFonts w:ascii="Arial" w:hAnsi="Arial" w:cs="Arial"/>
      <w:color w:val="000000"/>
      <w:sz w:val="18"/>
      <w:szCs w:val="18"/>
      <w:lang w:val="es-CO" w:eastAsia="es-CO"/>
    </w:rPr>
  </w:style>
  <w:style w:type="paragraph" w:customStyle="1" w:styleId="xl67">
    <w:name w:val="xl67"/>
    <w:basedOn w:val="Normal"/>
    <w:rsid w:val="00CE695D"/>
    <w:pPr>
      <w:spacing w:before="100" w:after="100"/>
      <w:jc w:val="right"/>
    </w:pPr>
    <w:rPr>
      <w:rFonts w:ascii="Calibri" w:hAnsi="Calibri"/>
      <w:color w:val="000000"/>
      <w:sz w:val="18"/>
      <w:szCs w:val="18"/>
      <w:lang w:val="es-CO" w:eastAsia="es-CO"/>
    </w:rPr>
  </w:style>
  <w:style w:type="paragraph" w:customStyle="1" w:styleId="xl68">
    <w:name w:val="xl68"/>
    <w:basedOn w:val="Normal"/>
    <w:rsid w:val="00CE695D"/>
    <w:pPr>
      <w:spacing w:before="100" w:after="100"/>
    </w:pPr>
    <w:rPr>
      <w:rFonts w:ascii="Calibri" w:hAnsi="Calibri"/>
      <w:color w:val="000000"/>
      <w:sz w:val="18"/>
      <w:szCs w:val="18"/>
      <w:lang w:val="es-CO" w:eastAsia="es-CO"/>
    </w:rPr>
  </w:style>
  <w:style w:type="paragraph" w:customStyle="1" w:styleId="xl69">
    <w:name w:val="xl69"/>
    <w:basedOn w:val="Normal"/>
    <w:rsid w:val="00CE695D"/>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CE695D"/>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CE695D"/>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CE695D"/>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CE695D"/>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CE695D"/>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CE695D"/>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CE695D"/>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CE695D"/>
    <w:pPr>
      <w:spacing w:before="100" w:after="100"/>
    </w:pPr>
    <w:rPr>
      <w:rFonts w:ascii="Arial" w:hAnsi="Arial" w:cs="Arial"/>
      <w:sz w:val="18"/>
      <w:szCs w:val="18"/>
      <w:lang w:val="es-CO" w:eastAsia="es-CO"/>
    </w:rPr>
  </w:style>
  <w:style w:type="paragraph" w:customStyle="1" w:styleId="xl78">
    <w:name w:val="xl78"/>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CE695D"/>
    <w:pPr>
      <w:spacing w:before="100" w:after="100"/>
    </w:pPr>
    <w:rPr>
      <w:rFonts w:ascii="Arial" w:hAnsi="Arial" w:cs="Arial"/>
      <w:color w:val="000000"/>
      <w:sz w:val="18"/>
      <w:szCs w:val="18"/>
      <w:lang w:val="es-CO" w:eastAsia="es-CO"/>
    </w:rPr>
  </w:style>
  <w:style w:type="paragraph" w:customStyle="1" w:styleId="xl81">
    <w:name w:val="xl81"/>
    <w:basedOn w:val="Normal"/>
    <w:rsid w:val="00CE695D"/>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CE695D"/>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CE695D"/>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CE695D"/>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CE695D"/>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CE695D"/>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CE695D"/>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CE695D"/>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CE695D"/>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CE695D"/>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CE695D"/>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CE695D"/>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CE695D"/>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CE695D"/>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CE695D"/>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CE695D"/>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CE695D"/>
    <w:pPr>
      <w:spacing w:after="160" w:line="240" w:lineRule="exact"/>
    </w:pPr>
    <w:rPr>
      <w:rFonts w:ascii="Verdana" w:hAnsi="Verdana" w:cs="Verdana"/>
      <w:sz w:val="20"/>
      <w:szCs w:val="20"/>
      <w:lang w:val="en-US" w:eastAsia="en-US"/>
    </w:rPr>
  </w:style>
  <w:style w:type="paragraph" w:customStyle="1" w:styleId="Standard">
    <w:name w:val="Standard"/>
    <w:rsid w:val="00CE695D"/>
    <w:pPr>
      <w:suppressAutoHyphens/>
      <w:autoSpaceDN w:val="0"/>
      <w:spacing w:after="0" w:line="100" w:lineRule="atLeast"/>
      <w:textAlignment w:val="baseline"/>
    </w:pPr>
    <w:rPr>
      <w:rFonts w:ascii="Verdana" w:eastAsia="Times New Roman" w:hAnsi="Verdana" w:cs="Verdana"/>
      <w:kern w:val="3"/>
      <w:lang w:val="es-ES" w:eastAsia="es-ES"/>
    </w:rPr>
  </w:style>
  <w:style w:type="paragraph" w:styleId="Prrafodelista">
    <w:name w:val="List Paragraph"/>
    <w:basedOn w:val="Normal"/>
    <w:link w:val="PrrafodelistaCar"/>
    <w:uiPriority w:val="1"/>
    <w:qFormat/>
    <w:rsid w:val="00CE695D"/>
    <w:pPr>
      <w:ind w:left="720"/>
    </w:pPr>
  </w:style>
  <w:style w:type="character" w:customStyle="1" w:styleId="apple-converted-space">
    <w:name w:val="apple-converted-space"/>
    <w:basedOn w:val="Fuentedeprrafopredeter"/>
    <w:rsid w:val="00CE695D"/>
  </w:style>
  <w:style w:type="character" w:customStyle="1" w:styleId="A9">
    <w:name w:val="A9"/>
    <w:rsid w:val="00CE695D"/>
    <w:rPr>
      <w:color w:val="211D1E"/>
      <w:sz w:val="19"/>
      <w:szCs w:val="19"/>
    </w:rPr>
  </w:style>
  <w:style w:type="character" w:styleId="Nmerodepgina">
    <w:name w:val="page number"/>
    <w:basedOn w:val="Fuentedeprrafopredeter"/>
    <w:rsid w:val="00CE695D"/>
  </w:style>
  <w:style w:type="paragraph" w:styleId="Epgrafe">
    <w:name w:val="caption"/>
    <w:basedOn w:val="Normal"/>
    <w:next w:val="Normal"/>
    <w:qFormat/>
    <w:rsid w:val="00CE695D"/>
    <w:pPr>
      <w:suppressAutoHyphens w:val="0"/>
      <w:autoSpaceDN/>
      <w:jc w:val="center"/>
      <w:textAlignment w:val="auto"/>
    </w:pPr>
    <w:rPr>
      <w:rFonts w:ascii="Arial" w:hAnsi="Arial" w:cs="Arial"/>
      <w:b/>
      <w:bCs/>
      <w:i/>
      <w:iCs/>
      <w:lang w:val="es-CO"/>
    </w:rPr>
  </w:style>
  <w:style w:type="table" w:styleId="Tablaconcuadrcula">
    <w:name w:val="Table Grid"/>
    <w:basedOn w:val="Tablanormal"/>
    <w:rsid w:val="00CE695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CE695D"/>
    <w:pPr>
      <w:suppressAutoHyphens w:val="0"/>
      <w:autoSpaceDN/>
      <w:textAlignment w:val="auto"/>
    </w:pPr>
    <w:rPr>
      <w:rFonts w:ascii="Courier New" w:hAnsi="Courier New"/>
      <w:sz w:val="20"/>
      <w:szCs w:val="20"/>
    </w:rPr>
  </w:style>
  <w:style w:type="character" w:customStyle="1" w:styleId="TextosinformatoCar">
    <w:name w:val="Texto sin formato Car"/>
    <w:basedOn w:val="Fuentedeprrafopredeter"/>
    <w:link w:val="Textosinformato"/>
    <w:rsid w:val="00CE695D"/>
    <w:rPr>
      <w:rFonts w:ascii="Courier New" w:eastAsia="Times New Roman" w:hAnsi="Courier New" w:cs="Times New Roman"/>
      <w:sz w:val="20"/>
      <w:szCs w:val="20"/>
      <w:lang w:val="es-ES" w:eastAsia="es-ES"/>
    </w:rPr>
  </w:style>
  <w:style w:type="paragraph" w:customStyle="1" w:styleId="MARITZA2">
    <w:name w:val="MARITZA2"/>
    <w:rsid w:val="00CE695D"/>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BodyText31">
    <w:name w:val="Body Text 31"/>
    <w:basedOn w:val="Normal"/>
    <w:rsid w:val="00CE695D"/>
    <w:pPr>
      <w:widowControl w:val="0"/>
      <w:suppressAutoHyphens w:val="0"/>
      <w:autoSpaceDN/>
      <w:jc w:val="both"/>
      <w:textAlignment w:val="auto"/>
    </w:pPr>
    <w:rPr>
      <w:rFonts w:ascii="Arial" w:hAnsi="Arial"/>
      <w:szCs w:val="20"/>
      <w:lang w:val="es-ES_tradnl"/>
    </w:rPr>
  </w:style>
  <w:style w:type="paragraph" w:customStyle="1" w:styleId="Textoindependiente21">
    <w:name w:val="Texto independiente 21"/>
    <w:basedOn w:val="Normal"/>
    <w:rsid w:val="00CE695D"/>
    <w:pPr>
      <w:suppressAutoHyphens w:val="0"/>
      <w:overflowPunct w:val="0"/>
      <w:autoSpaceDE w:val="0"/>
      <w:adjustRightInd w:val="0"/>
      <w:ind w:left="720"/>
      <w:jc w:val="both"/>
      <w:textAlignment w:val="auto"/>
    </w:pPr>
    <w:rPr>
      <w:rFonts w:ascii="Arial" w:hAnsi="Arial"/>
      <w:szCs w:val="20"/>
      <w:lang w:val="es-CO"/>
    </w:rPr>
  </w:style>
  <w:style w:type="paragraph" w:customStyle="1" w:styleId="General">
    <w:name w:val="General"/>
    <w:basedOn w:val="Normal"/>
    <w:rsid w:val="00CE695D"/>
    <w:pPr>
      <w:suppressAutoHyphens w:val="0"/>
      <w:autoSpaceDN/>
      <w:jc w:val="both"/>
      <w:textAlignment w:val="auto"/>
    </w:pPr>
    <w:rPr>
      <w:rFonts w:ascii="Arial" w:hAnsi="Arial"/>
      <w:sz w:val="20"/>
      <w:szCs w:val="20"/>
      <w:lang w:val="es-ES_tradnl" w:eastAsia="en-US"/>
    </w:rPr>
  </w:style>
  <w:style w:type="numbering" w:customStyle="1" w:styleId="LFO1">
    <w:name w:val="LFO1"/>
    <w:basedOn w:val="Sinlista"/>
    <w:rsid w:val="00CE695D"/>
    <w:pPr>
      <w:numPr>
        <w:numId w:val="1"/>
      </w:numPr>
    </w:pPr>
  </w:style>
  <w:style w:type="numbering" w:customStyle="1" w:styleId="LFO2">
    <w:name w:val="LFO2"/>
    <w:basedOn w:val="Sinlista"/>
    <w:rsid w:val="00CE695D"/>
    <w:pPr>
      <w:numPr>
        <w:numId w:val="2"/>
      </w:numPr>
    </w:pPr>
  </w:style>
  <w:style w:type="paragraph" w:customStyle="1" w:styleId="1">
    <w:name w:val="1"/>
    <w:basedOn w:val="Normal"/>
    <w:rsid w:val="00CE695D"/>
    <w:pPr>
      <w:suppressAutoHyphens w:val="0"/>
      <w:autoSpaceDN/>
      <w:spacing w:after="160" w:line="240" w:lineRule="exact"/>
      <w:textAlignment w:val="auto"/>
    </w:pPr>
    <w:rPr>
      <w:rFonts w:ascii="Verdana" w:hAnsi="Verdana"/>
      <w:sz w:val="20"/>
      <w:szCs w:val="20"/>
      <w:lang w:val="en-US" w:eastAsia="en-US"/>
    </w:rPr>
  </w:style>
  <w:style w:type="paragraph" w:customStyle="1" w:styleId="Car1">
    <w:name w:val="Car1"/>
    <w:basedOn w:val="Normal"/>
    <w:rsid w:val="00CE695D"/>
    <w:pPr>
      <w:suppressAutoHyphens w:val="0"/>
      <w:autoSpaceDN/>
      <w:spacing w:after="160" w:line="240" w:lineRule="exact"/>
      <w:textAlignment w:val="auto"/>
    </w:pPr>
    <w:rPr>
      <w:rFonts w:ascii="Verdana" w:hAnsi="Verdana"/>
      <w:sz w:val="20"/>
      <w:szCs w:val="20"/>
      <w:lang w:val="en-US" w:eastAsia="en-US"/>
    </w:rPr>
  </w:style>
  <w:style w:type="paragraph" w:customStyle="1" w:styleId="msonormal0">
    <w:name w:val="msonormal"/>
    <w:basedOn w:val="Normal"/>
    <w:rsid w:val="00CE695D"/>
    <w:pPr>
      <w:suppressAutoHyphens w:val="0"/>
      <w:autoSpaceDN/>
      <w:spacing w:before="100" w:beforeAutospacing="1" w:after="100" w:afterAutospacing="1"/>
      <w:textAlignment w:val="auto"/>
    </w:pPr>
    <w:rPr>
      <w:lang w:val="es-CO" w:eastAsia="es-CO"/>
    </w:rPr>
  </w:style>
  <w:style w:type="paragraph" w:customStyle="1" w:styleId="font6">
    <w:name w:val="font6"/>
    <w:basedOn w:val="Normal"/>
    <w:rsid w:val="00CE695D"/>
    <w:pPr>
      <w:suppressAutoHyphens w:val="0"/>
      <w:autoSpaceDN/>
      <w:spacing w:before="100" w:beforeAutospacing="1" w:after="100" w:afterAutospacing="1"/>
      <w:textAlignment w:val="auto"/>
    </w:pPr>
    <w:rPr>
      <w:rFonts w:ascii="Tahoma" w:hAnsi="Tahoma" w:cs="Tahoma"/>
      <w:b/>
      <w:bCs/>
      <w:color w:val="000000"/>
      <w:sz w:val="20"/>
      <w:szCs w:val="20"/>
      <w:lang w:val="es-CO" w:eastAsia="es-CO"/>
    </w:rPr>
  </w:style>
  <w:style w:type="paragraph" w:customStyle="1" w:styleId="xl100">
    <w:name w:val="xl100"/>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01">
    <w:name w:val="xl10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02">
    <w:name w:val="xl102"/>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hAnsi="Arial" w:cs="Arial"/>
      <w:sz w:val="20"/>
      <w:szCs w:val="20"/>
      <w:lang w:val="es-CO" w:eastAsia="es-CO"/>
    </w:rPr>
  </w:style>
  <w:style w:type="paragraph" w:customStyle="1" w:styleId="xl103">
    <w:name w:val="xl10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04">
    <w:name w:val="xl10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05">
    <w:name w:val="xl105"/>
    <w:basedOn w:val="Normal"/>
    <w:rsid w:val="00CE695D"/>
    <w:pPr>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06">
    <w:name w:val="xl106"/>
    <w:basedOn w:val="Normal"/>
    <w:rsid w:val="00CE695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hAnsi="Arial" w:cs="Arial"/>
      <w:b/>
      <w:bCs/>
      <w:sz w:val="20"/>
      <w:szCs w:val="20"/>
      <w:lang w:val="es-CO" w:eastAsia="es-CO"/>
    </w:rPr>
  </w:style>
  <w:style w:type="paragraph" w:customStyle="1" w:styleId="xl107">
    <w:name w:val="xl10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hAnsi="Arial" w:cs="Arial"/>
      <w:b/>
      <w:bCs/>
      <w:sz w:val="20"/>
      <w:szCs w:val="20"/>
      <w:lang w:val="es-CO" w:eastAsia="es-CO"/>
    </w:rPr>
  </w:style>
  <w:style w:type="paragraph" w:customStyle="1" w:styleId="xl108">
    <w:name w:val="xl108"/>
    <w:basedOn w:val="Normal"/>
    <w:rsid w:val="00CE695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09">
    <w:name w:val="xl109"/>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10">
    <w:name w:val="xl110"/>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11">
    <w:name w:val="xl11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hAnsi="Arial" w:cs="Arial"/>
      <w:sz w:val="20"/>
      <w:szCs w:val="20"/>
      <w:lang w:val="es-CO" w:eastAsia="es-CO"/>
    </w:rPr>
  </w:style>
  <w:style w:type="paragraph" w:customStyle="1" w:styleId="xl112">
    <w:name w:val="xl112"/>
    <w:basedOn w:val="Normal"/>
    <w:rsid w:val="00CE695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13">
    <w:name w:val="xl11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b/>
      <w:bCs/>
      <w:sz w:val="20"/>
      <w:szCs w:val="20"/>
      <w:lang w:val="es-CO" w:eastAsia="es-CO"/>
    </w:rPr>
  </w:style>
  <w:style w:type="paragraph" w:customStyle="1" w:styleId="xl114">
    <w:name w:val="xl11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b/>
      <w:bCs/>
      <w:sz w:val="20"/>
      <w:szCs w:val="20"/>
      <w:lang w:val="es-CO" w:eastAsia="es-CO"/>
    </w:rPr>
  </w:style>
  <w:style w:type="paragraph" w:customStyle="1" w:styleId="xl115">
    <w:name w:val="xl115"/>
    <w:basedOn w:val="Normal"/>
    <w:rsid w:val="00CE695D"/>
    <w:pP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16">
    <w:name w:val="xl11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17">
    <w:name w:val="xl11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18">
    <w:name w:val="xl11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19">
    <w:name w:val="xl119"/>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0">
    <w:name w:val="xl120"/>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b/>
      <w:bCs/>
      <w:sz w:val="20"/>
      <w:szCs w:val="20"/>
      <w:lang w:val="es-CO" w:eastAsia="es-CO"/>
    </w:rPr>
  </w:style>
  <w:style w:type="paragraph" w:customStyle="1" w:styleId="xl121">
    <w:name w:val="xl12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23">
    <w:name w:val="xl12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4">
    <w:name w:val="xl124"/>
    <w:basedOn w:val="Normal"/>
    <w:rsid w:val="00CE695D"/>
    <w:pP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25">
    <w:name w:val="xl125"/>
    <w:basedOn w:val="Normal"/>
    <w:rsid w:val="00CE695D"/>
    <w:pPr>
      <w:suppressAutoHyphens w:val="0"/>
      <w:autoSpaceDN/>
      <w:spacing w:before="100" w:beforeAutospacing="1" w:after="100" w:afterAutospacing="1"/>
      <w:jc w:val="right"/>
      <w:textAlignment w:val="auto"/>
    </w:pPr>
    <w:rPr>
      <w:rFonts w:ascii="Arial" w:hAnsi="Arial" w:cs="Arial"/>
      <w:sz w:val="20"/>
      <w:szCs w:val="20"/>
      <w:lang w:val="es-CO" w:eastAsia="es-CO"/>
    </w:rPr>
  </w:style>
  <w:style w:type="paragraph" w:customStyle="1" w:styleId="xl126">
    <w:name w:val="xl126"/>
    <w:basedOn w:val="Normal"/>
    <w:rsid w:val="00CE695D"/>
    <w:pPr>
      <w:suppressAutoHyphens w:val="0"/>
      <w:autoSpaceDN/>
      <w:spacing w:before="100" w:beforeAutospacing="1" w:after="100" w:afterAutospacing="1"/>
      <w:jc w:val="right"/>
      <w:textAlignment w:val="auto"/>
    </w:pPr>
    <w:rPr>
      <w:rFonts w:ascii="Arial" w:hAnsi="Arial" w:cs="Arial"/>
      <w:sz w:val="20"/>
      <w:szCs w:val="20"/>
      <w:lang w:val="es-CO" w:eastAsia="es-CO"/>
    </w:rPr>
  </w:style>
  <w:style w:type="paragraph" w:customStyle="1" w:styleId="xl127">
    <w:name w:val="xl127"/>
    <w:basedOn w:val="Normal"/>
    <w:rsid w:val="00CE695D"/>
    <w:pP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28">
    <w:name w:val="xl128"/>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29">
    <w:name w:val="xl129"/>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30">
    <w:name w:val="xl130"/>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31">
    <w:name w:val="xl131"/>
    <w:basedOn w:val="Normal"/>
    <w:rsid w:val="00CE695D"/>
    <w:pP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32">
    <w:name w:val="xl132"/>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sz w:val="20"/>
      <w:szCs w:val="20"/>
      <w:lang w:val="es-CO" w:eastAsia="es-CO"/>
    </w:rPr>
  </w:style>
  <w:style w:type="paragraph" w:customStyle="1" w:styleId="xl133">
    <w:name w:val="xl13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b/>
      <w:bCs/>
      <w:sz w:val="20"/>
      <w:szCs w:val="20"/>
      <w:lang w:val="es-CO" w:eastAsia="es-CO"/>
    </w:rPr>
  </w:style>
  <w:style w:type="paragraph" w:customStyle="1" w:styleId="xl134">
    <w:name w:val="xl13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35">
    <w:name w:val="xl135"/>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36">
    <w:name w:val="xl13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37">
    <w:name w:val="xl13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38">
    <w:name w:val="xl13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39">
    <w:name w:val="xl139"/>
    <w:basedOn w:val="Normal"/>
    <w:rsid w:val="00CE695D"/>
    <w:pP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40">
    <w:name w:val="xl140"/>
    <w:basedOn w:val="Normal"/>
    <w:rsid w:val="00CE695D"/>
    <w:pPr>
      <w:suppressAutoHyphens w:val="0"/>
      <w:autoSpaceDN/>
      <w:spacing w:before="100" w:beforeAutospacing="1" w:after="100" w:afterAutospacing="1"/>
      <w:jc w:val="right"/>
      <w:textAlignment w:val="auto"/>
    </w:pPr>
    <w:rPr>
      <w:rFonts w:ascii="Arial" w:hAnsi="Arial" w:cs="Arial"/>
      <w:sz w:val="20"/>
      <w:szCs w:val="20"/>
      <w:lang w:val="es-CO" w:eastAsia="es-CO"/>
    </w:rPr>
  </w:style>
  <w:style w:type="paragraph" w:customStyle="1" w:styleId="xl141">
    <w:name w:val="xl141"/>
    <w:basedOn w:val="Normal"/>
    <w:rsid w:val="00CE695D"/>
    <w:pP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42">
    <w:name w:val="xl142"/>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3">
    <w:name w:val="xl143"/>
    <w:basedOn w:val="Normal"/>
    <w:rsid w:val="00CE695D"/>
    <w:pPr>
      <w:pBdr>
        <w:top w:val="single" w:sz="4" w:space="0" w:color="auto"/>
        <w:left w:val="single" w:sz="4" w:space="0" w:color="auto"/>
        <w:bottom w:val="single" w:sz="4" w:space="0" w:color="auto"/>
        <w:right w:val="single" w:sz="4" w:space="0" w:color="auto"/>
      </w:pBdr>
      <w:shd w:val="clear" w:color="000000" w:fill="F2F2F2"/>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4">
    <w:name w:val="xl14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45">
    <w:name w:val="xl145"/>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46">
    <w:name w:val="xl14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47">
    <w:name w:val="xl14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48">
    <w:name w:val="xl14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49">
    <w:name w:val="xl149"/>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CE695D"/>
    <w:pPr>
      <w:pBdr>
        <w:top w:val="single" w:sz="4" w:space="0" w:color="auto"/>
        <w:left w:val="single" w:sz="4" w:space="0" w:color="auto"/>
        <w:bottom w:val="single" w:sz="4" w:space="0" w:color="auto"/>
        <w:right w:val="single" w:sz="4" w:space="0" w:color="auto"/>
      </w:pBdr>
      <w:shd w:val="clear" w:color="000000" w:fill="F2F2F2"/>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51">
    <w:name w:val="xl15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52">
    <w:name w:val="xl152"/>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53">
    <w:name w:val="xl153"/>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4">
    <w:name w:val="xl154"/>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5">
    <w:name w:val="xl155"/>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6">
    <w:name w:val="xl15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7">
    <w:name w:val="xl157"/>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58">
    <w:name w:val="xl15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59">
    <w:name w:val="xl159"/>
    <w:basedOn w:val="Normal"/>
    <w:rsid w:val="00CE695D"/>
    <w:pPr>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60">
    <w:name w:val="xl160"/>
    <w:basedOn w:val="Normal"/>
    <w:rsid w:val="00CE695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61">
    <w:name w:val="xl161"/>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62">
    <w:name w:val="xl162"/>
    <w:basedOn w:val="Normal"/>
    <w:rsid w:val="00CE695D"/>
    <w:pPr>
      <w:suppressAutoHyphens w:val="0"/>
      <w:autoSpaceDN/>
      <w:spacing w:before="100" w:beforeAutospacing="1" w:after="100" w:afterAutospacing="1"/>
      <w:jc w:val="center"/>
      <w:textAlignment w:val="auto"/>
    </w:pPr>
    <w:rPr>
      <w:rFonts w:ascii="Arial" w:hAnsi="Arial" w:cs="Arial"/>
      <w:sz w:val="20"/>
      <w:szCs w:val="20"/>
      <w:lang w:val="es-CO" w:eastAsia="es-CO"/>
    </w:rPr>
  </w:style>
  <w:style w:type="paragraph" w:customStyle="1" w:styleId="xl163">
    <w:name w:val="xl163"/>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64">
    <w:name w:val="xl164"/>
    <w:basedOn w:val="Normal"/>
    <w:rsid w:val="00CE695D"/>
    <w:pPr>
      <w:suppressAutoHyphens w:val="0"/>
      <w:autoSpaceDN/>
      <w:spacing w:before="100" w:beforeAutospacing="1" w:after="100" w:afterAutospacing="1"/>
      <w:textAlignment w:val="center"/>
    </w:pPr>
    <w:rPr>
      <w:rFonts w:ascii="Arial" w:hAnsi="Arial" w:cs="Arial"/>
      <w:sz w:val="20"/>
      <w:szCs w:val="20"/>
      <w:lang w:val="es-CO" w:eastAsia="es-CO"/>
    </w:rPr>
  </w:style>
  <w:style w:type="paragraph" w:customStyle="1" w:styleId="xl165">
    <w:name w:val="xl165"/>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66">
    <w:name w:val="xl166"/>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sz w:val="20"/>
      <w:szCs w:val="20"/>
      <w:lang w:val="es-CO" w:eastAsia="es-CO"/>
    </w:rPr>
  </w:style>
  <w:style w:type="paragraph" w:customStyle="1" w:styleId="xl167">
    <w:name w:val="xl167"/>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68">
    <w:name w:val="xl168"/>
    <w:basedOn w:val="Normal"/>
    <w:rsid w:val="00CE695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color w:val="000000"/>
      <w:sz w:val="20"/>
      <w:szCs w:val="20"/>
      <w:lang w:val="es-CO" w:eastAsia="es-CO"/>
    </w:rPr>
  </w:style>
  <w:style w:type="character" w:customStyle="1" w:styleId="PrrafodelistaCar">
    <w:name w:val="Párrafo de lista Car"/>
    <w:link w:val="Prrafodelista"/>
    <w:uiPriority w:val="1"/>
    <w:locked/>
    <w:rsid w:val="00CE695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CE69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695D"/>
    <w:pPr>
      <w:widowControl w:val="0"/>
      <w:suppressAutoHyphens w:val="0"/>
      <w:autoSpaceDE w:val="0"/>
      <w:textAlignment w:val="auto"/>
    </w:pPr>
    <w:rPr>
      <w:rFonts w:ascii="Arial" w:eastAsia="Arial" w:hAnsi="Arial" w:cs="Arial"/>
      <w:sz w:val="22"/>
      <w:szCs w:val="22"/>
      <w:lang w:bidi="es-ES"/>
    </w:rPr>
  </w:style>
  <w:style w:type="character" w:styleId="Textodelmarcadordeposicin">
    <w:name w:val="Placeholder Text"/>
    <w:basedOn w:val="Fuentedeprrafopredeter"/>
    <w:uiPriority w:val="99"/>
    <w:semiHidden/>
    <w:rsid w:val="00CE695D"/>
    <w:rPr>
      <w:color w:val="808080"/>
    </w:rPr>
  </w:style>
  <w:style w:type="table" w:customStyle="1" w:styleId="Tabladecuadrcula41">
    <w:name w:val="Tabla de cuadrícula 41"/>
    <w:basedOn w:val="Tablanormal"/>
    <w:uiPriority w:val="49"/>
    <w:rsid w:val="00CE695D"/>
    <w:pPr>
      <w:autoSpaceDN w:val="0"/>
      <w:spacing w:after="0" w:line="240" w:lineRule="auto"/>
      <w:textAlignment w:val="baseline"/>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51">
    <w:name w:val="Tabla normal 51"/>
    <w:basedOn w:val="Tablanormal"/>
    <w:uiPriority w:val="45"/>
    <w:rsid w:val="00CE695D"/>
    <w:pPr>
      <w:autoSpaceDN w:val="0"/>
      <w:spacing w:after="0" w:line="240" w:lineRule="auto"/>
      <w:textAlignment w:val="baseline"/>
    </w:pPr>
    <w:rPr>
      <w:rFonts w:ascii="Times New Roman" w:eastAsia="Times New Roman" w:hAnsi="Times New Roman" w:cs="Times New Roman"/>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31">
    <w:name w:val="Tabla de lista 31"/>
    <w:basedOn w:val="Tablanormal"/>
    <w:uiPriority w:val="48"/>
    <w:rsid w:val="00CE695D"/>
    <w:pPr>
      <w:autoSpaceDN w:val="0"/>
      <w:spacing w:after="0" w:line="240" w:lineRule="auto"/>
      <w:textAlignment w:val="baseline"/>
    </w:pPr>
    <w:rPr>
      <w:rFonts w:ascii="Times New Roman" w:eastAsia="Times New Roman" w:hAnsi="Times New Roman"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11.jpe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10199</Words>
  <Characters>56099</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 AVILA CARDOZO</dc:creator>
  <cp:lastModifiedBy>VALERIA AVILA CARDOZO</cp:lastModifiedBy>
  <cp:revision>3</cp:revision>
  <dcterms:created xsi:type="dcterms:W3CDTF">2018-08-24T22:59:00Z</dcterms:created>
  <dcterms:modified xsi:type="dcterms:W3CDTF">2018-08-27T14:59:00Z</dcterms:modified>
</cp:coreProperties>
</file>