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La Estrella, </w:t>
      </w:r>
      <w:r w:rsidDel="00000000" w:rsidR="00000000" w:rsidRPr="00000000">
        <w:rPr>
          <w:rtl w:val="0"/>
        </w:rPr>
        <w:t xml:space="preserve">Mayo</w:t>
      </w:r>
      <w:r w:rsidDel="00000000" w:rsidR="00000000" w:rsidRPr="00000000">
        <w:rPr>
          <w:vertAlign w:val="baseline"/>
          <w:rtl w:val="0"/>
        </w:rPr>
        <w:t xml:space="preserve"> de 2021</w:t>
      </w:r>
    </w:p>
    <w:p w:rsidR="00000000" w:rsidDel="00000000" w:rsidP="00000000" w:rsidRDefault="00000000" w:rsidRPr="00000000" w14:paraId="00000002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CUENTA DE COBRO No 0</w:t>
      </w:r>
      <w:r w:rsidDel="00000000" w:rsidR="00000000" w:rsidRPr="00000000">
        <w:rPr>
          <w:b w:val="1"/>
          <w:rtl w:val="0"/>
        </w:rPr>
        <w:t xml:space="preserve">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MUNICIPIO DE LA ESTRELLA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NIT 890980782-4</w:t>
      </w:r>
    </w:p>
    <w:p w:rsidR="00000000" w:rsidDel="00000000" w:rsidP="00000000" w:rsidRDefault="00000000" w:rsidRPr="00000000" w14:paraId="0000000A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DEBE 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JOHN FIZYERALD MONTOYA BETANCUR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Identificado con cédula de ciudadanía No. 1.152.185.289 de Medellín, la suma de </w:t>
      </w:r>
      <w:r w:rsidDel="00000000" w:rsidR="00000000" w:rsidRPr="00000000">
        <w:rPr>
          <w:vertAlign w:val="baseline"/>
          <w:rtl w:val="0"/>
        </w:rPr>
        <w:t xml:space="preserve">Tres millones seiscientos veintidós mil quinientos pesos ($3.622.500)</w:t>
      </w:r>
      <w:r w:rsidDel="00000000" w:rsidR="00000000" w:rsidRPr="00000000">
        <w:rPr>
          <w:vertAlign w:val="baseline"/>
          <w:rtl w:val="0"/>
        </w:rPr>
        <w:t xml:space="preserve"> cuyo objeto es “Mercadeo Territorial – Apoyo a la planificación y gestión del turismo en el Municipio de La Estrella”, según orden de servicios No. </w:t>
      </w:r>
      <w:r w:rsidDel="00000000" w:rsidR="00000000" w:rsidRPr="00000000">
        <w:rPr>
          <w:rtl w:val="0"/>
        </w:rPr>
        <w:t xml:space="preserve">478</w:t>
      </w:r>
      <w:r w:rsidDel="00000000" w:rsidR="00000000" w:rsidRPr="00000000">
        <w:rPr>
          <w:vertAlign w:val="baseline"/>
          <w:rtl w:val="0"/>
        </w:rPr>
        <w:t xml:space="preserve">2021 del </w:t>
      </w:r>
      <w:r w:rsidDel="00000000" w:rsidR="00000000" w:rsidRPr="00000000">
        <w:rPr>
          <w:rtl w:val="0"/>
        </w:rPr>
        <w:t xml:space="preserve">1</w:t>
      </w:r>
      <w:r w:rsidDel="00000000" w:rsidR="00000000" w:rsidRPr="00000000">
        <w:rPr>
          <w:vertAlign w:val="baseline"/>
          <w:rtl w:val="0"/>
        </w:rPr>
        <w:t xml:space="preserve">1 de </w:t>
      </w:r>
      <w:r w:rsidDel="00000000" w:rsidR="00000000" w:rsidRPr="00000000">
        <w:rPr>
          <w:rtl w:val="0"/>
        </w:rPr>
        <w:t xml:space="preserve">mayo</w:t>
      </w:r>
      <w:r w:rsidDel="00000000" w:rsidR="00000000" w:rsidRPr="00000000">
        <w:rPr>
          <w:vertAlign w:val="baseline"/>
          <w:rtl w:val="0"/>
        </w:rPr>
        <w:t xml:space="preserve"> de 2021.</w:t>
      </w:r>
    </w:p>
    <w:p w:rsidR="00000000" w:rsidDel="00000000" w:rsidP="00000000" w:rsidRDefault="00000000" w:rsidRPr="00000000" w14:paraId="00000011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80.0" w:type="dxa"/>
        <w:jc w:val="left"/>
        <w:tblInd w:w="0.0" w:type="dxa"/>
        <w:tblLayout w:type="fixed"/>
        <w:tblLook w:val="0000"/>
      </w:tblPr>
      <w:tblGrid>
        <w:gridCol w:w="3348"/>
        <w:gridCol w:w="5632"/>
        <w:tblGridChange w:id="0">
          <w:tblGrid>
            <w:gridCol w:w="3348"/>
            <w:gridCol w:w="5632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jc w:val="both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Periodo de cobro: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3">
            <w:pPr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Del 1 al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31</w:t>
            </w: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mayo</w:t>
            </w: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 de 2021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jc w:val="both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Compromiso presupuestal: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rPr>
                <w:sz w:val="22"/>
                <w:szCs w:val="22"/>
                <w:highlight w:val="yellow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No.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3166</w:t>
            </w: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jc w:val="both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Certificado de disponibilidad: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rPr>
                <w:sz w:val="22"/>
                <w:szCs w:val="22"/>
                <w:highlight w:val="yellow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No.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882</w:t>
            </w:r>
            <w:r w:rsidDel="00000000" w:rsidR="00000000" w:rsidRPr="00000000">
              <w:rPr>
                <w:sz w:val="22"/>
                <w:szCs w:val="22"/>
                <w:highlight w:val="yellow"/>
                <w:vertAlign w:val="baseline"/>
                <w:rtl w:val="0"/>
              </w:rPr>
              <w:t xml:space="preserve">                                          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8">
            <w:pPr>
              <w:jc w:val="both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Resumido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0440           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jc w:val="both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Centro de costos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08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jc w:val="both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Banco: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BANCOLOMBIA, Cuenta de Ahorro</w:t>
            </w:r>
          </w:p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Cuenta: Nº 00863906831</w:t>
            </w:r>
          </w:p>
        </w:tc>
      </w:tr>
    </w:tbl>
    <w:p w:rsidR="00000000" w:rsidDel="00000000" w:rsidP="00000000" w:rsidRDefault="00000000" w:rsidRPr="00000000" w14:paraId="0000001F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pos="6225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pos="6225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pos="6225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pos="6225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805815</wp:posOffset>
            </wp:positionH>
            <wp:positionV relativeFrom="paragraph">
              <wp:posOffset>142875</wp:posOffset>
            </wp:positionV>
            <wp:extent cx="1552575" cy="493395"/>
            <wp:effectExtent b="0" l="0" r="0" t="0"/>
            <wp:wrapSquare wrapText="bothSides" distB="0" distT="0" distL="0" distR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4933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6">
      <w:pPr>
        <w:tabs>
          <w:tab w:val="left" w:pos="6225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pos="6225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014.0" w:type="dxa"/>
        <w:jc w:val="left"/>
        <w:tblInd w:w="0.0" w:type="dxa"/>
        <w:tblLayout w:type="fixed"/>
        <w:tblLook w:val="0000"/>
      </w:tblPr>
      <w:tblGrid>
        <w:gridCol w:w="620"/>
        <w:gridCol w:w="6394"/>
        <w:tblGridChange w:id="0">
          <w:tblGrid>
            <w:gridCol w:w="620"/>
            <w:gridCol w:w="6394"/>
          </w:tblGrid>
        </w:tblGridChange>
      </w:tblGrid>
      <w:tr>
        <w:tc>
          <w:tcPr>
            <w:gridSpan w:val="2"/>
            <w:tcBorders>
              <w:top w:color="000000" w:space="0" w:sz="4" w:val="dotted"/>
              <w:bottom w:color="000000" w:space="0" w:sz="4" w:val="dotted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JOHN FIZYERALD MONTOYA BETANCUR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dotted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jc w:val="both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C.C.</w:t>
            </w:r>
          </w:p>
        </w:tc>
        <w:tc>
          <w:tcPr>
            <w:tcBorders>
              <w:top w:color="000000" w:space="0" w:sz="4" w:val="dotted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jc w:val="both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1.152.185.289, de Medellín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both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both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Correo: </w:t>
            </w:r>
            <w:hyperlink r:id="rId8">
              <w:r w:rsidDel="00000000" w:rsidR="00000000" w:rsidRPr="00000000">
                <w:rPr>
                  <w:color w:val="0000ff"/>
                  <w:u w:val="single"/>
                  <w:vertAlign w:val="baseline"/>
                  <w:rtl w:val="0"/>
                </w:rPr>
                <w:t xml:space="preserve">fizyerald26@gmail.com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both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Cel: </w:t>
            </w:r>
            <w:r w:rsidDel="00000000" w:rsidR="00000000" w:rsidRPr="00000000">
              <w:rPr>
                <w:vertAlign w:val="baseline"/>
                <w:rtl w:val="0"/>
              </w:rPr>
              <w:t xml:space="preserve">3015255285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5842" w:w="12242" w:orient="portrait"/>
      <w:pgMar w:bottom="1418" w:top="179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ES"/>
    </w:rPr>
  </w:style>
  <w:style w:type="character" w:styleId="Fuentedepárrafopredeter.">
    <w:name w:val="Fuente de párrafo predeter."/>
    <w:next w:val="Fuentedepárrafopredeter.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ítulo">
    <w:name w:val="Título"/>
    <w:basedOn w:val="Normal"/>
    <w:next w:val="Título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jc w:val="center"/>
      <w:textDirection w:val="btLr"/>
      <w:textAlignment w:val="baseline"/>
      <w:outlineLvl w:val="0"/>
    </w:pPr>
    <w:rPr>
      <w:rFonts w:ascii="Arial" w:cs="Arial" w:hAnsi="Arial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0"/>
      <w:autoSpaceDN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character" w:styleId="Hipervínculo">
    <w:name w:val="Hipervínculo"/>
    <w:next w:val="Hipervínculo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Menciónsinresolver">
    <w:name w:val="Mención sin resolver"/>
    <w:next w:val="Menciónsinresolver"/>
    <w:autoRedefine w:val="0"/>
    <w:hidden w:val="0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fizyerald26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OcNVKRZgHMgmtNsarxmZBh53Xg==">AMUW2mUqUJIX2/5quFmW57RVbrapH+7RNGbz3FhygXgbQToE0OGflxuqw0sBta5LxDiRxXNZxSh5qUHfdG0Z+UQtOaQNcZieBw/8yBPVn0eWANlT2l9O+tE=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2021-02-26T21:00:00Z</dcterms:created>
  <dc:creator>Administrador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