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DCE" w:rsidRPr="00B90361" w:rsidRDefault="00297DCE" w:rsidP="00B90361">
      <w:pPr>
        <w:spacing w:after="0" w:line="240" w:lineRule="auto"/>
        <w:jc w:val="center"/>
        <w:rPr>
          <w:rFonts w:ascii="Arial Narrow" w:hAnsi="Arial Narrow"/>
          <w:b/>
          <w:u w:val="single"/>
          <w:lang w:val="es-CO"/>
        </w:rPr>
      </w:pPr>
      <w:r w:rsidRPr="00B90361">
        <w:rPr>
          <w:rFonts w:ascii="Arial Narrow" w:hAnsi="Arial Narrow"/>
          <w:b/>
          <w:u w:val="single"/>
          <w:lang w:val="es-CO"/>
        </w:rPr>
        <w:t>ANÁLISIS DEL SECTOR</w:t>
      </w:r>
    </w:p>
    <w:p w:rsidR="00297DCE" w:rsidRPr="0061010E" w:rsidRDefault="00297DCE" w:rsidP="00297DCE">
      <w:pPr>
        <w:pStyle w:val="Prrafodelista"/>
        <w:spacing w:after="0" w:line="240" w:lineRule="auto"/>
        <w:ind w:left="360"/>
        <w:rPr>
          <w:rFonts w:ascii="Arial Narrow" w:hAnsi="Arial Narrow"/>
          <w:b/>
          <w:u w:val="single"/>
          <w:lang w:val="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hAnsi="Arial Narrow" w:cs="Arial"/>
        </w:rPr>
        <w:t>En cumplimiento a lo establecido en el Artículo 2.2.1.1.1.6.1 del Decreto 1082 de 2015, se señala que de conformidad con el objeto del presente proceso el cual es el</w:t>
      </w:r>
      <w:r w:rsidRPr="0061010E">
        <w:rPr>
          <w:rFonts w:ascii="Arial Narrow" w:hAnsi="Arial Narrow" w:cs="Arial"/>
          <w:b/>
        </w:rPr>
        <w:t xml:space="preserve"> </w:t>
      </w:r>
      <w:r w:rsidR="00A00D6E" w:rsidRPr="0061010E">
        <w:rPr>
          <w:rFonts w:ascii="Arial Narrow" w:hAnsi="Arial Narrow"/>
        </w:rPr>
        <w:t>“</w:t>
      </w:r>
      <w:r w:rsidR="00A00D6E" w:rsidRPr="0061010E">
        <w:rPr>
          <w:rFonts w:ascii="Arial Narrow" w:hAnsi="Arial Narrow"/>
          <w:b/>
        </w:rPr>
        <w:t>SERVICIOS DE SALUD PARA AMPLIAR LA COBERTURA Y ACCESO A LOS SERVICIOS DE SALUD DE BAJA, MEDIANA Y ALTA COMPLEJIDAD, PARA LOS USUARIOS DEL SSFFMM DEL DMORI Y SUS ESM CENTRALIZADOS”.</w:t>
      </w:r>
      <w:r w:rsidRPr="0061010E">
        <w:rPr>
          <w:rFonts w:ascii="Arial Narrow" w:hAnsi="Arial Narrow" w:cs="Arial"/>
          <w:b/>
        </w:rPr>
        <w:t xml:space="preserve"> </w:t>
      </w:r>
      <w:r w:rsidR="00A00D6E" w:rsidRPr="0061010E">
        <w:rPr>
          <w:rFonts w:ascii="Arial Narrow" w:eastAsia="Arial Narrow" w:hAnsi="Arial Narrow" w:cs="Arial Narrow"/>
          <w:lang w:eastAsia="es-CO"/>
        </w:rPr>
        <w:t>Es</w:t>
      </w:r>
      <w:r w:rsidRPr="0061010E">
        <w:rPr>
          <w:rFonts w:ascii="Arial Narrow" w:eastAsia="Arial Narrow" w:hAnsi="Arial Narrow" w:cs="Arial Narrow"/>
          <w:lang w:eastAsia="es-CO"/>
        </w:rPr>
        <w:t xml:space="preserve"> de carácter </w:t>
      </w:r>
      <w:r w:rsidR="00A00D6E" w:rsidRPr="0061010E">
        <w:rPr>
          <w:rFonts w:ascii="Arial Narrow" w:eastAsia="Arial Narrow" w:hAnsi="Arial Narrow" w:cs="Arial Narrow"/>
          <w:lang w:eastAsia="es-CO"/>
        </w:rPr>
        <w:t>lícito</w:t>
      </w:r>
      <w:r w:rsidRPr="0061010E">
        <w:rPr>
          <w:rFonts w:ascii="Arial Narrow" w:eastAsia="Arial Narrow" w:hAnsi="Arial Narrow" w:cs="Arial Narrow"/>
          <w:lang w:eastAsia="es-CO"/>
        </w:rPr>
        <w:t xml:space="preserve">, se encuentra amparado por </w:t>
      </w:r>
      <w:r w:rsidR="0086768C" w:rsidRPr="0061010E">
        <w:rPr>
          <w:rFonts w:ascii="Arial Narrow" w:eastAsia="Arial Narrow" w:hAnsi="Arial Narrow" w:cs="Arial Narrow"/>
          <w:lang w:eastAsia="es-CO"/>
        </w:rPr>
        <w:t>el</w:t>
      </w:r>
      <w:r w:rsidRPr="0061010E">
        <w:rPr>
          <w:rFonts w:ascii="Arial Narrow" w:eastAsia="Arial Narrow" w:hAnsi="Arial Narrow" w:cs="Arial Narrow"/>
          <w:lang w:eastAsia="es-CO"/>
        </w:rPr>
        <w:t xml:space="preserve"> artículo 1518 y 1519 del Código Civil, la normatividad contractual vigente (Decreto 1082 de 2015, Ley 80 de 1993).</w:t>
      </w:r>
    </w:p>
    <w:p w:rsidR="0086768C" w:rsidRPr="0061010E" w:rsidRDefault="0086768C"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El Sistema de Salud de las Fuerzas Militares y de la Policía Nacional, es un conjunto interrelacionado de instituciones, articuladas entre sí, y era necesario que se llevara de manera unificada para el cumplimiento de la misión, cual es prestar el servicio público esencia</w:t>
      </w:r>
      <w:bookmarkStart w:id="0" w:name="_GoBack"/>
      <w:bookmarkEnd w:id="0"/>
      <w:r w:rsidRPr="0061010E">
        <w:rPr>
          <w:rFonts w:ascii="Arial Narrow" w:eastAsia="Arial Narrow" w:hAnsi="Arial Narrow" w:cs="Arial Narrow"/>
          <w:lang w:eastAsia="es-CO"/>
        </w:rPr>
        <w:t xml:space="preserve">l en salud a sus afiliados y beneficiarios y los servicios que presta el Subsistema de Salud de las Fuerzas Militares. </w:t>
      </w: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Por tanto es obligación de la entidad, el asegurar la continua prestación de los servicios de salud para afiliados y beneficiarios del Subsistema de Salud de las Fuerzas Militares, por cuanto su inobservancia haría incurrir a la entidad en posibles violaciones a derechos fundamentales contemplados constitucionalmente en el artículo 44 de la C.N. y consagrado como servicio público de acuerdo al artículo 49 de la misma. </w:t>
      </w:r>
    </w:p>
    <w:p w:rsidR="00297DCE" w:rsidRPr="0061010E" w:rsidRDefault="00297DCE" w:rsidP="00A00D6E">
      <w:pPr>
        <w:spacing w:after="0" w:line="240" w:lineRule="auto"/>
        <w:jc w:val="both"/>
        <w:rPr>
          <w:rFonts w:ascii="Arial Narrow" w:eastAsia="Arial Narrow" w:hAnsi="Arial Narrow" w:cs="Arial Narrow"/>
          <w:lang w:eastAsia="es-CO"/>
        </w:rPr>
      </w:pPr>
    </w:p>
    <w:p w:rsidR="00A00D6E" w:rsidRPr="0061010E" w:rsidRDefault="00A00D6E" w:rsidP="00A00D6E">
      <w:pPr>
        <w:pBdr>
          <w:top w:val="nil"/>
          <w:left w:val="nil"/>
          <w:bottom w:val="nil"/>
          <w:right w:val="nil"/>
          <w:between w:val="nil"/>
        </w:pBdr>
        <w:spacing w:after="0" w:line="240" w:lineRule="auto"/>
        <w:jc w:val="both"/>
        <w:rPr>
          <w:rFonts w:ascii="Arial Narrow" w:eastAsia="Arial Narrow" w:hAnsi="Arial Narrow" w:cs="Arial Narrow"/>
          <w:b/>
          <w:color w:val="000000"/>
        </w:rPr>
      </w:pPr>
      <w:r w:rsidRPr="0061010E">
        <w:rPr>
          <w:rFonts w:ascii="Arial Narrow" w:eastAsia="Arial Narrow" w:hAnsi="Arial Narrow" w:cs="Arial Narrow"/>
          <w:b/>
          <w:color w:val="000000"/>
        </w:rPr>
        <w:t>ASPECTOS GENERALES</w:t>
      </w:r>
    </w:p>
    <w:p w:rsidR="0086768C" w:rsidRPr="0061010E" w:rsidRDefault="0086768C" w:rsidP="0086768C">
      <w:pPr>
        <w:autoSpaceDE w:val="0"/>
        <w:autoSpaceDN w:val="0"/>
        <w:adjustRightInd w:val="0"/>
        <w:spacing w:after="0" w:line="240" w:lineRule="auto"/>
        <w:rPr>
          <w:rFonts w:ascii="Arial Narrow" w:hAnsi="Arial Narrow" w:cs="Arial Narrow"/>
          <w:color w:val="000000"/>
          <w:lang w:val="es-CO"/>
        </w:rPr>
      </w:pPr>
    </w:p>
    <w:p w:rsidR="0086768C" w:rsidRPr="0061010E" w:rsidRDefault="0086768C" w:rsidP="0086768C">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En este documento se deja constancia de la viabilidad que tiene el proceso desde el punto de vista legal, comercial, financiero, organizacional y técnico, conforme la sustentación que sobre cada aspecto se adelante, en cumplimiento de lo establecido en el Artículo 2.2.1.1.1.6.1 del Decreto 1082 del 26 de Mayo del 2015 y la respectiva Guía para la elaboración de Estudios de Sector expedida por Colombia Compra Eficiente.</w:t>
      </w:r>
    </w:p>
    <w:p w:rsidR="0086768C" w:rsidRPr="0061010E" w:rsidRDefault="0086768C" w:rsidP="0086768C">
      <w:pPr>
        <w:autoSpaceDE w:val="0"/>
        <w:autoSpaceDN w:val="0"/>
        <w:adjustRightInd w:val="0"/>
        <w:spacing w:after="0" w:line="240" w:lineRule="auto"/>
        <w:jc w:val="both"/>
        <w:rPr>
          <w:rFonts w:ascii="Arial Narrow" w:hAnsi="Arial Narrow" w:cs="Arial Narrow"/>
          <w:color w:val="000000"/>
          <w:lang w:val="es-CO"/>
        </w:rPr>
      </w:pPr>
    </w:p>
    <w:p w:rsidR="0086768C" w:rsidRPr="0061010E" w:rsidRDefault="0086768C" w:rsidP="0086768C">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 xml:space="preserve">El Dispensario Médico de Oriente, en muchas ocasiones requiere de CONSULTAS  EXTERNAS ESPECIALIZADAS EN BAJA MEDIANA Y ALTA COMPLEJIDAD, en donde existe una alta demanda de los mismos, lo que conlleva a la necesidad de tener contratación externa de estos servicios, de tal forma que se asegure una atención eficiente y eficaz a los usuarios, mejorando así los servicios de Salud, prestados por parte de la Institución, cumpliendo con los estándares de la calidad en salud habilitados ante el Ministerio de Protección Social o quien haga sus veces conformidad con la ley 10 de 1990. </w:t>
      </w:r>
    </w:p>
    <w:p w:rsidR="0086768C" w:rsidRPr="0061010E" w:rsidRDefault="0086768C" w:rsidP="0086768C">
      <w:pPr>
        <w:autoSpaceDE w:val="0"/>
        <w:autoSpaceDN w:val="0"/>
        <w:adjustRightInd w:val="0"/>
        <w:spacing w:after="0" w:line="240" w:lineRule="auto"/>
        <w:rPr>
          <w:rFonts w:ascii="Arial Narrow" w:hAnsi="Arial Narrow" w:cs="Times New Roman"/>
          <w:sz w:val="24"/>
          <w:szCs w:val="24"/>
          <w:lang w:val="es-CO"/>
        </w:rPr>
      </w:pPr>
    </w:p>
    <w:p w:rsidR="0086768C" w:rsidRPr="0061010E" w:rsidRDefault="0086768C" w:rsidP="0086768C">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El sistema de Salud en Colombia está regulado por el gobierno nacional, por medio del Ministerio de Salud y</w:t>
      </w:r>
    </w:p>
    <w:p w:rsidR="0086768C" w:rsidRPr="0061010E" w:rsidRDefault="0086768C" w:rsidP="0086768C">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 xml:space="preserve">Protección Social, bajo mandato Constitucional. El sistema obligatorio de garantía, calidad, atención de salud. Cuenta con unas características para efectos de evaluar la calidad de la atención entre las cuales </w:t>
      </w:r>
      <w:r w:rsidR="00DA0B80" w:rsidRPr="0061010E">
        <w:rPr>
          <w:rFonts w:ascii="Arial Narrow" w:hAnsi="Arial Narrow" w:cs="Arial Narrow"/>
          <w:color w:val="000000"/>
          <w:lang w:val="es-CO"/>
        </w:rPr>
        <w:t xml:space="preserve">está la </w:t>
      </w:r>
      <w:r w:rsidRPr="0061010E">
        <w:rPr>
          <w:rFonts w:ascii="Arial Narrow" w:hAnsi="Arial Narrow" w:cs="Arial Narrow"/>
          <w:color w:val="000000"/>
          <w:lang w:val="es-CO"/>
        </w:rPr>
        <w:t xml:space="preserve">Accesibilidad y la Oportunidad como la posibilidad que tiene el usuario de obtener los servicios que requiere, sin que se presenten retrasos que pongan en riesgo su vida o su salud. Esta característica se relaciona con la organización de la oferta de servicios en relación con la demanda, y con el nivel de coordinación institucional para gestionar el acceso a los servicios. </w:t>
      </w:r>
    </w:p>
    <w:p w:rsidR="0086768C" w:rsidRPr="0061010E" w:rsidRDefault="0086768C" w:rsidP="00A00D6E">
      <w:pPr>
        <w:spacing w:after="0" w:line="240" w:lineRule="auto"/>
        <w:jc w:val="both"/>
        <w:rPr>
          <w:rFonts w:ascii="Arial Narrow" w:eastAsia="Arial Narrow" w:hAnsi="Arial Narrow" w:cs="Arial Narrow"/>
          <w:b/>
          <w:color w:val="000000"/>
          <w:highlight w:val="yellow"/>
          <w:u w:val="single"/>
        </w:rPr>
      </w:pPr>
    </w:p>
    <w:p w:rsidR="0086768C" w:rsidRPr="0061010E" w:rsidRDefault="0086768C" w:rsidP="00A00D6E">
      <w:pPr>
        <w:spacing w:after="0" w:line="240" w:lineRule="auto"/>
        <w:jc w:val="both"/>
        <w:rPr>
          <w:rFonts w:ascii="Arial Narrow" w:eastAsia="Arial Narrow" w:hAnsi="Arial Narrow" w:cs="Arial Narrow"/>
          <w:b/>
          <w:color w:val="000000"/>
          <w:highlight w:val="yellow"/>
          <w:u w:val="single"/>
        </w:rPr>
      </w:pPr>
    </w:p>
    <w:p w:rsidR="0086768C" w:rsidRPr="0061010E" w:rsidRDefault="0086768C" w:rsidP="00A00D6E">
      <w:pPr>
        <w:spacing w:after="0" w:line="240" w:lineRule="auto"/>
        <w:jc w:val="both"/>
        <w:rPr>
          <w:rFonts w:ascii="Arial Narrow" w:eastAsia="Arial Narrow" w:hAnsi="Arial Narrow" w:cs="Arial Narrow"/>
          <w:b/>
          <w:color w:val="000000"/>
          <w:highlight w:val="yellow"/>
          <w:u w:val="single"/>
        </w:rPr>
      </w:pPr>
    </w:p>
    <w:p w:rsidR="0086768C" w:rsidRPr="0061010E" w:rsidRDefault="0086768C" w:rsidP="00A00D6E">
      <w:pPr>
        <w:spacing w:after="0" w:line="240" w:lineRule="auto"/>
        <w:jc w:val="both"/>
        <w:rPr>
          <w:rFonts w:ascii="Arial Narrow" w:eastAsia="Arial Narrow" w:hAnsi="Arial Narrow" w:cs="Arial Narrow"/>
          <w:b/>
          <w:color w:val="000000"/>
          <w:highlight w:val="yellow"/>
          <w:u w:val="single"/>
        </w:rPr>
      </w:pPr>
    </w:p>
    <w:p w:rsidR="0086768C" w:rsidRPr="0061010E" w:rsidRDefault="0086768C" w:rsidP="00A00D6E">
      <w:pPr>
        <w:spacing w:after="0" w:line="240" w:lineRule="auto"/>
        <w:jc w:val="both"/>
        <w:rPr>
          <w:rFonts w:ascii="Arial Narrow" w:eastAsia="Arial Narrow" w:hAnsi="Arial Narrow" w:cs="Arial Narrow"/>
          <w:b/>
          <w:color w:val="000000"/>
          <w:highlight w:val="yellow"/>
          <w:u w:val="single"/>
        </w:rPr>
      </w:pPr>
    </w:p>
    <w:p w:rsidR="00A00D6E" w:rsidRPr="0061010E" w:rsidRDefault="00A00D6E" w:rsidP="00A00D6E">
      <w:pPr>
        <w:spacing w:after="0" w:line="240" w:lineRule="auto"/>
        <w:jc w:val="both"/>
        <w:rPr>
          <w:rFonts w:ascii="Arial Narrow" w:eastAsia="Arial Narrow" w:hAnsi="Arial Narrow" w:cs="Arial Narrow"/>
          <w:b/>
          <w:color w:val="000000"/>
          <w:u w:val="single"/>
        </w:rPr>
      </w:pPr>
      <w:r w:rsidRPr="00EF1B22">
        <w:rPr>
          <w:rFonts w:ascii="Arial Narrow" w:eastAsia="Arial Narrow" w:hAnsi="Arial Narrow" w:cs="Arial Narrow"/>
          <w:b/>
          <w:color w:val="000000"/>
          <w:u w:val="single"/>
        </w:rPr>
        <w:t>ANALISIS DEL MERCADO</w:t>
      </w:r>
    </w:p>
    <w:p w:rsidR="00DA0B80" w:rsidRPr="0061010E" w:rsidRDefault="00DA0B80" w:rsidP="00A00D6E">
      <w:pPr>
        <w:spacing w:after="0" w:line="240" w:lineRule="auto"/>
        <w:jc w:val="both"/>
        <w:rPr>
          <w:rFonts w:ascii="Arial Narrow" w:eastAsia="Arial Narrow" w:hAnsi="Arial Narrow" w:cs="Arial Narrow"/>
          <w:b/>
          <w:color w:val="000000"/>
          <w:u w:val="single"/>
        </w:rPr>
      </w:pPr>
    </w:p>
    <w:p w:rsidR="00DA0B80" w:rsidRPr="0061010E" w:rsidRDefault="00DA0B80" w:rsidP="00DA0B80">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En atención a lo dispuesto por el artículo 2.2.1.1.1.6.1 del Decreto 1082 de 2015, se procede a establecer el contexto del proceso de contratación desde el ámbito legal, comercial, financiero, organizacional y técnico, con el fin de identificar algunos de los riesgos y determinar los requisitos habilitantes, para lo cual se plasma el siguiente análisis:</w:t>
      </w:r>
    </w:p>
    <w:p w:rsidR="00DA0B80" w:rsidRPr="0061010E" w:rsidRDefault="00DA0B80" w:rsidP="00DA0B80">
      <w:pPr>
        <w:autoSpaceDE w:val="0"/>
        <w:autoSpaceDN w:val="0"/>
        <w:adjustRightInd w:val="0"/>
        <w:spacing w:after="0" w:line="240" w:lineRule="auto"/>
        <w:jc w:val="both"/>
        <w:rPr>
          <w:rFonts w:ascii="Arial Narrow" w:hAnsi="Arial Narrow" w:cs="Arial Narrow"/>
          <w:color w:val="000000"/>
          <w:highlight w:val="yellow"/>
          <w:lang w:val="es-CO"/>
        </w:rPr>
      </w:pPr>
    </w:p>
    <w:p w:rsidR="00C05D0B" w:rsidRPr="0061010E" w:rsidRDefault="00C455F2" w:rsidP="00DA0B80">
      <w:pPr>
        <w:autoSpaceDE w:val="0"/>
        <w:autoSpaceDN w:val="0"/>
        <w:adjustRightInd w:val="0"/>
        <w:spacing w:after="0" w:line="240" w:lineRule="auto"/>
        <w:jc w:val="both"/>
        <w:rPr>
          <w:rFonts w:ascii="Arial Narrow" w:hAnsi="Arial Narrow" w:cs="Arial Narrow"/>
          <w:color w:val="000000"/>
          <w:highlight w:val="yellow"/>
          <w:lang w:val="es-CO"/>
        </w:rPr>
      </w:pPr>
      <w:r w:rsidRPr="0061010E">
        <w:rPr>
          <w:rFonts w:ascii="Arial Narrow" w:hAnsi="Arial Narrow" w:cs="Arial Narrow"/>
          <w:color w:val="000000"/>
          <w:lang w:val="es-CO"/>
        </w:rPr>
        <w:t>EL Dispensario Médico Oriente</w:t>
      </w:r>
      <w:r w:rsidRPr="0061010E">
        <w:rPr>
          <w:rFonts w:ascii="Arial Narrow" w:hAnsi="Arial Narrow"/>
        </w:rPr>
        <w:t xml:space="preserve"> y sus satélites deben velar por la prestación de los servicios integrales en salud para el personal usuario del SSFM (Subsistema de Salud Fuerzas Militares)  y así satisfacer las necesidades de servicios de salud a todos sus usuarios</w:t>
      </w:r>
      <w:bookmarkStart w:id="1" w:name="2"/>
      <w:bookmarkEnd w:id="1"/>
      <w:r w:rsidR="00C05D0B" w:rsidRPr="0061010E">
        <w:rPr>
          <w:rFonts w:ascii="Arial Narrow" w:hAnsi="Arial Narrow"/>
        </w:rPr>
        <w:t>, se</w:t>
      </w:r>
      <w:r w:rsidRPr="0061010E">
        <w:rPr>
          <w:rFonts w:ascii="Arial Narrow" w:hAnsi="Arial Narrow" w:cs="Arial Narrow"/>
          <w:color w:val="000000"/>
          <w:lang w:val="es-CO"/>
        </w:rPr>
        <w:t xml:space="preserve"> entiende que el DMORI, como unidad  centralizadora </w:t>
      </w:r>
      <w:r w:rsidR="00DA0B80" w:rsidRPr="0061010E">
        <w:rPr>
          <w:rFonts w:ascii="Arial Narrow" w:hAnsi="Arial Narrow" w:cs="Arial Narrow"/>
          <w:color w:val="000000"/>
          <w:lang w:val="es-CO"/>
        </w:rPr>
        <w:t>tiene la obligación de garantizar la debida prestación de salud</w:t>
      </w:r>
      <w:r w:rsidRPr="0061010E">
        <w:rPr>
          <w:rFonts w:ascii="Arial Narrow" w:hAnsi="Arial Narrow" w:cs="Arial Narrow"/>
          <w:color w:val="000000"/>
          <w:lang w:val="es-CO"/>
        </w:rPr>
        <w:t xml:space="preserve"> a sus usuarios,</w:t>
      </w:r>
      <w:r w:rsidR="00DA0B80" w:rsidRPr="0061010E">
        <w:rPr>
          <w:rFonts w:ascii="Arial Narrow" w:hAnsi="Arial Narrow" w:cs="Arial Narrow"/>
          <w:color w:val="000000"/>
          <w:lang w:val="es-CO"/>
        </w:rPr>
        <w:t xml:space="preserve"> oportuna</w:t>
      </w:r>
      <w:r w:rsidRPr="0061010E">
        <w:rPr>
          <w:rFonts w:ascii="Arial Narrow" w:hAnsi="Arial Narrow" w:cs="Arial Narrow"/>
          <w:color w:val="000000"/>
          <w:lang w:val="es-CO"/>
        </w:rPr>
        <w:t xml:space="preserve"> y accesible</w:t>
      </w:r>
      <w:r w:rsidR="00C05D0B" w:rsidRPr="0061010E">
        <w:rPr>
          <w:rFonts w:ascii="Arial Narrow" w:hAnsi="Arial Narrow" w:cs="Arial Narrow"/>
          <w:color w:val="000000"/>
          <w:lang w:val="es-CO"/>
        </w:rPr>
        <w:t>.</w:t>
      </w:r>
      <w:r w:rsidRPr="0061010E">
        <w:rPr>
          <w:rFonts w:ascii="Arial Narrow" w:hAnsi="Arial Narrow" w:cs="Arial Narrow"/>
          <w:color w:val="000000"/>
          <w:lang w:val="es-CO"/>
        </w:rPr>
        <w:t xml:space="preserve"> </w:t>
      </w:r>
    </w:p>
    <w:p w:rsidR="00C05D0B" w:rsidRPr="0061010E" w:rsidRDefault="00C05D0B" w:rsidP="00C05D0B">
      <w:pPr>
        <w:autoSpaceDE w:val="0"/>
        <w:autoSpaceDN w:val="0"/>
        <w:adjustRightInd w:val="0"/>
        <w:spacing w:after="0" w:line="240" w:lineRule="auto"/>
        <w:jc w:val="both"/>
        <w:rPr>
          <w:rFonts w:ascii="Arial Narrow" w:hAnsi="Arial Narrow" w:cs="Arial Narrow"/>
          <w:color w:val="000000"/>
          <w:lang w:val="es-CO"/>
        </w:rPr>
      </w:pPr>
    </w:p>
    <w:p w:rsidR="00DA0B80" w:rsidRPr="0061010E" w:rsidRDefault="00C05D0B" w:rsidP="00C05D0B">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 xml:space="preserve">El ámbito económico </w:t>
      </w:r>
      <w:r w:rsidR="00DA0B80" w:rsidRPr="0061010E">
        <w:rPr>
          <w:rFonts w:ascii="Arial Narrow" w:hAnsi="Arial Narrow" w:cs="Arial Narrow"/>
          <w:color w:val="000000"/>
          <w:lang w:val="es-CO"/>
        </w:rPr>
        <w:t>el presente estudio</w:t>
      </w:r>
      <w:r w:rsidRPr="0061010E">
        <w:rPr>
          <w:rFonts w:ascii="Arial Narrow" w:hAnsi="Arial Narrow" w:cs="Arial Narrow"/>
          <w:color w:val="000000"/>
          <w:lang w:val="es-CO"/>
        </w:rPr>
        <w:t xml:space="preserve"> </w:t>
      </w:r>
      <w:r w:rsidR="00DA0B80" w:rsidRPr="0061010E">
        <w:rPr>
          <w:rFonts w:ascii="Arial Narrow" w:hAnsi="Arial Narrow" w:cs="Arial Narrow"/>
          <w:color w:val="000000"/>
          <w:lang w:val="es-CO"/>
        </w:rPr>
        <w:t>est</w:t>
      </w:r>
      <w:r w:rsidRPr="0061010E">
        <w:rPr>
          <w:rFonts w:ascii="Arial Narrow" w:hAnsi="Arial Narrow" w:cs="Arial Narrow"/>
          <w:color w:val="000000"/>
          <w:lang w:val="es-CO"/>
        </w:rPr>
        <w:t>á conformado por varios actores;</w:t>
      </w:r>
      <w:r w:rsidR="00DA0B80" w:rsidRPr="0061010E">
        <w:rPr>
          <w:rFonts w:ascii="Arial Narrow" w:hAnsi="Arial Narrow" w:cs="Arial Narrow"/>
          <w:color w:val="000000"/>
          <w:lang w:val="es-CO"/>
        </w:rPr>
        <w:t xml:space="preserve"> En primer lugar, se</w:t>
      </w:r>
    </w:p>
    <w:p w:rsidR="00DA0B80" w:rsidRPr="0061010E" w:rsidRDefault="00C05D0B" w:rsidP="00C05D0B">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Encuentra</w:t>
      </w:r>
      <w:r w:rsidR="00DA0B80" w:rsidRPr="0061010E">
        <w:rPr>
          <w:rFonts w:ascii="Arial Narrow" w:hAnsi="Arial Narrow" w:cs="Arial Narrow"/>
          <w:color w:val="000000"/>
          <w:lang w:val="es-CO"/>
        </w:rPr>
        <w:t xml:space="preserve"> </w:t>
      </w:r>
      <w:r w:rsidRPr="0061010E">
        <w:rPr>
          <w:rFonts w:ascii="Arial Narrow" w:hAnsi="Arial Narrow" w:cs="Arial Narrow"/>
          <w:color w:val="000000"/>
          <w:lang w:val="es-CO"/>
        </w:rPr>
        <w:t>el Dispensario Médico Oriente y sus satélites</w:t>
      </w:r>
      <w:r w:rsidR="00DA0B80" w:rsidRPr="0061010E">
        <w:rPr>
          <w:rFonts w:ascii="Arial Narrow" w:hAnsi="Arial Narrow" w:cs="Arial Narrow"/>
          <w:color w:val="000000"/>
          <w:lang w:val="es-CO"/>
        </w:rPr>
        <w:t xml:space="preserve"> como contratante del servicio</w:t>
      </w:r>
      <w:r w:rsidRPr="0061010E">
        <w:rPr>
          <w:rFonts w:ascii="Arial Narrow" w:hAnsi="Arial Narrow" w:cs="Arial Narrow"/>
          <w:color w:val="000000"/>
          <w:lang w:val="es-CO"/>
        </w:rPr>
        <w:t>, c</w:t>
      </w:r>
      <w:r w:rsidR="00DA0B80" w:rsidRPr="0061010E">
        <w:rPr>
          <w:rFonts w:ascii="Arial Narrow" w:hAnsi="Arial Narrow" w:cs="Arial Narrow"/>
          <w:color w:val="000000"/>
          <w:lang w:val="es-CO"/>
        </w:rPr>
        <w:t>onforma</w:t>
      </w:r>
      <w:r w:rsidRPr="0061010E">
        <w:rPr>
          <w:rFonts w:ascii="Arial Narrow" w:hAnsi="Arial Narrow" w:cs="Arial Narrow"/>
          <w:color w:val="000000"/>
          <w:lang w:val="es-CO"/>
        </w:rPr>
        <w:t xml:space="preserve">do </w:t>
      </w:r>
      <w:r w:rsidR="00DA0B80" w:rsidRPr="0061010E">
        <w:rPr>
          <w:rFonts w:ascii="Arial Narrow" w:hAnsi="Arial Narrow" w:cs="Arial Narrow"/>
          <w:color w:val="000000"/>
          <w:lang w:val="es-CO"/>
        </w:rPr>
        <w:t xml:space="preserve"> por el grupo de usuarios y beneficiarios del sistema </w:t>
      </w:r>
      <w:r w:rsidRPr="0061010E">
        <w:rPr>
          <w:rFonts w:ascii="Arial Narrow" w:hAnsi="Arial Narrow" w:cs="Arial Narrow"/>
          <w:color w:val="000000"/>
          <w:lang w:val="es-CO"/>
        </w:rPr>
        <w:t xml:space="preserve"> de SSFM, que son l</w:t>
      </w:r>
      <w:r w:rsidR="00DA0B80" w:rsidRPr="0061010E">
        <w:rPr>
          <w:rFonts w:ascii="Arial Narrow" w:hAnsi="Arial Narrow" w:cs="Arial Narrow"/>
          <w:color w:val="000000"/>
          <w:lang w:val="es-CO"/>
        </w:rPr>
        <w:t>o</w:t>
      </w:r>
      <w:r w:rsidRPr="0061010E">
        <w:rPr>
          <w:rFonts w:ascii="Arial Narrow" w:hAnsi="Arial Narrow" w:cs="Arial Narrow"/>
          <w:color w:val="000000"/>
          <w:lang w:val="es-CO"/>
        </w:rPr>
        <w:t>s</w:t>
      </w:r>
      <w:r w:rsidR="00DA0B80" w:rsidRPr="0061010E">
        <w:rPr>
          <w:rFonts w:ascii="Arial Narrow" w:hAnsi="Arial Narrow" w:cs="Arial Narrow"/>
          <w:color w:val="000000"/>
          <w:lang w:val="es-CO"/>
        </w:rPr>
        <w:t xml:space="preserve"> usuarios finales</w:t>
      </w:r>
      <w:r w:rsidRPr="0061010E">
        <w:rPr>
          <w:rFonts w:ascii="Arial Narrow" w:hAnsi="Arial Narrow" w:cs="Arial Narrow"/>
          <w:color w:val="000000"/>
          <w:lang w:val="es-CO"/>
        </w:rPr>
        <w:t>.</w:t>
      </w:r>
      <w:r w:rsidR="00DA0B80" w:rsidRPr="0061010E">
        <w:rPr>
          <w:rFonts w:ascii="Arial Narrow" w:hAnsi="Arial Narrow" w:cs="Arial Narrow"/>
          <w:color w:val="000000"/>
          <w:lang w:val="es-CO"/>
        </w:rPr>
        <w:t xml:space="preserve"> Por otra parte, se encuentran las instituciones prestadoras </w:t>
      </w:r>
      <w:r w:rsidRPr="0061010E">
        <w:rPr>
          <w:rFonts w:ascii="Arial Narrow" w:hAnsi="Arial Narrow" w:cs="Arial Narrow"/>
          <w:color w:val="000000"/>
          <w:lang w:val="es-CO"/>
        </w:rPr>
        <w:t>de los servicios las cuales se son</w:t>
      </w:r>
      <w:r w:rsidR="00DA0B80" w:rsidRPr="0061010E">
        <w:rPr>
          <w:rFonts w:ascii="Arial Narrow" w:hAnsi="Arial Narrow" w:cs="Arial Narrow"/>
          <w:color w:val="000000"/>
          <w:lang w:val="es-CO"/>
        </w:rPr>
        <w:t xml:space="preserve"> habilitadas</w:t>
      </w:r>
      <w:r w:rsidRPr="0061010E">
        <w:rPr>
          <w:rFonts w:ascii="Arial Narrow" w:hAnsi="Arial Narrow" w:cs="Arial Narrow"/>
          <w:color w:val="000000"/>
          <w:lang w:val="es-CO"/>
        </w:rPr>
        <w:t xml:space="preserve"> por el ministerio de salud, dichas entidades deberán garantizar el servicio tal cual como se relaciona en el presente proceso.  </w:t>
      </w:r>
    </w:p>
    <w:p w:rsidR="00DA0B80" w:rsidRPr="0061010E" w:rsidRDefault="00DA0B80" w:rsidP="00DA0B80">
      <w:pPr>
        <w:autoSpaceDE w:val="0"/>
        <w:autoSpaceDN w:val="0"/>
        <w:adjustRightInd w:val="0"/>
        <w:spacing w:after="0" w:line="240" w:lineRule="auto"/>
        <w:rPr>
          <w:rFonts w:ascii="Arial Narrow" w:hAnsi="Arial Narrow" w:cs="Arial Narrow"/>
          <w:color w:val="000000"/>
          <w:lang w:val="es-CO"/>
        </w:rPr>
      </w:pPr>
    </w:p>
    <w:p w:rsidR="00DA0B80" w:rsidRPr="0061010E" w:rsidRDefault="00DA0B80" w:rsidP="00DA0B80">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Dado el contexto anterior, es importante señalar que, los precios de los servicios, aunque estén regulados por el Estado, dependen de la cantidad de usuarios del subsistema de salud. En otras palabras, la estructura del mercado o en su defecto, su saturación, incide en la conducta de los agentes económicos a través de la relación inversa existente entre el índice de saturación del mercado y los márgenes de ganancia de los servicios, debido a la presión de la baja que la mayor competencia ofrece en el mercado, se ejerce sobre las tarifas de los servicios de salud</w:t>
      </w:r>
      <w:r w:rsidR="00C05D0B" w:rsidRPr="0061010E">
        <w:rPr>
          <w:rFonts w:ascii="Arial Narrow" w:hAnsi="Arial Narrow" w:cs="Arial Narrow"/>
          <w:color w:val="000000"/>
          <w:lang w:val="es-CO"/>
        </w:rPr>
        <w:t>.</w:t>
      </w:r>
    </w:p>
    <w:p w:rsidR="00DA0B80" w:rsidRPr="0061010E" w:rsidRDefault="00DA0B80" w:rsidP="00C05D0B">
      <w:pPr>
        <w:autoSpaceDE w:val="0"/>
        <w:autoSpaceDN w:val="0"/>
        <w:adjustRightInd w:val="0"/>
        <w:spacing w:after="0" w:line="240" w:lineRule="auto"/>
        <w:jc w:val="both"/>
        <w:rPr>
          <w:rFonts w:ascii="Arial Narrow" w:hAnsi="Arial Narrow" w:cs="Arial Narrow"/>
          <w:color w:val="000000"/>
          <w:lang w:val="es-CO"/>
        </w:rPr>
      </w:pPr>
    </w:p>
    <w:p w:rsidR="00DA0B80" w:rsidRPr="0061010E" w:rsidRDefault="00DA0B80" w:rsidP="00C05D0B">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 xml:space="preserve">Por ende, las Instituciones Prestadoras de Salud, toman medidas dedicadas a conservar sus rentas por medio de dos estrategias. En primer lugar, pasan de las prácticas de las ventas individuales </w:t>
      </w:r>
      <w:r w:rsidR="00C05D0B" w:rsidRPr="0061010E">
        <w:rPr>
          <w:rFonts w:ascii="Arial Narrow" w:hAnsi="Arial Narrow" w:cs="Arial Narrow"/>
          <w:color w:val="000000"/>
          <w:lang w:val="es-CO"/>
        </w:rPr>
        <w:t xml:space="preserve">al desarrollo de asociaciones u </w:t>
      </w:r>
      <w:r w:rsidRPr="0061010E">
        <w:rPr>
          <w:rFonts w:ascii="Arial Narrow" w:hAnsi="Arial Narrow" w:cs="Arial Narrow"/>
          <w:color w:val="000000"/>
          <w:lang w:val="es-CO"/>
        </w:rPr>
        <w:t>Organizaciones corporativas que defiendan los intereses gremiales y conformen barreras de contención frente a las tendencias decrecientes de los aranceles (salarios). En segundo lugar, bajo la hipótesis del ingreso deseado por el recurso humano, se ponen en marcha conductas que compensen los niveles de ingresos de los comerciantes entre las cuales se destacan, la búsqueda de diferenciación de los servicios y el establecimiento de formas contractuales</w:t>
      </w:r>
      <w:r w:rsidR="00C455F2" w:rsidRPr="0061010E">
        <w:rPr>
          <w:rFonts w:ascii="Arial Narrow" w:hAnsi="Arial Narrow" w:cs="Arial Narrow"/>
          <w:color w:val="000000"/>
          <w:lang w:val="es-CO"/>
        </w:rPr>
        <w:t xml:space="preserve"> </w:t>
      </w:r>
      <w:r w:rsidRPr="0061010E">
        <w:rPr>
          <w:rFonts w:ascii="Arial Narrow" w:hAnsi="Arial Narrow" w:cs="Arial Narrow"/>
          <w:color w:val="000000"/>
          <w:lang w:val="es-CO"/>
        </w:rPr>
        <w:t>que favorezcan la captación de demandas cautivas.</w:t>
      </w:r>
    </w:p>
    <w:p w:rsidR="00A00D6E" w:rsidRPr="0061010E" w:rsidRDefault="00A00D6E" w:rsidP="00A00D6E">
      <w:pPr>
        <w:spacing w:after="0" w:line="240" w:lineRule="auto"/>
        <w:jc w:val="both"/>
        <w:rPr>
          <w:rFonts w:ascii="Arial Narrow" w:eastAsia="Arial Narrow" w:hAnsi="Arial Narrow" w:cs="Arial Narrow"/>
          <w:b/>
          <w:color w:val="000000"/>
          <w:u w:val="single"/>
        </w:rPr>
      </w:pPr>
    </w:p>
    <w:p w:rsidR="00C455F2" w:rsidRPr="0061010E" w:rsidRDefault="00C455F2" w:rsidP="00C455F2">
      <w:pPr>
        <w:autoSpaceDE w:val="0"/>
        <w:autoSpaceDN w:val="0"/>
        <w:adjustRightInd w:val="0"/>
        <w:spacing w:after="0" w:line="240" w:lineRule="auto"/>
        <w:rPr>
          <w:rFonts w:ascii="Arial Narrow" w:hAnsi="Arial Narrow" w:cs="Arial Narrow"/>
          <w:b/>
          <w:bCs/>
          <w:color w:val="000000"/>
          <w:lang w:val="es-CO"/>
        </w:rPr>
      </w:pPr>
      <w:r w:rsidRPr="0061010E">
        <w:rPr>
          <w:rFonts w:ascii="Arial Narrow" w:hAnsi="Arial Narrow" w:cs="Arial Narrow"/>
          <w:b/>
          <w:bCs/>
          <w:color w:val="000000"/>
          <w:lang w:val="es-CO"/>
        </w:rPr>
        <w:t>ANALISIS DEL SECTOR DE SALUD EN COLOMBIA</w:t>
      </w:r>
    </w:p>
    <w:p w:rsidR="00C455F2" w:rsidRPr="0061010E" w:rsidRDefault="00C455F2" w:rsidP="00C455F2">
      <w:pPr>
        <w:autoSpaceDE w:val="0"/>
        <w:autoSpaceDN w:val="0"/>
        <w:adjustRightInd w:val="0"/>
        <w:spacing w:after="0" w:line="240" w:lineRule="auto"/>
        <w:rPr>
          <w:rFonts w:ascii="Arial Narrow" w:hAnsi="Arial Narrow" w:cs="Times New Roman"/>
          <w:sz w:val="24"/>
          <w:szCs w:val="24"/>
          <w:lang w:val="es-CO"/>
        </w:rPr>
      </w:pPr>
      <w:r w:rsidRPr="0061010E">
        <w:rPr>
          <w:rFonts w:ascii="Arial Narrow" w:hAnsi="Arial Narrow" w:cs="Arial Narrow"/>
          <w:color w:val="000000"/>
          <w:lang w:val="es-CO"/>
        </w:rPr>
        <w:t xml:space="preserve"> </w:t>
      </w:r>
    </w:p>
    <w:p w:rsidR="00C455F2" w:rsidRPr="0061010E" w:rsidRDefault="00C455F2" w:rsidP="00C455F2">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color w:val="000000"/>
          <w:lang w:val="es-CO"/>
        </w:rPr>
        <w:t>El porcentaje de población asegurada en Colombia ha aumentado significativamente en los últimos ocho años, acompañada por una tendencia al alza en su cartera, esta última con una mayor proporción concentrada en períodos de recaudo posteriores a los 90 días. La mayor participación en la deuda total corresponde a las Entidades Promotoras de Salud (EPS) del régimen contributivo (34.7%), seguida por las EPS-S del régimen subsidiado (23.9%) y en tercer lugar el Estado (16.5%), incluyendo las entidades territoriales de salud y el operador fiduciario</w:t>
      </w:r>
      <w:r w:rsidR="00AC4021" w:rsidRPr="0061010E">
        <w:rPr>
          <w:rFonts w:ascii="Arial Narrow" w:hAnsi="Arial Narrow" w:cs="Arial Narrow"/>
          <w:color w:val="000000"/>
          <w:lang w:val="es-CO"/>
        </w:rPr>
        <w:t xml:space="preserve"> </w:t>
      </w:r>
      <w:r w:rsidRPr="0061010E">
        <w:rPr>
          <w:rFonts w:ascii="Arial Narrow" w:hAnsi="Arial Narrow" w:cs="Arial Narrow"/>
          <w:color w:val="000000"/>
          <w:lang w:val="es-CO"/>
        </w:rPr>
        <w:t xml:space="preserve">del </w:t>
      </w:r>
      <w:proofErr w:type="spellStart"/>
      <w:r w:rsidRPr="0061010E">
        <w:rPr>
          <w:rFonts w:ascii="Arial Narrow" w:hAnsi="Arial Narrow" w:cs="Arial Narrow"/>
          <w:color w:val="000000"/>
          <w:lang w:val="es-CO"/>
        </w:rPr>
        <w:t>Fosyga</w:t>
      </w:r>
      <w:proofErr w:type="spellEnd"/>
      <w:r w:rsidRPr="0061010E">
        <w:rPr>
          <w:rFonts w:ascii="Arial Narrow" w:hAnsi="Arial Narrow" w:cs="Arial Narrow"/>
          <w:color w:val="000000"/>
          <w:lang w:val="es-CO"/>
        </w:rPr>
        <w:t>. (Sectorial, 2016)</w:t>
      </w:r>
    </w:p>
    <w:p w:rsidR="00C455F2" w:rsidRPr="0061010E" w:rsidRDefault="00C455F2" w:rsidP="00A00D6E">
      <w:pPr>
        <w:spacing w:after="0" w:line="240" w:lineRule="auto"/>
        <w:jc w:val="both"/>
        <w:rPr>
          <w:rFonts w:ascii="Arial Narrow" w:eastAsia="Arial Narrow" w:hAnsi="Arial Narrow" w:cs="Arial Narrow"/>
          <w:b/>
          <w:color w:val="000000"/>
          <w:u w:val="single"/>
        </w:rPr>
      </w:pPr>
    </w:p>
    <w:p w:rsidR="00C455F2" w:rsidRPr="0061010E" w:rsidRDefault="00C455F2" w:rsidP="00C455F2">
      <w:pPr>
        <w:spacing w:after="0" w:line="240" w:lineRule="auto"/>
        <w:jc w:val="both"/>
        <w:rPr>
          <w:rFonts w:ascii="Arial Narrow" w:eastAsia="Arial Narrow" w:hAnsi="Arial Narrow" w:cs="Arial Narrow"/>
          <w:b/>
          <w:lang w:eastAsia="es-CO"/>
        </w:rPr>
      </w:pPr>
      <w:r w:rsidRPr="0061010E">
        <w:rPr>
          <w:rFonts w:ascii="Arial Narrow" w:eastAsia="Arial Narrow" w:hAnsi="Arial Narrow" w:cs="Arial Narrow"/>
          <w:b/>
          <w:lang w:eastAsia="es-CO"/>
        </w:rPr>
        <w:lastRenderedPageBreak/>
        <w:t>ASPECTOS ECONÓMICOS QUE INTERVIENEN</w:t>
      </w:r>
    </w:p>
    <w:p w:rsidR="00C455F2" w:rsidRPr="0061010E" w:rsidRDefault="00C455F2" w:rsidP="00C455F2">
      <w:pPr>
        <w:spacing w:after="0" w:line="240" w:lineRule="auto"/>
        <w:jc w:val="both"/>
        <w:rPr>
          <w:rFonts w:ascii="Arial Narrow" w:eastAsia="Arial Narrow" w:hAnsi="Arial Narrow" w:cs="Arial Narrow"/>
          <w:b/>
          <w:lang w:eastAsia="es-CO"/>
        </w:rPr>
      </w:pPr>
    </w:p>
    <w:p w:rsidR="00C455F2" w:rsidRPr="0061010E" w:rsidRDefault="00C455F2" w:rsidP="00C455F2">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Teniendo el panorama económico a nivel nacional, es necesario analizar los principales factores que influyen en los costos de los servicios a contratar. A continuación se mencionan los más importantes:</w:t>
      </w:r>
    </w:p>
    <w:p w:rsidR="00AC4021" w:rsidRPr="0061010E" w:rsidRDefault="00AC4021" w:rsidP="00C455F2">
      <w:pPr>
        <w:spacing w:after="0" w:line="240" w:lineRule="auto"/>
        <w:jc w:val="both"/>
        <w:rPr>
          <w:rFonts w:ascii="Arial Narrow" w:eastAsia="Arial Narrow" w:hAnsi="Arial Narrow" w:cs="Arial Narrow"/>
          <w:lang w:eastAsia="es-CO"/>
        </w:rPr>
      </w:pPr>
    </w:p>
    <w:p w:rsidR="00692081" w:rsidRPr="00692081" w:rsidRDefault="00692081" w:rsidP="00692081">
      <w:pPr>
        <w:autoSpaceDE w:val="0"/>
        <w:autoSpaceDN w:val="0"/>
        <w:adjustRightInd w:val="0"/>
        <w:spacing w:after="0" w:line="240" w:lineRule="auto"/>
        <w:rPr>
          <w:rFonts w:ascii="Arial Narrow" w:hAnsi="Arial Narrow" w:cs="Arial Narrow"/>
          <w:b/>
          <w:bCs/>
          <w:color w:val="000000"/>
          <w:u w:val="single"/>
          <w:lang w:val="es-CO"/>
        </w:rPr>
      </w:pPr>
      <w:r w:rsidRPr="00692081">
        <w:rPr>
          <w:rFonts w:ascii="Arial Narrow" w:hAnsi="Arial Narrow" w:cs="Arial Narrow"/>
          <w:b/>
          <w:bCs/>
          <w:color w:val="000000"/>
          <w:u w:val="single"/>
          <w:lang w:val="es-CO"/>
        </w:rPr>
        <w:t>DESEMPLEO</w:t>
      </w:r>
    </w:p>
    <w:p w:rsidR="00692081" w:rsidRPr="0061010E" w:rsidRDefault="00692081" w:rsidP="00692081">
      <w:pPr>
        <w:autoSpaceDE w:val="0"/>
        <w:autoSpaceDN w:val="0"/>
        <w:adjustRightInd w:val="0"/>
        <w:spacing w:after="0" w:line="240" w:lineRule="auto"/>
        <w:rPr>
          <w:rFonts w:ascii="Arial Narrow" w:hAnsi="Arial Narrow" w:cs="Arial Narrow"/>
          <w:b/>
          <w:bCs/>
          <w:color w:val="000000"/>
          <w:lang w:val="es-CO"/>
        </w:rPr>
      </w:pPr>
    </w:p>
    <w:p w:rsidR="00692081" w:rsidRPr="00692081" w:rsidRDefault="00692081" w:rsidP="00692081">
      <w:pPr>
        <w:autoSpaceDE w:val="0"/>
        <w:autoSpaceDN w:val="0"/>
        <w:adjustRightInd w:val="0"/>
        <w:spacing w:after="0" w:line="240" w:lineRule="auto"/>
        <w:jc w:val="both"/>
        <w:rPr>
          <w:rFonts w:ascii="Arial Narrow" w:hAnsi="Arial Narrow" w:cs="Arial Narrow"/>
          <w:color w:val="000000"/>
          <w:lang w:val="es-CO"/>
        </w:rPr>
      </w:pPr>
      <w:r w:rsidRPr="0061010E">
        <w:rPr>
          <w:rFonts w:ascii="Arial Narrow" w:hAnsi="Arial Narrow" w:cs="Arial Narrow"/>
          <w:b/>
          <w:bCs/>
          <w:color w:val="000000"/>
          <w:lang w:val="es-CO"/>
        </w:rPr>
        <w:t>Para noviembre de 2020 la tasa de desempleo fue 13,3%,</w:t>
      </w:r>
      <w:r w:rsidRPr="0061010E">
        <w:rPr>
          <w:rFonts w:ascii="Arial Narrow" w:hAnsi="Arial Narrow" w:cs="Arial Narrow"/>
          <w:color w:val="000000"/>
          <w:lang w:val="es-CO"/>
        </w:rPr>
        <w:t xml:space="preserve"> lo que significó un aumento de 4,0 puntos porc</w:t>
      </w:r>
      <w:r>
        <w:rPr>
          <w:rFonts w:ascii="Arial Narrow" w:hAnsi="Arial Narrow" w:cs="Arial Narrow"/>
          <w:color w:val="000000"/>
          <w:lang w:val="es-CO"/>
        </w:rPr>
        <w:t xml:space="preserve">entuales </w:t>
      </w:r>
      <w:r w:rsidRPr="0061010E">
        <w:rPr>
          <w:rFonts w:ascii="Arial Narrow" w:hAnsi="Arial Narrow" w:cs="Arial Narrow"/>
          <w:color w:val="000000"/>
          <w:lang w:val="es-CO"/>
        </w:rPr>
        <w:t>frente al mismo mes del año anterior (9,3%). La tasa global de participación se ub</w:t>
      </w:r>
      <w:r>
        <w:rPr>
          <w:rFonts w:ascii="Arial Narrow" w:hAnsi="Arial Narrow" w:cs="Arial Narrow"/>
          <w:color w:val="000000"/>
          <w:lang w:val="es-CO"/>
        </w:rPr>
        <w:t xml:space="preserve">icó en 61,4%, lo que representó </w:t>
      </w:r>
      <w:r w:rsidRPr="0061010E">
        <w:rPr>
          <w:rFonts w:ascii="Arial Narrow" w:hAnsi="Arial Narrow" w:cs="Arial Narrow"/>
          <w:color w:val="000000"/>
          <w:lang w:val="es-CO"/>
        </w:rPr>
        <w:t>una reducción de 2,3 puntos porcentuales frente a noviembre del 2019 (63,7%). F</w:t>
      </w:r>
      <w:r>
        <w:rPr>
          <w:rFonts w:ascii="Arial Narrow" w:hAnsi="Arial Narrow" w:cs="Arial Narrow"/>
          <w:color w:val="000000"/>
          <w:lang w:val="es-CO"/>
        </w:rPr>
        <w:t xml:space="preserve">inalmente, la tasa de ocupación </w:t>
      </w:r>
      <w:r w:rsidRPr="0061010E">
        <w:rPr>
          <w:rFonts w:ascii="Arial Narrow" w:hAnsi="Arial Narrow" w:cs="Arial Narrow"/>
          <w:color w:val="000000"/>
          <w:lang w:val="es-CO"/>
        </w:rPr>
        <w:t xml:space="preserve">fue 53,2%, presentando una disminución de 4,6 puntos porcentuales respecto al mismo mes del 2019 (57,8%) </w:t>
      </w:r>
    </w:p>
    <w:p w:rsidR="00692081" w:rsidRPr="0061010E" w:rsidRDefault="00692081" w:rsidP="00692081">
      <w:pPr>
        <w:spacing w:after="0" w:line="240" w:lineRule="auto"/>
        <w:jc w:val="both"/>
        <w:rPr>
          <w:rFonts w:ascii="Arial Narrow" w:eastAsia="Arial Narrow" w:hAnsi="Arial Narrow" w:cs="Arial Narrow"/>
          <w:lang w:val="es-CO" w:eastAsia="es-CO"/>
        </w:rPr>
      </w:pPr>
    </w:p>
    <w:p w:rsidR="00692081" w:rsidRDefault="00692081" w:rsidP="00692081">
      <w:pPr>
        <w:spacing w:after="0" w:line="240" w:lineRule="auto"/>
        <w:jc w:val="center"/>
        <w:rPr>
          <w:rFonts w:ascii="Arial Narrow" w:eastAsia="Arial Narrow" w:hAnsi="Arial Narrow" w:cs="Arial Narrow"/>
          <w:lang w:val="es-CO" w:eastAsia="es-CO"/>
        </w:rPr>
      </w:pPr>
      <w:r w:rsidRPr="0061010E">
        <w:rPr>
          <w:rFonts w:ascii="Arial Narrow" w:hAnsi="Arial Narrow"/>
          <w:noProof/>
          <w:lang w:eastAsia="es-ES"/>
        </w:rPr>
        <w:drawing>
          <wp:inline distT="0" distB="0" distL="0" distR="0" wp14:anchorId="2501CCE9" wp14:editId="511EC2F6">
            <wp:extent cx="4484243" cy="2141622"/>
            <wp:effectExtent l="19050" t="19050" r="12065" b="1143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35856" cy="2166272"/>
                    </a:xfrm>
                    <a:prstGeom prst="rect">
                      <a:avLst/>
                    </a:prstGeom>
                    <a:ln w="3175">
                      <a:solidFill>
                        <a:schemeClr val="tx1"/>
                      </a:solidFill>
                    </a:ln>
                  </pic:spPr>
                </pic:pic>
              </a:graphicData>
            </a:graphic>
          </wp:inline>
        </w:drawing>
      </w:r>
    </w:p>
    <w:p w:rsidR="00692081" w:rsidRPr="0061010E" w:rsidRDefault="00692081" w:rsidP="00692081">
      <w:pPr>
        <w:spacing w:after="0" w:line="240" w:lineRule="auto"/>
        <w:jc w:val="center"/>
        <w:rPr>
          <w:rFonts w:ascii="Arial Narrow" w:eastAsia="Arial Narrow" w:hAnsi="Arial Narrow" w:cs="Arial Narrow"/>
          <w:lang w:val="es-CO" w:eastAsia="es-CO"/>
        </w:rPr>
      </w:pPr>
    </w:p>
    <w:p w:rsidR="00692081" w:rsidRPr="0061010E" w:rsidRDefault="00692081" w:rsidP="00692081">
      <w:pPr>
        <w:spacing w:after="0" w:line="240" w:lineRule="auto"/>
        <w:jc w:val="center"/>
        <w:rPr>
          <w:rFonts w:ascii="Arial Narrow" w:eastAsia="Arial Narrow" w:hAnsi="Arial Narrow" w:cs="Arial Narrow"/>
          <w:lang w:val="es-CO" w:eastAsia="es-CO"/>
        </w:rPr>
      </w:pPr>
      <w:r w:rsidRPr="0061010E">
        <w:rPr>
          <w:rFonts w:ascii="Arial Narrow" w:hAnsi="Arial Narrow"/>
          <w:noProof/>
          <w:lang w:eastAsia="es-ES"/>
        </w:rPr>
        <w:drawing>
          <wp:inline distT="0" distB="0" distL="0" distR="0" wp14:anchorId="242A39AD" wp14:editId="02F36151">
            <wp:extent cx="4491905" cy="1973179"/>
            <wp:effectExtent l="19050" t="19050" r="23495" b="2730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88068" cy="2015421"/>
                    </a:xfrm>
                    <a:prstGeom prst="rect">
                      <a:avLst/>
                    </a:prstGeom>
                    <a:ln w="3175">
                      <a:solidFill>
                        <a:schemeClr val="tx1"/>
                      </a:solidFill>
                    </a:ln>
                  </pic:spPr>
                </pic:pic>
              </a:graphicData>
            </a:graphic>
          </wp:inline>
        </w:drawing>
      </w:r>
    </w:p>
    <w:p w:rsidR="00692081" w:rsidRDefault="00692081" w:rsidP="00692081">
      <w:pPr>
        <w:autoSpaceDE w:val="0"/>
        <w:autoSpaceDN w:val="0"/>
        <w:adjustRightInd w:val="0"/>
        <w:spacing w:after="0" w:line="240" w:lineRule="auto"/>
        <w:rPr>
          <w:rFonts w:ascii="Arial Narrow" w:hAnsi="Arial Narrow" w:cs="Arial Narrow"/>
          <w:b/>
          <w:bCs/>
          <w:color w:val="000000"/>
          <w:lang w:val="es-CO"/>
        </w:rPr>
      </w:pPr>
    </w:p>
    <w:p w:rsidR="00692081" w:rsidRDefault="00692081" w:rsidP="00692081">
      <w:pPr>
        <w:autoSpaceDE w:val="0"/>
        <w:autoSpaceDN w:val="0"/>
        <w:adjustRightInd w:val="0"/>
        <w:spacing w:after="0" w:line="240" w:lineRule="auto"/>
        <w:rPr>
          <w:rFonts w:ascii="Arial Narrow" w:hAnsi="Arial Narrow" w:cs="Arial Narrow"/>
          <w:b/>
          <w:bCs/>
          <w:color w:val="000000"/>
          <w:lang w:val="es-CO"/>
        </w:rPr>
      </w:pPr>
    </w:p>
    <w:p w:rsidR="00692081" w:rsidRDefault="00692081" w:rsidP="00692081">
      <w:pPr>
        <w:autoSpaceDE w:val="0"/>
        <w:autoSpaceDN w:val="0"/>
        <w:adjustRightInd w:val="0"/>
        <w:spacing w:after="0" w:line="240" w:lineRule="auto"/>
        <w:rPr>
          <w:rFonts w:ascii="Arial Narrow" w:hAnsi="Arial Narrow" w:cs="Arial Narrow"/>
          <w:b/>
          <w:bCs/>
          <w:color w:val="000000"/>
          <w:lang w:val="es-CO"/>
        </w:rPr>
      </w:pPr>
    </w:p>
    <w:p w:rsidR="00692081" w:rsidRPr="0061010E" w:rsidRDefault="00692081" w:rsidP="00692081">
      <w:pPr>
        <w:autoSpaceDE w:val="0"/>
        <w:autoSpaceDN w:val="0"/>
        <w:adjustRightInd w:val="0"/>
        <w:spacing w:after="0" w:line="240" w:lineRule="auto"/>
        <w:rPr>
          <w:rFonts w:ascii="Arial Narrow" w:hAnsi="Arial Narrow" w:cs="Times New Roman"/>
          <w:sz w:val="24"/>
          <w:szCs w:val="24"/>
          <w:lang w:val="es-CO"/>
        </w:rPr>
      </w:pPr>
      <w:r w:rsidRPr="0061010E">
        <w:rPr>
          <w:rFonts w:ascii="Arial Narrow" w:hAnsi="Arial Narrow" w:cs="Arial Narrow"/>
          <w:b/>
          <w:bCs/>
          <w:color w:val="000000"/>
          <w:lang w:val="es-CO"/>
        </w:rPr>
        <w:t xml:space="preserve">TOTAL NACIONAL  </w:t>
      </w:r>
    </w:p>
    <w:p w:rsidR="00692081" w:rsidRPr="0061010E" w:rsidRDefault="00692081" w:rsidP="00692081">
      <w:pPr>
        <w:autoSpaceDE w:val="0"/>
        <w:autoSpaceDN w:val="0"/>
        <w:adjustRightInd w:val="0"/>
        <w:spacing w:after="0" w:line="240" w:lineRule="auto"/>
        <w:rPr>
          <w:rFonts w:ascii="Arial Narrow" w:hAnsi="Arial Narrow" w:cs="Arial Narrow"/>
          <w:color w:val="000000"/>
          <w:lang w:val="es-CO"/>
        </w:rPr>
      </w:pPr>
    </w:p>
    <w:p w:rsidR="00692081" w:rsidRPr="0061010E" w:rsidRDefault="00692081" w:rsidP="00692081">
      <w:pPr>
        <w:autoSpaceDE w:val="0"/>
        <w:autoSpaceDN w:val="0"/>
        <w:adjustRightInd w:val="0"/>
        <w:spacing w:after="0" w:line="240" w:lineRule="auto"/>
        <w:rPr>
          <w:rFonts w:ascii="Arial Narrow" w:hAnsi="Arial Narrow" w:cs="Arial Narrow"/>
          <w:color w:val="000000"/>
          <w:lang w:val="es-CO"/>
        </w:rPr>
      </w:pPr>
      <w:r w:rsidRPr="0061010E">
        <w:rPr>
          <w:rFonts w:ascii="Arial Narrow" w:hAnsi="Arial Narrow" w:cs="Arial Narrow"/>
          <w:color w:val="000000"/>
          <w:lang w:val="es-CO"/>
        </w:rPr>
        <w:t>Para noviembre de 2020 la tasa de desempleo fue 13,3%, lo que significó un aumento de 4,0 puntos porcentuales frente al mismo mes del año anterior (9,3%). La tasa global de participación se ubicó en 61,4%, lo que representa reducción de 2,3 puntos porcentuales frente a noviembre del 2019 (63,7%). Finalmente, la tasa de ocupación fue 53,2%, presentando una disminución de 4,6 puntos porcentuales respecto al mismo mes del 2019 (57,8%).</w:t>
      </w:r>
    </w:p>
    <w:p w:rsidR="00692081" w:rsidRPr="0061010E" w:rsidRDefault="00692081" w:rsidP="00692081">
      <w:pPr>
        <w:spacing w:after="0" w:line="240" w:lineRule="auto"/>
        <w:jc w:val="both"/>
        <w:rPr>
          <w:rFonts w:ascii="Arial Narrow" w:eastAsia="Arial Narrow" w:hAnsi="Arial Narrow" w:cs="Arial Narrow"/>
          <w:lang w:val="es-CO" w:eastAsia="es-CO"/>
        </w:rPr>
      </w:pPr>
    </w:p>
    <w:p w:rsidR="00692081" w:rsidRPr="0061010E" w:rsidRDefault="00692081" w:rsidP="00692081">
      <w:pPr>
        <w:spacing w:after="0" w:line="240" w:lineRule="auto"/>
        <w:jc w:val="center"/>
        <w:rPr>
          <w:rFonts w:ascii="Arial Narrow" w:eastAsia="Arial Narrow" w:hAnsi="Arial Narrow" w:cs="Arial Narrow"/>
          <w:lang w:val="es-CO" w:eastAsia="es-CO"/>
        </w:rPr>
      </w:pPr>
      <w:r w:rsidRPr="0061010E">
        <w:rPr>
          <w:rFonts w:ascii="Arial Narrow" w:hAnsi="Arial Narrow"/>
          <w:noProof/>
          <w:lang w:eastAsia="es-ES"/>
        </w:rPr>
        <w:drawing>
          <wp:inline distT="0" distB="0" distL="0" distR="0" wp14:anchorId="4DE90E22" wp14:editId="00D0008E">
            <wp:extent cx="4354286" cy="1669142"/>
            <wp:effectExtent l="19050" t="19050" r="27305" b="266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b="6521"/>
                    <a:stretch/>
                  </pic:blipFill>
                  <pic:spPr bwMode="auto">
                    <a:xfrm>
                      <a:off x="0" y="0"/>
                      <a:ext cx="4363516" cy="167268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692081" w:rsidRPr="0061010E" w:rsidRDefault="00692081" w:rsidP="00692081">
      <w:pPr>
        <w:spacing w:after="0" w:line="240" w:lineRule="auto"/>
        <w:jc w:val="center"/>
        <w:rPr>
          <w:rFonts w:ascii="Arial Narrow" w:eastAsia="Arial Narrow" w:hAnsi="Arial Narrow" w:cs="Arial Narrow"/>
          <w:lang w:val="es-CO" w:eastAsia="es-CO"/>
        </w:rPr>
      </w:pPr>
    </w:p>
    <w:p w:rsidR="00692081" w:rsidRPr="0061010E" w:rsidRDefault="00692081" w:rsidP="00692081">
      <w:pPr>
        <w:spacing w:after="0" w:line="240" w:lineRule="auto"/>
        <w:rPr>
          <w:rFonts w:ascii="Arial Narrow" w:eastAsia="Arial Narrow" w:hAnsi="Arial Narrow" w:cs="Arial Narrow"/>
          <w:b/>
          <w:u w:val="single"/>
          <w:lang w:val="es-CO" w:eastAsia="es-CO"/>
        </w:rPr>
      </w:pPr>
      <w:r w:rsidRPr="0061010E">
        <w:rPr>
          <w:rFonts w:ascii="Arial Narrow" w:eastAsia="Arial Narrow" w:hAnsi="Arial Narrow" w:cs="Arial Narrow"/>
          <w:b/>
          <w:u w:val="single"/>
          <w:lang w:val="es-CO" w:eastAsia="es-CO"/>
        </w:rPr>
        <w:t>PRODUCTO INTERNO BRUTO</w:t>
      </w:r>
    </w:p>
    <w:p w:rsidR="00692081" w:rsidRDefault="00692081" w:rsidP="00692081">
      <w:pPr>
        <w:spacing w:after="0" w:line="240" w:lineRule="auto"/>
        <w:rPr>
          <w:rFonts w:ascii="Arial Narrow" w:eastAsia="Arial Narrow" w:hAnsi="Arial Narrow" w:cs="Arial Narrow"/>
          <w:b/>
          <w:u w:val="single"/>
          <w:lang w:val="es-CO" w:eastAsia="es-CO"/>
        </w:rPr>
      </w:pPr>
    </w:p>
    <w:p w:rsidR="00EF1B22" w:rsidRDefault="00EF1B22" w:rsidP="00EF1B22">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El Producto Interno Bruto (PIB) es una medida del valor de la actividad económica de un país. Básicamente calcula cual fue la producción en bienes y servicios que se hizo en un periodo de tiempo específico, generalmente en un trimestre o en un año, en las fronteras de un país. En el caso de Colombia, el Departamento Nacional de Estadística (DANE) es el encargado de calcular el PIB trimestralmente. El consumo de los colombianos es lo que más pesa en el crecimiento económico. En efecto, lo que comúnmente se llama “gasto de los hogares”, representa las 2/3 partes del PIB. El cálculo incluye el consumo de bienes (por ejemplo, comprar un carro, leche, pan); el consumo de servicios (corte en la peluquería, un servicio financiero); inversión (gasto de las empresas para mayor producción en las mismas); el gasto del Gobierno; y compras en el exterior e interior del país (exportadores e importadores).</w:t>
      </w:r>
    </w:p>
    <w:p w:rsidR="00E05DE6" w:rsidRPr="0061010E" w:rsidRDefault="00E05DE6" w:rsidP="00EF1B22">
      <w:pPr>
        <w:spacing w:after="0" w:line="240" w:lineRule="auto"/>
        <w:jc w:val="both"/>
        <w:rPr>
          <w:rFonts w:ascii="Arial Narrow" w:eastAsia="Arial Narrow" w:hAnsi="Arial Narrow" w:cs="Arial Narrow"/>
          <w:lang w:eastAsia="es-CO"/>
        </w:rPr>
      </w:pPr>
    </w:p>
    <w:p w:rsidR="00692081" w:rsidRPr="0061010E" w:rsidRDefault="00692081" w:rsidP="00692081">
      <w:pPr>
        <w:spacing w:after="0" w:line="240" w:lineRule="auto"/>
        <w:jc w:val="center"/>
        <w:rPr>
          <w:rFonts w:ascii="Arial Narrow" w:eastAsia="Arial Narrow" w:hAnsi="Arial Narrow" w:cs="Arial Narrow"/>
          <w:lang w:val="es-CO" w:eastAsia="es-CO"/>
        </w:rPr>
      </w:pPr>
      <w:r w:rsidRPr="0061010E">
        <w:rPr>
          <w:rFonts w:ascii="Arial Narrow" w:hAnsi="Arial Narrow"/>
          <w:noProof/>
          <w:lang w:eastAsia="es-ES"/>
        </w:rPr>
        <w:drawing>
          <wp:inline distT="0" distB="0" distL="0" distR="0" wp14:anchorId="74E92118" wp14:editId="2EA79A45">
            <wp:extent cx="4238171" cy="1843314"/>
            <wp:effectExtent l="19050" t="19050" r="10160" b="2413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24970" t="35289" r="23751" b="12304"/>
                    <a:stretch/>
                  </pic:blipFill>
                  <pic:spPr bwMode="auto">
                    <a:xfrm>
                      <a:off x="0" y="0"/>
                      <a:ext cx="4238171" cy="1843314"/>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692081" w:rsidRPr="0061010E" w:rsidRDefault="00692081" w:rsidP="00692081">
      <w:pPr>
        <w:autoSpaceDE w:val="0"/>
        <w:autoSpaceDN w:val="0"/>
        <w:adjustRightInd w:val="0"/>
        <w:spacing w:after="0" w:line="240" w:lineRule="auto"/>
        <w:rPr>
          <w:rFonts w:ascii="Arial Narrow" w:hAnsi="Arial Narrow" w:cs="Arial"/>
          <w:b/>
          <w:bCs/>
          <w:color w:val="000000"/>
          <w:sz w:val="24"/>
          <w:szCs w:val="24"/>
          <w:lang w:val="es-CO"/>
        </w:rPr>
      </w:pPr>
    </w:p>
    <w:p w:rsidR="00692081" w:rsidRPr="0061010E" w:rsidRDefault="00692081" w:rsidP="00692081">
      <w:p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Segoe UI"/>
          <w:color w:val="000000"/>
          <w:sz w:val="24"/>
          <w:szCs w:val="24"/>
          <w:lang w:val="es-CO"/>
        </w:rPr>
        <w:t>En el tercer trimestre de 2020</w:t>
      </w:r>
      <w:r w:rsidRPr="0061010E">
        <w:rPr>
          <w:rFonts w:ascii="Arial Narrow" w:hAnsi="Arial Narrow" w:cs="Segoe UI"/>
          <w:color w:val="000000"/>
          <w:sz w:val="16"/>
          <w:szCs w:val="16"/>
          <w:lang w:val="es-CO"/>
        </w:rPr>
        <w:t>Pr</w:t>
      </w:r>
      <w:r w:rsidRPr="0061010E">
        <w:rPr>
          <w:rFonts w:ascii="Arial Narrow" w:hAnsi="Arial Narrow" w:cs="Times New Roman"/>
          <w:sz w:val="24"/>
          <w:szCs w:val="24"/>
          <w:lang w:val="es-CO"/>
        </w:rPr>
        <w:t>´</w:t>
      </w:r>
      <w:r w:rsidRPr="0061010E">
        <w:rPr>
          <w:rFonts w:ascii="Arial Narrow" w:hAnsi="Arial Narrow" w:cs="Segoe UI"/>
          <w:color w:val="000000"/>
          <w:sz w:val="24"/>
          <w:szCs w:val="24"/>
          <w:lang w:val="es-CO"/>
        </w:rPr>
        <w:t>comparado con el trimestre</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inmediatamente anterior, el PIB</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crece 8,7%, en su serie corregida de</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 xml:space="preserve">efecto estacional y calendario. </w:t>
      </w:r>
    </w:p>
    <w:p w:rsidR="00692081" w:rsidRPr="0061010E" w:rsidRDefault="00692081" w:rsidP="00692081">
      <w:pPr>
        <w:autoSpaceDE w:val="0"/>
        <w:autoSpaceDN w:val="0"/>
        <w:adjustRightInd w:val="0"/>
        <w:spacing w:after="0" w:line="240" w:lineRule="auto"/>
        <w:jc w:val="both"/>
        <w:rPr>
          <w:rFonts w:ascii="Arial Narrow" w:hAnsi="Arial Narrow" w:cs="Segoe UI"/>
          <w:color w:val="000000"/>
          <w:sz w:val="24"/>
          <w:szCs w:val="24"/>
          <w:lang w:val="es-CO"/>
        </w:rPr>
      </w:pPr>
    </w:p>
    <w:p w:rsidR="00692081" w:rsidRDefault="00692081" w:rsidP="00692081">
      <w:pPr>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En el tercer trimestre de 2019</w:t>
      </w:r>
      <w:r w:rsidRPr="0061010E">
        <w:rPr>
          <w:rFonts w:ascii="Arial Narrow" w:hAnsi="Arial Narrow" w:cs="Segoe UI"/>
          <w:color w:val="000000"/>
          <w:sz w:val="16"/>
          <w:szCs w:val="16"/>
          <w:lang w:val="es-CO"/>
        </w:rPr>
        <w:t>pr</w:t>
      </w:r>
      <w:r w:rsidRPr="0061010E">
        <w:rPr>
          <w:rFonts w:ascii="Arial Narrow" w:hAnsi="Arial Narrow" w:cs="Segoe UI"/>
          <w:color w:val="000000"/>
          <w:sz w:val="24"/>
          <w:szCs w:val="24"/>
          <w:lang w:val="es-CO"/>
        </w:rPr>
        <w:t>, el</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PIB en su serie original creció 3,5%.</w:t>
      </w:r>
    </w:p>
    <w:p w:rsidR="00692081" w:rsidRDefault="00692081" w:rsidP="00692081">
      <w:pPr>
        <w:autoSpaceDE w:val="0"/>
        <w:autoSpaceDN w:val="0"/>
        <w:adjustRightInd w:val="0"/>
        <w:spacing w:after="0" w:line="240" w:lineRule="auto"/>
        <w:jc w:val="both"/>
        <w:rPr>
          <w:rFonts w:ascii="Arial Narrow" w:hAnsi="Arial Narrow" w:cs="Segoe UI"/>
          <w:color w:val="000000"/>
          <w:sz w:val="24"/>
          <w:szCs w:val="24"/>
          <w:lang w:val="es-CO"/>
        </w:rPr>
      </w:pPr>
    </w:p>
    <w:p w:rsidR="00692081" w:rsidRPr="0061010E" w:rsidRDefault="00692081" w:rsidP="00692081">
      <w:p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Segoe UI"/>
          <w:color w:val="000000"/>
          <w:sz w:val="24"/>
          <w:szCs w:val="24"/>
          <w:lang w:val="es-CO"/>
        </w:rPr>
        <w:t>La actividad económica que más contribuyó</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al decrecimiento del tercer trimestre de</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2020 fue Comercio al por mayor y al por</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menor; reparación de vehículos</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automotores y motocicletas; Transporte y</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almacenamiento; Alojamiento y servicios de</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comida, con -3,9 puntos porcentuales a la</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variación anual del valor agregado.</w:t>
      </w:r>
    </w:p>
    <w:p w:rsidR="00692081" w:rsidRPr="0061010E" w:rsidRDefault="00692081" w:rsidP="00692081">
      <w:pPr>
        <w:autoSpaceDE w:val="0"/>
        <w:autoSpaceDN w:val="0"/>
        <w:adjustRightInd w:val="0"/>
        <w:spacing w:after="0" w:line="240" w:lineRule="auto"/>
        <w:jc w:val="both"/>
        <w:rPr>
          <w:rFonts w:ascii="Arial Narrow" w:hAnsi="Arial Narrow" w:cs="Arial"/>
          <w:b/>
          <w:bCs/>
          <w:color w:val="000000"/>
          <w:sz w:val="24"/>
          <w:szCs w:val="24"/>
          <w:lang w:val="es-CO"/>
        </w:rPr>
      </w:pPr>
    </w:p>
    <w:p w:rsidR="00692081" w:rsidRPr="0061010E" w:rsidRDefault="00692081" w:rsidP="00692081">
      <w:pPr>
        <w:autoSpaceDE w:val="0"/>
        <w:autoSpaceDN w:val="0"/>
        <w:adjustRightInd w:val="0"/>
        <w:spacing w:after="0" w:line="240" w:lineRule="auto"/>
        <w:jc w:val="both"/>
        <w:rPr>
          <w:rFonts w:ascii="Arial Narrow" w:hAnsi="Arial Narrow" w:cs="Arial"/>
          <w:b/>
          <w:bCs/>
          <w:color w:val="000000"/>
          <w:sz w:val="24"/>
          <w:szCs w:val="24"/>
          <w:lang w:val="es-CO"/>
        </w:rPr>
      </w:pPr>
    </w:p>
    <w:p w:rsidR="00692081" w:rsidRPr="0061010E" w:rsidRDefault="00692081" w:rsidP="00692081">
      <w:pPr>
        <w:autoSpaceDE w:val="0"/>
        <w:autoSpaceDN w:val="0"/>
        <w:adjustRightInd w:val="0"/>
        <w:spacing w:after="0" w:line="240" w:lineRule="auto"/>
        <w:jc w:val="both"/>
        <w:rPr>
          <w:rFonts w:ascii="Arial Narrow" w:hAnsi="Arial Narrow" w:cs="Arial"/>
          <w:b/>
          <w:bCs/>
          <w:color w:val="000000"/>
          <w:sz w:val="24"/>
          <w:szCs w:val="24"/>
          <w:u w:val="single"/>
          <w:lang w:val="es-CO"/>
        </w:rPr>
      </w:pPr>
      <w:r w:rsidRPr="0061010E">
        <w:rPr>
          <w:rFonts w:ascii="Arial Narrow" w:hAnsi="Arial Narrow" w:cs="Arial"/>
          <w:b/>
          <w:bCs/>
          <w:color w:val="000000"/>
          <w:sz w:val="24"/>
          <w:szCs w:val="24"/>
          <w:u w:val="single"/>
          <w:lang w:val="es-CO"/>
        </w:rPr>
        <w:t>PIB desde el enfoque de la producción</w:t>
      </w:r>
    </w:p>
    <w:p w:rsidR="00692081" w:rsidRPr="0061010E" w:rsidRDefault="00692081" w:rsidP="00692081">
      <w:p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Arial"/>
          <w:b/>
          <w:bCs/>
          <w:color w:val="000000"/>
          <w:sz w:val="24"/>
          <w:szCs w:val="24"/>
          <w:lang w:val="es-CO"/>
        </w:rPr>
        <w:t xml:space="preserve"> </w:t>
      </w:r>
    </w:p>
    <w:p w:rsidR="00692081" w:rsidRPr="0061010E" w:rsidRDefault="00692081" w:rsidP="00692081">
      <w:p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Segoe UI"/>
          <w:color w:val="000000"/>
          <w:sz w:val="24"/>
          <w:szCs w:val="24"/>
          <w:lang w:val="es-CO"/>
        </w:rPr>
        <w:t>En el tercer trimestre de 2020</w:t>
      </w:r>
      <w:r w:rsidRPr="0061010E">
        <w:rPr>
          <w:rFonts w:ascii="Arial Narrow" w:hAnsi="Arial Narrow" w:cs="Segoe UI"/>
          <w:color w:val="000000"/>
          <w:sz w:val="16"/>
          <w:szCs w:val="16"/>
          <w:lang w:val="es-CO"/>
        </w:rPr>
        <w:t>pr</w:t>
      </w:r>
      <w:r w:rsidRPr="0061010E">
        <w:rPr>
          <w:rFonts w:ascii="Arial Narrow" w:hAnsi="Arial Narrow" w:cs="Segoe UI"/>
          <w:color w:val="000000"/>
          <w:sz w:val="24"/>
          <w:szCs w:val="24"/>
          <w:lang w:val="es-CO"/>
        </w:rPr>
        <w:t>, el Producto Interno Bruto, en su serie original, decrece 9,0%respecto al mismo periodo de 2019</w:t>
      </w:r>
      <w:r w:rsidRPr="0061010E">
        <w:rPr>
          <w:rFonts w:ascii="Arial Narrow" w:hAnsi="Arial Narrow" w:cs="Segoe UI"/>
          <w:color w:val="000000"/>
          <w:sz w:val="16"/>
          <w:szCs w:val="16"/>
          <w:lang w:val="es-CO"/>
        </w:rPr>
        <w:t>pr</w:t>
      </w:r>
      <w:r w:rsidRPr="0061010E">
        <w:rPr>
          <w:rFonts w:ascii="Arial Narrow" w:hAnsi="Arial Narrow" w:cs="Segoe UI"/>
          <w:color w:val="000000"/>
          <w:sz w:val="24"/>
          <w:szCs w:val="24"/>
          <w:lang w:val="es-CO"/>
        </w:rPr>
        <w:t xml:space="preserve"> (ver tabla 1). Las actividades económicas que más</w:t>
      </w:r>
      <w:r w:rsidRPr="0061010E">
        <w:rPr>
          <w:rFonts w:ascii="Arial Narrow" w:hAnsi="Arial Narrow" w:cs="Times New Roman"/>
          <w:sz w:val="24"/>
          <w:szCs w:val="24"/>
          <w:lang w:val="es-CO"/>
        </w:rPr>
        <w:t xml:space="preserve"> </w:t>
      </w:r>
      <w:r w:rsidRPr="0061010E">
        <w:rPr>
          <w:rFonts w:ascii="Arial Narrow" w:hAnsi="Arial Narrow" w:cs="Segoe UI"/>
          <w:color w:val="000000"/>
          <w:sz w:val="24"/>
          <w:szCs w:val="24"/>
          <w:lang w:val="es-CO"/>
        </w:rPr>
        <w:t>contribuyen a la dinámica del valor agregado son:</w:t>
      </w:r>
      <w:r w:rsidRPr="0061010E">
        <w:rPr>
          <w:rFonts w:ascii="Arial Narrow" w:hAnsi="Arial Narrow" w:cs="Arial"/>
          <w:color w:val="000000"/>
          <w:sz w:val="24"/>
          <w:szCs w:val="24"/>
          <w:lang w:val="es-CO"/>
        </w:rPr>
        <w:t xml:space="preserve"> </w:t>
      </w:r>
    </w:p>
    <w:p w:rsidR="00692081" w:rsidRPr="0061010E" w:rsidRDefault="00692081" w:rsidP="00692081">
      <w:p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Segoe UI"/>
          <w:color w:val="000000"/>
          <w:sz w:val="24"/>
          <w:szCs w:val="24"/>
          <w:lang w:val="es-CO"/>
        </w:rPr>
        <w:t xml:space="preserve"> </w:t>
      </w:r>
    </w:p>
    <w:p w:rsidR="00692081" w:rsidRDefault="00692081" w:rsidP="00692081">
      <w:pPr>
        <w:pStyle w:val="Prrafodelista"/>
        <w:numPr>
          <w:ilvl w:val="0"/>
          <w:numId w:val="29"/>
        </w:numPr>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Comercio al por mayor y al por menor; reparación de vehículos automotores y</w:t>
      </w:r>
    </w:p>
    <w:p w:rsidR="00692081" w:rsidRDefault="00692081" w:rsidP="00692081">
      <w:pPr>
        <w:pStyle w:val="Prrafodelista"/>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Motocicletas; Transporte y almacenamiento; Alojamiento y servicios de comida decrece 20,1% (contribuye -3,9 puntos porcentuales a la variación anual).</w:t>
      </w:r>
    </w:p>
    <w:p w:rsidR="00692081" w:rsidRDefault="00692081" w:rsidP="00692081">
      <w:pPr>
        <w:pStyle w:val="Prrafodelista"/>
        <w:autoSpaceDE w:val="0"/>
        <w:autoSpaceDN w:val="0"/>
        <w:adjustRightInd w:val="0"/>
        <w:spacing w:after="0" w:line="240" w:lineRule="auto"/>
        <w:jc w:val="both"/>
        <w:rPr>
          <w:rFonts w:ascii="Arial Narrow" w:hAnsi="Arial Narrow" w:cs="Segoe UI"/>
          <w:color w:val="000000"/>
          <w:sz w:val="24"/>
          <w:szCs w:val="24"/>
          <w:lang w:val="es-CO"/>
        </w:rPr>
      </w:pPr>
    </w:p>
    <w:p w:rsidR="00692081" w:rsidRPr="0061010E" w:rsidRDefault="00692081" w:rsidP="00692081">
      <w:pPr>
        <w:pStyle w:val="Prrafodelista"/>
        <w:numPr>
          <w:ilvl w:val="0"/>
          <w:numId w:val="29"/>
        </w:numPr>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Construcción decrece 26,2% (contribuye -1,8 puntos porcentuales a la variación anual).</w:t>
      </w:r>
    </w:p>
    <w:p w:rsidR="00692081" w:rsidRPr="0061010E" w:rsidRDefault="00692081" w:rsidP="00692081">
      <w:p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Segoe UI"/>
          <w:color w:val="000000"/>
          <w:sz w:val="24"/>
          <w:szCs w:val="24"/>
          <w:lang w:val="es-CO"/>
        </w:rPr>
        <w:t xml:space="preserve"> </w:t>
      </w:r>
    </w:p>
    <w:p w:rsidR="00692081" w:rsidRPr="0061010E" w:rsidRDefault="00692081" w:rsidP="00692081">
      <w:pPr>
        <w:pStyle w:val="Prrafodelista"/>
        <w:numPr>
          <w:ilvl w:val="0"/>
          <w:numId w:val="29"/>
        </w:numPr>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Explotación de minas y canteras decrece 19,1% (contribuye -1,2 puntos porcentuales a la variación anual).</w:t>
      </w:r>
    </w:p>
    <w:p w:rsidR="00692081" w:rsidRPr="0061010E" w:rsidRDefault="00692081" w:rsidP="00692081">
      <w:p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Segoe UI"/>
          <w:color w:val="000000"/>
          <w:sz w:val="24"/>
          <w:szCs w:val="24"/>
          <w:lang w:val="es-CO"/>
        </w:rPr>
        <w:t xml:space="preserve"> </w:t>
      </w:r>
    </w:p>
    <w:p w:rsidR="00692081" w:rsidRPr="0061010E" w:rsidRDefault="00692081" w:rsidP="00692081">
      <w:pPr>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 xml:space="preserve">Respecto al trimestre inmediatamente anterior, el Producto Interno Bruto en su serie corregida de efecto estacional y calendario crece 8,7%. Esta variación se explica principalmente por la siguiente dinámica: </w:t>
      </w:r>
    </w:p>
    <w:p w:rsidR="00692081" w:rsidRPr="0061010E" w:rsidRDefault="00692081" w:rsidP="00692081">
      <w:pPr>
        <w:autoSpaceDE w:val="0"/>
        <w:autoSpaceDN w:val="0"/>
        <w:adjustRightInd w:val="0"/>
        <w:spacing w:after="0" w:line="240" w:lineRule="auto"/>
        <w:jc w:val="both"/>
        <w:rPr>
          <w:rFonts w:ascii="Arial Narrow" w:hAnsi="Arial Narrow" w:cs="Segoe UI"/>
          <w:color w:val="000000"/>
          <w:sz w:val="24"/>
          <w:szCs w:val="24"/>
          <w:lang w:val="es-CO"/>
        </w:rPr>
      </w:pPr>
    </w:p>
    <w:p w:rsidR="00692081" w:rsidRPr="0061010E" w:rsidRDefault="00692081" w:rsidP="00692081">
      <w:pPr>
        <w:pStyle w:val="Prrafodelista"/>
        <w:numPr>
          <w:ilvl w:val="0"/>
          <w:numId w:val="29"/>
        </w:numPr>
        <w:autoSpaceDE w:val="0"/>
        <w:autoSpaceDN w:val="0"/>
        <w:adjustRightInd w:val="0"/>
        <w:spacing w:after="0" w:line="240" w:lineRule="auto"/>
        <w:jc w:val="both"/>
        <w:rPr>
          <w:rFonts w:ascii="Arial Narrow" w:hAnsi="Arial Narrow" w:cs="Times New Roman"/>
          <w:sz w:val="24"/>
          <w:szCs w:val="24"/>
          <w:lang w:val="es-CO"/>
        </w:rPr>
      </w:pPr>
      <w:r w:rsidRPr="0061010E">
        <w:rPr>
          <w:rFonts w:ascii="Arial Narrow" w:hAnsi="Arial Narrow" w:cs="Segoe UI"/>
          <w:color w:val="000000"/>
          <w:sz w:val="24"/>
          <w:szCs w:val="24"/>
          <w:lang w:val="es-CO"/>
        </w:rPr>
        <w:t xml:space="preserve">Industrias manufactureras crece 23,4%.   </w:t>
      </w:r>
    </w:p>
    <w:p w:rsidR="00692081" w:rsidRDefault="00692081" w:rsidP="00692081">
      <w:pPr>
        <w:pStyle w:val="Prrafodelista"/>
        <w:numPr>
          <w:ilvl w:val="0"/>
          <w:numId w:val="29"/>
        </w:numPr>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Comercio al por mayor y al por menor; reparación de vehículos automotores y</w:t>
      </w:r>
      <w:r>
        <w:rPr>
          <w:rFonts w:ascii="Arial Narrow" w:hAnsi="Arial Narrow" w:cs="Segoe UI"/>
          <w:color w:val="000000"/>
          <w:sz w:val="24"/>
          <w:szCs w:val="24"/>
          <w:lang w:val="es-CO"/>
        </w:rPr>
        <w:t xml:space="preserve"> </w:t>
      </w:r>
      <w:r w:rsidRPr="0061010E">
        <w:rPr>
          <w:rFonts w:ascii="Arial Narrow" w:hAnsi="Arial Narrow" w:cs="Segoe UI"/>
          <w:color w:val="000000"/>
          <w:sz w:val="24"/>
          <w:szCs w:val="24"/>
          <w:lang w:val="es-CO"/>
        </w:rPr>
        <w:t xml:space="preserve">Motocicletas; Transporte y almacenamiento; Alojamiento y servicios de comida crece 22,3%.  </w:t>
      </w:r>
    </w:p>
    <w:p w:rsidR="00692081" w:rsidRPr="0061010E" w:rsidRDefault="00692081" w:rsidP="00692081">
      <w:pPr>
        <w:pStyle w:val="Prrafodelista"/>
        <w:numPr>
          <w:ilvl w:val="0"/>
          <w:numId w:val="29"/>
        </w:numPr>
        <w:autoSpaceDE w:val="0"/>
        <w:autoSpaceDN w:val="0"/>
        <w:adjustRightInd w:val="0"/>
        <w:spacing w:after="0" w:line="240" w:lineRule="auto"/>
        <w:jc w:val="both"/>
        <w:rPr>
          <w:rFonts w:ascii="Arial Narrow" w:hAnsi="Arial Narrow" w:cs="Segoe UI"/>
          <w:color w:val="000000"/>
          <w:sz w:val="24"/>
          <w:szCs w:val="24"/>
          <w:lang w:val="es-CO"/>
        </w:rPr>
      </w:pPr>
      <w:r w:rsidRPr="0061010E">
        <w:rPr>
          <w:rFonts w:ascii="Arial Narrow" w:hAnsi="Arial Narrow" w:cs="Segoe UI"/>
          <w:color w:val="000000"/>
          <w:sz w:val="24"/>
          <w:szCs w:val="24"/>
          <w:lang w:val="es-CO"/>
        </w:rPr>
        <w:t>Actividades artísticas, de entretenimiento y recreación y otras actividades de servicios; Actividades de los hogares individuales en calidad de empleadores crece 12,3%.</w:t>
      </w:r>
    </w:p>
    <w:p w:rsidR="00692081" w:rsidRDefault="00692081" w:rsidP="00692081">
      <w:pPr>
        <w:spacing w:after="0" w:line="240" w:lineRule="auto"/>
        <w:jc w:val="both"/>
        <w:rPr>
          <w:rFonts w:ascii="Arial Narrow" w:eastAsia="Arial Narrow" w:hAnsi="Arial Narrow" w:cs="Arial Narrow"/>
          <w:lang w:eastAsia="es-CO"/>
        </w:rPr>
      </w:pPr>
    </w:p>
    <w:p w:rsidR="00E05DE6" w:rsidRDefault="00E05DE6" w:rsidP="00692081">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E05DE6" w:rsidRDefault="00E05DE6" w:rsidP="00692081">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E05DE6" w:rsidRDefault="00E05DE6" w:rsidP="00692081">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E05DE6" w:rsidRDefault="00E05DE6" w:rsidP="00692081">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b/>
          <w:color w:val="000000"/>
        </w:rPr>
      </w:pPr>
      <w:r w:rsidRPr="0061010E">
        <w:rPr>
          <w:rFonts w:ascii="Arial Narrow" w:eastAsia="Arial Narrow" w:hAnsi="Arial Narrow" w:cs="Arial Narrow"/>
          <w:b/>
          <w:color w:val="000000"/>
        </w:rPr>
        <w:t>Variables que pueden afectar el desempeño de la economía</w:t>
      </w: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b/>
          <w:color w:val="000000"/>
        </w:rPr>
      </w:pP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color w:val="000000"/>
        </w:rPr>
      </w:pPr>
      <w:r w:rsidRPr="0061010E">
        <w:rPr>
          <w:rFonts w:ascii="Arial Narrow" w:eastAsia="Arial Narrow" w:hAnsi="Arial Narrow" w:cs="Arial Narrow"/>
          <w:color w:val="000000"/>
        </w:rPr>
        <w:t>El crecimiento estaba en camino a acelerarse aún más en 2020, pero la pandemia de COVID-19 golpeó significativamente la economía y provocó una recesión muy profunda, sin embargo el Gobierno respondió rápidamente a la crisis y tomó medidas decididas para proteger vidas y medios de subsistencia, y para apoyar la economía.</w:t>
      </w: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color w:val="000000"/>
        </w:rPr>
      </w:pP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color w:val="000000"/>
        </w:rPr>
      </w:pPr>
      <w:r w:rsidRPr="0061010E">
        <w:rPr>
          <w:rFonts w:ascii="Arial Narrow" w:eastAsia="Arial Narrow" w:hAnsi="Arial Narrow" w:cs="Arial Narrow"/>
          <w:color w:val="000000"/>
        </w:rPr>
        <w:t>Se prevé que estas medidas mitiguen el impacto en la economía del COVID-19. Sin embargo, se proyecta que la economía se contraiga un 7,2% en 2020 y se estima un repunte del crecimiento para 2021-2022</w:t>
      </w: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color w:val="000000"/>
        </w:rPr>
      </w:pP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color w:val="000000"/>
        </w:rPr>
      </w:pPr>
      <w:r w:rsidRPr="0061010E">
        <w:rPr>
          <w:rFonts w:ascii="Arial Narrow" w:eastAsia="Arial Narrow" w:hAnsi="Arial Narrow" w:cs="Arial Narrow"/>
          <w:color w:val="000000"/>
        </w:rPr>
        <w:t>Más allá del mediano plazo, las perspectivas dependen de la duración y gravedad de la crisis, la forma y la velocidad en la que se reducirá el déficit fiscal y la capacidad del país para abordar los cuellos de botella estructurales existentes.</w:t>
      </w:r>
    </w:p>
    <w:p w:rsidR="00692081" w:rsidRPr="0061010E" w:rsidRDefault="00692081" w:rsidP="00692081">
      <w:pPr>
        <w:pBdr>
          <w:top w:val="nil"/>
          <w:left w:val="nil"/>
          <w:bottom w:val="nil"/>
          <w:right w:val="nil"/>
          <w:between w:val="nil"/>
        </w:pBdr>
        <w:spacing w:after="0" w:line="240" w:lineRule="auto"/>
        <w:jc w:val="both"/>
        <w:rPr>
          <w:rFonts w:ascii="Arial Narrow" w:eastAsia="Arial Narrow" w:hAnsi="Arial Narrow" w:cs="Arial Narrow"/>
          <w:color w:val="000000"/>
        </w:rPr>
      </w:pPr>
    </w:p>
    <w:p w:rsidR="00692081" w:rsidRPr="0061010E" w:rsidRDefault="00692081" w:rsidP="00692081">
      <w:pPr>
        <w:spacing w:after="0" w:line="240" w:lineRule="auto"/>
        <w:jc w:val="center"/>
        <w:rPr>
          <w:rFonts w:ascii="Arial Narrow" w:eastAsia="Arial Narrow" w:hAnsi="Arial Narrow" w:cs="Arial Narrow"/>
          <w:lang w:eastAsia="es-CO"/>
        </w:rPr>
      </w:pPr>
      <w:r w:rsidRPr="0061010E">
        <w:rPr>
          <w:rFonts w:ascii="Arial Narrow" w:eastAsia="Arial Narrow" w:hAnsi="Arial Narrow" w:cs="Arial Narrow"/>
          <w:noProof/>
          <w:lang w:eastAsia="es-ES"/>
        </w:rPr>
        <w:drawing>
          <wp:inline distT="0" distB="0" distL="0" distR="0" wp14:anchorId="5B0FBFC5" wp14:editId="063CE088">
            <wp:extent cx="4856206" cy="2383966"/>
            <wp:effectExtent l="19050" t="19050" r="20955" b="165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911" t="18881" r="28408" b="23941"/>
                    <a:stretch/>
                  </pic:blipFill>
                  <pic:spPr bwMode="auto">
                    <a:xfrm>
                      <a:off x="0" y="0"/>
                      <a:ext cx="4864099" cy="2387841"/>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692081" w:rsidRPr="0061010E" w:rsidRDefault="00692081" w:rsidP="00692081">
      <w:pPr>
        <w:spacing w:after="0" w:line="240" w:lineRule="auto"/>
        <w:jc w:val="both"/>
        <w:rPr>
          <w:rFonts w:ascii="Arial Narrow" w:eastAsia="Arial Narrow" w:hAnsi="Arial Narrow" w:cs="Arial Narrow"/>
          <w:lang w:eastAsia="es-CO"/>
        </w:rPr>
      </w:pPr>
    </w:p>
    <w:p w:rsidR="00692081" w:rsidRPr="0061010E" w:rsidRDefault="00692081" w:rsidP="00692081">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En el mes de diciembre de 2020, el IPC registró una variación de 1,61% en comparación con diciembre de 2019. En el último año, las divisiones Salud (4,96%), Alimentos y bebidas no alcohólicas (4,80%), Restaurantes y hoteles (3,43%), Bebidas alcohólicas y tabaco (2,61%), Bienes y servicios diversos (2,52%) y por último, Alojamiento, agua, electricidad, gas y otros combustibles (1,81%) se ubicaron por encima del promedio nacional (1,61%). Entre tanto, las divisiones Transporte (1,35%), Recreación y cultura (0,68%), Información y comunicación (-0,10%), Muebles, artículos para el hogar y para la conservación ordinaria del hogar (-0,96%), Prendas de vestir y calzado (-3,94%) y por último, Educación (-7,02%) se ubicaron por debajo del promedio nacional. </w:t>
      </w:r>
    </w:p>
    <w:p w:rsidR="00692081" w:rsidRPr="0061010E" w:rsidRDefault="00692081" w:rsidP="00692081">
      <w:pPr>
        <w:spacing w:after="0" w:line="240" w:lineRule="auto"/>
        <w:jc w:val="both"/>
        <w:rPr>
          <w:rFonts w:ascii="Arial Narrow" w:eastAsia="Arial Narrow" w:hAnsi="Arial Narrow" w:cs="Arial Narrow"/>
          <w:b/>
          <w:lang w:eastAsia="es-CO"/>
        </w:rPr>
      </w:pPr>
    </w:p>
    <w:p w:rsidR="005B423D" w:rsidRDefault="00692081" w:rsidP="00EF1B22">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      </w:t>
      </w:r>
    </w:p>
    <w:p w:rsidR="00E05DE6" w:rsidRDefault="00E05DE6" w:rsidP="00EF1B22">
      <w:pPr>
        <w:spacing w:after="0" w:line="240" w:lineRule="auto"/>
        <w:jc w:val="both"/>
        <w:rPr>
          <w:rFonts w:ascii="Arial Narrow" w:eastAsia="Arial Narrow" w:hAnsi="Arial Narrow" w:cs="Arial Narrow"/>
          <w:lang w:eastAsia="es-CO"/>
        </w:rPr>
      </w:pPr>
    </w:p>
    <w:p w:rsidR="00E05DE6" w:rsidRDefault="00E05DE6" w:rsidP="00EF1B22">
      <w:pPr>
        <w:spacing w:after="0" w:line="240" w:lineRule="auto"/>
        <w:jc w:val="both"/>
        <w:rPr>
          <w:rFonts w:ascii="Arial Narrow" w:eastAsia="Arial Narrow" w:hAnsi="Arial Narrow" w:cs="Arial Narrow"/>
          <w:lang w:eastAsia="es-CO"/>
        </w:rPr>
      </w:pPr>
    </w:p>
    <w:p w:rsidR="00E05DE6" w:rsidRDefault="00E05DE6" w:rsidP="00EF1B22">
      <w:pPr>
        <w:spacing w:after="0" w:line="240" w:lineRule="auto"/>
        <w:jc w:val="both"/>
        <w:rPr>
          <w:rFonts w:ascii="Arial Narrow" w:eastAsia="Arial Narrow" w:hAnsi="Arial Narrow" w:cs="Arial Narrow"/>
          <w:lang w:eastAsia="es-CO"/>
        </w:rPr>
      </w:pPr>
    </w:p>
    <w:p w:rsidR="00E05DE6" w:rsidRDefault="00E05DE6" w:rsidP="00EF1B22">
      <w:pPr>
        <w:spacing w:after="0" w:line="240" w:lineRule="auto"/>
        <w:jc w:val="both"/>
        <w:rPr>
          <w:rFonts w:ascii="Arial Narrow" w:eastAsia="Arial Narrow" w:hAnsi="Arial Narrow" w:cs="Arial Narrow"/>
          <w:b/>
          <w:lang w:eastAsia="es-CO"/>
        </w:rPr>
      </w:pPr>
    </w:p>
    <w:p w:rsidR="00692081" w:rsidRPr="005B423D" w:rsidRDefault="00692081" w:rsidP="005B423D">
      <w:pPr>
        <w:pStyle w:val="Prrafodelista"/>
        <w:spacing w:after="0" w:line="240" w:lineRule="auto"/>
        <w:jc w:val="center"/>
        <w:rPr>
          <w:rFonts w:ascii="Arial Narrow" w:eastAsia="Arial Narrow" w:hAnsi="Arial Narrow" w:cs="Arial Narrow"/>
          <w:b/>
          <w:lang w:eastAsia="es-CO"/>
        </w:rPr>
      </w:pPr>
      <w:r w:rsidRPr="005B423D">
        <w:rPr>
          <w:rFonts w:ascii="Arial Narrow" w:eastAsia="Arial Narrow" w:hAnsi="Arial Narrow" w:cs="Arial Narrow"/>
          <w:b/>
          <w:lang w:eastAsia="es-CO"/>
        </w:rPr>
        <w:t>RESULTADO ANUAL</w:t>
      </w:r>
    </w:p>
    <w:p w:rsidR="005B423D" w:rsidRPr="005B423D" w:rsidRDefault="005B423D" w:rsidP="005B423D">
      <w:pPr>
        <w:pStyle w:val="Prrafodelista"/>
        <w:spacing w:after="0" w:line="240" w:lineRule="auto"/>
        <w:rPr>
          <w:rFonts w:ascii="Arial Narrow" w:eastAsia="Arial Narrow" w:hAnsi="Arial Narrow" w:cs="Arial Narrow"/>
          <w:b/>
          <w:lang w:eastAsia="es-CO"/>
        </w:rPr>
      </w:pPr>
    </w:p>
    <w:p w:rsidR="00692081" w:rsidRPr="0061010E" w:rsidRDefault="00692081" w:rsidP="005B423D">
      <w:pPr>
        <w:spacing w:after="0" w:line="240" w:lineRule="auto"/>
        <w:rPr>
          <w:rFonts w:ascii="Arial Narrow" w:eastAsia="Arial Narrow" w:hAnsi="Arial Narrow" w:cs="Arial Narrow"/>
          <w:b/>
          <w:lang w:eastAsia="es-CO"/>
        </w:rPr>
      </w:pPr>
      <w:r w:rsidRPr="0061010E">
        <w:rPr>
          <w:rFonts w:ascii="Arial Narrow" w:eastAsia="Arial Narrow" w:hAnsi="Arial Narrow" w:cs="Arial Narrow"/>
          <w:b/>
          <w:lang w:eastAsia="es-CO"/>
        </w:rPr>
        <w:t xml:space="preserve"> Comportamiento de la variación anual del IPC según divisiones y subclases</w:t>
      </w:r>
    </w:p>
    <w:p w:rsidR="00692081" w:rsidRPr="0061010E" w:rsidRDefault="00692081" w:rsidP="00692081">
      <w:pPr>
        <w:spacing w:after="0" w:line="240" w:lineRule="auto"/>
        <w:jc w:val="both"/>
        <w:rPr>
          <w:rFonts w:ascii="Arial Narrow" w:eastAsia="Arial Narrow" w:hAnsi="Arial Narrow" w:cs="Arial Narrow"/>
          <w:lang w:eastAsia="es-CO"/>
        </w:rPr>
      </w:pPr>
    </w:p>
    <w:p w:rsidR="00692081" w:rsidRPr="0061010E" w:rsidRDefault="00692081" w:rsidP="00692081">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Variación y contribución anual por divisiones de gasto </w:t>
      </w:r>
    </w:p>
    <w:p w:rsidR="00692081" w:rsidRPr="0061010E" w:rsidRDefault="00692081" w:rsidP="00692081">
      <w:pPr>
        <w:spacing w:after="0" w:line="240" w:lineRule="auto"/>
        <w:jc w:val="both"/>
        <w:rPr>
          <w:rFonts w:ascii="Arial Narrow" w:eastAsia="Arial Narrow" w:hAnsi="Arial Narrow" w:cs="Arial Narrow"/>
          <w:lang w:eastAsia="es-CO"/>
        </w:rPr>
      </w:pPr>
    </w:p>
    <w:p w:rsidR="00692081" w:rsidRPr="0061010E" w:rsidRDefault="00692081" w:rsidP="00692081">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En el mes de diciembre de 2020, el IPC registró una variación de 1,61% en comparación con diciembre de 2019. En el último año, las divisiones Salud (4,96%), Alimentos y bebidas no alcohólicas (4,80%), Restaurantes y hoteles (3,43%), Bebidas alcohólicas y tabaco (2,61%), Bienes y servicios diversos (2,52%) y por último, Alojamiento, agua, electricidad, gas y otros combustibles (1,81%) se ubicaron por encima del promedio nacional (1,61%). Entre tanto, las divisiones Transporte (1,35%), Recreación y cultura (0,68%), Información y comunicación  (-0,10%), Muebles, artículos para el hogar y para la conservación ordinaria del hogar (-0,96%), Prendas de vestir y calzado (-3,94%) y por último, Educación (-7,02%) se ubicaron por debajo del promedio nacional.</w:t>
      </w:r>
    </w:p>
    <w:p w:rsidR="00692081" w:rsidRPr="0061010E" w:rsidRDefault="00692081" w:rsidP="00EF1B22">
      <w:pPr>
        <w:spacing w:after="0" w:line="240" w:lineRule="auto"/>
        <w:jc w:val="center"/>
        <w:rPr>
          <w:rFonts w:ascii="Arial Narrow" w:eastAsia="Arial Narrow" w:hAnsi="Arial Narrow" w:cs="Arial Narrow"/>
          <w:lang w:eastAsia="es-CO"/>
        </w:rPr>
      </w:pPr>
      <w:r w:rsidRPr="0061010E">
        <w:rPr>
          <w:rFonts w:ascii="Arial Narrow" w:eastAsia="Arial Narrow" w:hAnsi="Arial Narrow" w:cs="Arial Narrow"/>
          <w:noProof/>
          <w:lang w:eastAsia="es-ES"/>
        </w:rPr>
        <w:drawing>
          <wp:inline distT="0" distB="0" distL="0" distR="0" wp14:anchorId="687E6D76" wp14:editId="553A4093">
            <wp:extent cx="5078451" cy="2917371"/>
            <wp:effectExtent l="57150" t="57150" r="122555" b="11176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8466" t="20039" r="15108" b="19844"/>
                    <a:stretch/>
                  </pic:blipFill>
                  <pic:spPr bwMode="auto">
                    <a:xfrm>
                      <a:off x="0" y="0"/>
                      <a:ext cx="5088633" cy="292322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2081" w:rsidRDefault="00692081" w:rsidP="00A00D6E">
      <w:pPr>
        <w:spacing w:after="0" w:line="240" w:lineRule="auto"/>
        <w:jc w:val="both"/>
        <w:rPr>
          <w:rFonts w:ascii="Arial Narrow" w:eastAsia="Arial Narrow" w:hAnsi="Arial Narrow" w:cs="Arial Narrow"/>
          <w:b/>
          <w:lang w:eastAsia="es-CO"/>
        </w:rPr>
      </w:pPr>
    </w:p>
    <w:p w:rsidR="00297DCE" w:rsidRPr="00692081" w:rsidRDefault="00297DCE" w:rsidP="00A00D6E">
      <w:pPr>
        <w:spacing w:after="0" w:line="240" w:lineRule="auto"/>
        <w:jc w:val="both"/>
        <w:rPr>
          <w:rFonts w:ascii="Arial Narrow" w:eastAsia="Arial Narrow" w:hAnsi="Arial Narrow" w:cs="Arial Narrow"/>
          <w:b/>
          <w:lang w:eastAsia="es-CO"/>
        </w:rPr>
      </w:pPr>
      <w:r w:rsidRPr="00692081">
        <w:rPr>
          <w:rFonts w:ascii="Arial Narrow" w:eastAsia="Arial Narrow" w:hAnsi="Arial Narrow" w:cs="Arial Narrow"/>
          <w:b/>
          <w:lang w:eastAsia="es-CO"/>
        </w:rPr>
        <w:t>Salario mínimo legal vigente (SMLV)</w:t>
      </w:r>
    </w:p>
    <w:p w:rsidR="00A00D6E" w:rsidRPr="0061010E" w:rsidRDefault="00A00D6E" w:rsidP="00A00D6E">
      <w:pPr>
        <w:spacing w:after="0" w:line="240" w:lineRule="auto"/>
        <w:jc w:val="both"/>
        <w:rPr>
          <w:rFonts w:ascii="Arial Narrow" w:eastAsia="Arial Narrow" w:hAnsi="Arial Narrow" w:cs="Arial Narrow"/>
          <w:b/>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Según la Ley 278 de 1996, la Comisión Permanente de Concertación de Políticas Salariales y Laborales, debe fijar el salario mínimo legal teniendo en cuenta:</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1. Índice de Precios al Consumidor (indicador que representa el valor del costo de vida).</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2. Meta de inflación fijada por el Banco de la República para el siguiente año.</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3. Incremento del Producto Interno Bruto (valor de la actividad económica de un país).</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4. La contribución de los salarios al ingreso nacional.</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5. La productividad de la economía. </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Así mismo el Artículo 146 del Código Sustantivo del Trabajo establece que para esta fijación se deben tener en cuenta las modalidades de trabajo, capacidad económica de las empresas y las condiciones de cada región o actividad económica. Sin embargo, se podría decir que la variable más relevante en esta ponderación la inflación, pues  es  ésta  es  la  que  determina  el  poder  adquisitivo  de  los  consumidores,  los  costos  productivos  de  los empresarios y el gasto fiscal del Gobierno.</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noProof/>
          <w:lang w:eastAsia="es-ES"/>
        </w:rPr>
        <w:drawing>
          <wp:anchor distT="0" distB="0" distL="114300" distR="114300" simplePos="0" relativeHeight="251657216" behindDoc="1" locked="0" layoutInCell="1" allowOverlap="1" wp14:anchorId="371684C3" wp14:editId="75EFFA3D">
            <wp:simplePos x="0" y="0"/>
            <wp:positionH relativeFrom="column">
              <wp:posOffset>331470</wp:posOffset>
            </wp:positionH>
            <wp:positionV relativeFrom="paragraph">
              <wp:posOffset>222885</wp:posOffset>
            </wp:positionV>
            <wp:extent cx="4813935" cy="2286000"/>
            <wp:effectExtent l="0" t="0" r="5715" b="0"/>
            <wp:wrapThrough wrapText="bothSides">
              <wp:wrapPolygon edited="0">
                <wp:start x="0" y="0"/>
                <wp:lineTo x="0" y="21420"/>
                <wp:lineTo x="21540" y="21420"/>
                <wp:lineTo x="21540"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3099" t="6185" r="6479" b="13974"/>
                    <a:stretch/>
                  </pic:blipFill>
                  <pic:spPr bwMode="auto">
                    <a:xfrm>
                      <a:off x="0" y="0"/>
                      <a:ext cx="4813935" cy="2286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A00D6E" w:rsidRPr="0061010E" w:rsidRDefault="00A00D6E" w:rsidP="00A00D6E">
      <w:pPr>
        <w:spacing w:after="0" w:line="240" w:lineRule="auto"/>
        <w:jc w:val="both"/>
        <w:rPr>
          <w:rFonts w:ascii="Arial Narrow" w:eastAsia="Arial Narrow" w:hAnsi="Arial Narrow" w:cs="Arial Narrow"/>
          <w:lang w:eastAsia="es-CO"/>
        </w:rPr>
      </w:pPr>
    </w:p>
    <w:p w:rsidR="00297DCE" w:rsidRDefault="00297DCE" w:rsidP="00A00D6E">
      <w:pPr>
        <w:spacing w:after="0" w:line="240" w:lineRule="auto"/>
        <w:jc w:val="both"/>
        <w:rPr>
          <w:rFonts w:ascii="Arial Narrow" w:eastAsia="Arial Narrow" w:hAnsi="Arial Narrow" w:cs="Arial Narrow"/>
          <w:b/>
          <w:lang w:eastAsia="es-CO"/>
        </w:rPr>
      </w:pPr>
      <w:r w:rsidRPr="00692081">
        <w:rPr>
          <w:rFonts w:ascii="Arial Narrow" w:eastAsia="Arial Narrow" w:hAnsi="Arial Narrow" w:cs="Arial Narrow"/>
          <w:b/>
          <w:lang w:eastAsia="es-CO"/>
        </w:rPr>
        <w:t>INDICADORES FINANCIEROS</w:t>
      </w:r>
    </w:p>
    <w:p w:rsidR="00A87529" w:rsidRPr="00692081" w:rsidRDefault="00A87529" w:rsidP="00A00D6E">
      <w:pPr>
        <w:spacing w:after="0" w:line="240" w:lineRule="auto"/>
        <w:jc w:val="both"/>
        <w:rPr>
          <w:rFonts w:ascii="Arial Narrow" w:eastAsia="Arial Narrow" w:hAnsi="Arial Narrow" w:cs="Arial Narrow"/>
          <w:b/>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En el mundo de la economía es sumamente importante conocer qué son los indicadores económicos y para qué sirven, pues estos son los que demuestran el desarrollo que ha tenido la economía en cierto período de tiempo, así como los cambios que ha sufrido. La finalidad de los indicadores económicos es determinar que la economía esté funcionando correctamente, y de no ser así, señalar los puntos que necesitan atención.</w:t>
      </w: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Los indicadores económicos son datos estadísticos, recogidos en diferentes sectores de la economía, que nos permiten entender y comparar el desarrollo económico que ha tenido un país, gobierno, entidad, entre otras instituciones. Analizando los indicadores económicos de un sistema es posible comprender la situación económica del mismo en tiempo presente y pasado, así como predecir la evolución que tendrá en el futuro.</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Al momento de evaluar la situación económica de una entidad, institución, país o gobierno, es necesario conocer para qué sirven los indicadores económicos, siendo que, los indicadores económicos sirven para señalar el desarrollo económico que se ha llevado durante determinado tiempo, sus fortalezas y debilidades, así como los resultados que se han obtenido utilizando determinado sistema económico.</w:t>
      </w:r>
    </w:p>
    <w:p w:rsidR="00297DCE" w:rsidRPr="0061010E" w:rsidRDefault="00297DCE" w:rsidP="00A00D6E">
      <w:pPr>
        <w:spacing w:after="0" w:line="240" w:lineRule="auto"/>
        <w:jc w:val="both"/>
        <w:rPr>
          <w:rFonts w:ascii="Arial Narrow" w:eastAsia="Arial Narrow" w:hAnsi="Arial Narrow" w:cs="Arial Narrow"/>
          <w:lang w:eastAsia="es-CO"/>
        </w:rPr>
      </w:pPr>
    </w:p>
    <w:p w:rsidR="00EF1B22" w:rsidRDefault="00EF1B22" w:rsidP="00A00D6E">
      <w:pPr>
        <w:spacing w:after="0" w:line="240" w:lineRule="auto"/>
        <w:jc w:val="both"/>
        <w:rPr>
          <w:rFonts w:ascii="Arial Narrow" w:eastAsia="Arial Narrow" w:hAnsi="Arial Narrow" w:cs="Arial Narrow"/>
          <w:b/>
          <w:lang w:eastAsia="es-CO"/>
        </w:rPr>
      </w:pPr>
    </w:p>
    <w:p w:rsidR="00E05DE6" w:rsidRDefault="00E05DE6" w:rsidP="00A00D6E">
      <w:pPr>
        <w:spacing w:after="0" w:line="240" w:lineRule="auto"/>
        <w:jc w:val="both"/>
        <w:rPr>
          <w:rFonts w:ascii="Arial Narrow" w:eastAsia="Arial Narrow" w:hAnsi="Arial Narrow" w:cs="Arial Narrow"/>
          <w:b/>
          <w:lang w:eastAsia="es-CO"/>
        </w:rPr>
      </w:pPr>
    </w:p>
    <w:p w:rsidR="00E05DE6" w:rsidRDefault="00E05DE6" w:rsidP="00A00D6E">
      <w:pPr>
        <w:spacing w:after="0" w:line="240" w:lineRule="auto"/>
        <w:jc w:val="both"/>
        <w:rPr>
          <w:rFonts w:ascii="Arial Narrow" w:eastAsia="Arial Narrow" w:hAnsi="Arial Narrow" w:cs="Arial Narrow"/>
          <w:b/>
          <w:lang w:eastAsia="es-CO"/>
        </w:rPr>
      </w:pPr>
    </w:p>
    <w:p w:rsidR="00E05DE6" w:rsidRDefault="00E05DE6" w:rsidP="00A00D6E">
      <w:pPr>
        <w:spacing w:after="0" w:line="240" w:lineRule="auto"/>
        <w:jc w:val="both"/>
        <w:rPr>
          <w:rFonts w:ascii="Arial Narrow" w:eastAsia="Arial Narrow" w:hAnsi="Arial Narrow" w:cs="Arial Narrow"/>
          <w:b/>
          <w:lang w:eastAsia="es-CO"/>
        </w:rPr>
      </w:pPr>
    </w:p>
    <w:p w:rsidR="00E05DE6" w:rsidRDefault="00E05DE6" w:rsidP="00A00D6E">
      <w:pPr>
        <w:spacing w:after="0" w:line="240" w:lineRule="auto"/>
        <w:jc w:val="both"/>
        <w:rPr>
          <w:rFonts w:ascii="Arial Narrow" w:eastAsia="Arial Narrow" w:hAnsi="Arial Narrow" w:cs="Arial Narrow"/>
          <w:b/>
          <w:lang w:eastAsia="es-CO"/>
        </w:rPr>
      </w:pPr>
    </w:p>
    <w:p w:rsidR="00EF1B22" w:rsidRDefault="00EF1B22" w:rsidP="00A00D6E">
      <w:pPr>
        <w:spacing w:after="0" w:line="240" w:lineRule="auto"/>
        <w:jc w:val="both"/>
        <w:rPr>
          <w:rFonts w:ascii="Arial Narrow" w:eastAsia="Arial Narrow" w:hAnsi="Arial Narrow" w:cs="Arial Narrow"/>
          <w:b/>
          <w:lang w:eastAsia="es-CO"/>
        </w:rPr>
      </w:pPr>
    </w:p>
    <w:p w:rsidR="00297DCE" w:rsidRPr="00692081" w:rsidRDefault="00297DCE" w:rsidP="00A00D6E">
      <w:pPr>
        <w:spacing w:after="0" w:line="240" w:lineRule="auto"/>
        <w:jc w:val="both"/>
        <w:rPr>
          <w:rFonts w:ascii="Arial Narrow" w:eastAsia="Arial Narrow" w:hAnsi="Arial Narrow" w:cs="Arial Narrow"/>
          <w:b/>
          <w:lang w:eastAsia="es-CO"/>
        </w:rPr>
      </w:pPr>
      <w:r w:rsidRPr="00692081">
        <w:rPr>
          <w:rFonts w:ascii="Arial Narrow" w:eastAsia="Arial Narrow" w:hAnsi="Arial Narrow" w:cs="Arial Narrow"/>
          <w:b/>
          <w:lang w:eastAsia="es-CO"/>
        </w:rPr>
        <w:t>Tipos de indicadores económicos</w:t>
      </w: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Los indicadores económicos suelen clasificarse según su relación con el tiempo en la economía, siendo propenso a juzgarse de forma subjetiva, según la percepción y conocimientos del profesional que los analice. Estos son:</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Indicadores económicos retardados: El valor de estos indicadores cambia después de que el ciclo económico haya sufrido un cambio, permitiéndonos conocer los movimientos anteriores de la economía, por ejemplo, la tasa de desempleo.</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Indicadores económicos adelantados: Su valor se manifiesta antes de que la economía general presente un cambio en sus estadísticas, siendo pertinentes para predecir los movimientos futuros que sucederán en el ciclo económico, por ejemplo, el índice bursátil.</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Indicadores económicos coincidentes: Los valores cambian simultáneamente con el desarrollo de la economía, por ejemplo, el producto interno bruto.</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Principales indicadores económicos</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En el mercado de las inversiones y la economía hay numerosos indicadores económicos que permiten recolectar información sobre los distintos sectores de la economía y su funcionamiento, pudiéndose considerar entre los principales:</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El producto interno bruto o PIB: Determina la actividad económica en el mercado de bienes y servicios de un país.</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La tasa de inflación y el IPC: Determina el poder adquisitivo de la población en relación a la adquisición de bienes y servicios, siendo que, si los valores del IPC superan los ingresos generales de la población, se señala un alza en la tasa inflacionaria. </w:t>
      </w: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Tasa de desempleo: Un indicador importante en el desarrollo de la economía es la tasa de desempleo, pues esta medirá el poder productivo en el mercado económico.</w:t>
      </w: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C455F2">
      <w:pPr>
        <w:spacing w:after="0" w:line="240" w:lineRule="auto"/>
        <w:jc w:val="center"/>
        <w:rPr>
          <w:rFonts w:ascii="Arial Narrow" w:eastAsia="Arial Narrow" w:hAnsi="Arial Narrow" w:cs="Arial Narrow"/>
          <w:lang w:eastAsia="es-CO"/>
        </w:rPr>
      </w:pPr>
      <w:r w:rsidRPr="0061010E">
        <w:rPr>
          <w:rFonts w:ascii="Arial Narrow" w:eastAsia="Arial Narrow" w:hAnsi="Arial Narrow" w:cs="Arial Narrow"/>
          <w:noProof/>
          <w:lang w:eastAsia="es-ES"/>
        </w:rPr>
        <w:drawing>
          <wp:inline distT="0" distB="0" distL="0" distR="0" wp14:anchorId="125FE85B" wp14:editId="046197A5">
            <wp:extent cx="4882515" cy="2667000"/>
            <wp:effectExtent l="57150" t="57150" r="108585" b="11430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1465" t="23933" r="14706" b="8277"/>
                    <a:stretch/>
                  </pic:blipFill>
                  <pic:spPr bwMode="auto">
                    <a:xfrm>
                      <a:off x="0" y="0"/>
                      <a:ext cx="4914681" cy="268457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rsidR="00692081" w:rsidRDefault="00692081"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El salario mínimo en Colombia para el 2021 será de $908.526, es </w:t>
      </w:r>
      <w:r w:rsidR="00692081">
        <w:rPr>
          <w:rFonts w:ascii="Arial Narrow" w:eastAsia="Arial Narrow" w:hAnsi="Arial Narrow" w:cs="Arial Narrow"/>
          <w:lang w:eastAsia="es-CO"/>
        </w:rPr>
        <w:t>decir 3,5 % más que en el 2020, e</w:t>
      </w:r>
      <w:r w:rsidRPr="0061010E">
        <w:rPr>
          <w:rFonts w:ascii="Arial Narrow" w:eastAsia="Arial Narrow" w:hAnsi="Arial Narrow" w:cs="Arial Narrow"/>
          <w:lang w:eastAsia="es-CO"/>
        </w:rPr>
        <w:t>s decir, que el aumento del salario mínimo fue de $30.723, lo que lo lleva a $ 908.526; en tanto que el auxilio de transporte reporta un alza de $3.600 y pasará a $106.454, para un total de $1.014.980.</w:t>
      </w:r>
      <w:r w:rsidRPr="0061010E">
        <w:rPr>
          <w:rFonts w:ascii="Arial Narrow" w:eastAsia="Arial Narrow" w:hAnsi="Arial Narrow" w:cs="Arial Narrow"/>
          <w:lang w:eastAsia="es-CO"/>
        </w:rPr>
        <w:br/>
      </w:r>
      <w:r w:rsidRPr="0061010E">
        <w:rPr>
          <w:rFonts w:ascii="Arial Narrow" w:eastAsia="Arial Narrow" w:hAnsi="Arial Narrow" w:cs="Arial Narrow"/>
          <w:lang w:eastAsia="es-CO"/>
        </w:rPr>
        <w:br/>
        <w:t xml:space="preserve">Es de anotar que el alza integrada (entre salario mínimo y auxilio de transporte) es de $34.323 frente al 2020. </w:t>
      </w:r>
    </w:p>
    <w:p w:rsidR="00AC4021" w:rsidRPr="0061010E" w:rsidRDefault="00AC4021" w:rsidP="00AC4021">
      <w:pPr>
        <w:autoSpaceDE w:val="0"/>
        <w:autoSpaceDN w:val="0"/>
        <w:adjustRightInd w:val="0"/>
        <w:spacing w:after="0" w:line="240" w:lineRule="auto"/>
        <w:rPr>
          <w:rFonts w:ascii="Arial Narrow" w:hAnsi="Arial Narrow" w:cs="Times New Roman"/>
          <w:sz w:val="24"/>
          <w:szCs w:val="24"/>
          <w:lang w:val="es-CO"/>
        </w:rPr>
      </w:pPr>
    </w:p>
    <w:p w:rsidR="005B423D" w:rsidRPr="0061010E" w:rsidRDefault="005B423D" w:rsidP="00A00D6E">
      <w:pPr>
        <w:spacing w:after="0" w:line="240" w:lineRule="auto"/>
        <w:jc w:val="both"/>
        <w:rPr>
          <w:rFonts w:ascii="Arial Narrow" w:eastAsia="Arial Narrow" w:hAnsi="Arial Narrow" w:cs="Arial Narrow"/>
          <w:lang w:eastAsia="es-CO"/>
        </w:rPr>
      </w:pPr>
    </w:p>
    <w:p w:rsidR="00A00D6E" w:rsidRDefault="00A00D6E" w:rsidP="00A00D6E">
      <w:pPr>
        <w:pStyle w:val="Prrafodelista"/>
        <w:spacing w:after="0" w:line="240" w:lineRule="auto"/>
        <w:ind w:left="0"/>
        <w:jc w:val="both"/>
        <w:rPr>
          <w:rFonts w:ascii="Arial Narrow" w:eastAsia="Arial Narrow" w:hAnsi="Arial Narrow" w:cs="Arial Narrow"/>
          <w:b/>
        </w:rPr>
      </w:pPr>
      <w:r w:rsidRPr="0061010E">
        <w:rPr>
          <w:rFonts w:ascii="Arial Narrow" w:eastAsia="Arial Narrow" w:hAnsi="Arial Narrow" w:cs="Arial Narrow"/>
          <w:b/>
        </w:rPr>
        <w:t>EMPRESAS DE SERVICIOS DE SALUD BAJA MEDIANA Y ALTA COMPLEJIDAD</w:t>
      </w:r>
    </w:p>
    <w:p w:rsidR="00EF1B22" w:rsidRDefault="00EF1B22" w:rsidP="00A00D6E">
      <w:pPr>
        <w:pStyle w:val="Prrafodelista"/>
        <w:spacing w:after="0" w:line="240" w:lineRule="auto"/>
        <w:ind w:left="0"/>
        <w:jc w:val="both"/>
        <w:rPr>
          <w:rFonts w:ascii="Arial Narrow" w:eastAsia="Arial Narrow" w:hAnsi="Arial Narrow" w:cs="Arial Narrow"/>
          <w:b/>
        </w:rPr>
      </w:pPr>
    </w:p>
    <w:p w:rsidR="00EF1B22" w:rsidRPr="00EF1B22" w:rsidRDefault="00EF1B22" w:rsidP="00A00D6E">
      <w:pPr>
        <w:pStyle w:val="Prrafodelista"/>
        <w:spacing w:after="0" w:line="240" w:lineRule="auto"/>
        <w:ind w:left="0"/>
        <w:jc w:val="both"/>
        <w:rPr>
          <w:rFonts w:ascii="Arial Narrow" w:hAnsi="Arial Narrow" w:cs="Arial Narrow"/>
          <w:color w:val="000000"/>
          <w:lang w:val="es-CO"/>
        </w:rPr>
      </w:pPr>
      <w:r w:rsidRPr="00EF1B22">
        <w:rPr>
          <w:rFonts w:ascii="Arial Narrow" w:hAnsi="Arial Narrow" w:cs="Arial Narrow"/>
          <w:color w:val="000000"/>
          <w:lang w:val="es-CO"/>
        </w:rPr>
        <w:t xml:space="preserve">Hay 27 EPS en Colombia, públicas y privadas, que administran el esquema de aseguramiento en el Régimen Contributivo. Una vez que el trabajador se afilia libremente a una EPS y paga la primera cotización, ésta le proporciona el carné, como documento de afiliación. Por delegación, recaudan las cotizaciones de sus afiliados al régimen contributivo y descuentan de esa suma los costos de incapacidades, las licencias de maternidad, las actividades de promoción y la UPC (Unidad de Pago por Capitación). La diferencia queda como fondo en el </w:t>
      </w:r>
      <w:proofErr w:type="spellStart"/>
      <w:r w:rsidRPr="00EF1B22">
        <w:rPr>
          <w:rFonts w:ascii="Arial Narrow" w:hAnsi="Arial Narrow" w:cs="Arial Narrow"/>
          <w:color w:val="000000"/>
          <w:lang w:val="es-CO"/>
        </w:rPr>
        <w:t>Fosyga</w:t>
      </w:r>
      <w:proofErr w:type="spellEnd"/>
      <w:r w:rsidRPr="00EF1B22">
        <w:rPr>
          <w:rFonts w:ascii="Arial Narrow" w:hAnsi="Arial Narrow" w:cs="Arial Narrow"/>
          <w:color w:val="000000"/>
          <w:lang w:val="es-CO"/>
        </w:rPr>
        <w:t xml:space="preserve"> (Fondo de Solidaridad y Garantía), en una cuenta adscrita al Ministerio de Salud, y debería ejercer una labor de balanza del régimen contributivo respecto al subsidiado. A su vez, está organizada en cuatro subcuentas: de compensación interna del régimen contributivo (se paga una UPC a cada EPS por cada afiliado); de solidaridad para la administración de los recursos del régimen subsidiado; de promoción de salud (0,5 puntos por cada afiliado al contributivo) y de riesgos catastróficos y accidentes de tránsito. El </w:t>
      </w:r>
      <w:proofErr w:type="spellStart"/>
      <w:r w:rsidRPr="00EF1B22">
        <w:rPr>
          <w:rFonts w:ascii="Arial Narrow" w:hAnsi="Arial Narrow" w:cs="Arial Narrow"/>
          <w:color w:val="000000"/>
          <w:lang w:val="es-CO"/>
        </w:rPr>
        <w:t>Fosyga</w:t>
      </w:r>
      <w:proofErr w:type="spellEnd"/>
      <w:r w:rsidRPr="00EF1B22">
        <w:rPr>
          <w:rFonts w:ascii="Arial Narrow" w:hAnsi="Arial Narrow" w:cs="Arial Narrow"/>
          <w:color w:val="000000"/>
          <w:lang w:val="es-CO"/>
        </w:rPr>
        <w:t xml:space="preserve"> exige a las EPS tener información actualizada sobre los afiliados y beneficiarios para girar los fondos. Sin embargo, sólo en la EPS del Instituto de Seguridad Social se calcula que existen 453.000 presuntas dobles filiaciones. Esta situación es provocada por casos de parejas separadas en las que ambos cónyuges afilian a los hijos, personas que cotizan a dos EPS o que dejan un trabajo y cotizan a otra empresa, etc. Pese a lo anterior, estas empresas acumulan recursos y mantienen independencia de acción: pueden contratar con los entes territoriales, operar a nivel nacional y poseen más medios en el campo de la salud. En muchos casos incluso contratan con otros intermediarios, destinando una parte importante de los recursos a gastos administrativos, en lugar de atención en salud. </w:t>
      </w:r>
    </w:p>
    <w:p w:rsidR="00A00D6E" w:rsidRPr="0061010E" w:rsidRDefault="00A00D6E" w:rsidP="00A00D6E">
      <w:pPr>
        <w:spacing w:after="0" w:line="240" w:lineRule="auto"/>
        <w:jc w:val="both"/>
        <w:rPr>
          <w:rFonts w:ascii="Arial Narrow" w:eastAsia="Arial Narrow" w:hAnsi="Arial Narrow" w:cs="Arial Narrow"/>
          <w:lang w:eastAsia="es-CO"/>
        </w:rPr>
      </w:pPr>
    </w:p>
    <w:p w:rsidR="00AE7689" w:rsidRPr="00825335" w:rsidRDefault="00AE7689" w:rsidP="00AE7689">
      <w:pPr>
        <w:autoSpaceDE w:val="0"/>
        <w:autoSpaceDN w:val="0"/>
        <w:adjustRightInd w:val="0"/>
        <w:spacing w:after="0" w:line="240" w:lineRule="auto"/>
        <w:rPr>
          <w:rFonts w:ascii="Arial Narrow" w:hAnsi="Arial Narrow" w:cs="Arial Narrow"/>
          <w:b/>
          <w:bCs/>
          <w:color w:val="000000"/>
          <w:lang w:val="es-CO"/>
        </w:rPr>
      </w:pPr>
      <w:r w:rsidRPr="00825335">
        <w:rPr>
          <w:rFonts w:ascii="Arial Narrow" w:hAnsi="Arial Narrow" w:cs="Arial Narrow"/>
          <w:b/>
          <w:bCs/>
          <w:color w:val="000000"/>
          <w:lang w:val="es-CO"/>
        </w:rPr>
        <w:t xml:space="preserve">IMPACTO ECONOMICO COVID 19 </w:t>
      </w:r>
    </w:p>
    <w:p w:rsidR="00AE7689" w:rsidRDefault="00AE7689" w:rsidP="00AE7689">
      <w:pPr>
        <w:autoSpaceDE w:val="0"/>
        <w:autoSpaceDN w:val="0"/>
        <w:adjustRightInd w:val="0"/>
        <w:spacing w:after="0" w:line="240" w:lineRule="auto"/>
        <w:rPr>
          <w:rFonts w:ascii="Arial Narrow" w:hAnsi="Arial Narrow" w:cs="Arial Narrow"/>
          <w:color w:val="000000"/>
          <w:highlight w:val="yellow"/>
          <w:lang w:val="es-CO"/>
        </w:rPr>
      </w:pPr>
    </w:p>
    <w:p w:rsidR="00AE7689" w:rsidRPr="001D6A50" w:rsidRDefault="00AE7689" w:rsidP="001D6A50">
      <w:pPr>
        <w:autoSpaceDE w:val="0"/>
        <w:autoSpaceDN w:val="0"/>
        <w:adjustRightInd w:val="0"/>
        <w:spacing w:after="0" w:line="240" w:lineRule="auto"/>
        <w:jc w:val="both"/>
        <w:rPr>
          <w:rFonts w:ascii="Arial Narrow" w:hAnsi="Arial Narrow" w:cs="Arial Narrow"/>
          <w:color w:val="000000"/>
          <w:lang w:val="es-CO"/>
        </w:rPr>
      </w:pPr>
      <w:r w:rsidRPr="001D6A50">
        <w:rPr>
          <w:rFonts w:ascii="Arial Narrow" w:hAnsi="Arial Narrow" w:cs="Arial Narrow"/>
          <w:color w:val="000000"/>
          <w:lang w:val="es-CO"/>
        </w:rPr>
        <w:t>El Coronavirus ha sido declarado como pandemia; ya que se ha propagado a nivel mundial con un aumento</w:t>
      </w:r>
    </w:p>
    <w:p w:rsidR="00AE7689" w:rsidRPr="001D6A50" w:rsidRDefault="001D6A50" w:rsidP="001D6A50">
      <w:pPr>
        <w:autoSpaceDE w:val="0"/>
        <w:autoSpaceDN w:val="0"/>
        <w:adjustRightInd w:val="0"/>
        <w:spacing w:after="0" w:line="240" w:lineRule="auto"/>
        <w:jc w:val="both"/>
        <w:rPr>
          <w:rFonts w:ascii="Arial Narrow" w:hAnsi="Arial Narrow" w:cs="Arial Narrow"/>
          <w:color w:val="000000"/>
          <w:lang w:val="es-CO"/>
        </w:rPr>
      </w:pPr>
      <w:r w:rsidRPr="001D6A50">
        <w:rPr>
          <w:rFonts w:ascii="Arial Narrow" w:hAnsi="Arial Narrow" w:cs="Arial Narrow"/>
          <w:color w:val="000000"/>
          <w:lang w:val="es-CO"/>
        </w:rPr>
        <w:t>Inesperado</w:t>
      </w:r>
      <w:r w:rsidR="00AE7689" w:rsidRPr="001D6A50">
        <w:rPr>
          <w:rFonts w:ascii="Arial Narrow" w:hAnsi="Arial Narrow" w:cs="Arial Narrow"/>
          <w:color w:val="000000"/>
          <w:lang w:val="es-CO"/>
        </w:rPr>
        <w:t xml:space="preserve"> de casos y los contagios se están empezando a dar localmente, no sól</w:t>
      </w:r>
      <w:r w:rsidRPr="001D6A50">
        <w:rPr>
          <w:rFonts w:ascii="Arial Narrow" w:hAnsi="Arial Narrow" w:cs="Arial Narrow"/>
          <w:color w:val="000000"/>
          <w:lang w:val="es-CO"/>
        </w:rPr>
        <w:t xml:space="preserve">o en China, donde se originó la </w:t>
      </w:r>
      <w:r w:rsidR="00AE7689" w:rsidRPr="001D6A50">
        <w:rPr>
          <w:rFonts w:ascii="Arial Narrow" w:hAnsi="Arial Narrow" w:cs="Arial Narrow"/>
          <w:color w:val="000000"/>
          <w:lang w:val="es-CO"/>
        </w:rPr>
        <w:t>enfermedad. A raíz de este contexto, EY Colombia realizó una investigación sobre l</w:t>
      </w:r>
      <w:r w:rsidRPr="001D6A50">
        <w:rPr>
          <w:rFonts w:ascii="Arial Narrow" w:hAnsi="Arial Narrow" w:cs="Arial Narrow"/>
          <w:color w:val="000000"/>
          <w:lang w:val="es-CO"/>
        </w:rPr>
        <w:t xml:space="preserve">os diferentes impactos que este </w:t>
      </w:r>
      <w:r w:rsidR="00AE7689" w:rsidRPr="001D6A50">
        <w:rPr>
          <w:rFonts w:ascii="Arial Narrow" w:hAnsi="Arial Narrow" w:cs="Arial Narrow"/>
          <w:color w:val="000000"/>
          <w:lang w:val="es-CO"/>
        </w:rPr>
        <w:t xml:space="preserve">tipo de virus ha generado en la economía global durante los últimos veinte años. </w:t>
      </w:r>
    </w:p>
    <w:p w:rsidR="00AE7689" w:rsidRPr="00AE7689" w:rsidRDefault="00AE7689" w:rsidP="00AE7689">
      <w:pPr>
        <w:autoSpaceDE w:val="0"/>
        <w:autoSpaceDN w:val="0"/>
        <w:adjustRightInd w:val="0"/>
        <w:spacing w:after="0" w:line="240" w:lineRule="auto"/>
        <w:rPr>
          <w:rFonts w:ascii="Arial Narrow" w:hAnsi="Arial Narrow" w:cs="Arial Narrow"/>
          <w:color w:val="000000"/>
          <w:highlight w:val="yellow"/>
          <w:lang w:val="es-CO"/>
        </w:rPr>
      </w:pPr>
    </w:p>
    <w:p w:rsidR="00AE7689" w:rsidRPr="001D6A50" w:rsidRDefault="00AE7689" w:rsidP="001D6A50">
      <w:pPr>
        <w:autoSpaceDE w:val="0"/>
        <w:autoSpaceDN w:val="0"/>
        <w:adjustRightInd w:val="0"/>
        <w:spacing w:after="0" w:line="240" w:lineRule="auto"/>
        <w:jc w:val="both"/>
        <w:rPr>
          <w:rFonts w:ascii="Arial Narrow" w:hAnsi="Arial Narrow" w:cs="Arial Narrow"/>
          <w:color w:val="000000"/>
          <w:lang w:val="es-CO"/>
        </w:rPr>
      </w:pPr>
      <w:r w:rsidRPr="001D6A50">
        <w:rPr>
          <w:rFonts w:ascii="Arial Narrow" w:hAnsi="Arial Narrow" w:cs="Arial Narrow"/>
          <w:color w:val="000000"/>
          <w:lang w:val="es-CO"/>
        </w:rPr>
        <w:t>Acorde con la investigación, los principales desequilibrios económicos de los paíse</w:t>
      </w:r>
      <w:r w:rsidR="001D6A50" w:rsidRPr="001D6A50">
        <w:rPr>
          <w:rFonts w:ascii="Arial Narrow" w:hAnsi="Arial Narrow" w:cs="Arial Narrow"/>
          <w:color w:val="000000"/>
          <w:lang w:val="es-CO"/>
        </w:rPr>
        <w:t xml:space="preserve">s a raíz de una pandemia surgen </w:t>
      </w:r>
      <w:r w:rsidRPr="001D6A50">
        <w:rPr>
          <w:rFonts w:ascii="Arial Narrow" w:hAnsi="Arial Narrow" w:cs="Arial Narrow"/>
          <w:color w:val="000000"/>
          <w:lang w:val="es-CO"/>
        </w:rPr>
        <w:t>por las nuevas necesidades de los sistemas de salud, posibles cierres de</w:t>
      </w:r>
      <w:r w:rsidR="001D6A50" w:rsidRPr="001D6A50">
        <w:rPr>
          <w:rFonts w:ascii="Arial Narrow" w:hAnsi="Arial Narrow" w:cs="Arial Narrow"/>
          <w:color w:val="000000"/>
          <w:lang w:val="es-CO"/>
        </w:rPr>
        <w:t xml:space="preserve"> empresas, comercios, y centros </w:t>
      </w:r>
      <w:r w:rsidRPr="001D6A50">
        <w:rPr>
          <w:rFonts w:ascii="Arial Narrow" w:hAnsi="Arial Narrow" w:cs="Arial Narrow"/>
          <w:color w:val="000000"/>
          <w:lang w:val="es-CO"/>
        </w:rPr>
        <w:t>educativos. También, de manera general, existe una reducción signific</w:t>
      </w:r>
      <w:r w:rsidR="001D6A50" w:rsidRPr="001D6A50">
        <w:rPr>
          <w:rFonts w:ascii="Arial Narrow" w:hAnsi="Arial Narrow" w:cs="Arial Narrow"/>
          <w:color w:val="000000"/>
          <w:lang w:val="es-CO"/>
        </w:rPr>
        <w:t xml:space="preserve">ativa en la productividad de un </w:t>
      </w:r>
      <w:r w:rsidRPr="001D6A50">
        <w:rPr>
          <w:rFonts w:ascii="Arial Narrow" w:hAnsi="Arial Narrow" w:cs="Arial Narrow"/>
          <w:color w:val="000000"/>
          <w:lang w:val="es-CO"/>
        </w:rPr>
        <w:t>país o una</w:t>
      </w:r>
      <w:r w:rsidR="001D6A50" w:rsidRPr="001D6A50">
        <w:rPr>
          <w:rFonts w:ascii="Arial Narrow" w:hAnsi="Arial Narrow" w:cs="Arial Narrow"/>
          <w:color w:val="000000"/>
          <w:lang w:val="es-CO"/>
        </w:rPr>
        <w:t xml:space="preserve"> </w:t>
      </w:r>
      <w:r w:rsidRPr="001D6A50">
        <w:rPr>
          <w:rFonts w:ascii="Arial Narrow" w:hAnsi="Arial Narrow" w:cs="Arial Narrow"/>
          <w:color w:val="000000"/>
          <w:lang w:val="es-CO"/>
        </w:rPr>
        <w:t xml:space="preserve">región. </w:t>
      </w:r>
    </w:p>
    <w:p w:rsidR="00AE7689" w:rsidRPr="00825335" w:rsidRDefault="00AE7689" w:rsidP="00AE7689">
      <w:pPr>
        <w:autoSpaceDE w:val="0"/>
        <w:autoSpaceDN w:val="0"/>
        <w:adjustRightInd w:val="0"/>
        <w:spacing w:after="0" w:line="240" w:lineRule="auto"/>
        <w:rPr>
          <w:rFonts w:ascii="Arial Narrow" w:hAnsi="Arial Narrow" w:cs="Arial Narrow"/>
          <w:color w:val="000000"/>
          <w:lang w:val="es-CO"/>
        </w:rPr>
      </w:pPr>
    </w:p>
    <w:p w:rsidR="00825335" w:rsidRPr="00825335" w:rsidRDefault="00AE7689"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Por ejemplo, el síndrome respiratorio, agudo y grave (SARS) en el año 2003, afectó</w:t>
      </w:r>
      <w:r w:rsidR="001D6A50" w:rsidRPr="00825335">
        <w:rPr>
          <w:rFonts w:ascii="Arial Narrow" w:hAnsi="Arial Narrow" w:cs="Arial Narrow"/>
          <w:color w:val="000000"/>
          <w:lang w:val="es-CO"/>
        </w:rPr>
        <w:t xml:space="preserve"> rápidamente a más de 20 países </w:t>
      </w:r>
      <w:r w:rsidRPr="00825335">
        <w:rPr>
          <w:rFonts w:ascii="Arial Narrow" w:hAnsi="Arial Narrow" w:cs="Arial Narrow"/>
          <w:color w:val="000000"/>
          <w:lang w:val="es-CO"/>
        </w:rPr>
        <w:t>en Norteamérica, Suramérica y Europa. El impacto de este virus representó una co</w:t>
      </w:r>
      <w:r w:rsidR="001D6A50" w:rsidRPr="00825335">
        <w:rPr>
          <w:rFonts w:ascii="Arial Narrow" w:hAnsi="Arial Narrow" w:cs="Arial Narrow"/>
          <w:color w:val="000000"/>
          <w:lang w:val="es-CO"/>
        </w:rPr>
        <w:t xml:space="preserve">ntracción del PIB Mundial en un </w:t>
      </w:r>
      <w:r w:rsidRPr="00825335">
        <w:rPr>
          <w:rFonts w:ascii="Arial Narrow" w:hAnsi="Arial Narrow" w:cs="Arial Narrow"/>
          <w:color w:val="000000"/>
          <w:lang w:val="es-CO"/>
        </w:rPr>
        <w:t>0.1% durante ese añ</w:t>
      </w:r>
      <w:r w:rsidR="001D6A50" w:rsidRPr="00825335">
        <w:rPr>
          <w:rFonts w:ascii="Arial Narrow" w:hAnsi="Arial Narrow" w:cs="Arial Narrow"/>
          <w:color w:val="000000"/>
          <w:lang w:val="es-CO"/>
        </w:rPr>
        <w:t xml:space="preserve">o.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AE7689" w:rsidRPr="00825335" w:rsidRDefault="00AE7689"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Asimismo, el H1N1, en el año 2009, se convirtió en pandemia y tuvo un costo global</w:t>
      </w:r>
      <w:r w:rsidR="001D6A50" w:rsidRPr="00825335">
        <w:rPr>
          <w:rFonts w:ascii="Arial Narrow" w:hAnsi="Arial Narrow" w:cs="Arial Narrow"/>
          <w:color w:val="000000"/>
          <w:lang w:val="es-CO"/>
        </w:rPr>
        <w:t xml:space="preserve"> de 50.000 millones de dólares, </w:t>
      </w:r>
      <w:r w:rsidRPr="00825335">
        <w:rPr>
          <w:rFonts w:ascii="Arial Narrow" w:hAnsi="Arial Narrow" w:cs="Arial Narrow"/>
          <w:color w:val="000000"/>
          <w:lang w:val="es-CO"/>
        </w:rPr>
        <w:t xml:space="preserve">se estima que las pérdidas económicas oscilaron entre el 0,5% </w:t>
      </w:r>
      <w:r w:rsidR="00825335" w:rsidRPr="00825335">
        <w:rPr>
          <w:rFonts w:ascii="Arial Narrow" w:hAnsi="Arial Narrow" w:cs="Arial Narrow"/>
          <w:color w:val="000000"/>
          <w:lang w:val="es-CO"/>
        </w:rPr>
        <w:t xml:space="preserve">y el 1,5% del PIB en los países afectados. </w:t>
      </w:r>
      <w:r w:rsidRPr="00825335">
        <w:rPr>
          <w:rFonts w:ascii="Arial Narrow" w:hAnsi="Arial Narrow" w:cs="Arial Narrow"/>
          <w:color w:val="000000"/>
          <w:lang w:val="es-CO"/>
        </w:rPr>
        <w:t xml:space="preserve">En el año 2014 hubo una epidemia de </w:t>
      </w:r>
      <w:proofErr w:type="spellStart"/>
      <w:r w:rsidRPr="00825335">
        <w:rPr>
          <w:rFonts w:ascii="Arial Narrow" w:hAnsi="Arial Narrow" w:cs="Arial Narrow"/>
          <w:color w:val="000000"/>
          <w:lang w:val="es-CO"/>
        </w:rPr>
        <w:t>Ébola</w:t>
      </w:r>
      <w:proofErr w:type="spellEnd"/>
      <w:r w:rsidRPr="00825335">
        <w:rPr>
          <w:rFonts w:ascii="Arial Narrow" w:hAnsi="Arial Narrow" w:cs="Arial Narrow"/>
          <w:color w:val="000000"/>
          <w:lang w:val="es-CO"/>
        </w:rPr>
        <w:t xml:space="preserve"> en el continente africano, los países afe</w:t>
      </w:r>
      <w:r w:rsidR="00825335" w:rsidRPr="00825335">
        <w:rPr>
          <w:rFonts w:ascii="Arial Narrow" w:hAnsi="Arial Narrow" w:cs="Arial Narrow"/>
          <w:color w:val="000000"/>
          <w:lang w:val="es-CO"/>
        </w:rPr>
        <w:t xml:space="preserve">ctados contemplaron estrategias </w:t>
      </w:r>
      <w:r w:rsidRPr="00825335">
        <w:rPr>
          <w:rFonts w:ascii="Arial Narrow" w:hAnsi="Arial Narrow" w:cs="Arial Narrow"/>
          <w:color w:val="000000"/>
          <w:lang w:val="es-CO"/>
        </w:rPr>
        <w:t>para responder tanto a la crisis humanitaria, como la crisis económica; se estima q</w:t>
      </w:r>
      <w:r w:rsidR="00825335" w:rsidRPr="00825335">
        <w:rPr>
          <w:rFonts w:ascii="Arial Narrow" w:hAnsi="Arial Narrow" w:cs="Arial Narrow"/>
          <w:color w:val="000000"/>
          <w:lang w:val="es-CO"/>
        </w:rPr>
        <w:t xml:space="preserve">ue el costo de recuperación por </w:t>
      </w:r>
      <w:r w:rsidRPr="00825335">
        <w:rPr>
          <w:rFonts w:ascii="Arial Narrow" w:hAnsi="Arial Narrow" w:cs="Arial Narrow"/>
          <w:color w:val="000000"/>
          <w:lang w:val="es-CO"/>
        </w:rPr>
        <w:t xml:space="preserve">esta epidemia para Liberia, Sierra Leona y Guinea fue de $812 millones, </w:t>
      </w:r>
      <w:r w:rsidR="00825335" w:rsidRPr="00825335">
        <w:rPr>
          <w:rFonts w:ascii="Arial Narrow" w:hAnsi="Arial Narrow" w:cs="Arial Narrow"/>
          <w:color w:val="000000"/>
          <w:lang w:val="es-CO"/>
        </w:rPr>
        <w:t xml:space="preserve">$844 millones y $2.89 billones, </w:t>
      </w:r>
      <w:r w:rsidRPr="00825335">
        <w:rPr>
          <w:rFonts w:ascii="Arial Narrow" w:hAnsi="Arial Narrow" w:cs="Arial Narrow"/>
          <w:color w:val="000000"/>
          <w:lang w:val="es-CO"/>
        </w:rPr>
        <w:t xml:space="preserve">respectivamente. </w:t>
      </w:r>
    </w:p>
    <w:p w:rsidR="00AE7689" w:rsidRDefault="00AE7689" w:rsidP="00AE7689">
      <w:pPr>
        <w:autoSpaceDE w:val="0"/>
        <w:autoSpaceDN w:val="0"/>
        <w:adjustRightInd w:val="0"/>
        <w:spacing w:after="0" w:line="240" w:lineRule="auto"/>
        <w:rPr>
          <w:rFonts w:ascii="Arial Narrow" w:hAnsi="Arial Narrow" w:cs="Arial Narrow"/>
          <w:color w:val="000000"/>
          <w:highlight w:val="yellow"/>
          <w:lang w:val="es-CO"/>
        </w:rPr>
      </w:pPr>
    </w:p>
    <w:p w:rsidR="00AE7689" w:rsidRPr="00825335" w:rsidRDefault="00AE7689"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Hoy el mundo está pasando por una nueva pandemia, el coronavirus, la cual afecta gravemente a la mayoría de los</w:t>
      </w:r>
      <w:r w:rsidR="00825335" w:rsidRPr="00825335">
        <w:rPr>
          <w:rFonts w:ascii="Arial Narrow" w:hAnsi="Arial Narrow" w:cs="Arial Narrow"/>
          <w:color w:val="000000"/>
          <w:lang w:val="es-CO"/>
        </w:rPr>
        <w:t xml:space="preserve"> </w:t>
      </w:r>
      <w:r w:rsidRPr="00825335">
        <w:rPr>
          <w:rFonts w:ascii="Arial Narrow" w:hAnsi="Arial Narrow" w:cs="Arial Narrow"/>
          <w:color w:val="000000"/>
          <w:lang w:val="es-CO"/>
        </w:rPr>
        <w:t>sectores productivos del mundo, pues China es una potencia económica y sus resultado</w:t>
      </w:r>
      <w:r w:rsidR="00825335" w:rsidRPr="00825335">
        <w:rPr>
          <w:rFonts w:ascii="Arial Narrow" w:hAnsi="Arial Narrow" w:cs="Arial Narrow"/>
          <w:color w:val="000000"/>
          <w:lang w:val="es-CO"/>
        </w:rPr>
        <w:t xml:space="preserve">s tienen repercusiones </w:t>
      </w:r>
      <w:r w:rsidRPr="00825335">
        <w:rPr>
          <w:rFonts w:ascii="Arial Narrow" w:hAnsi="Arial Narrow" w:cs="Arial Narrow"/>
          <w:color w:val="000000"/>
          <w:lang w:val="es-CO"/>
        </w:rPr>
        <w:t>globales. En los primeros meses del año, la economía de China podría verse afecta</w:t>
      </w:r>
      <w:r w:rsidR="00825335" w:rsidRPr="00825335">
        <w:rPr>
          <w:rFonts w:ascii="Arial Narrow" w:hAnsi="Arial Narrow" w:cs="Arial Narrow"/>
          <w:color w:val="000000"/>
          <w:lang w:val="es-CO"/>
        </w:rPr>
        <w:t xml:space="preserve">da hasta en un 2% del PIB. Dado </w:t>
      </w:r>
      <w:r w:rsidRPr="00825335">
        <w:rPr>
          <w:rFonts w:ascii="Arial Narrow" w:hAnsi="Arial Narrow" w:cs="Arial Narrow"/>
          <w:color w:val="000000"/>
          <w:lang w:val="es-CO"/>
        </w:rPr>
        <w:t>lo anterior, el Banco Mundial continúa revisando hacia la baja el crecimiento económi</w:t>
      </w:r>
      <w:r w:rsidR="00825335" w:rsidRPr="00825335">
        <w:rPr>
          <w:rFonts w:ascii="Arial Narrow" w:hAnsi="Arial Narrow" w:cs="Arial Narrow"/>
          <w:color w:val="000000"/>
          <w:lang w:val="es-CO"/>
        </w:rPr>
        <w:t>co global para la primera mitad</w:t>
      </w:r>
      <w:r w:rsidR="00266A55">
        <w:rPr>
          <w:rFonts w:ascii="Arial Narrow" w:hAnsi="Arial Narrow" w:cs="Arial Narrow"/>
          <w:color w:val="000000"/>
          <w:lang w:val="es-CO"/>
        </w:rPr>
        <w:t xml:space="preserve"> </w:t>
      </w:r>
      <w:r w:rsidRPr="00825335">
        <w:rPr>
          <w:rFonts w:ascii="Arial Narrow" w:hAnsi="Arial Narrow" w:cs="Arial Narrow"/>
          <w:color w:val="000000"/>
          <w:lang w:val="es-CO"/>
        </w:rPr>
        <w:t xml:space="preserve">del 2020”, comento Edgar Sánchez, Presidente EY Colombia. </w:t>
      </w:r>
    </w:p>
    <w:p w:rsidR="00AE7689" w:rsidRPr="00AE7689" w:rsidRDefault="00AE7689" w:rsidP="00AE7689">
      <w:pPr>
        <w:autoSpaceDE w:val="0"/>
        <w:autoSpaceDN w:val="0"/>
        <w:adjustRightInd w:val="0"/>
        <w:spacing w:after="0" w:line="240" w:lineRule="auto"/>
        <w:rPr>
          <w:rFonts w:ascii="Arial Narrow" w:hAnsi="Arial Narrow" w:cs="Arial Narrow"/>
          <w:color w:val="000000"/>
          <w:highlight w:val="yellow"/>
          <w:lang w:val="es-CO"/>
        </w:rPr>
      </w:pPr>
    </w:p>
    <w:p w:rsidR="00AE7689" w:rsidRPr="00825335" w:rsidRDefault="00AE7689"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De acuerdo con el Observatorio de Complejidad Económica, China es el mayor e</w:t>
      </w:r>
      <w:r w:rsidR="00825335" w:rsidRPr="00825335">
        <w:rPr>
          <w:rFonts w:ascii="Arial Narrow" w:hAnsi="Arial Narrow" w:cs="Arial Narrow"/>
          <w:color w:val="000000"/>
          <w:lang w:val="es-CO"/>
        </w:rPr>
        <w:t xml:space="preserve">xportador del mundo, con ventas </w:t>
      </w:r>
      <w:r w:rsidRPr="00825335">
        <w:rPr>
          <w:rFonts w:ascii="Arial Narrow" w:hAnsi="Arial Narrow" w:cs="Arial Narrow"/>
          <w:color w:val="000000"/>
          <w:lang w:val="es-CO"/>
        </w:rPr>
        <w:t xml:space="preserve">cercanas a los $2.200 trillones en el 2019. Según Oxford </w:t>
      </w:r>
      <w:r w:rsidR="00266A55" w:rsidRPr="00825335">
        <w:rPr>
          <w:rFonts w:ascii="Arial Narrow" w:hAnsi="Arial Narrow" w:cs="Arial Narrow"/>
          <w:color w:val="000000"/>
          <w:lang w:val="es-CO"/>
        </w:rPr>
        <w:t>Económic</w:t>
      </w:r>
      <w:r w:rsidR="00266A55">
        <w:rPr>
          <w:rFonts w:ascii="Arial Narrow" w:hAnsi="Arial Narrow" w:cs="Arial Narrow"/>
          <w:color w:val="000000"/>
          <w:lang w:val="es-CO"/>
        </w:rPr>
        <w:t>o</w:t>
      </w:r>
      <w:r w:rsidR="00266A55" w:rsidRPr="00825335">
        <w:rPr>
          <w:rFonts w:ascii="Arial Narrow" w:hAnsi="Arial Narrow" w:cs="Arial Narrow"/>
          <w:color w:val="000000"/>
          <w:lang w:val="es-CO"/>
        </w:rPr>
        <w:t>s</w:t>
      </w:r>
      <w:r w:rsidRPr="00825335">
        <w:rPr>
          <w:rFonts w:ascii="Arial Narrow" w:hAnsi="Arial Narrow" w:cs="Arial Narrow"/>
          <w:color w:val="000000"/>
          <w:lang w:val="es-CO"/>
        </w:rPr>
        <w:t>, si la propagación del v</w:t>
      </w:r>
      <w:r w:rsidR="00825335" w:rsidRPr="00825335">
        <w:rPr>
          <w:rFonts w:ascii="Arial Narrow" w:hAnsi="Arial Narrow" w:cs="Arial Narrow"/>
          <w:color w:val="000000"/>
          <w:lang w:val="es-CO"/>
        </w:rPr>
        <w:t xml:space="preserve">irus no se controla, las </w:t>
      </w:r>
      <w:r w:rsidRPr="00825335">
        <w:rPr>
          <w:rFonts w:ascii="Arial Narrow" w:hAnsi="Arial Narrow" w:cs="Arial Narrow"/>
          <w:color w:val="000000"/>
          <w:lang w:val="es-CO"/>
        </w:rPr>
        <w:t>repercusiones económicas podrían manifestarse hasta en una contracción del 1,3</w:t>
      </w:r>
      <w:r w:rsidR="00825335" w:rsidRPr="00825335">
        <w:rPr>
          <w:rFonts w:ascii="Arial Narrow" w:hAnsi="Arial Narrow" w:cs="Arial Narrow"/>
          <w:color w:val="000000"/>
          <w:lang w:val="es-CO"/>
        </w:rPr>
        <w:t xml:space="preserve">% del PIB mundial, costándole a </w:t>
      </w:r>
      <w:r w:rsidRPr="00825335">
        <w:rPr>
          <w:rFonts w:ascii="Arial Narrow" w:hAnsi="Arial Narrow" w:cs="Arial Narrow"/>
          <w:color w:val="000000"/>
          <w:lang w:val="es-CO"/>
        </w:rPr>
        <w:t>la economía alrededor de $1,1 trillones de dólares. En adición, 280 mil millones de dó</w:t>
      </w:r>
      <w:r w:rsidR="00825335" w:rsidRPr="00825335">
        <w:rPr>
          <w:rFonts w:ascii="Arial Narrow" w:hAnsi="Arial Narrow" w:cs="Arial Narrow"/>
          <w:color w:val="000000"/>
          <w:lang w:val="es-CO"/>
        </w:rPr>
        <w:t>lares serán los posibles costos</w:t>
      </w:r>
      <w:r w:rsidR="00266A55">
        <w:rPr>
          <w:rFonts w:ascii="Arial Narrow" w:hAnsi="Arial Narrow" w:cs="Arial Narrow"/>
          <w:color w:val="000000"/>
          <w:lang w:val="es-CO"/>
        </w:rPr>
        <w:t xml:space="preserve"> </w:t>
      </w:r>
      <w:r w:rsidRPr="00825335">
        <w:rPr>
          <w:rFonts w:ascii="Arial Narrow" w:hAnsi="Arial Narrow" w:cs="Arial Narrow"/>
          <w:color w:val="000000"/>
          <w:lang w:val="es-CO"/>
        </w:rPr>
        <w:t xml:space="preserve">finales del Coronavirus de Wuhan a nivel mundial.  </w:t>
      </w:r>
    </w:p>
    <w:p w:rsid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Bajo este contexto, EY enumera los principales sectores de la economía que reciben las consecuencias de este virus: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1. Industria textil, por el cierre de las fábricas, en </w:t>
      </w:r>
      <w:proofErr w:type="spellStart"/>
      <w:r w:rsidRPr="00825335">
        <w:rPr>
          <w:rFonts w:ascii="Arial Narrow" w:hAnsi="Arial Narrow" w:cs="Arial Narrow"/>
          <w:color w:val="000000"/>
          <w:lang w:val="es-CO"/>
        </w:rPr>
        <w:t>Suzhou</w:t>
      </w:r>
      <w:proofErr w:type="spellEnd"/>
      <w:r w:rsidRPr="00825335">
        <w:rPr>
          <w:rFonts w:ascii="Arial Narrow" w:hAnsi="Arial Narrow" w:cs="Arial Narrow"/>
          <w:color w:val="000000"/>
          <w:lang w:val="es-CO"/>
        </w:rPr>
        <w:t xml:space="preserve"> (ciudad de China) se producen el 80% de los vestidos de novias que se venden en todo el mundo.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2. Industria tecnológica, pues ha habido una caída del 50% de la exportación de teléfonos inteligentes.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3. Turismo, hoy en día China es el mayor proveedor de turistas en el mundo. Sólo en 2018 los chinos hicieron casi 150 millones de viajes. Para naciones como Myanmar, Tailandia, Camboya y Vietnam los chinos representan un quinto de sus turistas.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4. Transporte aéreo, la Asociación Internacional de Transporte Aéreo (IATA) afirmó el pasado mes de febrero que las aerolíneas perderán US$29.300 millones en 2020 debido al brote de coronavirus. </w:t>
      </w:r>
    </w:p>
    <w:p w:rsidR="00825335" w:rsidRPr="00AE7689"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5. Industria farmacéutica, las grandes empresas farmacéuticas han encendido sus alarmas debido a la importancia de China como proveedor de materias primas para muchos productos farmacéuticos.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6. Consumo de petróleo, ya que China es uno de los principales países consumidores de petróleo, sector industrial y manufactura. Se reporta una caída de más del 20% después del brote de coronavirus.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7. Sector industrial y manufactura, pues el cierre de importantes fábricas en Italia podría afectar severamente la Producción de autos europeos.  </w:t>
      </w:r>
    </w:p>
    <w:p w:rsidR="00B27B6A" w:rsidRPr="00825335" w:rsidRDefault="00B27B6A"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b/>
          <w:bCs/>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b/>
          <w:bCs/>
          <w:color w:val="000000"/>
          <w:lang w:val="es-CO"/>
        </w:rPr>
      </w:pPr>
      <w:r w:rsidRPr="00825335">
        <w:rPr>
          <w:rFonts w:ascii="Arial Narrow" w:hAnsi="Arial Narrow" w:cs="Arial Narrow"/>
          <w:b/>
          <w:bCs/>
          <w:color w:val="000000"/>
          <w:lang w:val="es-CO"/>
        </w:rPr>
        <w:t>¿CÓMO AFECTA EL CORONAVIRUS A LA ECONOMÍA?</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La expansión del coronavirus ha limitado la producción de muchas empresas, ha afectado a los mercados y ha </w:t>
      </w:r>
      <w:r w:rsidRPr="00825335">
        <w:rPr>
          <w:rFonts w:ascii="Times New Roman" w:hAnsi="Times New Roman" w:cs="Times New Roman"/>
          <w:sz w:val="24"/>
          <w:szCs w:val="24"/>
          <w:lang w:val="es-CO"/>
        </w:rPr>
        <w:t xml:space="preserve"> </w:t>
      </w:r>
      <w:r w:rsidRPr="00825335">
        <w:rPr>
          <w:rFonts w:ascii="Arial Narrow" w:hAnsi="Arial Narrow" w:cs="Arial Narrow"/>
          <w:color w:val="000000"/>
          <w:lang w:val="es-CO"/>
        </w:rPr>
        <w:t>influido en la bajada de precio del petróleo</w:t>
      </w:r>
    </w:p>
    <w:p w:rsidR="00825335" w:rsidRPr="00825335" w:rsidRDefault="00825335" w:rsidP="00825335">
      <w:pPr>
        <w:autoSpaceDE w:val="0"/>
        <w:autoSpaceDN w:val="0"/>
        <w:adjustRightInd w:val="0"/>
        <w:spacing w:after="0" w:line="240" w:lineRule="auto"/>
        <w:jc w:val="both"/>
        <w:rPr>
          <w:rFonts w:ascii="Times New Roman" w:hAnsi="Times New Roman" w:cs="Times New Roman"/>
          <w:sz w:val="24"/>
          <w:szCs w:val="24"/>
          <w:lang w:val="es-CO"/>
        </w:rPr>
      </w:pPr>
    </w:p>
    <w:p w:rsidR="00825335" w:rsidRPr="00825335" w:rsidRDefault="00825335" w:rsidP="00825335">
      <w:pPr>
        <w:autoSpaceDE w:val="0"/>
        <w:autoSpaceDN w:val="0"/>
        <w:adjustRightInd w:val="0"/>
        <w:spacing w:after="0" w:line="240" w:lineRule="auto"/>
        <w:jc w:val="both"/>
        <w:rPr>
          <w:rFonts w:ascii="Times New Roman" w:hAnsi="Times New Roman" w:cs="Times New Roman"/>
          <w:sz w:val="24"/>
          <w:szCs w:val="24"/>
          <w:lang w:val="es-CO"/>
        </w:rPr>
      </w:pPr>
      <w:r w:rsidRPr="00825335">
        <w:rPr>
          <w:rFonts w:ascii="Arial Narrow" w:hAnsi="Arial Narrow" w:cs="Arial Narrow"/>
          <w:color w:val="000000"/>
          <w:lang w:val="es-CO"/>
        </w:rPr>
        <w:t>La globalización ha transformado la relación entre las personas y su entorno: ahora lo local es global y lo global es local. Lo mismo sucede con la pandemia del coronavirus SARS-CoV-2, un tipo de virus que provoca resfriados</w:t>
      </w:r>
      <w:r w:rsidRPr="00825335">
        <w:rPr>
          <w:rFonts w:ascii="Times New Roman" w:hAnsi="Times New Roman" w:cs="Times New Roman"/>
          <w:sz w:val="24"/>
          <w:szCs w:val="24"/>
          <w:lang w:val="es-CO"/>
        </w:rPr>
        <w:t xml:space="preserve"> </w:t>
      </w:r>
      <w:r w:rsidRPr="00825335">
        <w:rPr>
          <w:rFonts w:ascii="Arial Narrow" w:hAnsi="Arial Narrow" w:cs="Arial Narrow"/>
          <w:color w:val="000000"/>
          <w:lang w:val="es-CO"/>
        </w:rPr>
        <w:t xml:space="preserve">comunes pero también puede desarrollar enfermedades más graves.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Durante los últimos días, la incertidumbre y el desconocimiento sobre la epidemia Covid-19 también han llegado a los mercados de valores y economías de todo el mundo.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La dificultad para frenar la expansión de la epidemia ha obligado a los gobiernos a aplicar medidas extraordinarias, como cerrar edificios públicos, empresas y comercios, además de limitar la movilidad. </w:t>
      </w:r>
    </w:p>
    <w:p w:rsidR="00825335" w:rsidRPr="00AE7689" w:rsidRDefault="00825335" w:rsidP="00825335">
      <w:pPr>
        <w:autoSpaceDE w:val="0"/>
        <w:autoSpaceDN w:val="0"/>
        <w:adjustRightInd w:val="0"/>
        <w:spacing w:after="0" w:line="240" w:lineRule="auto"/>
        <w:rPr>
          <w:rFonts w:ascii="Times New Roman" w:hAnsi="Times New Roman" w:cs="Times New Roman"/>
          <w:sz w:val="24"/>
          <w:szCs w:val="24"/>
          <w:highlight w:val="yellow"/>
          <w:lang w:val="es-CO"/>
        </w:rPr>
      </w:pPr>
    </w:p>
    <w:p w:rsidR="00825335" w:rsidRDefault="00825335" w:rsidP="00825335">
      <w:pPr>
        <w:tabs>
          <w:tab w:val="left" w:pos="8789"/>
        </w:tabs>
        <w:spacing w:after="0" w:line="240" w:lineRule="auto"/>
        <w:ind w:right="49"/>
        <w:jc w:val="both"/>
        <w:rPr>
          <w:rFonts w:ascii="Arial Narrow" w:hAnsi="Arial Narrow" w:cs="Arial Narrow"/>
          <w:b/>
          <w:bCs/>
          <w:color w:val="000000"/>
          <w:lang w:val="es-CO"/>
        </w:rPr>
      </w:pPr>
    </w:p>
    <w:p w:rsidR="00825335" w:rsidRDefault="00825335" w:rsidP="00825335">
      <w:pPr>
        <w:tabs>
          <w:tab w:val="left" w:pos="8789"/>
        </w:tabs>
        <w:spacing w:after="0" w:line="240" w:lineRule="auto"/>
        <w:ind w:right="49"/>
        <w:jc w:val="both"/>
        <w:rPr>
          <w:rFonts w:ascii="Arial Narrow" w:hAnsi="Arial Narrow" w:cs="Arial Narrow"/>
          <w:b/>
          <w:bCs/>
          <w:color w:val="000000"/>
          <w:highlight w:val="yellow"/>
          <w:lang w:val="es-CO"/>
        </w:rPr>
      </w:pPr>
      <w:r w:rsidRPr="00825335">
        <w:rPr>
          <w:rFonts w:ascii="Arial Narrow" w:hAnsi="Arial Narrow" w:cs="Arial Narrow"/>
          <w:b/>
          <w:bCs/>
          <w:color w:val="000000"/>
          <w:lang w:val="es-CO"/>
        </w:rPr>
        <w:t>¿CÓMO PODRÍA AFECTAR COVID-19 LA ECONOMÍA DE AMÉRICA LATINA Y EL CARIBE?</w:t>
      </w:r>
    </w:p>
    <w:p w:rsidR="00825335" w:rsidRDefault="00825335" w:rsidP="00825335">
      <w:pPr>
        <w:tabs>
          <w:tab w:val="left" w:pos="8789"/>
        </w:tabs>
        <w:spacing w:after="0" w:line="240" w:lineRule="auto"/>
        <w:ind w:right="49"/>
        <w:jc w:val="both"/>
        <w:rPr>
          <w:rFonts w:ascii="Arial Narrow" w:hAnsi="Arial Narrow" w:cs="Arial Narrow"/>
          <w:b/>
          <w:bCs/>
          <w:color w:val="000000"/>
          <w:highlight w:val="yellow"/>
          <w:lang w:val="es-CO"/>
        </w:rPr>
      </w:pPr>
    </w:p>
    <w:p w:rsidR="00825335" w:rsidRDefault="00825335" w:rsidP="00825335">
      <w:pPr>
        <w:tabs>
          <w:tab w:val="left" w:pos="8789"/>
        </w:tabs>
        <w:spacing w:after="0" w:line="240" w:lineRule="auto"/>
        <w:ind w:right="49"/>
        <w:jc w:val="both"/>
        <w:rPr>
          <w:rFonts w:ascii="Arial Narrow" w:eastAsia="Arial Narrow" w:hAnsi="Arial Narrow" w:cs="Arial Narrow"/>
          <w:highlight w:val="yellow"/>
        </w:rPr>
      </w:pPr>
    </w:p>
    <w:p w:rsidR="00825335" w:rsidRPr="00AE7689" w:rsidRDefault="00825335" w:rsidP="00825335">
      <w:pPr>
        <w:tabs>
          <w:tab w:val="left" w:pos="8789"/>
        </w:tabs>
        <w:spacing w:after="0" w:line="240" w:lineRule="auto"/>
        <w:ind w:right="49"/>
        <w:jc w:val="center"/>
        <w:rPr>
          <w:rFonts w:ascii="Arial Narrow" w:eastAsia="Arial Narrow" w:hAnsi="Arial Narrow" w:cs="Arial Narrow"/>
          <w:highlight w:val="yellow"/>
        </w:rPr>
      </w:pPr>
      <w:r>
        <w:rPr>
          <w:noProof/>
          <w:lang w:eastAsia="es-ES"/>
        </w:rPr>
        <w:drawing>
          <wp:inline distT="0" distB="0" distL="0" distR="0" wp14:anchorId="15C6AB83" wp14:editId="01AE739F">
            <wp:extent cx="3906982" cy="1592490"/>
            <wp:effectExtent l="0" t="0" r="0" b="8255"/>
            <wp:docPr id="23" name="Imagen 23" descr="COVID-19 al día: Comenzamos a analizar los impactos de la pandemia en Ch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VID-19 al día: Comenzamos a analizar los impactos de la pandemia en Chi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7706" cy="1592785"/>
                    </a:xfrm>
                    <a:prstGeom prst="rect">
                      <a:avLst/>
                    </a:prstGeom>
                    <a:noFill/>
                    <a:ln>
                      <a:noFill/>
                    </a:ln>
                  </pic:spPr>
                </pic:pic>
              </a:graphicData>
            </a:graphic>
          </wp:inline>
        </w:drawing>
      </w:r>
    </w:p>
    <w:p w:rsidR="00825335" w:rsidRPr="00AE7689"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825335" w:rsidRDefault="00825335" w:rsidP="00825335">
      <w:pPr>
        <w:autoSpaceDE w:val="0"/>
        <w:autoSpaceDN w:val="0"/>
        <w:adjustRightInd w:val="0"/>
        <w:spacing w:after="0" w:line="240" w:lineRule="auto"/>
        <w:jc w:val="both"/>
        <w:rPr>
          <w:rFonts w:ascii="Times New Roman" w:hAnsi="Times New Roman" w:cs="Times New Roman"/>
          <w:sz w:val="24"/>
          <w:szCs w:val="24"/>
          <w:lang w:val="es-CO"/>
        </w:rPr>
      </w:pPr>
      <w:r w:rsidRPr="00825335">
        <w:rPr>
          <w:rFonts w:ascii="Arial Narrow" w:hAnsi="Arial Narrow" w:cs="Arial Narrow"/>
          <w:color w:val="000000"/>
          <w:lang w:val="es-CO"/>
        </w:rPr>
        <w:t xml:space="preserve">El brote del COVID-19 es una nueva potencial fuente de volatilidad y una amenaza para la estabilidad Macroeconómica de América Latina y el Caribe. Si bien aún es pronto para comprender completamente su impacto en el crecimiento de China, y cómo se traducirá en una desaceleración en nuestra región, lo que sabemos hasta ahora es que el coronavirus se está propagando a un ritmo acelerado y ha provocado una interrupción de la actividad económica en China, ya que el gobierno ha limitado la movilidad dentro y fuera del país.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El virus se ha extendido a más de 149 países, con más de 117.335 personas afectadas. Es muy probable que el impacto del virus en el crecimiento chino y los precios de los productos básicos, además, represente un shock para</w:t>
      </w:r>
      <w:r>
        <w:rPr>
          <w:rFonts w:ascii="Arial Narrow" w:hAnsi="Arial Narrow" w:cs="Arial Narrow"/>
          <w:color w:val="000000"/>
          <w:lang w:val="es-CO"/>
        </w:rPr>
        <w:t xml:space="preserve"> </w:t>
      </w:r>
      <w:r w:rsidRPr="00825335">
        <w:rPr>
          <w:rFonts w:ascii="Arial Narrow" w:hAnsi="Arial Narrow" w:cs="Arial Narrow"/>
          <w:color w:val="000000"/>
          <w:lang w:val="es-CO"/>
        </w:rPr>
        <w:t xml:space="preserve">nuestra región. </w:t>
      </w:r>
    </w:p>
    <w:p w:rsidR="00825335" w:rsidRPr="00AE7689"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América Latina y el Caribe están significativamente </w:t>
      </w:r>
      <w:r w:rsidR="00915686" w:rsidRPr="00825335">
        <w:rPr>
          <w:rFonts w:ascii="Arial Narrow" w:hAnsi="Arial Narrow" w:cs="Arial Narrow"/>
          <w:color w:val="000000"/>
          <w:lang w:val="es-CO"/>
        </w:rPr>
        <w:t>enlazados</w:t>
      </w:r>
      <w:r w:rsidRPr="00825335">
        <w:rPr>
          <w:rFonts w:ascii="Arial Narrow" w:hAnsi="Arial Narrow" w:cs="Arial Narrow"/>
          <w:color w:val="000000"/>
          <w:lang w:val="es-CO"/>
        </w:rPr>
        <w:t xml:space="preserve"> a China, ya que las relaciones económicas entre ambas se han disparado en las últimas décadas, particularmente a través del comercio, la inversión extranjera directa y los préstamos. </w:t>
      </w: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El comercio entre China y la región aumentó de 12 mil millones de dólares en el año 2000 a 306 mil millones en 2018, y ya es el segundo socio comercial. Hace tres años, ya representaba 9% de las exportaciones totales latinoamericanas y 18,4% de las importaciones totales. No en todos los países es igual, pero, por ejemplo, China representa 28,1% del total de las exportaciones brasileñas, así como 10,5 % de las argentinas y 32,4 % de las chilenas. Si bien China importa principalmente productos primarios como minerales y metales, productos agrícolas y combustibles de la región, sus exportaciones consisten en máquinas y equipos eléctricos, textiles, productos químicos y metales. </w:t>
      </w:r>
    </w:p>
    <w:p w:rsidR="00825335"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825335" w:rsidRDefault="00825335" w:rsidP="00825335">
      <w:pPr>
        <w:autoSpaceDE w:val="0"/>
        <w:autoSpaceDN w:val="0"/>
        <w:adjustRightInd w:val="0"/>
        <w:spacing w:after="0" w:line="240" w:lineRule="auto"/>
        <w:jc w:val="both"/>
        <w:rPr>
          <w:rFonts w:ascii="Arial Narrow" w:hAnsi="Arial Narrow" w:cs="Arial Narrow"/>
          <w:color w:val="000000"/>
          <w:lang w:val="es-CO"/>
        </w:rPr>
      </w:pPr>
      <w:r w:rsidRPr="00825335">
        <w:rPr>
          <w:rFonts w:ascii="Arial Narrow" w:hAnsi="Arial Narrow" w:cs="Arial Narrow"/>
          <w:color w:val="000000"/>
          <w:lang w:val="es-CO"/>
        </w:rPr>
        <w:t xml:space="preserve">Sus seis principales socios comerciales en la región son Brasil, Argentina, Chile, Perú, Colombia y Venezuela, cuyas exportaciones se concentran en cuatro productos, que representan 75% de las exportaciones latinoamericanas a China: cobre, soya, petróleo crudo y mineral de hierro </w:t>
      </w:r>
    </w:p>
    <w:p w:rsidR="00825335"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AC7905" w:rsidRDefault="00825335" w:rsidP="00AC7905">
      <w:pPr>
        <w:autoSpaceDE w:val="0"/>
        <w:autoSpaceDN w:val="0"/>
        <w:adjustRightInd w:val="0"/>
        <w:spacing w:after="0" w:line="240" w:lineRule="auto"/>
        <w:jc w:val="both"/>
        <w:rPr>
          <w:rFonts w:ascii="Arial Narrow" w:hAnsi="Arial Narrow" w:cs="Arial Narrow"/>
          <w:color w:val="000000"/>
          <w:highlight w:val="yellow"/>
          <w:lang w:val="es-CO"/>
        </w:rPr>
      </w:pPr>
      <w:r w:rsidRPr="005B423D">
        <w:rPr>
          <w:rFonts w:ascii="Arial Narrow" w:hAnsi="Arial Narrow" w:cs="Arial Narrow"/>
          <w:color w:val="000000"/>
          <w:lang w:val="es-CO"/>
        </w:rPr>
        <w:t>Del mismo modo, la inversión extranjera directa y los préstamos de China han aumentado en la región durante la última década. Entre 2005 y 2017, la inversión de China en esta región represent</w:t>
      </w:r>
      <w:r w:rsidR="00AC7905" w:rsidRPr="005B423D">
        <w:rPr>
          <w:rFonts w:ascii="Arial Narrow" w:hAnsi="Arial Narrow" w:cs="Arial Narrow"/>
          <w:color w:val="000000"/>
          <w:lang w:val="es-CO"/>
        </w:rPr>
        <w:t xml:space="preserve">ó 5% de la </w:t>
      </w:r>
      <w:r w:rsidR="00AC7905" w:rsidRPr="00AC7905">
        <w:rPr>
          <w:rFonts w:ascii="Arial Narrow" w:hAnsi="Arial Narrow" w:cs="Arial Narrow"/>
          <w:color w:val="000000"/>
          <w:lang w:val="es-CO"/>
        </w:rPr>
        <w:t xml:space="preserve">inversión extranjera </w:t>
      </w:r>
      <w:r w:rsidRPr="00AC7905">
        <w:rPr>
          <w:rFonts w:ascii="Arial Narrow" w:hAnsi="Arial Narrow" w:cs="Arial Narrow"/>
          <w:color w:val="000000"/>
          <w:lang w:val="es-CO"/>
        </w:rPr>
        <w:t>directa total (más de 90 mil millones de dólares).  Según  el  centro  de  políticas  p</w:t>
      </w:r>
      <w:r w:rsidR="00AC7905" w:rsidRPr="00AC7905">
        <w:rPr>
          <w:rFonts w:ascii="Arial Narrow" w:hAnsi="Arial Narrow" w:cs="Arial Narrow"/>
          <w:color w:val="000000"/>
          <w:lang w:val="es-CO"/>
        </w:rPr>
        <w:t xml:space="preserve">úblicas Diálogo Interamericano, </w:t>
      </w:r>
      <w:r w:rsidRPr="00AC7905">
        <w:rPr>
          <w:rFonts w:ascii="Arial Narrow" w:hAnsi="Arial Narrow" w:cs="Arial Narrow"/>
          <w:color w:val="000000"/>
          <w:lang w:val="es-CO"/>
        </w:rPr>
        <w:t>China ha colocado más de 141 mil millones de dólares en préstamos para  la regió</w:t>
      </w:r>
      <w:r w:rsidR="00AC7905" w:rsidRPr="00AC7905">
        <w:rPr>
          <w:rFonts w:ascii="Arial Narrow" w:hAnsi="Arial Narrow" w:cs="Arial Narrow"/>
          <w:color w:val="000000"/>
          <w:lang w:val="es-CO"/>
        </w:rPr>
        <w:t xml:space="preserve">n desde 2005, lo que representa </w:t>
      </w:r>
      <w:r w:rsidRPr="00AC7905">
        <w:rPr>
          <w:rFonts w:ascii="Arial Narrow" w:hAnsi="Arial Narrow" w:cs="Arial Narrow"/>
          <w:color w:val="000000"/>
          <w:lang w:val="es-CO"/>
        </w:rPr>
        <w:t xml:space="preserve">más que el Banco Mundial, el Banco Interamericano de Desarrollo y el Banco </w:t>
      </w:r>
      <w:r w:rsidR="00AC7905" w:rsidRPr="00AC7905">
        <w:rPr>
          <w:rFonts w:ascii="Arial Narrow" w:hAnsi="Arial Narrow" w:cs="Arial Narrow"/>
          <w:color w:val="000000"/>
          <w:lang w:val="es-CO"/>
        </w:rPr>
        <w:t xml:space="preserve">de Desarrollo de América Latina </w:t>
      </w:r>
      <w:r w:rsidRPr="00AC7905">
        <w:rPr>
          <w:rFonts w:ascii="Arial Narrow" w:hAnsi="Arial Narrow" w:cs="Arial Narrow"/>
          <w:color w:val="000000"/>
          <w:lang w:val="es-CO"/>
        </w:rPr>
        <w:t>combinados. Venezuela es, por mucho, el mayor receptor de estos préstamos, co</w:t>
      </w:r>
      <w:r w:rsidR="00AC7905" w:rsidRPr="00AC7905">
        <w:rPr>
          <w:rFonts w:ascii="Arial Narrow" w:hAnsi="Arial Narrow" w:cs="Arial Narrow"/>
          <w:color w:val="000000"/>
          <w:lang w:val="es-CO"/>
        </w:rPr>
        <w:t xml:space="preserve">n un monto de 67,2 mil millones </w:t>
      </w:r>
      <w:r w:rsidRPr="00AC7905">
        <w:rPr>
          <w:rFonts w:ascii="Arial Narrow" w:hAnsi="Arial Narrow" w:cs="Arial Narrow"/>
          <w:color w:val="000000"/>
          <w:lang w:val="es-CO"/>
        </w:rPr>
        <w:t>de dólares desde 2005, seguido de Brasil (28,9 mil millones), Ecuador (18,4 mil millones) y Argentina (1</w:t>
      </w:r>
      <w:r w:rsidR="00AC7905" w:rsidRPr="00AC7905">
        <w:rPr>
          <w:rFonts w:ascii="Arial Narrow" w:hAnsi="Arial Narrow" w:cs="Arial Narrow"/>
          <w:color w:val="000000"/>
          <w:lang w:val="es-CO"/>
        </w:rPr>
        <w:t xml:space="preserve">6,9 mil </w:t>
      </w:r>
      <w:r w:rsidRPr="00AC7905">
        <w:rPr>
          <w:rFonts w:ascii="Arial Narrow" w:hAnsi="Arial Narrow" w:cs="Arial Narrow"/>
          <w:color w:val="000000"/>
          <w:lang w:val="es-CO"/>
        </w:rPr>
        <w:t>millones). Aunque el alcance total del impacto del coronavirus dependerá en últi</w:t>
      </w:r>
      <w:r w:rsidR="00AC7905" w:rsidRPr="00AC7905">
        <w:rPr>
          <w:rFonts w:ascii="Arial Narrow" w:hAnsi="Arial Narrow" w:cs="Arial Narrow"/>
          <w:color w:val="000000"/>
          <w:lang w:val="es-CO"/>
        </w:rPr>
        <w:t xml:space="preserve">ma instancia de qué tan bien se </w:t>
      </w:r>
      <w:r w:rsidRPr="00AC7905">
        <w:rPr>
          <w:rFonts w:ascii="Arial Narrow" w:hAnsi="Arial Narrow" w:cs="Arial Narrow"/>
          <w:color w:val="000000"/>
          <w:lang w:val="es-CO"/>
        </w:rPr>
        <w:t>contenga el brote, se espera que el crecimiento de China en el primer trimestre</w:t>
      </w:r>
      <w:r w:rsidR="00AC7905" w:rsidRPr="00AC7905">
        <w:rPr>
          <w:rFonts w:ascii="Arial Narrow" w:hAnsi="Arial Narrow" w:cs="Arial Narrow"/>
          <w:color w:val="000000"/>
          <w:lang w:val="es-CO"/>
        </w:rPr>
        <w:t xml:space="preserve"> del año caiga bruscamente y se </w:t>
      </w:r>
      <w:r w:rsidRPr="00AC7905">
        <w:rPr>
          <w:rFonts w:ascii="Arial Narrow" w:hAnsi="Arial Narrow" w:cs="Arial Narrow"/>
          <w:color w:val="000000"/>
          <w:lang w:val="es-CO"/>
        </w:rPr>
        <w:t>recupere más adelante en el año. Si bien China ha estimado su crecimiento para 2</w:t>
      </w:r>
      <w:r w:rsidR="00AC7905" w:rsidRPr="00AC7905">
        <w:rPr>
          <w:rFonts w:ascii="Arial Narrow" w:hAnsi="Arial Narrow" w:cs="Arial Narrow"/>
          <w:color w:val="000000"/>
          <w:lang w:val="es-CO"/>
        </w:rPr>
        <w:t>020 en 6%, varios analistas han</w:t>
      </w:r>
      <w:r w:rsidR="00AC7905">
        <w:rPr>
          <w:rFonts w:ascii="Arial Narrow" w:hAnsi="Arial Narrow" w:cs="Arial Narrow"/>
          <w:color w:val="000000"/>
          <w:lang w:val="es-CO"/>
        </w:rPr>
        <w:t xml:space="preserve"> </w:t>
      </w:r>
      <w:r w:rsidRPr="00AC7905">
        <w:rPr>
          <w:rFonts w:ascii="Arial Narrow" w:hAnsi="Arial Narrow" w:cs="Arial Narrow"/>
          <w:color w:val="000000"/>
          <w:lang w:val="es-CO"/>
        </w:rPr>
        <w:t xml:space="preserve">revisado sus proyecciones a entre 5 e incluso 4,5%. </w:t>
      </w:r>
    </w:p>
    <w:p w:rsidR="00825335" w:rsidRPr="00AE7689" w:rsidRDefault="00825335" w:rsidP="00825335">
      <w:pPr>
        <w:tabs>
          <w:tab w:val="left" w:pos="8789"/>
        </w:tabs>
        <w:spacing w:after="0" w:line="240" w:lineRule="auto"/>
        <w:ind w:right="49"/>
        <w:jc w:val="both"/>
        <w:rPr>
          <w:rFonts w:ascii="Arial Narrow" w:eastAsia="Arial Narrow" w:hAnsi="Arial Narrow" w:cs="Arial Narrow"/>
          <w:highlight w:val="yellow"/>
          <w:lang w:val="es-CO"/>
        </w:rPr>
      </w:pPr>
    </w:p>
    <w:p w:rsidR="00825335" w:rsidRPr="00AC7905" w:rsidRDefault="00825335" w:rsidP="00AC7905">
      <w:pPr>
        <w:autoSpaceDE w:val="0"/>
        <w:autoSpaceDN w:val="0"/>
        <w:adjustRightInd w:val="0"/>
        <w:spacing w:after="0" w:line="240" w:lineRule="auto"/>
        <w:jc w:val="both"/>
        <w:rPr>
          <w:rFonts w:ascii="Arial Narrow" w:hAnsi="Arial Narrow" w:cs="Arial Narrow"/>
          <w:b/>
          <w:bCs/>
          <w:color w:val="000000"/>
          <w:lang w:val="es-CO"/>
        </w:rPr>
      </w:pPr>
      <w:r w:rsidRPr="00AC7905">
        <w:rPr>
          <w:rFonts w:ascii="Arial Narrow" w:hAnsi="Arial Narrow" w:cs="Arial Narrow"/>
          <w:b/>
          <w:bCs/>
          <w:color w:val="000000"/>
          <w:lang w:val="es-CO"/>
        </w:rPr>
        <w:t>INFORME DE POLITICA MONETARIA</w:t>
      </w:r>
    </w:p>
    <w:p w:rsidR="00825335" w:rsidRPr="00AC7905" w:rsidRDefault="00825335" w:rsidP="00AC7905">
      <w:pPr>
        <w:autoSpaceDE w:val="0"/>
        <w:autoSpaceDN w:val="0"/>
        <w:adjustRightInd w:val="0"/>
        <w:spacing w:after="0" w:line="240" w:lineRule="auto"/>
        <w:jc w:val="both"/>
        <w:rPr>
          <w:rFonts w:ascii="Arial Narrow" w:hAnsi="Arial Narrow" w:cs="Arial Narrow"/>
          <w:b/>
          <w:bCs/>
          <w:color w:val="000000"/>
          <w:lang w:val="es-CO"/>
        </w:rPr>
      </w:pPr>
    </w:p>
    <w:p w:rsidR="00825335" w:rsidRPr="00AC7905" w:rsidRDefault="00825335" w:rsidP="00AC7905">
      <w:pPr>
        <w:autoSpaceDE w:val="0"/>
        <w:autoSpaceDN w:val="0"/>
        <w:adjustRightInd w:val="0"/>
        <w:spacing w:after="0" w:line="240" w:lineRule="auto"/>
        <w:jc w:val="both"/>
        <w:rPr>
          <w:rFonts w:ascii="Arial Narrow" w:hAnsi="Arial Narrow" w:cs="Arial Narrow"/>
          <w:color w:val="000000"/>
          <w:lang w:val="es-CO"/>
        </w:rPr>
      </w:pPr>
      <w:r w:rsidRPr="00AC7905">
        <w:rPr>
          <w:rFonts w:ascii="Arial Narrow" w:hAnsi="Arial Narrow" w:cs="Arial Narrow"/>
          <w:color w:val="000000"/>
          <w:lang w:val="es-CO"/>
        </w:rPr>
        <w:t xml:space="preserve">De acuerdo con el mandato constitucional, el Banco de la República debe “velar por </w:t>
      </w:r>
      <w:r w:rsidR="00AC7905" w:rsidRPr="00AC7905">
        <w:rPr>
          <w:rFonts w:ascii="Arial Narrow" w:hAnsi="Arial Narrow" w:cs="Arial Narrow"/>
          <w:color w:val="000000"/>
          <w:lang w:val="es-CO"/>
        </w:rPr>
        <w:t xml:space="preserve">mantener el poder adquisitivo </w:t>
      </w:r>
      <w:r w:rsidRPr="00AC7905">
        <w:rPr>
          <w:rFonts w:ascii="Arial Narrow" w:hAnsi="Arial Narrow" w:cs="Arial Narrow"/>
          <w:color w:val="000000"/>
          <w:lang w:val="es-CO"/>
        </w:rPr>
        <w:t>de la moneda, en coordinación con la política económica general”. Para cumplir con e</w:t>
      </w:r>
      <w:r w:rsidR="00AC7905" w:rsidRPr="00AC7905">
        <w:rPr>
          <w:rFonts w:ascii="Arial Narrow" w:hAnsi="Arial Narrow" w:cs="Arial Narrow"/>
          <w:color w:val="000000"/>
          <w:lang w:val="es-CO"/>
        </w:rPr>
        <w:t xml:space="preserve">ste mandato, la Junta Directiva </w:t>
      </w:r>
      <w:r w:rsidRPr="00AC7905">
        <w:rPr>
          <w:rFonts w:ascii="Arial Narrow" w:hAnsi="Arial Narrow" w:cs="Arial Narrow"/>
          <w:color w:val="000000"/>
          <w:lang w:val="es-CO"/>
        </w:rPr>
        <w:t xml:space="preserve">del Banco de la República (JDBR) adoptó como estrategia un esquema flexible de inflación objetivo, en el cual </w:t>
      </w:r>
      <w:r w:rsidR="00AC7905" w:rsidRPr="00AC7905">
        <w:rPr>
          <w:rFonts w:ascii="Arial Narrow" w:hAnsi="Arial Narrow" w:cs="Arial Narrow"/>
          <w:color w:val="000000"/>
          <w:lang w:val="es-CO"/>
        </w:rPr>
        <w:t xml:space="preserve">las </w:t>
      </w:r>
      <w:r w:rsidRPr="00AC7905">
        <w:rPr>
          <w:rFonts w:ascii="Arial Narrow" w:hAnsi="Arial Narrow" w:cs="Arial Narrow"/>
          <w:color w:val="000000"/>
          <w:lang w:val="es-CO"/>
        </w:rPr>
        <w:t>acciones de política monetaria (PM) buscan conducir la inflación a una meta pun</w:t>
      </w:r>
      <w:r w:rsidR="00AC7905" w:rsidRPr="00AC7905">
        <w:rPr>
          <w:rFonts w:ascii="Arial Narrow" w:hAnsi="Arial Narrow" w:cs="Arial Narrow"/>
          <w:color w:val="000000"/>
          <w:lang w:val="es-CO"/>
        </w:rPr>
        <w:t xml:space="preserve">tual y alcanzar el nivel máximo </w:t>
      </w:r>
      <w:r w:rsidRPr="00AC7905">
        <w:rPr>
          <w:rFonts w:ascii="Arial Narrow" w:hAnsi="Arial Narrow" w:cs="Arial Narrow"/>
          <w:color w:val="000000"/>
          <w:lang w:val="es-CO"/>
        </w:rPr>
        <w:t>sostenible del producto y del empleo.</w:t>
      </w:r>
    </w:p>
    <w:p w:rsidR="00825335" w:rsidRPr="00AC7905" w:rsidRDefault="00825335" w:rsidP="00AC7905">
      <w:pPr>
        <w:autoSpaceDE w:val="0"/>
        <w:autoSpaceDN w:val="0"/>
        <w:adjustRightInd w:val="0"/>
        <w:spacing w:after="0" w:line="240" w:lineRule="auto"/>
        <w:jc w:val="both"/>
        <w:rPr>
          <w:rFonts w:ascii="Arial Narrow" w:hAnsi="Arial Narrow" w:cs="Arial Narrow"/>
          <w:color w:val="000000"/>
          <w:lang w:val="es-CO"/>
        </w:rPr>
      </w:pPr>
    </w:p>
    <w:p w:rsidR="00825335" w:rsidRPr="00AC7905" w:rsidRDefault="00825335" w:rsidP="00AC7905">
      <w:pPr>
        <w:autoSpaceDE w:val="0"/>
        <w:autoSpaceDN w:val="0"/>
        <w:adjustRightInd w:val="0"/>
        <w:spacing w:after="0" w:line="240" w:lineRule="auto"/>
        <w:jc w:val="both"/>
        <w:rPr>
          <w:rFonts w:ascii="Arial Narrow" w:hAnsi="Arial Narrow" w:cs="Arial Narrow"/>
          <w:color w:val="000000"/>
          <w:lang w:val="es-CO"/>
        </w:rPr>
      </w:pPr>
      <w:r w:rsidRPr="00AC7905">
        <w:rPr>
          <w:rFonts w:ascii="Arial Narrow" w:hAnsi="Arial Narrow" w:cs="Arial Narrow"/>
          <w:color w:val="000000"/>
          <w:lang w:val="es-CO"/>
        </w:rPr>
        <w:t>La flexibilidad del esquema le permite a la JDBR mantener un balance apropiado entre el logro de la me</w:t>
      </w:r>
      <w:r w:rsidR="00AC7905" w:rsidRPr="00AC7905">
        <w:rPr>
          <w:rFonts w:ascii="Arial Narrow" w:hAnsi="Arial Narrow" w:cs="Arial Narrow"/>
          <w:color w:val="000000"/>
          <w:lang w:val="es-CO"/>
        </w:rPr>
        <w:t xml:space="preserve">ta de inflación </w:t>
      </w:r>
      <w:r w:rsidRPr="00AC7905">
        <w:rPr>
          <w:rFonts w:ascii="Arial Narrow" w:hAnsi="Arial Narrow" w:cs="Arial Narrow"/>
          <w:color w:val="000000"/>
          <w:lang w:val="es-CO"/>
        </w:rPr>
        <w:t xml:space="preserve">y el propósito de suavizar las fluctuaciones del producto y el empleo alrededor </w:t>
      </w:r>
      <w:r w:rsidR="00AC7905" w:rsidRPr="00AC7905">
        <w:rPr>
          <w:rFonts w:ascii="Arial Narrow" w:hAnsi="Arial Narrow" w:cs="Arial Narrow"/>
          <w:color w:val="000000"/>
          <w:lang w:val="es-CO"/>
        </w:rPr>
        <w:t xml:space="preserve">de su senda sostenible. La JDBR </w:t>
      </w:r>
      <w:r w:rsidRPr="00AC7905">
        <w:rPr>
          <w:rFonts w:ascii="Arial Narrow" w:hAnsi="Arial Narrow" w:cs="Arial Narrow"/>
          <w:color w:val="000000"/>
          <w:lang w:val="es-CO"/>
        </w:rPr>
        <w:t xml:space="preserve">estableció una meta de inflación del 3%, planteada sobre la variación anual del </w:t>
      </w:r>
      <w:r w:rsidR="00AC7905" w:rsidRPr="00AC7905">
        <w:rPr>
          <w:rFonts w:ascii="Arial Narrow" w:hAnsi="Arial Narrow" w:cs="Arial Narrow"/>
          <w:color w:val="000000"/>
          <w:lang w:val="es-CO"/>
        </w:rPr>
        <w:t xml:space="preserve">índice de precios al consumidor </w:t>
      </w:r>
      <w:r w:rsidRPr="00AC7905">
        <w:rPr>
          <w:rFonts w:ascii="Arial Narrow" w:hAnsi="Arial Narrow" w:cs="Arial Narrow"/>
          <w:color w:val="000000"/>
          <w:lang w:val="es-CO"/>
        </w:rPr>
        <w:t>(IPC). En el corto plazo la inflación puede ser afectada por factores que están fuera</w:t>
      </w:r>
      <w:r w:rsidR="00AC7905" w:rsidRPr="00AC7905">
        <w:rPr>
          <w:rFonts w:ascii="Arial Narrow" w:hAnsi="Arial Narrow" w:cs="Arial Narrow"/>
          <w:color w:val="000000"/>
          <w:lang w:val="es-CO"/>
        </w:rPr>
        <w:t xml:space="preserve"> del control de la PM, como por </w:t>
      </w:r>
      <w:r w:rsidRPr="00AC7905">
        <w:rPr>
          <w:rFonts w:ascii="Arial Narrow" w:hAnsi="Arial Narrow" w:cs="Arial Narrow"/>
          <w:color w:val="000000"/>
          <w:lang w:val="es-CO"/>
        </w:rPr>
        <w:t xml:space="preserve">ejemplo cambios en los precios de los alimentos debido a fenómenos climáticos. Para </w:t>
      </w:r>
      <w:r w:rsidR="00AC7905" w:rsidRPr="00AC7905">
        <w:rPr>
          <w:rFonts w:ascii="Arial Narrow" w:hAnsi="Arial Narrow" w:cs="Arial Narrow"/>
          <w:color w:val="000000"/>
          <w:lang w:val="es-CO"/>
        </w:rPr>
        <w:t xml:space="preserve">incorporar lo anterior, la JDBR </w:t>
      </w:r>
      <w:r w:rsidRPr="00AC7905">
        <w:rPr>
          <w:rFonts w:ascii="Arial Narrow" w:hAnsi="Arial Narrow" w:cs="Arial Narrow"/>
          <w:color w:val="000000"/>
          <w:lang w:val="es-CO"/>
        </w:rPr>
        <w:t xml:space="preserve">anuncia, junto con la meta, un rango de ±1 punto porcentual (3 ±1 </w:t>
      </w:r>
      <w:proofErr w:type="spellStart"/>
      <w:r w:rsidRPr="00AC7905">
        <w:rPr>
          <w:rFonts w:ascii="Arial Narrow" w:hAnsi="Arial Narrow" w:cs="Arial Narrow"/>
          <w:color w:val="000000"/>
          <w:lang w:val="es-CO"/>
        </w:rPr>
        <w:t>pp</w:t>
      </w:r>
      <w:proofErr w:type="spellEnd"/>
      <w:r w:rsidRPr="00AC7905">
        <w:rPr>
          <w:rFonts w:ascii="Arial Narrow" w:hAnsi="Arial Narrow" w:cs="Arial Narrow"/>
          <w:color w:val="000000"/>
          <w:lang w:val="es-CO"/>
        </w:rPr>
        <w:t>), el cual n</w:t>
      </w:r>
      <w:r w:rsidR="00AC7905" w:rsidRPr="00AC7905">
        <w:rPr>
          <w:rFonts w:ascii="Arial Narrow" w:hAnsi="Arial Narrow" w:cs="Arial Narrow"/>
          <w:color w:val="000000"/>
          <w:lang w:val="es-CO"/>
        </w:rPr>
        <w:t xml:space="preserve">o es un objetivo de la PM, pero </w:t>
      </w:r>
      <w:r w:rsidRPr="00AC7905">
        <w:rPr>
          <w:rFonts w:ascii="Arial Narrow" w:hAnsi="Arial Narrow" w:cs="Arial Narrow"/>
          <w:color w:val="000000"/>
          <w:lang w:val="es-CO"/>
        </w:rPr>
        <w:t>refleja el hecho de que la inflación puede fluctuar alrededor de la meta, sin pretender que sea siempre igual al 3%.</w:t>
      </w:r>
    </w:p>
    <w:p w:rsidR="00825335" w:rsidRPr="00AE7689"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AC7905" w:rsidRDefault="00825335" w:rsidP="00AC7905">
      <w:pPr>
        <w:autoSpaceDE w:val="0"/>
        <w:autoSpaceDN w:val="0"/>
        <w:adjustRightInd w:val="0"/>
        <w:spacing w:after="0" w:line="240" w:lineRule="auto"/>
        <w:jc w:val="both"/>
        <w:rPr>
          <w:rFonts w:ascii="Arial Narrow" w:hAnsi="Arial Narrow" w:cs="Arial Narrow"/>
          <w:color w:val="000000"/>
          <w:lang w:val="es-CO"/>
        </w:rPr>
      </w:pPr>
      <w:r w:rsidRPr="00AC7905">
        <w:rPr>
          <w:rFonts w:ascii="Arial Narrow" w:hAnsi="Arial Narrow" w:cs="Arial Narrow"/>
          <w:color w:val="000000"/>
          <w:lang w:val="es-CO"/>
        </w:rPr>
        <w:t>El principal instrumento que tiene la JDBR para el control de la inflación es la tasa de</w:t>
      </w:r>
      <w:r w:rsidR="00AC7905" w:rsidRPr="00AC7905">
        <w:rPr>
          <w:rFonts w:ascii="Arial Narrow" w:hAnsi="Arial Narrow" w:cs="Arial Narrow"/>
          <w:color w:val="000000"/>
          <w:lang w:val="es-CO"/>
        </w:rPr>
        <w:t xml:space="preserve"> interés de política (tasa repo </w:t>
      </w:r>
      <w:r w:rsidRPr="00AC7905">
        <w:rPr>
          <w:rFonts w:ascii="Arial Narrow" w:hAnsi="Arial Narrow" w:cs="Arial Narrow"/>
          <w:color w:val="000000"/>
          <w:lang w:val="es-CO"/>
        </w:rPr>
        <w:t>a un día o tasa de interés de referencia). Dado que las acciones de PM toman tie</w:t>
      </w:r>
      <w:r w:rsidR="00AC7905" w:rsidRPr="00AC7905">
        <w:rPr>
          <w:rFonts w:ascii="Arial Narrow" w:hAnsi="Arial Narrow" w:cs="Arial Narrow"/>
          <w:color w:val="000000"/>
          <w:lang w:val="es-CO"/>
        </w:rPr>
        <w:t xml:space="preserve">mpo en tener un efecto completo </w:t>
      </w:r>
      <w:r w:rsidRPr="00AC7905">
        <w:rPr>
          <w:rFonts w:ascii="Arial Narrow" w:hAnsi="Arial Narrow" w:cs="Arial Narrow"/>
          <w:color w:val="000000"/>
          <w:lang w:val="es-CO"/>
        </w:rPr>
        <w:t>sobre la economía y la inflación para fijar su valor la JDBR evalúa el pronóstico y las e</w:t>
      </w:r>
      <w:r w:rsidR="00AC7905" w:rsidRPr="00AC7905">
        <w:rPr>
          <w:rFonts w:ascii="Arial Narrow" w:hAnsi="Arial Narrow" w:cs="Arial Narrow"/>
          <w:color w:val="000000"/>
          <w:lang w:val="es-CO"/>
        </w:rPr>
        <w:t>xpectativas de la inflación frente</w:t>
      </w:r>
      <w:r w:rsidRPr="00AC7905">
        <w:rPr>
          <w:rFonts w:ascii="Arial Narrow" w:hAnsi="Arial Narrow" w:cs="Arial Narrow"/>
          <w:color w:val="000000"/>
          <w:lang w:val="es-CO"/>
        </w:rPr>
        <w:t xml:space="preserve"> a la meta, así como el estado actual y las perspectivas sobre la evolución de la economía.</w:t>
      </w:r>
    </w:p>
    <w:p w:rsidR="00825335" w:rsidRPr="00AE7689"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AC7905" w:rsidRDefault="00825335" w:rsidP="00AC7905">
      <w:pPr>
        <w:autoSpaceDE w:val="0"/>
        <w:autoSpaceDN w:val="0"/>
        <w:adjustRightInd w:val="0"/>
        <w:spacing w:after="0" w:line="240" w:lineRule="auto"/>
        <w:jc w:val="both"/>
        <w:rPr>
          <w:rFonts w:ascii="Arial Narrow" w:hAnsi="Arial Narrow" w:cs="Arial Narrow"/>
          <w:color w:val="000000"/>
          <w:lang w:val="es-CO"/>
        </w:rPr>
      </w:pPr>
      <w:r w:rsidRPr="00AC7905">
        <w:rPr>
          <w:rFonts w:ascii="Arial Narrow" w:hAnsi="Arial Narrow" w:cs="Arial Narrow"/>
          <w:color w:val="000000"/>
          <w:lang w:val="es-CO"/>
        </w:rPr>
        <w:t>La JDBR se reúne una vez al mes, pero solo en ocho meses sesiona de forma ord</w:t>
      </w:r>
      <w:r w:rsidR="00AC7905" w:rsidRPr="00AC7905">
        <w:rPr>
          <w:rFonts w:ascii="Arial Narrow" w:hAnsi="Arial Narrow" w:cs="Arial Narrow"/>
          <w:color w:val="000000"/>
          <w:lang w:val="es-CO"/>
        </w:rPr>
        <w:t xml:space="preserve">inaria para tomar decisiones de </w:t>
      </w:r>
      <w:r w:rsidRPr="00AC7905">
        <w:rPr>
          <w:rFonts w:ascii="Arial Narrow" w:hAnsi="Arial Narrow" w:cs="Arial Narrow"/>
          <w:color w:val="000000"/>
          <w:lang w:val="es-CO"/>
        </w:rPr>
        <w:t xml:space="preserve">PM (enero, marzo, abril, junio, julio, septiembre, octubre y diciembre). En los cuatro </w:t>
      </w:r>
      <w:r w:rsidR="00AC7905" w:rsidRPr="00AC7905">
        <w:rPr>
          <w:rFonts w:ascii="Arial Narrow" w:hAnsi="Arial Narrow" w:cs="Arial Narrow"/>
          <w:color w:val="000000"/>
          <w:lang w:val="es-CO"/>
        </w:rPr>
        <w:t xml:space="preserve">meses restantes (febrero, mayo, </w:t>
      </w:r>
      <w:r w:rsidRPr="00AC7905">
        <w:rPr>
          <w:rFonts w:ascii="Arial Narrow" w:hAnsi="Arial Narrow" w:cs="Arial Narrow"/>
          <w:color w:val="000000"/>
          <w:lang w:val="es-CO"/>
        </w:rPr>
        <w:t>agosto y noviembre) no se toman, en principio, decisiones de este tipo. Al fina</w:t>
      </w:r>
      <w:r w:rsidR="00AC7905" w:rsidRPr="00AC7905">
        <w:rPr>
          <w:rFonts w:ascii="Arial Narrow" w:hAnsi="Arial Narrow" w:cs="Arial Narrow"/>
          <w:color w:val="000000"/>
          <w:lang w:val="es-CO"/>
        </w:rPr>
        <w:t xml:space="preserve">lizar las Juntas donde se toman </w:t>
      </w:r>
      <w:r w:rsidRPr="00AC7905">
        <w:rPr>
          <w:rFonts w:ascii="Arial Narrow" w:hAnsi="Arial Narrow" w:cs="Arial Narrow"/>
          <w:color w:val="000000"/>
          <w:lang w:val="es-CO"/>
        </w:rPr>
        <w:t>decisiones de PM, se publica un comunicado y se hace una rueda de prensa a carg</w:t>
      </w:r>
      <w:r w:rsidR="00AC7905" w:rsidRPr="00AC7905">
        <w:rPr>
          <w:rFonts w:ascii="Arial Narrow" w:hAnsi="Arial Narrow" w:cs="Arial Narrow"/>
          <w:color w:val="000000"/>
          <w:lang w:val="es-CO"/>
        </w:rPr>
        <w:t xml:space="preserve">o del gerente general del Banco </w:t>
      </w:r>
      <w:r w:rsidRPr="00AC7905">
        <w:rPr>
          <w:rFonts w:ascii="Arial Narrow" w:hAnsi="Arial Narrow" w:cs="Arial Narrow"/>
          <w:color w:val="000000"/>
          <w:lang w:val="es-CO"/>
        </w:rPr>
        <w:t xml:space="preserve">y el ministro de Hacienda. El siguiente día hábil se publican las minutas de la Junta, </w:t>
      </w:r>
      <w:r w:rsidR="00AC7905" w:rsidRPr="00AC7905">
        <w:rPr>
          <w:rFonts w:ascii="Arial Narrow" w:hAnsi="Arial Narrow" w:cs="Arial Narrow"/>
          <w:color w:val="000000"/>
          <w:lang w:val="es-CO"/>
        </w:rPr>
        <w:t xml:space="preserve">donde se describen las posturas </w:t>
      </w:r>
      <w:r w:rsidRPr="00AC7905">
        <w:rPr>
          <w:rFonts w:ascii="Arial Narrow" w:hAnsi="Arial Narrow" w:cs="Arial Narrow"/>
          <w:color w:val="000000"/>
          <w:lang w:val="es-CO"/>
        </w:rPr>
        <w:t xml:space="preserve">que llevaron a adoptar la decisión. Adicionalmente, en enero, abril, julio y octubre se </w:t>
      </w:r>
      <w:r w:rsidR="00AC7905" w:rsidRPr="00AC7905">
        <w:rPr>
          <w:rFonts w:ascii="Arial Narrow" w:hAnsi="Arial Narrow" w:cs="Arial Narrow"/>
          <w:color w:val="000000"/>
          <w:lang w:val="es-CO"/>
        </w:rPr>
        <w:t xml:space="preserve">publica, junto con las minutas, </w:t>
      </w:r>
      <w:r w:rsidRPr="00AC7905">
        <w:rPr>
          <w:rFonts w:ascii="Arial Narrow" w:hAnsi="Arial Narrow" w:cs="Arial Narrow"/>
          <w:color w:val="000000"/>
          <w:lang w:val="es-CO"/>
        </w:rPr>
        <w:t>el Informe de Política Monetaria (IPM) realizado por el equipo técnico del Banco: el m</w:t>
      </w:r>
      <w:r w:rsidR="00AC7905" w:rsidRPr="00AC7905">
        <w:rPr>
          <w:rFonts w:ascii="Arial Narrow" w:hAnsi="Arial Narrow" w:cs="Arial Narrow"/>
          <w:color w:val="000000"/>
          <w:lang w:val="es-CO"/>
        </w:rPr>
        <w:t xml:space="preserve">iércoles de la semana siguiente </w:t>
      </w:r>
      <w:r w:rsidRPr="00AC7905">
        <w:rPr>
          <w:rFonts w:ascii="Arial Narrow" w:hAnsi="Arial Narrow" w:cs="Arial Narrow"/>
          <w:color w:val="000000"/>
          <w:lang w:val="es-CO"/>
        </w:rPr>
        <w:t>a la Junta el gerente general aclara inquietudes sobre las minutas y el gerente técnico del Banco presenta el IPM.</w:t>
      </w:r>
      <w:r w:rsidR="00AC7905" w:rsidRPr="00AC7905">
        <w:rPr>
          <w:rFonts w:ascii="Arial Narrow" w:hAnsi="Arial Narrow" w:cs="Arial Narrow"/>
          <w:color w:val="000000"/>
          <w:lang w:val="es-CO"/>
        </w:rPr>
        <w:t xml:space="preserve"> </w:t>
      </w:r>
      <w:r w:rsidRPr="00AC7905">
        <w:rPr>
          <w:rFonts w:ascii="Arial Narrow" w:hAnsi="Arial Narrow" w:cs="Arial Narrow"/>
          <w:color w:val="000000"/>
          <w:lang w:val="es-CO"/>
        </w:rPr>
        <w:t>Este esquema de comunicación busca entregar información relevante y actualiz</w:t>
      </w:r>
      <w:r w:rsidR="00AC7905">
        <w:rPr>
          <w:rFonts w:ascii="Arial Narrow" w:hAnsi="Arial Narrow" w:cs="Arial Narrow"/>
          <w:color w:val="000000"/>
          <w:lang w:val="es-CO"/>
        </w:rPr>
        <w:t>ada que contribuya a la toma de m</w:t>
      </w:r>
      <w:r w:rsidR="00AC7905" w:rsidRPr="00AC7905">
        <w:rPr>
          <w:rFonts w:ascii="Arial Narrow" w:hAnsi="Arial Narrow" w:cs="Arial Narrow"/>
          <w:color w:val="000000"/>
          <w:lang w:val="es-CO"/>
        </w:rPr>
        <w:t>ejores</w:t>
      </w:r>
      <w:r w:rsidRPr="00AC7905">
        <w:rPr>
          <w:rFonts w:ascii="Arial Narrow" w:hAnsi="Arial Narrow" w:cs="Arial Narrow"/>
          <w:color w:val="000000"/>
          <w:lang w:val="es-CO"/>
        </w:rPr>
        <w:t xml:space="preserve"> decisiones por parte de los agentes de la economía.</w:t>
      </w:r>
    </w:p>
    <w:p w:rsidR="00825335" w:rsidRPr="00AE7689" w:rsidRDefault="00825335" w:rsidP="00825335">
      <w:pPr>
        <w:autoSpaceDE w:val="0"/>
        <w:autoSpaceDN w:val="0"/>
        <w:adjustRightInd w:val="0"/>
        <w:spacing w:after="0" w:line="240" w:lineRule="auto"/>
        <w:rPr>
          <w:rFonts w:ascii="Arial Narrow" w:hAnsi="Arial Narrow" w:cs="Arial Narrow"/>
          <w:color w:val="000000"/>
          <w:highlight w:val="yellow"/>
          <w:lang w:val="es-CO"/>
        </w:rPr>
      </w:pPr>
    </w:p>
    <w:p w:rsidR="00825335" w:rsidRPr="00A24D76" w:rsidRDefault="00825335" w:rsidP="00825335">
      <w:pPr>
        <w:autoSpaceDE w:val="0"/>
        <w:autoSpaceDN w:val="0"/>
        <w:adjustRightInd w:val="0"/>
        <w:spacing w:after="0" w:line="240" w:lineRule="auto"/>
        <w:rPr>
          <w:rFonts w:ascii="Arial Narrow" w:hAnsi="Arial Narrow" w:cs="Arial Narrow"/>
          <w:color w:val="000000"/>
          <w:lang w:val="es-CO"/>
        </w:rPr>
      </w:pPr>
      <w:r w:rsidRPr="00AC7905">
        <w:rPr>
          <w:rFonts w:ascii="Arial Narrow" w:hAnsi="Arial Narrow" w:cs="Arial Narrow"/>
          <w:color w:val="000000"/>
          <w:lang w:val="es-CO"/>
        </w:rPr>
        <w:t>En cumplimiento a lo regulado en la normatividad que aplica para el sector públi</w:t>
      </w:r>
      <w:r w:rsidR="00AC7905" w:rsidRPr="00AC7905">
        <w:rPr>
          <w:rFonts w:ascii="Arial Narrow" w:hAnsi="Arial Narrow" w:cs="Arial Narrow"/>
          <w:color w:val="000000"/>
          <w:lang w:val="es-CO"/>
        </w:rPr>
        <w:t xml:space="preserve">co, determinada en la Ley 80 </w:t>
      </w:r>
      <w:r w:rsidR="00AC7905" w:rsidRPr="00A24D76">
        <w:rPr>
          <w:rFonts w:ascii="Arial Narrow" w:hAnsi="Arial Narrow" w:cs="Arial Narrow"/>
          <w:color w:val="000000"/>
          <w:lang w:val="es-CO"/>
        </w:rPr>
        <w:t xml:space="preserve">de </w:t>
      </w:r>
      <w:r w:rsidRPr="00A24D76">
        <w:rPr>
          <w:rFonts w:ascii="Arial Narrow" w:hAnsi="Arial Narrow" w:cs="Arial Narrow"/>
          <w:color w:val="000000"/>
          <w:lang w:val="es-CO"/>
        </w:rPr>
        <w:t>1993 Estatuto De Contratación Pública y demás normas concordantes, se determina q</w:t>
      </w:r>
      <w:r w:rsidR="00AC7905" w:rsidRPr="00A24D76">
        <w:rPr>
          <w:rFonts w:ascii="Arial Narrow" w:hAnsi="Arial Narrow" w:cs="Arial Narrow"/>
          <w:color w:val="000000"/>
          <w:lang w:val="es-CO"/>
        </w:rPr>
        <w:t xml:space="preserve">ue la contratación se realizará </w:t>
      </w:r>
      <w:r w:rsidRPr="00A24D76">
        <w:rPr>
          <w:rFonts w:ascii="Arial Narrow" w:hAnsi="Arial Narrow" w:cs="Arial Narrow"/>
          <w:color w:val="000000"/>
          <w:lang w:val="es-CO"/>
        </w:rPr>
        <w:t xml:space="preserve">bajo la modalidad de Selección Abreviada. </w:t>
      </w:r>
    </w:p>
    <w:p w:rsidR="00BF0D90" w:rsidRPr="00A24D76" w:rsidRDefault="00BF0D90" w:rsidP="00BF0D90">
      <w:pPr>
        <w:pStyle w:val="Sinespaciado"/>
        <w:jc w:val="both"/>
        <w:rPr>
          <w:rFonts w:ascii="Arial Narrow" w:hAnsi="Arial Narrow" w:cs="Arial"/>
          <w:b/>
        </w:rPr>
      </w:pPr>
    </w:p>
    <w:p w:rsidR="00BF0D90" w:rsidRPr="00A24D76" w:rsidRDefault="00BF0D90" w:rsidP="00BF0D90">
      <w:pPr>
        <w:pStyle w:val="Sinespaciado"/>
        <w:jc w:val="both"/>
        <w:rPr>
          <w:rFonts w:ascii="Arial Narrow" w:hAnsi="Arial Narrow" w:cs="Arial"/>
          <w:b/>
        </w:rPr>
      </w:pPr>
      <w:r w:rsidRPr="00A24D76">
        <w:rPr>
          <w:rFonts w:ascii="Arial Narrow" w:hAnsi="Arial Narrow" w:cs="Arial"/>
          <w:b/>
        </w:rPr>
        <w:t>ESTUDIO DE LA OFERTA</w:t>
      </w:r>
    </w:p>
    <w:p w:rsidR="00BF0D90" w:rsidRPr="00A24D76" w:rsidRDefault="00BF0D90" w:rsidP="00BF0D90">
      <w:pPr>
        <w:pStyle w:val="Sinespaciado"/>
        <w:jc w:val="both"/>
        <w:rPr>
          <w:rFonts w:ascii="Arial Narrow" w:eastAsiaTheme="minorEastAsia" w:hAnsi="Arial Narrow" w:cs="Arial"/>
          <w:lang w:val="es-CO"/>
        </w:rPr>
      </w:pPr>
    </w:p>
    <w:p w:rsidR="00BF0D90" w:rsidRPr="00A24D76" w:rsidRDefault="00BF0D90" w:rsidP="00BF0D90">
      <w:pPr>
        <w:pStyle w:val="Sinespaciado"/>
        <w:jc w:val="both"/>
        <w:rPr>
          <w:rFonts w:ascii="Arial Narrow" w:hAnsi="Arial Narrow" w:cs="Arial"/>
          <w:b/>
        </w:rPr>
      </w:pPr>
      <w:r w:rsidRPr="00A24D76">
        <w:rPr>
          <w:rFonts w:ascii="Arial Narrow" w:hAnsi="Arial Narrow" w:cs="Arial"/>
          <w:b/>
        </w:rPr>
        <w:t xml:space="preserve"> ¿QUIÉN VENDE? </w:t>
      </w:r>
    </w:p>
    <w:p w:rsidR="00BF0D90" w:rsidRPr="00A24D76" w:rsidRDefault="00BF0D90" w:rsidP="00BF0D90">
      <w:pPr>
        <w:pStyle w:val="Sinespaciado"/>
        <w:jc w:val="both"/>
        <w:rPr>
          <w:rFonts w:ascii="Arial Narrow" w:hAnsi="Arial Narrow" w:cs="Arial"/>
          <w:b/>
        </w:rPr>
      </w:pPr>
    </w:p>
    <w:p w:rsidR="00BF0D90" w:rsidRPr="00A24D76" w:rsidRDefault="00BF0D90" w:rsidP="00BF0D90">
      <w:pPr>
        <w:jc w:val="both"/>
        <w:rPr>
          <w:rFonts w:ascii="Arial Narrow" w:hAnsi="Arial Narrow" w:cs="SimSun"/>
        </w:rPr>
      </w:pPr>
      <w:r w:rsidRPr="00A24D76">
        <w:rPr>
          <w:rFonts w:ascii="Arial Narrow" w:hAnsi="Arial Narrow"/>
        </w:rPr>
        <w:t xml:space="preserve">Los proveedores que compiten en el mercado se caracterizan por prestar el servicio de recolección similar a un consumidor final como es en este caso el Ejército Nacional – DISPENSARIO MEDICO DE ORIENTE, las empresas que se consiguen en el mercado son algo escasas ya que se requieren de un permiso especial por varias autoridades gubernamentales. En el acercamiento del análisis de mercado para este proceso en especial, se observa por medio de la consulta al SECOP II, la existencia de diversos proveedores mayoristas y minoristas, distribuidores y comercializadores a nivel regional y nacional, con capacidad de prestar el servicio requerido pero hay que tener en cuenta que tengan los permiso y licencias para poder prestar el servicios en esta región requerida por la entidad y por otras entidades, ofreciendo precios competitivos al consumidor final. </w:t>
      </w:r>
    </w:p>
    <w:p w:rsidR="00BF0D90" w:rsidRPr="00A24D76" w:rsidRDefault="00BF0D90" w:rsidP="00BF0D90">
      <w:pPr>
        <w:pStyle w:val="Sinespaciado"/>
        <w:jc w:val="both"/>
        <w:rPr>
          <w:rFonts w:ascii="Arial Narrow" w:hAnsi="Arial Narrow" w:cs="Arial"/>
        </w:rPr>
      </w:pPr>
      <w:r w:rsidRPr="00A24D76">
        <w:rPr>
          <w:rFonts w:ascii="Arial Narrow" w:hAnsi="Arial Narrow" w:cs="Arial"/>
        </w:rPr>
        <w:t>La entidad ha podido identificar posibles oferentes en el mercado regional, con capacidad de proveer los elementos requeridos objeto del presente estudio, los cuales tienen la posibilidad de participar en el proceso contractual y suministrar a la entidad el elemento que permita cubrir la necesidad. A continuación, mencionaremos algunas empresas de orden regional:</w:t>
      </w:r>
    </w:p>
    <w:p w:rsidR="00BF0D90" w:rsidRPr="00BF0D90" w:rsidRDefault="00D60C9C" w:rsidP="00BF0D90">
      <w:pPr>
        <w:pStyle w:val="Sinespaciado"/>
        <w:jc w:val="center"/>
        <w:rPr>
          <w:noProof/>
          <w:highlight w:val="yellow"/>
          <w:lang w:val="es-CO" w:eastAsia="es-CO"/>
        </w:rPr>
      </w:pPr>
      <w:r>
        <w:rPr>
          <w:noProof/>
        </w:rPr>
        <w:drawing>
          <wp:inline distT="0" distB="0" distL="0" distR="0" wp14:anchorId="008BB16B" wp14:editId="0BA91FE4">
            <wp:extent cx="5209953" cy="3104706"/>
            <wp:effectExtent l="19050" t="19050" r="10160" b="196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959" t="23848" r="24474" b="17891"/>
                    <a:stretch/>
                  </pic:blipFill>
                  <pic:spPr bwMode="auto">
                    <a:xfrm>
                      <a:off x="0" y="0"/>
                      <a:ext cx="5299556" cy="315810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BF0D90" w:rsidRPr="00BF0D90" w:rsidRDefault="00BF0D90" w:rsidP="00BF0D90">
      <w:pPr>
        <w:pStyle w:val="Sinespaciado"/>
        <w:jc w:val="both"/>
        <w:rPr>
          <w:rFonts w:ascii="Arial Narrow" w:hAnsi="Arial Narrow" w:cs="Arial"/>
          <w:highlight w:val="yellow"/>
        </w:rPr>
      </w:pPr>
    </w:p>
    <w:p w:rsidR="00BF0D90" w:rsidRPr="00A24D76" w:rsidRDefault="00BF0D90" w:rsidP="00BF0D90">
      <w:pPr>
        <w:pStyle w:val="Sinespaciado"/>
        <w:jc w:val="both"/>
        <w:rPr>
          <w:rFonts w:ascii="Arial Narrow" w:hAnsi="Arial Narrow" w:cs="Arial"/>
          <w:b/>
        </w:rPr>
      </w:pPr>
      <w:r w:rsidRPr="00A24D76">
        <w:rPr>
          <w:rFonts w:ascii="Arial Narrow" w:hAnsi="Arial Narrow" w:cs="Arial"/>
          <w:b/>
        </w:rPr>
        <w:t>ESTUDIO DE LA DEMANDA</w:t>
      </w:r>
    </w:p>
    <w:p w:rsidR="00BF0D90" w:rsidRPr="00A24D76" w:rsidRDefault="00BF0D90" w:rsidP="00BF0D90">
      <w:pPr>
        <w:pStyle w:val="Sinespaciado"/>
        <w:jc w:val="both"/>
        <w:rPr>
          <w:rFonts w:ascii="Arial Narrow" w:hAnsi="Arial Narrow" w:cs="Arial"/>
          <w:b/>
        </w:rPr>
      </w:pPr>
    </w:p>
    <w:p w:rsidR="00BF0D90" w:rsidRPr="00A24D76" w:rsidRDefault="00BF0D90" w:rsidP="00BF0D90">
      <w:pPr>
        <w:widowControl w:val="0"/>
        <w:spacing w:after="0" w:line="240" w:lineRule="auto"/>
        <w:ind w:right="49"/>
        <w:jc w:val="both"/>
        <w:rPr>
          <w:rFonts w:ascii="Arial Narrow" w:eastAsia="Arial Narrow" w:hAnsi="Arial Narrow" w:cs="Arial Narrow"/>
        </w:rPr>
      </w:pPr>
      <w:r w:rsidRPr="00A24D76">
        <w:rPr>
          <w:rFonts w:ascii="Arial Narrow" w:eastAsia="Arial Narrow" w:hAnsi="Arial Narrow" w:cs="Arial Narrow"/>
        </w:rPr>
        <w:t xml:space="preserve">En vigencias anteriores a este servicio ha sido contratado con operadores que han prestado el servicio sin contratiempos; consultado el portal de contratación </w:t>
      </w:r>
      <w:hyperlink r:id="rId17">
        <w:r w:rsidRPr="00A24D76">
          <w:rPr>
            <w:rFonts w:ascii="Arial Narrow" w:eastAsia="Arial Narrow" w:hAnsi="Arial Narrow" w:cs="Arial Narrow"/>
            <w:color w:val="0000FF"/>
            <w:u w:val="single"/>
          </w:rPr>
          <w:t>www.colombiacompra.gov.co</w:t>
        </w:r>
      </w:hyperlink>
      <w:r w:rsidRPr="00A24D76">
        <w:rPr>
          <w:rFonts w:ascii="Arial Narrow" w:eastAsia="Arial Narrow" w:hAnsi="Arial Narrow" w:cs="Arial Narrow"/>
        </w:rPr>
        <w:t>, se pudo constatar la oferta y demanda de procesos de contratación similares adelantados por la Dirección de Sanidad Ejército y por otras Entidades Estatales, toda vez que  la regionalización de contratación Sanidad Ejército inició sus procesos en la vigencia 2020.</w:t>
      </w:r>
    </w:p>
    <w:p w:rsidR="00BF0D90" w:rsidRDefault="00BF0D90" w:rsidP="00BF0D90">
      <w:pPr>
        <w:pStyle w:val="Sinespaciado"/>
        <w:jc w:val="both"/>
        <w:rPr>
          <w:rFonts w:ascii="Arial Narrow" w:hAnsi="Arial Narrow" w:cs="Arial"/>
          <w:highlight w:val="yellow"/>
        </w:rPr>
      </w:pPr>
    </w:p>
    <w:p w:rsidR="00B27B6A" w:rsidRPr="00BF0D90" w:rsidRDefault="00B27B6A" w:rsidP="005C6862">
      <w:pPr>
        <w:pStyle w:val="Sinespaciado"/>
        <w:jc w:val="center"/>
        <w:rPr>
          <w:rFonts w:ascii="Arial Narrow" w:hAnsi="Arial Narrow" w:cs="Arial"/>
          <w:highlight w:val="yellow"/>
        </w:rPr>
      </w:pPr>
      <w:r>
        <w:rPr>
          <w:noProof/>
        </w:rPr>
        <w:drawing>
          <wp:inline distT="0" distB="0" distL="0" distR="0" wp14:anchorId="64EDC11D" wp14:editId="50FC847E">
            <wp:extent cx="5369442" cy="2444287"/>
            <wp:effectExtent l="19050" t="19050" r="22225" b="133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166" t="10867" r="1731" b="6722"/>
                    <a:stretch/>
                  </pic:blipFill>
                  <pic:spPr bwMode="auto">
                    <a:xfrm>
                      <a:off x="0" y="0"/>
                      <a:ext cx="5372083" cy="244548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A24D76" w:rsidRPr="00A24D76" w:rsidRDefault="00BF0D90" w:rsidP="00BF0D90">
      <w:pPr>
        <w:pStyle w:val="Sinespaciado"/>
        <w:jc w:val="both"/>
        <w:rPr>
          <w:rFonts w:ascii="Arial Narrow" w:hAnsi="Arial Narrow" w:cs="Arial"/>
        </w:rPr>
      </w:pPr>
      <w:r w:rsidRPr="00A24D76">
        <w:rPr>
          <w:rFonts w:ascii="Arial Narrow" w:hAnsi="Arial Narrow" w:cs="Arial"/>
        </w:rPr>
        <w:t xml:space="preserve">Los proveedores que compiten en el mercado se caracterizan por </w:t>
      </w:r>
      <w:r w:rsidR="00A24D76" w:rsidRPr="00A24D76">
        <w:rPr>
          <w:rFonts w:ascii="Arial Narrow" w:hAnsi="Arial Narrow" w:cs="Arial"/>
        </w:rPr>
        <w:t xml:space="preserve">prestar servicios </w:t>
      </w:r>
      <w:r w:rsidRPr="00A24D76">
        <w:rPr>
          <w:rFonts w:ascii="Arial Narrow" w:hAnsi="Arial Narrow" w:cs="Arial"/>
        </w:rPr>
        <w:t xml:space="preserve"> similares a un consumidor final como es en este caso el Ejército Nacional – DISPENSARIO MEDICO DE ORIE</w:t>
      </w:r>
      <w:r w:rsidR="00A24D76" w:rsidRPr="00A24D76">
        <w:rPr>
          <w:rFonts w:ascii="Arial Narrow" w:hAnsi="Arial Narrow" w:cs="Arial"/>
        </w:rPr>
        <w:t>NTE.</w:t>
      </w:r>
    </w:p>
    <w:p w:rsidR="00A24D76" w:rsidRPr="00A24D76" w:rsidRDefault="00A24D76" w:rsidP="00BF0D90">
      <w:pPr>
        <w:pStyle w:val="Sinespaciado"/>
        <w:jc w:val="both"/>
        <w:rPr>
          <w:rFonts w:ascii="Arial Narrow" w:hAnsi="Arial Narrow" w:cs="Arial"/>
        </w:rPr>
      </w:pPr>
    </w:p>
    <w:p w:rsidR="00BF0D90" w:rsidRPr="00A24D76" w:rsidRDefault="00A24D76" w:rsidP="00BF0D90">
      <w:pPr>
        <w:pStyle w:val="Sinespaciado"/>
        <w:jc w:val="both"/>
        <w:rPr>
          <w:rFonts w:ascii="Arial Narrow" w:hAnsi="Arial Narrow" w:cs="Arial"/>
        </w:rPr>
      </w:pPr>
      <w:r w:rsidRPr="00A24D76">
        <w:rPr>
          <w:rFonts w:ascii="Arial Narrow" w:hAnsi="Arial Narrow" w:cs="Arial"/>
        </w:rPr>
        <w:t>P</w:t>
      </w:r>
      <w:r w:rsidR="00BF0D90" w:rsidRPr="00A24D76">
        <w:rPr>
          <w:rFonts w:ascii="Arial Narrow" w:hAnsi="Arial Narrow" w:cs="Arial"/>
        </w:rPr>
        <w:t xml:space="preserve">ara este proceso en especial, se observa por medio de la consulta al SECOP, la existencia de diversos proveedores mayoristas y minoristas, distribuidores y comercializadores a nivel regional y nacional, con capacidad de suministrar la necesidad requerida por la entidad y por otras entidades, ofreciendo precios competitivos al consumidor final. </w:t>
      </w:r>
    </w:p>
    <w:p w:rsidR="00BF0D90" w:rsidRPr="00BF0D90" w:rsidRDefault="00BF0D90" w:rsidP="00BF0D90">
      <w:pPr>
        <w:pStyle w:val="Sinespaciado"/>
        <w:jc w:val="both"/>
        <w:rPr>
          <w:rFonts w:ascii="Arial Narrow" w:eastAsiaTheme="minorEastAsia" w:hAnsi="Arial Narrow" w:cs="Arial"/>
          <w:highlight w:val="yellow"/>
          <w:lang w:val="es-CO"/>
        </w:rPr>
      </w:pPr>
    </w:p>
    <w:p w:rsidR="00BF0D90" w:rsidRPr="00266A55" w:rsidRDefault="00BF0D90" w:rsidP="00BF0D90">
      <w:pPr>
        <w:spacing w:after="0" w:line="240" w:lineRule="auto"/>
        <w:jc w:val="both"/>
        <w:rPr>
          <w:rFonts w:ascii="Arial Narrow" w:eastAsia="SimSun" w:hAnsi="Arial Narrow" w:cs="Tahoma"/>
          <w:b/>
          <w:highlight w:val="yellow"/>
          <w:lang w:val="es-CO"/>
        </w:rPr>
      </w:pPr>
      <w:r w:rsidRPr="00266A55">
        <w:rPr>
          <w:rFonts w:ascii="Arial Narrow" w:hAnsi="Arial Narrow" w:cs="Tahoma"/>
          <w:b/>
          <w:lang w:val="es-CO"/>
        </w:rPr>
        <w:t>DEMANDA DEL DISPENSARIO MEDICO DE ORIENTE:</w:t>
      </w:r>
    </w:p>
    <w:p w:rsidR="00BF0D90" w:rsidRPr="00BF0D90" w:rsidRDefault="00BF0D90" w:rsidP="00BF0D90">
      <w:pPr>
        <w:spacing w:after="0" w:line="240" w:lineRule="auto"/>
        <w:jc w:val="both"/>
        <w:rPr>
          <w:rFonts w:ascii="Arial Narrow" w:hAnsi="Arial Narrow" w:cs="Tahoma"/>
          <w:b/>
          <w:highlight w:val="yellow"/>
          <w:lang w:val="es-CO"/>
        </w:rPr>
      </w:pPr>
    </w:p>
    <w:p w:rsidR="00BF0D90" w:rsidRDefault="00D60C9C" w:rsidP="00BF0D90">
      <w:pPr>
        <w:ind w:right="81"/>
        <w:jc w:val="center"/>
        <w:rPr>
          <w:rFonts w:ascii="Arial Narrow" w:eastAsia="Arial Narrow" w:hAnsi="Arial Narrow" w:cs="Arial"/>
          <w:b/>
          <w:spacing w:val="-1"/>
          <w:szCs w:val="21"/>
          <w:highlight w:val="yellow"/>
        </w:rPr>
      </w:pPr>
      <w:r>
        <w:rPr>
          <w:noProof/>
          <w:lang w:eastAsia="es-ES"/>
        </w:rPr>
        <w:drawing>
          <wp:inline distT="0" distB="0" distL="0" distR="0" wp14:anchorId="19A99638" wp14:editId="2FCD371E">
            <wp:extent cx="5080000" cy="2514600"/>
            <wp:effectExtent l="19050" t="19050" r="25400" b="190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97" t="10264" r="2750" b="10042"/>
                    <a:stretch/>
                  </pic:blipFill>
                  <pic:spPr bwMode="auto">
                    <a:xfrm>
                      <a:off x="0" y="0"/>
                      <a:ext cx="5082335" cy="2515756"/>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BF0D90" w:rsidRPr="00266A55" w:rsidRDefault="00BF0D90" w:rsidP="00BF0D90">
      <w:pPr>
        <w:spacing w:after="0" w:line="240" w:lineRule="auto"/>
        <w:jc w:val="both"/>
        <w:rPr>
          <w:rFonts w:ascii="Arial Narrow" w:eastAsia="SimSun" w:hAnsi="Arial Narrow" w:cs="Tahoma"/>
          <w:b/>
          <w:lang w:val="es-CO"/>
        </w:rPr>
      </w:pPr>
      <w:r w:rsidRPr="00266A55">
        <w:rPr>
          <w:rFonts w:ascii="Arial Narrow" w:hAnsi="Arial Narrow" w:cs="Tahoma"/>
          <w:b/>
          <w:lang w:val="es-CO"/>
        </w:rPr>
        <w:t>DEMANDA DE OTRAS ENTIDADES ESTATALES EN AÑOS ANTERIORES.</w:t>
      </w:r>
    </w:p>
    <w:p w:rsidR="00BF0D90" w:rsidRDefault="00BF0D90" w:rsidP="00BF0D90">
      <w:pPr>
        <w:spacing w:after="0" w:line="240" w:lineRule="auto"/>
        <w:jc w:val="both"/>
        <w:rPr>
          <w:rFonts w:ascii="Arial Narrow" w:hAnsi="Arial Narrow" w:cs="Tahoma"/>
          <w:highlight w:val="yellow"/>
          <w:lang w:val="es-CO"/>
        </w:rPr>
      </w:pPr>
    </w:p>
    <w:p w:rsidR="00A24D76" w:rsidRDefault="00A24D76" w:rsidP="000708F2">
      <w:pPr>
        <w:spacing w:after="0" w:line="240" w:lineRule="auto"/>
        <w:jc w:val="center"/>
        <w:rPr>
          <w:rFonts w:ascii="Arial Narrow" w:hAnsi="Arial Narrow" w:cs="Tahoma"/>
          <w:highlight w:val="yellow"/>
          <w:lang w:val="es-CO"/>
        </w:rPr>
      </w:pPr>
      <w:r>
        <w:rPr>
          <w:noProof/>
          <w:lang w:eastAsia="es-ES"/>
        </w:rPr>
        <w:drawing>
          <wp:inline distT="0" distB="0" distL="0" distR="0" wp14:anchorId="62B5575D" wp14:editId="0BD25AA4">
            <wp:extent cx="3962400" cy="2252133"/>
            <wp:effectExtent l="19050" t="19050" r="19050" b="1524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2162" t="23311" r="32006" b="27703"/>
                    <a:stretch/>
                  </pic:blipFill>
                  <pic:spPr bwMode="auto">
                    <a:xfrm>
                      <a:off x="0" y="0"/>
                      <a:ext cx="3966409" cy="2254411"/>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0708F2" w:rsidRDefault="000708F2" w:rsidP="00BF0D90">
      <w:pPr>
        <w:spacing w:after="0" w:line="240" w:lineRule="auto"/>
        <w:jc w:val="both"/>
        <w:rPr>
          <w:noProof/>
          <w:lang w:val="es-CO" w:eastAsia="es-CO"/>
        </w:rPr>
      </w:pPr>
    </w:p>
    <w:p w:rsidR="00A24D76" w:rsidRDefault="00A24D76" w:rsidP="000708F2">
      <w:pPr>
        <w:spacing w:after="0" w:line="240" w:lineRule="auto"/>
        <w:jc w:val="center"/>
        <w:rPr>
          <w:rFonts w:ascii="Arial Narrow" w:hAnsi="Arial Narrow" w:cs="Tahoma"/>
          <w:highlight w:val="yellow"/>
          <w:lang w:val="es-CO"/>
        </w:rPr>
      </w:pPr>
      <w:r>
        <w:rPr>
          <w:noProof/>
          <w:lang w:eastAsia="es-ES"/>
        </w:rPr>
        <w:drawing>
          <wp:inline distT="0" distB="0" distL="0" distR="0" wp14:anchorId="16B20E89" wp14:editId="0B5D72BD">
            <wp:extent cx="5069522" cy="2541181"/>
            <wp:effectExtent l="19050" t="19050" r="17145" b="1206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11401" t="23662" r="11027" b="18536"/>
                    <a:stretch/>
                  </pic:blipFill>
                  <pic:spPr bwMode="auto">
                    <a:xfrm>
                      <a:off x="0" y="0"/>
                      <a:ext cx="5110959" cy="256195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A24D76" w:rsidRPr="000708F2" w:rsidRDefault="00A24D76" w:rsidP="00BF0D90">
      <w:pPr>
        <w:spacing w:after="0" w:line="240" w:lineRule="auto"/>
        <w:jc w:val="both"/>
        <w:rPr>
          <w:rFonts w:ascii="Arial Narrow" w:hAnsi="Arial Narrow" w:cs="Tahoma"/>
          <w:lang w:val="es-CO"/>
        </w:rPr>
      </w:pPr>
    </w:p>
    <w:p w:rsidR="00BF0D90" w:rsidRPr="000708F2" w:rsidRDefault="00BF0D90" w:rsidP="00BF0D90">
      <w:pPr>
        <w:spacing w:after="0" w:line="240" w:lineRule="auto"/>
        <w:jc w:val="both"/>
        <w:rPr>
          <w:rFonts w:ascii="Arial Narrow" w:hAnsi="Arial Narrow" w:cs="Tahoma"/>
          <w:lang w:val="es-CO"/>
        </w:rPr>
      </w:pPr>
      <w:r w:rsidRPr="000708F2">
        <w:rPr>
          <w:rFonts w:ascii="Arial Narrow" w:hAnsi="Arial Narrow" w:cs="Tahoma"/>
          <w:lang w:val="es-CO"/>
        </w:rPr>
        <w:t>A continuación, se presenta la información correspondiente a los contratistas a quienes se les ha adjudicado procesos de contratación similares, por parte de otras entidades estatales (SECOP II).</w:t>
      </w:r>
    </w:p>
    <w:p w:rsidR="00BF0D90" w:rsidRPr="00BF0D90" w:rsidRDefault="00BF0D90" w:rsidP="00BF0D90">
      <w:pPr>
        <w:spacing w:after="0" w:line="240" w:lineRule="auto"/>
        <w:jc w:val="both"/>
        <w:rPr>
          <w:rFonts w:ascii="Arial Narrow" w:hAnsi="Arial Narrow" w:cs="Tahoma"/>
          <w:highlight w:val="yellow"/>
          <w:lang w:val="es-CO"/>
        </w:rPr>
      </w:pPr>
    </w:p>
    <w:p w:rsidR="005B423D" w:rsidRPr="00266A55" w:rsidRDefault="005B423D" w:rsidP="005B423D">
      <w:pPr>
        <w:spacing w:after="0" w:line="240" w:lineRule="auto"/>
        <w:jc w:val="both"/>
        <w:rPr>
          <w:rFonts w:ascii="Arial Narrow" w:eastAsia="Times New Roman" w:hAnsi="Arial Narrow" w:cs="Arial"/>
          <w:b/>
          <w:w w:val="102"/>
        </w:rPr>
      </w:pPr>
      <w:r w:rsidRPr="00266A55">
        <w:rPr>
          <w:rFonts w:ascii="Arial Narrow" w:eastAsia="Times New Roman" w:hAnsi="Arial Narrow" w:cs="Arial"/>
          <w:b/>
          <w:w w:val="102"/>
        </w:rPr>
        <w:t>PRESUPUESTO ASIGNADO AL PROCESO DE CONTRATACIÒN Y ANALISIS ECONÒMICO QUE SOPORTA EL VALOR ESTIMADO DEL CONTRATO.</w:t>
      </w:r>
    </w:p>
    <w:p w:rsidR="005B423D" w:rsidRDefault="005B423D" w:rsidP="005B423D">
      <w:pPr>
        <w:spacing w:after="0" w:line="240" w:lineRule="auto"/>
        <w:jc w:val="both"/>
        <w:rPr>
          <w:rFonts w:ascii="Arial Narrow" w:eastAsia="Times New Roman" w:hAnsi="Arial Narrow" w:cs="Arial"/>
          <w:b/>
          <w:w w:val="102"/>
          <w:u w:val="single"/>
        </w:rPr>
      </w:pPr>
    </w:p>
    <w:p w:rsidR="005B423D" w:rsidRDefault="005B423D" w:rsidP="005B423D">
      <w:pPr>
        <w:ind w:right="81"/>
        <w:jc w:val="both"/>
        <w:rPr>
          <w:rFonts w:ascii="Arial Narrow" w:eastAsia="Arial Narrow" w:hAnsi="Arial Narrow" w:cs="Arial"/>
          <w:spacing w:val="-1"/>
          <w:szCs w:val="21"/>
        </w:rPr>
      </w:pPr>
      <w:r>
        <w:rPr>
          <w:rFonts w:ascii="Arial Narrow" w:eastAsia="Arial Narrow" w:hAnsi="Arial Narrow" w:cs="Arial"/>
          <w:spacing w:val="-1"/>
          <w:szCs w:val="21"/>
        </w:rPr>
        <w:t>El Gobierno Nacional mediante   Decreto No. 2411 del 30 de diciembre del 2019 Por el cual se liquida el Presupuesto General de la Nación para la vigencia fiscal de 2021. De igual forma dicho presupuesto fue clasificado en el Recurso 10 CSF, el cual respalda la presente adquisición.</w:t>
      </w:r>
    </w:p>
    <w:p w:rsidR="005B423D" w:rsidRDefault="005B423D" w:rsidP="005B423D">
      <w:pPr>
        <w:spacing w:line="240" w:lineRule="auto"/>
        <w:jc w:val="both"/>
        <w:rPr>
          <w:rFonts w:ascii="Arial Narrow" w:eastAsia="Times New Roman" w:hAnsi="Arial Narrow" w:cs="Arial"/>
          <w:b/>
          <w:w w:val="102"/>
        </w:rPr>
      </w:pPr>
      <w:r>
        <w:rPr>
          <w:rFonts w:ascii="Arial Narrow" w:eastAsia="Times New Roman" w:hAnsi="Arial Narrow" w:cs="Arial"/>
          <w:b/>
          <w:w w:val="102"/>
        </w:rPr>
        <w:t>PRESUPUESTO ASIGNADO DE ACUERDO CON LA DISTRIBUCIÓN PLAN DE COMPRAS</w:t>
      </w:r>
    </w:p>
    <w:p w:rsidR="005B423D" w:rsidRDefault="005B423D" w:rsidP="005B423D">
      <w:pPr>
        <w:spacing w:after="0" w:line="240" w:lineRule="auto"/>
        <w:jc w:val="both"/>
        <w:rPr>
          <w:rFonts w:ascii="Arial Narrow" w:eastAsia="SimSun" w:hAnsi="Arial Narrow" w:cs="SimSun"/>
          <w:lang w:val="es-ES_tradnl"/>
        </w:rPr>
      </w:pPr>
      <w:r>
        <w:rPr>
          <w:rFonts w:ascii="Arial Narrow" w:eastAsia="Times New Roman" w:hAnsi="Arial Narrow" w:cs="Arial"/>
          <w:w w:val="102"/>
        </w:rPr>
        <w:t xml:space="preserve">Para este proceso el presupuesto asignado es </w:t>
      </w:r>
      <w:r w:rsidR="00266A55">
        <w:rPr>
          <w:rFonts w:ascii="Arial Narrow" w:eastAsia="Times New Roman" w:hAnsi="Arial Narrow" w:cs="Arial"/>
          <w:w w:val="102"/>
        </w:rPr>
        <w:t>DOSCIENTOS NOVENTA</w:t>
      </w:r>
      <w:r>
        <w:rPr>
          <w:rFonts w:ascii="Arial Narrow" w:eastAsia="Times New Roman" w:hAnsi="Arial Narrow" w:cs="Arial"/>
          <w:w w:val="102"/>
        </w:rPr>
        <w:t xml:space="preserve"> MILLONES </w:t>
      </w:r>
      <w:r w:rsidR="00266A55">
        <w:rPr>
          <w:rFonts w:ascii="Arial Narrow" w:eastAsia="Times New Roman" w:hAnsi="Arial Narrow" w:cs="Arial"/>
          <w:w w:val="102"/>
        </w:rPr>
        <w:t xml:space="preserve">DE </w:t>
      </w:r>
      <w:r>
        <w:rPr>
          <w:rFonts w:ascii="Arial Narrow" w:eastAsia="Times New Roman" w:hAnsi="Arial Narrow" w:cs="Arial"/>
          <w:w w:val="102"/>
        </w:rPr>
        <w:t xml:space="preserve">PESOS M/CTE </w:t>
      </w:r>
      <w:r>
        <w:rPr>
          <w:rFonts w:ascii="Arial Narrow" w:eastAsia="Times New Roman" w:hAnsi="Arial Narrow" w:cs="Arial"/>
          <w:b/>
          <w:w w:val="102"/>
        </w:rPr>
        <w:t>(</w:t>
      </w:r>
      <w:r w:rsidR="00266A55">
        <w:rPr>
          <w:rFonts w:ascii="Arial Narrow" w:eastAsia="Times New Roman" w:hAnsi="Arial Narrow" w:cs="Arial"/>
          <w:b/>
          <w:w w:val="102"/>
        </w:rPr>
        <w:t>$</w:t>
      </w:r>
      <w:r>
        <w:rPr>
          <w:rFonts w:ascii="Arial Narrow" w:eastAsia="Times New Roman" w:hAnsi="Arial Narrow" w:cs="Arial"/>
          <w:b/>
          <w:w w:val="102"/>
        </w:rPr>
        <w:t>290.000.000.00</w:t>
      </w:r>
      <w:r>
        <w:rPr>
          <w:rFonts w:ascii="Arial Narrow" w:eastAsia="Times New Roman" w:hAnsi="Arial Narrow" w:cs="Arial"/>
          <w:w w:val="102"/>
        </w:rPr>
        <w:t xml:space="preserve">) </w:t>
      </w:r>
      <w:r w:rsidR="00266A55">
        <w:rPr>
          <w:rFonts w:ascii="Arial Narrow" w:eastAsia="Times New Roman" w:hAnsi="Arial Narrow" w:cs="Arial"/>
          <w:w w:val="102"/>
        </w:rPr>
        <w:t>mensuales,</w:t>
      </w:r>
      <w:r>
        <w:rPr>
          <w:rFonts w:ascii="Arial Narrow" w:eastAsia="Times New Roman" w:hAnsi="Arial Narrow" w:cs="Arial"/>
          <w:w w:val="102"/>
        </w:rPr>
        <w:t xml:space="preserve"> de  acuerdo  al  certificado  de  dis</w:t>
      </w:r>
      <w:r w:rsidR="00AA4DB2">
        <w:rPr>
          <w:rFonts w:ascii="Arial Narrow" w:eastAsia="Times New Roman" w:hAnsi="Arial Narrow" w:cs="Arial"/>
          <w:w w:val="102"/>
        </w:rPr>
        <w:t>ponibilidad  presupuestal  No. 22621</w:t>
      </w:r>
      <w:r>
        <w:rPr>
          <w:rFonts w:ascii="Arial Narrow" w:eastAsia="Times New Roman" w:hAnsi="Arial Narrow" w:cs="Arial"/>
          <w:w w:val="102"/>
        </w:rPr>
        <w:t xml:space="preserve"> del  26 de </w:t>
      </w:r>
      <w:r w:rsidR="00AA4DB2">
        <w:rPr>
          <w:rFonts w:ascii="Arial Narrow" w:eastAsia="Times New Roman" w:hAnsi="Arial Narrow" w:cs="Arial"/>
          <w:w w:val="102"/>
        </w:rPr>
        <w:t>Febrero</w:t>
      </w:r>
      <w:r>
        <w:rPr>
          <w:rFonts w:ascii="Arial Narrow" w:eastAsia="Times New Roman" w:hAnsi="Arial Narrow" w:cs="Arial"/>
          <w:w w:val="102"/>
        </w:rPr>
        <w:t xml:space="preserve"> de 2021, expedido por el Jefe de Presupuesto del DMORI  por el Rubro presupuestal </w:t>
      </w:r>
      <w:r>
        <w:rPr>
          <w:rFonts w:ascii="Arial Narrow" w:hAnsi="Arial Narrow"/>
          <w:lang w:val="es-ES_tradnl"/>
        </w:rPr>
        <w:t>A-02-02-02-009-003</w:t>
      </w:r>
      <w:r w:rsidR="00266A55">
        <w:rPr>
          <w:rFonts w:ascii="Arial Narrow" w:hAnsi="Arial Narrow"/>
          <w:lang w:val="es-ES_tradnl"/>
        </w:rPr>
        <w:t>.</w:t>
      </w:r>
    </w:p>
    <w:p w:rsidR="005B423D" w:rsidRDefault="005B423D" w:rsidP="005B423D">
      <w:pPr>
        <w:spacing w:after="0" w:line="240" w:lineRule="auto"/>
        <w:jc w:val="both"/>
        <w:rPr>
          <w:rFonts w:ascii="Arial Narrow" w:eastAsia="Arial Narrow" w:hAnsi="Arial Narrow" w:cs="Arial Narrow"/>
          <w:b/>
          <w:color w:val="000000"/>
          <w:sz w:val="21"/>
          <w:szCs w:val="21"/>
          <w:u w:val="single"/>
        </w:rPr>
      </w:pPr>
    </w:p>
    <w:tbl>
      <w:tblPr>
        <w:tblW w:w="8556" w:type="dxa"/>
        <w:tblInd w:w="55" w:type="dxa"/>
        <w:tblLayout w:type="fixed"/>
        <w:tblCellMar>
          <w:left w:w="70" w:type="dxa"/>
          <w:right w:w="70" w:type="dxa"/>
        </w:tblCellMar>
        <w:tblLook w:val="04A0" w:firstRow="1" w:lastRow="0" w:firstColumn="1" w:lastColumn="0" w:noHBand="0" w:noVBand="1"/>
      </w:tblPr>
      <w:tblGrid>
        <w:gridCol w:w="727"/>
        <w:gridCol w:w="3231"/>
        <w:gridCol w:w="4598"/>
      </w:tblGrid>
      <w:tr w:rsidR="005B423D" w:rsidTr="00A87529">
        <w:trPr>
          <w:trHeight w:val="170"/>
        </w:trPr>
        <w:tc>
          <w:tcPr>
            <w:tcW w:w="3958" w:type="dxa"/>
            <w:gridSpan w:val="2"/>
            <w:tcBorders>
              <w:top w:val="single" w:sz="4" w:space="0" w:color="auto"/>
              <w:left w:val="single" w:sz="4" w:space="0" w:color="auto"/>
              <w:bottom w:val="single" w:sz="4" w:space="0" w:color="auto"/>
              <w:right w:val="single" w:sz="4" w:space="0" w:color="auto"/>
            </w:tcBorders>
            <w:noWrap/>
            <w:vAlign w:val="center"/>
          </w:tcPr>
          <w:p w:rsidR="005B423D" w:rsidRPr="00A87529" w:rsidRDefault="005B423D">
            <w:pPr>
              <w:pStyle w:val="Sinespaciado1"/>
              <w:spacing w:line="276" w:lineRule="auto"/>
              <w:jc w:val="center"/>
              <w:rPr>
                <w:rFonts w:ascii="Arial Narrow" w:hAnsi="Arial Narrow"/>
                <w:sz w:val="18"/>
                <w:szCs w:val="18"/>
                <w:lang w:val="es-ES"/>
              </w:rPr>
            </w:pPr>
          </w:p>
          <w:p w:rsidR="005B423D" w:rsidRPr="00A87529" w:rsidRDefault="005B423D">
            <w:pPr>
              <w:pStyle w:val="Sinespaciado1"/>
              <w:spacing w:line="276" w:lineRule="auto"/>
              <w:jc w:val="center"/>
              <w:rPr>
                <w:rFonts w:ascii="Arial Narrow" w:hAnsi="Arial Narrow"/>
                <w:b/>
                <w:sz w:val="18"/>
                <w:szCs w:val="18"/>
                <w:lang w:val="es-ES" w:eastAsia="es-ES"/>
              </w:rPr>
            </w:pPr>
            <w:r w:rsidRPr="00A87529">
              <w:rPr>
                <w:rFonts w:ascii="Arial Narrow" w:hAnsi="Arial Narrow"/>
                <w:b/>
                <w:sz w:val="18"/>
                <w:szCs w:val="18"/>
                <w:lang w:val="es-ES"/>
              </w:rPr>
              <w:t>RUBRO</w:t>
            </w:r>
          </w:p>
        </w:tc>
        <w:tc>
          <w:tcPr>
            <w:tcW w:w="4598" w:type="dxa"/>
            <w:tcBorders>
              <w:top w:val="single" w:sz="4" w:space="0" w:color="auto"/>
              <w:left w:val="nil"/>
              <w:bottom w:val="single" w:sz="4" w:space="0" w:color="auto"/>
              <w:right w:val="single" w:sz="4" w:space="0" w:color="auto"/>
            </w:tcBorders>
            <w:shd w:val="clear" w:color="auto" w:fill="FFFFFF"/>
            <w:noWrap/>
            <w:vAlign w:val="center"/>
            <w:hideMark/>
          </w:tcPr>
          <w:p w:rsidR="005B423D" w:rsidRPr="00A87529" w:rsidRDefault="005B423D">
            <w:pPr>
              <w:pStyle w:val="Sinespaciado1"/>
              <w:spacing w:line="276" w:lineRule="auto"/>
              <w:rPr>
                <w:rFonts w:ascii="Arial Narrow" w:hAnsi="Arial Narrow"/>
                <w:sz w:val="18"/>
                <w:szCs w:val="18"/>
                <w:lang w:val="es-ES" w:eastAsia="es-ES"/>
              </w:rPr>
            </w:pPr>
            <w:r w:rsidRPr="00A87529">
              <w:rPr>
                <w:rFonts w:ascii="Arial Narrow" w:hAnsi="Arial Narrow"/>
                <w:sz w:val="18"/>
                <w:szCs w:val="18"/>
                <w:lang w:val="es-ES_tradnl"/>
              </w:rPr>
              <w:t>A-02-02-02-009-003 SERVICIOS PARA EL CUIDADO DE LA SALUD HUMANA Y SERVICIOS SOCIALES</w:t>
            </w:r>
          </w:p>
        </w:tc>
      </w:tr>
      <w:tr w:rsidR="005B423D" w:rsidTr="00A87529">
        <w:trPr>
          <w:trHeight w:val="156"/>
        </w:trPr>
        <w:tc>
          <w:tcPr>
            <w:tcW w:w="727" w:type="dxa"/>
            <w:tcBorders>
              <w:top w:val="nil"/>
              <w:left w:val="single" w:sz="4" w:space="0" w:color="auto"/>
              <w:bottom w:val="single" w:sz="4" w:space="0" w:color="auto"/>
              <w:right w:val="single" w:sz="4" w:space="0" w:color="auto"/>
            </w:tcBorders>
            <w:shd w:val="clear" w:color="auto" w:fill="C6D9F1"/>
            <w:vAlign w:val="center"/>
            <w:hideMark/>
          </w:tcPr>
          <w:p w:rsidR="005B423D" w:rsidRPr="00A87529" w:rsidRDefault="005B423D">
            <w:pPr>
              <w:jc w:val="center"/>
              <w:rPr>
                <w:rFonts w:ascii="Arial Narrow" w:hAnsi="Arial Narrow" w:cs="Arial"/>
                <w:b/>
                <w:bCs/>
                <w:kern w:val="28"/>
                <w:sz w:val="18"/>
                <w:szCs w:val="18"/>
                <w:lang w:eastAsia="es-ES"/>
              </w:rPr>
            </w:pPr>
            <w:r w:rsidRPr="00A87529">
              <w:rPr>
                <w:rFonts w:ascii="Arial Narrow" w:hAnsi="Arial Narrow" w:cs="Arial"/>
                <w:b/>
                <w:bCs/>
                <w:kern w:val="28"/>
                <w:sz w:val="18"/>
                <w:szCs w:val="18"/>
              </w:rPr>
              <w:t>ÍTEM</w:t>
            </w:r>
          </w:p>
        </w:tc>
        <w:tc>
          <w:tcPr>
            <w:tcW w:w="3231" w:type="dxa"/>
            <w:tcBorders>
              <w:top w:val="nil"/>
              <w:left w:val="nil"/>
              <w:bottom w:val="single" w:sz="4" w:space="0" w:color="auto"/>
              <w:right w:val="single" w:sz="4" w:space="0" w:color="auto"/>
            </w:tcBorders>
            <w:shd w:val="clear" w:color="auto" w:fill="C6D9F1"/>
            <w:vAlign w:val="center"/>
            <w:hideMark/>
          </w:tcPr>
          <w:p w:rsidR="005B423D" w:rsidRPr="00A87529" w:rsidRDefault="005B423D">
            <w:pPr>
              <w:jc w:val="center"/>
              <w:rPr>
                <w:rFonts w:ascii="Arial Narrow" w:hAnsi="Arial Narrow" w:cs="Arial"/>
                <w:b/>
                <w:bCs/>
                <w:kern w:val="28"/>
                <w:sz w:val="18"/>
                <w:szCs w:val="18"/>
                <w:lang w:eastAsia="es-ES"/>
              </w:rPr>
            </w:pPr>
            <w:r w:rsidRPr="00A87529">
              <w:rPr>
                <w:rFonts w:ascii="Arial Narrow" w:hAnsi="Arial Narrow" w:cs="Arial"/>
                <w:b/>
                <w:bCs/>
                <w:kern w:val="28"/>
                <w:sz w:val="18"/>
                <w:szCs w:val="18"/>
              </w:rPr>
              <w:t>UNIDADES</w:t>
            </w:r>
          </w:p>
        </w:tc>
        <w:tc>
          <w:tcPr>
            <w:tcW w:w="4598" w:type="dxa"/>
            <w:tcBorders>
              <w:top w:val="nil"/>
              <w:left w:val="nil"/>
              <w:bottom w:val="single" w:sz="4" w:space="0" w:color="auto"/>
              <w:right w:val="single" w:sz="4" w:space="0" w:color="auto"/>
            </w:tcBorders>
            <w:shd w:val="clear" w:color="auto" w:fill="C6D9F1"/>
            <w:vAlign w:val="center"/>
            <w:hideMark/>
          </w:tcPr>
          <w:p w:rsidR="005B423D" w:rsidRPr="00A87529" w:rsidRDefault="005B423D">
            <w:pPr>
              <w:jc w:val="center"/>
              <w:rPr>
                <w:rFonts w:ascii="Arial Narrow" w:hAnsi="Arial Narrow" w:cs="Arial"/>
                <w:b/>
                <w:bCs/>
                <w:kern w:val="28"/>
                <w:sz w:val="18"/>
                <w:szCs w:val="18"/>
                <w:lang w:eastAsia="es-ES"/>
              </w:rPr>
            </w:pPr>
            <w:r w:rsidRPr="00A87529">
              <w:rPr>
                <w:rFonts w:ascii="Arial Narrow" w:hAnsi="Arial Narrow" w:cs="Arial"/>
                <w:b/>
                <w:bCs/>
                <w:kern w:val="2"/>
                <w:sz w:val="18"/>
                <w:szCs w:val="18"/>
                <w:lang w:eastAsia="x-none"/>
              </w:rPr>
              <w:t>VALOR</w:t>
            </w:r>
          </w:p>
        </w:tc>
      </w:tr>
      <w:tr w:rsidR="005B423D" w:rsidTr="00A87529">
        <w:trPr>
          <w:trHeight w:val="131"/>
        </w:trPr>
        <w:tc>
          <w:tcPr>
            <w:tcW w:w="727" w:type="dxa"/>
            <w:tcBorders>
              <w:top w:val="nil"/>
              <w:left w:val="single" w:sz="4" w:space="0" w:color="auto"/>
              <w:bottom w:val="single" w:sz="4" w:space="0" w:color="auto"/>
              <w:right w:val="single" w:sz="4" w:space="0" w:color="auto"/>
            </w:tcBorders>
            <w:shd w:val="clear" w:color="auto" w:fill="FFFFFF"/>
            <w:noWrap/>
            <w:vAlign w:val="center"/>
            <w:hideMark/>
          </w:tcPr>
          <w:p w:rsidR="005B423D" w:rsidRPr="00A87529" w:rsidRDefault="005B423D">
            <w:pPr>
              <w:jc w:val="center"/>
              <w:rPr>
                <w:rFonts w:ascii="Arial Narrow" w:hAnsi="Arial Narrow" w:cs="Arial"/>
                <w:b/>
                <w:bCs/>
                <w:kern w:val="28"/>
                <w:sz w:val="18"/>
                <w:szCs w:val="18"/>
                <w:lang w:eastAsia="es-ES"/>
              </w:rPr>
            </w:pPr>
            <w:r w:rsidRPr="00A87529">
              <w:rPr>
                <w:rFonts w:ascii="Arial Narrow" w:hAnsi="Arial Narrow" w:cs="Arial"/>
                <w:b/>
                <w:bCs/>
                <w:kern w:val="28"/>
                <w:sz w:val="18"/>
                <w:szCs w:val="18"/>
              </w:rPr>
              <w:t>1</w:t>
            </w:r>
          </w:p>
        </w:tc>
        <w:tc>
          <w:tcPr>
            <w:tcW w:w="3231" w:type="dxa"/>
            <w:tcBorders>
              <w:top w:val="nil"/>
              <w:left w:val="nil"/>
              <w:bottom w:val="single" w:sz="4" w:space="0" w:color="auto"/>
              <w:right w:val="single" w:sz="4" w:space="0" w:color="auto"/>
            </w:tcBorders>
            <w:shd w:val="clear" w:color="auto" w:fill="FFFFFF"/>
            <w:noWrap/>
            <w:vAlign w:val="center"/>
            <w:hideMark/>
          </w:tcPr>
          <w:p w:rsidR="005B423D" w:rsidRPr="00A87529" w:rsidRDefault="005B423D">
            <w:pPr>
              <w:pStyle w:val="Sinespaciado1"/>
              <w:spacing w:line="276" w:lineRule="auto"/>
              <w:jc w:val="both"/>
              <w:rPr>
                <w:rFonts w:ascii="Arial Narrow" w:hAnsi="Arial Narrow" w:cs="Arial"/>
                <w:w w:val="102"/>
                <w:sz w:val="18"/>
                <w:szCs w:val="18"/>
                <w:lang w:val="es-ES" w:eastAsia="es-ES"/>
              </w:rPr>
            </w:pPr>
            <w:r w:rsidRPr="00A87529">
              <w:rPr>
                <w:rFonts w:ascii="Arial Narrow" w:hAnsi="Arial Narrow" w:cs="Arial"/>
                <w:w w:val="102"/>
                <w:sz w:val="18"/>
                <w:szCs w:val="18"/>
                <w:lang w:val="es-ES"/>
              </w:rPr>
              <w:t>DMORI Y SUS</w:t>
            </w:r>
            <w:r w:rsidRPr="00A87529">
              <w:rPr>
                <w:rFonts w:ascii="Arial Narrow" w:hAnsi="Arial Narrow"/>
                <w:w w:val="102"/>
                <w:sz w:val="18"/>
                <w:szCs w:val="18"/>
                <w:lang w:val="es-ES"/>
              </w:rPr>
              <w:t xml:space="preserve"> </w:t>
            </w:r>
            <w:r w:rsidRPr="00A87529">
              <w:rPr>
                <w:rFonts w:ascii="Arial Narrow" w:hAnsi="Arial Narrow" w:cs="Arial"/>
                <w:w w:val="102"/>
                <w:sz w:val="18"/>
                <w:szCs w:val="18"/>
                <w:lang w:val="es-ES"/>
              </w:rPr>
              <w:t xml:space="preserve"> ESM CENTRALIZADOS</w:t>
            </w:r>
          </w:p>
        </w:tc>
        <w:tc>
          <w:tcPr>
            <w:tcW w:w="4598" w:type="dxa"/>
            <w:tcBorders>
              <w:top w:val="nil"/>
              <w:left w:val="nil"/>
              <w:bottom w:val="single" w:sz="4" w:space="0" w:color="auto"/>
              <w:right w:val="single" w:sz="4" w:space="0" w:color="auto"/>
            </w:tcBorders>
            <w:shd w:val="clear" w:color="auto" w:fill="FFFFFF"/>
            <w:hideMark/>
          </w:tcPr>
          <w:p w:rsidR="005B423D" w:rsidRPr="00A87529" w:rsidRDefault="005B423D" w:rsidP="00AA4DB2">
            <w:pPr>
              <w:jc w:val="center"/>
              <w:rPr>
                <w:rFonts w:ascii="Arial Narrow" w:hAnsi="Arial Narrow" w:cs="Arial"/>
                <w:bCs/>
                <w:kern w:val="28"/>
                <w:sz w:val="18"/>
                <w:szCs w:val="18"/>
                <w:lang w:eastAsia="es-ES"/>
              </w:rPr>
            </w:pPr>
            <w:r w:rsidRPr="00A87529">
              <w:rPr>
                <w:rFonts w:ascii="Arial Narrow" w:hAnsi="Arial Narrow" w:cs="Arial"/>
                <w:bCs/>
                <w:kern w:val="28"/>
                <w:sz w:val="18"/>
                <w:szCs w:val="18"/>
              </w:rPr>
              <w:t xml:space="preserve">$ </w:t>
            </w:r>
            <w:r w:rsidR="00AA4DB2" w:rsidRPr="00A87529">
              <w:rPr>
                <w:rFonts w:ascii="Arial Narrow" w:hAnsi="Arial Narrow" w:cs="Arial"/>
                <w:bCs/>
                <w:kern w:val="28"/>
                <w:sz w:val="18"/>
                <w:szCs w:val="18"/>
              </w:rPr>
              <w:t>290</w:t>
            </w:r>
            <w:r w:rsidRPr="00A87529">
              <w:rPr>
                <w:rFonts w:ascii="Arial Narrow" w:hAnsi="Arial Narrow" w:cs="Arial"/>
                <w:bCs/>
                <w:kern w:val="28"/>
                <w:sz w:val="18"/>
                <w:szCs w:val="18"/>
              </w:rPr>
              <w:t>.</w:t>
            </w:r>
            <w:r w:rsidR="00AA4DB2" w:rsidRPr="00A87529">
              <w:rPr>
                <w:rFonts w:ascii="Arial Narrow" w:hAnsi="Arial Narrow" w:cs="Arial"/>
                <w:bCs/>
                <w:kern w:val="28"/>
                <w:sz w:val="18"/>
                <w:szCs w:val="18"/>
              </w:rPr>
              <w:t>000.000.00</w:t>
            </w:r>
          </w:p>
        </w:tc>
      </w:tr>
      <w:tr w:rsidR="005B423D" w:rsidTr="00A87529">
        <w:trPr>
          <w:trHeight w:val="67"/>
        </w:trPr>
        <w:tc>
          <w:tcPr>
            <w:tcW w:w="3958"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5B423D" w:rsidRPr="00A87529" w:rsidRDefault="005B423D">
            <w:pPr>
              <w:jc w:val="center"/>
              <w:rPr>
                <w:rFonts w:ascii="Arial Narrow" w:hAnsi="Arial Narrow" w:cs="Arial"/>
                <w:b/>
                <w:bCs/>
                <w:kern w:val="28"/>
                <w:sz w:val="18"/>
                <w:szCs w:val="18"/>
                <w:lang w:eastAsia="es-ES"/>
              </w:rPr>
            </w:pPr>
            <w:r w:rsidRPr="00A87529">
              <w:rPr>
                <w:rFonts w:ascii="Arial Narrow" w:hAnsi="Arial Narrow" w:cs="Arial"/>
                <w:b/>
                <w:bCs/>
                <w:kern w:val="28"/>
                <w:sz w:val="18"/>
                <w:szCs w:val="18"/>
              </w:rPr>
              <w:t>VALOR A EJECUTAR</w:t>
            </w:r>
          </w:p>
        </w:tc>
        <w:tc>
          <w:tcPr>
            <w:tcW w:w="4598" w:type="dxa"/>
            <w:tcBorders>
              <w:top w:val="nil"/>
              <w:left w:val="nil"/>
              <w:bottom w:val="single" w:sz="4" w:space="0" w:color="auto"/>
              <w:right w:val="single" w:sz="4" w:space="0" w:color="auto"/>
            </w:tcBorders>
            <w:shd w:val="clear" w:color="auto" w:fill="FFFFFF"/>
            <w:noWrap/>
            <w:vAlign w:val="center"/>
            <w:hideMark/>
          </w:tcPr>
          <w:p w:rsidR="005B423D" w:rsidRPr="00A87529" w:rsidRDefault="005B423D" w:rsidP="00AA4DB2">
            <w:pPr>
              <w:jc w:val="center"/>
              <w:rPr>
                <w:rFonts w:ascii="Arial Narrow" w:hAnsi="Arial Narrow" w:cs="Arial"/>
                <w:b/>
                <w:bCs/>
                <w:kern w:val="28"/>
                <w:sz w:val="18"/>
                <w:szCs w:val="18"/>
                <w:lang w:eastAsia="es-ES"/>
              </w:rPr>
            </w:pPr>
            <w:r w:rsidRPr="00A87529">
              <w:rPr>
                <w:rFonts w:ascii="Arial Narrow" w:hAnsi="Arial Narrow" w:cs="Arial"/>
                <w:b/>
                <w:bCs/>
                <w:kern w:val="28"/>
                <w:sz w:val="18"/>
                <w:szCs w:val="18"/>
              </w:rPr>
              <w:t xml:space="preserve">$ </w:t>
            </w:r>
            <w:r w:rsidR="00AA4DB2" w:rsidRPr="00A87529">
              <w:rPr>
                <w:rFonts w:ascii="Arial Narrow" w:hAnsi="Arial Narrow" w:cs="Arial"/>
                <w:b/>
                <w:bCs/>
                <w:kern w:val="28"/>
                <w:sz w:val="18"/>
                <w:szCs w:val="18"/>
              </w:rPr>
              <w:t>290</w:t>
            </w:r>
            <w:r w:rsidRPr="00A87529">
              <w:rPr>
                <w:rFonts w:ascii="Arial Narrow" w:hAnsi="Arial Narrow" w:cs="Arial"/>
                <w:b/>
                <w:bCs/>
                <w:kern w:val="28"/>
                <w:sz w:val="18"/>
                <w:szCs w:val="18"/>
              </w:rPr>
              <w:t>.</w:t>
            </w:r>
            <w:r w:rsidR="00AA4DB2" w:rsidRPr="00A87529">
              <w:rPr>
                <w:rFonts w:ascii="Arial Narrow" w:hAnsi="Arial Narrow" w:cs="Arial"/>
                <w:b/>
                <w:bCs/>
                <w:kern w:val="28"/>
                <w:sz w:val="18"/>
                <w:szCs w:val="18"/>
              </w:rPr>
              <w:t>000</w:t>
            </w:r>
            <w:r w:rsidRPr="00A87529">
              <w:rPr>
                <w:rFonts w:ascii="Arial Narrow" w:hAnsi="Arial Narrow" w:cs="Arial"/>
                <w:b/>
                <w:bCs/>
                <w:kern w:val="28"/>
                <w:sz w:val="18"/>
                <w:szCs w:val="18"/>
              </w:rPr>
              <w:t>.</w:t>
            </w:r>
            <w:r w:rsidR="00AA4DB2" w:rsidRPr="00A87529">
              <w:rPr>
                <w:rFonts w:ascii="Arial Narrow" w:hAnsi="Arial Narrow" w:cs="Arial"/>
                <w:b/>
                <w:bCs/>
                <w:kern w:val="28"/>
                <w:sz w:val="18"/>
                <w:szCs w:val="18"/>
              </w:rPr>
              <w:t>000.00</w:t>
            </w:r>
          </w:p>
        </w:tc>
      </w:tr>
    </w:tbl>
    <w:p w:rsidR="00AA4DB2" w:rsidRDefault="005B423D" w:rsidP="00AA4DB2">
      <w:pPr>
        <w:autoSpaceDE w:val="0"/>
        <w:autoSpaceDN w:val="0"/>
        <w:adjustRightInd w:val="0"/>
        <w:spacing w:after="0" w:line="240" w:lineRule="auto"/>
        <w:jc w:val="both"/>
        <w:rPr>
          <w:rFonts w:ascii="Arial Narrow" w:hAnsi="Arial Narrow"/>
          <w:b/>
        </w:rPr>
      </w:pPr>
      <w:r w:rsidRPr="00AA4DB2">
        <w:rPr>
          <w:rFonts w:ascii="Arial Narrow" w:hAnsi="Arial Narrow" w:cs="Arial Narrow"/>
          <w:color w:val="000000"/>
          <w:lang w:val="es-CO"/>
        </w:rPr>
        <w:t xml:space="preserve">Que el contrato resultante del presente proceso de selección, está directamente relacionado con el rubro y presupuestal asignado y la necesidad actual que presentan los usuarios y beneficiarios del Dispensario Médico Oriente, relacionada con </w:t>
      </w:r>
      <w:r w:rsidRPr="00266A55">
        <w:rPr>
          <w:rFonts w:ascii="Arial Narrow" w:hAnsi="Arial Narrow"/>
          <w:b/>
        </w:rPr>
        <w:t>“</w:t>
      </w:r>
      <w:r w:rsidRPr="00266A55">
        <w:rPr>
          <w:rFonts w:ascii="Arial Narrow" w:hAnsi="Arial Narrow"/>
        </w:rPr>
        <w:t>SERVICIOS DE SALUD PARA AMPLIAR LA COBERTURA Y ACCESO A LOS SERVICIOS DE SALUD DE BAJA, MEDIANA Y ALTA COMPLEJIDAD, PARA LOS USUARIOS DEL SSFFMM DEL DMORI Y SUS ESM CENTRALIZADOS</w:t>
      </w:r>
      <w:r w:rsidRPr="00AA4DB2">
        <w:rPr>
          <w:rFonts w:ascii="Arial Narrow" w:hAnsi="Arial Narrow"/>
          <w:b/>
        </w:rPr>
        <w:t>”</w:t>
      </w:r>
    </w:p>
    <w:p w:rsidR="00BF0D90" w:rsidRDefault="00BF0D90" w:rsidP="00AA4DB2">
      <w:pPr>
        <w:autoSpaceDE w:val="0"/>
        <w:autoSpaceDN w:val="0"/>
        <w:adjustRightInd w:val="0"/>
        <w:spacing w:after="0" w:line="240" w:lineRule="auto"/>
        <w:jc w:val="both"/>
        <w:rPr>
          <w:rFonts w:ascii="Arial Narrow" w:hAnsi="Arial Narrow"/>
          <w:b/>
        </w:rPr>
      </w:pPr>
    </w:p>
    <w:p w:rsidR="00B90361" w:rsidRDefault="00B90361" w:rsidP="00BF0D90">
      <w:pPr>
        <w:ind w:right="81"/>
        <w:jc w:val="both"/>
        <w:rPr>
          <w:rFonts w:ascii="Arial Narrow" w:eastAsia="Arial Narrow" w:hAnsi="Arial Narrow" w:cs="Arial"/>
          <w:b/>
          <w:spacing w:val="-1"/>
          <w:szCs w:val="21"/>
        </w:rPr>
      </w:pPr>
    </w:p>
    <w:p w:rsidR="00BF0D90" w:rsidRDefault="00BF0D90" w:rsidP="00BF0D90">
      <w:pPr>
        <w:ind w:right="81"/>
        <w:jc w:val="both"/>
        <w:rPr>
          <w:rFonts w:ascii="Arial Narrow" w:eastAsia="Arial Narrow" w:hAnsi="Arial Narrow" w:cs="Arial"/>
          <w:b/>
          <w:spacing w:val="-1"/>
          <w:szCs w:val="21"/>
        </w:rPr>
      </w:pPr>
      <w:r w:rsidRPr="00915686">
        <w:rPr>
          <w:rFonts w:ascii="Arial Narrow" w:eastAsia="Arial Narrow" w:hAnsi="Arial Narrow" w:cs="Arial"/>
          <w:b/>
          <w:spacing w:val="-1"/>
          <w:szCs w:val="21"/>
        </w:rPr>
        <w:t>PRECIO HISTÓRICO</w:t>
      </w:r>
      <w:r w:rsidR="00B90361">
        <w:rPr>
          <w:rFonts w:ascii="Arial Narrow" w:eastAsia="Arial Narrow" w:hAnsi="Arial Narrow" w:cs="Arial"/>
          <w:b/>
          <w:spacing w:val="-1"/>
          <w:szCs w:val="21"/>
        </w:rPr>
        <w:t>.</w:t>
      </w:r>
    </w:p>
    <w:p w:rsidR="00B44A60" w:rsidRDefault="00B44A60" w:rsidP="00B44A60">
      <w:pPr>
        <w:ind w:right="81"/>
        <w:jc w:val="center"/>
        <w:rPr>
          <w:rFonts w:ascii="Arial Narrow" w:eastAsia="Arial Narrow" w:hAnsi="Arial Narrow" w:cs="Arial"/>
          <w:b/>
          <w:spacing w:val="-1"/>
          <w:szCs w:val="21"/>
        </w:rPr>
      </w:pPr>
      <w:r>
        <w:rPr>
          <w:noProof/>
          <w:lang w:eastAsia="es-ES"/>
        </w:rPr>
        <w:drawing>
          <wp:inline distT="0" distB="0" distL="0" distR="0" wp14:anchorId="4B87D3FB" wp14:editId="4542B9C0">
            <wp:extent cx="5636525" cy="3398293"/>
            <wp:effectExtent l="19050" t="19050" r="21590" b="1206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38258" t="16683" r="23271" b="23259"/>
                    <a:stretch/>
                  </pic:blipFill>
                  <pic:spPr bwMode="auto">
                    <a:xfrm>
                      <a:off x="0" y="0"/>
                      <a:ext cx="5778965" cy="3484171"/>
                    </a:xfrm>
                    <a:prstGeom prst="rect">
                      <a:avLst/>
                    </a:prstGeom>
                    <a:ln w="6350">
                      <a:solidFill>
                        <a:schemeClr val="tx1"/>
                      </a:solidFill>
                    </a:ln>
                    <a:extLst>
                      <a:ext uri="{53640926-AAD7-44D8-BBD7-CCE9431645EC}">
                        <a14:shadowObscured xmlns:a14="http://schemas.microsoft.com/office/drawing/2010/main"/>
                      </a:ext>
                    </a:extLst>
                  </pic:spPr>
                </pic:pic>
              </a:graphicData>
            </a:graphic>
          </wp:inline>
        </w:drawing>
      </w:r>
    </w:p>
    <w:tbl>
      <w:tblPr>
        <w:tblW w:w="9000" w:type="dxa"/>
        <w:tblInd w:w="80" w:type="dxa"/>
        <w:tblCellMar>
          <w:left w:w="70" w:type="dxa"/>
          <w:right w:w="70" w:type="dxa"/>
        </w:tblCellMar>
        <w:tblLook w:val="04A0" w:firstRow="1" w:lastRow="0" w:firstColumn="1" w:lastColumn="0" w:noHBand="0" w:noVBand="1"/>
      </w:tblPr>
      <w:tblGrid>
        <w:gridCol w:w="1398"/>
        <w:gridCol w:w="4512"/>
        <w:gridCol w:w="1416"/>
        <w:gridCol w:w="1674"/>
      </w:tblGrid>
      <w:tr w:rsidR="000708F2" w:rsidRPr="00CE5AB9" w:rsidTr="000708F2">
        <w:trPr>
          <w:trHeight w:val="675"/>
        </w:trPr>
        <w:tc>
          <w:tcPr>
            <w:tcW w:w="9000" w:type="dxa"/>
            <w:gridSpan w:val="4"/>
            <w:tcBorders>
              <w:top w:val="single" w:sz="8" w:space="0" w:color="auto"/>
              <w:left w:val="single" w:sz="8" w:space="0" w:color="auto"/>
              <w:bottom w:val="single" w:sz="8" w:space="0" w:color="auto"/>
              <w:right w:val="single" w:sz="8" w:space="0" w:color="000000"/>
            </w:tcBorders>
            <w:shd w:val="clear" w:color="000000" w:fill="660066"/>
            <w:vAlign w:val="center"/>
            <w:hideMark/>
          </w:tcPr>
          <w:p w:rsidR="000708F2" w:rsidRPr="00CE5AB9" w:rsidRDefault="000708F2" w:rsidP="000708F2">
            <w:pPr>
              <w:spacing w:after="0" w:line="240" w:lineRule="auto"/>
              <w:jc w:val="center"/>
              <w:rPr>
                <w:rFonts w:ascii="Calibri" w:eastAsia="Times New Roman" w:hAnsi="Calibri" w:cs="Calibri"/>
                <w:b/>
                <w:bCs/>
                <w:color w:val="FFFFFF"/>
                <w:sz w:val="18"/>
                <w:szCs w:val="18"/>
                <w:lang w:eastAsia="es-CO"/>
              </w:rPr>
            </w:pPr>
            <w:r w:rsidRPr="00CE5AB9">
              <w:rPr>
                <w:rFonts w:ascii="Calibri" w:eastAsia="Times New Roman" w:hAnsi="Calibri" w:cs="Calibri"/>
                <w:b/>
                <w:bCs/>
                <w:color w:val="FFFFFF"/>
                <w:sz w:val="18"/>
                <w:szCs w:val="18"/>
                <w:lang w:eastAsia="es-CO"/>
              </w:rPr>
              <w:t>TARIFAS A OFERTAR PARA EL PROGRAMA DE HOSPIDIA 2019-2020</w:t>
            </w:r>
          </w:p>
        </w:tc>
      </w:tr>
      <w:tr w:rsidR="000708F2" w:rsidRPr="00CE5AB9" w:rsidTr="000708F2">
        <w:trPr>
          <w:trHeight w:val="240"/>
        </w:trPr>
        <w:tc>
          <w:tcPr>
            <w:tcW w:w="1398" w:type="dxa"/>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c>
          <w:tcPr>
            <w:tcW w:w="4512"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240"/>
        </w:trPr>
        <w:tc>
          <w:tcPr>
            <w:tcW w:w="9000" w:type="dxa"/>
            <w:gridSpan w:val="4"/>
            <w:tcBorders>
              <w:top w:val="nil"/>
              <w:left w:val="single" w:sz="8" w:space="0" w:color="auto"/>
              <w:bottom w:val="nil"/>
              <w:right w:val="single" w:sz="8" w:space="0" w:color="000000"/>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Este servicio se oferta, en el 7mo piso de la </w:t>
            </w:r>
            <w:proofErr w:type="spellStart"/>
            <w:r w:rsidRPr="00CE5AB9">
              <w:rPr>
                <w:rFonts w:ascii="Calibri" w:eastAsia="Times New Roman" w:hAnsi="Calibri" w:cs="Calibri"/>
                <w:color w:val="000000"/>
                <w:sz w:val="18"/>
                <w:szCs w:val="18"/>
                <w:lang w:eastAsia="es-CO"/>
              </w:rPr>
              <w:t>Clinica</w:t>
            </w:r>
            <w:proofErr w:type="spellEnd"/>
            <w:r w:rsidRPr="00CE5AB9">
              <w:rPr>
                <w:rFonts w:ascii="Calibri" w:eastAsia="Times New Roman" w:hAnsi="Calibri" w:cs="Calibri"/>
                <w:color w:val="000000"/>
                <w:sz w:val="18"/>
                <w:szCs w:val="18"/>
                <w:lang w:eastAsia="es-CO"/>
              </w:rPr>
              <w:t xml:space="preserve">, para la </w:t>
            </w:r>
            <w:proofErr w:type="spellStart"/>
            <w:r w:rsidRPr="00CE5AB9">
              <w:rPr>
                <w:rFonts w:ascii="Calibri" w:eastAsia="Times New Roman" w:hAnsi="Calibri" w:cs="Calibri"/>
                <w:color w:val="000000"/>
                <w:sz w:val="18"/>
                <w:szCs w:val="18"/>
                <w:lang w:eastAsia="es-CO"/>
              </w:rPr>
              <w:t>prestacion</w:t>
            </w:r>
            <w:proofErr w:type="spellEnd"/>
            <w:r w:rsidRPr="00CE5AB9">
              <w:rPr>
                <w:rFonts w:ascii="Calibri" w:eastAsia="Times New Roman" w:hAnsi="Calibri" w:cs="Calibri"/>
                <w:color w:val="000000"/>
                <w:sz w:val="18"/>
                <w:szCs w:val="18"/>
                <w:lang w:eastAsia="es-CO"/>
              </w:rPr>
              <w:t xml:space="preserve"> de algunos servicios puntuales:</w:t>
            </w:r>
          </w:p>
        </w:tc>
      </w:tr>
      <w:tr w:rsidR="000708F2" w:rsidRPr="00CE5AB9" w:rsidTr="000708F2">
        <w:trPr>
          <w:trHeight w:val="240"/>
        </w:trPr>
        <w:tc>
          <w:tcPr>
            <w:tcW w:w="1398" w:type="dxa"/>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c>
          <w:tcPr>
            <w:tcW w:w="4512"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240"/>
        </w:trPr>
        <w:tc>
          <w:tcPr>
            <w:tcW w:w="5910" w:type="dxa"/>
            <w:gridSpan w:val="2"/>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sz w:val="18"/>
                <w:szCs w:val="18"/>
                <w:lang w:eastAsia="es-CO"/>
              </w:rPr>
            </w:pPr>
            <w:r w:rsidRPr="00CE5AB9">
              <w:rPr>
                <w:rFonts w:ascii="Calibri" w:eastAsia="Times New Roman" w:hAnsi="Calibri" w:cs="Calibri"/>
                <w:sz w:val="18"/>
                <w:szCs w:val="18"/>
                <w:lang w:eastAsia="es-CO"/>
              </w:rPr>
              <w:t>1. TRANSFUSIONES</w:t>
            </w: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sz w:val="18"/>
                <w:szCs w:val="18"/>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240"/>
        </w:trPr>
        <w:tc>
          <w:tcPr>
            <w:tcW w:w="5910" w:type="dxa"/>
            <w:gridSpan w:val="2"/>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2. APLICACIÓN HIERRO PARENTERAL</w:t>
            </w: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240"/>
        </w:trPr>
        <w:tc>
          <w:tcPr>
            <w:tcW w:w="5910" w:type="dxa"/>
            <w:gridSpan w:val="2"/>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3. APLICACIÓN MEDICAMENTOS DE ALTO COSTO</w:t>
            </w: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240"/>
        </w:trPr>
        <w:tc>
          <w:tcPr>
            <w:tcW w:w="5910" w:type="dxa"/>
            <w:gridSpan w:val="2"/>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4. APLICACIÓN MEDICAMENTOS EN GENERAL</w:t>
            </w: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240"/>
        </w:trPr>
        <w:tc>
          <w:tcPr>
            <w:tcW w:w="1398" w:type="dxa"/>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c>
          <w:tcPr>
            <w:tcW w:w="4512"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615"/>
        </w:trPr>
        <w:tc>
          <w:tcPr>
            <w:tcW w:w="9000" w:type="dxa"/>
            <w:gridSpan w:val="4"/>
            <w:tcBorders>
              <w:top w:val="nil"/>
              <w:left w:val="single" w:sz="8" w:space="0" w:color="auto"/>
              <w:bottom w:val="nil"/>
              <w:right w:val="single" w:sz="8" w:space="0" w:color="000000"/>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b/>
                <w:bCs/>
                <w:color w:val="000000"/>
                <w:sz w:val="18"/>
                <w:szCs w:val="18"/>
                <w:lang w:eastAsia="es-CO"/>
              </w:rPr>
              <w:t>DESCRIPCION</w:t>
            </w:r>
            <w:r w:rsidRPr="00CE5AB9">
              <w:rPr>
                <w:rFonts w:ascii="Calibri" w:eastAsia="Times New Roman" w:hAnsi="Calibri" w:cs="Calibri"/>
                <w:color w:val="000000"/>
                <w:sz w:val="18"/>
                <w:szCs w:val="18"/>
                <w:lang w:eastAsia="es-CO"/>
              </w:rPr>
              <w:t xml:space="preserve">: Este servicio se oferta bajo la </w:t>
            </w:r>
            <w:proofErr w:type="spellStart"/>
            <w:r w:rsidRPr="00CE5AB9">
              <w:rPr>
                <w:rFonts w:ascii="Calibri" w:eastAsia="Times New Roman" w:hAnsi="Calibri" w:cs="Calibri"/>
                <w:color w:val="000000"/>
                <w:sz w:val="18"/>
                <w:szCs w:val="18"/>
                <w:lang w:eastAsia="es-CO"/>
              </w:rPr>
              <w:t>supervision</w:t>
            </w:r>
            <w:proofErr w:type="spellEnd"/>
            <w:r w:rsidRPr="00CE5AB9">
              <w:rPr>
                <w:rFonts w:ascii="Calibri" w:eastAsia="Times New Roman" w:hAnsi="Calibri" w:cs="Calibri"/>
                <w:color w:val="000000"/>
                <w:sz w:val="18"/>
                <w:szCs w:val="18"/>
                <w:lang w:eastAsia="es-CO"/>
              </w:rPr>
              <w:t xml:space="preserve"> de </w:t>
            </w:r>
            <w:proofErr w:type="spellStart"/>
            <w:r w:rsidRPr="00CE5AB9">
              <w:rPr>
                <w:rFonts w:ascii="Calibri" w:eastAsia="Times New Roman" w:hAnsi="Calibri" w:cs="Calibri"/>
                <w:color w:val="000000"/>
                <w:sz w:val="18"/>
                <w:szCs w:val="18"/>
                <w:lang w:eastAsia="es-CO"/>
              </w:rPr>
              <w:t>medico</w:t>
            </w:r>
            <w:proofErr w:type="spellEnd"/>
            <w:r w:rsidRPr="00CE5AB9">
              <w:rPr>
                <w:rFonts w:ascii="Calibri" w:eastAsia="Times New Roman" w:hAnsi="Calibri" w:cs="Calibri"/>
                <w:color w:val="000000"/>
                <w:sz w:val="18"/>
                <w:szCs w:val="18"/>
                <w:lang w:eastAsia="es-CO"/>
              </w:rPr>
              <w:t xml:space="preserve"> general, enfermera, en sala de </w:t>
            </w:r>
            <w:proofErr w:type="spellStart"/>
            <w:r w:rsidRPr="00CE5AB9">
              <w:rPr>
                <w:rFonts w:ascii="Calibri" w:eastAsia="Times New Roman" w:hAnsi="Calibri" w:cs="Calibri"/>
                <w:color w:val="000000"/>
                <w:sz w:val="18"/>
                <w:szCs w:val="18"/>
                <w:lang w:eastAsia="es-CO"/>
              </w:rPr>
              <w:t>observacion</w:t>
            </w:r>
            <w:proofErr w:type="spellEnd"/>
            <w:r w:rsidRPr="00CE5AB9">
              <w:rPr>
                <w:rFonts w:ascii="Calibri" w:eastAsia="Times New Roman" w:hAnsi="Calibri" w:cs="Calibri"/>
                <w:color w:val="000000"/>
                <w:sz w:val="18"/>
                <w:szCs w:val="18"/>
                <w:lang w:eastAsia="es-CO"/>
              </w:rPr>
              <w:t xml:space="preserve"> dotada debidamente y con equipo de </w:t>
            </w:r>
            <w:proofErr w:type="spellStart"/>
            <w:r w:rsidRPr="00CE5AB9">
              <w:rPr>
                <w:rFonts w:ascii="Calibri" w:eastAsia="Times New Roman" w:hAnsi="Calibri" w:cs="Calibri"/>
                <w:color w:val="000000"/>
                <w:sz w:val="18"/>
                <w:szCs w:val="18"/>
                <w:lang w:eastAsia="es-CO"/>
              </w:rPr>
              <w:t>reanimacion</w:t>
            </w:r>
            <w:proofErr w:type="spellEnd"/>
            <w:r w:rsidRPr="00CE5AB9">
              <w:rPr>
                <w:rFonts w:ascii="Calibri" w:eastAsia="Times New Roman" w:hAnsi="Calibri" w:cs="Calibri"/>
                <w:color w:val="000000"/>
                <w:sz w:val="18"/>
                <w:szCs w:val="18"/>
                <w:lang w:eastAsia="es-CO"/>
              </w:rPr>
              <w:t>.</w:t>
            </w:r>
          </w:p>
        </w:tc>
      </w:tr>
      <w:tr w:rsidR="000708F2" w:rsidRPr="00CE5AB9" w:rsidTr="000708F2">
        <w:trPr>
          <w:trHeight w:val="255"/>
        </w:trPr>
        <w:tc>
          <w:tcPr>
            <w:tcW w:w="1398" w:type="dxa"/>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c>
          <w:tcPr>
            <w:tcW w:w="4512" w:type="dxa"/>
            <w:tcBorders>
              <w:top w:val="nil"/>
              <w:left w:val="nil"/>
              <w:bottom w:val="nil"/>
              <w:right w:val="nil"/>
            </w:tcBorders>
            <w:shd w:val="clear" w:color="auto" w:fill="auto"/>
            <w:noWrap/>
            <w:vAlign w:val="center"/>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416" w:type="dxa"/>
            <w:tcBorders>
              <w:top w:val="nil"/>
              <w:left w:val="nil"/>
              <w:bottom w:val="nil"/>
              <w:right w:val="nil"/>
            </w:tcBorders>
            <w:shd w:val="clear" w:color="auto" w:fill="auto"/>
            <w:noWrap/>
            <w:vAlign w:val="center"/>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255"/>
        </w:trPr>
        <w:tc>
          <w:tcPr>
            <w:tcW w:w="5910" w:type="dxa"/>
            <w:gridSpan w:val="2"/>
            <w:tcBorders>
              <w:top w:val="single" w:sz="8" w:space="0" w:color="auto"/>
              <w:left w:val="single" w:sz="8" w:space="0" w:color="auto"/>
              <w:bottom w:val="single" w:sz="8" w:space="0" w:color="auto"/>
              <w:right w:val="single" w:sz="8" w:space="0" w:color="000000"/>
            </w:tcBorders>
            <w:shd w:val="clear" w:color="000000" w:fill="FFCCFF"/>
            <w:vAlign w:val="center"/>
            <w:hideMark/>
          </w:tcPr>
          <w:p w:rsidR="000708F2" w:rsidRPr="00CE5AB9" w:rsidRDefault="000708F2" w:rsidP="000708F2">
            <w:pPr>
              <w:spacing w:after="0" w:line="240" w:lineRule="auto"/>
              <w:jc w:val="center"/>
              <w:rPr>
                <w:rFonts w:ascii="Calibri" w:eastAsia="Times New Roman" w:hAnsi="Calibri" w:cs="Calibri"/>
                <w:b/>
                <w:bCs/>
                <w:color w:val="808080"/>
                <w:sz w:val="18"/>
                <w:szCs w:val="18"/>
                <w:lang w:eastAsia="es-CO"/>
              </w:rPr>
            </w:pPr>
            <w:r w:rsidRPr="00CE5AB9">
              <w:rPr>
                <w:rFonts w:ascii="Calibri" w:eastAsia="Times New Roman" w:hAnsi="Calibri" w:cs="Calibri"/>
                <w:b/>
                <w:bCs/>
                <w:color w:val="808080"/>
                <w:sz w:val="18"/>
                <w:szCs w:val="18"/>
                <w:lang w:eastAsia="es-CO"/>
              </w:rPr>
              <w:t xml:space="preserve">TRANSFUSIONES: </w:t>
            </w:r>
          </w:p>
        </w:tc>
        <w:tc>
          <w:tcPr>
            <w:tcW w:w="3090" w:type="dxa"/>
            <w:gridSpan w:val="2"/>
            <w:tcBorders>
              <w:top w:val="single" w:sz="8" w:space="0" w:color="auto"/>
              <w:left w:val="nil"/>
              <w:bottom w:val="single" w:sz="8" w:space="0" w:color="auto"/>
              <w:right w:val="single" w:sz="8" w:space="0" w:color="000000"/>
            </w:tcBorders>
            <w:shd w:val="clear" w:color="000000" w:fill="FFCCFF"/>
            <w:vAlign w:val="center"/>
            <w:hideMark/>
          </w:tcPr>
          <w:p w:rsidR="000708F2" w:rsidRPr="00CE5AB9" w:rsidRDefault="000708F2" w:rsidP="000708F2">
            <w:pPr>
              <w:spacing w:after="0" w:line="240" w:lineRule="auto"/>
              <w:jc w:val="center"/>
              <w:rPr>
                <w:rFonts w:ascii="Calibri" w:eastAsia="Times New Roman" w:hAnsi="Calibri" w:cs="Calibri"/>
                <w:b/>
                <w:bCs/>
                <w:color w:val="808080"/>
                <w:sz w:val="18"/>
                <w:szCs w:val="18"/>
                <w:lang w:eastAsia="es-CO"/>
              </w:rPr>
            </w:pPr>
            <w:r w:rsidRPr="00CE5AB9">
              <w:rPr>
                <w:rFonts w:ascii="Calibri" w:eastAsia="Times New Roman" w:hAnsi="Calibri" w:cs="Calibri"/>
                <w:b/>
                <w:bCs/>
                <w:color w:val="808080"/>
                <w:sz w:val="18"/>
                <w:szCs w:val="18"/>
                <w:lang w:eastAsia="es-CO"/>
              </w:rPr>
              <w:t>VALOR</w:t>
            </w:r>
          </w:p>
        </w:tc>
      </w:tr>
      <w:tr w:rsidR="000708F2" w:rsidRPr="00CE5AB9" w:rsidTr="000708F2">
        <w:trPr>
          <w:trHeight w:val="600"/>
        </w:trPr>
        <w:tc>
          <w:tcPr>
            <w:tcW w:w="5910" w:type="dxa"/>
            <w:gridSpan w:val="2"/>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Servicio de </w:t>
            </w:r>
            <w:proofErr w:type="spellStart"/>
            <w:r w:rsidRPr="00CE5AB9">
              <w:rPr>
                <w:rFonts w:ascii="Calibri" w:eastAsia="Times New Roman" w:hAnsi="Calibri" w:cs="Calibri"/>
                <w:color w:val="000000"/>
                <w:sz w:val="18"/>
                <w:szCs w:val="18"/>
                <w:lang w:eastAsia="es-CO"/>
              </w:rPr>
              <w:t>transfusion</w:t>
            </w:r>
            <w:proofErr w:type="spellEnd"/>
            <w:r w:rsidRPr="00CE5AB9">
              <w:rPr>
                <w:rFonts w:ascii="Calibri" w:eastAsia="Times New Roman" w:hAnsi="Calibri" w:cs="Calibri"/>
                <w:color w:val="000000"/>
                <w:sz w:val="18"/>
                <w:szCs w:val="18"/>
                <w:lang w:eastAsia="es-CO"/>
              </w:rPr>
              <w:t xml:space="preserve"> </w:t>
            </w:r>
            <w:proofErr w:type="spellStart"/>
            <w:r w:rsidRPr="00CE5AB9">
              <w:rPr>
                <w:rFonts w:ascii="Calibri" w:eastAsia="Times New Roman" w:hAnsi="Calibri" w:cs="Calibri"/>
                <w:color w:val="000000"/>
                <w:sz w:val="18"/>
                <w:szCs w:val="18"/>
                <w:lang w:eastAsia="es-CO"/>
              </w:rPr>
              <w:t>sanguinea</w:t>
            </w:r>
            <w:proofErr w:type="spellEnd"/>
            <w:r w:rsidRPr="00CE5AB9">
              <w:rPr>
                <w:rFonts w:ascii="Calibri" w:eastAsia="Times New Roman" w:hAnsi="Calibri" w:cs="Calibri"/>
                <w:color w:val="000000"/>
                <w:sz w:val="18"/>
                <w:szCs w:val="18"/>
                <w:lang w:eastAsia="es-CO"/>
              </w:rPr>
              <w:t xml:space="preserve">( se lleva a cabo con Medico General, Enfermera y Auxiliar de </w:t>
            </w:r>
            <w:proofErr w:type="spellStart"/>
            <w:r w:rsidRPr="00CE5AB9">
              <w:rPr>
                <w:rFonts w:ascii="Calibri" w:eastAsia="Times New Roman" w:hAnsi="Calibri" w:cs="Calibri"/>
                <w:color w:val="000000"/>
                <w:sz w:val="18"/>
                <w:szCs w:val="18"/>
                <w:lang w:eastAsia="es-CO"/>
              </w:rPr>
              <w:t>enfermeria</w:t>
            </w:r>
            <w:proofErr w:type="spellEnd"/>
            <w:r w:rsidRPr="00CE5AB9">
              <w:rPr>
                <w:rFonts w:ascii="Calibri" w:eastAsia="Times New Roman" w:hAnsi="Calibri" w:cs="Calibri"/>
                <w:color w:val="000000"/>
                <w:sz w:val="18"/>
                <w:szCs w:val="18"/>
                <w:lang w:eastAsia="es-CO"/>
              </w:rPr>
              <w:t>)</w:t>
            </w:r>
          </w:p>
        </w:tc>
        <w:tc>
          <w:tcPr>
            <w:tcW w:w="3090" w:type="dxa"/>
            <w:gridSpan w:val="2"/>
            <w:tcBorders>
              <w:top w:val="nil"/>
              <w:left w:val="nil"/>
              <w:bottom w:val="single" w:sz="4" w:space="0" w:color="auto"/>
              <w:right w:val="single" w:sz="8" w:space="0" w:color="000000"/>
            </w:tcBorders>
            <w:shd w:val="clear" w:color="auto" w:fill="auto"/>
            <w:noWrap/>
            <w:vAlign w:val="bottom"/>
            <w:hideMark/>
          </w:tcPr>
          <w:p w:rsidR="000708F2" w:rsidRPr="00CE5AB9" w:rsidRDefault="000708F2" w:rsidP="000708F2">
            <w:pPr>
              <w:spacing w:after="0" w:line="240" w:lineRule="auto"/>
              <w:jc w:val="center"/>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84.560,00 </w:t>
            </w:r>
          </w:p>
        </w:tc>
      </w:tr>
      <w:tr w:rsidR="000708F2" w:rsidRPr="00CE5AB9" w:rsidTr="000708F2">
        <w:trPr>
          <w:trHeight w:val="240"/>
        </w:trPr>
        <w:tc>
          <w:tcPr>
            <w:tcW w:w="591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w:t>
            </w:r>
            <w:proofErr w:type="spellStart"/>
            <w:r w:rsidRPr="00CE5AB9">
              <w:rPr>
                <w:rFonts w:ascii="Calibri" w:eastAsia="Times New Roman" w:hAnsi="Calibri" w:cs="Calibri"/>
                <w:color w:val="000000"/>
                <w:sz w:val="18"/>
                <w:szCs w:val="18"/>
                <w:lang w:eastAsia="es-CO"/>
              </w:rPr>
              <w:t>Hemoclasificacion</w:t>
            </w:r>
            <w:proofErr w:type="spellEnd"/>
          </w:p>
        </w:tc>
        <w:tc>
          <w:tcPr>
            <w:tcW w:w="3090"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708F2" w:rsidRPr="00CE5AB9" w:rsidRDefault="000708F2" w:rsidP="000708F2">
            <w:pPr>
              <w:spacing w:after="0" w:line="240" w:lineRule="auto"/>
              <w:jc w:val="center"/>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29.756,00 </w:t>
            </w:r>
          </w:p>
        </w:tc>
      </w:tr>
      <w:tr w:rsidR="000708F2" w:rsidRPr="00CE5AB9" w:rsidTr="000708F2">
        <w:trPr>
          <w:trHeight w:val="240"/>
        </w:trPr>
        <w:tc>
          <w:tcPr>
            <w:tcW w:w="591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*Rastreo de anticuerpo</w:t>
            </w:r>
          </w:p>
        </w:tc>
        <w:tc>
          <w:tcPr>
            <w:tcW w:w="3090"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708F2" w:rsidRPr="00CE5AB9" w:rsidRDefault="000708F2" w:rsidP="000708F2">
            <w:pPr>
              <w:spacing w:after="0" w:line="240" w:lineRule="auto"/>
              <w:jc w:val="center"/>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91.731,00 </w:t>
            </w:r>
          </w:p>
        </w:tc>
      </w:tr>
      <w:tr w:rsidR="000708F2" w:rsidRPr="00CE5AB9" w:rsidTr="000708F2">
        <w:trPr>
          <w:trHeight w:val="240"/>
        </w:trPr>
        <w:tc>
          <w:tcPr>
            <w:tcW w:w="591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*Pruebas cruzadas</w:t>
            </w:r>
          </w:p>
        </w:tc>
        <w:tc>
          <w:tcPr>
            <w:tcW w:w="3090"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708F2" w:rsidRPr="00CE5AB9" w:rsidRDefault="000708F2" w:rsidP="000708F2">
            <w:pPr>
              <w:spacing w:after="0" w:line="240" w:lineRule="auto"/>
              <w:jc w:val="center"/>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47.199,00 </w:t>
            </w:r>
          </w:p>
        </w:tc>
      </w:tr>
      <w:tr w:rsidR="000708F2" w:rsidRPr="00CE5AB9" w:rsidTr="000708F2">
        <w:trPr>
          <w:trHeight w:val="255"/>
        </w:trPr>
        <w:tc>
          <w:tcPr>
            <w:tcW w:w="591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b/>
                <w:bCs/>
                <w:color w:val="000000"/>
                <w:sz w:val="20"/>
                <w:szCs w:val="20"/>
                <w:lang w:eastAsia="es-CO"/>
              </w:rPr>
            </w:pPr>
            <w:r w:rsidRPr="00CE5AB9">
              <w:rPr>
                <w:rFonts w:ascii="Calibri" w:eastAsia="Times New Roman" w:hAnsi="Calibri" w:cs="Calibri"/>
                <w:b/>
                <w:bCs/>
                <w:color w:val="000000"/>
                <w:sz w:val="20"/>
                <w:szCs w:val="20"/>
                <w:lang w:eastAsia="es-CO"/>
              </w:rPr>
              <w:t>TOTAL</w:t>
            </w:r>
          </w:p>
        </w:tc>
        <w:tc>
          <w:tcPr>
            <w:tcW w:w="3090"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708F2" w:rsidRPr="00CE5AB9" w:rsidRDefault="000708F2" w:rsidP="000708F2">
            <w:pPr>
              <w:spacing w:after="0" w:line="240" w:lineRule="auto"/>
              <w:jc w:val="center"/>
              <w:rPr>
                <w:rFonts w:ascii="Calibri" w:eastAsia="Times New Roman" w:hAnsi="Calibri" w:cs="Calibri"/>
                <w:b/>
                <w:bCs/>
                <w:color w:val="000000"/>
                <w:sz w:val="18"/>
                <w:szCs w:val="18"/>
                <w:lang w:eastAsia="es-CO"/>
              </w:rPr>
            </w:pPr>
            <w:r w:rsidRPr="00CE5AB9">
              <w:rPr>
                <w:rFonts w:ascii="Calibri" w:eastAsia="Times New Roman" w:hAnsi="Calibri" w:cs="Calibri"/>
                <w:b/>
                <w:bCs/>
                <w:color w:val="000000"/>
                <w:sz w:val="18"/>
                <w:szCs w:val="18"/>
                <w:lang w:eastAsia="es-CO"/>
              </w:rPr>
              <w:t xml:space="preserve"> $                                             253.246,00 </w:t>
            </w:r>
          </w:p>
        </w:tc>
      </w:tr>
      <w:tr w:rsidR="000708F2" w:rsidRPr="00CE5AB9" w:rsidTr="000708F2">
        <w:trPr>
          <w:trHeight w:val="255"/>
        </w:trPr>
        <w:tc>
          <w:tcPr>
            <w:tcW w:w="1398" w:type="dxa"/>
            <w:tcBorders>
              <w:top w:val="nil"/>
              <w:left w:val="single" w:sz="8"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c>
          <w:tcPr>
            <w:tcW w:w="4512"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c>
          <w:tcPr>
            <w:tcW w:w="1674" w:type="dxa"/>
            <w:tcBorders>
              <w:top w:val="nil"/>
              <w:left w:val="nil"/>
              <w:bottom w:val="nil"/>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300"/>
        </w:trPr>
        <w:tc>
          <w:tcPr>
            <w:tcW w:w="9000" w:type="dxa"/>
            <w:gridSpan w:val="4"/>
            <w:vMerge w:val="restart"/>
            <w:tcBorders>
              <w:top w:val="single" w:sz="8" w:space="0" w:color="auto"/>
              <w:left w:val="single" w:sz="8" w:space="0" w:color="auto"/>
              <w:bottom w:val="single" w:sz="8" w:space="0" w:color="000000"/>
              <w:right w:val="single" w:sz="8" w:space="0" w:color="000000"/>
            </w:tcBorders>
            <w:shd w:val="clear" w:color="000000" w:fill="FFCCFF"/>
            <w:vAlign w:val="center"/>
            <w:hideMark/>
          </w:tcPr>
          <w:p w:rsidR="000708F2" w:rsidRPr="00CE5AB9" w:rsidRDefault="000708F2" w:rsidP="000708F2">
            <w:pPr>
              <w:spacing w:after="0" w:line="240" w:lineRule="auto"/>
              <w:jc w:val="center"/>
              <w:rPr>
                <w:rFonts w:ascii="Calibri" w:eastAsia="Times New Roman" w:hAnsi="Calibri" w:cs="Calibri"/>
                <w:b/>
                <w:bCs/>
                <w:color w:val="808080"/>
                <w:sz w:val="18"/>
                <w:szCs w:val="18"/>
                <w:lang w:eastAsia="es-CO"/>
              </w:rPr>
            </w:pPr>
            <w:r w:rsidRPr="00CE5AB9">
              <w:rPr>
                <w:rFonts w:ascii="Calibri" w:eastAsia="Times New Roman" w:hAnsi="Calibri" w:cs="Calibri"/>
                <w:b/>
                <w:bCs/>
                <w:color w:val="808080"/>
                <w:sz w:val="18"/>
                <w:szCs w:val="18"/>
                <w:lang w:eastAsia="es-CO"/>
              </w:rPr>
              <w:t xml:space="preserve">SERVICIO DE APLICACIÓN DE MEDICAMENTOS </w:t>
            </w:r>
          </w:p>
        </w:tc>
      </w:tr>
      <w:tr w:rsidR="000708F2" w:rsidRPr="00CE5AB9" w:rsidTr="000708F2">
        <w:trPr>
          <w:trHeight w:val="464"/>
        </w:trPr>
        <w:tc>
          <w:tcPr>
            <w:tcW w:w="9000" w:type="dxa"/>
            <w:gridSpan w:val="4"/>
            <w:vMerge/>
            <w:tcBorders>
              <w:top w:val="single" w:sz="8" w:space="0" w:color="auto"/>
              <w:left w:val="single" w:sz="8" w:space="0" w:color="auto"/>
              <w:bottom w:val="single" w:sz="8" w:space="0" w:color="000000"/>
              <w:right w:val="single" w:sz="8" w:space="0" w:color="000000"/>
            </w:tcBorders>
            <w:vAlign w:val="center"/>
            <w:hideMark/>
          </w:tcPr>
          <w:p w:rsidR="000708F2" w:rsidRPr="00CE5AB9" w:rsidRDefault="000708F2" w:rsidP="000708F2">
            <w:pPr>
              <w:spacing w:after="0" w:line="240" w:lineRule="auto"/>
              <w:rPr>
                <w:rFonts w:ascii="Calibri" w:eastAsia="Times New Roman" w:hAnsi="Calibri" w:cs="Calibri"/>
                <w:b/>
                <w:bCs/>
                <w:color w:val="808080"/>
                <w:sz w:val="18"/>
                <w:szCs w:val="18"/>
                <w:lang w:eastAsia="es-CO"/>
              </w:rPr>
            </w:pPr>
          </w:p>
        </w:tc>
      </w:tr>
      <w:tr w:rsidR="000708F2" w:rsidRPr="00CE5AB9" w:rsidTr="000708F2">
        <w:trPr>
          <w:trHeight w:val="600"/>
        </w:trPr>
        <w:tc>
          <w:tcPr>
            <w:tcW w:w="1398" w:type="dxa"/>
            <w:tcBorders>
              <w:top w:val="nil"/>
              <w:left w:val="single" w:sz="8" w:space="0" w:color="auto"/>
              <w:bottom w:val="single" w:sz="8" w:space="0" w:color="auto"/>
              <w:right w:val="single" w:sz="8" w:space="0" w:color="auto"/>
            </w:tcBorders>
            <w:shd w:val="clear" w:color="000000" w:fill="FFCCFF"/>
            <w:noWrap/>
            <w:vAlign w:val="center"/>
            <w:hideMark/>
          </w:tcPr>
          <w:p w:rsidR="000708F2" w:rsidRPr="00CE5AB9" w:rsidRDefault="000708F2" w:rsidP="000708F2">
            <w:pPr>
              <w:spacing w:after="0" w:line="240" w:lineRule="auto"/>
              <w:jc w:val="center"/>
              <w:rPr>
                <w:rFonts w:ascii="Calibri" w:eastAsia="Times New Roman" w:hAnsi="Calibri" w:cs="Calibri"/>
                <w:b/>
                <w:bCs/>
                <w:color w:val="808080"/>
                <w:sz w:val="18"/>
                <w:szCs w:val="18"/>
                <w:lang w:eastAsia="es-CO"/>
              </w:rPr>
            </w:pPr>
            <w:r w:rsidRPr="00CE5AB9">
              <w:rPr>
                <w:rFonts w:ascii="Calibri" w:eastAsia="Times New Roman" w:hAnsi="Calibri" w:cs="Calibri"/>
                <w:b/>
                <w:bCs/>
                <w:color w:val="808080"/>
                <w:sz w:val="18"/>
                <w:szCs w:val="18"/>
                <w:lang w:eastAsia="es-CO"/>
              </w:rPr>
              <w:t>CODIGOS</w:t>
            </w:r>
          </w:p>
        </w:tc>
        <w:tc>
          <w:tcPr>
            <w:tcW w:w="4512" w:type="dxa"/>
            <w:tcBorders>
              <w:top w:val="nil"/>
              <w:left w:val="nil"/>
              <w:bottom w:val="single" w:sz="8" w:space="0" w:color="auto"/>
              <w:right w:val="single" w:sz="8" w:space="0" w:color="auto"/>
            </w:tcBorders>
            <w:shd w:val="clear" w:color="000000" w:fill="FFCCFF"/>
            <w:noWrap/>
            <w:vAlign w:val="center"/>
            <w:hideMark/>
          </w:tcPr>
          <w:p w:rsidR="000708F2" w:rsidRPr="00CE5AB9" w:rsidRDefault="000708F2" w:rsidP="000708F2">
            <w:pPr>
              <w:spacing w:after="0" w:line="240" w:lineRule="auto"/>
              <w:jc w:val="center"/>
              <w:rPr>
                <w:rFonts w:ascii="Calibri" w:eastAsia="Times New Roman" w:hAnsi="Calibri" w:cs="Calibri"/>
                <w:b/>
                <w:bCs/>
                <w:color w:val="808080"/>
                <w:sz w:val="18"/>
                <w:szCs w:val="18"/>
                <w:lang w:eastAsia="es-CO"/>
              </w:rPr>
            </w:pPr>
            <w:r w:rsidRPr="00CE5AB9">
              <w:rPr>
                <w:rFonts w:ascii="Calibri" w:eastAsia="Times New Roman" w:hAnsi="Calibri" w:cs="Calibri"/>
                <w:b/>
                <w:bCs/>
                <w:color w:val="808080"/>
                <w:sz w:val="18"/>
                <w:szCs w:val="18"/>
                <w:lang w:eastAsia="es-CO"/>
              </w:rPr>
              <w:t>APLICACIÓN DE MEDICAMENTOS</w:t>
            </w:r>
          </w:p>
        </w:tc>
        <w:tc>
          <w:tcPr>
            <w:tcW w:w="1416" w:type="dxa"/>
            <w:tcBorders>
              <w:top w:val="nil"/>
              <w:left w:val="nil"/>
              <w:bottom w:val="single" w:sz="8" w:space="0" w:color="auto"/>
              <w:right w:val="single" w:sz="8" w:space="0" w:color="auto"/>
            </w:tcBorders>
            <w:shd w:val="clear" w:color="000000" w:fill="FFCCFF"/>
            <w:vAlign w:val="center"/>
            <w:hideMark/>
          </w:tcPr>
          <w:p w:rsidR="000708F2" w:rsidRPr="00CE5AB9" w:rsidRDefault="000708F2" w:rsidP="000708F2">
            <w:pPr>
              <w:spacing w:after="0" w:line="240" w:lineRule="auto"/>
              <w:jc w:val="center"/>
              <w:rPr>
                <w:rFonts w:ascii="Calibri" w:eastAsia="Times New Roman" w:hAnsi="Calibri" w:cs="Calibri"/>
                <w:b/>
                <w:bCs/>
                <w:color w:val="808080"/>
                <w:sz w:val="18"/>
                <w:szCs w:val="18"/>
                <w:lang w:eastAsia="es-CO"/>
              </w:rPr>
            </w:pPr>
            <w:r w:rsidRPr="00CE5AB9">
              <w:rPr>
                <w:rFonts w:ascii="Calibri" w:eastAsia="Times New Roman" w:hAnsi="Calibri" w:cs="Calibri"/>
                <w:b/>
                <w:bCs/>
                <w:color w:val="808080"/>
                <w:sz w:val="18"/>
                <w:szCs w:val="18"/>
                <w:lang w:eastAsia="es-CO"/>
              </w:rPr>
              <w:t>TARIFAS MDTO CONVENCIONAL</w:t>
            </w:r>
          </w:p>
        </w:tc>
        <w:tc>
          <w:tcPr>
            <w:tcW w:w="1674" w:type="dxa"/>
            <w:tcBorders>
              <w:top w:val="nil"/>
              <w:left w:val="nil"/>
              <w:bottom w:val="single" w:sz="8" w:space="0" w:color="auto"/>
              <w:right w:val="single" w:sz="8" w:space="0" w:color="auto"/>
            </w:tcBorders>
            <w:shd w:val="clear" w:color="000000" w:fill="FFCCFF"/>
            <w:vAlign w:val="center"/>
            <w:hideMark/>
          </w:tcPr>
          <w:p w:rsidR="000708F2" w:rsidRPr="00CE5AB9" w:rsidRDefault="000708F2" w:rsidP="000708F2">
            <w:pPr>
              <w:spacing w:after="0" w:line="240" w:lineRule="auto"/>
              <w:jc w:val="center"/>
              <w:rPr>
                <w:rFonts w:ascii="Calibri" w:eastAsia="Times New Roman" w:hAnsi="Calibri" w:cs="Calibri"/>
                <w:b/>
                <w:bCs/>
                <w:color w:val="808080"/>
                <w:sz w:val="18"/>
                <w:szCs w:val="18"/>
                <w:lang w:eastAsia="es-CO"/>
              </w:rPr>
            </w:pPr>
            <w:r w:rsidRPr="00CE5AB9">
              <w:rPr>
                <w:rFonts w:ascii="Calibri" w:eastAsia="Times New Roman" w:hAnsi="Calibri" w:cs="Calibri"/>
                <w:b/>
                <w:bCs/>
                <w:color w:val="808080"/>
                <w:sz w:val="18"/>
                <w:szCs w:val="18"/>
                <w:lang w:eastAsia="es-CO"/>
              </w:rPr>
              <w:t>TARIFAS MDTO ALTO COSTO</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F991107</w:t>
            </w:r>
          </w:p>
        </w:tc>
        <w:tc>
          <w:tcPr>
            <w:tcW w:w="4512"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INFERIOR A 1 HORA 1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12.000,00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13.200,00 </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F991108</w:t>
            </w:r>
          </w:p>
        </w:tc>
        <w:tc>
          <w:tcPr>
            <w:tcW w:w="4512"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SUPERIOR A 1 HORA 1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14.400,00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17.280,00 </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F991107</w:t>
            </w:r>
          </w:p>
        </w:tc>
        <w:tc>
          <w:tcPr>
            <w:tcW w:w="4512"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INFERIOR A 1 HORA 2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20.000,00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22.000,00 </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F991108</w:t>
            </w:r>
          </w:p>
        </w:tc>
        <w:tc>
          <w:tcPr>
            <w:tcW w:w="4512"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SUPERIOR A 1 HORA 2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24.000,00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26.400,00 </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F991107</w:t>
            </w:r>
          </w:p>
        </w:tc>
        <w:tc>
          <w:tcPr>
            <w:tcW w:w="4512"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INFERIOR A 1 HORA 3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32.000,00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35.200,00 </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F991108</w:t>
            </w:r>
          </w:p>
        </w:tc>
        <w:tc>
          <w:tcPr>
            <w:tcW w:w="4512"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SUPERIOR A 1 HORA 3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38.400,00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42.240,00 </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F991107</w:t>
            </w:r>
          </w:p>
        </w:tc>
        <w:tc>
          <w:tcPr>
            <w:tcW w:w="4512"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INFERIOR A 1 HORA 4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44.000,00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48.400,00 </w:t>
            </w:r>
          </w:p>
        </w:tc>
      </w:tr>
      <w:tr w:rsidR="000708F2" w:rsidRPr="00CE5AB9" w:rsidTr="000708F2">
        <w:trPr>
          <w:trHeight w:val="240"/>
        </w:trPr>
        <w:tc>
          <w:tcPr>
            <w:tcW w:w="1398" w:type="dxa"/>
            <w:tcBorders>
              <w:top w:val="nil"/>
              <w:left w:val="single" w:sz="8" w:space="0" w:color="auto"/>
              <w:bottom w:val="single" w:sz="4"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F991108</w:t>
            </w:r>
          </w:p>
        </w:tc>
        <w:tc>
          <w:tcPr>
            <w:tcW w:w="4512" w:type="dxa"/>
            <w:tcBorders>
              <w:top w:val="nil"/>
              <w:left w:val="nil"/>
              <w:bottom w:val="single" w:sz="4" w:space="0" w:color="auto"/>
              <w:right w:val="single" w:sz="4" w:space="0" w:color="auto"/>
            </w:tcBorders>
            <w:shd w:val="clear" w:color="auto" w:fill="auto"/>
            <w:noWrap/>
            <w:vAlign w:val="center"/>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APLICACIÓN DE MEDICAMENTO SUPERIOR A 1 HORA 4 DOSIS</w:t>
            </w:r>
          </w:p>
        </w:tc>
        <w:tc>
          <w:tcPr>
            <w:tcW w:w="1416" w:type="dxa"/>
            <w:tcBorders>
              <w:top w:val="nil"/>
              <w:left w:val="nil"/>
              <w:bottom w:val="single" w:sz="4"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52.800,00 </w:t>
            </w:r>
          </w:p>
        </w:tc>
        <w:tc>
          <w:tcPr>
            <w:tcW w:w="1674" w:type="dxa"/>
            <w:tcBorders>
              <w:top w:val="nil"/>
              <w:left w:val="nil"/>
              <w:bottom w:val="single" w:sz="4"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58.080,00 </w:t>
            </w:r>
          </w:p>
        </w:tc>
      </w:tr>
      <w:tr w:rsidR="000708F2" w:rsidRPr="00CE5AB9" w:rsidTr="000708F2">
        <w:trPr>
          <w:trHeight w:val="255"/>
        </w:trPr>
        <w:tc>
          <w:tcPr>
            <w:tcW w:w="1398" w:type="dxa"/>
            <w:tcBorders>
              <w:top w:val="nil"/>
              <w:left w:val="single" w:sz="8" w:space="0" w:color="auto"/>
              <w:bottom w:val="single" w:sz="8" w:space="0" w:color="auto"/>
              <w:right w:val="single" w:sz="4" w:space="0" w:color="auto"/>
            </w:tcBorders>
            <w:shd w:val="clear" w:color="auto" w:fill="auto"/>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S12802</w:t>
            </w:r>
          </w:p>
        </w:tc>
        <w:tc>
          <w:tcPr>
            <w:tcW w:w="4512" w:type="dxa"/>
            <w:tcBorders>
              <w:top w:val="nil"/>
              <w:left w:val="nil"/>
              <w:bottom w:val="single" w:sz="8"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INTERNACION PARCIAL EN HOSPITAL (HOSPITAL DIA)</w:t>
            </w:r>
          </w:p>
        </w:tc>
        <w:tc>
          <w:tcPr>
            <w:tcW w:w="1416" w:type="dxa"/>
            <w:tcBorders>
              <w:top w:val="nil"/>
              <w:left w:val="nil"/>
              <w:bottom w:val="single" w:sz="8" w:space="0" w:color="auto"/>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40.000,00 </w:t>
            </w:r>
          </w:p>
        </w:tc>
        <w:tc>
          <w:tcPr>
            <w:tcW w:w="1674" w:type="dxa"/>
            <w:tcBorders>
              <w:top w:val="nil"/>
              <w:left w:val="nil"/>
              <w:bottom w:val="single" w:sz="8" w:space="0" w:color="auto"/>
              <w:right w:val="single" w:sz="8"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xml:space="preserve"> $               40.000,00 </w:t>
            </w:r>
          </w:p>
        </w:tc>
      </w:tr>
      <w:tr w:rsidR="000708F2" w:rsidRPr="00CE5AB9" w:rsidTr="000708F2">
        <w:trPr>
          <w:trHeight w:val="240"/>
        </w:trPr>
        <w:tc>
          <w:tcPr>
            <w:tcW w:w="1398" w:type="dxa"/>
            <w:tcBorders>
              <w:top w:val="nil"/>
              <w:left w:val="single" w:sz="4" w:space="0" w:color="auto"/>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c>
          <w:tcPr>
            <w:tcW w:w="4512"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p>
        </w:tc>
        <w:tc>
          <w:tcPr>
            <w:tcW w:w="1416" w:type="dxa"/>
            <w:tcBorders>
              <w:top w:val="nil"/>
              <w:left w:val="nil"/>
              <w:bottom w:val="nil"/>
              <w:right w:val="nil"/>
            </w:tcBorders>
            <w:shd w:val="clear" w:color="auto" w:fill="auto"/>
            <w:noWrap/>
            <w:vAlign w:val="bottom"/>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c>
          <w:tcPr>
            <w:tcW w:w="1674" w:type="dxa"/>
            <w:tcBorders>
              <w:top w:val="nil"/>
              <w:left w:val="nil"/>
              <w:bottom w:val="nil"/>
              <w:right w:val="single" w:sz="4" w:space="0" w:color="auto"/>
            </w:tcBorders>
            <w:shd w:val="clear" w:color="auto" w:fill="auto"/>
            <w:noWrap/>
            <w:vAlign w:val="bottom"/>
            <w:hideMark/>
          </w:tcPr>
          <w:p w:rsidR="000708F2" w:rsidRPr="00CE5AB9" w:rsidRDefault="000708F2" w:rsidP="000708F2">
            <w:pPr>
              <w:spacing w:after="0" w:line="240" w:lineRule="auto"/>
              <w:rPr>
                <w:rFonts w:ascii="Calibri" w:eastAsia="Times New Roman" w:hAnsi="Calibri" w:cs="Calibri"/>
                <w:color w:val="000000"/>
                <w:sz w:val="18"/>
                <w:szCs w:val="18"/>
                <w:lang w:eastAsia="es-CO"/>
              </w:rPr>
            </w:pPr>
            <w:r w:rsidRPr="00CE5AB9">
              <w:rPr>
                <w:rFonts w:ascii="Calibri" w:eastAsia="Times New Roman" w:hAnsi="Calibri" w:cs="Calibri"/>
                <w:color w:val="000000"/>
                <w:sz w:val="18"/>
                <w:szCs w:val="18"/>
                <w:lang w:eastAsia="es-CO"/>
              </w:rPr>
              <w:t> </w:t>
            </w:r>
          </w:p>
        </w:tc>
      </w:tr>
      <w:tr w:rsidR="000708F2" w:rsidRPr="00CE5AB9" w:rsidTr="000708F2">
        <w:trPr>
          <w:trHeight w:val="750"/>
        </w:trPr>
        <w:tc>
          <w:tcPr>
            <w:tcW w:w="9000" w:type="dxa"/>
            <w:gridSpan w:val="4"/>
            <w:tcBorders>
              <w:top w:val="single" w:sz="4" w:space="0" w:color="auto"/>
              <w:left w:val="single" w:sz="4" w:space="0" w:color="auto"/>
              <w:bottom w:val="single" w:sz="4" w:space="0" w:color="auto"/>
              <w:right w:val="single" w:sz="4" w:space="0" w:color="000000"/>
            </w:tcBorders>
            <w:shd w:val="clear" w:color="000000" w:fill="FFCCFF"/>
            <w:vAlign w:val="center"/>
            <w:hideMark/>
          </w:tcPr>
          <w:p w:rsidR="000708F2" w:rsidRPr="00CE5AB9" w:rsidRDefault="000708F2" w:rsidP="000708F2">
            <w:pPr>
              <w:spacing w:after="0" w:line="240" w:lineRule="auto"/>
              <w:rPr>
                <w:rFonts w:ascii="Times New Roman" w:eastAsia="Times New Roman" w:hAnsi="Times New Roman" w:cs="Times New Roman"/>
                <w:b/>
                <w:bCs/>
                <w:sz w:val="20"/>
                <w:szCs w:val="20"/>
                <w:lang w:eastAsia="es-CO"/>
              </w:rPr>
            </w:pPr>
            <w:r w:rsidRPr="00CE5AB9">
              <w:rPr>
                <w:rFonts w:ascii="Times New Roman" w:eastAsia="Times New Roman" w:hAnsi="Times New Roman" w:cs="Times New Roman"/>
                <w:b/>
                <w:bCs/>
                <w:sz w:val="20"/>
                <w:szCs w:val="20"/>
                <w:lang w:eastAsia="es-CO"/>
              </w:rPr>
              <w:t>PARAGRAFO 1</w:t>
            </w:r>
            <w:r w:rsidRPr="00CE5AB9">
              <w:rPr>
                <w:rFonts w:ascii="Times New Roman" w:eastAsia="Times New Roman" w:hAnsi="Times New Roman" w:cs="Times New Roman"/>
                <w:sz w:val="20"/>
                <w:szCs w:val="20"/>
                <w:lang w:eastAsia="es-CO"/>
              </w:rPr>
              <w:t xml:space="preserve">: Los medicamentos son suministrados por la </w:t>
            </w:r>
            <w:proofErr w:type="spellStart"/>
            <w:r w:rsidRPr="00CE5AB9">
              <w:rPr>
                <w:rFonts w:ascii="Times New Roman" w:eastAsia="Times New Roman" w:hAnsi="Times New Roman" w:cs="Times New Roman"/>
                <w:sz w:val="20"/>
                <w:szCs w:val="20"/>
                <w:lang w:eastAsia="es-CO"/>
              </w:rPr>
              <w:t>Corporacion</w:t>
            </w:r>
            <w:proofErr w:type="spellEnd"/>
            <w:r w:rsidRPr="00CE5AB9">
              <w:rPr>
                <w:rFonts w:ascii="Times New Roman" w:eastAsia="Times New Roman" w:hAnsi="Times New Roman" w:cs="Times New Roman"/>
                <w:sz w:val="20"/>
                <w:szCs w:val="20"/>
                <w:lang w:eastAsia="es-CO"/>
              </w:rPr>
              <w:t xml:space="preserve"> </w:t>
            </w:r>
            <w:proofErr w:type="spellStart"/>
            <w:r w:rsidRPr="00CE5AB9">
              <w:rPr>
                <w:rFonts w:ascii="Times New Roman" w:eastAsia="Times New Roman" w:hAnsi="Times New Roman" w:cs="Times New Roman"/>
                <w:sz w:val="20"/>
                <w:szCs w:val="20"/>
                <w:lang w:eastAsia="es-CO"/>
              </w:rPr>
              <w:t>Clinica</w:t>
            </w:r>
            <w:proofErr w:type="spellEnd"/>
            <w:r w:rsidRPr="00CE5AB9">
              <w:rPr>
                <w:rFonts w:ascii="Times New Roman" w:eastAsia="Times New Roman" w:hAnsi="Times New Roman" w:cs="Times New Roman"/>
                <w:sz w:val="20"/>
                <w:szCs w:val="20"/>
                <w:lang w:eastAsia="es-CO"/>
              </w:rPr>
              <w:t xml:space="preserve"> a la tarifa estipulada en la </w:t>
            </w:r>
            <w:proofErr w:type="spellStart"/>
            <w:r w:rsidRPr="00CE5AB9">
              <w:rPr>
                <w:rFonts w:ascii="Times New Roman" w:eastAsia="Times New Roman" w:hAnsi="Times New Roman" w:cs="Times New Roman"/>
                <w:sz w:val="20"/>
                <w:szCs w:val="20"/>
                <w:lang w:eastAsia="es-CO"/>
              </w:rPr>
              <w:t>resolucion</w:t>
            </w:r>
            <w:proofErr w:type="spellEnd"/>
            <w:r w:rsidRPr="00CE5AB9">
              <w:rPr>
                <w:rFonts w:ascii="Times New Roman" w:eastAsia="Times New Roman" w:hAnsi="Times New Roman" w:cs="Times New Roman"/>
                <w:sz w:val="20"/>
                <w:szCs w:val="20"/>
                <w:lang w:eastAsia="es-CO"/>
              </w:rPr>
              <w:t xml:space="preserve"> de medicamentos e insumos institucional del 2020.</w:t>
            </w:r>
          </w:p>
        </w:tc>
      </w:tr>
      <w:tr w:rsidR="000708F2" w:rsidRPr="00CE5AB9" w:rsidTr="000708F2">
        <w:trPr>
          <w:trHeight w:val="230"/>
        </w:trPr>
        <w:tc>
          <w:tcPr>
            <w:tcW w:w="9000" w:type="dxa"/>
            <w:gridSpan w:val="4"/>
            <w:vMerge w:val="restart"/>
            <w:tcBorders>
              <w:top w:val="single" w:sz="4" w:space="0" w:color="auto"/>
              <w:left w:val="single" w:sz="4" w:space="0" w:color="auto"/>
              <w:bottom w:val="single" w:sz="4" w:space="0" w:color="000000"/>
              <w:right w:val="single" w:sz="4" w:space="0" w:color="000000"/>
            </w:tcBorders>
            <w:shd w:val="clear" w:color="000000" w:fill="FFCCFF"/>
            <w:vAlign w:val="center"/>
            <w:hideMark/>
          </w:tcPr>
          <w:p w:rsidR="000708F2" w:rsidRPr="00CE5AB9" w:rsidRDefault="000708F2" w:rsidP="000708F2">
            <w:pPr>
              <w:spacing w:after="0" w:line="240" w:lineRule="auto"/>
              <w:rPr>
                <w:rFonts w:ascii="Times New Roman" w:eastAsia="Times New Roman" w:hAnsi="Times New Roman" w:cs="Times New Roman"/>
                <w:b/>
                <w:bCs/>
                <w:sz w:val="20"/>
                <w:szCs w:val="20"/>
                <w:lang w:eastAsia="es-CO"/>
              </w:rPr>
            </w:pPr>
            <w:r w:rsidRPr="00CE5AB9">
              <w:rPr>
                <w:rFonts w:ascii="Times New Roman" w:eastAsia="Times New Roman" w:hAnsi="Times New Roman" w:cs="Times New Roman"/>
                <w:b/>
                <w:bCs/>
                <w:sz w:val="20"/>
                <w:szCs w:val="20"/>
                <w:lang w:eastAsia="es-CO"/>
              </w:rPr>
              <w:t xml:space="preserve">PARAGRAFO </w:t>
            </w:r>
            <w:proofErr w:type="gramStart"/>
            <w:r w:rsidRPr="00CE5AB9">
              <w:rPr>
                <w:rFonts w:ascii="Times New Roman" w:eastAsia="Times New Roman" w:hAnsi="Times New Roman" w:cs="Times New Roman"/>
                <w:b/>
                <w:bCs/>
                <w:sz w:val="20"/>
                <w:szCs w:val="20"/>
                <w:lang w:eastAsia="es-CO"/>
              </w:rPr>
              <w:t>2 :</w:t>
            </w:r>
            <w:proofErr w:type="gramEnd"/>
            <w:r w:rsidRPr="00CE5AB9">
              <w:rPr>
                <w:rFonts w:ascii="Times New Roman" w:eastAsia="Times New Roman" w:hAnsi="Times New Roman" w:cs="Times New Roman"/>
                <w:b/>
                <w:bCs/>
                <w:sz w:val="20"/>
                <w:szCs w:val="20"/>
                <w:lang w:eastAsia="es-CO"/>
              </w:rPr>
              <w:t xml:space="preserve"> </w:t>
            </w:r>
            <w:r w:rsidRPr="00CE5AB9">
              <w:rPr>
                <w:rFonts w:ascii="Times New Roman" w:eastAsia="Times New Roman" w:hAnsi="Times New Roman" w:cs="Times New Roman"/>
                <w:sz w:val="20"/>
                <w:szCs w:val="20"/>
                <w:lang w:eastAsia="es-CO"/>
              </w:rPr>
              <w:t xml:space="preserve">Los insumos básicos contemplados en la aplicación de medicamentos se cobrara según la </w:t>
            </w:r>
            <w:proofErr w:type="spellStart"/>
            <w:r w:rsidRPr="00CE5AB9">
              <w:rPr>
                <w:rFonts w:ascii="Times New Roman" w:eastAsia="Times New Roman" w:hAnsi="Times New Roman" w:cs="Times New Roman"/>
                <w:sz w:val="20"/>
                <w:szCs w:val="20"/>
                <w:lang w:eastAsia="es-CO"/>
              </w:rPr>
              <w:t>resolucion</w:t>
            </w:r>
            <w:proofErr w:type="spellEnd"/>
            <w:r w:rsidRPr="00CE5AB9">
              <w:rPr>
                <w:rFonts w:ascii="Times New Roman" w:eastAsia="Times New Roman" w:hAnsi="Times New Roman" w:cs="Times New Roman"/>
                <w:sz w:val="20"/>
                <w:szCs w:val="20"/>
                <w:lang w:eastAsia="es-CO"/>
              </w:rPr>
              <w:t xml:space="preserve"> de medicamentos e insumos institucional de 2020.</w:t>
            </w:r>
          </w:p>
        </w:tc>
      </w:tr>
      <w:tr w:rsidR="000708F2" w:rsidRPr="00CE5AB9" w:rsidTr="000708F2">
        <w:trPr>
          <w:trHeight w:val="464"/>
        </w:trPr>
        <w:tc>
          <w:tcPr>
            <w:tcW w:w="9000" w:type="dxa"/>
            <w:gridSpan w:val="4"/>
            <w:vMerge/>
            <w:tcBorders>
              <w:top w:val="single" w:sz="4" w:space="0" w:color="auto"/>
              <w:left w:val="single" w:sz="4" w:space="0" w:color="auto"/>
              <w:bottom w:val="single" w:sz="4" w:space="0" w:color="000000"/>
              <w:right w:val="single" w:sz="4" w:space="0" w:color="000000"/>
            </w:tcBorders>
            <w:vAlign w:val="center"/>
            <w:hideMark/>
          </w:tcPr>
          <w:p w:rsidR="000708F2" w:rsidRPr="00CE5AB9" w:rsidRDefault="000708F2" w:rsidP="000708F2">
            <w:pPr>
              <w:spacing w:after="0" w:line="240" w:lineRule="auto"/>
              <w:rPr>
                <w:rFonts w:ascii="Times New Roman" w:eastAsia="Times New Roman" w:hAnsi="Times New Roman" w:cs="Times New Roman"/>
                <w:b/>
                <w:bCs/>
                <w:sz w:val="20"/>
                <w:szCs w:val="20"/>
                <w:lang w:eastAsia="es-CO"/>
              </w:rPr>
            </w:pPr>
          </w:p>
        </w:tc>
      </w:tr>
      <w:tr w:rsidR="000708F2" w:rsidRPr="00CE5AB9" w:rsidTr="000708F2">
        <w:trPr>
          <w:trHeight w:val="270"/>
        </w:trPr>
        <w:tc>
          <w:tcPr>
            <w:tcW w:w="9000" w:type="dxa"/>
            <w:gridSpan w:val="4"/>
            <w:vMerge/>
            <w:tcBorders>
              <w:top w:val="single" w:sz="4" w:space="0" w:color="auto"/>
              <w:left w:val="single" w:sz="4" w:space="0" w:color="auto"/>
              <w:bottom w:val="single" w:sz="4" w:space="0" w:color="000000"/>
              <w:right w:val="single" w:sz="4" w:space="0" w:color="000000"/>
            </w:tcBorders>
            <w:vAlign w:val="center"/>
            <w:hideMark/>
          </w:tcPr>
          <w:p w:rsidR="000708F2" w:rsidRPr="00CE5AB9" w:rsidRDefault="000708F2" w:rsidP="000708F2">
            <w:pPr>
              <w:spacing w:after="0" w:line="240" w:lineRule="auto"/>
              <w:rPr>
                <w:rFonts w:ascii="Times New Roman" w:eastAsia="Times New Roman" w:hAnsi="Times New Roman" w:cs="Times New Roman"/>
                <w:b/>
                <w:bCs/>
                <w:sz w:val="20"/>
                <w:szCs w:val="20"/>
                <w:lang w:eastAsia="es-CO"/>
              </w:rPr>
            </w:pPr>
          </w:p>
        </w:tc>
      </w:tr>
      <w:tr w:rsidR="000708F2" w:rsidRPr="00CE5AB9" w:rsidTr="000708F2">
        <w:trPr>
          <w:trHeight w:val="300"/>
        </w:trPr>
        <w:tc>
          <w:tcPr>
            <w:tcW w:w="9000" w:type="dxa"/>
            <w:gridSpan w:val="4"/>
            <w:vMerge w:val="restart"/>
            <w:tcBorders>
              <w:top w:val="single" w:sz="4" w:space="0" w:color="auto"/>
              <w:left w:val="single" w:sz="4" w:space="0" w:color="auto"/>
              <w:bottom w:val="single" w:sz="4" w:space="0" w:color="000000"/>
              <w:right w:val="single" w:sz="4" w:space="0" w:color="000000"/>
            </w:tcBorders>
            <w:shd w:val="clear" w:color="000000" w:fill="FFCCFF"/>
            <w:vAlign w:val="center"/>
            <w:hideMark/>
          </w:tcPr>
          <w:p w:rsidR="000708F2" w:rsidRPr="00CE5AB9" w:rsidRDefault="000708F2" w:rsidP="000708F2">
            <w:pPr>
              <w:spacing w:after="0" w:line="240" w:lineRule="auto"/>
              <w:rPr>
                <w:rFonts w:ascii="Times New Roman" w:eastAsia="Times New Roman" w:hAnsi="Times New Roman" w:cs="Times New Roman"/>
                <w:b/>
                <w:bCs/>
                <w:sz w:val="20"/>
                <w:szCs w:val="20"/>
                <w:lang w:eastAsia="es-CO"/>
              </w:rPr>
            </w:pPr>
            <w:r w:rsidRPr="00CE5AB9">
              <w:rPr>
                <w:rFonts w:ascii="Times New Roman" w:eastAsia="Times New Roman" w:hAnsi="Times New Roman" w:cs="Times New Roman"/>
                <w:b/>
                <w:bCs/>
                <w:sz w:val="20"/>
                <w:szCs w:val="20"/>
                <w:lang w:eastAsia="es-CO"/>
              </w:rPr>
              <w:t xml:space="preserve">PARAGRAFO 3: </w:t>
            </w:r>
            <w:r w:rsidRPr="00CE5AB9">
              <w:rPr>
                <w:rFonts w:ascii="Times New Roman" w:eastAsia="Times New Roman" w:hAnsi="Times New Roman" w:cs="Times New Roman"/>
                <w:sz w:val="20"/>
                <w:szCs w:val="20"/>
                <w:lang w:eastAsia="es-CO"/>
              </w:rPr>
              <w:t xml:space="preserve">Los servicios de </w:t>
            </w:r>
            <w:proofErr w:type="spellStart"/>
            <w:r w:rsidRPr="00CE5AB9">
              <w:rPr>
                <w:rFonts w:ascii="Times New Roman" w:eastAsia="Times New Roman" w:hAnsi="Times New Roman" w:cs="Times New Roman"/>
                <w:sz w:val="20"/>
                <w:szCs w:val="20"/>
                <w:lang w:eastAsia="es-CO"/>
              </w:rPr>
              <w:t>atencion</w:t>
            </w:r>
            <w:proofErr w:type="spellEnd"/>
            <w:r w:rsidRPr="00CE5AB9">
              <w:rPr>
                <w:rFonts w:ascii="Times New Roman" w:eastAsia="Times New Roman" w:hAnsi="Times New Roman" w:cs="Times New Roman"/>
                <w:sz w:val="20"/>
                <w:szCs w:val="20"/>
                <w:lang w:eastAsia="es-CO"/>
              </w:rPr>
              <w:t xml:space="preserve"> mediante la aplicación de medicamentos ofertados, se prestarán dentro de las instalaciones de la Corporación Clínica. </w:t>
            </w:r>
          </w:p>
        </w:tc>
      </w:tr>
      <w:tr w:rsidR="000708F2" w:rsidRPr="00CE5AB9" w:rsidTr="000708F2">
        <w:trPr>
          <w:trHeight w:val="464"/>
        </w:trPr>
        <w:tc>
          <w:tcPr>
            <w:tcW w:w="9000" w:type="dxa"/>
            <w:gridSpan w:val="4"/>
            <w:vMerge/>
            <w:tcBorders>
              <w:top w:val="single" w:sz="4" w:space="0" w:color="auto"/>
              <w:left w:val="single" w:sz="4" w:space="0" w:color="auto"/>
              <w:bottom w:val="single" w:sz="4" w:space="0" w:color="000000"/>
              <w:right w:val="single" w:sz="4" w:space="0" w:color="000000"/>
            </w:tcBorders>
            <w:vAlign w:val="center"/>
            <w:hideMark/>
          </w:tcPr>
          <w:p w:rsidR="000708F2" w:rsidRPr="00CE5AB9" w:rsidRDefault="000708F2" w:rsidP="000708F2">
            <w:pPr>
              <w:spacing w:after="0" w:line="240" w:lineRule="auto"/>
              <w:rPr>
                <w:rFonts w:ascii="Times New Roman" w:eastAsia="Times New Roman" w:hAnsi="Times New Roman" w:cs="Times New Roman"/>
                <w:b/>
                <w:bCs/>
                <w:sz w:val="20"/>
                <w:szCs w:val="20"/>
                <w:lang w:eastAsia="es-CO"/>
              </w:rPr>
            </w:pPr>
          </w:p>
        </w:tc>
      </w:tr>
      <w:tr w:rsidR="000708F2" w:rsidRPr="00CE5AB9" w:rsidTr="000708F2">
        <w:trPr>
          <w:trHeight w:val="230"/>
        </w:trPr>
        <w:tc>
          <w:tcPr>
            <w:tcW w:w="9000" w:type="dxa"/>
            <w:gridSpan w:val="4"/>
            <w:vMerge/>
            <w:tcBorders>
              <w:top w:val="single" w:sz="4" w:space="0" w:color="auto"/>
              <w:left w:val="single" w:sz="4" w:space="0" w:color="auto"/>
              <w:bottom w:val="single" w:sz="4" w:space="0" w:color="000000"/>
              <w:right w:val="single" w:sz="4" w:space="0" w:color="000000"/>
            </w:tcBorders>
            <w:vAlign w:val="center"/>
            <w:hideMark/>
          </w:tcPr>
          <w:p w:rsidR="000708F2" w:rsidRPr="00CE5AB9" w:rsidRDefault="000708F2" w:rsidP="000708F2">
            <w:pPr>
              <w:spacing w:after="0" w:line="240" w:lineRule="auto"/>
              <w:rPr>
                <w:rFonts w:ascii="Times New Roman" w:eastAsia="Times New Roman" w:hAnsi="Times New Roman" w:cs="Times New Roman"/>
                <w:b/>
                <w:bCs/>
                <w:sz w:val="20"/>
                <w:szCs w:val="20"/>
                <w:lang w:eastAsia="es-CO"/>
              </w:rPr>
            </w:pPr>
          </w:p>
        </w:tc>
      </w:tr>
      <w:tr w:rsidR="000708F2" w:rsidRPr="00CE5AB9" w:rsidTr="000708F2">
        <w:trPr>
          <w:trHeight w:val="240"/>
        </w:trPr>
        <w:tc>
          <w:tcPr>
            <w:tcW w:w="9000" w:type="dxa"/>
            <w:gridSpan w:val="4"/>
            <w:vMerge w:val="restart"/>
            <w:tcBorders>
              <w:top w:val="single" w:sz="4" w:space="0" w:color="auto"/>
              <w:left w:val="single" w:sz="4" w:space="0" w:color="auto"/>
              <w:bottom w:val="single" w:sz="4" w:space="0" w:color="000000"/>
              <w:right w:val="single" w:sz="4" w:space="0" w:color="000000"/>
            </w:tcBorders>
            <w:shd w:val="clear" w:color="000000" w:fill="FFCCFF"/>
            <w:vAlign w:val="center"/>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r w:rsidRPr="00CE5AB9">
              <w:rPr>
                <w:rFonts w:ascii="Times New Roman" w:eastAsia="Times New Roman" w:hAnsi="Times New Roman" w:cs="Times New Roman"/>
                <w:b/>
                <w:bCs/>
                <w:sz w:val="20"/>
                <w:szCs w:val="20"/>
                <w:lang w:eastAsia="es-CO"/>
              </w:rPr>
              <w:t>PARAGRAFO 4:</w:t>
            </w:r>
            <w:r w:rsidRPr="00CE5AB9">
              <w:rPr>
                <w:rFonts w:ascii="Times New Roman" w:eastAsia="Times New Roman" w:hAnsi="Times New Roman" w:cs="Times New Roman"/>
                <w:sz w:val="20"/>
                <w:szCs w:val="20"/>
                <w:lang w:eastAsia="es-CO"/>
              </w:rPr>
              <w:t xml:space="preserve"> En caso de un medicamento no incluido dentro del plan de beneficios ( PBS), este </w:t>
            </w:r>
            <w:proofErr w:type="spellStart"/>
            <w:r w:rsidRPr="00CE5AB9">
              <w:rPr>
                <w:rFonts w:ascii="Times New Roman" w:eastAsia="Times New Roman" w:hAnsi="Times New Roman" w:cs="Times New Roman"/>
                <w:sz w:val="20"/>
                <w:szCs w:val="20"/>
                <w:lang w:eastAsia="es-CO"/>
              </w:rPr>
              <w:t>podra</w:t>
            </w:r>
            <w:proofErr w:type="spellEnd"/>
            <w:r w:rsidRPr="00CE5AB9">
              <w:rPr>
                <w:rFonts w:ascii="Times New Roman" w:eastAsia="Times New Roman" w:hAnsi="Times New Roman" w:cs="Times New Roman"/>
                <w:sz w:val="20"/>
                <w:szCs w:val="20"/>
                <w:lang w:eastAsia="es-CO"/>
              </w:rPr>
              <w:t xml:space="preserve"> ser suministrado por la EPS, no se aceptara por </w:t>
            </w:r>
            <w:proofErr w:type="spellStart"/>
            <w:r w:rsidRPr="00CE5AB9">
              <w:rPr>
                <w:rFonts w:ascii="Times New Roman" w:eastAsia="Times New Roman" w:hAnsi="Times New Roman" w:cs="Times New Roman"/>
                <w:sz w:val="20"/>
                <w:szCs w:val="20"/>
                <w:lang w:eastAsia="es-CO"/>
              </w:rPr>
              <w:t>ningun</w:t>
            </w:r>
            <w:proofErr w:type="spellEnd"/>
            <w:r w:rsidRPr="00CE5AB9">
              <w:rPr>
                <w:rFonts w:ascii="Times New Roman" w:eastAsia="Times New Roman" w:hAnsi="Times New Roman" w:cs="Times New Roman"/>
                <w:sz w:val="20"/>
                <w:szCs w:val="20"/>
                <w:lang w:eastAsia="es-CO"/>
              </w:rPr>
              <w:t xml:space="preserve"> motivo que la entrega del medicamento sea realizada por el paciente, en todos los casos la entrega del medicamentos se debe realizar </w:t>
            </w:r>
            <w:proofErr w:type="spellStart"/>
            <w:r w:rsidRPr="00CE5AB9">
              <w:rPr>
                <w:rFonts w:ascii="Times New Roman" w:eastAsia="Times New Roman" w:hAnsi="Times New Roman" w:cs="Times New Roman"/>
                <w:sz w:val="20"/>
                <w:szCs w:val="20"/>
                <w:lang w:eastAsia="es-CO"/>
              </w:rPr>
              <w:t>atravez</w:t>
            </w:r>
            <w:proofErr w:type="spellEnd"/>
            <w:r w:rsidRPr="00CE5AB9">
              <w:rPr>
                <w:rFonts w:ascii="Times New Roman" w:eastAsia="Times New Roman" w:hAnsi="Times New Roman" w:cs="Times New Roman"/>
                <w:sz w:val="20"/>
                <w:szCs w:val="20"/>
                <w:lang w:eastAsia="es-CO"/>
              </w:rPr>
              <w:t xml:space="preserve"> de la EPS o la empresa que tenga contratada para el suministro del medicamento, la cual debe ser presentada a la </w:t>
            </w:r>
            <w:proofErr w:type="spellStart"/>
            <w:r w:rsidRPr="00CE5AB9">
              <w:rPr>
                <w:rFonts w:ascii="Times New Roman" w:eastAsia="Times New Roman" w:hAnsi="Times New Roman" w:cs="Times New Roman"/>
                <w:sz w:val="20"/>
                <w:szCs w:val="20"/>
                <w:lang w:eastAsia="es-CO"/>
              </w:rPr>
              <w:t>Corporacion</w:t>
            </w:r>
            <w:proofErr w:type="spellEnd"/>
            <w:r w:rsidRPr="00CE5AB9">
              <w:rPr>
                <w:rFonts w:ascii="Times New Roman" w:eastAsia="Times New Roman" w:hAnsi="Times New Roman" w:cs="Times New Roman"/>
                <w:sz w:val="20"/>
                <w:szCs w:val="20"/>
                <w:lang w:eastAsia="es-CO"/>
              </w:rPr>
              <w:t xml:space="preserve"> </w:t>
            </w:r>
            <w:proofErr w:type="spellStart"/>
            <w:r w:rsidRPr="00CE5AB9">
              <w:rPr>
                <w:rFonts w:ascii="Times New Roman" w:eastAsia="Times New Roman" w:hAnsi="Times New Roman" w:cs="Times New Roman"/>
                <w:sz w:val="20"/>
                <w:szCs w:val="20"/>
                <w:lang w:eastAsia="es-CO"/>
              </w:rPr>
              <w:t>Clinica</w:t>
            </w:r>
            <w:proofErr w:type="spellEnd"/>
            <w:r w:rsidRPr="00CE5AB9">
              <w:rPr>
                <w:rFonts w:ascii="Times New Roman" w:eastAsia="Times New Roman" w:hAnsi="Times New Roman" w:cs="Times New Roman"/>
                <w:sz w:val="20"/>
                <w:szCs w:val="20"/>
                <w:lang w:eastAsia="es-CO"/>
              </w:rPr>
              <w:t xml:space="preserve">, </w:t>
            </w:r>
          </w:p>
        </w:tc>
      </w:tr>
      <w:tr w:rsidR="000708F2" w:rsidRPr="00CE5AB9" w:rsidTr="000708F2">
        <w:trPr>
          <w:trHeight w:val="464"/>
        </w:trPr>
        <w:tc>
          <w:tcPr>
            <w:tcW w:w="9000" w:type="dxa"/>
            <w:gridSpan w:val="4"/>
            <w:vMerge/>
            <w:tcBorders>
              <w:top w:val="single" w:sz="4" w:space="0" w:color="auto"/>
              <w:left w:val="single" w:sz="4" w:space="0" w:color="auto"/>
              <w:bottom w:val="single" w:sz="4" w:space="0" w:color="000000"/>
              <w:right w:val="single" w:sz="4" w:space="0" w:color="000000"/>
            </w:tcBorders>
            <w:vAlign w:val="center"/>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r>
      <w:tr w:rsidR="000708F2" w:rsidRPr="00CE5AB9" w:rsidTr="000708F2">
        <w:trPr>
          <w:trHeight w:val="540"/>
        </w:trPr>
        <w:tc>
          <w:tcPr>
            <w:tcW w:w="9000" w:type="dxa"/>
            <w:gridSpan w:val="4"/>
            <w:vMerge/>
            <w:tcBorders>
              <w:top w:val="single" w:sz="4" w:space="0" w:color="auto"/>
              <w:left w:val="single" w:sz="4" w:space="0" w:color="auto"/>
              <w:bottom w:val="single" w:sz="4" w:space="0" w:color="000000"/>
              <w:right w:val="single" w:sz="4" w:space="0" w:color="000000"/>
            </w:tcBorders>
            <w:vAlign w:val="center"/>
            <w:hideMark/>
          </w:tcPr>
          <w:p w:rsidR="000708F2" w:rsidRPr="00CE5AB9" w:rsidRDefault="000708F2" w:rsidP="000708F2">
            <w:pPr>
              <w:spacing w:after="0" w:line="240" w:lineRule="auto"/>
              <w:rPr>
                <w:rFonts w:ascii="Times New Roman" w:eastAsia="Times New Roman" w:hAnsi="Times New Roman" w:cs="Times New Roman"/>
                <w:sz w:val="20"/>
                <w:szCs w:val="20"/>
                <w:lang w:eastAsia="es-CO"/>
              </w:rPr>
            </w:pPr>
          </w:p>
        </w:tc>
      </w:tr>
    </w:tbl>
    <w:p w:rsidR="00BF0D90" w:rsidRDefault="00BF0D90" w:rsidP="00AA4DB2">
      <w:pPr>
        <w:autoSpaceDE w:val="0"/>
        <w:autoSpaceDN w:val="0"/>
        <w:adjustRightInd w:val="0"/>
        <w:spacing w:after="0" w:line="240" w:lineRule="auto"/>
        <w:jc w:val="both"/>
        <w:rPr>
          <w:rFonts w:ascii="Arial Narrow" w:hAnsi="Arial Narrow"/>
          <w:b/>
        </w:rPr>
      </w:pPr>
    </w:p>
    <w:p w:rsidR="00B90361" w:rsidRDefault="00B90361" w:rsidP="00192E67">
      <w:pPr>
        <w:spacing w:after="0" w:line="240" w:lineRule="auto"/>
        <w:jc w:val="both"/>
        <w:rPr>
          <w:rFonts w:ascii="Arial Narrow" w:eastAsia="Arial Narrow" w:hAnsi="Arial Narrow" w:cs="Arial Narrow"/>
          <w:b/>
          <w:lang w:eastAsia="es-CO"/>
        </w:rPr>
      </w:pPr>
    </w:p>
    <w:p w:rsidR="00BF0D90" w:rsidRPr="0061010E" w:rsidRDefault="00BF0D90" w:rsidP="00192E67">
      <w:pPr>
        <w:spacing w:after="0" w:line="240" w:lineRule="auto"/>
        <w:jc w:val="both"/>
        <w:rPr>
          <w:rFonts w:ascii="Arial Narrow" w:eastAsia="Arial Narrow" w:hAnsi="Arial Narrow" w:cs="Arial Narrow"/>
          <w:lang w:eastAsia="es-CO"/>
        </w:rPr>
      </w:pPr>
    </w:p>
    <w:p w:rsidR="00BF0D90" w:rsidRDefault="00B90361" w:rsidP="00BF0D90">
      <w:pPr>
        <w:pStyle w:val="Sinespaciado"/>
        <w:jc w:val="both"/>
        <w:rPr>
          <w:rFonts w:ascii="Arial Narrow" w:hAnsi="Arial Narrow" w:cs="Arial"/>
          <w:w w:val="102"/>
        </w:rPr>
      </w:pPr>
      <w:r>
        <w:rPr>
          <w:rFonts w:ascii="Arial Narrow" w:hAnsi="Arial Narrow" w:cs="Arial"/>
          <w:b/>
          <w:w w:val="102"/>
        </w:rPr>
        <w:t>SOLICITUD DE TARIFAS.</w:t>
      </w:r>
    </w:p>
    <w:p w:rsidR="00AA4DB2" w:rsidRDefault="00AA4DB2" w:rsidP="00AA4DB2">
      <w:pPr>
        <w:spacing w:after="0" w:line="240" w:lineRule="auto"/>
        <w:jc w:val="both"/>
        <w:rPr>
          <w:rFonts w:ascii="Arial Narrow" w:eastAsia="Arial Narrow" w:hAnsi="Arial Narrow" w:cs="Arial Narrow"/>
          <w:lang w:eastAsia="es-CO"/>
        </w:rPr>
      </w:pPr>
    </w:p>
    <w:p w:rsidR="00AA4DB2" w:rsidRPr="0061010E" w:rsidRDefault="00AA4DB2" w:rsidP="00AA4DB2">
      <w:pPr>
        <w:spacing w:after="0" w:line="240" w:lineRule="auto"/>
        <w:jc w:val="both"/>
        <w:rPr>
          <w:rFonts w:ascii="Arial Narrow" w:eastAsia="Arial Narrow" w:hAnsi="Arial Narrow" w:cs="Arial Narrow"/>
          <w:b/>
          <w:lang w:eastAsia="es-CO"/>
        </w:rPr>
      </w:pPr>
      <w:r w:rsidRPr="0061010E">
        <w:rPr>
          <w:rFonts w:ascii="Arial Narrow" w:eastAsia="Arial Narrow" w:hAnsi="Arial Narrow" w:cs="Arial Narrow"/>
          <w:b/>
          <w:lang w:eastAsia="es-CO"/>
        </w:rPr>
        <w:t>Mediante Correo electrónico</w:t>
      </w:r>
      <w:r w:rsidR="00B90361">
        <w:rPr>
          <w:rFonts w:ascii="Arial Narrow" w:eastAsia="Arial Narrow" w:hAnsi="Arial Narrow" w:cs="Arial Narrow"/>
          <w:b/>
          <w:lang w:eastAsia="es-CO"/>
        </w:rPr>
        <w:t>:</w:t>
      </w:r>
    </w:p>
    <w:p w:rsidR="00AA4DB2" w:rsidRPr="0061010E" w:rsidRDefault="00AA4DB2" w:rsidP="00AA4DB2">
      <w:pPr>
        <w:spacing w:after="0" w:line="240" w:lineRule="auto"/>
        <w:jc w:val="both"/>
        <w:rPr>
          <w:rFonts w:ascii="Arial Narrow" w:eastAsia="Arial Narrow" w:hAnsi="Arial Narrow" w:cs="Arial Narrow"/>
          <w:b/>
          <w:lang w:eastAsia="es-CO"/>
        </w:rPr>
      </w:pPr>
    </w:p>
    <w:p w:rsidR="00AA4DB2" w:rsidRDefault="00B90361" w:rsidP="00AA4DB2">
      <w:pPr>
        <w:spacing w:after="0" w:line="240" w:lineRule="auto"/>
        <w:jc w:val="center"/>
        <w:rPr>
          <w:rFonts w:ascii="Arial Narrow" w:eastAsia="Arial Narrow" w:hAnsi="Arial Narrow" w:cs="Arial Narrow"/>
          <w:lang w:eastAsia="es-CO"/>
        </w:rPr>
      </w:pPr>
      <w:r>
        <w:rPr>
          <w:noProof/>
          <w:lang w:eastAsia="es-ES"/>
        </w:rPr>
        <w:drawing>
          <wp:inline distT="0" distB="0" distL="0" distR="0" wp14:anchorId="2DC50FFE" wp14:editId="777C0D2A">
            <wp:extent cx="5039626" cy="2657475"/>
            <wp:effectExtent l="19050" t="19050" r="2794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4596" t="14852" r="13951" b="38048"/>
                    <a:stretch/>
                  </pic:blipFill>
                  <pic:spPr bwMode="auto">
                    <a:xfrm>
                      <a:off x="0" y="0"/>
                      <a:ext cx="5063146" cy="2669878"/>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BF0D90" w:rsidRDefault="00BF0D90" w:rsidP="00BF0D90">
      <w:pPr>
        <w:spacing w:after="0" w:line="240" w:lineRule="auto"/>
        <w:jc w:val="both"/>
        <w:rPr>
          <w:rFonts w:ascii="Arial Narrow" w:eastAsia="Arial Narrow" w:hAnsi="Arial Narrow" w:cs="Arial Narrow"/>
          <w:b/>
          <w:lang w:eastAsia="es-CO"/>
        </w:rPr>
      </w:pPr>
    </w:p>
    <w:p w:rsidR="00485CF0" w:rsidRDefault="00485CF0" w:rsidP="00571EDD">
      <w:pPr>
        <w:spacing w:after="0" w:line="240" w:lineRule="auto"/>
        <w:jc w:val="both"/>
        <w:rPr>
          <w:rFonts w:ascii="Arial Narrow" w:eastAsia="Arial Narrow" w:hAnsi="Arial Narrow" w:cs="Arial Narrow"/>
          <w:lang w:eastAsia="es-CO"/>
        </w:rPr>
      </w:pPr>
    </w:p>
    <w:p w:rsidR="00B90361" w:rsidRPr="00B90361" w:rsidRDefault="00B90361" w:rsidP="00571EDD">
      <w:pPr>
        <w:spacing w:after="0" w:line="240" w:lineRule="auto"/>
        <w:jc w:val="both"/>
        <w:rPr>
          <w:rFonts w:ascii="Arial Narrow" w:eastAsia="Arial Narrow" w:hAnsi="Arial Narrow" w:cs="Arial Narrow"/>
          <w:b/>
          <w:lang w:eastAsia="es-CO"/>
        </w:rPr>
      </w:pPr>
      <w:r w:rsidRPr="00B90361">
        <w:rPr>
          <w:rFonts w:ascii="Arial Narrow" w:eastAsia="Arial Narrow" w:hAnsi="Arial Narrow" w:cs="Arial Narrow"/>
          <w:b/>
          <w:lang w:eastAsia="es-CO"/>
        </w:rPr>
        <w:t>RESPUESTA A SOLICITUD DE TARIFAS.</w:t>
      </w:r>
    </w:p>
    <w:p w:rsidR="00B90361" w:rsidRDefault="00B90361" w:rsidP="00571EDD">
      <w:pPr>
        <w:spacing w:after="0" w:line="240" w:lineRule="auto"/>
        <w:jc w:val="both"/>
        <w:rPr>
          <w:rFonts w:ascii="Arial Narrow" w:eastAsia="Arial Narrow" w:hAnsi="Arial Narrow" w:cs="Arial Narrow"/>
          <w:lang w:eastAsia="es-CO"/>
        </w:rPr>
      </w:pPr>
    </w:p>
    <w:p w:rsidR="00B90361" w:rsidRDefault="00B90361" w:rsidP="00571EDD">
      <w:pPr>
        <w:spacing w:after="0" w:line="240" w:lineRule="auto"/>
        <w:jc w:val="both"/>
        <w:rPr>
          <w:rFonts w:ascii="Arial Narrow" w:eastAsia="Arial Narrow" w:hAnsi="Arial Narrow" w:cs="Arial Narrow"/>
          <w:b/>
          <w:lang w:eastAsia="es-CO"/>
        </w:rPr>
      </w:pPr>
      <w:r w:rsidRPr="0061010E">
        <w:rPr>
          <w:rFonts w:ascii="Arial Narrow" w:eastAsia="Arial Narrow" w:hAnsi="Arial Narrow" w:cs="Arial Narrow"/>
          <w:b/>
          <w:lang w:eastAsia="es-CO"/>
        </w:rPr>
        <w:t>Mediante Correo electrónico</w:t>
      </w:r>
      <w:r>
        <w:rPr>
          <w:rFonts w:ascii="Arial Narrow" w:eastAsia="Arial Narrow" w:hAnsi="Arial Narrow" w:cs="Arial Narrow"/>
          <w:b/>
          <w:lang w:eastAsia="es-CO"/>
        </w:rPr>
        <w:t>:</w:t>
      </w:r>
    </w:p>
    <w:p w:rsidR="00B90361" w:rsidRDefault="00B90361" w:rsidP="00571EDD">
      <w:pPr>
        <w:spacing w:after="0" w:line="240" w:lineRule="auto"/>
        <w:jc w:val="both"/>
        <w:rPr>
          <w:rFonts w:ascii="Arial Narrow" w:eastAsia="Arial Narrow" w:hAnsi="Arial Narrow" w:cs="Arial Narrow"/>
          <w:b/>
          <w:lang w:eastAsia="es-CO"/>
        </w:rPr>
      </w:pPr>
    </w:p>
    <w:p w:rsidR="00B90361" w:rsidRDefault="00B90361" w:rsidP="00B90361">
      <w:pPr>
        <w:spacing w:after="0" w:line="240" w:lineRule="auto"/>
        <w:jc w:val="center"/>
        <w:rPr>
          <w:rFonts w:ascii="Arial Narrow" w:eastAsia="Arial Narrow" w:hAnsi="Arial Narrow" w:cs="Arial Narrow"/>
          <w:b/>
          <w:lang w:eastAsia="es-CO"/>
        </w:rPr>
      </w:pPr>
      <w:r>
        <w:rPr>
          <w:noProof/>
          <w:lang w:eastAsia="es-ES"/>
        </w:rPr>
        <w:drawing>
          <wp:inline distT="0" distB="0" distL="0" distR="0" wp14:anchorId="27CC3E88" wp14:editId="6C6DB9B8">
            <wp:extent cx="4869387" cy="6993890"/>
            <wp:effectExtent l="19050" t="19050" r="26670" b="1651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72190" cy="6997916"/>
                    </a:xfrm>
                    <a:prstGeom prst="rect">
                      <a:avLst/>
                    </a:prstGeom>
                    <a:ln w="3175">
                      <a:solidFill>
                        <a:schemeClr val="tx1"/>
                      </a:solidFill>
                    </a:ln>
                  </pic:spPr>
                </pic:pic>
              </a:graphicData>
            </a:graphic>
          </wp:inline>
        </w:drawing>
      </w:r>
    </w:p>
    <w:p w:rsidR="00B90361" w:rsidRDefault="00B90361" w:rsidP="00B90361">
      <w:pPr>
        <w:spacing w:after="0" w:line="240" w:lineRule="auto"/>
        <w:jc w:val="center"/>
        <w:rPr>
          <w:rFonts w:ascii="Arial Narrow" w:eastAsia="Arial Narrow" w:hAnsi="Arial Narrow" w:cs="Arial Narrow"/>
          <w:lang w:eastAsia="es-CO"/>
        </w:rPr>
      </w:pPr>
      <w:r>
        <w:rPr>
          <w:noProof/>
          <w:lang w:eastAsia="es-ES"/>
        </w:rPr>
        <w:drawing>
          <wp:inline distT="0" distB="0" distL="0" distR="0" wp14:anchorId="30012E3A" wp14:editId="0E069922">
            <wp:extent cx="4810125" cy="2408329"/>
            <wp:effectExtent l="19050" t="19050" r="9525" b="1143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19066" cy="2412806"/>
                    </a:xfrm>
                    <a:prstGeom prst="rect">
                      <a:avLst/>
                    </a:prstGeom>
                    <a:ln w="3175">
                      <a:solidFill>
                        <a:schemeClr val="tx1"/>
                      </a:solidFill>
                    </a:ln>
                  </pic:spPr>
                </pic:pic>
              </a:graphicData>
            </a:graphic>
          </wp:inline>
        </w:drawing>
      </w:r>
    </w:p>
    <w:p w:rsidR="00B90361" w:rsidRDefault="00B90361" w:rsidP="00B90361">
      <w:pPr>
        <w:spacing w:after="0" w:line="240" w:lineRule="auto"/>
        <w:jc w:val="center"/>
        <w:rPr>
          <w:rFonts w:ascii="Arial Narrow" w:eastAsia="Arial Narrow" w:hAnsi="Arial Narrow" w:cs="Arial Narrow"/>
          <w:lang w:eastAsia="es-CO"/>
        </w:rPr>
      </w:pPr>
    </w:p>
    <w:p w:rsidR="00485CF0" w:rsidRDefault="00EA7598" w:rsidP="00EA7598">
      <w:pPr>
        <w:spacing w:after="0" w:line="240" w:lineRule="auto"/>
        <w:jc w:val="center"/>
        <w:rPr>
          <w:rFonts w:ascii="Arial Narrow" w:eastAsia="Arial Narrow" w:hAnsi="Arial Narrow" w:cs="Arial Narrow"/>
          <w:lang w:eastAsia="es-CO"/>
        </w:rPr>
      </w:pPr>
      <w:r>
        <w:rPr>
          <w:noProof/>
          <w:lang w:eastAsia="es-ES"/>
        </w:rPr>
        <w:drawing>
          <wp:inline distT="0" distB="0" distL="0" distR="0" wp14:anchorId="761EF498" wp14:editId="1C9A656E">
            <wp:extent cx="4772025" cy="4258084"/>
            <wp:effectExtent l="19050" t="19050" r="9525" b="2857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788177" cy="4272496"/>
                    </a:xfrm>
                    <a:prstGeom prst="rect">
                      <a:avLst/>
                    </a:prstGeom>
                    <a:ln w="3175">
                      <a:solidFill>
                        <a:schemeClr val="tx1"/>
                      </a:solidFill>
                    </a:ln>
                  </pic:spPr>
                </pic:pic>
              </a:graphicData>
            </a:graphic>
          </wp:inline>
        </w:drawing>
      </w:r>
    </w:p>
    <w:p w:rsidR="00EA7598" w:rsidRDefault="00EA7598" w:rsidP="00EA7598">
      <w:pPr>
        <w:spacing w:after="0" w:line="240" w:lineRule="auto"/>
        <w:jc w:val="center"/>
        <w:rPr>
          <w:rFonts w:ascii="Arial Narrow" w:eastAsia="Arial Narrow" w:hAnsi="Arial Narrow" w:cs="Arial Narrow"/>
          <w:lang w:eastAsia="es-CO"/>
        </w:rPr>
      </w:pPr>
      <w:r>
        <w:rPr>
          <w:noProof/>
          <w:lang w:eastAsia="es-ES"/>
        </w:rPr>
        <w:drawing>
          <wp:inline distT="0" distB="0" distL="0" distR="0" wp14:anchorId="098F0E62" wp14:editId="5027788D">
            <wp:extent cx="4848225" cy="5164042"/>
            <wp:effectExtent l="19050" t="19050" r="9525" b="1778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55016" cy="5171275"/>
                    </a:xfrm>
                    <a:prstGeom prst="rect">
                      <a:avLst/>
                    </a:prstGeom>
                    <a:ln w="3175">
                      <a:solidFill>
                        <a:schemeClr val="tx1"/>
                      </a:solidFill>
                    </a:ln>
                  </pic:spPr>
                </pic:pic>
              </a:graphicData>
            </a:graphic>
          </wp:inline>
        </w:drawing>
      </w:r>
    </w:p>
    <w:p w:rsidR="00EA7598" w:rsidRDefault="00EA7598" w:rsidP="00571EDD">
      <w:pPr>
        <w:spacing w:after="0" w:line="240" w:lineRule="auto"/>
        <w:jc w:val="both"/>
        <w:rPr>
          <w:rFonts w:ascii="Arial Narrow" w:eastAsia="Arial Narrow" w:hAnsi="Arial Narrow" w:cs="Arial Narrow"/>
          <w:lang w:eastAsia="es-CO"/>
        </w:rPr>
      </w:pPr>
    </w:p>
    <w:p w:rsidR="00EA7598" w:rsidRDefault="00EA7598" w:rsidP="00571EDD">
      <w:pPr>
        <w:spacing w:after="0" w:line="240" w:lineRule="auto"/>
        <w:jc w:val="both"/>
        <w:rPr>
          <w:rFonts w:ascii="Arial Narrow" w:eastAsia="Arial Narrow" w:hAnsi="Arial Narrow" w:cs="Arial Narrow"/>
          <w:b/>
          <w:lang w:eastAsia="es-CO"/>
        </w:rPr>
      </w:pPr>
    </w:p>
    <w:p w:rsidR="006A578A" w:rsidRDefault="006A578A" w:rsidP="00571EDD">
      <w:pPr>
        <w:spacing w:after="0" w:line="240" w:lineRule="auto"/>
        <w:jc w:val="both"/>
        <w:rPr>
          <w:rFonts w:ascii="Arial Narrow" w:eastAsia="Arial Narrow" w:hAnsi="Arial Narrow" w:cs="Arial Narrow"/>
          <w:b/>
          <w:lang w:eastAsia="es-CO"/>
        </w:rPr>
      </w:pPr>
      <w:r w:rsidRPr="006A578A">
        <w:rPr>
          <w:rFonts w:ascii="Arial Narrow" w:eastAsia="Arial Narrow" w:hAnsi="Arial Narrow" w:cs="Arial Narrow"/>
          <w:b/>
          <w:lang w:eastAsia="es-CO"/>
        </w:rPr>
        <w:t xml:space="preserve">JUSTIFICACION </w:t>
      </w:r>
      <w:r w:rsidR="00EA7598">
        <w:rPr>
          <w:rFonts w:ascii="Arial Narrow" w:eastAsia="Arial Narrow" w:hAnsi="Arial Narrow" w:cs="Arial Narrow"/>
          <w:b/>
          <w:lang w:eastAsia="es-CO"/>
        </w:rPr>
        <w:t>TARIFAS A CONTRATAR</w:t>
      </w:r>
      <w:r w:rsidRPr="006A578A">
        <w:rPr>
          <w:rFonts w:ascii="Arial Narrow" w:eastAsia="Arial Narrow" w:hAnsi="Arial Narrow" w:cs="Arial Narrow"/>
          <w:b/>
          <w:lang w:eastAsia="es-CO"/>
        </w:rPr>
        <w:t xml:space="preserve"> </w:t>
      </w:r>
    </w:p>
    <w:p w:rsidR="006A578A" w:rsidRPr="006A578A" w:rsidRDefault="006A578A" w:rsidP="00571EDD">
      <w:pPr>
        <w:spacing w:after="0" w:line="240" w:lineRule="auto"/>
        <w:jc w:val="both"/>
        <w:rPr>
          <w:rFonts w:ascii="Arial Narrow" w:eastAsia="Arial Narrow" w:hAnsi="Arial Narrow" w:cs="Arial Narrow"/>
          <w:b/>
          <w:lang w:eastAsia="es-CO"/>
        </w:rPr>
      </w:pPr>
    </w:p>
    <w:p w:rsidR="00EA7598" w:rsidRPr="00EA7598" w:rsidRDefault="00EA7598" w:rsidP="00EA7598">
      <w:pPr>
        <w:spacing w:before="12"/>
        <w:ind w:left="-76"/>
        <w:jc w:val="both"/>
        <w:rPr>
          <w:rFonts w:ascii="Arial Narrow" w:eastAsia="Arial" w:hAnsi="Arial Narrow" w:cs="Arial"/>
        </w:rPr>
      </w:pPr>
      <w:r w:rsidRPr="00EA7598">
        <w:rPr>
          <w:rFonts w:ascii="Arial Narrow" w:eastAsia="Arial" w:hAnsi="Arial Narrow" w:cs="Arial"/>
        </w:rPr>
        <w:t xml:space="preserve">Se recibió </w:t>
      </w:r>
      <w:r w:rsidRPr="00EA7598">
        <w:rPr>
          <w:rFonts w:ascii="Arial Narrow" w:eastAsia="Arial" w:hAnsi="Arial Narrow" w:cs="Arial"/>
        </w:rPr>
        <w:t>propuesta tarifaria por parte de CORPORACIÓN CLINICA (</w:t>
      </w:r>
      <w:r w:rsidRPr="00EA7598">
        <w:rPr>
          <w:rFonts w:ascii="Arial Narrow" w:eastAsia="Arial" w:hAnsi="Arial Narrow" w:cs="Arial"/>
        </w:rPr>
        <w:t>Clínica Primavera</w:t>
      </w:r>
      <w:r w:rsidRPr="00EA7598">
        <w:rPr>
          <w:rFonts w:ascii="Arial Narrow" w:eastAsia="Arial" w:hAnsi="Arial Narrow" w:cs="Arial"/>
        </w:rPr>
        <w:t>)</w:t>
      </w:r>
      <w:r w:rsidRPr="00EA7598">
        <w:rPr>
          <w:rFonts w:ascii="Arial Narrow" w:eastAsia="Arial" w:hAnsi="Arial Narrow" w:cs="Arial"/>
        </w:rPr>
        <w:t xml:space="preserve"> quien ofertó SOAT menos el 20% </w:t>
      </w:r>
      <w:r w:rsidRPr="00EA7598">
        <w:rPr>
          <w:rFonts w:ascii="Arial Narrow" w:eastAsia="Arial" w:hAnsi="Arial Narrow" w:cs="Arial"/>
        </w:rPr>
        <w:t>en la mayoría de los servicios requeridos por el DMORI, manteniendo las mismas tarifas contratadas en la vigencia anterior, lo que</w:t>
      </w:r>
      <w:r w:rsidRPr="00EA7598">
        <w:rPr>
          <w:rFonts w:ascii="Arial Narrow" w:eastAsia="Arial" w:hAnsi="Arial Narrow" w:cs="Arial"/>
        </w:rPr>
        <w:t xml:space="preserve"> conlleva a mas procedimientos y más beneficios para </w:t>
      </w:r>
      <w:r w:rsidRPr="00EA7598">
        <w:rPr>
          <w:rFonts w:ascii="Arial Narrow" w:eastAsia="Arial" w:hAnsi="Arial Narrow" w:cs="Arial"/>
        </w:rPr>
        <w:t>nuestros usuarios</w:t>
      </w:r>
      <w:r w:rsidRPr="00EA7598">
        <w:rPr>
          <w:rFonts w:ascii="Arial Narrow" w:eastAsia="Arial" w:hAnsi="Arial Narrow" w:cs="Arial"/>
        </w:rPr>
        <w:t>.</w:t>
      </w:r>
    </w:p>
    <w:p w:rsidR="00EA7598" w:rsidRPr="00EA7598" w:rsidRDefault="00EA7598" w:rsidP="00EA7598">
      <w:pPr>
        <w:spacing w:before="12"/>
        <w:ind w:left="-76"/>
        <w:jc w:val="both"/>
        <w:rPr>
          <w:rFonts w:ascii="Arial Narrow" w:eastAsia="Arial" w:hAnsi="Arial Narrow" w:cs="Arial"/>
        </w:rPr>
      </w:pPr>
    </w:p>
    <w:p w:rsidR="00EA7598" w:rsidRPr="00EA7598" w:rsidRDefault="00EA7598" w:rsidP="00EA7598">
      <w:pPr>
        <w:spacing w:before="12"/>
        <w:ind w:left="-76"/>
        <w:jc w:val="both"/>
        <w:rPr>
          <w:rFonts w:ascii="Arial Narrow" w:eastAsia="Arial" w:hAnsi="Arial Narrow" w:cs="Arial"/>
        </w:rPr>
      </w:pPr>
      <w:r w:rsidRPr="00EA7598">
        <w:rPr>
          <w:rFonts w:ascii="Arial Narrow" w:eastAsia="Arial" w:hAnsi="Arial Narrow" w:cs="Arial"/>
        </w:rPr>
        <w:t xml:space="preserve"> No se establecen cantidades a adquirir toda vez que es un contrato de prestación de servicio y se ejecutará según los servicios requeridos</w:t>
      </w:r>
      <w:r w:rsidRPr="00EA7598">
        <w:rPr>
          <w:rFonts w:ascii="Arial Narrow" w:eastAsia="Arial" w:hAnsi="Arial Narrow" w:cs="Arial"/>
        </w:rPr>
        <w:t xml:space="preserve"> (por evento)</w:t>
      </w:r>
      <w:r w:rsidRPr="00EA7598">
        <w:rPr>
          <w:rFonts w:ascii="Arial Narrow" w:eastAsia="Arial" w:hAnsi="Arial Narrow" w:cs="Arial"/>
        </w:rPr>
        <w:t xml:space="preserve"> y remitidos a la entidad hasta completar el valor total del presupuesto asignado.</w:t>
      </w:r>
    </w:p>
    <w:p w:rsidR="00EA7598" w:rsidRDefault="00EA7598" w:rsidP="00A00D6E">
      <w:pPr>
        <w:spacing w:after="0" w:line="240" w:lineRule="auto"/>
        <w:jc w:val="both"/>
        <w:rPr>
          <w:rFonts w:ascii="Arial Narrow" w:eastAsia="Arial Narrow" w:hAnsi="Arial Narrow" w:cs="Arial Narrow"/>
          <w:lang w:eastAsia="es-CO"/>
        </w:rPr>
      </w:pPr>
    </w:p>
    <w:p w:rsidR="00297DCE" w:rsidRDefault="00EA7598" w:rsidP="00A00D6E">
      <w:pPr>
        <w:spacing w:after="0" w:line="240" w:lineRule="auto"/>
        <w:jc w:val="both"/>
        <w:rPr>
          <w:rFonts w:ascii="Arial Narrow" w:eastAsia="Arial Narrow" w:hAnsi="Arial Narrow" w:cs="Arial Narrow"/>
          <w:lang w:eastAsia="es-CO"/>
        </w:rPr>
      </w:pPr>
      <w:r>
        <w:rPr>
          <w:rFonts w:ascii="Arial Narrow" w:eastAsia="Arial Narrow" w:hAnsi="Arial Narrow" w:cs="Arial Narrow"/>
          <w:lang w:eastAsia="es-CO"/>
        </w:rPr>
        <w:t>Se emite en Villavicencio a los Diecisiete (17) días del mes de junio del año 2021.</w:t>
      </w:r>
    </w:p>
    <w:p w:rsidR="00EA7598" w:rsidRDefault="00EA7598" w:rsidP="00A00D6E">
      <w:pPr>
        <w:spacing w:after="0" w:line="240" w:lineRule="auto"/>
        <w:jc w:val="both"/>
        <w:rPr>
          <w:rFonts w:ascii="Arial Narrow" w:eastAsia="Arial Narrow" w:hAnsi="Arial Narrow" w:cs="Arial Narrow"/>
          <w:lang w:eastAsia="es-CO"/>
        </w:rPr>
      </w:pPr>
    </w:p>
    <w:p w:rsidR="00EA7598" w:rsidRPr="0061010E" w:rsidRDefault="00EA7598" w:rsidP="00A00D6E">
      <w:pPr>
        <w:spacing w:after="0" w:line="240" w:lineRule="auto"/>
        <w:jc w:val="both"/>
        <w:rPr>
          <w:rFonts w:ascii="Arial Narrow" w:eastAsia="Arial Narrow" w:hAnsi="Arial Narrow" w:cs="Arial Narrow"/>
          <w:lang w:eastAsia="es-CO"/>
        </w:rPr>
      </w:pPr>
    </w:p>
    <w:p w:rsidR="00297DCE" w:rsidRPr="0061010E" w:rsidRDefault="00266A55" w:rsidP="00A00D6E">
      <w:pPr>
        <w:spacing w:after="0" w:line="240" w:lineRule="auto"/>
        <w:jc w:val="both"/>
        <w:rPr>
          <w:rFonts w:ascii="Arial Narrow" w:eastAsia="Arial Narrow" w:hAnsi="Arial Narrow" w:cs="Arial Narrow"/>
          <w:lang w:eastAsia="es-CO"/>
        </w:rPr>
      </w:pPr>
      <w:r>
        <w:rPr>
          <w:rFonts w:ascii="Arial Narrow" w:eastAsia="Arial Narrow" w:hAnsi="Arial Narrow" w:cs="Arial Narrow"/>
          <w:noProof/>
          <w:lang w:eastAsia="es-ES"/>
        </w:rPr>
        <w:drawing>
          <wp:anchor distT="0" distB="0" distL="114300" distR="114300" simplePos="0" relativeHeight="251658240" behindDoc="1" locked="0" layoutInCell="1" allowOverlap="1" wp14:anchorId="5E5D1C97" wp14:editId="351EA280">
            <wp:simplePos x="0" y="0"/>
            <wp:positionH relativeFrom="column">
              <wp:posOffset>26729</wp:posOffset>
            </wp:positionH>
            <wp:positionV relativeFrom="paragraph">
              <wp:posOffset>96565</wp:posOffset>
            </wp:positionV>
            <wp:extent cx="1862128" cy="1018470"/>
            <wp:effectExtent l="38100" t="57150" r="43180" b="4889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RMA ANGIE.png"/>
                    <pic:cNvPicPr/>
                  </pic:nvPicPr>
                  <pic:blipFill>
                    <a:blip r:embed="rId28">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tretch>
                      <a:fillRect/>
                    </a:stretch>
                  </pic:blipFill>
                  <pic:spPr>
                    <a:xfrm rot="181868">
                      <a:off x="0" y="0"/>
                      <a:ext cx="1868754" cy="1022094"/>
                    </a:xfrm>
                    <a:prstGeom prst="rect">
                      <a:avLst/>
                    </a:prstGeom>
                  </pic:spPr>
                </pic:pic>
              </a:graphicData>
            </a:graphic>
            <wp14:sizeRelH relativeFrom="margin">
              <wp14:pctWidth>0</wp14:pctWidth>
            </wp14:sizeRelH>
            <wp14:sizeRelV relativeFrom="margin">
              <wp14:pctHeight>0</wp14:pctHeight>
            </wp14:sizeRelV>
          </wp:anchor>
        </w:drawing>
      </w: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lang w:eastAsia="es-CO"/>
        </w:rPr>
      </w:pPr>
    </w:p>
    <w:p w:rsidR="00297DCE" w:rsidRPr="0061010E" w:rsidRDefault="00297DCE" w:rsidP="00A00D6E">
      <w:pPr>
        <w:spacing w:after="0" w:line="240" w:lineRule="auto"/>
        <w:jc w:val="both"/>
        <w:rPr>
          <w:rFonts w:ascii="Arial Narrow" w:eastAsia="Arial Narrow" w:hAnsi="Arial Narrow" w:cs="Arial Narrow"/>
          <w:b/>
          <w:lang w:eastAsia="es-CO"/>
        </w:rPr>
      </w:pPr>
      <w:r w:rsidRPr="0061010E">
        <w:rPr>
          <w:rFonts w:ascii="Arial Narrow" w:eastAsia="Arial Narrow" w:hAnsi="Arial Narrow" w:cs="Arial Narrow"/>
          <w:b/>
          <w:lang w:eastAsia="es-CO"/>
        </w:rPr>
        <w:t xml:space="preserve">PS. CONT. ANGIE KATHERIN LARROTA   </w:t>
      </w:r>
    </w:p>
    <w:p w:rsidR="00297DCE" w:rsidRDefault="00297DCE" w:rsidP="00A00D6E">
      <w:pPr>
        <w:spacing w:after="0" w:line="240" w:lineRule="auto"/>
        <w:jc w:val="both"/>
        <w:rPr>
          <w:rFonts w:ascii="Arial Narrow" w:eastAsia="Arial Narrow" w:hAnsi="Arial Narrow" w:cs="Arial Narrow"/>
          <w:lang w:eastAsia="es-CO"/>
        </w:rPr>
      </w:pPr>
      <w:r w:rsidRPr="0061010E">
        <w:rPr>
          <w:rFonts w:ascii="Arial Narrow" w:eastAsia="Arial Narrow" w:hAnsi="Arial Narrow" w:cs="Arial Narrow"/>
          <w:lang w:eastAsia="es-CO"/>
        </w:rPr>
        <w:t xml:space="preserve">Comité Económico Estructurador  </w:t>
      </w:r>
    </w:p>
    <w:p w:rsidR="00C10F27" w:rsidRPr="0061010E" w:rsidRDefault="00C10F27" w:rsidP="00A00D6E">
      <w:pPr>
        <w:spacing w:after="0" w:line="240" w:lineRule="auto"/>
        <w:jc w:val="both"/>
        <w:rPr>
          <w:rFonts w:ascii="Arial Narrow" w:eastAsia="Arial Narrow" w:hAnsi="Arial Narrow" w:cs="Arial Narrow"/>
          <w:lang w:eastAsia="es-CO"/>
        </w:rPr>
      </w:pPr>
      <w:r>
        <w:rPr>
          <w:rFonts w:ascii="Arial Narrow" w:eastAsia="Arial Narrow" w:hAnsi="Arial Narrow" w:cs="Arial Narrow"/>
          <w:lang w:eastAsia="es-CO"/>
        </w:rPr>
        <w:t xml:space="preserve">Dispensario </w:t>
      </w:r>
      <w:proofErr w:type="spellStart"/>
      <w:r>
        <w:rPr>
          <w:rFonts w:ascii="Arial Narrow" w:eastAsia="Arial Narrow" w:hAnsi="Arial Narrow" w:cs="Arial Narrow"/>
          <w:lang w:eastAsia="es-CO"/>
        </w:rPr>
        <w:t>Medico</w:t>
      </w:r>
      <w:proofErr w:type="spellEnd"/>
      <w:r>
        <w:rPr>
          <w:rFonts w:ascii="Arial Narrow" w:eastAsia="Arial Narrow" w:hAnsi="Arial Narrow" w:cs="Arial Narrow"/>
          <w:lang w:eastAsia="es-CO"/>
        </w:rPr>
        <w:t xml:space="preserve"> Oriente</w:t>
      </w:r>
    </w:p>
    <w:p w:rsidR="003B7F7C" w:rsidRPr="0061010E" w:rsidRDefault="003B7F7C" w:rsidP="00A00D6E">
      <w:pPr>
        <w:spacing w:after="0" w:line="240" w:lineRule="auto"/>
        <w:jc w:val="both"/>
        <w:rPr>
          <w:rFonts w:ascii="Arial Narrow" w:eastAsia="Arial Narrow" w:hAnsi="Arial Narrow" w:cs="Arial Narrow"/>
          <w:lang w:eastAsia="es-CO"/>
        </w:rPr>
      </w:pPr>
    </w:p>
    <w:sectPr w:rsidR="003B7F7C" w:rsidRPr="0061010E" w:rsidSect="00485CF0">
      <w:headerReference w:type="default" r:id="rId3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361" w:rsidRDefault="00B90361" w:rsidP="00297DCE">
      <w:pPr>
        <w:spacing w:after="0" w:line="240" w:lineRule="auto"/>
      </w:pPr>
      <w:r>
        <w:separator/>
      </w:r>
    </w:p>
  </w:endnote>
  <w:endnote w:type="continuationSeparator" w:id="0">
    <w:p w:rsidR="00B90361" w:rsidRDefault="00B90361" w:rsidP="00297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lassGarmnd BT">
    <w:charset w:val="00"/>
    <w:family w:val="roman"/>
    <w:pitch w:val="variable"/>
    <w:sig w:usb0="00000087" w:usb1="00000000" w:usb2="00000000" w:usb3="00000000" w:csb0="0000001B" w:csb1="00000000"/>
  </w:font>
  <w:font w:name="Helvetica">
    <w:panose1 w:val="020B0604020202020204"/>
    <w:charset w:val="00"/>
    <w:family w:val="swiss"/>
    <w:pitch w:val="variable"/>
    <w:sig w:usb0="E0002AFF" w:usb1="C0007843" w:usb2="00000009" w:usb3="00000000" w:csb0="000001FF" w:csb1="00000000"/>
  </w:font>
  <w:font w:name="Ottawa">
    <w:altName w:val="Ottawa"/>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00"/>
    <w:family w:val="swiss"/>
    <w:pitch w:val="variable"/>
  </w:font>
  <w:font w:name="DejaVu Sans">
    <w:altName w:val="Arial"/>
    <w:charset w:val="00"/>
    <w:family w:val="swiss"/>
    <w:pitch w:val="variable"/>
    <w:sig w:usb0="00000000" w:usb1="5200FDFF" w:usb2="0A042021"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361" w:rsidRDefault="00B90361" w:rsidP="00297DCE">
      <w:pPr>
        <w:spacing w:after="0" w:line="240" w:lineRule="auto"/>
      </w:pPr>
      <w:r>
        <w:separator/>
      </w:r>
    </w:p>
  </w:footnote>
  <w:footnote w:type="continuationSeparator" w:id="0">
    <w:p w:rsidR="00B90361" w:rsidRDefault="00B90361" w:rsidP="00297D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373"/>
      <w:gridCol w:w="4901"/>
      <w:gridCol w:w="1298"/>
      <w:gridCol w:w="1270"/>
    </w:tblGrid>
    <w:tr w:rsidR="00B90361" w:rsidRPr="009427BA" w:rsidTr="00915686">
      <w:trPr>
        <w:cantSplit/>
        <w:trHeight w:val="847"/>
        <w:jc w:val="center"/>
      </w:trPr>
      <w:tc>
        <w:tcPr>
          <w:tcW w:w="2373" w:type="dxa"/>
          <w:vMerge w:val="restart"/>
          <w:vAlign w:val="center"/>
        </w:tcPr>
        <w:p w:rsidR="00B90361" w:rsidRPr="009427BA" w:rsidRDefault="00B90361" w:rsidP="00A00D6E">
          <w:pPr>
            <w:tabs>
              <w:tab w:val="center" w:pos="4252"/>
              <w:tab w:val="right" w:pos="8504"/>
            </w:tabs>
            <w:jc w:val="center"/>
            <w:rPr>
              <w:rFonts w:ascii="Arial" w:hAnsi="Arial" w:cs="Arial"/>
              <w:sz w:val="20"/>
              <w:szCs w:val="20"/>
              <w:lang w:val="es-MX"/>
            </w:rPr>
          </w:pPr>
          <w:r w:rsidRPr="00342661">
            <w:rPr>
              <w:rFonts w:ascii="Arial Narrow" w:hAnsi="Arial Narrow" w:cs="Tahoma"/>
              <w:noProof/>
              <w:sz w:val="20"/>
              <w:szCs w:val="20"/>
              <w:lang w:eastAsia="es-ES"/>
            </w:rPr>
            <w:drawing>
              <wp:anchor distT="0" distB="0" distL="114300" distR="114300" simplePos="0" relativeHeight="251658752" behindDoc="1" locked="0" layoutInCell="1" allowOverlap="1" wp14:anchorId="6E5073A0" wp14:editId="1F70BD49">
                <wp:simplePos x="0" y="0"/>
                <wp:positionH relativeFrom="margin">
                  <wp:posOffset>118110</wp:posOffset>
                </wp:positionH>
                <wp:positionV relativeFrom="margin">
                  <wp:posOffset>148590</wp:posOffset>
                </wp:positionV>
                <wp:extent cx="1024255" cy="1031240"/>
                <wp:effectExtent l="0" t="0" r="4445" b="0"/>
                <wp:wrapThrough wrapText="bothSides">
                  <wp:wrapPolygon edited="0">
                    <wp:start x="0" y="0"/>
                    <wp:lineTo x="0" y="21148"/>
                    <wp:lineTo x="21292" y="21148"/>
                    <wp:lineTo x="21292" y="0"/>
                    <wp:lineTo x="0" y="0"/>
                  </wp:wrapPolygon>
                </wp:wrapThrough>
                <wp:docPr id="24"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rotWithShape="1">
                        <a:blip r:embed="rId1" cstate="print"/>
                        <a:srcRect b="5833"/>
                        <a:stretch/>
                      </pic:blipFill>
                      <pic:spPr bwMode="auto">
                        <a:xfrm>
                          <a:off x="0" y="0"/>
                          <a:ext cx="1024255" cy="10312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901" w:type="dxa"/>
          <w:shd w:val="pct10" w:color="auto" w:fill="auto"/>
          <w:vAlign w:val="center"/>
        </w:tcPr>
        <w:p w:rsidR="00B90361" w:rsidRPr="00E42D4A" w:rsidRDefault="00B90361" w:rsidP="00A00D6E">
          <w:pPr>
            <w:jc w:val="center"/>
            <w:rPr>
              <w:rFonts w:ascii="Arial" w:hAnsi="Arial" w:cs="Arial"/>
              <w:b/>
              <w:sz w:val="18"/>
              <w:szCs w:val="18"/>
            </w:rPr>
          </w:pPr>
          <w:r w:rsidRPr="00E42D4A">
            <w:rPr>
              <w:rFonts w:ascii="Arial" w:hAnsi="Arial" w:cs="Arial"/>
              <w:b/>
              <w:sz w:val="18"/>
              <w:szCs w:val="18"/>
            </w:rPr>
            <w:t>FUERZAS MILITARES DE COLOMBIA</w:t>
          </w:r>
        </w:p>
        <w:p w:rsidR="00B90361" w:rsidRDefault="00B90361" w:rsidP="00A00D6E">
          <w:pPr>
            <w:jc w:val="center"/>
            <w:rPr>
              <w:rFonts w:ascii="Arial" w:hAnsi="Arial" w:cs="Arial"/>
              <w:b/>
              <w:sz w:val="18"/>
              <w:szCs w:val="18"/>
            </w:rPr>
          </w:pPr>
          <w:r w:rsidRPr="00E42D4A">
            <w:rPr>
              <w:rFonts w:ascii="Arial" w:hAnsi="Arial" w:cs="Arial"/>
              <w:b/>
              <w:sz w:val="18"/>
              <w:szCs w:val="18"/>
            </w:rPr>
            <w:t>EJERCITO NACIONAL</w:t>
          </w:r>
        </w:p>
        <w:p w:rsidR="00B90361" w:rsidRPr="00E42D4A" w:rsidRDefault="00B90361" w:rsidP="00A00D6E">
          <w:pPr>
            <w:jc w:val="center"/>
            <w:rPr>
              <w:rFonts w:ascii="Arial" w:hAnsi="Arial" w:cs="Arial"/>
              <w:b/>
              <w:sz w:val="18"/>
              <w:szCs w:val="18"/>
            </w:rPr>
          </w:pPr>
          <w:r>
            <w:rPr>
              <w:rFonts w:ascii="Arial" w:hAnsi="Arial" w:cs="Arial"/>
              <w:b/>
              <w:sz w:val="18"/>
              <w:szCs w:val="18"/>
            </w:rPr>
            <w:t>DIRECCIÓN DE SANIDAD EJÉRCITO</w:t>
          </w:r>
        </w:p>
        <w:p w:rsidR="00B90361" w:rsidRPr="00E42D4A" w:rsidRDefault="00B90361" w:rsidP="00A00D6E">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568" w:type="dxa"/>
          <w:gridSpan w:val="2"/>
          <w:vMerge w:val="restart"/>
          <w:shd w:val="pct10" w:color="auto" w:fill="auto"/>
          <w:vAlign w:val="center"/>
        </w:tcPr>
        <w:p w:rsidR="00B90361" w:rsidRPr="00E42D4A" w:rsidRDefault="00B90361" w:rsidP="00A00D6E">
          <w:pPr>
            <w:pStyle w:val="Encabezado"/>
            <w:spacing w:before="40"/>
            <w:jc w:val="center"/>
            <w:rPr>
              <w:rFonts w:ascii="Arial" w:hAnsi="Arial" w:cs="Arial"/>
              <w:b/>
              <w:sz w:val="18"/>
              <w:szCs w:val="18"/>
            </w:rPr>
          </w:pPr>
          <w:r>
            <w:rPr>
              <w:rFonts w:ascii="Arial" w:hAnsi="Arial" w:cs="Arial"/>
              <w:b/>
              <w:noProof/>
              <w:sz w:val="18"/>
              <w:szCs w:val="18"/>
              <w:lang w:eastAsia="es-ES"/>
            </w:rPr>
            <w:drawing>
              <wp:inline distT="0" distB="0" distL="0" distR="0" wp14:anchorId="431A4C3F" wp14:editId="62EBE59A">
                <wp:extent cx="1085850" cy="838200"/>
                <wp:effectExtent l="0" t="0" r="0"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97342" cy="847071"/>
                        </a:xfrm>
                        <a:prstGeom prst="rect">
                          <a:avLst/>
                        </a:prstGeom>
                        <a:ln>
                          <a:noFill/>
                        </a:ln>
                        <a:extLst>
                          <a:ext uri="{53640926-AAD7-44D8-BBD7-CCE9431645EC}">
                            <a14:shadowObscured xmlns:a14="http://schemas.microsoft.com/office/drawing/2010/main"/>
                          </a:ext>
                        </a:extLst>
                      </pic:spPr>
                    </pic:pic>
                  </a:graphicData>
                </a:graphic>
              </wp:inline>
            </w:drawing>
          </w:r>
        </w:p>
      </w:tc>
    </w:tr>
    <w:tr w:rsidR="00B90361" w:rsidRPr="009427BA" w:rsidTr="00915686">
      <w:trPr>
        <w:cantSplit/>
        <w:trHeight w:val="464"/>
        <w:jc w:val="center"/>
      </w:trPr>
      <w:tc>
        <w:tcPr>
          <w:tcW w:w="2373" w:type="dxa"/>
          <w:vMerge/>
          <w:vAlign w:val="center"/>
        </w:tcPr>
        <w:p w:rsidR="00B90361" w:rsidRPr="009427BA" w:rsidRDefault="00B90361" w:rsidP="00A00D6E">
          <w:pPr>
            <w:jc w:val="center"/>
            <w:rPr>
              <w:rFonts w:ascii="Arial" w:hAnsi="Arial" w:cs="Arial"/>
              <w:sz w:val="20"/>
              <w:szCs w:val="20"/>
            </w:rPr>
          </w:pPr>
        </w:p>
      </w:tc>
      <w:tc>
        <w:tcPr>
          <w:tcW w:w="4901" w:type="dxa"/>
          <w:vMerge w:val="restart"/>
          <w:shd w:val="pct10" w:color="auto" w:fill="auto"/>
          <w:vAlign w:val="center"/>
        </w:tcPr>
        <w:p w:rsidR="00B90361" w:rsidRPr="00E42D4A" w:rsidRDefault="00B90361" w:rsidP="00A00D6E">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ANEXO ECONÓMICO Y FINANCIERO</w:t>
          </w:r>
        </w:p>
      </w:tc>
      <w:tc>
        <w:tcPr>
          <w:tcW w:w="2568" w:type="dxa"/>
          <w:gridSpan w:val="2"/>
          <w:vMerge/>
          <w:vAlign w:val="center"/>
        </w:tcPr>
        <w:p w:rsidR="00B90361" w:rsidRPr="00E42D4A" w:rsidRDefault="00B90361" w:rsidP="00A00D6E">
          <w:pPr>
            <w:pStyle w:val="Encabezado"/>
            <w:spacing w:before="40" w:after="40"/>
            <w:jc w:val="center"/>
            <w:rPr>
              <w:rFonts w:ascii="Arial" w:hAnsi="Arial" w:cs="Arial"/>
              <w:b/>
              <w:snapToGrid w:val="0"/>
              <w:sz w:val="18"/>
              <w:szCs w:val="18"/>
            </w:rPr>
          </w:pPr>
        </w:p>
      </w:tc>
    </w:tr>
    <w:tr w:rsidR="00B90361" w:rsidRPr="009427BA" w:rsidTr="00915686">
      <w:trPr>
        <w:cantSplit/>
        <w:trHeight w:val="103"/>
        <w:jc w:val="center"/>
      </w:trPr>
      <w:tc>
        <w:tcPr>
          <w:tcW w:w="2373" w:type="dxa"/>
          <w:vMerge/>
          <w:vAlign w:val="center"/>
        </w:tcPr>
        <w:p w:rsidR="00B90361" w:rsidRPr="009427BA" w:rsidRDefault="00B90361" w:rsidP="00A00D6E">
          <w:pPr>
            <w:jc w:val="center"/>
            <w:rPr>
              <w:rFonts w:ascii="Arial" w:hAnsi="Arial" w:cs="Arial"/>
              <w:sz w:val="20"/>
              <w:szCs w:val="20"/>
            </w:rPr>
          </w:pPr>
        </w:p>
      </w:tc>
      <w:tc>
        <w:tcPr>
          <w:tcW w:w="4901" w:type="dxa"/>
          <w:vMerge/>
          <w:shd w:val="pct10" w:color="auto" w:fill="auto"/>
          <w:vAlign w:val="center"/>
        </w:tcPr>
        <w:p w:rsidR="00B90361" w:rsidRPr="00E42D4A" w:rsidRDefault="00B90361" w:rsidP="00A00D6E">
          <w:pPr>
            <w:pStyle w:val="Encabezado"/>
            <w:tabs>
              <w:tab w:val="left" w:pos="497"/>
              <w:tab w:val="left" w:pos="1490"/>
            </w:tabs>
            <w:spacing w:before="40" w:after="40"/>
            <w:jc w:val="center"/>
            <w:rPr>
              <w:rFonts w:ascii="Arial" w:hAnsi="Arial" w:cs="Arial"/>
              <w:b/>
              <w:sz w:val="18"/>
              <w:szCs w:val="18"/>
            </w:rPr>
          </w:pPr>
        </w:p>
      </w:tc>
      <w:tc>
        <w:tcPr>
          <w:tcW w:w="1298" w:type="dxa"/>
          <w:shd w:val="pct10" w:color="auto" w:fill="auto"/>
          <w:vAlign w:val="center"/>
        </w:tcPr>
        <w:p w:rsidR="00B90361" w:rsidRPr="00E42D4A" w:rsidRDefault="00B90361" w:rsidP="00A00D6E">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270" w:type="dxa"/>
          <w:shd w:val="pct10" w:color="auto" w:fill="auto"/>
          <w:vAlign w:val="center"/>
        </w:tcPr>
        <w:p w:rsidR="00B90361" w:rsidRPr="00E42D4A" w:rsidRDefault="00B90361" w:rsidP="00A00D6E">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C411A0">
            <w:rPr>
              <w:rFonts w:ascii="Arial" w:hAnsi="Arial" w:cs="Arial"/>
              <w:b/>
              <w:noProof/>
              <w:sz w:val="18"/>
              <w:szCs w:val="18"/>
            </w:rPr>
            <w:t>22</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C411A0">
            <w:rPr>
              <w:rFonts w:ascii="Arial" w:hAnsi="Arial" w:cs="Arial"/>
              <w:b/>
              <w:noProof/>
              <w:sz w:val="18"/>
              <w:szCs w:val="18"/>
            </w:rPr>
            <w:t>24</w:t>
          </w:r>
          <w:r w:rsidRPr="00E42D4A">
            <w:rPr>
              <w:rFonts w:ascii="Arial" w:hAnsi="Arial" w:cs="Arial"/>
              <w:b/>
              <w:sz w:val="18"/>
              <w:szCs w:val="18"/>
            </w:rPr>
            <w:fldChar w:fldCharType="end"/>
          </w:r>
        </w:p>
      </w:tc>
    </w:tr>
  </w:tbl>
  <w:p w:rsidR="00B90361" w:rsidRDefault="00B9036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8183991"/>
    <w:multiLevelType w:val="multilevel"/>
    <w:tmpl w:val="4418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8541B7"/>
    <w:multiLevelType w:val="multilevel"/>
    <w:tmpl w:val="BCB852E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0DD42190"/>
    <w:multiLevelType w:val="hybridMultilevel"/>
    <w:tmpl w:val="AA645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DDC56B0"/>
    <w:multiLevelType w:val="multilevel"/>
    <w:tmpl w:val="C22E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2EB07C2"/>
    <w:multiLevelType w:val="hybridMultilevel"/>
    <w:tmpl w:val="C20A79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3E2095B"/>
    <w:multiLevelType w:val="multilevel"/>
    <w:tmpl w:val="2206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9C31005"/>
    <w:multiLevelType w:val="multilevel"/>
    <w:tmpl w:val="7DF23C4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F1A70E7"/>
    <w:multiLevelType w:val="multilevel"/>
    <w:tmpl w:val="EC56457E"/>
    <w:lvl w:ilvl="0">
      <w:start w:val="1"/>
      <w:numFmt w:val="bullet"/>
      <w:lvlText w:val=""/>
      <w:lvlJc w:val="left"/>
      <w:pPr>
        <w:tabs>
          <w:tab w:val="num" w:pos="720"/>
        </w:tabs>
        <w:ind w:left="720" w:hanging="360"/>
      </w:pPr>
      <w:rPr>
        <w:rFonts w:ascii="Symbol" w:hAnsi="Symbol" w:hint="default"/>
        <w:sz w:val="20"/>
      </w:rPr>
    </w:lvl>
    <w:lvl w:ilvl="1">
      <w:start w:val="43"/>
      <w:numFmt w:val="decimal"/>
      <w:lvlText w:val="%2"/>
      <w:lvlJc w:val="left"/>
      <w:pPr>
        <w:ind w:left="1440" w:hanging="360"/>
      </w:pPr>
      <w:rPr>
        <w:rFonts w:hint="default"/>
      </w:rPr>
    </w:lvl>
    <w:lvl w:ilvl="2">
      <w:start w:val="43"/>
      <w:numFmt w:val="decimal"/>
      <w:lvlText w:val="%3."/>
      <w:lvlJc w:val="left"/>
      <w:pPr>
        <w:ind w:left="2160" w:hanging="360"/>
      </w:pPr>
      <w:rPr>
        <w:rFonts w:hint="default"/>
        <w:b/>
        <w:color w:val="00000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743F75"/>
    <w:multiLevelType w:val="hybridMultilevel"/>
    <w:tmpl w:val="253A7610"/>
    <w:lvl w:ilvl="0" w:tplc="AC84DF0A">
      <w:start w:val="1"/>
      <w:numFmt w:val="decimal"/>
      <w:lvlText w:val="%1."/>
      <w:lvlJc w:val="left"/>
      <w:pPr>
        <w:ind w:left="502" w:hanging="360"/>
      </w:pPr>
      <w:rPr>
        <w:rFonts w:hint="default"/>
        <w:b/>
        <w:i/>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15">
    <w:nsid w:val="3BCD630A"/>
    <w:multiLevelType w:val="multilevel"/>
    <w:tmpl w:val="882E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C213A7"/>
    <w:multiLevelType w:val="multilevel"/>
    <w:tmpl w:val="6158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CA55E3"/>
    <w:multiLevelType w:val="multilevel"/>
    <w:tmpl w:val="F0080CBE"/>
    <w:lvl w:ilvl="0">
      <w:start w:val="1"/>
      <w:numFmt w:val="decimal"/>
      <w:lvlText w:val="%1."/>
      <w:lvlJc w:val="left"/>
      <w:pPr>
        <w:ind w:left="720" w:hanging="360"/>
      </w:pPr>
      <w:rPr>
        <w:b/>
      </w:rPr>
    </w:lvl>
    <w:lvl w:ilvl="1">
      <w:start w:val="2"/>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2D80E72"/>
    <w:multiLevelType w:val="multilevel"/>
    <w:tmpl w:val="50D43A00"/>
    <w:lvl w:ilvl="0">
      <w:start w:val="1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3420F4B"/>
    <w:multiLevelType w:val="multilevel"/>
    <w:tmpl w:val="659C6A5C"/>
    <w:lvl w:ilvl="0">
      <w:start w:val="1"/>
      <w:numFmt w:val="decimal"/>
      <w:lvlText w:val="%1."/>
      <w:lvlJc w:val="left"/>
      <w:pPr>
        <w:tabs>
          <w:tab w:val="num" w:pos="2345"/>
        </w:tabs>
        <w:ind w:left="2345" w:hanging="360"/>
      </w:pPr>
      <w:rPr>
        <w:rFonts w:cs="Times New Roman"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0">
    <w:nsid w:val="45936B69"/>
    <w:multiLevelType w:val="multilevel"/>
    <w:tmpl w:val="F8C0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483B65"/>
    <w:multiLevelType w:val="multilevel"/>
    <w:tmpl w:val="C97E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DF6B82"/>
    <w:multiLevelType w:val="multilevel"/>
    <w:tmpl w:val="763A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13C32EC"/>
    <w:multiLevelType w:val="multilevel"/>
    <w:tmpl w:val="8946DE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560D0563"/>
    <w:multiLevelType w:val="multilevel"/>
    <w:tmpl w:val="95E6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7E320B"/>
    <w:multiLevelType w:val="hybridMultilevel"/>
    <w:tmpl w:val="1E503AE4"/>
    <w:lvl w:ilvl="0" w:tplc="632CF514">
      <w:start w:val="1"/>
      <w:numFmt w:val="bullet"/>
      <w:pStyle w:val="Puesto"/>
      <w:lvlText w:val=""/>
      <w:lvlJc w:val="left"/>
      <w:pPr>
        <w:ind w:left="720" w:hanging="360"/>
      </w:pPr>
      <w:rPr>
        <w:rFonts w:ascii="Symbol" w:hAnsi="Symbol" w:hint="default"/>
      </w:rPr>
    </w:lvl>
    <w:lvl w:ilvl="1" w:tplc="8932D61C" w:tentative="1">
      <w:start w:val="1"/>
      <w:numFmt w:val="bullet"/>
      <w:lvlText w:val="o"/>
      <w:lvlJc w:val="left"/>
      <w:pPr>
        <w:ind w:left="1440" w:hanging="360"/>
      </w:pPr>
      <w:rPr>
        <w:rFonts w:ascii="Courier New" w:hAnsi="Courier New" w:cs="Courier New" w:hint="default"/>
      </w:rPr>
    </w:lvl>
    <w:lvl w:ilvl="2" w:tplc="916ED022" w:tentative="1">
      <w:start w:val="1"/>
      <w:numFmt w:val="bullet"/>
      <w:lvlText w:val=""/>
      <w:lvlJc w:val="left"/>
      <w:pPr>
        <w:ind w:left="2160" w:hanging="360"/>
      </w:pPr>
      <w:rPr>
        <w:rFonts w:ascii="Wingdings" w:hAnsi="Wingdings" w:hint="default"/>
      </w:rPr>
    </w:lvl>
    <w:lvl w:ilvl="3" w:tplc="26CEEED4" w:tentative="1">
      <w:start w:val="1"/>
      <w:numFmt w:val="bullet"/>
      <w:lvlText w:val=""/>
      <w:lvlJc w:val="left"/>
      <w:pPr>
        <w:ind w:left="2880" w:hanging="360"/>
      </w:pPr>
      <w:rPr>
        <w:rFonts w:ascii="Symbol" w:hAnsi="Symbol" w:hint="default"/>
      </w:rPr>
    </w:lvl>
    <w:lvl w:ilvl="4" w:tplc="BFF48002" w:tentative="1">
      <w:start w:val="1"/>
      <w:numFmt w:val="bullet"/>
      <w:lvlText w:val="o"/>
      <w:lvlJc w:val="left"/>
      <w:pPr>
        <w:ind w:left="3600" w:hanging="360"/>
      </w:pPr>
      <w:rPr>
        <w:rFonts w:ascii="Courier New" w:hAnsi="Courier New" w:cs="Courier New" w:hint="default"/>
      </w:rPr>
    </w:lvl>
    <w:lvl w:ilvl="5" w:tplc="2B604BF4" w:tentative="1">
      <w:start w:val="1"/>
      <w:numFmt w:val="bullet"/>
      <w:lvlText w:val=""/>
      <w:lvlJc w:val="left"/>
      <w:pPr>
        <w:ind w:left="4320" w:hanging="360"/>
      </w:pPr>
      <w:rPr>
        <w:rFonts w:ascii="Wingdings" w:hAnsi="Wingdings" w:hint="default"/>
      </w:rPr>
    </w:lvl>
    <w:lvl w:ilvl="6" w:tplc="48B2301A" w:tentative="1">
      <w:start w:val="1"/>
      <w:numFmt w:val="bullet"/>
      <w:lvlText w:val=""/>
      <w:lvlJc w:val="left"/>
      <w:pPr>
        <w:ind w:left="5040" w:hanging="360"/>
      </w:pPr>
      <w:rPr>
        <w:rFonts w:ascii="Symbol" w:hAnsi="Symbol" w:hint="default"/>
      </w:rPr>
    </w:lvl>
    <w:lvl w:ilvl="7" w:tplc="A7C82256" w:tentative="1">
      <w:start w:val="1"/>
      <w:numFmt w:val="bullet"/>
      <w:lvlText w:val="o"/>
      <w:lvlJc w:val="left"/>
      <w:pPr>
        <w:ind w:left="5760" w:hanging="360"/>
      </w:pPr>
      <w:rPr>
        <w:rFonts w:ascii="Courier New" w:hAnsi="Courier New" w:cs="Courier New" w:hint="default"/>
      </w:rPr>
    </w:lvl>
    <w:lvl w:ilvl="8" w:tplc="8ED03114" w:tentative="1">
      <w:start w:val="1"/>
      <w:numFmt w:val="bullet"/>
      <w:lvlText w:val=""/>
      <w:lvlJc w:val="left"/>
      <w:pPr>
        <w:ind w:left="6480" w:hanging="360"/>
      </w:pPr>
      <w:rPr>
        <w:rFonts w:ascii="Wingdings" w:hAnsi="Wingdings" w:hint="default"/>
      </w:rPr>
    </w:lvl>
  </w:abstractNum>
  <w:abstractNum w:abstractNumId="26">
    <w:nsid w:val="5BE64CF9"/>
    <w:multiLevelType w:val="multilevel"/>
    <w:tmpl w:val="74D2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0A13AA"/>
    <w:multiLevelType w:val="multilevel"/>
    <w:tmpl w:val="091E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CB6F06"/>
    <w:multiLevelType w:val="hybridMultilevel"/>
    <w:tmpl w:val="3B3CBD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ECE59F7"/>
    <w:multiLevelType w:val="multilevel"/>
    <w:tmpl w:val="221E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2C4221"/>
    <w:multiLevelType w:val="hybridMultilevel"/>
    <w:tmpl w:val="3CB42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79D64CF8"/>
    <w:multiLevelType w:val="hybridMultilevel"/>
    <w:tmpl w:val="5006722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79D77643"/>
    <w:multiLevelType w:val="multilevel"/>
    <w:tmpl w:val="5B46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5"/>
  </w:num>
  <w:num w:numId="3">
    <w:abstractNumId w:val="14"/>
  </w:num>
  <w:num w:numId="4">
    <w:abstractNumId w:val="1"/>
  </w:num>
  <w:num w:numId="5">
    <w:abstractNumId w:val="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4"/>
  </w:num>
  <w:num w:numId="9">
    <w:abstractNumId w:val="18"/>
  </w:num>
  <w:num w:numId="10">
    <w:abstractNumId w:val="17"/>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2"/>
  </w:num>
  <w:num w:numId="14">
    <w:abstractNumId w:val="24"/>
  </w:num>
  <w:num w:numId="15">
    <w:abstractNumId w:val="15"/>
  </w:num>
  <w:num w:numId="16">
    <w:abstractNumId w:val="9"/>
  </w:num>
  <w:num w:numId="17">
    <w:abstractNumId w:val="21"/>
  </w:num>
  <w:num w:numId="18">
    <w:abstractNumId w:val="20"/>
  </w:num>
  <w:num w:numId="19">
    <w:abstractNumId w:val="29"/>
  </w:num>
  <w:num w:numId="20">
    <w:abstractNumId w:val="27"/>
  </w:num>
  <w:num w:numId="21">
    <w:abstractNumId w:val="16"/>
  </w:num>
  <w:num w:numId="22">
    <w:abstractNumId w:val="6"/>
  </w:num>
  <w:num w:numId="23">
    <w:abstractNumId w:val="26"/>
  </w:num>
  <w:num w:numId="24">
    <w:abstractNumId w:val="12"/>
  </w:num>
  <w:num w:numId="25">
    <w:abstractNumId w:val="32"/>
  </w:num>
  <w:num w:numId="26">
    <w:abstractNumId w:val="11"/>
  </w:num>
  <w:num w:numId="27">
    <w:abstractNumId w:val="23"/>
  </w:num>
  <w:num w:numId="28">
    <w:abstractNumId w:val="28"/>
  </w:num>
  <w:num w:numId="29">
    <w:abstractNumId w:val="30"/>
  </w:num>
  <w:num w:numId="30">
    <w:abstractNumId w:val="5"/>
  </w:num>
  <w:num w:numId="31">
    <w:abstractNumId w:val="8"/>
  </w:num>
  <w:num w:numId="32">
    <w:abstractNumId w:val="31"/>
  </w:num>
  <w:num w:numId="33">
    <w:abstractNumId w:val="13"/>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DCE"/>
    <w:rsid w:val="00024F98"/>
    <w:rsid w:val="000708F2"/>
    <w:rsid w:val="000E113B"/>
    <w:rsid w:val="00192E67"/>
    <w:rsid w:val="001B295E"/>
    <w:rsid w:val="001D6A50"/>
    <w:rsid w:val="00266A55"/>
    <w:rsid w:val="00297DCE"/>
    <w:rsid w:val="002C4E04"/>
    <w:rsid w:val="0037658B"/>
    <w:rsid w:val="003B7F7C"/>
    <w:rsid w:val="003E32C3"/>
    <w:rsid w:val="00421FB7"/>
    <w:rsid w:val="00457140"/>
    <w:rsid w:val="00485CF0"/>
    <w:rsid w:val="00571EDD"/>
    <w:rsid w:val="005B423D"/>
    <w:rsid w:val="005B5621"/>
    <w:rsid w:val="005C6862"/>
    <w:rsid w:val="005D4F9C"/>
    <w:rsid w:val="0061010E"/>
    <w:rsid w:val="00692081"/>
    <w:rsid w:val="006A578A"/>
    <w:rsid w:val="007B4B40"/>
    <w:rsid w:val="00825335"/>
    <w:rsid w:val="0086768C"/>
    <w:rsid w:val="008A2B04"/>
    <w:rsid w:val="00901DFE"/>
    <w:rsid w:val="00915686"/>
    <w:rsid w:val="009B45B2"/>
    <w:rsid w:val="009C51E4"/>
    <w:rsid w:val="00A00D6E"/>
    <w:rsid w:val="00A01DFF"/>
    <w:rsid w:val="00A24D76"/>
    <w:rsid w:val="00A87529"/>
    <w:rsid w:val="00AA4DB2"/>
    <w:rsid w:val="00AC4021"/>
    <w:rsid w:val="00AC5EE8"/>
    <w:rsid w:val="00AC7905"/>
    <w:rsid w:val="00AE7689"/>
    <w:rsid w:val="00AF2DFC"/>
    <w:rsid w:val="00B27B6A"/>
    <w:rsid w:val="00B44A60"/>
    <w:rsid w:val="00B90361"/>
    <w:rsid w:val="00BC773E"/>
    <w:rsid w:val="00BD4C37"/>
    <w:rsid w:val="00BF0D90"/>
    <w:rsid w:val="00C05D0B"/>
    <w:rsid w:val="00C10F27"/>
    <w:rsid w:val="00C411A0"/>
    <w:rsid w:val="00C411FB"/>
    <w:rsid w:val="00C455F2"/>
    <w:rsid w:val="00D23CA9"/>
    <w:rsid w:val="00D60C9C"/>
    <w:rsid w:val="00D9545E"/>
    <w:rsid w:val="00DA0B80"/>
    <w:rsid w:val="00E05DE6"/>
    <w:rsid w:val="00E3053F"/>
    <w:rsid w:val="00EA7598"/>
    <w:rsid w:val="00EF1B22"/>
    <w:rsid w:val="00F075CF"/>
    <w:rsid w:val="00FA2A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7DA1DF-A663-4854-AF65-454763A4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DCE"/>
    <w:rPr>
      <w:lang w:val="es-ES"/>
    </w:rPr>
  </w:style>
  <w:style w:type="paragraph" w:styleId="Ttulo1">
    <w:name w:val="heading 1"/>
    <w:aliases w:val="1 ghost,g,Edgar 1,MT1,título 1,Pregunta,ECO Título 1,CAPITULOS"/>
    <w:basedOn w:val="Normal"/>
    <w:next w:val="Normal"/>
    <w:link w:val="Ttulo1Car"/>
    <w:qFormat/>
    <w:rsid w:val="00297DC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qFormat/>
    <w:rsid w:val="00297DCE"/>
    <w:pPr>
      <w:keepNext/>
      <w:spacing w:before="240" w:after="60" w:line="240" w:lineRule="auto"/>
      <w:outlineLvl w:val="1"/>
    </w:pPr>
    <w:rPr>
      <w:rFonts w:ascii="Arial" w:eastAsia="Times New Roman" w:hAnsi="Arial" w:cs="Times New Roman"/>
      <w:b/>
      <w:bCs/>
      <w:i/>
      <w:iCs/>
      <w:sz w:val="28"/>
      <w:szCs w:val="28"/>
      <w:lang w:val="es-CO" w:eastAsia="es-ES"/>
    </w:rPr>
  </w:style>
  <w:style w:type="paragraph" w:styleId="Ttulo3">
    <w:name w:val="heading 3"/>
    <w:aliases w:val="ECO NUMERACIÓN,Edgar 3,1.1.1Título 3"/>
    <w:basedOn w:val="Normal"/>
    <w:next w:val="Normal"/>
    <w:link w:val="Ttulo3Car"/>
    <w:uiPriority w:val="9"/>
    <w:qFormat/>
    <w:rsid w:val="00297DCE"/>
    <w:pPr>
      <w:keepNext/>
      <w:spacing w:after="0" w:line="240" w:lineRule="auto"/>
      <w:jc w:val="center"/>
      <w:outlineLvl w:val="2"/>
    </w:pPr>
    <w:rPr>
      <w:rFonts w:ascii="Arial" w:eastAsia="MS Mincho" w:hAnsi="Arial" w:cs="Times New Roman"/>
      <w:b/>
      <w:sz w:val="24"/>
      <w:szCs w:val="20"/>
      <w:lang w:val="es-CO" w:eastAsia="es-ES"/>
    </w:rPr>
  </w:style>
  <w:style w:type="paragraph" w:styleId="Ttulo4">
    <w:name w:val="heading 4"/>
    <w:aliases w:val="Edgar 4"/>
    <w:basedOn w:val="Normal"/>
    <w:next w:val="Normal"/>
    <w:link w:val="Ttulo4Car"/>
    <w:qFormat/>
    <w:rsid w:val="00297DCE"/>
    <w:pPr>
      <w:keepNext/>
      <w:spacing w:before="240" w:after="60" w:line="240" w:lineRule="auto"/>
      <w:jc w:val="both"/>
      <w:outlineLvl w:val="3"/>
    </w:pPr>
    <w:rPr>
      <w:rFonts w:ascii="Times New Roman" w:eastAsia="Times New Roman" w:hAnsi="Times New Roman" w:cs="Times New Roman"/>
      <w:b/>
      <w:bCs/>
      <w:sz w:val="28"/>
      <w:szCs w:val="28"/>
      <w:lang w:val="es-CO" w:eastAsia="es-ES"/>
    </w:rPr>
  </w:style>
  <w:style w:type="paragraph" w:styleId="Ttulo5">
    <w:name w:val="heading 5"/>
    <w:basedOn w:val="Normal"/>
    <w:next w:val="Normal"/>
    <w:link w:val="Ttulo5Car"/>
    <w:qFormat/>
    <w:rsid w:val="00297DCE"/>
    <w:pPr>
      <w:spacing w:before="240" w:after="60"/>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qFormat/>
    <w:rsid w:val="00297DCE"/>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qFormat/>
    <w:rsid w:val="00297DCE"/>
    <w:pPr>
      <w:spacing w:before="240" w:after="60" w:line="240" w:lineRule="auto"/>
      <w:outlineLvl w:val="6"/>
    </w:pPr>
    <w:rPr>
      <w:rFonts w:ascii="Times New Roman" w:eastAsia="Times New Roman" w:hAnsi="Times New Roman" w:cs="Times New Roman"/>
      <w:sz w:val="24"/>
      <w:szCs w:val="24"/>
      <w:lang w:val="es-CO" w:eastAsia="es-ES"/>
    </w:rPr>
  </w:style>
  <w:style w:type="paragraph" w:styleId="Ttulo8">
    <w:name w:val="heading 8"/>
    <w:basedOn w:val="Normal"/>
    <w:next w:val="Normal"/>
    <w:link w:val="Ttulo8Car"/>
    <w:qFormat/>
    <w:rsid w:val="00297DCE"/>
    <w:pPr>
      <w:keepNext/>
      <w:spacing w:after="0" w:line="240" w:lineRule="auto"/>
      <w:outlineLvl w:val="7"/>
    </w:pPr>
    <w:rPr>
      <w:rFonts w:ascii="Arial" w:eastAsia="Times New Roman" w:hAnsi="Arial" w:cs="Times New Roman"/>
      <w:b/>
      <w:sz w:val="24"/>
      <w:szCs w:val="24"/>
      <w:lang w:eastAsia="es-ES"/>
    </w:rPr>
  </w:style>
  <w:style w:type="paragraph" w:styleId="Ttulo9">
    <w:name w:val="heading 9"/>
    <w:basedOn w:val="Normal"/>
    <w:next w:val="Normal"/>
    <w:link w:val="Ttulo9Car"/>
    <w:qFormat/>
    <w:rsid w:val="00297DCE"/>
    <w:pPr>
      <w:keepNext/>
      <w:spacing w:after="0" w:line="240" w:lineRule="auto"/>
      <w:ind w:left="795" w:firstLine="708"/>
      <w:jc w:val="both"/>
      <w:outlineLvl w:val="8"/>
    </w:pPr>
    <w:rPr>
      <w:rFonts w:ascii="Arial" w:eastAsia="Times New Roman" w:hAnsi="Arial" w:cs="Times New Roman"/>
      <w:b/>
      <w:sz w:val="24"/>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encabezado,articulo,AL Encabezado,Encabezado AL,h,h8,h9,h10,h18, Car14,Car14"/>
    <w:basedOn w:val="Normal"/>
    <w:link w:val="EncabezadoCar"/>
    <w:uiPriority w:val="99"/>
    <w:unhideWhenUsed/>
    <w:qFormat/>
    <w:rsid w:val="00297DCE"/>
    <w:pPr>
      <w:tabs>
        <w:tab w:val="center" w:pos="4252"/>
        <w:tab w:val="right" w:pos="8504"/>
      </w:tabs>
      <w:spacing w:after="0" w:line="240" w:lineRule="auto"/>
    </w:pPr>
  </w:style>
  <w:style w:type="character" w:customStyle="1" w:styleId="EncabezadoCar">
    <w:name w:val="Encabezado Car"/>
    <w:aliases w:val=" Car Car,encabezado Car,articulo Car,AL Encabezado Car,Encabezado AL Car,h Car,h8 Car,h9 Car,h10 Car,h18 Car, Car14 Car,Car14 Car"/>
    <w:basedOn w:val="Fuentedeprrafopredeter"/>
    <w:link w:val="Encabezado"/>
    <w:uiPriority w:val="99"/>
    <w:rsid w:val="00297DCE"/>
    <w:rPr>
      <w:lang w:val="es-ES"/>
    </w:rPr>
  </w:style>
  <w:style w:type="paragraph" w:styleId="Textodeglobo">
    <w:name w:val="Balloon Text"/>
    <w:basedOn w:val="Normal"/>
    <w:link w:val="TextodegloboCar"/>
    <w:unhideWhenUsed/>
    <w:rsid w:val="00297D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297DCE"/>
    <w:rPr>
      <w:rFonts w:ascii="Tahoma" w:hAnsi="Tahoma" w:cs="Tahoma"/>
      <w:sz w:val="16"/>
      <w:szCs w:val="16"/>
      <w:lang w:val="es-ES"/>
    </w:rPr>
  </w:style>
  <w:style w:type="paragraph" w:styleId="Piedepgina">
    <w:name w:val="footer"/>
    <w:aliases w:val="AL Pie de página,Pie de página AL,f"/>
    <w:basedOn w:val="Normal"/>
    <w:link w:val="PiedepginaCar"/>
    <w:unhideWhenUsed/>
    <w:qFormat/>
    <w:rsid w:val="00297DC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rsid w:val="00297DCE"/>
    <w:rPr>
      <w:lang w:val="es-ES"/>
    </w:rPr>
  </w:style>
  <w:style w:type="character" w:customStyle="1" w:styleId="Ttulo1Car">
    <w:name w:val="Título 1 Car"/>
    <w:aliases w:val="1 ghost Car,g Car,Edgar 1 Car,MT1 Car,título 1 Car,Pregunta Car,ECO Título 1 Car,CAPITULOS Car"/>
    <w:basedOn w:val="Fuentedeprrafopredeter"/>
    <w:link w:val="Ttulo1"/>
    <w:rsid w:val="00297DCE"/>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basedOn w:val="Fuentedeprrafopredeter"/>
    <w:link w:val="Ttulo2"/>
    <w:rsid w:val="00297DCE"/>
    <w:rPr>
      <w:rFonts w:ascii="Arial" w:eastAsia="Times New Roman" w:hAnsi="Arial" w:cs="Times New Roman"/>
      <w:b/>
      <w:bCs/>
      <w:i/>
      <w:iCs/>
      <w:sz w:val="28"/>
      <w:szCs w:val="28"/>
      <w:lang w:eastAsia="es-ES"/>
    </w:rPr>
  </w:style>
  <w:style w:type="character" w:customStyle="1" w:styleId="Ttulo3Car">
    <w:name w:val="Título 3 Car"/>
    <w:aliases w:val="ECO NUMERACIÓN Car,Edgar 3 Car,1.1.1Título 3 Car"/>
    <w:basedOn w:val="Fuentedeprrafopredeter"/>
    <w:link w:val="Ttulo3"/>
    <w:uiPriority w:val="9"/>
    <w:rsid w:val="00297DCE"/>
    <w:rPr>
      <w:rFonts w:ascii="Arial" w:eastAsia="MS Mincho" w:hAnsi="Arial" w:cs="Times New Roman"/>
      <w:b/>
      <w:sz w:val="24"/>
      <w:szCs w:val="20"/>
      <w:lang w:eastAsia="es-ES"/>
    </w:rPr>
  </w:style>
  <w:style w:type="character" w:customStyle="1" w:styleId="Ttulo4Car">
    <w:name w:val="Título 4 Car"/>
    <w:aliases w:val="Edgar 4 Car"/>
    <w:basedOn w:val="Fuentedeprrafopredeter"/>
    <w:link w:val="Ttulo4"/>
    <w:rsid w:val="00297DCE"/>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297DC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297DCE"/>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297DCE"/>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297DCE"/>
    <w:rPr>
      <w:rFonts w:ascii="Arial" w:eastAsia="Times New Roman" w:hAnsi="Arial" w:cs="Times New Roman"/>
      <w:b/>
      <w:sz w:val="24"/>
      <w:szCs w:val="24"/>
      <w:lang w:val="es-ES" w:eastAsia="es-ES"/>
    </w:rPr>
  </w:style>
  <w:style w:type="character" w:customStyle="1" w:styleId="Ttulo9Car">
    <w:name w:val="Título 9 Car"/>
    <w:basedOn w:val="Fuentedeprrafopredeter"/>
    <w:link w:val="Ttulo9"/>
    <w:rsid w:val="00297DCE"/>
    <w:rPr>
      <w:rFonts w:ascii="Arial" w:eastAsia="Times New Roman" w:hAnsi="Arial" w:cs="Times New Roman"/>
      <w:b/>
      <w:sz w:val="24"/>
      <w:szCs w:val="20"/>
      <w:lang w:eastAsia="es-ES"/>
    </w:rPr>
  </w:style>
  <w:style w:type="paragraph" w:styleId="Sinespaciado">
    <w:name w:val="No Spacing"/>
    <w:aliases w:val="espaciado,Aries,k,Stinking Styles3,No Spacing,Sin espaciado4,No Spacing1,Medium Grid 2,Formato"/>
    <w:link w:val="SinespaciadoCar"/>
    <w:uiPriority w:val="1"/>
    <w:qFormat/>
    <w:rsid w:val="00297DCE"/>
    <w:pPr>
      <w:spacing w:after="0" w:line="240" w:lineRule="auto"/>
    </w:pPr>
    <w:rPr>
      <w:rFonts w:ascii="Calibri" w:eastAsia="Times New Roman" w:hAnsi="Calibri" w:cs="Times New Roman"/>
      <w:lang w:val="es-ES" w:eastAsia="es-ES"/>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97DCE"/>
    <w:rPr>
      <w:rFonts w:ascii="Calibri" w:eastAsia="Times New Roman" w:hAnsi="Calibri" w:cs="Times New Roman"/>
      <w:lang w:val="es-ES" w:eastAsia="es-ES"/>
    </w:rPr>
  </w:style>
  <w:style w:type="paragraph" w:styleId="Descripcin">
    <w:name w:val="caption"/>
    <w:basedOn w:val="Normal"/>
    <w:next w:val="Normal"/>
    <w:qFormat/>
    <w:rsid w:val="00297DCE"/>
    <w:pPr>
      <w:spacing w:after="0" w:line="240" w:lineRule="auto"/>
      <w:jc w:val="center"/>
    </w:pPr>
    <w:rPr>
      <w:rFonts w:ascii="Arial" w:eastAsia="Times New Roman" w:hAnsi="Arial" w:cs="Times New Roman"/>
      <w:b/>
      <w:color w:val="0000FF"/>
      <w:sz w:val="24"/>
      <w:szCs w:val="20"/>
      <w:lang w:val="es-ES_tradnl" w:eastAsia="es-ES"/>
    </w:rPr>
  </w:style>
  <w:style w:type="paragraph" w:styleId="Prrafodelista">
    <w:name w:val="List Paragraph"/>
    <w:aliases w:val="Bullet List,FooterText,numbered,List Paragraph1,Paragraphe de liste1,lp1,List Paragraph,Fotografía,LISTA,Lista HD,Lista multicolor - Énfasis 11,Lista vistosa - Énfasis 13,Cuadrícula media 1 - Énfasis 21,Scitum normal,Párrafo de lista11"/>
    <w:basedOn w:val="Normal"/>
    <w:link w:val="PrrafodelistaCar"/>
    <w:uiPriority w:val="34"/>
    <w:qFormat/>
    <w:rsid w:val="00297DCE"/>
    <w:pPr>
      <w:ind w:left="720"/>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qFormat/>
    <w:rsid w:val="00297DCE"/>
    <w:pPr>
      <w:spacing w:after="0" w:line="240" w:lineRule="auto"/>
    </w:pPr>
    <w:rPr>
      <w:rFonts w:ascii="Arial" w:eastAsia="Times New Roman" w:hAnsi="Arial" w:cs="Times New Roman"/>
      <w:b/>
      <w:sz w:val="24"/>
      <w:szCs w:val="20"/>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297DCE"/>
    <w:rPr>
      <w:rFonts w:ascii="Arial" w:eastAsia="Times New Roman" w:hAnsi="Arial" w:cs="Times New Roman"/>
      <w:b/>
      <w:sz w:val="24"/>
      <w:szCs w:val="20"/>
      <w:lang w:val="es-ES" w:eastAsia="es-ES"/>
    </w:rPr>
  </w:style>
  <w:style w:type="character" w:customStyle="1" w:styleId="PrrafodelistaCar">
    <w:name w:val="Párrafo de lista Car"/>
    <w:aliases w:val="Bullet List Car,FooterText Car,numbered Car,List Paragraph1 Car,Paragraphe de liste1 Car,lp1 Car,List Paragraph Car,Fotografía Car,LISTA Car,Lista HD Car,Lista multicolor - Énfasis 11 Car,Lista vistosa - Énfasis 13 Car"/>
    <w:link w:val="Prrafodelista"/>
    <w:uiPriority w:val="34"/>
    <w:locked/>
    <w:rsid w:val="00297DCE"/>
    <w:rPr>
      <w:lang w:val="es-ES"/>
    </w:rPr>
  </w:style>
  <w:style w:type="paragraph" w:styleId="Textonotapie">
    <w:name w:val="footnote text"/>
    <w:basedOn w:val="Normal"/>
    <w:link w:val="TextonotapieCar"/>
    <w:unhideWhenUsed/>
    <w:rsid w:val="00297DCE"/>
    <w:pPr>
      <w:spacing w:after="0" w:line="240" w:lineRule="auto"/>
    </w:pPr>
    <w:rPr>
      <w:sz w:val="20"/>
      <w:szCs w:val="20"/>
    </w:rPr>
  </w:style>
  <w:style w:type="character" w:customStyle="1" w:styleId="TextonotapieCar">
    <w:name w:val="Texto nota pie Car"/>
    <w:basedOn w:val="Fuentedeprrafopredeter"/>
    <w:link w:val="Textonotapie"/>
    <w:rsid w:val="00297DCE"/>
    <w:rPr>
      <w:sz w:val="20"/>
      <w:szCs w:val="20"/>
      <w:lang w:val="es-ES"/>
    </w:rPr>
  </w:style>
  <w:style w:type="character" w:styleId="Refdenotaalpie">
    <w:name w:val="footnote reference"/>
    <w:basedOn w:val="Fuentedeprrafopredeter"/>
    <w:unhideWhenUsed/>
    <w:rsid w:val="00297DCE"/>
    <w:rPr>
      <w:vertAlign w:val="superscript"/>
    </w:rPr>
  </w:style>
  <w:style w:type="paragraph" w:customStyle="1" w:styleId="Sinespaciado1">
    <w:name w:val="Sin espaciado1"/>
    <w:uiPriority w:val="1"/>
    <w:qFormat/>
    <w:rsid w:val="00297DCE"/>
    <w:pPr>
      <w:spacing w:after="0" w:line="240" w:lineRule="auto"/>
    </w:pPr>
    <w:rPr>
      <w:rFonts w:ascii="Calibri" w:eastAsia="Calibri" w:hAnsi="Calibri" w:cs="Times New Roman"/>
    </w:rPr>
  </w:style>
  <w:style w:type="table" w:styleId="Tablaconcuadrcula">
    <w:name w:val="Table Grid"/>
    <w:basedOn w:val="Tablanormal"/>
    <w:rsid w:val="00297DCE"/>
    <w:pPr>
      <w:spacing w:after="0" w:line="240" w:lineRule="auto"/>
    </w:pPr>
    <w:rPr>
      <w:rFonts w:ascii="Times New Roman" w:eastAsia="Times New Roman" w:hAnsi="Times New Roman" w:cs="Times New Roman"/>
      <w:sz w:val="20"/>
      <w:szCs w:val="20"/>
      <w:lang w:val="es-ES" w:eastAsia="es-A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a">
    <w:name w:val="List"/>
    <w:basedOn w:val="Normal"/>
    <w:rsid w:val="00297DCE"/>
    <w:pPr>
      <w:spacing w:after="0" w:line="240" w:lineRule="auto"/>
      <w:ind w:left="283" w:hanging="283"/>
      <w:jc w:val="both"/>
    </w:pPr>
    <w:rPr>
      <w:rFonts w:ascii="Times New Roman" w:eastAsia="Times New Roman" w:hAnsi="Times New Roman" w:cs="Times New Roman"/>
      <w:sz w:val="24"/>
      <w:szCs w:val="24"/>
      <w:lang w:val="es-CO" w:eastAsia="es-ES"/>
    </w:rPr>
  </w:style>
  <w:style w:type="character" w:styleId="Nmerodepgina">
    <w:name w:val="page number"/>
    <w:basedOn w:val="Fuentedeprrafopredeter"/>
    <w:rsid w:val="00297DCE"/>
  </w:style>
  <w:style w:type="paragraph" w:styleId="NormalWeb">
    <w:name w:val="Normal (Web)"/>
    <w:aliases w:val="Normal (Web) Car Car"/>
    <w:basedOn w:val="Normal"/>
    <w:uiPriority w:val="99"/>
    <w:qFormat/>
    <w:rsid w:val="00297DC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ar">
    <w:name w:val="Car"/>
    <w:basedOn w:val="Normal"/>
    <w:rsid w:val="00297DCE"/>
    <w:pPr>
      <w:spacing w:after="160" w:line="240" w:lineRule="exact"/>
    </w:pPr>
    <w:rPr>
      <w:rFonts w:ascii="Verdana" w:eastAsia="Times New Roman" w:hAnsi="Verdana" w:cs="Times New Roman"/>
      <w:sz w:val="20"/>
      <w:szCs w:val="20"/>
    </w:rPr>
  </w:style>
  <w:style w:type="paragraph" w:customStyle="1" w:styleId="CarCarCar1Car">
    <w:name w:val="Car Car Car1 Car"/>
    <w:basedOn w:val="Normal"/>
    <w:qFormat/>
    <w:rsid w:val="00297DCE"/>
    <w:pPr>
      <w:spacing w:after="160" w:line="240" w:lineRule="exact"/>
    </w:pPr>
    <w:rPr>
      <w:rFonts w:ascii="Verdana" w:eastAsia="Times New Roman" w:hAnsi="Verdana" w:cs="Times New Roman"/>
      <w:sz w:val="20"/>
      <w:szCs w:val="20"/>
    </w:rPr>
  </w:style>
  <w:style w:type="paragraph" w:customStyle="1" w:styleId="Pa39">
    <w:name w:val="Pa39"/>
    <w:basedOn w:val="Normal"/>
    <w:next w:val="Normal"/>
    <w:qFormat/>
    <w:rsid w:val="00297DCE"/>
    <w:pPr>
      <w:adjustRightInd w:val="0"/>
      <w:spacing w:after="0" w:line="181" w:lineRule="atLeast"/>
    </w:pPr>
    <w:rPr>
      <w:rFonts w:ascii="Times New Roman" w:eastAsia="Times New Roman" w:hAnsi="Times New Roman" w:cs="Times New Roman"/>
      <w:sz w:val="24"/>
      <w:szCs w:val="24"/>
      <w:lang w:val="es-CO" w:eastAsia="es-CO"/>
    </w:rPr>
  </w:style>
  <w:style w:type="character" w:customStyle="1" w:styleId="A9">
    <w:name w:val="A9"/>
    <w:rsid w:val="00297DCE"/>
    <w:rPr>
      <w:color w:val="000000"/>
      <w:sz w:val="19"/>
      <w:szCs w:val="19"/>
    </w:rPr>
  </w:style>
  <w:style w:type="paragraph" w:customStyle="1" w:styleId="CarCarCarCar">
    <w:name w:val="Car Car Car Car"/>
    <w:basedOn w:val="Normal"/>
    <w:qFormat/>
    <w:rsid w:val="00297DCE"/>
    <w:pPr>
      <w:spacing w:after="160" w:line="240" w:lineRule="exact"/>
    </w:pPr>
    <w:rPr>
      <w:rFonts w:ascii="Verdana" w:eastAsia="Times New Roman" w:hAnsi="Verdana" w:cs="Times New Roman"/>
      <w:sz w:val="20"/>
      <w:szCs w:val="20"/>
    </w:rPr>
  </w:style>
  <w:style w:type="character" w:styleId="nfasis">
    <w:name w:val="Emphasis"/>
    <w:qFormat/>
    <w:rsid w:val="00297DCE"/>
    <w:rPr>
      <w:i/>
      <w:iCs/>
    </w:rPr>
  </w:style>
  <w:style w:type="paragraph" w:styleId="Textoindependiente2">
    <w:name w:val="Body Text 2"/>
    <w:basedOn w:val="Normal"/>
    <w:link w:val="Textoindependiente2Car"/>
    <w:rsid w:val="00297DC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297DCE"/>
    <w:rPr>
      <w:rFonts w:ascii="Times New Roman" w:eastAsia="Times New Roman" w:hAnsi="Times New Roman" w:cs="Times New Roman"/>
      <w:sz w:val="24"/>
      <w:szCs w:val="24"/>
      <w:lang w:val="es-ES" w:eastAsia="es-ES"/>
    </w:rPr>
  </w:style>
  <w:style w:type="paragraph" w:styleId="Listaconvietas4">
    <w:name w:val="List Bullet 4"/>
    <w:basedOn w:val="Normal"/>
    <w:rsid w:val="00297DCE"/>
    <w:pPr>
      <w:widowControl w:val="0"/>
      <w:numPr>
        <w:numId w:val="1"/>
      </w:numPr>
      <w:spacing w:after="0" w:line="240" w:lineRule="auto"/>
    </w:pPr>
    <w:rPr>
      <w:rFonts w:ascii="Times New Roman" w:eastAsia="Times New Roman" w:hAnsi="Times New Roman" w:cs="Times New Roman"/>
      <w:sz w:val="20"/>
      <w:szCs w:val="20"/>
      <w:lang w:eastAsia="es-ES"/>
    </w:rPr>
  </w:style>
  <w:style w:type="character" w:customStyle="1" w:styleId="EncabezadoCar1">
    <w:name w:val="Encabezado Car1"/>
    <w:aliases w:val="encabezado Car1,articulo Car1,AL Encabezado Car1,Encabezado AL Car1,h Car1,h8 Car1,h9 Car1,h10 Car1,h18 Car1"/>
    <w:uiPriority w:val="99"/>
    <w:rsid w:val="00297DCE"/>
    <w:rPr>
      <w:sz w:val="24"/>
      <w:szCs w:val="24"/>
      <w:lang w:val="es-ES" w:eastAsia="es-ES"/>
    </w:rPr>
  </w:style>
  <w:style w:type="character" w:customStyle="1" w:styleId="PiedepginaCar1">
    <w:name w:val="Pie de página Car1"/>
    <w:aliases w:val="AL Pie de página Car1,Pie de página AL Car1,f Car1"/>
    <w:uiPriority w:val="99"/>
    <w:rsid w:val="00297DCE"/>
    <w:rPr>
      <w:sz w:val="24"/>
      <w:szCs w:val="24"/>
      <w:lang w:val="es-ES" w:eastAsia="es-ES"/>
    </w:rPr>
  </w:style>
  <w:style w:type="paragraph" w:customStyle="1" w:styleId="CarCarCarCarCarCarCar">
    <w:name w:val="Car Car Car Car Car Car Car"/>
    <w:basedOn w:val="Normal"/>
    <w:qFormat/>
    <w:rsid w:val="00297DCE"/>
    <w:pPr>
      <w:spacing w:after="160" w:line="240" w:lineRule="exact"/>
    </w:pPr>
    <w:rPr>
      <w:rFonts w:ascii="Verdana" w:eastAsia="Times New Roman" w:hAnsi="Verdana" w:cs="Times New Roman"/>
      <w:sz w:val="20"/>
      <w:szCs w:val="20"/>
      <w:lang w:val="es-CO"/>
    </w:rPr>
  </w:style>
  <w:style w:type="character" w:styleId="Refdecomentario">
    <w:name w:val="annotation reference"/>
    <w:unhideWhenUsed/>
    <w:rsid w:val="00297DCE"/>
    <w:rPr>
      <w:sz w:val="16"/>
      <w:szCs w:val="16"/>
    </w:rPr>
  </w:style>
  <w:style w:type="paragraph" w:styleId="Textocomentario">
    <w:name w:val="annotation text"/>
    <w:basedOn w:val="Normal"/>
    <w:link w:val="TextocomentarioCar"/>
    <w:unhideWhenUsed/>
    <w:rsid w:val="00297DCE"/>
    <w:rPr>
      <w:rFonts w:ascii="Calibri" w:eastAsia="Times New Roman" w:hAnsi="Calibri" w:cs="Times New Roman"/>
      <w:sz w:val="20"/>
      <w:szCs w:val="20"/>
      <w:lang w:val="es-CO" w:eastAsia="es-CO"/>
    </w:rPr>
  </w:style>
  <w:style w:type="character" w:customStyle="1" w:styleId="TextocomentarioCar">
    <w:name w:val="Texto comentario Car"/>
    <w:basedOn w:val="Fuentedeprrafopredeter"/>
    <w:link w:val="Textocomentario"/>
    <w:rsid w:val="00297DCE"/>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nhideWhenUsed/>
    <w:rsid w:val="00297DCE"/>
    <w:rPr>
      <w:b/>
      <w:bCs/>
    </w:rPr>
  </w:style>
  <w:style w:type="character" w:customStyle="1" w:styleId="AsuntodelcomentarioCar">
    <w:name w:val="Asunto del comentario Car"/>
    <w:basedOn w:val="TextocomentarioCar"/>
    <w:link w:val="Asuntodelcomentario"/>
    <w:rsid w:val="00297DCE"/>
    <w:rPr>
      <w:rFonts w:ascii="Calibri" w:eastAsia="Times New Roman" w:hAnsi="Calibri" w:cs="Times New Roman"/>
      <w:b/>
      <w:bCs/>
      <w:sz w:val="20"/>
      <w:szCs w:val="20"/>
      <w:lang w:eastAsia="es-CO"/>
    </w:rPr>
  </w:style>
  <w:style w:type="paragraph" w:customStyle="1" w:styleId="Default">
    <w:name w:val="Default"/>
    <w:link w:val="DefaultCar"/>
    <w:qFormat/>
    <w:rsid w:val="00297DCE"/>
    <w:pPr>
      <w:autoSpaceDE w:val="0"/>
      <w:autoSpaceDN w:val="0"/>
      <w:adjustRightInd w:val="0"/>
      <w:spacing w:after="0" w:line="240" w:lineRule="auto"/>
    </w:pPr>
    <w:rPr>
      <w:rFonts w:ascii="Trebuchet MS" w:eastAsia="Calibri" w:hAnsi="Trebuchet MS" w:cs="Trebuchet MS"/>
      <w:color w:val="000000"/>
      <w:sz w:val="24"/>
      <w:szCs w:val="24"/>
      <w:lang w:val="es-ES"/>
    </w:rPr>
  </w:style>
  <w:style w:type="paragraph" w:styleId="Puesto">
    <w:name w:val="Title"/>
    <w:aliases w:val="ECO Título 3,AL Título,Título AL,Títulos Principales sin numeración,Car7,TITULO 1"/>
    <w:basedOn w:val="Sinespaciado"/>
    <w:next w:val="Sinespaciado"/>
    <w:link w:val="PuestoCar"/>
    <w:qFormat/>
    <w:rsid w:val="00297DCE"/>
    <w:pPr>
      <w:numPr>
        <w:numId w:val="2"/>
      </w:numPr>
      <w:jc w:val="both"/>
    </w:pPr>
    <w:rPr>
      <w:rFonts w:ascii="Arial Narrow" w:hAnsi="Arial Narrow"/>
      <w:sz w:val="24"/>
      <w:szCs w:val="20"/>
      <w:lang w:val="es-ES_tradnl"/>
    </w:rPr>
  </w:style>
  <w:style w:type="character" w:customStyle="1" w:styleId="PuestoCar">
    <w:name w:val="Puesto Car"/>
    <w:aliases w:val="ECO Título 3 Car,AL Título Car,Título AL Car,Títulos Principales sin numeración Car,Car7 Car,TITULO 1 Car"/>
    <w:basedOn w:val="Fuentedeprrafopredeter"/>
    <w:link w:val="Puesto"/>
    <w:rsid w:val="00297DCE"/>
    <w:rPr>
      <w:rFonts w:ascii="Arial Narrow" w:eastAsia="Times New Roman" w:hAnsi="Arial Narrow" w:cs="Times New Roman"/>
      <w:sz w:val="24"/>
      <w:szCs w:val="20"/>
      <w:lang w:val="es-ES_tradnl" w:eastAsia="es-ES"/>
    </w:rPr>
  </w:style>
  <w:style w:type="character" w:styleId="Hipervnculo">
    <w:name w:val="Hyperlink"/>
    <w:uiPriority w:val="99"/>
    <w:rsid w:val="00297DCE"/>
    <w:rPr>
      <w:color w:val="0000FF"/>
      <w:u w:val="single"/>
    </w:rPr>
  </w:style>
  <w:style w:type="paragraph" w:customStyle="1" w:styleId="Tibitoc">
    <w:name w:val="Tibitoc"/>
    <w:basedOn w:val="Normal"/>
    <w:uiPriority w:val="99"/>
    <w:qFormat/>
    <w:rsid w:val="00297DCE"/>
    <w:pPr>
      <w:spacing w:after="0" w:line="240" w:lineRule="auto"/>
      <w:jc w:val="center"/>
    </w:pPr>
    <w:rPr>
      <w:rFonts w:ascii="Arial" w:eastAsia="Times New Roman" w:hAnsi="Arial" w:cs="Times New Roman"/>
      <w:b/>
      <w:szCs w:val="24"/>
      <w:lang w:val="es-ES_tradnl" w:eastAsia="es-ES"/>
    </w:rPr>
  </w:style>
  <w:style w:type="paragraph" w:customStyle="1" w:styleId="Textoindependiente31">
    <w:name w:val="Texto independiente 31"/>
    <w:basedOn w:val="Normal"/>
    <w:qFormat/>
    <w:rsid w:val="00297D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eastAsia="es-ES"/>
    </w:rPr>
  </w:style>
  <w:style w:type="paragraph" w:customStyle="1" w:styleId="Prrafodelista1">
    <w:name w:val="Párrafo de lista1"/>
    <w:basedOn w:val="Normal"/>
    <w:uiPriority w:val="34"/>
    <w:qFormat/>
    <w:rsid w:val="00297DCE"/>
    <w:pPr>
      <w:spacing w:after="0" w:line="240" w:lineRule="auto"/>
      <w:ind w:left="708"/>
    </w:pPr>
    <w:rPr>
      <w:rFonts w:ascii="Times New Roman" w:eastAsia="Times New Roman" w:hAnsi="Times New Roman" w:cs="Times New Roman"/>
      <w:sz w:val="24"/>
      <w:szCs w:val="24"/>
      <w:lang w:eastAsia="es-ES"/>
    </w:rPr>
  </w:style>
  <w:style w:type="paragraph" w:customStyle="1" w:styleId="pa390">
    <w:name w:val="pa39"/>
    <w:basedOn w:val="Normal"/>
    <w:qFormat/>
    <w:rsid w:val="00297DCE"/>
    <w:pPr>
      <w:spacing w:before="100" w:beforeAutospacing="1" w:after="100" w:afterAutospacing="1" w:line="240" w:lineRule="auto"/>
    </w:pPr>
    <w:rPr>
      <w:rFonts w:ascii="Times New Roman" w:eastAsia="Times New Roman" w:hAnsi="Times New Roman" w:cs="Times New Roman"/>
      <w:color w:val="663300"/>
      <w:sz w:val="24"/>
      <w:szCs w:val="24"/>
      <w:lang w:eastAsia="es-ES"/>
    </w:rPr>
  </w:style>
  <w:style w:type="paragraph" w:customStyle="1" w:styleId="Car1">
    <w:name w:val="Car1"/>
    <w:basedOn w:val="Normal"/>
    <w:qFormat/>
    <w:rsid w:val="00297DCE"/>
    <w:pPr>
      <w:spacing w:after="160" w:line="240" w:lineRule="exact"/>
      <w:jc w:val="both"/>
    </w:pPr>
    <w:rPr>
      <w:rFonts w:ascii="Verdana" w:eastAsia="Times New Roman" w:hAnsi="Verdana" w:cs="Times New Roman"/>
      <w:sz w:val="20"/>
      <w:szCs w:val="20"/>
    </w:rPr>
  </w:style>
  <w:style w:type="table" w:customStyle="1" w:styleId="Tablaconcuadrcula2">
    <w:name w:val="Tabla con cuadrícula2"/>
    <w:basedOn w:val="Tablanormal"/>
    <w:next w:val="Tablaconcuadrcula"/>
    <w:uiPriority w:val="59"/>
    <w:rsid w:val="00297DCE"/>
    <w:pPr>
      <w:spacing w:after="0" w:line="240" w:lineRule="auto"/>
    </w:pPr>
    <w:rPr>
      <w:rFonts w:ascii="Calibri" w:eastAsia="Calibri" w:hAnsi="Calibri"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TE">
    <w:name w:val="PARTE"/>
    <w:basedOn w:val="Normal"/>
    <w:qFormat/>
    <w:rsid w:val="00297DCE"/>
    <w:pPr>
      <w:spacing w:after="0" w:line="240" w:lineRule="auto"/>
      <w:jc w:val="center"/>
    </w:pPr>
    <w:rPr>
      <w:rFonts w:ascii="Arial Narrow" w:eastAsia="Times New Roman" w:hAnsi="Arial Narrow" w:cs="Times New Roman"/>
      <w:b/>
      <w:sz w:val="28"/>
      <w:szCs w:val="28"/>
      <w:lang w:eastAsia="es-ES"/>
    </w:rPr>
  </w:style>
  <w:style w:type="paragraph" w:customStyle="1" w:styleId="Cuerpodetexto">
    <w:name w:val="Cuerpo de texto"/>
    <w:basedOn w:val="Normal"/>
    <w:qFormat/>
    <w:rsid w:val="00297DCE"/>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CO" w:eastAsia="es-ES"/>
    </w:rPr>
  </w:style>
  <w:style w:type="paragraph" w:customStyle="1" w:styleId="Textoindependiente21">
    <w:name w:val="Texto independiente 21"/>
    <w:basedOn w:val="Normal"/>
    <w:qFormat/>
    <w:rsid w:val="00297DCE"/>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eastAsia="es-ES"/>
    </w:rPr>
  </w:style>
  <w:style w:type="paragraph" w:styleId="Sangra2detindependiente">
    <w:name w:val="Body Text Indent 2"/>
    <w:basedOn w:val="Normal"/>
    <w:link w:val="Sangra2detindependienteCar"/>
    <w:unhideWhenUsed/>
    <w:rsid w:val="00297DCE"/>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297DCE"/>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qFormat/>
    <w:rsid w:val="00297DCE"/>
    <w:rPr>
      <w:rFonts w:ascii="Arial" w:hAnsi="Arial" w:cs="Arial"/>
      <w:color w:val="auto"/>
      <w:lang w:val="es-CO" w:eastAsia="es-CO"/>
    </w:rPr>
  </w:style>
  <w:style w:type="character" w:styleId="Textoennegrita">
    <w:name w:val="Strong"/>
    <w:uiPriority w:val="22"/>
    <w:qFormat/>
    <w:rsid w:val="00297DCE"/>
    <w:rPr>
      <w:b/>
      <w:bCs/>
    </w:rPr>
  </w:style>
  <w:style w:type="paragraph" w:customStyle="1" w:styleId="explanatoryclauseaa">
    <w:name w:val="explanatory_clause aa"/>
    <w:basedOn w:val="Normal"/>
    <w:qFormat/>
    <w:rsid w:val="00297DCE"/>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styleId="Listaconnmeros2">
    <w:name w:val="List Number 2"/>
    <w:basedOn w:val="Normal"/>
    <w:rsid w:val="00297DCE"/>
    <w:pPr>
      <w:spacing w:after="0" w:line="240" w:lineRule="auto"/>
    </w:pPr>
    <w:rPr>
      <w:rFonts w:ascii="Times New Roman" w:eastAsia="MS Mincho" w:hAnsi="Times New Roman" w:cs="Times New Roman"/>
      <w:sz w:val="24"/>
      <w:szCs w:val="24"/>
      <w:lang w:eastAsia="es-ES"/>
    </w:rPr>
  </w:style>
  <w:style w:type="paragraph" w:styleId="Textoindependiente3">
    <w:name w:val="Body Text 3"/>
    <w:basedOn w:val="Normal"/>
    <w:link w:val="Textoindependiente3Car"/>
    <w:rsid w:val="00297DCE"/>
    <w:pPr>
      <w:spacing w:after="0" w:line="240" w:lineRule="auto"/>
      <w:jc w:val="both"/>
    </w:pPr>
    <w:rPr>
      <w:rFonts w:ascii="Arial" w:eastAsia="Times New Roman" w:hAnsi="Arial" w:cs="Times New Roman"/>
      <w:b/>
      <w:snapToGrid w:val="0"/>
      <w:color w:val="000000"/>
      <w:sz w:val="28"/>
      <w:szCs w:val="20"/>
      <w:lang w:val="es-ES_tradnl" w:eastAsia="es-ES"/>
    </w:rPr>
  </w:style>
  <w:style w:type="character" w:customStyle="1" w:styleId="Textoindependiente3Car">
    <w:name w:val="Texto independiente 3 Car"/>
    <w:basedOn w:val="Fuentedeprrafopredeter"/>
    <w:link w:val="Textoindependiente3"/>
    <w:rsid w:val="00297DCE"/>
    <w:rPr>
      <w:rFonts w:ascii="Arial" w:eastAsia="Times New Roman" w:hAnsi="Arial" w:cs="Times New Roman"/>
      <w:b/>
      <w:snapToGrid w:val="0"/>
      <w:color w:val="000000"/>
      <w:sz w:val="28"/>
      <w:szCs w:val="20"/>
      <w:lang w:val="es-ES_tradnl" w:eastAsia="es-ES"/>
    </w:rPr>
  </w:style>
  <w:style w:type="paragraph" w:customStyle="1" w:styleId="BodyText21">
    <w:name w:val="Body Text 21"/>
    <w:basedOn w:val="Normal"/>
    <w:qFormat/>
    <w:rsid w:val="00297DCE"/>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lang w:eastAsia="es-ES"/>
    </w:rPr>
  </w:style>
  <w:style w:type="paragraph" w:styleId="Encabezadodemensaje">
    <w:name w:val="Message Header"/>
    <w:basedOn w:val="Normal"/>
    <w:link w:val="EncabezadodemensajeCar"/>
    <w:rsid w:val="00297DCE"/>
    <w:pPr>
      <w:spacing w:after="0" w:line="240" w:lineRule="auto"/>
      <w:ind w:left="1134" w:hanging="1134"/>
    </w:pPr>
    <w:rPr>
      <w:rFonts w:ascii="Arial" w:eastAsia="MS Mincho" w:hAnsi="Arial" w:cs="Times New Roman"/>
      <w:sz w:val="24"/>
      <w:szCs w:val="24"/>
      <w:lang w:val="es-ES_tradnl" w:eastAsia="es-ES"/>
    </w:rPr>
  </w:style>
  <w:style w:type="character" w:customStyle="1" w:styleId="EncabezadodemensajeCar">
    <w:name w:val="Encabezado de mensaje Car"/>
    <w:basedOn w:val="Fuentedeprrafopredeter"/>
    <w:link w:val="Encabezadodemensaje"/>
    <w:rsid w:val="00297DCE"/>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rsid w:val="00297DCE"/>
    <w:pPr>
      <w:spacing w:after="0" w:line="240" w:lineRule="auto"/>
    </w:pPr>
    <w:rPr>
      <w:rFonts w:ascii="Courier New" w:eastAsia="MS Mincho" w:hAnsi="Courier New" w:cs="Times New Roman"/>
      <w:sz w:val="20"/>
      <w:szCs w:val="20"/>
      <w:lang w:eastAsia="es-MX"/>
    </w:rPr>
  </w:style>
  <w:style w:type="character" w:customStyle="1" w:styleId="TextosinformatoCar">
    <w:name w:val="Texto sin formato Car"/>
    <w:aliases w:val="Car10 Car"/>
    <w:basedOn w:val="Fuentedeprrafopredeter"/>
    <w:link w:val="Textosinformato"/>
    <w:uiPriority w:val="99"/>
    <w:rsid w:val="00297DCE"/>
    <w:rPr>
      <w:rFonts w:ascii="Courier New" w:eastAsia="MS Mincho" w:hAnsi="Courier New" w:cs="Times New Roman"/>
      <w:sz w:val="20"/>
      <w:szCs w:val="20"/>
      <w:lang w:val="es-ES" w:eastAsia="es-MX"/>
    </w:rPr>
  </w:style>
  <w:style w:type="paragraph" w:styleId="Sangradetextonormal">
    <w:name w:val="Body Text Indent"/>
    <w:aliases w:val="Sangría de t. independiente"/>
    <w:basedOn w:val="Normal"/>
    <w:link w:val="SangradetextonormalCar"/>
    <w:rsid w:val="00297DCE"/>
    <w:pPr>
      <w:spacing w:after="120" w:line="240" w:lineRule="auto"/>
      <w:ind w:left="283"/>
    </w:pPr>
    <w:rPr>
      <w:rFonts w:ascii="Times New Roman" w:eastAsia="Times New Roman" w:hAnsi="Times New Roman" w:cs="Times New Roman"/>
      <w:sz w:val="24"/>
      <w:szCs w:val="24"/>
      <w:lang w:val="es-CO" w:eastAsia="es-ES"/>
    </w:rPr>
  </w:style>
  <w:style w:type="character" w:customStyle="1" w:styleId="SangradetextonormalCar">
    <w:name w:val="Sangría de texto normal Car"/>
    <w:aliases w:val="Sangría de t. independiente Car"/>
    <w:basedOn w:val="Fuentedeprrafopredeter"/>
    <w:link w:val="Sangradetextonormal"/>
    <w:rsid w:val="00297DCE"/>
    <w:rPr>
      <w:rFonts w:ascii="Times New Roman" w:eastAsia="Times New Roman" w:hAnsi="Times New Roman" w:cs="Times New Roman"/>
      <w:sz w:val="24"/>
      <w:szCs w:val="24"/>
      <w:lang w:eastAsia="es-ES"/>
    </w:rPr>
  </w:style>
  <w:style w:type="paragraph" w:customStyle="1" w:styleId="MARITZA3">
    <w:name w:val="MARITZA3"/>
    <w:qFormat/>
    <w:rsid w:val="00297DCE"/>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oa">
    <w:name w:val="toa"/>
    <w:basedOn w:val="Normal"/>
    <w:qFormat/>
    <w:rsid w:val="00297DCE"/>
    <w:pPr>
      <w:tabs>
        <w:tab w:val="left" w:pos="9000"/>
        <w:tab w:val="right" w:pos="9360"/>
      </w:tabs>
      <w:suppressAutoHyphens/>
      <w:spacing w:before="120" w:after="120" w:line="240" w:lineRule="auto"/>
      <w:jc w:val="both"/>
    </w:pPr>
    <w:rPr>
      <w:rFonts w:ascii="Arial" w:eastAsia="Times New Roman" w:hAnsi="Arial" w:cs="Times New Roman"/>
      <w:szCs w:val="20"/>
      <w:lang w:val="en-US" w:eastAsia="es-ES"/>
    </w:rPr>
  </w:style>
  <w:style w:type="paragraph" w:customStyle="1" w:styleId="CarCarCarCarCarCarCarCarCarCar">
    <w:name w:val="Car Car Car Car Car Car Car Car Car Car"/>
    <w:basedOn w:val="Normal"/>
    <w:qFormat/>
    <w:rsid w:val="00297DCE"/>
    <w:pPr>
      <w:spacing w:after="160" w:line="240" w:lineRule="exact"/>
    </w:pPr>
    <w:rPr>
      <w:rFonts w:ascii="Verdana" w:eastAsia="Times New Roman" w:hAnsi="Verdana" w:cs="Times New Roman"/>
      <w:sz w:val="20"/>
      <w:szCs w:val="20"/>
    </w:rPr>
  </w:style>
  <w:style w:type="paragraph" w:customStyle="1" w:styleId="Textoindependiente32">
    <w:name w:val="Texto independiente 32"/>
    <w:basedOn w:val="Normal"/>
    <w:qFormat/>
    <w:rsid w:val="00297D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eastAsia="es-ES"/>
    </w:rPr>
  </w:style>
  <w:style w:type="paragraph" w:customStyle="1" w:styleId="Textoindependiente33">
    <w:name w:val="Texto independiente 33"/>
    <w:basedOn w:val="Normal"/>
    <w:qFormat/>
    <w:rsid w:val="00297D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eastAsia="es-ES"/>
    </w:rPr>
  </w:style>
  <w:style w:type="paragraph" w:customStyle="1" w:styleId="BodyText2Car">
    <w:name w:val="Body Text 2 Car"/>
    <w:basedOn w:val="Normal"/>
    <w:qFormat/>
    <w:rsid w:val="00297DCE"/>
    <w:pPr>
      <w:widowControl w:val="0"/>
      <w:spacing w:after="0" w:line="240" w:lineRule="auto"/>
      <w:ind w:left="851"/>
      <w:jc w:val="both"/>
    </w:pPr>
    <w:rPr>
      <w:rFonts w:ascii="Arial" w:eastAsia="Times New Roman" w:hAnsi="Arial" w:cs="Times New Roman"/>
      <w:szCs w:val="20"/>
      <w:lang w:eastAsia="es-ES"/>
    </w:rPr>
  </w:style>
  <w:style w:type="paragraph" w:styleId="Textodebloque">
    <w:name w:val="Block Text"/>
    <w:basedOn w:val="Normal"/>
    <w:uiPriority w:val="99"/>
    <w:rsid w:val="00297DCE"/>
    <w:pPr>
      <w:spacing w:after="0" w:line="240" w:lineRule="auto"/>
      <w:ind w:left="284" w:right="760"/>
      <w:jc w:val="both"/>
    </w:pPr>
    <w:rPr>
      <w:rFonts w:ascii="Times New Roman" w:eastAsia="MS Mincho" w:hAnsi="Times New Roman" w:cs="Times New Roman"/>
      <w:sz w:val="20"/>
      <w:szCs w:val="20"/>
      <w:lang w:val="es-ES_tradnl" w:eastAsia="es-ES"/>
    </w:rPr>
  </w:style>
  <w:style w:type="paragraph" w:customStyle="1" w:styleId="Text1">
    <w:name w:val="Text1"/>
    <w:basedOn w:val="Ttulo2"/>
    <w:qFormat/>
    <w:rsid w:val="00297DCE"/>
    <w:pPr>
      <w:keepNext w:val="0"/>
      <w:widowControl w:val="0"/>
      <w:tabs>
        <w:tab w:val="left" w:pos="-2694"/>
        <w:tab w:val="num" w:pos="1440"/>
        <w:tab w:val="left" w:pos="2410"/>
      </w:tabs>
      <w:spacing w:before="200" w:after="160" w:line="264" w:lineRule="auto"/>
      <w:ind w:left="1440" w:hanging="360"/>
      <w:jc w:val="both"/>
    </w:pPr>
    <w:rPr>
      <w:rFonts w:ascii="ClassGarmnd BT" w:eastAsia="MS Mincho" w:hAnsi="ClassGarmnd BT"/>
      <w:b w:val="0"/>
      <w:bCs w:val="0"/>
      <w:i w:val="0"/>
      <w:iCs w:val="0"/>
      <w:smallCaps/>
      <w:sz w:val="22"/>
      <w:szCs w:val="20"/>
      <w:lang w:val="es-CL"/>
    </w:rPr>
  </w:style>
  <w:style w:type="paragraph" w:styleId="Sangra3detindependiente">
    <w:name w:val="Body Text Indent 3"/>
    <w:basedOn w:val="Normal"/>
    <w:link w:val="Sangra3detindependienteCar"/>
    <w:unhideWhenUsed/>
    <w:rsid w:val="00297DCE"/>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297DCE"/>
    <w:rPr>
      <w:rFonts w:ascii="Times New Roman" w:eastAsia="Times New Roman" w:hAnsi="Times New Roman" w:cs="Times New Roman"/>
      <w:sz w:val="16"/>
      <w:szCs w:val="16"/>
      <w:lang w:val="es-ES" w:eastAsia="es-ES"/>
    </w:rPr>
  </w:style>
  <w:style w:type="paragraph" w:customStyle="1" w:styleId="2">
    <w:name w:val="2"/>
    <w:basedOn w:val="Normal"/>
    <w:next w:val="Sangradetextonormal"/>
    <w:qFormat/>
    <w:rsid w:val="00297DCE"/>
    <w:pPr>
      <w:spacing w:after="0" w:line="240" w:lineRule="auto"/>
      <w:ind w:left="1418"/>
      <w:jc w:val="both"/>
    </w:pPr>
    <w:rPr>
      <w:rFonts w:ascii="Tahoma" w:eastAsia="Times New Roman" w:hAnsi="Tahoma" w:cs="Times New Roman"/>
      <w:b/>
      <w:spacing w:val="-2"/>
      <w:sz w:val="24"/>
      <w:szCs w:val="24"/>
    </w:rPr>
  </w:style>
  <w:style w:type="paragraph" w:customStyle="1" w:styleId="CUERPOTEXTO">
    <w:name w:val="CUERPO TEXTO"/>
    <w:qFormat/>
    <w:rsid w:val="00297DC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297DCE"/>
    <w:pPr>
      <w:spacing w:after="0" w:line="240" w:lineRule="auto"/>
      <w:ind w:right="130"/>
      <w:jc w:val="both"/>
    </w:pPr>
    <w:rPr>
      <w:rFonts w:ascii="Arial" w:eastAsia="MS Mincho" w:hAnsi="Arial" w:cs="Times New Roman"/>
      <w:sz w:val="24"/>
      <w:szCs w:val="24"/>
      <w:lang w:eastAsia="es-ES"/>
    </w:rPr>
  </w:style>
  <w:style w:type="character" w:customStyle="1" w:styleId="CarCar1">
    <w:name w:val="Car Car1"/>
    <w:basedOn w:val="Fuentedeprrafopredeter"/>
    <w:rsid w:val="00297DCE"/>
    <w:rPr>
      <w:sz w:val="24"/>
      <w:szCs w:val="24"/>
      <w:lang w:val="es-ES" w:eastAsia="es-ES"/>
    </w:rPr>
  </w:style>
  <w:style w:type="character" w:customStyle="1" w:styleId="CarCar2">
    <w:name w:val="Car Car2"/>
    <w:basedOn w:val="Fuentedeprrafopredeter"/>
    <w:rsid w:val="00297DCE"/>
    <w:rPr>
      <w:rFonts w:ascii="Calibri" w:hAnsi="Calibri"/>
      <w:sz w:val="22"/>
      <w:szCs w:val="22"/>
    </w:rPr>
  </w:style>
  <w:style w:type="paragraph" w:styleId="Mapadeldocumento">
    <w:name w:val="Document Map"/>
    <w:basedOn w:val="Normal"/>
    <w:link w:val="MapadeldocumentoCar"/>
    <w:rsid w:val="00297DCE"/>
    <w:pPr>
      <w:shd w:val="clear" w:color="auto" w:fill="000080"/>
      <w:jc w:val="both"/>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297DCE"/>
    <w:rPr>
      <w:rFonts w:ascii="Tahoma" w:eastAsia="Times New Roman" w:hAnsi="Tahoma" w:cs="Tahoma"/>
      <w:sz w:val="20"/>
      <w:szCs w:val="20"/>
      <w:shd w:val="clear" w:color="auto" w:fill="000080"/>
      <w:lang w:val="es-ES" w:eastAsia="es-ES"/>
    </w:rPr>
  </w:style>
  <w:style w:type="paragraph" w:customStyle="1" w:styleId="p9">
    <w:name w:val="p9"/>
    <w:basedOn w:val="Normal"/>
    <w:qFormat/>
    <w:rsid w:val="00297DCE"/>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Textoindependiente0">
    <w:name w:val="Texto independiente(."/>
    <w:basedOn w:val="Normal"/>
    <w:qFormat/>
    <w:rsid w:val="00297DC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CarCar3">
    <w:name w:val="Car Car3"/>
    <w:rsid w:val="00297DCE"/>
    <w:rPr>
      <w:sz w:val="24"/>
      <w:szCs w:val="24"/>
    </w:rPr>
  </w:style>
  <w:style w:type="paragraph" w:styleId="Subttulo">
    <w:name w:val="Subtitle"/>
    <w:aliases w:val="ECO VIÑETAS"/>
    <w:basedOn w:val="Normal"/>
    <w:next w:val="Normal"/>
    <w:link w:val="SubttuloCar"/>
    <w:qFormat/>
    <w:rsid w:val="00297DCE"/>
    <w:pPr>
      <w:numPr>
        <w:ilvl w:val="1"/>
      </w:numPr>
    </w:pPr>
    <w:rPr>
      <w:rFonts w:ascii="Cambria" w:eastAsia="Times New Roman" w:hAnsi="Cambria" w:cs="Times New Roman"/>
      <w:i/>
      <w:iCs/>
      <w:color w:val="4F81BD"/>
      <w:spacing w:val="15"/>
      <w:sz w:val="24"/>
      <w:szCs w:val="24"/>
      <w:lang w:val="es-CO" w:eastAsia="es-ES"/>
    </w:rPr>
  </w:style>
  <w:style w:type="character" w:customStyle="1" w:styleId="SubttuloCar">
    <w:name w:val="Subtítulo Car"/>
    <w:aliases w:val="ECO VIÑETAS Car"/>
    <w:basedOn w:val="Fuentedeprrafopredeter"/>
    <w:link w:val="Subttulo"/>
    <w:rsid w:val="00297DCE"/>
    <w:rPr>
      <w:rFonts w:ascii="Cambria" w:eastAsia="Times New Roman" w:hAnsi="Cambria" w:cs="Times New Roman"/>
      <w:i/>
      <w:iCs/>
      <w:color w:val="4F81BD"/>
      <w:spacing w:val="15"/>
      <w:sz w:val="24"/>
      <w:szCs w:val="24"/>
      <w:lang w:eastAsia="es-ES"/>
    </w:rPr>
  </w:style>
  <w:style w:type="paragraph" w:styleId="TDC2">
    <w:name w:val="toc 2"/>
    <w:basedOn w:val="Normal"/>
    <w:next w:val="Normal"/>
    <w:autoRedefine/>
    <w:uiPriority w:val="39"/>
    <w:rsid w:val="00297DCE"/>
    <w:pPr>
      <w:spacing w:after="0" w:line="240" w:lineRule="auto"/>
      <w:ind w:left="240"/>
    </w:pPr>
    <w:rPr>
      <w:rFonts w:ascii="Times New Roman" w:eastAsia="Times New Roman" w:hAnsi="Times New Roman" w:cs="Times New Roman"/>
      <w:sz w:val="24"/>
      <w:szCs w:val="24"/>
      <w:lang w:val="es-CO" w:eastAsia="es-ES"/>
    </w:rPr>
  </w:style>
  <w:style w:type="paragraph" w:styleId="TDC1">
    <w:name w:val="toc 1"/>
    <w:basedOn w:val="Normal"/>
    <w:next w:val="Normal"/>
    <w:autoRedefine/>
    <w:uiPriority w:val="39"/>
    <w:rsid w:val="00297DCE"/>
    <w:pPr>
      <w:spacing w:after="0" w:line="240" w:lineRule="auto"/>
    </w:pPr>
    <w:rPr>
      <w:rFonts w:ascii="Times New Roman" w:eastAsia="Times New Roman" w:hAnsi="Times New Roman" w:cs="Times New Roman"/>
      <w:sz w:val="24"/>
      <w:szCs w:val="24"/>
      <w:lang w:val="es-CO" w:eastAsia="es-ES"/>
    </w:rPr>
  </w:style>
  <w:style w:type="paragraph" w:styleId="Revisin">
    <w:name w:val="Revision"/>
    <w:hidden/>
    <w:uiPriority w:val="99"/>
    <w:rsid w:val="00297DCE"/>
    <w:pPr>
      <w:spacing w:after="0" w:line="240" w:lineRule="auto"/>
    </w:pPr>
    <w:rPr>
      <w:rFonts w:ascii="Times New Roman" w:eastAsia="Times New Roman" w:hAnsi="Times New Roman" w:cs="Times New Roman"/>
      <w:sz w:val="24"/>
      <w:szCs w:val="24"/>
      <w:lang w:eastAsia="es-ES"/>
    </w:rPr>
  </w:style>
  <w:style w:type="paragraph" w:customStyle="1" w:styleId="MARITZA4">
    <w:name w:val="MARITZA4"/>
    <w:basedOn w:val="Normal"/>
    <w:qFormat/>
    <w:rsid w:val="00297DCE"/>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styleId="Continuarlista">
    <w:name w:val="List Continue"/>
    <w:basedOn w:val="Normal"/>
    <w:unhideWhenUsed/>
    <w:rsid w:val="00297DCE"/>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Lista2">
    <w:name w:val="List 2"/>
    <w:basedOn w:val="Normal"/>
    <w:unhideWhenUsed/>
    <w:rsid w:val="00297DCE"/>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customStyle="1" w:styleId="Prrafodelista2">
    <w:name w:val="Párrafo de lista2"/>
    <w:basedOn w:val="Normal"/>
    <w:qFormat/>
    <w:rsid w:val="00297DCE"/>
    <w:pPr>
      <w:spacing w:after="0" w:line="240" w:lineRule="auto"/>
      <w:ind w:left="708"/>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297DCE"/>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297DCE"/>
    <w:rPr>
      <w:rFonts w:ascii="Times New Roman" w:eastAsia="Times New Roman" w:hAnsi="Times New Roman" w:cs="Times New Roman"/>
      <w:sz w:val="24"/>
      <w:szCs w:val="20"/>
      <w:lang w:val="es-ES" w:eastAsia="es-ES"/>
    </w:rPr>
  </w:style>
  <w:style w:type="paragraph" w:customStyle="1" w:styleId="formcaption5pt">
    <w:name w:val="form caption 5pt"/>
    <w:basedOn w:val="Normal"/>
    <w:qFormat/>
    <w:rsid w:val="00297DCE"/>
    <w:pPr>
      <w:widowControl w:val="0"/>
      <w:spacing w:before="2" w:after="2" w:line="240" w:lineRule="auto"/>
      <w:ind w:left="-72"/>
      <w:jc w:val="both"/>
    </w:pPr>
    <w:rPr>
      <w:rFonts w:ascii="Helvetica" w:eastAsia="Times New Roman" w:hAnsi="Helvetica" w:cs="Times New Roman"/>
      <w:caps/>
      <w:sz w:val="10"/>
      <w:szCs w:val="20"/>
      <w:lang w:eastAsia="es-ES"/>
    </w:rPr>
  </w:style>
  <w:style w:type="paragraph" w:customStyle="1" w:styleId="Bullets">
    <w:name w:val="Bullets"/>
    <w:basedOn w:val="Normal"/>
    <w:qFormat/>
    <w:rsid w:val="00297DCE"/>
    <w:pPr>
      <w:widowControl w:val="0"/>
      <w:numPr>
        <w:numId w:val="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97DCE"/>
    <w:pPr>
      <w:spacing w:after="0" w:line="240" w:lineRule="auto"/>
      <w:jc w:val="center"/>
    </w:pPr>
    <w:rPr>
      <w:rFonts w:ascii="Arial Narrow" w:eastAsia="Times New Roman" w:hAnsi="Arial Narrow" w:cs="Arial"/>
      <w:b/>
      <w:bCs/>
      <w:sz w:val="24"/>
      <w:szCs w:val="24"/>
      <w:lang w:val="es-ES_tradnl" w:eastAsia="es-ES"/>
    </w:rPr>
  </w:style>
  <w:style w:type="numbering" w:customStyle="1" w:styleId="Sinlista1">
    <w:name w:val="Sin lista1"/>
    <w:next w:val="Sinlista"/>
    <w:uiPriority w:val="99"/>
    <w:unhideWhenUsed/>
    <w:rsid w:val="00297DCE"/>
  </w:style>
  <w:style w:type="character" w:customStyle="1" w:styleId="TextocomentarioCar1">
    <w:name w:val="Texto comentario Car1"/>
    <w:basedOn w:val="Fuentedeprrafopredeter"/>
    <w:uiPriority w:val="99"/>
    <w:rsid w:val="00297DCE"/>
    <w:rPr>
      <w:sz w:val="20"/>
      <w:szCs w:val="20"/>
    </w:rPr>
  </w:style>
  <w:style w:type="character" w:customStyle="1" w:styleId="AsuntodelcomentarioCar1">
    <w:name w:val="Asunto del comentario Car1"/>
    <w:basedOn w:val="TextocomentarioCar1"/>
    <w:uiPriority w:val="99"/>
    <w:rsid w:val="00297DCE"/>
    <w:rPr>
      <w:b/>
      <w:bCs/>
      <w:sz w:val="20"/>
      <w:szCs w:val="20"/>
    </w:rPr>
  </w:style>
  <w:style w:type="character" w:customStyle="1" w:styleId="TextonotaalfinalCar">
    <w:name w:val="Texto nota al final Car"/>
    <w:link w:val="Textonotaalfinal"/>
    <w:uiPriority w:val="99"/>
    <w:locked/>
    <w:rsid w:val="00297DCE"/>
    <w:rPr>
      <w:rFonts w:ascii="Calibri" w:hAnsi="Calibri"/>
    </w:rPr>
  </w:style>
  <w:style w:type="paragraph" w:styleId="Textonotaalfinal">
    <w:name w:val="endnote text"/>
    <w:basedOn w:val="Normal"/>
    <w:link w:val="TextonotaalfinalCar"/>
    <w:uiPriority w:val="99"/>
    <w:rsid w:val="00297DCE"/>
    <w:rPr>
      <w:rFonts w:ascii="Calibri" w:hAnsi="Calibri"/>
      <w:lang w:val="es-CO"/>
    </w:rPr>
  </w:style>
  <w:style w:type="character" w:customStyle="1" w:styleId="TextonotaalfinalCar1">
    <w:name w:val="Texto nota al final Car1"/>
    <w:basedOn w:val="Fuentedeprrafopredeter"/>
    <w:uiPriority w:val="99"/>
    <w:rsid w:val="00297DCE"/>
    <w:rPr>
      <w:sz w:val="20"/>
      <w:szCs w:val="20"/>
      <w:lang w:val="es-ES"/>
    </w:rPr>
  </w:style>
  <w:style w:type="character" w:customStyle="1" w:styleId="A1">
    <w:name w:val="A1"/>
    <w:rsid w:val="00297DCE"/>
    <w:rPr>
      <w:rFonts w:ascii="Times New Roman" w:hAnsi="Times New Roman"/>
      <w:color w:val="000000"/>
    </w:rPr>
  </w:style>
  <w:style w:type="paragraph" w:customStyle="1" w:styleId="Pa8">
    <w:name w:val="Pa8"/>
    <w:basedOn w:val="Normal"/>
    <w:next w:val="Normal"/>
    <w:qFormat/>
    <w:rsid w:val="00297DCE"/>
    <w:pPr>
      <w:spacing w:before="40" w:after="40" w:line="191" w:lineRule="atLeast"/>
    </w:pPr>
    <w:rPr>
      <w:rFonts w:ascii="Ottawa" w:eastAsia="Times New Roman" w:hAnsi="Ottawa" w:cs="Times New Roman"/>
      <w:snapToGrid w:val="0"/>
      <w:sz w:val="24"/>
      <w:szCs w:val="20"/>
      <w:lang w:eastAsia="es-ES"/>
    </w:rPr>
  </w:style>
  <w:style w:type="paragraph" w:customStyle="1" w:styleId="CarCarCarCarCarCarCar2">
    <w:name w:val="Car Car Car Car Car Car Car2"/>
    <w:basedOn w:val="Normal"/>
    <w:qFormat/>
    <w:rsid w:val="00297DCE"/>
    <w:pPr>
      <w:spacing w:after="160" w:line="240" w:lineRule="exact"/>
    </w:pPr>
    <w:rPr>
      <w:rFonts w:ascii="Verdana" w:eastAsia="Times New Roman" w:hAnsi="Verdana" w:cs="Times New Roman"/>
      <w:sz w:val="20"/>
      <w:szCs w:val="20"/>
    </w:rPr>
  </w:style>
  <w:style w:type="numbering" w:customStyle="1" w:styleId="Sinlista11">
    <w:name w:val="Sin lista11"/>
    <w:next w:val="Sinlista"/>
    <w:uiPriority w:val="99"/>
    <w:unhideWhenUsed/>
    <w:rsid w:val="00297DCE"/>
  </w:style>
  <w:style w:type="numbering" w:customStyle="1" w:styleId="Sinlista111">
    <w:name w:val="Sin lista111"/>
    <w:next w:val="Sinlista"/>
    <w:uiPriority w:val="99"/>
    <w:unhideWhenUsed/>
    <w:rsid w:val="00297DCE"/>
  </w:style>
  <w:style w:type="paragraph" w:customStyle="1" w:styleId="CarCarCar1Car1">
    <w:name w:val="Car Car Car1 Car1"/>
    <w:basedOn w:val="Normal"/>
    <w:qFormat/>
    <w:rsid w:val="00297DCE"/>
    <w:pPr>
      <w:spacing w:after="160" w:line="240" w:lineRule="exact"/>
    </w:pPr>
    <w:rPr>
      <w:rFonts w:ascii="Verdana" w:eastAsia="Times New Roman" w:hAnsi="Verdana" w:cs="Times New Roman"/>
      <w:sz w:val="20"/>
      <w:szCs w:val="20"/>
    </w:rPr>
  </w:style>
  <w:style w:type="character" w:customStyle="1" w:styleId="CarCar31">
    <w:name w:val="Car Car31"/>
    <w:rsid w:val="00297DCE"/>
    <w:rPr>
      <w:rFonts w:ascii="Arial" w:eastAsia="MS Mincho" w:hAnsi="Arial"/>
      <w:b/>
      <w:sz w:val="24"/>
      <w:lang w:val="es-CO"/>
    </w:rPr>
  </w:style>
  <w:style w:type="paragraph" w:customStyle="1" w:styleId="CarCarCarCarCarCarCar1">
    <w:name w:val="Car Car Car Car Car Car Car1"/>
    <w:basedOn w:val="Normal"/>
    <w:qFormat/>
    <w:rsid w:val="00297DCE"/>
    <w:pPr>
      <w:spacing w:after="160" w:line="240" w:lineRule="exact"/>
    </w:pPr>
    <w:rPr>
      <w:rFonts w:ascii="Verdana" w:eastAsia="Times New Roman" w:hAnsi="Verdana" w:cs="Times New Roman"/>
      <w:sz w:val="20"/>
      <w:szCs w:val="20"/>
    </w:rPr>
  </w:style>
  <w:style w:type="character" w:styleId="Hipervnculovisitado">
    <w:name w:val="FollowedHyperlink"/>
    <w:basedOn w:val="Fuentedeprrafopredeter"/>
    <w:uiPriority w:val="99"/>
    <w:unhideWhenUsed/>
    <w:rsid w:val="00297DCE"/>
    <w:rPr>
      <w:color w:val="800080" w:themeColor="followedHyperlink"/>
      <w:u w:val="single"/>
    </w:rPr>
  </w:style>
  <w:style w:type="paragraph" w:customStyle="1" w:styleId="xl67">
    <w:name w:val="xl67"/>
    <w:basedOn w:val="Normal"/>
    <w:qFormat/>
    <w:rsid w:val="00297DC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Arial Unicode MS" w:hAnsi="Arial Narrow" w:cs="Arial Unicode MS"/>
      <w:b/>
      <w:bCs/>
      <w:sz w:val="24"/>
      <w:szCs w:val="24"/>
      <w:lang w:eastAsia="es-ES"/>
    </w:rPr>
  </w:style>
  <w:style w:type="paragraph" w:styleId="Listaconvietas2">
    <w:name w:val="List Bullet 2"/>
    <w:basedOn w:val="Normal"/>
    <w:autoRedefine/>
    <w:rsid w:val="00297DCE"/>
    <w:pPr>
      <w:spacing w:after="0" w:line="240" w:lineRule="auto"/>
      <w:ind w:left="1620"/>
      <w:jc w:val="both"/>
    </w:pPr>
    <w:rPr>
      <w:rFonts w:ascii="Arial" w:eastAsia="Times New Roman" w:hAnsi="Arial" w:cs="Times New Roman"/>
      <w:b/>
      <w:sz w:val="24"/>
      <w:szCs w:val="20"/>
      <w:lang w:eastAsia="es-ES"/>
    </w:rPr>
  </w:style>
  <w:style w:type="paragraph" w:styleId="Listaconvietas3">
    <w:name w:val="List Bullet 3"/>
    <w:basedOn w:val="Normal"/>
    <w:rsid w:val="00297DCE"/>
    <w:pPr>
      <w:numPr>
        <w:numId w:val="4"/>
      </w:numPr>
      <w:spacing w:after="0" w:line="240" w:lineRule="auto"/>
      <w:contextualSpacing/>
    </w:pPr>
    <w:rPr>
      <w:rFonts w:ascii="Times New Roman" w:eastAsia="MS Mincho" w:hAnsi="Times New Roman" w:cs="Times New Roman"/>
      <w:sz w:val="24"/>
      <w:szCs w:val="24"/>
      <w:lang w:val="es-CO" w:eastAsia="es-ES_tradnl"/>
    </w:rPr>
  </w:style>
  <w:style w:type="paragraph" w:customStyle="1" w:styleId="Car2">
    <w:name w:val="Car2"/>
    <w:basedOn w:val="Normal"/>
    <w:qFormat/>
    <w:rsid w:val="00297DCE"/>
    <w:pPr>
      <w:spacing w:after="160" w:line="240" w:lineRule="exact"/>
    </w:pPr>
    <w:rPr>
      <w:rFonts w:ascii="Verdana" w:eastAsia="Times New Roman" w:hAnsi="Verdana" w:cs="Times New Roman"/>
      <w:sz w:val="20"/>
      <w:szCs w:val="20"/>
    </w:rPr>
  </w:style>
  <w:style w:type="paragraph" w:customStyle="1" w:styleId="Organizacin">
    <w:name w:val="Organización"/>
    <w:basedOn w:val="Textoindependiente"/>
    <w:qFormat/>
    <w:rsid w:val="00297DCE"/>
    <w:pPr>
      <w:keepLines/>
      <w:framePr w:w="8640" w:h="1440" w:wrap="notBeside" w:vAnchor="page" w:hAnchor="margin" w:xAlign="center" w:y="889"/>
      <w:spacing w:after="40" w:line="240" w:lineRule="atLeast"/>
      <w:jc w:val="center"/>
    </w:pPr>
    <w:rPr>
      <w:rFonts w:ascii="Garamond" w:hAnsi="Garamond"/>
      <w:b w:val="0"/>
      <w:caps/>
      <w:spacing w:val="75"/>
      <w:kern w:val="18"/>
      <w:sz w:val="22"/>
    </w:rPr>
  </w:style>
  <w:style w:type="paragraph" w:customStyle="1" w:styleId="WW-Epgrafe">
    <w:name w:val="WW-Epígrafe"/>
    <w:basedOn w:val="Normal"/>
    <w:next w:val="Normal"/>
    <w:qFormat/>
    <w:rsid w:val="00297DCE"/>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CO" w:eastAsia="es-ES"/>
    </w:rPr>
  </w:style>
  <w:style w:type="paragraph" w:customStyle="1" w:styleId="Rtulodeparte">
    <w:name w:val="Rótulo de parte"/>
    <w:basedOn w:val="Normal"/>
    <w:qFormat/>
    <w:rsid w:val="00297DCE"/>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eastAsia="es-ES"/>
    </w:rPr>
  </w:style>
  <w:style w:type="paragraph" w:customStyle="1" w:styleId="Ttulodeparte">
    <w:name w:val="Título de parte"/>
    <w:basedOn w:val="Normal"/>
    <w:qFormat/>
    <w:rsid w:val="00297DC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eastAsia="es-ES"/>
    </w:rPr>
  </w:style>
  <w:style w:type="paragraph" w:customStyle="1" w:styleId="Document1">
    <w:name w:val="Document[1]"/>
    <w:qFormat/>
    <w:rsid w:val="00297DC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297DCE"/>
    <w:pPr>
      <w:spacing w:before="240" w:after="0"/>
      <w:ind w:left="-115"/>
    </w:pPr>
    <w:rPr>
      <w:rFonts w:ascii="Helvetica" w:hAnsi="Helvetica"/>
      <w:b/>
      <w:caps/>
      <w:sz w:val="18"/>
    </w:rPr>
  </w:style>
  <w:style w:type="paragraph" w:customStyle="1" w:styleId="Normalt">
    <w:name w:val="Normalt"/>
    <w:basedOn w:val="Normal"/>
    <w:qFormat/>
    <w:rsid w:val="00297DCE"/>
    <w:pPr>
      <w:widowControl w:val="0"/>
      <w:spacing w:after="240" w:line="240" w:lineRule="auto"/>
    </w:pPr>
    <w:rPr>
      <w:rFonts w:ascii="Times" w:eastAsia="Times New Roman" w:hAnsi="Times" w:cs="Times New Roman"/>
      <w:szCs w:val="20"/>
      <w:lang w:eastAsia="es-ES"/>
    </w:rPr>
  </w:style>
  <w:style w:type="paragraph" w:customStyle="1" w:styleId="formspace">
    <w:name w:val="form space"/>
    <w:basedOn w:val="Normal"/>
    <w:qFormat/>
    <w:rsid w:val="00297DCE"/>
    <w:pPr>
      <w:widowControl w:val="0"/>
      <w:spacing w:before="60" w:after="60" w:line="240" w:lineRule="auto"/>
    </w:pPr>
    <w:rPr>
      <w:rFonts w:ascii="Helvetica" w:eastAsia="Times New Roman" w:hAnsi="Helvetica" w:cs="Times New Roman"/>
      <w:sz w:val="18"/>
      <w:szCs w:val="20"/>
      <w:lang w:eastAsia="es-ES"/>
    </w:rPr>
  </w:style>
  <w:style w:type="paragraph" w:customStyle="1" w:styleId="formcaption9pt">
    <w:name w:val="form caption 9pt"/>
    <w:basedOn w:val="formcaption5pt"/>
    <w:qFormat/>
    <w:rsid w:val="00297DCE"/>
    <w:pPr>
      <w:spacing w:before="40" w:after="40"/>
      <w:ind w:left="0"/>
      <w:jc w:val="center"/>
    </w:pPr>
    <w:rPr>
      <w:b/>
      <w:sz w:val="18"/>
    </w:rPr>
  </w:style>
  <w:style w:type="paragraph" w:customStyle="1" w:styleId="checklist2line">
    <w:name w:val="checklist 2line"/>
    <w:basedOn w:val="checklist1line"/>
    <w:qFormat/>
    <w:rsid w:val="00297DCE"/>
    <w:pPr>
      <w:spacing w:before="24" w:after="24"/>
    </w:pPr>
  </w:style>
  <w:style w:type="paragraph" w:customStyle="1" w:styleId="checklist1line">
    <w:name w:val="checklist 1line"/>
    <w:basedOn w:val="Normal"/>
    <w:qFormat/>
    <w:rsid w:val="00297DCE"/>
    <w:pPr>
      <w:widowControl w:val="0"/>
      <w:spacing w:before="120" w:after="120" w:line="240" w:lineRule="auto"/>
    </w:pPr>
    <w:rPr>
      <w:rFonts w:ascii="Helvetica" w:eastAsia="Times New Roman" w:hAnsi="Helvetica" w:cs="Times New Roman"/>
      <w:szCs w:val="20"/>
      <w:lang w:eastAsia="es-ES"/>
    </w:rPr>
  </w:style>
  <w:style w:type="paragraph" w:customStyle="1" w:styleId="Estilo1">
    <w:name w:val="Estilo1"/>
    <w:basedOn w:val="Encabezado"/>
    <w:link w:val="Estilo1Car"/>
    <w:qFormat/>
    <w:rsid w:val="00297DCE"/>
    <w:pPr>
      <w:jc w:val="both"/>
    </w:pPr>
    <w:rPr>
      <w:rFonts w:ascii="Arial" w:eastAsia="MS Mincho" w:hAnsi="Arial" w:cs="Times New Roman"/>
      <w:sz w:val="16"/>
      <w:szCs w:val="16"/>
      <w:lang w:eastAsia="es-ES"/>
    </w:rPr>
  </w:style>
  <w:style w:type="character" w:customStyle="1" w:styleId="Estilo1Car">
    <w:name w:val="Estilo1 Car"/>
    <w:link w:val="Estilo1"/>
    <w:rsid w:val="00297DCE"/>
    <w:rPr>
      <w:rFonts w:ascii="Arial" w:eastAsia="MS Mincho" w:hAnsi="Arial" w:cs="Times New Roman"/>
      <w:sz w:val="16"/>
      <w:szCs w:val="16"/>
      <w:lang w:val="es-ES" w:eastAsia="es-ES"/>
    </w:rPr>
  </w:style>
  <w:style w:type="paragraph" w:customStyle="1" w:styleId="cuerpotexto0">
    <w:name w:val="cuerpotexto"/>
    <w:basedOn w:val="Normal"/>
    <w:qFormat/>
    <w:rsid w:val="00297DCE"/>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BodyText22">
    <w:name w:val="Body Text 22"/>
    <w:basedOn w:val="Normal"/>
    <w:qFormat/>
    <w:rsid w:val="00297DCE"/>
    <w:pPr>
      <w:widowControl w:val="0"/>
      <w:autoSpaceDE w:val="0"/>
      <w:autoSpaceDN w:val="0"/>
      <w:spacing w:after="0" w:line="240" w:lineRule="auto"/>
      <w:jc w:val="both"/>
    </w:pPr>
    <w:rPr>
      <w:rFonts w:ascii="Times New Roman" w:eastAsia="Times New Roman" w:hAnsi="Times New Roman" w:cs="Times New Roman"/>
      <w:lang w:val="es-CO" w:eastAsia="es-ES"/>
    </w:rPr>
  </w:style>
  <w:style w:type="paragraph" w:customStyle="1" w:styleId="seccion">
    <w:name w:val="seccion"/>
    <w:basedOn w:val="Normal"/>
    <w:qFormat/>
    <w:rsid w:val="00297DC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ubtit">
    <w:name w:val="subtit"/>
    <w:basedOn w:val="Normal"/>
    <w:qFormat/>
    <w:rsid w:val="00297DC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3">
    <w:name w:val="List 3"/>
    <w:basedOn w:val="Normal"/>
    <w:rsid w:val="00297DCE"/>
    <w:pPr>
      <w:spacing w:after="0" w:line="240" w:lineRule="auto"/>
      <w:ind w:left="849" w:hanging="283"/>
    </w:pPr>
    <w:rPr>
      <w:rFonts w:ascii="Times New Roman" w:eastAsia="MS Mincho" w:hAnsi="Times New Roman" w:cs="Times New Roman"/>
      <w:sz w:val="24"/>
      <w:szCs w:val="24"/>
      <w:lang w:val="es-CO" w:eastAsia="es-ES_tradnl"/>
    </w:rPr>
  </w:style>
  <w:style w:type="paragraph" w:styleId="Cierre">
    <w:name w:val="Closing"/>
    <w:basedOn w:val="Normal"/>
    <w:link w:val="CierreCar"/>
    <w:rsid w:val="00297DCE"/>
    <w:pPr>
      <w:spacing w:after="0" w:line="240" w:lineRule="auto"/>
      <w:ind w:left="4252"/>
    </w:pPr>
    <w:rPr>
      <w:rFonts w:ascii="Times New Roman" w:eastAsia="MS Mincho" w:hAnsi="Times New Roman" w:cs="Times New Roman"/>
      <w:sz w:val="24"/>
      <w:szCs w:val="24"/>
      <w:lang w:val="es-CO" w:eastAsia="es-ES_tradnl"/>
    </w:rPr>
  </w:style>
  <w:style w:type="character" w:customStyle="1" w:styleId="CierreCar">
    <w:name w:val="Cierre Car"/>
    <w:basedOn w:val="Fuentedeprrafopredeter"/>
    <w:link w:val="Cierre"/>
    <w:rsid w:val="00297DCE"/>
    <w:rPr>
      <w:rFonts w:ascii="Times New Roman" w:eastAsia="MS Mincho" w:hAnsi="Times New Roman" w:cs="Times New Roman"/>
      <w:sz w:val="24"/>
      <w:szCs w:val="24"/>
      <w:lang w:eastAsia="es-ES_tradnl"/>
    </w:rPr>
  </w:style>
  <w:style w:type="paragraph" w:styleId="Listaconvietas">
    <w:name w:val="List Bullet"/>
    <w:basedOn w:val="Normal"/>
    <w:rsid w:val="00297DCE"/>
    <w:pPr>
      <w:numPr>
        <w:numId w:val="5"/>
      </w:numPr>
      <w:spacing w:after="0" w:line="240" w:lineRule="auto"/>
    </w:pPr>
    <w:rPr>
      <w:rFonts w:ascii="Times New Roman" w:eastAsia="MS Mincho" w:hAnsi="Times New Roman" w:cs="Times New Roman"/>
      <w:sz w:val="24"/>
      <w:szCs w:val="24"/>
      <w:lang w:val="es-CO" w:eastAsia="es-ES_tradnl"/>
    </w:rPr>
  </w:style>
  <w:style w:type="paragraph" w:customStyle="1" w:styleId="ListaCC">
    <w:name w:val="Lista CC"/>
    <w:basedOn w:val="Normal"/>
    <w:qFormat/>
    <w:rsid w:val="00297DCE"/>
    <w:pPr>
      <w:spacing w:after="0" w:line="240" w:lineRule="auto"/>
    </w:pPr>
    <w:rPr>
      <w:rFonts w:ascii="Times New Roman" w:eastAsia="MS Mincho" w:hAnsi="Times New Roman" w:cs="Times New Roman"/>
      <w:sz w:val="24"/>
      <w:szCs w:val="24"/>
      <w:lang w:val="es-CO" w:eastAsia="es-ES_tradnl"/>
    </w:rPr>
  </w:style>
  <w:style w:type="paragraph" w:styleId="Continuarlista2">
    <w:name w:val="List Continue 2"/>
    <w:basedOn w:val="Normal"/>
    <w:rsid w:val="00297DCE"/>
    <w:pPr>
      <w:spacing w:after="120" w:line="240" w:lineRule="auto"/>
      <w:ind w:left="566"/>
    </w:pPr>
    <w:rPr>
      <w:rFonts w:ascii="Times New Roman" w:eastAsia="MS Mincho" w:hAnsi="Times New Roman" w:cs="Times New Roman"/>
      <w:sz w:val="24"/>
      <w:szCs w:val="24"/>
      <w:lang w:val="es-CO" w:eastAsia="es-ES_tradnl"/>
    </w:rPr>
  </w:style>
  <w:style w:type="paragraph" w:styleId="Continuarlista3">
    <w:name w:val="List Continue 3"/>
    <w:basedOn w:val="Normal"/>
    <w:rsid w:val="00297DCE"/>
    <w:pPr>
      <w:spacing w:after="120" w:line="240" w:lineRule="auto"/>
      <w:ind w:left="849"/>
    </w:pPr>
    <w:rPr>
      <w:rFonts w:ascii="Times New Roman" w:eastAsia="MS Mincho" w:hAnsi="Times New Roman" w:cs="Times New Roman"/>
      <w:sz w:val="24"/>
      <w:szCs w:val="24"/>
      <w:lang w:val="es-CO" w:eastAsia="es-ES_tradnl"/>
    </w:rPr>
  </w:style>
  <w:style w:type="paragraph" w:styleId="Textoindependienteprimerasangra">
    <w:name w:val="Body Text First Indent"/>
    <w:basedOn w:val="Textoindependiente"/>
    <w:link w:val="TextoindependienteprimerasangraCar"/>
    <w:rsid w:val="00297DCE"/>
    <w:pPr>
      <w:spacing w:after="120"/>
      <w:ind w:firstLine="210"/>
    </w:pPr>
    <w:rPr>
      <w:rFonts w:ascii="Times New Roman" w:eastAsia="MS Mincho" w:hAnsi="Times New Roman"/>
      <w:b w:val="0"/>
      <w:szCs w:val="24"/>
      <w:lang w:val="es-ES_tradnl" w:eastAsia="es-ES_tradnl"/>
    </w:rPr>
  </w:style>
  <w:style w:type="character" w:customStyle="1" w:styleId="TextoindependienteprimerasangraCar">
    <w:name w:val="Texto independiente primera sangría Car"/>
    <w:basedOn w:val="TextoindependienteCar"/>
    <w:link w:val="Textoindependienteprimerasangra"/>
    <w:rsid w:val="00297DCE"/>
    <w:rPr>
      <w:rFonts w:ascii="Times New Roman" w:eastAsia="MS Mincho" w:hAnsi="Times New Roman" w:cs="Times New Roman"/>
      <w:b w:val="0"/>
      <w:sz w:val="24"/>
      <w:szCs w:val="24"/>
      <w:lang w:val="es-ES_tradnl" w:eastAsia="es-ES_tradnl"/>
    </w:rPr>
  </w:style>
  <w:style w:type="paragraph" w:styleId="Textoindependienteprimerasangra2">
    <w:name w:val="Body Text First Indent 2"/>
    <w:basedOn w:val="Sangradetextonormal"/>
    <w:link w:val="Textoindependienteprimerasangra2Car"/>
    <w:rsid w:val="00297DCE"/>
    <w:pPr>
      <w:ind w:firstLine="210"/>
    </w:pPr>
    <w:rPr>
      <w:rFonts w:eastAsia="MS Mincho"/>
      <w:lang w:eastAsia="es-ES_tradnl"/>
    </w:rPr>
  </w:style>
  <w:style w:type="character" w:customStyle="1" w:styleId="Textoindependienteprimerasangra2Car">
    <w:name w:val="Texto independiente primera sangría 2 Car"/>
    <w:basedOn w:val="SangradetextonormalCar"/>
    <w:link w:val="Textoindependienteprimerasangra2"/>
    <w:rsid w:val="00297DCE"/>
    <w:rPr>
      <w:rFonts w:ascii="Times New Roman" w:eastAsia="MS Mincho" w:hAnsi="Times New Roman" w:cs="Times New Roman"/>
      <w:sz w:val="24"/>
      <w:szCs w:val="24"/>
      <w:lang w:eastAsia="es-ES_tradnl"/>
    </w:rPr>
  </w:style>
  <w:style w:type="table" w:styleId="Tablaelegante">
    <w:name w:val="Table Elegant"/>
    <w:basedOn w:val="Tablanormal"/>
    <w:rsid w:val="00297DCE"/>
    <w:pPr>
      <w:spacing w:after="0" w:line="240" w:lineRule="auto"/>
    </w:pPr>
    <w:rPr>
      <w:rFonts w:ascii="Times New Roman" w:eastAsia="Times New Roman" w:hAnsi="Times New Roman" w:cs="Times New Roman"/>
      <w:sz w:val="20"/>
      <w:szCs w:val="20"/>
      <w:lang w:val="es-ES"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qFormat/>
    <w:rsid w:val="00297DCE"/>
    <w:pPr>
      <w:spacing w:after="0" w:line="240" w:lineRule="auto"/>
    </w:pPr>
    <w:rPr>
      <w:rFonts w:ascii="Arial" w:eastAsia="Times New Roman" w:hAnsi="Arial" w:cs="Arial"/>
      <w:sz w:val="24"/>
      <w:szCs w:val="24"/>
      <w:lang w:val="en-US" w:eastAsia="es-MX"/>
    </w:rPr>
  </w:style>
  <w:style w:type="paragraph" w:customStyle="1" w:styleId="Listavistosa-nfasis11">
    <w:name w:val="Lista vistosa - Énfasis 11"/>
    <w:basedOn w:val="Normal"/>
    <w:uiPriority w:val="34"/>
    <w:qFormat/>
    <w:rsid w:val="00297DCE"/>
    <w:pPr>
      <w:spacing w:after="0" w:line="240" w:lineRule="auto"/>
      <w:ind w:left="708"/>
    </w:pPr>
    <w:rPr>
      <w:rFonts w:ascii="Arial" w:eastAsia="Times New Roman" w:hAnsi="Arial" w:cs="Times New Roman"/>
      <w:sz w:val="24"/>
      <w:szCs w:val="20"/>
      <w:lang w:val="es-ES_tradnl" w:eastAsia="es-ES"/>
    </w:rPr>
  </w:style>
  <w:style w:type="character" w:customStyle="1" w:styleId="st1">
    <w:name w:val="st1"/>
    <w:basedOn w:val="Fuentedeprrafopredeter"/>
    <w:rsid w:val="00297DCE"/>
  </w:style>
  <w:style w:type="paragraph" w:customStyle="1" w:styleId="MAYUS1">
    <w:name w:val="MAYUS1"/>
    <w:basedOn w:val="Normal"/>
    <w:qFormat/>
    <w:rsid w:val="00297DCE"/>
    <w:pPr>
      <w:keepNext/>
      <w:numPr>
        <w:numId w:val="6"/>
      </w:numPr>
      <w:spacing w:after="0" w:line="240" w:lineRule="auto"/>
    </w:pPr>
    <w:rPr>
      <w:rFonts w:ascii="Arial Narrow" w:eastAsia="Calibri" w:hAnsi="Arial Narrow" w:cs="Times New Roman"/>
      <w:b/>
      <w:bCs/>
      <w:caps/>
      <w:lang w:val="es-ES_tradnl" w:eastAsia="es-ES_tradnl"/>
    </w:rPr>
  </w:style>
  <w:style w:type="table" w:customStyle="1" w:styleId="Tablaconcuadrcula1">
    <w:name w:val="Tabla con cuadrícula1"/>
    <w:basedOn w:val="Tablanormal"/>
    <w:next w:val="Tablaconcuadrcula"/>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28">
    <w:name w:val="xl28"/>
    <w:basedOn w:val="Normal"/>
    <w:qFormat/>
    <w:rsid w:val="00297DC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Textoindependiente34">
    <w:name w:val="Texto independiente 34"/>
    <w:basedOn w:val="Normal"/>
    <w:qFormat/>
    <w:rsid w:val="00297D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eastAsia="es-ES"/>
    </w:rPr>
  </w:style>
  <w:style w:type="paragraph" w:customStyle="1" w:styleId="Textoindependiente22">
    <w:name w:val="Texto independiente 22"/>
    <w:basedOn w:val="Normal"/>
    <w:qFormat/>
    <w:rsid w:val="00297DCE"/>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eastAsia="es-ES"/>
    </w:rPr>
  </w:style>
  <w:style w:type="character" w:customStyle="1" w:styleId="CarCar10">
    <w:name w:val="Car Car10"/>
    <w:rsid w:val="00297DCE"/>
    <w:rPr>
      <w:rFonts w:ascii="Arial" w:eastAsia="Times New Roman" w:hAnsi="Arial" w:cs="Times New Roman"/>
      <w:sz w:val="24"/>
      <w:szCs w:val="20"/>
      <w:lang w:val="es-ES_tradnl" w:eastAsia="es-ES"/>
    </w:rPr>
  </w:style>
  <w:style w:type="paragraph" w:customStyle="1" w:styleId="1">
    <w:name w:val="1"/>
    <w:basedOn w:val="Normal"/>
    <w:qFormat/>
    <w:rsid w:val="00297DCE"/>
    <w:pPr>
      <w:spacing w:after="160" w:line="240" w:lineRule="exact"/>
    </w:pPr>
    <w:rPr>
      <w:rFonts w:ascii="Verdana" w:eastAsia="Times New Roman" w:hAnsi="Verdana" w:cs="Times New Roman"/>
      <w:sz w:val="20"/>
      <w:szCs w:val="20"/>
    </w:rPr>
  </w:style>
  <w:style w:type="paragraph" w:customStyle="1" w:styleId="p4">
    <w:name w:val="p4"/>
    <w:basedOn w:val="Normal"/>
    <w:qFormat/>
    <w:rsid w:val="00297DCE"/>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xl65">
    <w:name w:val="xl65"/>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6">
    <w:name w:val="xl66"/>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68">
    <w:name w:val="xl68"/>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69">
    <w:name w:val="xl69"/>
    <w:basedOn w:val="Normal"/>
    <w:qFormat/>
    <w:rsid w:val="00297DC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0">
    <w:name w:val="xl70"/>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1">
    <w:name w:val="xl71"/>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72">
    <w:name w:val="xl72"/>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73">
    <w:name w:val="xl73"/>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74">
    <w:name w:val="xl74"/>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75">
    <w:name w:val="xl75"/>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76">
    <w:name w:val="xl76"/>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ES"/>
    </w:rPr>
  </w:style>
  <w:style w:type="paragraph" w:customStyle="1" w:styleId="xl77">
    <w:name w:val="xl77"/>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78">
    <w:name w:val="xl78"/>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79">
    <w:name w:val="xl79"/>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0">
    <w:name w:val="xl80"/>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81">
    <w:name w:val="xl81"/>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82">
    <w:name w:val="xl82"/>
    <w:basedOn w:val="Normal"/>
    <w:qFormat/>
    <w:rsid w:val="00297DC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paragraph" w:customStyle="1" w:styleId="xl83">
    <w:name w:val="xl83"/>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84">
    <w:name w:val="xl84"/>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85">
    <w:name w:val="xl85"/>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86">
    <w:name w:val="xl86"/>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87">
    <w:name w:val="xl87"/>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88">
    <w:name w:val="xl88"/>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ES"/>
    </w:rPr>
  </w:style>
  <w:style w:type="paragraph" w:customStyle="1" w:styleId="xl89">
    <w:name w:val="xl89"/>
    <w:basedOn w:val="Normal"/>
    <w:qFormat/>
    <w:rsid w:val="00297DC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0">
    <w:name w:val="xl90"/>
    <w:basedOn w:val="Normal"/>
    <w:qFormat/>
    <w:rsid w:val="00297DC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1">
    <w:name w:val="xl91"/>
    <w:basedOn w:val="Normal"/>
    <w:qFormat/>
    <w:rsid w:val="00297D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2">
    <w:name w:val="xl92"/>
    <w:basedOn w:val="Normal"/>
    <w:qFormat/>
    <w:rsid w:val="00297DC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93">
    <w:name w:val="xl93"/>
    <w:basedOn w:val="Normal"/>
    <w:qFormat/>
    <w:rsid w:val="00297DC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94">
    <w:name w:val="xl94"/>
    <w:basedOn w:val="Normal"/>
    <w:qFormat/>
    <w:rsid w:val="00297DC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95">
    <w:name w:val="xl95"/>
    <w:basedOn w:val="Normal"/>
    <w:qFormat/>
    <w:rsid w:val="00297DC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96">
    <w:name w:val="xl96"/>
    <w:basedOn w:val="Normal"/>
    <w:qFormat/>
    <w:rsid w:val="00297DCE"/>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97">
    <w:name w:val="xl97"/>
    <w:basedOn w:val="Normal"/>
    <w:qFormat/>
    <w:rsid w:val="00297DC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98">
    <w:name w:val="xl98"/>
    <w:basedOn w:val="Normal"/>
    <w:qFormat/>
    <w:rsid w:val="00297DCE"/>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99">
    <w:name w:val="xl99"/>
    <w:basedOn w:val="Normal"/>
    <w:qFormat/>
    <w:rsid w:val="00297DCE"/>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100">
    <w:name w:val="xl100"/>
    <w:basedOn w:val="Normal"/>
    <w:qFormat/>
    <w:rsid w:val="00297DCE"/>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01">
    <w:name w:val="xl101"/>
    <w:basedOn w:val="Normal"/>
    <w:qFormat/>
    <w:rsid w:val="00297DC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02">
    <w:name w:val="xl102"/>
    <w:basedOn w:val="Normal"/>
    <w:qFormat/>
    <w:rsid w:val="00297DCE"/>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103">
    <w:name w:val="xl103"/>
    <w:basedOn w:val="Normal"/>
    <w:qFormat/>
    <w:rsid w:val="00297DC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04">
    <w:name w:val="xl104"/>
    <w:basedOn w:val="Normal"/>
    <w:qFormat/>
    <w:rsid w:val="00297DCE"/>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05">
    <w:name w:val="xl105"/>
    <w:basedOn w:val="Normal"/>
    <w:qFormat/>
    <w:rsid w:val="00297DCE"/>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06">
    <w:name w:val="xl106"/>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ES"/>
    </w:rPr>
  </w:style>
  <w:style w:type="paragraph" w:customStyle="1" w:styleId="xl107">
    <w:name w:val="xl107"/>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ES"/>
    </w:rPr>
  </w:style>
  <w:style w:type="paragraph" w:customStyle="1" w:styleId="xl108">
    <w:name w:val="xl108"/>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109">
    <w:name w:val="xl109"/>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110">
    <w:name w:val="xl110"/>
    <w:basedOn w:val="Normal"/>
    <w:qFormat/>
    <w:rsid w:val="00297DCE"/>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11">
    <w:name w:val="xl111"/>
    <w:basedOn w:val="Normal"/>
    <w:qFormat/>
    <w:rsid w:val="00297DCE"/>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112">
    <w:name w:val="xl112"/>
    <w:basedOn w:val="Normal"/>
    <w:qFormat/>
    <w:rsid w:val="00297DC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13">
    <w:name w:val="xl113"/>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14">
    <w:name w:val="xl114"/>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ES"/>
    </w:rPr>
  </w:style>
  <w:style w:type="paragraph" w:customStyle="1" w:styleId="xl115">
    <w:name w:val="xl115"/>
    <w:basedOn w:val="Normal"/>
    <w:qFormat/>
    <w:rsid w:val="00297DC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116">
    <w:name w:val="xl116"/>
    <w:basedOn w:val="Normal"/>
    <w:qFormat/>
    <w:rsid w:val="00297DCE"/>
    <w:pPr>
      <w:pBdr>
        <w:top w:val="single" w:sz="8" w:space="0" w:color="auto"/>
        <w:left w:val="single" w:sz="8" w:space="0" w:color="auto"/>
        <w:bottom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117">
    <w:name w:val="xl117"/>
    <w:basedOn w:val="Normal"/>
    <w:qFormat/>
    <w:rsid w:val="00297DCE"/>
    <w:pPr>
      <w:pBdr>
        <w:top w:val="single" w:sz="8" w:space="0" w:color="auto"/>
        <w:bottom w:val="single" w:sz="4"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118">
    <w:name w:val="xl118"/>
    <w:basedOn w:val="Normal"/>
    <w:qFormat/>
    <w:rsid w:val="00297DCE"/>
    <w:pPr>
      <w:pBdr>
        <w:top w:val="single" w:sz="8"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xl119">
    <w:name w:val="xl119"/>
    <w:basedOn w:val="Normal"/>
    <w:qFormat/>
    <w:rsid w:val="00297DC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120">
    <w:name w:val="xl120"/>
    <w:basedOn w:val="Normal"/>
    <w:qFormat/>
    <w:rsid w:val="00297DCE"/>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121">
    <w:name w:val="xl121"/>
    <w:basedOn w:val="Normal"/>
    <w:qFormat/>
    <w:rsid w:val="00297DC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font5">
    <w:name w:val="font5"/>
    <w:basedOn w:val="Normal"/>
    <w:qFormat/>
    <w:rsid w:val="00297DCE"/>
    <w:pPr>
      <w:spacing w:before="100" w:beforeAutospacing="1" w:after="100" w:afterAutospacing="1" w:line="240" w:lineRule="auto"/>
    </w:pPr>
    <w:rPr>
      <w:rFonts w:ascii="Arial" w:eastAsia="Times New Roman" w:hAnsi="Arial" w:cs="Arial"/>
      <w:b/>
      <w:bCs/>
      <w:sz w:val="16"/>
      <w:szCs w:val="16"/>
      <w:lang w:eastAsia="es-ES"/>
    </w:rPr>
  </w:style>
  <w:style w:type="paragraph" w:customStyle="1" w:styleId="font6">
    <w:name w:val="font6"/>
    <w:basedOn w:val="Normal"/>
    <w:qFormat/>
    <w:rsid w:val="00297DCE"/>
    <w:pPr>
      <w:spacing w:before="100" w:beforeAutospacing="1" w:after="100" w:afterAutospacing="1" w:line="240" w:lineRule="auto"/>
    </w:pPr>
    <w:rPr>
      <w:rFonts w:ascii="Arial" w:eastAsia="Times New Roman" w:hAnsi="Arial" w:cs="Arial"/>
      <w:sz w:val="16"/>
      <w:szCs w:val="16"/>
      <w:lang w:eastAsia="es-ES"/>
    </w:rPr>
  </w:style>
  <w:style w:type="paragraph" w:customStyle="1" w:styleId="font7">
    <w:name w:val="font7"/>
    <w:basedOn w:val="Normal"/>
    <w:qFormat/>
    <w:rsid w:val="00297DC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qFormat/>
    <w:rsid w:val="00297DC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2">
    <w:name w:val="xl122"/>
    <w:basedOn w:val="Normal"/>
    <w:qFormat/>
    <w:rsid w:val="00297DCE"/>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123">
    <w:name w:val="xl123"/>
    <w:basedOn w:val="Normal"/>
    <w:qFormat/>
    <w:rsid w:val="00297DCE"/>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24">
    <w:name w:val="xl124"/>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25">
    <w:name w:val="xl125"/>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26">
    <w:name w:val="xl126"/>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27">
    <w:name w:val="xl127"/>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xl128">
    <w:name w:val="xl128"/>
    <w:basedOn w:val="Normal"/>
    <w:qFormat/>
    <w:rsid w:val="00297DCE"/>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129">
    <w:name w:val="xl129"/>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0">
    <w:name w:val="xl130"/>
    <w:basedOn w:val="Normal"/>
    <w:qFormat/>
    <w:rsid w:val="00297DCE"/>
    <w:pP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1">
    <w:name w:val="xl131"/>
    <w:basedOn w:val="Normal"/>
    <w:qFormat/>
    <w:rsid w:val="00297DCE"/>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2">
    <w:name w:val="xl132"/>
    <w:basedOn w:val="Normal"/>
    <w:qFormat/>
    <w:rsid w:val="00297DCE"/>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3">
    <w:name w:val="xl133"/>
    <w:basedOn w:val="Normal"/>
    <w:qFormat/>
    <w:rsid w:val="00297DCE"/>
    <w:pPr>
      <w:pBdr>
        <w:right w:val="single" w:sz="8"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4">
    <w:name w:val="xl134"/>
    <w:basedOn w:val="Normal"/>
    <w:qFormat/>
    <w:rsid w:val="00297DCE"/>
    <w:pPr>
      <w:pBdr>
        <w:right w:val="single" w:sz="8"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135">
    <w:name w:val="xl135"/>
    <w:basedOn w:val="Normal"/>
    <w:qFormat/>
    <w:rsid w:val="00297DCE"/>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6">
    <w:name w:val="xl136"/>
    <w:basedOn w:val="Normal"/>
    <w:qFormat/>
    <w:rsid w:val="00297DC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37">
    <w:name w:val="xl137"/>
    <w:basedOn w:val="Normal"/>
    <w:qFormat/>
    <w:rsid w:val="00297DCE"/>
    <w:pPr>
      <w:pBdr>
        <w:right w:val="single" w:sz="8"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8">
    <w:name w:val="xl138"/>
    <w:basedOn w:val="Normal"/>
    <w:qFormat/>
    <w:rsid w:val="00297DCE"/>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139">
    <w:name w:val="xl139"/>
    <w:basedOn w:val="Normal"/>
    <w:qFormat/>
    <w:rsid w:val="00297DCE"/>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140">
    <w:name w:val="xl140"/>
    <w:basedOn w:val="Normal"/>
    <w:qFormat/>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CO" w:eastAsia="es-CO"/>
    </w:rPr>
  </w:style>
  <w:style w:type="paragraph" w:customStyle="1" w:styleId="p0">
    <w:name w:val="p0"/>
    <w:basedOn w:val="Normal"/>
    <w:qFormat/>
    <w:rsid w:val="00297DCE"/>
    <w:pPr>
      <w:widowControl w:val="0"/>
      <w:tabs>
        <w:tab w:val="left" w:pos="720"/>
      </w:tabs>
      <w:spacing w:after="0" w:line="240" w:lineRule="atLeast"/>
      <w:jc w:val="both"/>
    </w:pPr>
    <w:rPr>
      <w:rFonts w:ascii="Times New Roman" w:eastAsia="Times New Roman" w:hAnsi="Times New Roman" w:cs="Times New Roman"/>
      <w:snapToGrid w:val="0"/>
      <w:sz w:val="24"/>
      <w:szCs w:val="20"/>
      <w:lang w:eastAsia="es-ES"/>
    </w:rPr>
  </w:style>
  <w:style w:type="character" w:customStyle="1" w:styleId="blockemailwithname">
    <w:name w:val="blockemailwithname"/>
    <w:basedOn w:val="Fuentedeprrafopredeter"/>
    <w:rsid w:val="00297DCE"/>
  </w:style>
  <w:style w:type="character" w:customStyle="1" w:styleId="a90">
    <w:name w:val="a9"/>
    <w:rsid w:val="00297DCE"/>
  </w:style>
  <w:style w:type="table" w:customStyle="1" w:styleId="Tablaconcuadrcula11">
    <w:name w:val="Tabla con cuadrícula11"/>
    <w:basedOn w:val="Tablanormal"/>
    <w:next w:val="Tablaconcuadrcula"/>
    <w:uiPriority w:val="59"/>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rsid w:val="00297DCE"/>
  </w:style>
  <w:style w:type="numbering" w:customStyle="1" w:styleId="Sinlista3">
    <w:name w:val="Sin lista3"/>
    <w:next w:val="Sinlista"/>
    <w:uiPriority w:val="99"/>
    <w:rsid w:val="00297DCE"/>
  </w:style>
  <w:style w:type="table" w:customStyle="1" w:styleId="Tablaconcuadrcula3">
    <w:name w:val="Tabla con cuadrícula3"/>
    <w:basedOn w:val="Tablanormal"/>
    <w:next w:val="Tablaconcuadrcula"/>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rsid w:val="00297DCE"/>
  </w:style>
  <w:style w:type="table" w:customStyle="1" w:styleId="Tablaconcuadrcula4">
    <w:name w:val="Tabla con cuadrícula4"/>
    <w:basedOn w:val="Tablanormal"/>
    <w:next w:val="Tablaconcuadrcula"/>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unhideWhenUsed/>
    <w:rsid w:val="00297DCE"/>
  </w:style>
  <w:style w:type="table" w:customStyle="1" w:styleId="Tablaconcuadrcula5">
    <w:name w:val="Tabla con cuadrícula5"/>
    <w:basedOn w:val="Tablanormal"/>
    <w:next w:val="Tablaconcuadrcula"/>
    <w:uiPriority w:val="59"/>
    <w:rsid w:val="00297DCE"/>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rsid w:val="00297DCE"/>
  </w:style>
  <w:style w:type="table" w:customStyle="1" w:styleId="Tablaconcuadrcula12">
    <w:name w:val="Tabla con cuadrícula12"/>
    <w:basedOn w:val="Tablanormal"/>
    <w:next w:val="Tablaconcuadrcula"/>
    <w:uiPriority w:val="59"/>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rsid w:val="00297DCE"/>
  </w:style>
  <w:style w:type="table" w:customStyle="1" w:styleId="Tablaconcuadrcula21">
    <w:name w:val="Tabla con cuadrícula21"/>
    <w:basedOn w:val="Tablanormal"/>
    <w:next w:val="Tablaconcuadrcula"/>
    <w:uiPriority w:val="59"/>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rsid w:val="00297DCE"/>
  </w:style>
  <w:style w:type="table" w:customStyle="1" w:styleId="Tablaconcuadrcula31">
    <w:name w:val="Tabla con cuadrícula31"/>
    <w:basedOn w:val="Tablanormal"/>
    <w:next w:val="Tablaconcuadrcula"/>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rsid w:val="00297DCE"/>
  </w:style>
  <w:style w:type="table" w:customStyle="1" w:styleId="Tablaconcuadrcula41">
    <w:name w:val="Tabla con cuadrícula41"/>
    <w:basedOn w:val="Tablanormal"/>
    <w:next w:val="Tablaconcuadrcula"/>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Textoindependiente2">
    <w:name w:val="WW-Texto independiente 2"/>
    <w:basedOn w:val="Normal"/>
    <w:qFormat/>
    <w:rsid w:val="00297DCE"/>
    <w:pPr>
      <w:widowControl w:val="0"/>
      <w:suppressAutoHyphens/>
      <w:overflowPunct w:val="0"/>
      <w:autoSpaceDE w:val="0"/>
      <w:autoSpaceDN w:val="0"/>
      <w:adjustRightInd w:val="0"/>
      <w:spacing w:after="0" w:line="240" w:lineRule="auto"/>
      <w:jc w:val="both"/>
      <w:textAlignment w:val="baseline"/>
    </w:pPr>
    <w:rPr>
      <w:rFonts w:ascii="Arial" w:eastAsia="Times New Roman" w:hAnsi="Arial" w:cs="Times New Roman"/>
      <w:noProof/>
      <w:szCs w:val="20"/>
      <w:lang w:val="es-CO" w:eastAsia="es-ES"/>
    </w:rPr>
  </w:style>
  <w:style w:type="paragraph" w:customStyle="1" w:styleId="ParaAttribute7">
    <w:name w:val="ParaAttribute7"/>
    <w:qFormat/>
    <w:rsid w:val="00297DCE"/>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97DCE"/>
    <w:rPr>
      <w:rFonts w:ascii="Arial" w:eastAsia="Arial"/>
      <w:b/>
      <w:sz w:val="22"/>
    </w:rPr>
  </w:style>
  <w:style w:type="character" w:customStyle="1" w:styleId="turqop">
    <w:name w:val="turqop"/>
    <w:basedOn w:val="Fuentedeprrafopredeter"/>
    <w:rsid w:val="00297DCE"/>
  </w:style>
  <w:style w:type="character" w:customStyle="1" w:styleId="apple-converted-space">
    <w:name w:val="apple-converted-space"/>
    <w:basedOn w:val="Fuentedeprrafopredeter"/>
    <w:rsid w:val="00297DCE"/>
  </w:style>
  <w:style w:type="character" w:styleId="Refdenotaalfinal">
    <w:name w:val="endnote reference"/>
    <w:uiPriority w:val="99"/>
    <w:unhideWhenUsed/>
    <w:rsid w:val="00297DCE"/>
    <w:rPr>
      <w:vertAlign w:val="superscript"/>
    </w:rPr>
  </w:style>
  <w:style w:type="paragraph" w:customStyle="1" w:styleId="Subttulo2">
    <w:name w:val="Subtítulo 2"/>
    <w:basedOn w:val="Textodeglobo"/>
    <w:next w:val="Normal"/>
    <w:rsid w:val="00297DCE"/>
    <w:rPr>
      <w:rFonts w:eastAsia="Times New Roman"/>
      <w:lang w:val="es-CO" w:eastAsia="es-ES"/>
    </w:rPr>
  </w:style>
  <w:style w:type="paragraph" w:customStyle="1" w:styleId="subcaptulo">
    <w:name w:val="subcaptulo"/>
    <w:basedOn w:val="Normal"/>
    <w:rsid w:val="00297DCE"/>
    <w:pPr>
      <w:autoSpaceDE w:val="0"/>
      <w:autoSpaceDN w:val="0"/>
      <w:spacing w:after="120" w:line="240" w:lineRule="auto"/>
      <w:jc w:val="center"/>
    </w:pPr>
    <w:rPr>
      <w:rFonts w:ascii="Verdana" w:eastAsia="Times New Roman" w:hAnsi="Verdana" w:cs="Times New Roman"/>
      <w:b/>
      <w:bCs/>
      <w:sz w:val="24"/>
      <w:szCs w:val="24"/>
      <w:lang w:eastAsia="es-ES"/>
    </w:rPr>
  </w:style>
  <w:style w:type="paragraph" w:customStyle="1" w:styleId="Subcaptulo0">
    <w:name w:val="Subcapítulo"/>
    <w:basedOn w:val="Normal"/>
    <w:rsid w:val="00297DCE"/>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tulo2ttulo2">
    <w:name w:val="Título 2.título 2"/>
    <w:basedOn w:val="Normal"/>
    <w:next w:val="Normal"/>
    <w:rsid w:val="00297DC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ArticuloCar">
    <w:name w:val="Articulo Car"/>
    <w:link w:val="Articulo"/>
    <w:rsid w:val="00297DCE"/>
    <w:rPr>
      <w:rFonts w:ascii="Arial" w:eastAsia="MS Mincho" w:hAnsi="Arial" w:cs="Times New Roman"/>
      <w:sz w:val="24"/>
      <w:szCs w:val="24"/>
      <w:lang w:val="es-ES" w:eastAsia="es-ES"/>
    </w:rPr>
  </w:style>
  <w:style w:type="paragraph" w:customStyle="1" w:styleId="ui-state-highlight">
    <w:name w:val="ui-state-highlight"/>
    <w:basedOn w:val="Normal"/>
    <w:rsid w:val="00297DCE"/>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eastAsia="es-ES"/>
    </w:rPr>
  </w:style>
  <w:style w:type="character" w:customStyle="1" w:styleId="TextodegloboCar1">
    <w:name w:val="Texto de globo Car1"/>
    <w:basedOn w:val="Fuentedeprrafopredeter"/>
    <w:semiHidden/>
    <w:rsid w:val="00297DCE"/>
    <w:rPr>
      <w:rFonts w:ascii="Tahoma" w:hAnsi="Tahoma" w:cs="Tahoma"/>
      <w:sz w:val="16"/>
      <w:szCs w:val="16"/>
    </w:rPr>
  </w:style>
  <w:style w:type="paragraph" w:customStyle="1" w:styleId="xl35">
    <w:name w:val="xl35"/>
    <w:basedOn w:val="Normal"/>
    <w:rsid w:val="00297DCE"/>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character" w:customStyle="1" w:styleId="apple-style-span">
    <w:name w:val="apple-style-span"/>
    <w:rsid w:val="00297DCE"/>
  </w:style>
  <w:style w:type="paragraph" w:customStyle="1" w:styleId="Lneadeasunto">
    <w:name w:val="Línea de asunto"/>
    <w:basedOn w:val="Normal"/>
    <w:rsid w:val="00297DCE"/>
    <w:pPr>
      <w:spacing w:after="0" w:line="240" w:lineRule="auto"/>
    </w:pPr>
    <w:rPr>
      <w:rFonts w:ascii="Times New Roman" w:eastAsia="Times New Roman" w:hAnsi="Times New Roman" w:cs="Times New Roman"/>
      <w:sz w:val="24"/>
      <w:szCs w:val="24"/>
      <w:lang w:eastAsia="es-ES"/>
    </w:rPr>
  </w:style>
  <w:style w:type="paragraph" w:customStyle="1" w:styleId="xl52">
    <w:name w:val="xl52"/>
    <w:basedOn w:val="Normal"/>
    <w:rsid w:val="00297DCE"/>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lang w:eastAsia="es-ES"/>
    </w:rPr>
  </w:style>
  <w:style w:type="character" w:customStyle="1" w:styleId="Sangra3detindependienteCar1">
    <w:name w:val="Sangría 3 de t. independiente Car1"/>
    <w:basedOn w:val="Fuentedeprrafopredeter"/>
    <w:semiHidden/>
    <w:rsid w:val="00297DCE"/>
    <w:rPr>
      <w:sz w:val="16"/>
      <w:szCs w:val="16"/>
    </w:rPr>
  </w:style>
  <w:style w:type="paragraph" w:customStyle="1" w:styleId="numeral">
    <w:name w:val="numeral"/>
    <w:basedOn w:val="Normal"/>
    <w:link w:val="numeralCar"/>
    <w:uiPriority w:val="99"/>
    <w:rsid w:val="00297DCE"/>
    <w:pPr>
      <w:spacing w:after="0" w:line="240" w:lineRule="auto"/>
    </w:pPr>
    <w:rPr>
      <w:rFonts w:ascii="Arial Narrow" w:eastAsia="Times New Roman" w:hAnsi="Arial Narrow" w:cs="Times New Roman"/>
      <w:b/>
      <w:caps/>
      <w:lang w:eastAsia="es-ES"/>
    </w:rPr>
  </w:style>
  <w:style w:type="character" w:customStyle="1" w:styleId="numeralCar">
    <w:name w:val="numeral Car"/>
    <w:link w:val="numeral"/>
    <w:uiPriority w:val="99"/>
    <w:rsid w:val="00297DCE"/>
    <w:rPr>
      <w:rFonts w:ascii="Arial Narrow" w:eastAsia="Times New Roman" w:hAnsi="Arial Narrow" w:cs="Times New Roman"/>
      <w:b/>
      <w:caps/>
      <w:lang w:val="es-ES" w:eastAsia="es-ES"/>
    </w:rPr>
  </w:style>
  <w:style w:type="paragraph" w:customStyle="1" w:styleId="BodyText23">
    <w:name w:val="Body Text 23"/>
    <w:basedOn w:val="Normal"/>
    <w:rsid w:val="00297DCE"/>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val="es-CO" w:eastAsia="es-ES"/>
    </w:rPr>
  </w:style>
  <w:style w:type="paragraph" w:customStyle="1" w:styleId="BodyText31">
    <w:name w:val="Body Text 31"/>
    <w:basedOn w:val="Normal"/>
    <w:uiPriority w:val="99"/>
    <w:rsid w:val="00297DCE"/>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22">
    <w:name w:val="xl22"/>
    <w:basedOn w:val="Normal"/>
    <w:rsid w:val="00297DC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ES"/>
    </w:rPr>
  </w:style>
  <w:style w:type="character" w:customStyle="1" w:styleId="texto1">
    <w:name w:val="texto1"/>
    <w:rsid w:val="00297DCE"/>
    <w:rPr>
      <w:b w:val="0"/>
      <w:bCs w:val="0"/>
      <w:color w:val="000000"/>
      <w:sz w:val="17"/>
      <w:szCs w:val="17"/>
    </w:rPr>
  </w:style>
  <w:style w:type="paragraph" w:customStyle="1" w:styleId="xl23">
    <w:name w:val="xl23"/>
    <w:basedOn w:val="Normal"/>
    <w:rsid w:val="00297DCE"/>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ES"/>
    </w:rPr>
  </w:style>
  <w:style w:type="paragraph" w:customStyle="1" w:styleId="xl24">
    <w:name w:val="xl24"/>
    <w:basedOn w:val="Normal"/>
    <w:rsid w:val="00297DCE"/>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ES"/>
    </w:rPr>
  </w:style>
  <w:style w:type="paragraph" w:customStyle="1" w:styleId="xl25">
    <w:name w:val="xl25"/>
    <w:basedOn w:val="Normal"/>
    <w:rsid w:val="00297DCE"/>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ES"/>
    </w:rPr>
  </w:style>
  <w:style w:type="paragraph" w:customStyle="1" w:styleId="xl26">
    <w:name w:val="xl26"/>
    <w:basedOn w:val="Normal"/>
    <w:rsid w:val="00297DCE"/>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ES"/>
    </w:rPr>
  </w:style>
  <w:style w:type="paragraph" w:customStyle="1" w:styleId="xl27">
    <w:name w:val="xl27"/>
    <w:basedOn w:val="Normal"/>
    <w:rsid w:val="00297DCE"/>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ES"/>
    </w:rPr>
  </w:style>
  <w:style w:type="paragraph" w:customStyle="1" w:styleId="xl29">
    <w:name w:val="xl29"/>
    <w:basedOn w:val="Normal"/>
    <w:rsid w:val="00297DCE"/>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30">
    <w:name w:val="xl30"/>
    <w:basedOn w:val="Normal"/>
    <w:rsid w:val="00297DCE"/>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31">
    <w:name w:val="xl31"/>
    <w:basedOn w:val="Normal"/>
    <w:rsid w:val="00297DCE"/>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32">
    <w:name w:val="xl32"/>
    <w:basedOn w:val="Normal"/>
    <w:rsid w:val="00297DCE"/>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2"/>
      <w:szCs w:val="12"/>
      <w:lang w:eastAsia="es-ES"/>
    </w:rPr>
  </w:style>
  <w:style w:type="paragraph" w:customStyle="1" w:styleId="xl33">
    <w:name w:val="xl33"/>
    <w:basedOn w:val="Normal"/>
    <w:rsid w:val="00297DCE"/>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34">
    <w:name w:val="xl34"/>
    <w:basedOn w:val="Normal"/>
    <w:rsid w:val="00297DCE"/>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36">
    <w:name w:val="xl36"/>
    <w:basedOn w:val="Normal"/>
    <w:rsid w:val="00297DCE"/>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2"/>
      <w:szCs w:val="12"/>
      <w:lang w:eastAsia="es-ES"/>
    </w:rPr>
  </w:style>
  <w:style w:type="paragraph" w:customStyle="1" w:styleId="xl37">
    <w:name w:val="xl37"/>
    <w:basedOn w:val="Normal"/>
    <w:rsid w:val="00297DCE"/>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38">
    <w:name w:val="xl38"/>
    <w:basedOn w:val="Normal"/>
    <w:rsid w:val="00297DCE"/>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eastAsia="es-ES"/>
    </w:rPr>
  </w:style>
  <w:style w:type="paragraph" w:customStyle="1" w:styleId="xl39">
    <w:name w:val="xl39"/>
    <w:basedOn w:val="Normal"/>
    <w:rsid w:val="00297DCE"/>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40">
    <w:name w:val="xl40"/>
    <w:basedOn w:val="Normal"/>
    <w:rsid w:val="00297DCE"/>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paragraph" w:customStyle="1" w:styleId="xl41">
    <w:name w:val="xl41"/>
    <w:basedOn w:val="Normal"/>
    <w:rsid w:val="00297DCE"/>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12"/>
      <w:szCs w:val="12"/>
      <w:lang w:eastAsia="es-ES"/>
    </w:rPr>
  </w:style>
  <w:style w:type="paragraph" w:customStyle="1" w:styleId="xl42">
    <w:name w:val="xl42"/>
    <w:basedOn w:val="Normal"/>
    <w:rsid w:val="00297DCE"/>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12"/>
      <w:szCs w:val="12"/>
      <w:lang w:eastAsia="es-ES"/>
    </w:rPr>
  </w:style>
  <w:style w:type="character" w:customStyle="1" w:styleId="CharAttribute0">
    <w:name w:val="CharAttribute0"/>
    <w:rsid w:val="00297DCE"/>
    <w:rPr>
      <w:rFonts w:ascii="Arial" w:eastAsia="Arial"/>
      <w:b/>
      <w:sz w:val="22"/>
    </w:rPr>
  </w:style>
  <w:style w:type="numbering" w:customStyle="1" w:styleId="Sinlista13">
    <w:name w:val="Sin lista13"/>
    <w:next w:val="Sinlista"/>
    <w:uiPriority w:val="99"/>
    <w:semiHidden/>
    <w:unhideWhenUsed/>
    <w:rsid w:val="00297DCE"/>
  </w:style>
  <w:style w:type="numbering" w:customStyle="1" w:styleId="Sinlista112">
    <w:name w:val="Sin lista112"/>
    <w:next w:val="Sinlista"/>
    <w:uiPriority w:val="99"/>
    <w:semiHidden/>
    <w:unhideWhenUsed/>
    <w:rsid w:val="00297DCE"/>
  </w:style>
  <w:style w:type="numbering" w:customStyle="1" w:styleId="Sinlista1111">
    <w:name w:val="Sin lista1111"/>
    <w:next w:val="Sinlista"/>
    <w:uiPriority w:val="99"/>
    <w:semiHidden/>
    <w:unhideWhenUsed/>
    <w:rsid w:val="00297DCE"/>
  </w:style>
  <w:style w:type="table" w:customStyle="1" w:styleId="Tablaconcuadrcula111">
    <w:name w:val="Tabla con cuadrícula111"/>
    <w:basedOn w:val="Tablanormal"/>
    <w:next w:val="Tablaconcuadrcula"/>
    <w:uiPriority w:val="59"/>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297DCE"/>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1">
    <w:name w:val="Sin lista121"/>
    <w:next w:val="Sinlista"/>
    <w:uiPriority w:val="99"/>
    <w:semiHidden/>
    <w:rsid w:val="00297DCE"/>
  </w:style>
  <w:style w:type="table" w:customStyle="1" w:styleId="Tablaconcuadrcula121">
    <w:name w:val="Tabla con cuadrícula121"/>
    <w:basedOn w:val="Tablanormal"/>
    <w:next w:val="Tablaconcuadrcula"/>
    <w:uiPriority w:val="59"/>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rsid w:val="00297DCE"/>
  </w:style>
  <w:style w:type="numbering" w:customStyle="1" w:styleId="Sinlista311">
    <w:name w:val="Sin lista311"/>
    <w:next w:val="Sinlista"/>
    <w:uiPriority w:val="99"/>
    <w:semiHidden/>
    <w:rsid w:val="00297DCE"/>
  </w:style>
  <w:style w:type="paragraph" w:customStyle="1" w:styleId="Standard">
    <w:name w:val="Standard"/>
    <w:rsid w:val="00297DC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297DCE"/>
  </w:style>
  <w:style w:type="numbering" w:customStyle="1" w:styleId="WW8Num50">
    <w:name w:val="WW8Num50"/>
    <w:basedOn w:val="Sinlista"/>
    <w:rsid w:val="00297DCE"/>
  </w:style>
  <w:style w:type="paragraph" w:customStyle="1" w:styleId="western">
    <w:name w:val="western"/>
    <w:basedOn w:val="Normal"/>
    <w:rsid w:val="00297DCE"/>
    <w:pPr>
      <w:spacing w:before="100" w:beforeAutospacing="1" w:after="0" w:line="240" w:lineRule="auto"/>
      <w:jc w:val="both"/>
    </w:pPr>
    <w:rPr>
      <w:rFonts w:ascii="Arial Narrow" w:eastAsia="Times New Roman" w:hAnsi="Arial Narrow" w:cs="Times New Roman"/>
      <w:sz w:val="24"/>
      <w:szCs w:val="24"/>
      <w:lang w:eastAsia="es-ES"/>
    </w:rPr>
  </w:style>
  <w:style w:type="character" w:customStyle="1" w:styleId="TtuloCar1">
    <w:name w:val="Título Car1"/>
    <w:basedOn w:val="Fuentedeprrafopredeter"/>
    <w:uiPriority w:val="10"/>
    <w:rsid w:val="00297DCE"/>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CharChar">
    <w:name w:val="Char Char"/>
    <w:basedOn w:val="Normal"/>
    <w:rsid w:val="00297DCE"/>
    <w:pPr>
      <w:spacing w:after="160" w:line="240" w:lineRule="exact"/>
    </w:pPr>
    <w:rPr>
      <w:rFonts w:ascii="Verdana" w:eastAsia="Times New Roman" w:hAnsi="Verdana" w:cs="Times New Roman"/>
      <w:sz w:val="20"/>
      <w:szCs w:val="20"/>
      <w:lang w:val="en-US"/>
    </w:rPr>
  </w:style>
  <w:style w:type="paragraph" w:customStyle="1" w:styleId="xl766">
    <w:name w:val="xl766"/>
    <w:basedOn w:val="Normal"/>
    <w:rsid w:val="00297DCE"/>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767">
    <w:name w:val="xl767"/>
    <w:basedOn w:val="Normal"/>
    <w:rsid w:val="00297DCE"/>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68">
    <w:name w:val="xl768"/>
    <w:basedOn w:val="Normal"/>
    <w:rsid w:val="00297DCE"/>
    <w:pPr>
      <w:pBdr>
        <w:top w:val="single" w:sz="4" w:space="0" w:color="auto"/>
        <w:left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8"/>
      <w:szCs w:val="18"/>
      <w:lang w:val="es-CO" w:eastAsia="es-CO"/>
    </w:rPr>
  </w:style>
  <w:style w:type="paragraph" w:customStyle="1" w:styleId="xl769">
    <w:name w:val="xl769"/>
    <w:basedOn w:val="Normal"/>
    <w:rsid w:val="00297DCE"/>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70">
    <w:name w:val="xl770"/>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71">
    <w:name w:val="xl771"/>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72">
    <w:name w:val="xl772"/>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73">
    <w:name w:val="xl773"/>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74">
    <w:name w:val="xl774"/>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75">
    <w:name w:val="xl775"/>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76">
    <w:name w:val="xl776"/>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77">
    <w:name w:val="xl777"/>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78">
    <w:name w:val="xl778"/>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79">
    <w:name w:val="xl779"/>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80">
    <w:name w:val="xl780"/>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781">
    <w:name w:val="xl781"/>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82">
    <w:name w:val="xl782"/>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783">
    <w:name w:val="xl783"/>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784">
    <w:name w:val="xl784"/>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val="es-CO" w:eastAsia="es-CO"/>
    </w:rPr>
  </w:style>
  <w:style w:type="paragraph" w:customStyle="1" w:styleId="xl785">
    <w:name w:val="xl785"/>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786">
    <w:name w:val="xl786"/>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val="es-CO" w:eastAsia="es-CO"/>
    </w:rPr>
  </w:style>
  <w:style w:type="paragraph" w:customStyle="1" w:styleId="xl787">
    <w:name w:val="xl787"/>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788">
    <w:name w:val="xl788"/>
    <w:basedOn w:val="Normal"/>
    <w:rsid w:val="00297DC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89">
    <w:name w:val="xl789"/>
    <w:basedOn w:val="Normal"/>
    <w:rsid w:val="00297DC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90">
    <w:name w:val="xl790"/>
    <w:basedOn w:val="Normal"/>
    <w:rsid w:val="00297DC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791">
    <w:name w:val="xl791"/>
    <w:basedOn w:val="Normal"/>
    <w:rsid w:val="00297DC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792">
    <w:name w:val="xl792"/>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93">
    <w:name w:val="xl793"/>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94">
    <w:name w:val="xl794"/>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95">
    <w:name w:val="xl795"/>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96">
    <w:name w:val="xl796"/>
    <w:basedOn w:val="Normal"/>
    <w:rsid w:val="00297DC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97">
    <w:name w:val="xl797"/>
    <w:basedOn w:val="Normal"/>
    <w:rsid w:val="00297DC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98">
    <w:name w:val="xl798"/>
    <w:basedOn w:val="Normal"/>
    <w:rsid w:val="00297DCE"/>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799">
    <w:name w:val="xl799"/>
    <w:basedOn w:val="Normal"/>
    <w:rsid w:val="00297DC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800">
    <w:name w:val="xl800"/>
    <w:basedOn w:val="Normal"/>
    <w:rsid w:val="00297DCE"/>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01">
    <w:name w:val="xl801"/>
    <w:basedOn w:val="Normal"/>
    <w:rsid w:val="00297DCE"/>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02">
    <w:name w:val="xl802"/>
    <w:basedOn w:val="Normal"/>
    <w:rsid w:val="00297DCE"/>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803">
    <w:name w:val="xl803"/>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804">
    <w:name w:val="xl804"/>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05">
    <w:name w:val="xl805"/>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806">
    <w:name w:val="xl806"/>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val="es-CO" w:eastAsia="es-CO"/>
    </w:rPr>
  </w:style>
  <w:style w:type="paragraph" w:customStyle="1" w:styleId="xl807">
    <w:name w:val="xl807"/>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val="es-CO" w:eastAsia="es-CO"/>
    </w:rPr>
  </w:style>
  <w:style w:type="paragraph" w:customStyle="1" w:styleId="xl808">
    <w:name w:val="xl808"/>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809">
    <w:name w:val="xl809"/>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val="es-CO" w:eastAsia="es-CO"/>
    </w:rPr>
  </w:style>
  <w:style w:type="paragraph" w:customStyle="1" w:styleId="xl810">
    <w:name w:val="xl810"/>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val="es-CO" w:eastAsia="es-CO"/>
    </w:rPr>
  </w:style>
  <w:style w:type="paragraph" w:customStyle="1" w:styleId="xl811">
    <w:name w:val="xl811"/>
    <w:basedOn w:val="Normal"/>
    <w:rsid w:val="00297DCE"/>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812">
    <w:name w:val="xl812"/>
    <w:basedOn w:val="Normal"/>
    <w:rsid w:val="00297DC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paragraph" w:customStyle="1" w:styleId="xl813">
    <w:name w:val="xl813"/>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814">
    <w:name w:val="xl814"/>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815">
    <w:name w:val="xl815"/>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816">
    <w:name w:val="xl816"/>
    <w:basedOn w:val="Normal"/>
    <w:rsid w:val="00297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17">
    <w:name w:val="xl817"/>
    <w:basedOn w:val="Normal"/>
    <w:rsid w:val="00297DC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18">
    <w:name w:val="xl818"/>
    <w:basedOn w:val="Normal"/>
    <w:rsid w:val="00297DC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CO" w:eastAsia="es-CO"/>
    </w:rPr>
  </w:style>
  <w:style w:type="paragraph" w:customStyle="1" w:styleId="xl819">
    <w:name w:val="xl819"/>
    <w:basedOn w:val="Normal"/>
    <w:rsid w:val="00297DC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CO" w:eastAsia="es-CO"/>
    </w:rPr>
  </w:style>
  <w:style w:type="numbering" w:customStyle="1" w:styleId="WW8Num501">
    <w:name w:val="WW8Num501"/>
    <w:basedOn w:val="Sinlista"/>
    <w:rsid w:val="00297DCE"/>
    <w:pPr>
      <w:numPr>
        <w:numId w:val="7"/>
      </w:numPr>
    </w:pPr>
  </w:style>
  <w:style w:type="character" w:customStyle="1" w:styleId="PuestoCar1">
    <w:name w:val="Puesto Car1"/>
    <w:aliases w:val="ECO Título 3 Car1,AL Título Car1,Título AL Car1,Títulos Principales sin numeración Car1,Car7 Car1,TITULO 1 Car1"/>
    <w:basedOn w:val="Fuentedeprrafopredeter"/>
    <w:rsid w:val="00297DCE"/>
    <w:rPr>
      <w:rFonts w:asciiTheme="majorHAnsi" w:eastAsiaTheme="majorEastAsia" w:hAnsiTheme="majorHAnsi" w:cs="Mangal"/>
      <w:spacing w:val="-10"/>
      <w:kern w:val="28"/>
      <w:sz w:val="56"/>
      <w:szCs w:val="50"/>
      <w:lang w:eastAsia="zh-CN" w:bidi="hi-IN"/>
    </w:rPr>
  </w:style>
  <w:style w:type="paragraph" w:customStyle="1" w:styleId="Encabezado1">
    <w:name w:val="Encabezado1"/>
    <w:basedOn w:val="Normal"/>
    <w:next w:val="Textoindependiente"/>
    <w:rsid w:val="00297DCE"/>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character" w:customStyle="1" w:styleId="DefaultCar">
    <w:name w:val="Default Car"/>
    <w:link w:val="Default"/>
    <w:rsid w:val="00297DCE"/>
    <w:rPr>
      <w:rFonts w:ascii="Trebuchet MS" w:eastAsia="Calibri" w:hAnsi="Trebuchet MS" w:cs="Trebuchet MS"/>
      <w:color w:val="000000"/>
      <w:sz w:val="24"/>
      <w:szCs w:val="24"/>
      <w:lang w:val="es-ES"/>
    </w:rPr>
  </w:style>
  <w:style w:type="table" w:customStyle="1" w:styleId="TableGrid">
    <w:name w:val="TableGrid"/>
    <w:rsid w:val="00297DC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97DCE"/>
    <w:rPr>
      <w:rFonts w:ascii="Arial" w:hAnsi="Arial" w:cs="Arial"/>
      <w:sz w:val="20"/>
      <w:szCs w:val="20"/>
    </w:rPr>
  </w:style>
  <w:style w:type="paragraph" w:customStyle="1" w:styleId="Predeterminado">
    <w:name w:val="Predeterminado"/>
    <w:rsid w:val="00297DCE"/>
    <w:pPr>
      <w:spacing w:after="0" w:line="240" w:lineRule="auto"/>
    </w:pPr>
    <w:rPr>
      <w:rFonts w:ascii="Times New Roman" w:eastAsia="Times New Roman" w:hAnsi="Times New Roman" w:cs="Times New Roman"/>
      <w:snapToGrid w:val="0"/>
      <w:sz w:val="24"/>
      <w:szCs w:val="20"/>
      <w:lang w:val="es-ES" w:eastAsia="es-ES"/>
    </w:rPr>
  </w:style>
  <w:style w:type="paragraph" w:customStyle="1" w:styleId="MINUTAS">
    <w:name w:val="MINUTAS"/>
    <w:rsid w:val="00297DC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MARITZA6">
    <w:name w:val="MARITZA6"/>
    <w:basedOn w:val="Normal"/>
    <w:rsid w:val="00297DCE"/>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CENTRADO">
    <w:name w:val="CENTRADO"/>
    <w:rsid w:val="00297DCE"/>
    <w:pPr>
      <w:widowControl w:val="0"/>
      <w:spacing w:after="0" w:line="240" w:lineRule="auto"/>
      <w:jc w:val="center"/>
    </w:pPr>
    <w:rPr>
      <w:rFonts w:ascii="Courier" w:eastAsia="Times New Roman" w:hAnsi="Courier" w:cs="Times New Roman"/>
      <w:snapToGrid w:val="0"/>
      <w:sz w:val="24"/>
      <w:szCs w:val="20"/>
      <w:lang w:val="es-ES_tradnl" w:eastAsia="es-ES"/>
    </w:rPr>
  </w:style>
  <w:style w:type="character" w:customStyle="1" w:styleId="NEGRILLA">
    <w:name w:val="NEGRILLA"/>
    <w:rsid w:val="00297DCE"/>
    <w:rPr>
      <w:b/>
    </w:rPr>
  </w:style>
  <w:style w:type="paragraph" w:customStyle="1" w:styleId="JUSTIFICADO">
    <w:name w:val="JUSTIFICADO"/>
    <w:rsid w:val="00297DCE"/>
    <w:pPr>
      <w:spacing w:after="0" w:line="240" w:lineRule="auto"/>
      <w:jc w:val="both"/>
    </w:pPr>
    <w:rPr>
      <w:rFonts w:ascii="Courier" w:eastAsia="Times New Roman" w:hAnsi="Courier" w:cs="Times New Roman"/>
      <w:sz w:val="24"/>
      <w:szCs w:val="20"/>
      <w:lang w:val="es-ES_tradnl" w:eastAsia="es-ES"/>
    </w:rPr>
  </w:style>
  <w:style w:type="paragraph" w:customStyle="1" w:styleId="Textoindependiente23">
    <w:name w:val="Texto independiente 23"/>
    <w:basedOn w:val="Normal"/>
    <w:rsid w:val="00297DCE"/>
    <w:pPr>
      <w:suppressAutoHyphens/>
      <w:spacing w:after="0" w:line="240" w:lineRule="auto"/>
      <w:ind w:left="709" w:right="193" w:hanging="709"/>
      <w:jc w:val="both"/>
    </w:pPr>
    <w:rPr>
      <w:rFonts w:ascii="Arial" w:eastAsia="Times New Roman" w:hAnsi="Arial" w:cs="Times New Roman"/>
      <w:b/>
      <w:snapToGrid w:val="0"/>
      <w:color w:val="000000"/>
      <w:spacing w:val="-3"/>
      <w:szCs w:val="20"/>
      <w:lang w:val="es-CO" w:eastAsia="es-ES"/>
    </w:rPr>
  </w:style>
  <w:style w:type="paragraph" w:styleId="TDC3">
    <w:name w:val="toc 3"/>
    <w:basedOn w:val="Normal"/>
    <w:next w:val="Normal"/>
    <w:autoRedefine/>
    <w:rsid w:val="00297DCE"/>
    <w:pPr>
      <w:spacing w:after="0" w:line="240" w:lineRule="auto"/>
      <w:ind w:left="400"/>
      <w:jc w:val="both"/>
    </w:pPr>
    <w:rPr>
      <w:rFonts w:ascii="Times New Roman" w:eastAsia="Times New Roman" w:hAnsi="Times New Roman" w:cs="Times New Roman"/>
      <w:i/>
      <w:sz w:val="20"/>
      <w:szCs w:val="20"/>
      <w:lang w:val="es-ES_tradnl" w:eastAsia="es-ES"/>
    </w:rPr>
  </w:style>
  <w:style w:type="paragraph" w:customStyle="1" w:styleId="xl43">
    <w:name w:val="xl43"/>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b/>
      <w:bCs/>
      <w:sz w:val="14"/>
      <w:szCs w:val="14"/>
      <w:lang w:eastAsia="es-ES"/>
    </w:rPr>
  </w:style>
  <w:style w:type="paragraph" w:customStyle="1" w:styleId="xl44">
    <w:name w:val="xl44"/>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b/>
      <w:bCs/>
      <w:sz w:val="14"/>
      <w:szCs w:val="14"/>
      <w:lang w:eastAsia="es-ES"/>
    </w:rPr>
  </w:style>
  <w:style w:type="paragraph" w:customStyle="1" w:styleId="xl45">
    <w:name w:val="xl45"/>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4"/>
      <w:szCs w:val="14"/>
      <w:lang w:eastAsia="es-ES"/>
    </w:rPr>
  </w:style>
  <w:style w:type="paragraph" w:customStyle="1" w:styleId="xl46">
    <w:name w:val="xl46"/>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14"/>
      <w:szCs w:val="14"/>
      <w:lang w:eastAsia="es-ES"/>
    </w:rPr>
  </w:style>
  <w:style w:type="paragraph" w:customStyle="1" w:styleId="xl47">
    <w:name w:val="xl47"/>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Arial" w:eastAsia="Arial Unicode MS" w:hAnsi="Arial" w:cs="Arial"/>
      <w:sz w:val="14"/>
      <w:szCs w:val="14"/>
      <w:lang w:eastAsia="es-ES"/>
    </w:rPr>
  </w:style>
  <w:style w:type="paragraph" w:customStyle="1" w:styleId="xl48">
    <w:name w:val="xl48"/>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sz w:val="14"/>
      <w:szCs w:val="14"/>
      <w:lang w:eastAsia="es-ES"/>
    </w:rPr>
  </w:style>
  <w:style w:type="paragraph" w:customStyle="1" w:styleId="xl49">
    <w:name w:val="xl49"/>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Arial Unicode MS" w:hAnsi="Arial" w:cs="Arial"/>
      <w:sz w:val="14"/>
      <w:szCs w:val="14"/>
      <w:lang w:eastAsia="es-ES"/>
    </w:rPr>
  </w:style>
  <w:style w:type="paragraph" w:customStyle="1" w:styleId="xl50">
    <w:name w:val="xl50"/>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Arial Unicode MS" w:hAnsi="Arial" w:cs="Arial"/>
      <w:sz w:val="14"/>
      <w:szCs w:val="14"/>
      <w:lang w:eastAsia="es-ES"/>
    </w:rPr>
  </w:style>
  <w:style w:type="paragraph" w:customStyle="1" w:styleId="xl51">
    <w:name w:val="xl51"/>
    <w:basedOn w:val="Normal"/>
    <w:rsid w:val="00297DC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4"/>
      <w:szCs w:val="14"/>
      <w:lang w:eastAsia="es-ES"/>
    </w:rPr>
  </w:style>
  <w:style w:type="paragraph" w:customStyle="1" w:styleId="xl53">
    <w:name w:val="xl53"/>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Arial" w:eastAsia="Arial Unicode MS" w:hAnsi="Arial" w:cs="Arial"/>
      <w:sz w:val="14"/>
      <w:szCs w:val="14"/>
      <w:lang w:eastAsia="es-ES"/>
    </w:rPr>
  </w:style>
  <w:style w:type="paragraph" w:customStyle="1" w:styleId="xl54">
    <w:name w:val="xl54"/>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Arial Unicode MS" w:hAnsi="Arial" w:cs="Arial"/>
      <w:color w:val="000000"/>
      <w:sz w:val="14"/>
      <w:szCs w:val="14"/>
      <w:lang w:eastAsia="es-ES"/>
    </w:rPr>
  </w:style>
  <w:style w:type="paragraph" w:customStyle="1" w:styleId="xl55">
    <w:name w:val="xl55"/>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Arial" w:eastAsia="Arial Unicode MS" w:hAnsi="Arial" w:cs="Arial"/>
      <w:sz w:val="14"/>
      <w:szCs w:val="14"/>
      <w:lang w:eastAsia="es-ES"/>
    </w:rPr>
  </w:style>
  <w:style w:type="paragraph" w:customStyle="1" w:styleId="xl56">
    <w:name w:val="xl56"/>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Arial" w:eastAsia="Arial Unicode MS" w:hAnsi="Arial" w:cs="Arial"/>
      <w:b/>
      <w:bCs/>
      <w:sz w:val="14"/>
      <w:szCs w:val="14"/>
      <w:lang w:eastAsia="es-ES"/>
    </w:rPr>
  </w:style>
  <w:style w:type="paragraph" w:customStyle="1" w:styleId="xl57">
    <w:name w:val="xl57"/>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top"/>
    </w:pPr>
    <w:rPr>
      <w:rFonts w:ascii="Arial" w:eastAsia="Arial Unicode MS" w:hAnsi="Arial" w:cs="Arial"/>
      <w:b/>
      <w:bCs/>
      <w:sz w:val="14"/>
      <w:szCs w:val="14"/>
      <w:lang w:eastAsia="es-ES"/>
    </w:rPr>
  </w:style>
  <w:style w:type="paragraph" w:customStyle="1" w:styleId="xl58">
    <w:name w:val="xl58"/>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Arial Unicode MS" w:hAnsi="Arial" w:cs="Arial"/>
      <w:sz w:val="14"/>
      <w:szCs w:val="14"/>
      <w:lang w:eastAsia="es-ES"/>
    </w:rPr>
  </w:style>
  <w:style w:type="paragraph" w:customStyle="1" w:styleId="xl59">
    <w:name w:val="xl59"/>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textAlignment w:val="top"/>
    </w:pPr>
    <w:rPr>
      <w:rFonts w:ascii="Arial" w:eastAsia="Arial Unicode MS" w:hAnsi="Arial" w:cs="Arial"/>
      <w:sz w:val="14"/>
      <w:szCs w:val="14"/>
      <w:lang w:eastAsia="es-ES"/>
    </w:rPr>
  </w:style>
  <w:style w:type="paragraph" w:customStyle="1" w:styleId="xl60">
    <w:name w:val="xl60"/>
    <w:basedOn w:val="Normal"/>
    <w:rsid w:val="00297DC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Arial" w:eastAsia="Arial Unicode MS" w:hAnsi="Arial" w:cs="Arial"/>
      <w:sz w:val="14"/>
      <w:szCs w:val="14"/>
      <w:lang w:eastAsia="es-ES"/>
    </w:rPr>
  </w:style>
  <w:style w:type="paragraph" w:customStyle="1" w:styleId="MARITZA2">
    <w:name w:val="MARITZA2"/>
    <w:rsid w:val="00297DCE"/>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rsid w:val="00297DCE"/>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297DCE"/>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297DCE"/>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297D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MX"/>
    </w:rPr>
  </w:style>
  <w:style w:type="character" w:customStyle="1" w:styleId="EstiloParrafoComicSansMS11pt">
    <w:name w:val="Estilo Parrafo Comic Sans MS 11 pt"/>
    <w:rsid w:val="00297DCE"/>
    <w:rPr>
      <w:rFonts w:ascii="Comic Sans MS" w:hAnsi="Comic Sans MS" w:cs="Comic Sans MS"/>
      <w:spacing w:val="-2"/>
      <w:sz w:val="22"/>
      <w:szCs w:val="22"/>
    </w:rPr>
  </w:style>
  <w:style w:type="paragraph" w:customStyle="1" w:styleId="bodytext">
    <w:name w:val="bodytext"/>
    <w:basedOn w:val="Normal"/>
    <w:uiPriority w:val="99"/>
    <w:rsid w:val="00297DCE"/>
    <w:pPr>
      <w:spacing w:after="63" w:line="240" w:lineRule="auto"/>
    </w:pPr>
    <w:rPr>
      <w:rFonts w:ascii="Verdana" w:eastAsia="Calibri" w:hAnsi="Verdana" w:cs="Verdana"/>
      <w:sz w:val="14"/>
      <w:szCs w:val="14"/>
      <w:lang w:val="es-CO" w:eastAsia="es-CO"/>
    </w:rPr>
  </w:style>
  <w:style w:type="paragraph" w:customStyle="1" w:styleId="3">
    <w:name w:val="3"/>
    <w:basedOn w:val="Normal"/>
    <w:next w:val="Normal"/>
    <w:qFormat/>
    <w:rsid w:val="00297DCE"/>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16">
    <w:name w:val="pa16"/>
    <w:basedOn w:val="Normal"/>
    <w:rsid w:val="00297DCE"/>
    <w:pPr>
      <w:spacing w:before="100" w:beforeAutospacing="1" w:after="100" w:afterAutospacing="1" w:line="240" w:lineRule="auto"/>
    </w:pPr>
    <w:rPr>
      <w:rFonts w:ascii="Times New Roman" w:eastAsia="Times New Roman" w:hAnsi="Times New Roman" w:cs="Times New Roman"/>
      <w:color w:val="663300"/>
      <w:sz w:val="24"/>
      <w:szCs w:val="24"/>
      <w:lang w:val="es-CO" w:eastAsia="es-CO"/>
    </w:rPr>
  </w:style>
  <w:style w:type="paragraph" w:customStyle="1" w:styleId="xl141">
    <w:name w:val="xl141"/>
    <w:basedOn w:val="Normal"/>
    <w:rsid w:val="00297DCE"/>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 w:type="paragraph" w:customStyle="1" w:styleId="xl142">
    <w:name w:val="xl142"/>
    <w:basedOn w:val="Normal"/>
    <w:rsid w:val="00297DC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 w:type="paragraph" w:customStyle="1" w:styleId="xl143">
    <w:name w:val="xl143"/>
    <w:basedOn w:val="Normal"/>
    <w:rsid w:val="00297DCE"/>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ES"/>
    </w:rPr>
  </w:style>
  <w:style w:type="paragraph" w:customStyle="1" w:styleId="xl144">
    <w:name w:val="xl144"/>
    <w:basedOn w:val="Normal"/>
    <w:rsid w:val="00297DCE"/>
    <w:pPr>
      <w:pBdr>
        <w:bottom w:val="single" w:sz="8" w:space="0" w:color="auto"/>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ES"/>
    </w:rPr>
  </w:style>
  <w:style w:type="paragraph" w:customStyle="1" w:styleId="xl145">
    <w:name w:val="xl145"/>
    <w:basedOn w:val="Normal"/>
    <w:rsid w:val="00297DCE"/>
    <w:pPr>
      <w:pBdr>
        <w:bottom w:val="single" w:sz="8" w:space="0" w:color="auto"/>
        <w:right w:val="single" w:sz="8" w:space="0" w:color="000000"/>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ES"/>
    </w:rPr>
  </w:style>
  <w:style w:type="paragraph" w:customStyle="1" w:styleId="xl146">
    <w:name w:val="xl146"/>
    <w:basedOn w:val="Normal"/>
    <w:rsid w:val="00297DCE"/>
    <w:pPr>
      <w:pBdr>
        <w:top w:val="single" w:sz="8" w:space="0" w:color="auto"/>
        <w:left w:val="single" w:sz="8" w:space="0" w:color="000000"/>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ES"/>
    </w:rPr>
  </w:style>
  <w:style w:type="paragraph" w:customStyle="1" w:styleId="xl147">
    <w:name w:val="xl147"/>
    <w:basedOn w:val="Normal"/>
    <w:rsid w:val="00297DCE"/>
    <w:pPr>
      <w:pBdr>
        <w:left w:val="single" w:sz="8" w:space="0" w:color="000000"/>
        <w:bottom w:val="single" w:sz="8" w:space="0" w:color="auto"/>
        <w:right w:val="single" w:sz="8" w:space="0" w:color="000000"/>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ES"/>
    </w:rPr>
  </w:style>
  <w:style w:type="paragraph" w:customStyle="1" w:styleId="xl148">
    <w:name w:val="xl148"/>
    <w:basedOn w:val="Normal"/>
    <w:rsid w:val="00297DCE"/>
    <w:pPr>
      <w:pBdr>
        <w:top w:val="single" w:sz="8" w:space="0" w:color="auto"/>
        <w:bottom w:val="single" w:sz="8" w:space="0" w:color="auto"/>
        <w:right w:val="single" w:sz="8" w:space="0" w:color="000000"/>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ES"/>
    </w:rPr>
  </w:style>
  <w:style w:type="paragraph" w:customStyle="1" w:styleId="xl149">
    <w:name w:val="xl149"/>
    <w:basedOn w:val="Normal"/>
    <w:rsid w:val="00297DCE"/>
    <w:pPr>
      <w:pBdr>
        <w:top w:val="single" w:sz="8" w:space="0" w:color="auto"/>
        <w:left w:val="single" w:sz="8" w:space="0" w:color="000000"/>
        <w:right w:val="single" w:sz="8" w:space="0" w:color="000000"/>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ES"/>
    </w:rPr>
  </w:style>
  <w:style w:type="paragraph" w:customStyle="1" w:styleId="xl150">
    <w:name w:val="xl150"/>
    <w:basedOn w:val="Normal"/>
    <w:rsid w:val="00297DCE"/>
    <w:pPr>
      <w:pBdr>
        <w:left w:val="single" w:sz="8" w:space="0" w:color="000000"/>
        <w:bottom w:val="single" w:sz="8" w:space="0" w:color="auto"/>
        <w:right w:val="single" w:sz="8" w:space="0" w:color="000000"/>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ES"/>
    </w:rPr>
  </w:style>
  <w:style w:type="paragraph" w:customStyle="1" w:styleId="xl151">
    <w:name w:val="xl151"/>
    <w:basedOn w:val="Normal"/>
    <w:rsid w:val="00297DCE"/>
    <w:pPr>
      <w:pBdr>
        <w:top w:val="single" w:sz="8" w:space="0" w:color="auto"/>
        <w:right w:val="single" w:sz="8" w:space="0" w:color="000000"/>
      </w:pBdr>
      <w:spacing w:before="100" w:beforeAutospacing="1" w:after="100" w:afterAutospacing="1" w:line="240" w:lineRule="auto"/>
      <w:jc w:val="both"/>
      <w:textAlignment w:val="center"/>
    </w:pPr>
    <w:rPr>
      <w:rFonts w:ascii="Arial Narrow" w:eastAsia="Times New Roman" w:hAnsi="Arial Narrow" w:cs="Times New Roman"/>
      <w:color w:val="222222"/>
      <w:sz w:val="20"/>
      <w:szCs w:val="20"/>
      <w:lang w:eastAsia="es-ES"/>
    </w:rPr>
  </w:style>
  <w:style w:type="paragraph" w:customStyle="1" w:styleId="xl152">
    <w:name w:val="xl152"/>
    <w:basedOn w:val="Normal"/>
    <w:rsid w:val="00297DCE"/>
    <w:pPr>
      <w:pBdr>
        <w:bottom w:val="single" w:sz="8" w:space="0" w:color="auto"/>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222222"/>
      <w:sz w:val="20"/>
      <w:szCs w:val="20"/>
      <w:lang w:eastAsia="es-ES"/>
    </w:rPr>
  </w:style>
  <w:style w:type="paragraph" w:customStyle="1" w:styleId="xl153">
    <w:name w:val="xl153"/>
    <w:basedOn w:val="Normal"/>
    <w:rsid w:val="00297DCE"/>
    <w:pPr>
      <w:pBdr>
        <w:top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3B3835"/>
      <w:sz w:val="20"/>
      <w:szCs w:val="20"/>
      <w:lang w:eastAsia="es-ES"/>
    </w:rPr>
  </w:style>
  <w:style w:type="paragraph" w:customStyle="1" w:styleId="xl154">
    <w:name w:val="xl154"/>
    <w:basedOn w:val="Normal"/>
    <w:rsid w:val="00297DCE"/>
    <w:pPr>
      <w:pBdr>
        <w:right w:val="single" w:sz="8" w:space="0" w:color="000000"/>
      </w:pBdr>
      <w:spacing w:before="100" w:beforeAutospacing="1" w:after="100" w:afterAutospacing="1" w:line="240" w:lineRule="auto"/>
      <w:jc w:val="center"/>
      <w:textAlignment w:val="center"/>
    </w:pPr>
    <w:rPr>
      <w:rFonts w:ascii="Arial Narrow" w:eastAsia="Times New Roman" w:hAnsi="Arial Narrow" w:cs="Times New Roman"/>
      <w:color w:val="222222"/>
      <w:sz w:val="20"/>
      <w:szCs w:val="20"/>
      <w:lang w:eastAsia="es-ES"/>
    </w:rPr>
  </w:style>
  <w:style w:type="paragraph" w:customStyle="1" w:styleId="xl155">
    <w:name w:val="xl155"/>
    <w:basedOn w:val="Normal"/>
    <w:rsid w:val="00297DCE"/>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56">
    <w:name w:val="xl156"/>
    <w:basedOn w:val="Normal"/>
    <w:rsid w:val="00297DCE"/>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57">
    <w:name w:val="xl157"/>
    <w:basedOn w:val="Normal"/>
    <w:rsid w:val="00297DC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58">
    <w:name w:val="xl158"/>
    <w:basedOn w:val="Normal"/>
    <w:rsid w:val="00297DCE"/>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59">
    <w:name w:val="xl159"/>
    <w:basedOn w:val="Normal"/>
    <w:rsid w:val="00297DCE"/>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60">
    <w:name w:val="xl160"/>
    <w:basedOn w:val="Normal"/>
    <w:rsid w:val="00297DCE"/>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ES"/>
    </w:rPr>
  </w:style>
  <w:style w:type="paragraph" w:customStyle="1" w:styleId="xl161">
    <w:name w:val="xl161"/>
    <w:basedOn w:val="Normal"/>
    <w:rsid w:val="00297DC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ES"/>
    </w:rPr>
  </w:style>
  <w:style w:type="table" w:customStyle="1" w:styleId="TableNormal">
    <w:name w:val="Table Normal"/>
    <w:rsid w:val="00297DCE"/>
    <w:rPr>
      <w:rFonts w:ascii="Calibri" w:eastAsia="Calibri" w:hAnsi="Calibri" w:cs="Calibri"/>
      <w:lang w:val="es-ES"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rsid w:val="00297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1">
    <w:name w:val="Título 1 Car1"/>
    <w:aliases w:val="1 ghost Car1,g Car1,Edgar 1 Car1,MT1 Car1,título 1 Car1,Pregunta Car1,ECO Título 1 Car1,CAPITULOS Car1"/>
    <w:basedOn w:val="Fuentedeprrafopredeter"/>
    <w:rsid w:val="00297DCE"/>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Edgar 2 Car1,título 2 Car1"/>
    <w:basedOn w:val="Fuentedeprrafopredeter"/>
    <w:semiHidden/>
    <w:rsid w:val="00297DCE"/>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CO NUMERACIÓN Car1,Edgar 3 Car1"/>
    <w:basedOn w:val="Fuentedeprrafopredeter"/>
    <w:uiPriority w:val="9"/>
    <w:semiHidden/>
    <w:rsid w:val="00297DCE"/>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
    <w:basedOn w:val="Fuentedeprrafopredeter"/>
    <w:semiHidden/>
    <w:rsid w:val="00297DCE"/>
    <w:rPr>
      <w:rFonts w:asciiTheme="majorHAnsi" w:eastAsiaTheme="majorEastAsia" w:hAnsiTheme="majorHAnsi" w:cstheme="majorBidi"/>
      <w:i/>
      <w:iCs/>
      <w:color w:val="365F91" w:themeColor="accent1" w:themeShade="BF"/>
      <w:sz w:val="22"/>
      <w:szCs w:val="22"/>
    </w:rPr>
  </w:style>
  <w:style w:type="character" w:customStyle="1" w:styleId="TextoindependienteCar1">
    <w:name w:val="Texto independiente Car1"/>
    <w:aliases w:val="body text Car1,bt Car1,body tesx Car1,TextindepT2 Car1,EHPT Car1,Body Text2 Car1,ändrad Car1"/>
    <w:basedOn w:val="Fuentedeprrafopredeter"/>
    <w:semiHidden/>
    <w:rsid w:val="00297DCE"/>
    <w:rPr>
      <w:rFonts w:eastAsiaTheme="minorEastAsia"/>
      <w:lang w:eastAsia="es-ES"/>
    </w:rPr>
  </w:style>
  <w:style w:type="character" w:customStyle="1" w:styleId="SubttuloCar1">
    <w:name w:val="Subtítulo Car1"/>
    <w:aliases w:val="ECO VIÑETAS Car1"/>
    <w:basedOn w:val="Fuentedeprrafopredeter"/>
    <w:rsid w:val="00297DCE"/>
    <w:rPr>
      <w:rFonts w:eastAsiaTheme="minorEastAsia"/>
      <w:color w:val="5A5A5A" w:themeColor="text1" w:themeTint="A5"/>
      <w:spacing w:val="15"/>
      <w:lang w:eastAsia="es-ES"/>
    </w:rPr>
  </w:style>
  <w:style w:type="character" w:customStyle="1" w:styleId="SangradetextonormalCar1">
    <w:name w:val="Sangría de texto normal Car1"/>
    <w:basedOn w:val="Fuentedeprrafopredeter"/>
    <w:semiHidden/>
    <w:rsid w:val="00297DCE"/>
    <w:rPr>
      <w:rFonts w:eastAsiaTheme="minorEastAsia"/>
      <w:lang w:eastAsia="es-ES"/>
    </w:rPr>
  </w:style>
  <w:style w:type="character" w:customStyle="1" w:styleId="Ttulo7Car1">
    <w:name w:val="Título 7 Car1"/>
    <w:basedOn w:val="Fuentedeprrafopredeter"/>
    <w:semiHidden/>
    <w:rsid w:val="00297DCE"/>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297DCE"/>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297DCE"/>
    <w:rPr>
      <w:rFonts w:asciiTheme="majorHAnsi" w:eastAsiaTheme="majorEastAsia" w:hAnsiTheme="majorHAnsi" w:cstheme="majorBidi"/>
      <w:i/>
      <w:iCs/>
      <w:color w:val="272727" w:themeColor="text1" w:themeTint="D8"/>
      <w:sz w:val="21"/>
      <w:szCs w:val="21"/>
    </w:rPr>
  </w:style>
  <w:style w:type="character" w:customStyle="1" w:styleId="TextonotapieCar1">
    <w:name w:val="Texto nota pie Car1"/>
    <w:basedOn w:val="Fuentedeprrafopredeter"/>
    <w:semiHidden/>
    <w:rsid w:val="00297DCE"/>
    <w:rPr>
      <w:rFonts w:eastAsiaTheme="minorEastAsia"/>
      <w:sz w:val="20"/>
      <w:szCs w:val="20"/>
      <w:lang w:eastAsia="es-ES"/>
    </w:rPr>
  </w:style>
  <w:style w:type="character" w:customStyle="1" w:styleId="Textoindependiente2Car1">
    <w:name w:val="Texto independiente 2 Car1"/>
    <w:basedOn w:val="Fuentedeprrafopredeter"/>
    <w:semiHidden/>
    <w:rsid w:val="00297DCE"/>
    <w:rPr>
      <w:rFonts w:eastAsiaTheme="minorEastAsia"/>
      <w:lang w:eastAsia="es-ES"/>
    </w:rPr>
  </w:style>
  <w:style w:type="character" w:customStyle="1" w:styleId="Sangra2detindependienteCar1">
    <w:name w:val="Sangría 2 de t. independiente Car1"/>
    <w:basedOn w:val="Fuentedeprrafopredeter"/>
    <w:semiHidden/>
    <w:rsid w:val="00297DCE"/>
    <w:rPr>
      <w:rFonts w:eastAsiaTheme="minorEastAsia"/>
      <w:lang w:eastAsia="es-ES"/>
    </w:rPr>
  </w:style>
  <w:style w:type="character" w:customStyle="1" w:styleId="Textoindependiente3Car1">
    <w:name w:val="Texto independiente 3 Car1"/>
    <w:basedOn w:val="Fuentedeprrafopredeter"/>
    <w:semiHidden/>
    <w:rsid w:val="00297DCE"/>
    <w:rPr>
      <w:rFonts w:eastAsiaTheme="minorEastAsia"/>
      <w:sz w:val="16"/>
      <w:szCs w:val="16"/>
      <w:lang w:eastAsia="es-ES"/>
    </w:rPr>
  </w:style>
  <w:style w:type="character" w:customStyle="1" w:styleId="EncabezadodemensajeCar1">
    <w:name w:val="Encabezado de mensaje Car1"/>
    <w:basedOn w:val="Fuentedeprrafopredeter"/>
    <w:semiHidden/>
    <w:rsid w:val="00297DCE"/>
    <w:rPr>
      <w:rFonts w:asciiTheme="majorHAnsi" w:eastAsiaTheme="majorEastAsia" w:hAnsiTheme="majorHAnsi" w:cstheme="majorBidi"/>
      <w:sz w:val="24"/>
      <w:szCs w:val="24"/>
      <w:shd w:val="pct20" w:color="auto" w:fill="auto"/>
      <w:lang w:eastAsia="es-ES"/>
    </w:rPr>
  </w:style>
  <w:style w:type="character" w:customStyle="1" w:styleId="TextosinformatoCar1">
    <w:name w:val="Texto sin formato Car1"/>
    <w:basedOn w:val="Fuentedeprrafopredeter"/>
    <w:uiPriority w:val="99"/>
    <w:semiHidden/>
    <w:rsid w:val="00297DCE"/>
    <w:rPr>
      <w:rFonts w:ascii="Consolas" w:eastAsiaTheme="minorEastAsia" w:hAnsi="Consolas" w:cs="Consolas"/>
      <w:sz w:val="21"/>
      <w:szCs w:val="21"/>
      <w:lang w:eastAsia="es-ES"/>
    </w:rPr>
  </w:style>
  <w:style w:type="character" w:customStyle="1" w:styleId="MapadeldocumentoCar1">
    <w:name w:val="Mapa del documento Car1"/>
    <w:basedOn w:val="Fuentedeprrafopredeter"/>
    <w:semiHidden/>
    <w:rsid w:val="00297DCE"/>
    <w:rPr>
      <w:rFonts w:ascii="Segoe UI" w:eastAsiaTheme="minorEastAsia" w:hAnsi="Segoe UI" w:cs="Segoe UI"/>
      <w:sz w:val="16"/>
      <w:szCs w:val="16"/>
      <w:lang w:eastAsia="es-ES"/>
    </w:rPr>
  </w:style>
  <w:style w:type="character" w:customStyle="1" w:styleId="SaludoCar1">
    <w:name w:val="Saludo Car1"/>
    <w:basedOn w:val="Fuentedeprrafopredeter"/>
    <w:semiHidden/>
    <w:rsid w:val="00297DCE"/>
    <w:rPr>
      <w:rFonts w:eastAsiaTheme="minorEastAsia"/>
      <w:lang w:eastAsia="es-ES"/>
    </w:rPr>
  </w:style>
  <w:style w:type="character" w:customStyle="1" w:styleId="CierreCar1">
    <w:name w:val="Cierre Car1"/>
    <w:basedOn w:val="Fuentedeprrafopredeter"/>
    <w:semiHidden/>
    <w:rsid w:val="00297DCE"/>
    <w:rPr>
      <w:rFonts w:eastAsiaTheme="minorEastAsia"/>
      <w:lang w:eastAsia="es-ES"/>
    </w:rPr>
  </w:style>
  <w:style w:type="character" w:customStyle="1" w:styleId="TextoindependienteprimerasangraCar1">
    <w:name w:val="Texto independiente primera sangría Car1"/>
    <w:basedOn w:val="TextoindependienteCar1"/>
    <w:semiHidden/>
    <w:rsid w:val="00297DCE"/>
    <w:rPr>
      <w:rFonts w:eastAsiaTheme="minorEastAsia"/>
      <w:lang w:eastAsia="es-ES"/>
    </w:rPr>
  </w:style>
  <w:style w:type="character" w:customStyle="1" w:styleId="Textoindependienteprimerasangra2Car1">
    <w:name w:val="Texto independiente primera sangría 2 Car1"/>
    <w:basedOn w:val="SangradetextonormalCar1"/>
    <w:semiHidden/>
    <w:rsid w:val="00297DCE"/>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314818">
      <w:bodyDiv w:val="1"/>
      <w:marLeft w:val="0"/>
      <w:marRight w:val="0"/>
      <w:marTop w:val="0"/>
      <w:marBottom w:val="0"/>
      <w:divBdr>
        <w:top w:val="none" w:sz="0" w:space="0" w:color="auto"/>
        <w:left w:val="none" w:sz="0" w:space="0" w:color="auto"/>
        <w:bottom w:val="none" w:sz="0" w:space="0" w:color="auto"/>
        <w:right w:val="none" w:sz="0" w:space="0" w:color="auto"/>
      </w:divBdr>
    </w:div>
    <w:div w:id="296838436">
      <w:bodyDiv w:val="1"/>
      <w:marLeft w:val="0"/>
      <w:marRight w:val="0"/>
      <w:marTop w:val="0"/>
      <w:marBottom w:val="0"/>
      <w:divBdr>
        <w:top w:val="none" w:sz="0" w:space="0" w:color="auto"/>
        <w:left w:val="none" w:sz="0" w:space="0" w:color="auto"/>
        <w:bottom w:val="none" w:sz="0" w:space="0" w:color="auto"/>
        <w:right w:val="none" w:sz="0" w:space="0" w:color="auto"/>
      </w:divBdr>
    </w:div>
    <w:div w:id="467819409">
      <w:bodyDiv w:val="1"/>
      <w:marLeft w:val="0"/>
      <w:marRight w:val="0"/>
      <w:marTop w:val="0"/>
      <w:marBottom w:val="0"/>
      <w:divBdr>
        <w:top w:val="none" w:sz="0" w:space="0" w:color="auto"/>
        <w:left w:val="none" w:sz="0" w:space="0" w:color="auto"/>
        <w:bottom w:val="none" w:sz="0" w:space="0" w:color="auto"/>
        <w:right w:val="none" w:sz="0" w:space="0" w:color="auto"/>
      </w:divBdr>
    </w:div>
    <w:div w:id="525140699">
      <w:bodyDiv w:val="1"/>
      <w:marLeft w:val="0"/>
      <w:marRight w:val="0"/>
      <w:marTop w:val="0"/>
      <w:marBottom w:val="0"/>
      <w:divBdr>
        <w:top w:val="none" w:sz="0" w:space="0" w:color="auto"/>
        <w:left w:val="none" w:sz="0" w:space="0" w:color="auto"/>
        <w:bottom w:val="none" w:sz="0" w:space="0" w:color="auto"/>
        <w:right w:val="none" w:sz="0" w:space="0" w:color="auto"/>
      </w:divBdr>
    </w:div>
    <w:div w:id="615723744">
      <w:bodyDiv w:val="1"/>
      <w:marLeft w:val="0"/>
      <w:marRight w:val="0"/>
      <w:marTop w:val="0"/>
      <w:marBottom w:val="0"/>
      <w:divBdr>
        <w:top w:val="none" w:sz="0" w:space="0" w:color="auto"/>
        <w:left w:val="none" w:sz="0" w:space="0" w:color="auto"/>
        <w:bottom w:val="none" w:sz="0" w:space="0" w:color="auto"/>
        <w:right w:val="none" w:sz="0" w:space="0" w:color="auto"/>
      </w:divBdr>
    </w:div>
    <w:div w:id="622728786">
      <w:bodyDiv w:val="1"/>
      <w:marLeft w:val="0"/>
      <w:marRight w:val="0"/>
      <w:marTop w:val="0"/>
      <w:marBottom w:val="0"/>
      <w:divBdr>
        <w:top w:val="none" w:sz="0" w:space="0" w:color="auto"/>
        <w:left w:val="none" w:sz="0" w:space="0" w:color="auto"/>
        <w:bottom w:val="none" w:sz="0" w:space="0" w:color="auto"/>
        <w:right w:val="none" w:sz="0" w:space="0" w:color="auto"/>
      </w:divBdr>
    </w:div>
    <w:div w:id="779691491">
      <w:bodyDiv w:val="1"/>
      <w:marLeft w:val="0"/>
      <w:marRight w:val="0"/>
      <w:marTop w:val="0"/>
      <w:marBottom w:val="0"/>
      <w:divBdr>
        <w:top w:val="none" w:sz="0" w:space="0" w:color="auto"/>
        <w:left w:val="none" w:sz="0" w:space="0" w:color="auto"/>
        <w:bottom w:val="none" w:sz="0" w:space="0" w:color="auto"/>
        <w:right w:val="none" w:sz="0" w:space="0" w:color="auto"/>
      </w:divBdr>
    </w:div>
    <w:div w:id="811602511">
      <w:bodyDiv w:val="1"/>
      <w:marLeft w:val="0"/>
      <w:marRight w:val="0"/>
      <w:marTop w:val="0"/>
      <w:marBottom w:val="0"/>
      <w:divBdr>
        <w:top w:val="none" w:sz="0" w:space="0" w:color="auto"/>
        <w:left w:val="none" w:sz="0" w:space="0" w:color="auto"/>
        <w:bottom w:val="none" w:sz="0" w:space="0" w:color="auto"/>
        <w:right w:val="none" w:sz="0" w:space="0" w:color="auto"/>
      </w:divBdr>
    </w:div>
    <w:div w:id="841966415">
      <w:bodyDiv w:val="1"/>
      <w:marLeft w:val="0"/>
      <w:marRight w:val="0"/>
      <w:marTop w:val="0"/>
      <w:marBottom w:val="0"/>
      <w:divBdr>
        <w:top w:val="none" w:sz="0" w:space="0" w:color="auto"/>
        <w:left w:val="none" w:sz="0" w:space="0" w:color="auto"/>
        <w:bottom w:val="none" w:sz="0" w:space="0" w:color="auto"/>
        <w:right w:val="none" w:sz="0" w:space="0" w:color="auto"/>
      </w:divBdr>
    </w:div>
    <w:div w:id="875851513">
      <w:bodyDiv w:val="1"/>
      <w:marLeft w:val="0"/>
      <w:marRight w:val="0"/>
      <w:marTop w:val="0"/>
      <w:marBottom w:val="0"/>
      <w:divBdr>
        <w:top w:val="none" w:sz="0" w:space="0" w:color="auto"/>
        <w:left w:val="none" w:sz="0" w:space="0" w:color="auto"/>
        <w:bottom w:val="none" w:sz="0" w:space="0" w:color="auto"/>
        <w:right w:val="none" w:sz="0" w:space="0" w:color="auto"/>
      </w:divBdr>
    </w:div>
    <w:div w:id="1000081383">
      <w:bodyDiv w:val="1"/>
      <w:marLeft w:val="0"/>
      <w:marRight w:val="0"/>
      <w:marTop w:val="0"/>
      <w:marBottom w:val="0"/>
      <w:divBdr>
        <w:top w:val="none" w:sz="0" w:space="0" w:color="auto"/>
        <w:left w:val="none" w:sz="0" w:space="0" w:color="auto"/>
        <w:bottom w:val="none" w:sz="0" w:space="0" w:color="auto"/>
        <w:right w:val="none" w:sz="0" w:space="0" w:color="auto"/>
      </w:divBdr>
    </w:div>
    <w:div w:id="1113404706">
      <w:bodyDiv w:val="1"/>
      <w:marLeft w:val="0"/>
      <w:marRight w:val="0"/>
      <w:marTop w:val="0"/>
      <w:marBottom w:val="0"/>
      <w:divBdr>
        <w:top w:val="none" w:sz="0" w:space="0" w:color="auto"/>
        <w:left w:val="none" w:sz="0" w:space="0" w:color="auto"/>
        <w:bottom w:val="none" w:sz="0" w:space="0" w:color="auto"/>
        <w:right w:val="none" w:sz="0" w:space="0" w:color="auto"/>
      </w:divBdr>
    </w:div>
    <w:div w:id="1364284269">
      <w:bodyDiv w:val="1"/>
      <w:marLeft w:val="0"/>
      <w:marRight w:val="0"/>
      <w:marTop w:val="0"/>
      <w:marBottom w:val="0"/>
      <w:divBdr>
        <w:top w:val="none" w:sz="0" w:space="0" w:color="auto"/>
        <w:left w:val="none" w:sz="0" w:space="0" w:color="auto"/>
        <w:bottom w:val="none" w:sz="0" w:space="0" w:color="auto"/>
        <w:right w:val="none" w:sz="0" w:space="0" w:color="auto"/>
      </w:divBdr>
    </w:div>
    <w:div w:id="1513909119">
      <w:bodyDiv w:val="1"/>
      <w:marLeft w:val="0"/>
      <w:marRight w:val="0"/>
      <w:marTop w:val="0"/>
      <w:marBottom w:val="0"/>
      <w:divBdr>
        <w:top w:val="none" w:sz="0" w:space="0" w:color="auto"/>
        <w:left w:val="none" w:sz="0" w:space="0" w:color="auto"/>
        <w:bottom w:val="none" w:sz="0" w:space="0" w:color="auto"/>
        <w:right w:val="none" w:sz="0" w:space="0" w:color="auto"/>
      </w:divBdr>
    </w:div>
    <w:div w:id="1712653187">
      <w:bodyDiv w:val="1"/>
      <w:marLeft w:val="0"/>
      <w:marRight w:val="0"/>
      <w:marTop w:val="0"/>
      <w:marBottom w:val="0"/>
      <w:divBdr>
        <w:top w:val="none" w:sz="0" w:space="0" w:color="auto"/>
        <w:left w:val="none" w:sz="0" w:space="0" w:color="auto"/>
        <w:bottom w:val="none" w:sz="0" w:space="0" w:color="auto"/>
        <w:right w:val="none" w:sz="0" w:space="0" w:color="auto"/>
      </w:divBdr>
    </w:div>
    <w:div w:id="199486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colombiacompra.gov.co" TargetMode="External"/><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29" Type="http://schemas.microsoft.com/office/2007/relationships/hdphoto" Target="media/hdphoto1.wd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3.png"/><Relationship Id="rId1" Type="http://schemas.openxmlformats.org/officeDocument/2006/relationships/image" Target="media/image2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24</Pages>
  <Words>5914</Words>
  <Characters>32528</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 FRANCO</dc:creator>
  <cp:lastModifiedBy>JECLAR</cp:lastModifiedBy>
  <cp:revision>11</cp:revision>
  <cp:lastPrinted>2021-03-10T15:51:00Z</cp:lastPrinted>
  <dcterms:created xsi:type="dcterms:W3CDTF">2021-03-04T18:02:00Z</dcterms:created>
  <dcterms:modified xsi:type="dcterms:W3CDTF">2021-06-18T18:22:00Z</dcterms:modified>
</cp:coreProperties>
</file>