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2ADED" w14:textId="77777777" w:rsidR="009006C8" w:rsidRPr="009006C8" w:rsidRDefault="009006C8" w:rsidP="009006C8">
      <w:pPr>
        <w:rPr>
          <w:lang w:val="es-CO"/>
        </w:rPr>
      </w:pPr>
    </w:p>
    <w:p w14:paraId="567F822B" w14:textId="26E57881" w:rsidR="0050798F" w:rsidRDefault="0075498C" w:rsidP="00BB4277">
      <w:pPr>
        <w:jc w:val="center"/>
        <w:rPr>
          <w:b/>
          <w:bCs/>
          <w:lang w:val="es-CO"/>
        </w:rPr>
      </w:pPr>
      <w:r w:rsidRPr="0075498C">
        <w:rPr>
          <w:b/>
          <w:bCs/>
          <w:lang w:val="es-CO"/>
        </w:rPr>
        <w:t>Anexo</w:t>
      </w:r>
      <w:r w:rsidR="0050798F">
        <w:rPr>
          <w:b/>
          <w:bCs/>
          <w:lang w:val="es-CO"/>
        </w:rPr>
        <w:t xml:space="preserve"> 2 – Anexo </w:t>
      </w:r>
      <w:r w:rsidRPr="0075498C">
        <w:rPr>
          <w:b/>
          <w:bCs/>
          <w:lang w:val="es-CO"/>
        </w:rPr>
        <w:t xml:space="preserve">Técnico </w:t>
      </w:r>
    </w:p>
    <w:p w14:paraId="197595E2" w14:textId="0F022499" w:rsidR="00642725" w:rsidRDefault="0075498C" w:rsidP="00BB4277">
      <w:pPr>
        <w:jc w:val="center"/>
        <w:rPr>
          <w:b/>
          <w:bCs/>
          <w:lang w:val="es-CO"/>
        </w:rPr>
      </w:pPr>
      <w:r>
        <w:rPr>
          <w:b/>
          <w:bCs/>
          <w:lang w:val="es-CO"/>
        </w:rPr>
        <w:t>Especificaciones</w:t>
      </w:r>
      <w:r w:rsidR="00943C37">
        <w:rPr>
          <w:b/>
          <w:bCs/>
          <w:lang w:val="es-CO"/>
        </w:rPr>
        <w:t xml:space="preserve"> del tratamiento</w:t>
      </w:r>
      <w:r>
        <w:rPr>
          <w:b/>
          <w:bCs/>
          <w:lang w:val="es-CO"/>
        </w:rPr>
        <w:t xml:space="preserve"> </w:t>
      </w:r>
    </w:p>
    <w:p w14:paraId="15115C10" w14:textId="56058357" w:rsidR="0075498C" w:rsidRDefault="0075498C" w:rsidP="0075498C">
      <w:pPr>
        <w:rPr>
          <w:lang w:val="es-CO"/>
        </w:rPr>
      </w:pPr>
    </w:p>
    <w:p w14:paraId="101F741A" w14:textId="4B07C22C" w:rsidR="00760596" w:rsidRDefault="0075498C">
      <w:pPr>
        <w:pStyle w:val="TDC1"/>
        <w:tabs>
          <w:tab w:val="left" w:pos="400"/>
          <w:tab w:val="right" w:leader="dot" w:pos="8828"/>
        </w:tabs>
        <w:rPr>
          <w:rFonts w:eastAsiaTheme="minorEastAsia" w:cstheme="minorBidi"/>
          <w:b w:val="0"/>
          <w:bCs w:val="0"/>
          <w:caps w:val="0"/>
          <w:noProof/>
          <w:sz w:val="22"/>
          <w:szCs w:val="22"/>
          <w:lang w:val="es-CO" w:eastAsia="es-CO"/>
        </w:rPr>
      </w:pPr>
      <w:r>
        <w:rPr>
          <w:lang w:val="es-CO"/>
        </w:rPr>
        <w:fldChar w:fldCharType="begin"/>
      </w:r>
      <w:r>
        <w:rPr>
          <w:lang w:val="es-CO"/>
        </w:rPr>
        <w:instrText xml:space="preserve"> TOC \o "1-5" \h \z \u </w:instrText>
      </w:r>
      <w:r>
        <w:rPr>
          <w:lang w:val="es-CO"/>
        </w:rPr>
        <w:fldChar w:fldCharType="separate"/>
      </w:r>
      <w:hyperlink w:anchor="_Toc72341218" w:history="1">
        <w:r w:rsidR="00760596" w:rsidRPr="00A25589">
          <w:rPr>
            <w:rStyle w:val="Hipervnculo"/>
            <w:noProof/>
          </w:rPr>
          <w:t>1.</w:t>
        </w:r>
        <w:r w:rsidR="00760596">
          <w:rPr>
            <w:rFonts w:eastAsiaTheme="minorEastAsia" w:cstheme="minorBidi"/>
            <w:b w:val="0"/>
            <w:bCs w:val="0"/>
            <w:caps w:val="0"/>
            <w:noProof/>
            <w:sz w:val="22"/>
            <w:szCs w:val="22"/>
            <w:lang w:val="es-CO" w:eastAsia="es-CO"/>
          </w:rPr>
          <w:tab/>
        </w:r>
        <w:r w:rsidR="00760596" w:rsidRPr="00A25589">
          <w:rPr>
            <w:rStyle w:val="Hipervnculo"/>
            <w:noProof/>
          </w:rPr>
          <w:t>Introducción</w:t>
        </w:r>
        <w:r w:rsidR="00760596">
          <w:rPr>
            <w:noProof/>
            <w:webHidden/>
          </w:rPr>
          <w:tab/>
        </w:r>
        <w:r w:rsidR="00760596">
          <w:rPr>
            <w:noProof/>
            <w:webHidden/>
          </w:rPr>
          <w:fldChar w:fldCharType="begin"/>
        </w:r>
        <w:r w:rsidR="00760596">
          <w:rPr>
            <w:noProof/>
            <w:webHidden/>
          </w:rPr>
          <w:instrText xml:space="preserve"> PAGEREF _Toc72341218 \h </w:instrText>
        </w:r>
        <w:r w:rsidR="00760596">
          <w:rPr>
            <w:noProof/>
            <w:webHidden/>
          </w:rPr>
        </w:r>
        <w:r w:rsidR="00760596">
          <w:rPr>
            <w:noProof/>
            <w:webHidden/>
          </w:rPr>
          <w:fldChar w:fldCharType="separate"/>
        </w:r>
        <w:r w:rsidR="00982FAA">
          <w:rPr>
            <w:noProof/>
            <w:webHidden/>
          </w:rPr>
          <w:t>2</w:t>
        </w:r>
        <w:r w:rsidR="00760596">
          <w:rPr>
            <w:noProof/>
            <w:webHidden/>
          </w:rPr>
          <w:fldChar w:fldCharType="end"/>
        </w:r>
      </w:hyperlink>
    </w:p>
    <w:p w14:paraId="21B5B49B" w14:textId="1ACB31DF" w:rsidR="00760596" w:rsidRDefault="006B74E1">
      <w:pPr>
        <w:pStyle w:val="TDC1"/>
        <w:tabs>
          <w:tab w:val="left" w:pos="400"/>
          <w:tab w:val="right" w:leader="dot" w:pos="8828"/>
        </w:tabs>
        <w:rPr>
          <w:rFonts w:eastAsiaTheme="minorEastAsia" w:cstheme="minorBidi"/>
          <w:b w:val="0"/>
          <w:bCs w:val="0"/>
          <w:caps w:val="0"/>
          <w:noProof/>
          <w:sz w:val="22"/>
          <w:szCs w:val="22"/>
          <w:lang w:val="es-CO" w:eastAsia="es-CO"/>
        </w:rPr>
      </w:pPr>
      <w:hyperlink w:anchor="_Toc72341219" w:history="1">
        <w:r w:rsidR="00760596" w:rsidRPr="00A25589">
          <w:rPr>
            <w:rStyle w:val="Hipervnculo"/>
            <w:noProof/>
          </w:rPr>
          <w:t>2.</w:t>
        </w:r>
        <w:r w:rsidR="00760596">
          <w:rPr>
            <w:rFonts w:eastAsiaTheme="minorEastAsia" w:cstheme="minorBidi"/>
            <w:b w:val="0"/>
            <w:bCs w:val="0"/>
            <w:caps w:val="0"/>
            <w:noProof/>
            <w:sz w:val="22"/>
            <w:szCs w:val="22"/>
            <w:lang w:val="es-CO" w:eastAsia="es-CO"/>
          </w:rPr>
          <w:tab/>
        </w:r>
        <w:r w:rsidR="00760596" w:rsidRPr="00A25589">
          <w:rPr>
            <w:rStyle w:val="Hipervnculo"/>
            <w:noProof/>
          </w:rPr>
          <w:t>Especificaciones Técnicas</w:t>
        </w:r>
        <w:r w:rsidR="00760596">
          <w:rPr>
            <w:noProof/>
            <w:webHidden/>
          </w:rPr>
          <w:tab/>
        </w:r>
        <w:r w:rsidR="00760596">
          <w:rPr>
            <w:noProof/>
            <w:webHidden/>
          </w:rPr>
          <w:fldChar w:fldCharType="begin"/>
        </w:r>
        <w:r w:rsidR="00760596">
          <w:rPr>
            <w:noProof/>
            <w:webHidden/>
          </w:rPr>
          <w:instrText xml:space="preserve"> PAGEREF _Toc72341219 \h </w:instrText>
        </w:r>
        <w:r w:rsidR="00760596">
          <w:rPr>
            <w:noProof/>
            <w:webHidden/>
          </w:rPr>
        </w:r>
        <w:r w:rsidR="00760596">
          <w:rPr>
            <w:noProof/>
            <w:webHidden/>
          </w:rPr>
          <w:fldChar w:fldCharType="separate"/>
        </w:r>
        <w:r w:rsidR="00982FAA">
          <w:rPr>
            <w:noProof/>
            <w:webHidden/>
          </w:rPr>
          <w:t>3</w:t>
        </w:r>
        <w:r w:rsidR="00760596">
          <w:rPr>
            <w:noProof/>
            <w:webHidden/>
          </w:rPr>
          <w:fldChar w:fldCharType="end"/>
        </w:r>
      </w:hyperlink>
    </w:p>
    <w:p w14:paraId="2C8C7CEB" w14:textId="52DE69C3" w:rsidR="0075498C" w:rsidRDefault="0075498C" w:rsidP="0075498C">
      <w:pPr>
        <w:rPr>
          <w:lang w:val="es-CO"/>
        </w:rPr>
      </w:pPr>
      <w:r>
        <w:rPr>
          <w:lang w:val="es-CO"/>
        </w:rPr>
        <w:fldChar w:fldCharType="end"/>
      </w:r>
    </w:p>
    <w:p w14:paraId="52A880C6" w14:textId="25610685" w:rsidR="0075498C" w:rsidRDefault="0075498C" w:rsidP="0075498C">
      <w:pPr>
        <w:rPr>
          <w:lang w:val="es-CO"/>
        </w:rPr>
      </w:pPr>
    </w:p>
    <w:p w14:paraId="1643E6F3" w14:textId="770812AB" w:rsidR="0075498C" w:rsidRDefault="0020587D" w:rsidP="0020587D">
      <w:pPr>
        <w:jc w:val="center"/>
        <w:rPr>
          <w:b/>
          <w:bCs/>
          <w:lang w:val="es-CO"/>
        </w:rPr>
      </w:pPr>
      <w:r>
        <w:rPr>
          <w:b/>
          <w:bCs/>
          <w:lang w:val="es-CO"/>
        </w:rPr>
        <w:t>Lista de Tablas</w:t>
      </w:r>
    </w:p>
    <w:p w14:paraId="39602653" w14:textId="03485184" w:rsidR="00760596" w:rsidRDefault="0020587D">
      <w:pPr>
        <w:pStyle w:val="Tabladeilustraciones"/>
        <w:tabs>
          <w:tab w:val="right" w:leader="dot" w:pos="8828"/>
        </w:tabs>
        <w:rPr>
          <w:rFonts w:eastAsiaTheme="minorEastAsia"/>
          <w:noProof/>
          <w:sz w:val="22"/>
          <w:lang w:val="es-CO" w:eastAsia="es-CO"/>
        </w:rPr>
      </w:pPr>
      <w:r>
        <w:rPr>
          <w:lang w:val="es-CO"/>
        </w:rPr>
        <w:fldChar w:fldCharType="begin"/>
      </w:r>
      <w:r>
        <w:rPr>
          <w:lang w:val="es-CO"/>
        </w:rPr>
        <w:instrText xml:space="preserve"> TOC \h \z \c "Tabla" </w:instrText>
      </w:r>
      <w:r>
        <w:rPr>
          <w:lang w:val="es-CO"/>
        </w:rPr>
        <w:fldChar w:fldCharType="separate"/>
      </w:r>
      <w:hyperlink w:anchor="_Toc72341222" w:history="1">
        <w:r w:rsidR="00760596" w:rsidRPr="00767FBB">
          <w:rPr>
            <w:rStyle w:val="Hipervnculo"/>
            <w:noProof/>
          </w:rPr>
          <w:t>Tabla 1 - Conjunto integral del servicio a Pacientes en TRR dialítica</w:t>
        </w:r>
        <w:r w:rsidR="00760596">
          <w:rPr>
            <w:noProof/>
            <w:webHidden/>
          </w:rPr>
          <w:tab/>
        </w:r>
        <w:r w:rsidR="00760596">
          <w:rPr>
            <w:noProof/>
            <w:webHidden/>
          </w:rPr>
          <w:fldChar w:fldCharType="begin"/>
        </w:r>
        <w:r w:rsidR="00760596">
          <w:rPr>
            <w:noProof/>
            <w:webHidden/>
          </w:rPr>
          <w:instrText xml:space="preserve"> PAGEREF _Toc72341222 \h </w:instrText>
        </w:r>
        <w:r w:rsidR="00760596">
          <w:rPr>
            <w:noProof/>
            <w:webHidden/>
          </w:rPr>
        </w:r>
        <w:r w:rsidR="00760596">
          <w:rPr>
            <w:noProof/>
            <w:webHidden/>
          </w:rPr>
          <w:fldChar w:fldCharType="separate"/>
        </w:r>
        <w:r w:rsidR="00982FAA">
          <w:rPr>
            <w:noProof/>
            <w:webHidden/>
          </w:rPr>
          <w:t>3</w:t>
        </w:r>
        <w:r w:rsidR="00760596">
          <w:rPr>
            <w:noProof/>
            <w:webHidden/>
          </w:rPr>
          <w:fldChar w:fldCharType="end"/>
        </w:r>
      </w:hyperlink>
    </w:p>
    <w:p w14:paraId="38AB2242" w14:textId="2EC0ACA2" w:rsidR="00760596" w:rsidRDefault="006B74E1">
      <w:pPr>
        <w:pStyle w:val="Tabladeilustraciones"/>
        <w:tabs>
          <w:tab w:val="right" w:leader="dot" w:pos="8828"/>
        </w:tabs>
        <w:rPr>
          <w:rFonts w:eastAsiaTheme="minorEastAsia"/>
          <w:noProof/>
          <w:sz w:val="22"/>
          <w:lang w:val="es-CO" w:eastAsia="es-CO"/>
        </w:rPr>
      </w:pPr>
      <w:hyperlink w:anchor="_Toc72341223" w:history="1">
        <w:r w:rsidR="00760596" w:rsidRPr="00767FBB">
          <w:rPr>
            <w:rStyle w:val="Hipervnculo"/>
            <w:noProof/>
          </w:rPr>
          <w:t>Tabla 2 - Exámenes de laboratorio a los Pacientes</w:t>
        </w:r>
        <w:r w:rsidR="00760596">
          <w:rPr>
            <w:noProof/>
            <w:webHidden/>
          </w:rPr>
          <w:tab/>
        </w:r>
        <w:r w:rsidR="00760596">
          <w:rPr>
            <w:noProof/>
            <w:webHidden/>
          </w:rPr>
          <w:fldChar w:fldCharType="begin"/>
        </w:r>
        <w:r w:rsidR="00760596">
          <w:rPr>
            <w:noProof/>
            <w:webHidden/>
          </w:rPr>
          <w:instrText xml:space="preserve"> PAGEREF _Toc72341223 \h </w:instrText>
        </w:r>
        <w:r w:rsidR="00760596">
          <w:rPr>
            <w:noProof/>
            <w:webHidden/>
          </w:rPr>
        </w:r>
        <w:r w:rsidR="00760596">
          <w:rPr>
            <w:noProof/>
            <w:webHidden/>
          </w:rPr>
          <w:fldChar w:fldCharType="separate"/>
        </w:r>
        <w:r w:rsidR="00982FAA">
          <w:rPr>
            <w:noProof/>
            <w:webHidden/>
          </w:rPr>
          <w:t>6</w:t>
        </w:r>
        <w:r w:rsidR="00760596">
          <w:rPr>
            <w:noProof/>
            <w:webHidden/>
          </w:rPr>
          <w:fldChar w:fldCharType="end"/>
        </w:r>
      </w:hyperlink>
    </w:p>
    <w:p w14:paraId="184E0B3B" w14:textId="4015798A" w:rsidR="00760596" w:rsidRDefault="006B74E1">
      <w:pPr>
        <w:pStyle w:val="Tabladeilustraciones"/>
        <w:tabs>
          <w:tab w:val="right" w:leader="dot" w:pos="8828"/>
        </w:tabs>
        <w:rPr>
          <w:rFonts w:eastAsiaTheme="minorEastAsia"/>
          <w:noProof/>
          <w:sz w:val="22"/>
          <w:lang w:val="es-CO" w:eastAsia="es-CO"/>
        </w:rPr>
      </w:pPr>
      <w:hyperlink w:anchor="_Toc72341224" w:history="1">
        <w:r w:rsidR="00760596" w:rsidRPr="00767FBB">
          <w:rPr>
            <w:rStyle w:val="Hipervnculo"/>
            <w:noProof/>
          </w:rPr>
          <w:t>Tabla 3 - Especificaciones diálisis aguda</w:t>
        </w:r>
        <w:r w:rsidR="00760596">
          <w:rPr>
            <w:noProof/>
            <w:webHidden/>
          </w:rPr>
          <w:tab/>
        </w:r>
        <w:r w:rsidR="00760596">
          <w:rPr>
            <w:noProof/>
            <w:webHidden/>
          </w:rPr>
          <w:fldChar w:fldCharType="begin"/>
        </w:r>
        <w:r w:rsidR="00760596">
          <w:rPr>
            <w:noProof/>
            <w:webHidden/>
          </w:rPr>
          <w:instrText xml:space="preserve"> PAGEREF _Toc72341224 \h </w:instrText>
        </w:r>
        <w:r w:rsidR="00760596">
          <w:rPr>
            <w:noProof/>
            <w:webHidden/>
          </w:rPr>
        </w:r>
        <w:r w:rsidR="00760596">
          <w:rPr>
            <w:noProof/>
            <w:webHidden/>
          </w:rPr>
          <w:fldChar w:fldCharType="separate"/>
        </w:r>
        <w:r w:rsidR="00982FAA">
          <w:rPr>
            <w:noProof/>
            <w:webHidden/>
          </w:rPr>
          <w:t>7</w:t>
        </w:r>
        <w:r w:rsidR="00760596">
          <w:rPr>
            <w:noProof/>
            <w:webHidden/>
          </w:rPr>
          <w:fldChar w:fldCharType="end"/>
        </w:r>
      </w:hyperlink>
    </w:p>
    <w:p w14:paraId="05119454" w14:textId="5FD24E33" w:rsidR="00760596" w:rsidRDefault="006B74E1">
      <w:pPr>
        <w:pStyle w:val="Tabladeilustraciones"/>
        <w:tabs>
          <w:tab w:val="right" w:leader="dot" w:pos="8828"/>
        </w:tabs>
        <w:rPr>
          <w:rFonts w:eastAsiaTheme="minorEastAsia"/>
          <w:noProof/>
          <w:sz w:val="22"/>
          <w:lang w:val="es-CO" w:eastAsia="es-CO"/>
        </w:rPr>
      </w:pPr>
      <w:hyperlink w:anchor="_Toc72341225" w:history="1">
        <w:r w:rsidR="00760596" w:rsidRPr="00767FBB">
          <w:rPr>
            <w:rStyle w:val="Hipervnculo"/>
            <w:noProof/>
          </w:rPr>
          <w:t>Tabla 4 - Consulta de nefrología</w:t>
        </w:r>
        <w:r w:rsidR="00760596">
          <w:rPr>
            <w:noProof/>
            <w:webHidden/>
          </w:rPr>
          <w:tab/>
        </w:r>
        <w:r w:rsidR="00760596">
          <w:rPr>
            <w:noProof/>
            <w:webHidden/>
          </w:rPr>
          <w:fldChar w:fldCharType="begin"/>
        </w:r>
        <w:r w:rsidR="00760596">
          <w:rPr>
            <w:noProof/>
            <w:webHidden/>
          </w:rPr>
          <w:instrText xml:space="preserve"> PAGEREF _Toc72341225 \h </w:instrText>
        </w:r>
        <w:r w:rsidR="00760596">
          <w:rPr>
            <w:noProof/>
            <w:webHidden/>
          </w:rPr>
        </w:r>
        <w:r w:rsidR="00760596">
          <w:rPr>
            <w:noProof/>
            <w:webHidden/>
          </w:rPr>
          <w:fldChar w:fldCharType="separate"/>
        </w:r>
        <w:r w:rsidR="00982FAA">
          <w:rPr>
            <w:noProof/>
            <w:webHidden/>
          </w:rPr>
          <w:t>8</w:t>
        </w:r>
        <w:r w:rsidR="00760596">
          <w:rPr>
            <w:noProof/>
            <w:webHidden/>
          </w:rPr>
          <w:fldChar w:fldCharType="end"/>
        </w:r>
      </w:hyperlink>
    </w:p>
    <w:p w14:paraId="0E740F58" w14:textId="3193822E" w:rsidR="00760596" w:rsidRDefault="006B74E1">
      <w:pPr>
        <w:pStyle w:val="Tabladeilustraciones"/>
        <w:tabs>
          <w:tab w:val="right" w:leader="dot" w:pos="8828"/>
        </w:tabs>
        <w:rPr>
          <w:rFonts w:eastAsiaTheme="minorEastAsia"/>
          <w:noProof/>
          <w:sz w:val="22"/>
          <w:lang w:val="es-CO" w:eastAsia="es-CO"/>
        </w:rPr>
      </w:pPr>
      <w:hyperlink w:anchor="_Toc72341226" w:history="1">
        <w:r w:rsidR="00760596" w:rsidRPr="00767FBB">
          <w:rPr>
            <w:rStyle w:val="Hipervnculo"/>
            <w:noProof/>
          </w:rPr>
          <w:t>Tabla 5 – Reporte de información por parte del Proveedor</w:t>
        </w:r>
        <w:r w:rsidR="00760596">
          <w:rPr>
            <w:noProof/>
            <w:webHidden/>
          </w:rPr>
          <w:tab/>
        </w:r>
        <w:r w:rsidR="00760596">
          <w:rPr>
            <w:noProof/>
            <w:webHidden/>
          </w:rPr>
          <w:fldChar w:fldCharType="begin"/>
        </w:r>
        <w:r w:rsidR="00760596">
          <w:rPr>
            <w:noProof/>
            <w:webHidden/>
          </w:rPr>
          <w:instrText xml:space="preserve"> PAGEREF _Toc72341226 \h </w:instrText>
        </w:r>
        <w:r w:rsidR="00760596">
          <w:rPr>
            <w:noProof/>
            <w:webHidden/>
          </w:rPr>
        </w:r>
        <w:r w:rsidR="00760596">
          <w:rPr>
            <w:noProof/>
            <w:webHidden/>
          </w:rPr>
          <w:fldChar w:fldCharType="separate"/>
        </w:r>
        <w:r w:rsidR="00982FAA">
          <w:rPr>
            <w:noProof/>
            <w:webHidden/>
          </w:rPr>
          <w:t>10</w:t>
        </w:r>
        <w:r w:rsidR="00760596">
          <w:rPr>
            <w:noProof/>
            <w:webHidden/>
          </w:rPr>
          <w:fldChar w:fldCharType="end"/>
        </w:r>
      </w:hyperlink>
    </w:p>
    <w:p w14:paraId="157D589F" w14:textId="2DD7B2BA" w:rsidR="00760596" w:rsidRDefault="006B74E1">
      <w:pPr>
        <w:pStyle w:val="Tabladeilustraciones"/>
        <w:tabs>
          <w:tab w:val="right" w:leader="dot" w:pos="8828"/>
        </w:tabs>
        <w:rPr>
          <w:rFonts w:eastAsiaTheme="minorEastAsia"/>
          <w:noProof/>
          <w:sz w:val="22"/>
          <w:lang w:val="es-CO" w:eastAsia="es-CO"/>
        </w:rPr>
      </w:pPr>
      <w:hyperlink w:anchor="_Toc72341227" w:history="1">
        <w:r w:rsidR="00760596" w:rsidRPr="00767FBB">
          <w:rPr>
            <w:rStyle w:val="Hipervnculo"/>
            <w:noProof/>
          </w:rPr>
          <w:t>Tabla 6 – Indicadores de gestión clínica</w:t>
        </w:r>
        <w:r w:rsidR="00760596">
          <w:rPr>
            <w:noProof/>
            <w:webHidden/>
          </w:rPr>
          <w:tab/>
        </w:r>
        <w:r w:rsidR="00760596">
          <w:rPr>
            <w:noProof/>
            <w:webHidden/>
          </w:rPr>
          <w:fldChar w:fldCharType="begin"/>
        </w:r>
        <w:r w:rsidR="00760596">
          <w:rPr>
            <w:noProof/>
            <w:webHidden/>
          </w:rPr>
          <w:instrText xml:space="preserve"> PAGEREF _Toc72341227 \h </w:instrText>
        </w:r>
        <w:r w:rsidR="00760596">
          <w:rPr>
            <w:noProof/>
            <w:webHidden/>
          </w:rPr>
        </w:r>
        <w:r w:rsidR="00760596">
          <w:rPr>
            <w:noProof/>
            <w:webHidden/>
          </w:rPr>
          <w:fldChar w:fldCharType="separate"/>
        </w:r>
        <w:r w:rsidR="00982FAA">
          <w:rPr>
            <w:noProof/>
            <w:webHidden/>
          </w:rPr>
          <w:t>11</w:t>
        </w:r>
        <w:r w:rsidR="00760596">
          <w:rPr>
            <w:noProof/>
            <w:webHidden/>
          </w:rPr>
          <w:fldChar w:fldCharType="end"/>
        </w:r>
      </w:hyperlink>
    </w:p>
    <w:p w14:paraId="0BC114F9" w14:textId="04BD8157" w:rsidR="0020587D" w:rsidRPr="0020587D" w:rsidRDefault="0020587D" w:rsidP="0020587D">
      <w:pPr>
        <w:rPr>
          <w:lang w:val="es-CO"/>
        </w:rPr>
      </w:pPr>
      <w:r>
        <w:rPr>
          <w:lang w:val="es-CO"/>
        </w:rPr>
        <w:fldChar w:fldCharType="end"/>
      </w:r>
    </w:p>
    <w:p w14:paraId="7BEE6279" w14:textId="0344B139" w:rsidR="0075498C" w:rsidRDefault="0075498C" w:rsidP="0075498C">
      <w:pPr>
        <w:rPr>
          <w:lang w:val="es-CO"/>
        </w:rPr>
      </w:pPr>
    </w:p>
    <w:p w14:paraId="7D4F9585" w14:textId="712809E6" w:rsidR="0075498C" w:rsidRDefault="0075498C" w:rsidP="0075498C">
      <w:pPr>
        <w:rPr>
          <w:lang w:val="es-CO"/>
        </w:rPr>
      </w:pPr>
    </w:p>
    <w:p w14:paraId="2810B3C4" w14:textId="11BD98DF" w:rsidR="0075498C" w:rsidRDefault="0075498C" w:rsidP="0075498C">
      <w:pPr>
        <w:rPr>
          <w:sz w:val="16"/>
          <w:szCs w:val="16"/>
          <w:lang w:val="es-CO"/>
        </w:rPr>
      </w:pPr>
      <w:r w:rsidRPr="0075498C">
        <w:rPr>
          <w:sz w:val="16"/>
          <w:szCs w:val="16"/>
          <w:lang w:val="es-CO"/>
        </w:rPr>
        <w:t>[Espacio en blanco hasta el siguiente título.]</w:t>
      </w:r>
    </w:p>
    <w:p w14:paraId="319E69E5" w14:textId="3A80DFB3" w:rsidR="0075498C" w:rsidRDefault="0075498C" w:rsidP="0075498C">
      <w:pPr>
        <w:rPr>
          <w:sz w:val="16"/>
          <w:szCs w:val="16"/>
          <w:lang w:val="es-CO"/>
        </w:rPr>
      </w:pPr>
      <w:r>
        <w:rPr>
          <w:sz w:val="16"/>
          <w:szCs w:val="16"/>
          <w:lang w:val="es-CO"/>
        </w:rPr>
        <w:br w:type="page"/>
      </w:r>
    </w:p>
    <w:p w14:paraId="7D12B88E" w14:textId="292F59A9" w:rsidR="0075498C" w:rsidRDefault="0075498C" w:rsidP="0075498C">
      <w:pPr>
        <w:pStyle w:val="Ttulo1"/>
      </w:pPr>
      <w:bookmarkStart w:id="0" w:name="_Toc72341218"/>
      <w:r>
        <w:lastRenderedPageBreak/>
        <w:t>Introducción</w:t>
      </w:r>
      <w:bookmarkEnd w:id="0"/>
    </w:p>
    <w:p w14:paraId="188F5F18" w14:textId="4F3FE61F" w:rsidR="0075498C" w:rsidRDefault="0075498C" w:rsidP="0075498C">
      <w:pPr>
        <w:rPr>
          <w:lang w:val="es-CO"/>
        </w:rPr>
      </w:pPr>
    </w:p>
    <w:p w14:paraId="616C1B43" w14:textId="3933DC63" w:rsidR="0075498C" w:rsidRDefault="0075498C" w:rsidP="0075498C">
      <w:pPr>
        <w:rPr>
          <w:lang w:val="es-CO"/>
        </w:rPr>
      </w:pPr>
      <w:r>
        <w:rPr>
          <w:lang w:val="es-CO"/>
        </w:rPr>
        <w:t>El presente documento tiene como principal insumo las especificaciones que se encuentren vinculadas al futuro Acuerdo Marco de</w:t>
      </w:r>
      <w:r w:rsidR="0058272C">
        <w:rPr>
          <w:lang w:val="es-CO"/>
        </w:rPr>
        <w:t>l tratamiento para pacientes de Enfermedad Renal Crónica</w:t>
      </w:r>
      <w:r>
        <w:rPr>
          <w:lang w:val="es-CO"/>
        </w:rPr>
        <w:t xml:space="preserve">, para dar claridad de los interesados, posibles proveedores y las entidades compradoras se realizan las siguientes precisiones para el adecuado entendimiento del presente Anexo: </w:t>
      </w:r>
    </w:p>
    <w:p w14:paraId="1631D873" w14:textId="77777777" w:rsidR="00D112A3" w:rsidRPr="00D112A3" w:rsidRDefault="00D112A3" w:rsidP="00D112A3">
      <w:pPr>
        <w:pStyle w:val="Prrafodelista"/>
        <w:rPr>
          <w:lang w:val="es-CO"/>
        </w:rPr>
      </w:pPr>
    </w:p>
    <w:p w14:paraId="28E42544" w14:textId="3FC106F2" w:rsidR="00B00519" w:rsidRPr="00C579F1" w:rsidRDefault="00C579F1" w:rsidP="0021436C">
      <w:pPr>
        <w:pStyle w:val="Prrafodelista"/>
        <w:numPr>
          <w:ilvl w:val="0"/>
          <w:numId w:val="3"/>
        </w:numPr>
        <w:rPr>
          <w:lang w:val="es-CO"/>
        </w:rPr>
      </w:pPr>
      <w:r>
        <w:rPr>
          <w:lang w:val="es-CO"/>
        </w:rPr>
        <w:t xml:space="preserve">Las especificaciones del </w:t>
      </w:r>
      <w:r w:rsidR="00B47FBB">
        <w:rPr>
          <w:lang w:val="es-CO"/>
        </w:rPr>
        <w:t xml:space="preserve">tratamiento estarán definidas en este documento, así como también </w:t>
      </w:r>
      <w:r w:rsidR="00B66723">
        <w:rPr>
          <w:lang w:val="es-CO"/>
        </w:rPr>
        <w:t>dentro del pliego de condiciones del proceso.</w:t>
      </w:r>
    </w:p>
    <w:p w14:paraId="4E43B2DE" w14:textId="6D366C53" w:rsidR="00D112A3" w:rsidRDefault="00D112A3" w:rsidP="001E4155">
      <w:pPr>
        <w:pStyle w:val="Prrafodelista"/>
        <w:numPr>
          <w:ilvl w:val="0"/>
          <w:numId w:val="3"/>
        </w:numPr>
        <w:rPr>
          <w:lang w:val="es-CO"/>
        </w:rPr>
      </w:pPr>
      <w:r>
        <w:rPr>
          <w:lang w:val="es-CO"/>
        </w:rPr>
        <w:t xml:space="preserve">Como parte de los Derechos y Deberes de los Contratistas establecidos en el Artículo 5 de la Ley 80 de 1993, </w:t>
      </w:r>
      <w:r>
        <w:rPr>
          <w:i/>
          <w:iCs/>
          <w:lang w:val="es-CO"/>
        </w:rPr>
        <w:t xml:space="preserve">“2º. </w:t>
      </w:r>
      <w:r>
        <w:rPr>
          <w:b/>
          <w:bCs/>
          <w:i/>
          <w:iCs/>
          <w:u w:val="single"/>
          <w:lang w:val="es-CO"/>
        </w:rPr>
        <w:t>Colaborarán con las entidades contratantes en lo que sea necesario para que el objeto contratado se cumpla y que éste sea de la mejor calidad</w:t>
      </w:r>
      <w:r>
        <w:rPr>
          <w:i/>
          <w:iCs/>
          <w:lang w:val="es-CO"/>
        </w:rPr>
        <w:t xml:space="preserve">; acatarán las órdenes que durante el desarrollo del contrato ellas les impartan y, </w:t>
      </w:r>
      <w:r>
        <w:rPr>
          <w:b/>
          <w:bCs/>
          <w:i/>
          <w:iCs/>
          <w:u w:val="single"/>
          <w:lang w:val="es-CO"/>
        </w:rPr>
        <w:t>de manera general, obrarán con lealtad y buena fe en las distintas etapas contractuales</w:t>
      </w:r>
      <w:r>
        <w:rPr>
          <w:i/>
          <w:iCs/>
          <w:lang w:val="es-CO"/>
        </w:rPr>
        <w:t xml:space="preserve">, evitando las dilaciones y </w:t>
      </w:r>
      <w:proofErr w:type="spellStart"/>
      <w:r>
        <w:rPr>
          <w:i/>
          <w:iCs/>
          <w:lang w:val="es-CO"/>
        </w:rPr>
        <w:t>entrabamientos</w:t>
      </w:r>
      <w:proofErr w:type="spellEnd"/>
      <w:r>
        <w:rPr>
          <w:i/>
          <w:iCs/>
          <w:lang w:val="es-CO"/>
        </w:rPr>
        <w:t xml:space="preserve"> que pudieran </w:t>
      </w:r>
      <w:r w:rsidR="00516A74">
        <w:rPr>
          <w:i/>
          <w:iCs/>
          <w:lang w:val="es-CO"/>
        </w:rPr>
        <w:t>presentarse.”</w:t>
      </w:r>
      <w:r w:rsidR="00516A74">
        <w:rPr>
          <w:lang w:val="es-CO"/>
        </w:rPr>
        <w:t xml:space="preserve"> (negrilla y subraya fuera de texto), por tal motivo, deberán colaborar con las Entidades Compradoras bajo su calidad de Contratistas</w:t>
      </w:r>
      <w:r w:rsidR="00933414">
        <w:rPr>
          <w:lang w:val="es-CO"/>
        </w:rPr>
        <w:t>/Proveedores</w:t>
      </w:r>
      <w:r w:rsidR="00516A74">
        <w:rPr>
          <w:lang w:val="es-CO"/>
        </w:rPr>
        <w:t xml:space="preserve"> para que se cumpla el objeto contratado y sea de la mejor calidad, en ese orden de ideas, deberán informar a la Entidad cuando algún aspecto o requerimiento no se cumpla o no sea aplicable a su naturaleza y destinación. </w:t>
      </w:r>
    </w:p>
    <w:p w14:paraId="2186F38F" w14:textId="77777777" w:rsidR="00ED5296" w:rsidRPr="00D42586" w:rsidRDefault="00ED5296" w:rsidP="00D42586">
      <w:pPr>
        <w:rPr>
          <w:lang w:val="es-CO"/>
        </w:rPr>
      </w:pPr>
    </w:p>
    <w:p w14:paraId="3AF9F05D" w14:textId="4F7C1204" w:rsidR="00ED5296" w:rsidRDefault="00ED5296" w:rsidP="00ED5296">
      <w:pPr>
        <w:rPr>
          <w:lang w:val="es-CO"/>
        </w:rPr>
      </w:pPr>
    </w:p>
    <w:p w14:paraId="65CC047C" w14:textId="5ED4EB80" w:rsidR="00ED5296" w:rsidRDefault="00ED5296" w:rsidP="00ED5296">
      <w:pPr>
        <w:rPr>
          <w:lang w:val="es-CO"/>
        </w:rPr>
      </w:pPr>
    </w:p>
    <w:p w14:paraId="295B8144" w14:textId="36738F3F" w:rsidR="00ED5296" w:rsidRDefault="00ED5296" w:rsidP="00ED5296">
      <w:pPr>
        <w:rPr>
          <w:sz w:val="16"/>
          <w:szCs w:val="18"/>
          <w:lang w:val="es-CO"/>
        </w:rPr>
      </w:pPr>
      <w:r w:rsidRPr="00ED5296">
        <w:rPr>
          <w:sz w:val="16"/>
          <w:szCs w:val="18"/>
          <w:lang w:val="es-CO"/>
        </w:rPr>
        <w:t>[Espacio en blanco hasta el siguiente título.]</w:t>
      </w:r>
    </w:p>
    <w:p w14:paraId="0A4B2946" w14:textId="0E2969C4" w:rsidR="00ED5296" w:rsidRDefault="00ED5296" w:rsidP="00ED5296">
      <w:pPr>
        <w:rPr>
          <w:sz w:val="16"/>
          <w:szCs w:val="18"/>
          <w:lang w:val="es-CO"/>
        </w:rPr>
      </w:pPr>
      <w:r>
        <w:rPr>
          <w:sz w:val="16"/>
          <w:szCs w:val="18"/>
          <w:lang w:val="es-CO"/>
        </w:rPr>
        <w:br w:type="page"/>
      </w:r>
    </w:p>
    <w:p w14:paraId="65CB38E0" w14:textId="0E013A7A" w:rsidR="00ED5296" w:rsidRDefault="00FF34FF" w:rsidP="00FF34FF">
      <w:pPr>
        <w:pStyle w:val="Ttulo1"/>
      </w:pPr>
      <w:bookmarkStart w:id="1" w:name="_Toc72341219"/>
      <w:r>
        <w:lastRenderedPageBreak/>
        <w:t>Especificaciones Técnicas</w:t>
      </w:r>
      <w:bookmarkEnd w:id="1"/>
    </w:p>
    <w:p w14:paraId="5137A434" w14:textId="5EA33129" w:rsidR="00FF34FF" w:rsidRDefault="00FF34FF" w:rsidP="00FF34FF">
      <w:pPr>
        <w:rPr>
          <w:lang w:val="es-CO"/>
        </w:rPr>
      </w:pPr>
    </w:p>
    <w:p w14:paraId="704E025D" w14:textId="526F41B9" w:rsidR="00740513" w:rsidRPr="00740513" w:rsidRDefault="00740513" w:rsidP="00740513">
      <w:pPr>
        <w:pStyle w:val="Prrafodelista"/>
        <w:numPr>
          <w:ilvl w:val="0"/>
          <w:numId w:val="26"/>
        </w:numPr>
        <w:rPr>
          <w:b/>
          <w:bCs/>
          <w:lang w:val="es-MX"/>
        </w:rPr>
      </w:pPr>
      <w:r w:rsidRPr="00740513">
        <w:rPr>
          <w:b/>
          <w:bCs/>
          <w:lang w:val="es-MX"/>
        </w:rPr>
        <w:t>Conjunto integral del servicio a paciente en TRR dialítica y exámenes</w:t>
      </w:r>
    </w:p>
    <w:p w14:paraId="433E91E1" w14:textId="77777777" w:rsidR="00740513" w:rsidRPr="00740513" w:rsidRDefault="00740513" w:rsidP="00740513">
      <w:pPr>
        <w:pStyle w:val="Prrafodelista"/>
        <w:rPr>
          <w:lang w:val="es-MX"/>
        </w:rPr>
      </w:pPr>
    </w:p>
    <w:p w14:paraId="55B8F3AE" w14:textId="47371CE9" w:rsidR="00964AEE" w:rsidRPr="00B1036E" w:rsidRDefault="00964AEE" w:rsidP="00964AEE">
      <w:pPr>
        <w:rPr>
          <w:lang w:val="es-MX"/>
        </w:rPr>
      </w:pPr>
      <w:r w:rsidRPr="00B1036E">
        <w:rPr>
          <w:lang w:val="es-MX"/>
        </w:rPr>
        <w:t>Los aspectos específicos del paquete de atención para diálisis están descritos en la</w:t>
      </w:r>
      <w:r>
        <w:rPr>
          <w:lang w:val="es-MX"/>
        </w:rPr>
        <w:t xml:space="preserve"> </w:t>
      </w:r>
      <w:r>
        <w:rPr>
          <w:lang w:val="es-MX"/>
        </w:rPr>
        <w:fldChar w:fldCharType="begin"/>
      </w:r>
      <w:r>
        <w:rPr>
          <w:lang w:val="es-MX"/>
        </w:rPr>
        <w:instrText xml:space="preserve"> REF _Ref72341003 \h </w:instrText>
      </w:r>
      <w:r>
        <w:rPr>
          <w:lang w:val="es-MX"/>
        </w:rPr>
      </w:r>
      <w:r>
        <w:rPr>
          <w:lang w:val="es-MX"/>
        </w:rPr>
        <w:fldChar w:fldCharType="separate"/>
      </w:r>
      <w:r w:rsidR="00982FAA">
        <w:t xml:space="preserve">Tabla </w:t>
      </w:r>
      <w:r w:rsidR="00982FAA">
        <w:rPr>
          <w:noProof/>
        </w:rPr>
        <w:t>1</w:t>
      </w:r>
      <w:r>
        <w:rPr>
          <w:lang w:val="es-MX"/>
        </w:rPr>
        <w:fldChar w:fldCharType="end"/>
      </w:r>
      <w:r w:rsidRPr="00B1036E">
        <w:rPr>
          <w:lang w:val="es-MX"/>
        </w:rPr>
        <w:t xml:space="preserve"> y los</w:t>
      </w:r>
    </w:p>
    <w:p w14:paraId="33694BE1" w14:textId="575E0409" w:rsidR="00964AEE" w:rsidRPr="00B1036E" w:rsidRDefault="00964AEE" w:rsidP="00964AEE">
      <w:pPr>
        <w:rPr>
          <w:lang w:val="es-MX"/>
        </w:rPr>
      </w:pPr>
      <w:r w:rsidRPr="00B1036E">
        <w:rPr>
          <w:lang w:val="es-MX"/>
        </w:rPr>
        <w:t>exámenes en la</w:t>
      </w:r>
      <w:r>
        <w:rPr>
          <w:lang w:val="es-MX"/>
        </w:rPr>
        <w:t xml:space="preserve"> </w:t>
      </w:r>
      <w:r w:rsidR="00E03B3C">
        <w:rPr>
          <w:lang w:val="es-MX"/>
        </w:rPr>
        <w:fldChar w:fldCharType="begin"/>
      </w:r>
      <w:r w:rsidR="00E03B3C">
        <w:rPr>
          <w:lang w:val="es-MX"/>
        </w:rPr>
        <w:instrText xml:space="preserve"> REF _Ref70435866 \h </w:instrText>
      </w:r>
      <w:r w:rsidR="00E03B3C">
        <w:rPr>
          <w:lang w:val="es-MX"/>
        </w:rPr>
      </w:r>
      <w:r w:rsidR="00E03B3C">
        <w:rPr>
          <w:lang w:val="es-MX"/>
        </w:rPr>
        <w:fldChar w:fldCharType="separate"/>
      </w:r>
      <w:r w:rsidR="00982FAA">
        <w:t xml:space="preserve">Tabla </w:t>
      </w:r>
      <w:r w:rsidR="00982FAA">
        <w:rPr>
          <w:noProof/>
        </w:rPr>
        <w:t>2</w:t>
      </w:r>
      <w:r w:rsidR="00E03B3C">
        <w:rPr>
          <w:lang w:val="es-MX"/>
        </w:rPr>
        <w:fldChar w:fldCharType="end"/>
      </w:r>
      <w:r w:rsidRPr="00B1036E">
        <w:rPr>
          <w:lang w:val="es-MX"/>
        </w:rPr>
        <w:t>. Dentro del paquete de TRR los Pacientes deben recibir diálisis peritoneal</w:t>
      </w:r>
    </w:p>
    <w:p w14:paraId="6990BF44" w14:textId="77777777" w:rsidR="00964AEE" w:rsidRDefault="00964AEE" w:rsidP="00964AEE">
      <w:pPr>
        <w:rPr>
          <w:lang w:val="es-MX"/>
        </w:rPr>
      </w:pPr>
      <w:r w:rsidRPr="00B1036E">
        <w:rPr>
          <w:lang w:val="es-MX"/>
        </w:rPr>
        <w:t>o hemodiálisis de acuerdo con su condición clínica</w:t>
      </w:r>
      <w:r>
        <w:rPr>
          <w:lang w:val="es-MX"/>
        </w:rPr>
        <w:t>.</w:t>
      </w:r>
    </w:p>
    <w:p w14:paraId="71068D4F" w14:textId="77777777" w:rsidR="00964AEE" w:rsidRDefault="00964AEE" w:rsidP="00964AEE">
      <w:pPr>
        <w:rPr>
          <w:lang w:val="es-MX"/>
        </w:rPr>
      </w:pPr>
    </w:p>
    <w:p w14:paraId="23680856" w14:textId="77777777" w:rsidR="00964AEE" w:rsidRDefault="00964AEE" w:rsidP="00964AEE">
      <w:pPr>
        <w:rPr>
          <w:lang w:val="es-MX"/>
        </w:rPr>
      </w:pPr>
      <w:r>
        <w:rPr>
          <w:lang w:val="es-MX"/>
        </w:rPr>
        <w:t xml:space="preserve">Adicionalmente, el Proponente deberá tener en cuenta que tendrá que dar un precio por el paquete integral del servicio, como así mismo, otorgar un precio para cada una de las atenciones incluidas dentro del conjunto integral del servicio, con el fin de manejar una mejor facturación y detallar los servicios efectivamente prestados cada mes. </w:t>
      </w:r>
    </w:p>
    <w:p w14:paraId="69148FCD" w14:textId="77777777" w:rsidR="00964AEE" w:rsidRDefault="00964AEE" w:rsidP="00964AEE">
      <w:pPr>
        <w:rPr>
          <w:lang w:val="es-MX"/>
        </w:rPr>
      </w:pPr>
    </w:p>
    <w:p w14:paraId="5F84EDBC" w14:textId="491F7206" w:rsidR="00E438DD" w:rsidRDefault="00964AEE" w:rsidP="00E855A3">
      <w:pPr>
        <w:pStyle w:val="Descripcin"/>
      </w:pPr>
      <w:bookmarkStart w:id="2" w:name="_Ref72341003"/>
      <w:bookmarkStart w:id="3" w:name="_Ref70962966"/>
      <w:bookmarkStart w:id="4" w:name="_Toc71304735"/>
      <w:bookmarkStart w:id="5" w:name="_Toc71627026"/>
      <w:bookmarkStart w:id="6" w:name="_Toc72341222"/>
      <w:r>
        <w:t xml:space="preserve">Tabla </w:t>
      </w:r>
      <w:r>
        <w:fldChar w:fldCharType="begin"/>
      </w:r>
      <w:r>
        <w:instrText xml:space="preserve"> SEQ Tabla \* ARABIC </w:instrText>
      </w:r>
      <w:r>
        <w:fldChar w:fldCharType="separate"/>
      </w:r>
      <w:r w:rsidR="00982FAA">
        <w:rPr>
          <w:noProof/>
        </w:rPr>
        <w:t>1</w:t>
      </w:r>
      <w:r>
        <w:fldChar w:fldCharType="end"/>
      </w:r>
      <w:bookmarkEnd w:id="2"/>
      <w:r>
        <w:t xml:space="preserve"> - </w:t>
      </w:r>
      <w:r w:rsidRPr="00B73654">
        <w:t>Conjunto integral del servicio a Pacientes en TRR dialítica</w:t>
      </w:r>
      <w:bookmarkEnd w:id="3"/>
      <w:bookmarkEnd w:id="4"/>
      <w:bookmarkEnd w:id="5"/>
      <w:bookmarkEnd w:id="6"/>
    </w:p>
    <w:p w14:paraId="5666230D" w14:textId="275B7F84" w:rsidR="00874512" w:rsidRDefault="00874512" w:rsidP="00874512"/>
    <w:tbl>
      <w:tblPr>
        <w:tblStyle w:val="Tablaconcuadrcula1"/>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985"/>
        <w:gridCol w:w="6843"/>
      </w:tblGrid>
      <w:tr w:rsidR="00874512" w:rsidRPr="00E40E96" w14:paraId="680F1935" w14:textId="77777777" w:rsidTr="009740AE">
        <w:trPr>
          <w:tblHeader/>
        </w:trPr>
        <w:tc>
          <w:tcPr>
            <w:tcW w:w="1124" w:type="pct"/>
            <w:shd w:val="clear" w:color="auto" w:fill="0070C0"/>
          </w:tcPr>
          <w:p w14:paraId="0265D2D8" w14:textId="77777777" w:rsidR="00874512" w:rsidRPr="00E40E96" w:rsidRDefault="00874512" w:rsidP="009740AE">
            <w:pPr>
              <w:jc w:val="center"/>
              <w:rPr>
                <w:rFonts w:eastAsia="Times New Roman" w:cs="Times New Roman"/>
                <w:bCs/>
                <w:color w:val="FFFFFF"/>
                <w:sz w:val="16"/>
                <w:szCs w:val="26"/>
                <w:lang w:eastAsia="es-ES"/>
              </w:rPr>
            </w:pPr>
            <w:r w:rsidRPr="00E40E96">
              <w:rPr>
                <w:rFonts w:eastAsia="Times New Roman" w:cs="Times New Roman"/>
                <w:b/>
                <w:bCs/>
                <w:color w:val="FFFFFF"/>
                <w:sz w:val="16"/>
                <w:szCs w:val="26"/>
                <w:lang w:eastAsia="es-ES"/>
              </w:rPr>
              <w:t>Servicio</w:t>
            </w:r>
          </w:p>
        </w:tc>
        <w:tc>
          <w:tcPr>
            <w:tcW w:w="3876" w:type="pct"/>
            <w:shd w:val="clear" w:color="auto" w:fill="0070C0"/>
          </w:tcPr>
          <w:p w14:paraId="1756628A" w14:textId="77777777" w:rsidR="00874512" w:rsidRPr="00E40E96" w:rsidRDefault="00874512" w:rsidP="009740AE">
            <w:pPr>
              <w:jc w:val="center"/>
              <w:rPr>
                <w:rFonts w:eastAsia="Times New Roman" w:cs="Times New Roman"/>
                <w:b/>
                <w:bCs/>
                <w:color w:val="FFFFFF"/>
                <w:sz w:val="16"/>
                <w:szCs w:val="26"/>
                <w:lang w:eastAsia="es-ES"/>
              </w:rPr>
            </w:pPr>
            <w:r w:rsidRPr="00E40E96">
              <w:rPr>
                <w:rFonts w:eastAsia="Times New Roman" w:cs="Times New Roman"/>
                <w:b/>
                <w:bCs/>
                <w:color w:val="FFFFFF"/>
                <w:sz w:val="16"/>
                <w:szCs w:val="26"/>
                <w:lang w:eastAsia="es-ES"/>
              </w:rPr>
              <w:t>Descripción</w:t>
            </w:r>
          </w:p>
        </w:tc>
      </w:tr>
      <w:tr w:rsidR="00874512" w:rsidRPr="00E40E96" w14:paraId="399F748E" w14:textId="77777777" w:rsidTr="009740AE">
        <w:tc>
          <w:tcPr>
            <w:tcW w:w="1124" w:type="pct"/>
            <w:vAlign w:val="center"/>
          </w:tcPr>
          <w:p w14:paraId="2646E544" w14:textId="77777777" w:rsidR="00874512" w:rsidRPr="00E40E96" w:rsidRDefault="00874512" w:rsidP="009740AE">
            <w:pPr>
              <w:jc w:val="left"/>
              <w:rPr>
                <w:rFonts w:eastAsia="Times New Roman" w:cs="Times New Roman"/>
                <w:b/>
                <w:bCs/>
                <w:color w:val="4E4D4D"/>
                <w:sz w:val="16"/>
                <w:szCs w:val="26"/>
                <w:lang w:eastAsia="es-ES"/>
              </w:rPr>
            </w:pPr>
            <w:r w:rsidRPr="000F15E9">
              <w:rPr>
                <w:sz w:val="16"/>
                <w:szCs w:val="16"/>
                <w:lang w:val="es-MX"/>
              </w:rPr>
              <w:t>Acceso vascular</w:t>
            </w:r>
          </w:p>
        </w:tc>
        <w:tc>
          <w:tcPr>
            <w:tcW w:w="3876" w:type="pct"/>
          </w:tcPr>
          <w:p w14:paraId="08D62179" w14:textId="77777777" w:rsidR="00874512" w:rsidRPr="00E40E96" w:rsidRDefault="00874512" w:rsidP="009740AE">
            <w:pPr>
              <w:rPr>
                <w:sz w:val="16"/>
                <w:szCs w:val="16"/>
                <w:lang w:val="es-MX"/>
              </w:rPr>
            </w:pPr>
            <w:r w:rsidRPr="00E40E96">
              <w:rPr>
                <w:sz w:val="16"/>
                <w:szCs w:val="16"/>
                <w:lang w:val="es-MX"/>
              </w:rPr>
              <w:t xml:space="preserve">El Proveedor debe realizar los accesos vasculares descritos en la siguiente tabla, de acuerdo con la condición clínica del Paciente, y de acuerdo con lo definido por el comité de seguimiento. </w:t>
            </w:r>
          </w:p>
          <w:p w14:paraId="19CEC22D" w14:textId="77777777" w:rsidR="00874512" w:rsidRPr="00E40E96" w:rsidRDefault="00874512" w:rsidP="009740AE">
            <w:pPr>
              <w:rPr>
                <w:sz w:val="16"/>
                <w:szCs w:val="16"/>
                <w:lang w:val="es-MX"/>
              </w:rPr>
            </w:pPr>
          </w:p>
          <w:tbl>
            <w:tblPr>
              <w:tblStyle w:val="Tablaconcuadrcula1"/>
              <w:tblW w:w="0" w:type="auto"/>
              <w:tblBorders>
                <w:top w:val="single" w:sz="4" w:space="0" w:color="E4F2D9"/>
                <w:left w:val="single" w:sz="4" w:space="0" w:color="E4F2D9"/>
                <w:bottom w:val="single" w:sz="4" w:space="0" w:color="E4F2D9"/>
                <w:right w:val="single" w:sz="4" w:space="0" w:color="E4F2D9"/>
                <w:insideH w:val="single" w:sz="4" w:space="0" w:color="E4F2D9"/>
                <w:insideV w:val="single" w:sz="4" w:space="0" w:color="E4F2D9"/>
              </w:tblBorders>
              <w:tblLook w:val="04A0" w:firstRow="1" w:lastRow="0" w:firstColumn="1" w:lastColumn="0" w:noHBand="0" w:noVBand="1"/>
            </w:tblPr>
            <w:tblGrid>
              <w:gridCol w:w="1446"/>
              <w:gridCol w:w="5171"/>
            </w:tblGrid>
            <w:tr w:rsidR="00874512" w:rsidRPr="00E40E96" w14:paraId="456B13C5" w14:textId="77777777" w:rsidTr="009740AE">
              <w:tc>
                <w:tcPr>
                  <w:tcW w:w="1446" w:type="dxa"/>
                  <w:shd w:val="clear" w:color="auto" w:fill="0070C0"/>
                  <w:vAlign w:val="center"/>
                </w:tcPr>
                <w:p w14:paraId="2BFBFA10" w14:textId="77777777" w:rsidR="00874512" w:rsidRPr="00E40E96" w:rsidRDefault="00874512" w:rsidP="009740AE">
                  <w:pPr>
                    <w:jc w:val="center"/>
                    <w:rPr>
                      <w:b/>
                      <w:bCs/>
                      <w:color w:val="FFFFFF" w:themeColor="background1"/>
                      <w:sz w:val="16"/>
                      <w:szCs w:val="16"/>
                      <w:lang w:val="es-MX"/>
                    </w:rPr>
                  </w:pPr>
                  <w:r w:rsidRPr="00E40E96">
                    <w:rPr>
                      <w:b/>
                      <w:bCs/>
                      <w:color w:val="FFFFFF" w:themeColor="background1"/>
                      <w:sz w:val="16"/>
                      <w:szCs w:val="16"/>
                      <w:lang w:val="es-MX"/>
                    </w:rPr>
                    <w:t>Código CUPS</w:t>
                  </w:r>
                </w:p>
              </w:tc>
              <w:tc>
                <w:tcPr>
                  <w:tcW w:w="5171" w:type="dxa"/>
                  <w:shd w:val="clear" w:color="auto" w:fill="0070C0"/>
                  <w:vAlign w:val="center"/>
                </w:tcPr>
                <w:p w14:paraId="7CB4F6C0" w14:textId="77777777" w:rsidR="00874512" w:rsidRPr="00E40E96" w:rsidRDefault="00874512" w:rsidP="009740AE">
                  <w:pPr>
                    <w:jc w:val="center"/>
                    <w:rPr>
                      <w:b/>
                      <w:bCs/>
                      <w:color w:val="FFFFFF" w:themeColor="background1"/>
                      <w:sz w:val="16"/>
                      <w:szCs w:val="16"/>
                      <w:lang w:val="es-MX"/>
                    </w:rPr>
                  </w:pPr>
                  <w:r w:rsidRPr="00E40E96">
                    <w:rPr>
                      <w:b/>
                      <w:bCs/>
                      <w:color w:val="FFFFFF" w:themeColor="background1"/>
                      <w:sz w:val="16"/>
                      <w:szCs w:val="16"/>
                      <w:lang w:val="es-MX"/>
                    </w:rPr>
                    <w:t>Procedimiento</w:t>
                  </w:r>
                </w:p>
              </w:tc>
            </w:tr>
            <w:tr w:rsidR="00874512" w:rsidRPr="00E40E96" w14:paraId="1D5A4D76" w14:textId="77777777" w:rsidTr="009740AE">
              <w:tc>
                <w:tcPr>
                  <w:tcW w:w="1446" w:type="dxa"/>
                  <w:vAlign w:val="center"/>
                </w:tcPr>
                <w:p w14:paraId="37E23553" w14:textId="77777777" w:rsidR="00874512" w:rsidRPr="00E40E96" w:rsidRDefault="00874512" w:rsidP="009740AE">
                  <w:pPr>
                    <w:jc w:val="center"/>
                    <w:rPr>
                      <w:sz w:val="16"/>
                      <w:szCs w:val="16"/>
                      <w:lang w:val="es-MX"/>
                    </w:rPr>
                  </w:pPr>
                  <w:r w:rsidRPr="00E40E96">
                    <w:rPr>
                      <w:sz w:val="16"/>
                      <w:szCs w:val="16"/>
                      <w:lang w:val="es-MX"/>
                    </w:rPr>
                    <w:t>389101</w:t>
                  </w:r>
                </w:p>
              </w:tc>
              <w:tc>
                <w:tcPr>
                  <w:tcW w:w="5171" w:type="dxa"/>
                  <w:vAlign w:val="center"/>
                </w:tcPr>
                <w:p w14:paraId="7C2472F0" w14:textId="77777777" w:rsidR="00874512" w:rsidRPr="00E40E96" w:rsidRDefault="00874512" w:rsidP="009740AE">
                  <w:pPr>
                    <w:jc w:val="left"/>
                    <w:rPr>
                      <w:sz w:val="16"/>
                      <w:szCs w:val="16"/>
                      <w:lang w:val="es-MX"/>
                    </w:rPr>
                  </w:pPr>
                  <w:r w:rsidRPr="00E40E96">
                    <w:rPr>
                      <w:sz w:val="16"/>
                      <w:szCs w:val="16"/>
                      <w:lang w:val="es-MX"/>
                    </w:rPr>
                    <w:t>Implantación de catéter venoso subclavio, femoral</w:t>
                  </w:r>
                </w:p>
              </w:tc>
            </w:tr>
            <w:tr w:rsidR="00874512" w:rsidRPr="00E40E96" w14:paraId="7B6E5681" w14:textId="77777777" w:rsidTr="009740AE">
              <w:tc>
                <w:tcPr>
                  <w:tcW w:w="1446" w:type="dxa"/>
                  <w:vAlign w:val="center"/>
                </w:tcPr>
                <w:p w14:paraId="2C5A6D7A" w14:textId="77777777" w:rsidR="00874512" w:rsidRPr="00E40E96" w:rsidRDefault="00874512" w:rsidP="009740AE">
                  <w:pPr>
                    <w:jc w:val="center"/>
                    <w:rPr>
                      <w:sz w:val="16"/>
                      <w:szCs w:val="16"/>
                      <w:lang w:val="es-MX"/>
                    </w:rPr>
                  </w:pPr>
                  <w:r w:rsidRPr="00E40E96">
                    <w:rPr>
                      <w:sz w:val="16"/>
                      <w:szCs w:val="16"/>
                      <w:lang w:val="es-MX"/>
                    </w:rPr>
                    <w:t>389500</w:t>
                  </w:r>
                </w:p>
              </w:tc>
              <w:tc>
                <w:tcPr>
                  <w:tcW w:w="5171" w:type="dxa"/>
                  <w:vAlign w:val="center"/>
                </w:tcPr>
                <w:p w14:paraId="2426B159" w14:textId="77777777" w:rsidR="00874512" w:rsidRPr="00E40E96" w:rsidRDefault="00874512" w:rsidP="009740AE">
                  <w:pPr>
                    <w:jc w:val="left"/>
                    <w:rPr>
                      <w:sz w:val="16"/>
                      <w:szCs w:val="16"/>
                      <w:lang w:val="es-MX"/>
                    </w:rPr>
                  </w:pPr>
                  <w:r w:rsidRPr="00E40E96">
                    <w:rPr>
                      <w:sz w:val="16"/>
                      <w:szCs w:val="16"/>
                      <w:lang w:val="es-MX"/>
                    </w:rPr>
                    <w:t>Cateterización venosa para diálisis renal SOD</w:t>
                  </w:r>
                </w:p>
              </w:tc>
            </w:tr>
            <w:tr w:rsidR="00874512" w:rsidRPr="00E40E96" w14:paraId="26982493" w14:textId="77777777" w:rsidTr="009740AE">
              <w:tc>
                <w:tcPr>
                  <w:tcW w:w="1446" w:type="dxa"/>
                  <w:vAlign w:val="center"/>
                </w:tcPr>
                <w:p w14:paraId="52F99563" w14:textId="77777777" w:rsidR="00874512" w:rsidRPr="00E40E96" w:rsidRDefault="00874512" w:rsidP="009740AE">
                  <w:pPr>
                    <w:jc w:val="center"/>
                    <w:rPr>
                      <w:sz w:val="16"/>
                      <w:szCs w:val="16"/>
                      <w:lang w:val="es-MX"/>
                    </w:rPr>
                  </w:pPr>
                  <w:r w:rsidRPr="00E40E96">
                    <w:rPr>
                      <w:sz w:val="16"/>
                      <w:szCs w:val="16"/>
                      <w:lang w:val="es-MX"/>
                    </w:rPr>
                    <w:t>392701</w:t>
                  </w:r>
                </w:p>
              </w:tc>
              <w:tc>
                <w:tcPr>
                  <w:tcW w:w="5171" w:type="dxa"/>
                  <w:vAlign w:val="center"/>
                </w:tcPr>
                <w:p w14:paraId="4BE4E0FD" w14:textId="77777777" w:rsidR="00874512" w:rsidRPr="00E40E96" w:rsidRDefault="00874512" w:rsidP="009740AE">
                  <w:pPr>
                    <w:jc w:val="left"/>
                    <w:rPr>
                      <w:sz w:val="16"/>
                      <w:szCs w:val="16"/>
                      <w:lang w:val="es-MX"/>
                    </w:rPr>
                  </w:pPr>
                  <w:r w:rsidRPr="00E40E96">
                    <w:rPr>
                      <w:sz w:val="16"/>
                      <w:szCs w:val="16"/>
                      <w:lang w:val="es-MX"/>
                    </w:rPr>
                    <w:t>Formación de fistula AV (periférica) para diálisis renal</w:t>
                  </w:r>
                </w:p>
              </w:tc>
            </w:tr>
            <w:tr w:rsidR="00874512" w:rsidRPr="00E40E96" w14:paraId="0E9B6095" w14:textId="77777777" w:rsidTr="009740AE">
              <w:tc>
                <w:tcPr>
                  <w:tcW w:w="1446" w:type="dxa"/>
                  <w:vAlign w:val="center"/>
                </w:tcPr>
                <w:p w14:paraId="35BFED00" w14:textId="77777777" w:rsidR="00874512" w:rsidRPr="00E40E96" w:rsidRDefault="00874512" w:rsidP="009740AE">
                  <w:pPr>
                    <w:jc w:val="center"/>
                    <w:rPr>
                      <w:sz w:val="16"/>
                      <w:szCs w:val="16"/>
                      <w:lang w:val="es-MX"/>
                    </w:rPr>
                  </w:pPr>
                  <w:r w:rsidRPr="00E40E96">
                    <w:rPr>
                      <w:sz w:val="16"/>
                      <w:szCs w:val="16"/>
                      <w:lang w:val="es-MX"/>
                    </w:rPr>
                    <w:t>392702</w:t>
                  </w:r>
                </w:p>
              </w:tc>
              <w:tc>
                <w:tcPr>
                  <w:tcW w:w="5171" w:type="dxa"/>
                  <w:vAlign w:val="center"/>
                </w:tcPr>
                <w:p w14:paraId="1EF3EB6C" w14:textId="77777777" w:rsidR="00874512" w:rsidRPr="00E40E96" w:rsidRDefault="00874512" w:rsidP="009740AE">
                  <w:pPr>
                    <w:jc w:val="left"/>
                    <w:rPr>
                      <w:sz w:val="16"/>
                      <w:szCs w:val="16"/>
                      <w:lang w:val="es-MX"/>
                    </w:rPr>
                  </w:pPr>
                  <w:r w:rsidRPr="00E40E96">
                    <w:rPr>
                      <w:sz w:val="16"/>
                      <w:szCs w:val="16"/>
                      <w:lang w:val="es-MX"/>
                    </w:rPr>
                    <w:t>Formación de fistula AV (periférica) para diálisis renal con prótesis</w:t>
                  </w:r>
                </w:p>
              </w:tc>
            </w:tr>
            <w:tr w:rsidR="00874512" w:rsidRPr="00E40E96" w14:paraId="6A5EC7C4" w14:textId="77777777" w:rsidTr="009740AE">
              <w:tc>
                <w:tcPr>
                  <w:tcW w:w="1446" w:type="dxa"/>
                  <w:vAlign w:val="center"/>
                </w:tcPr>
                <w:p w14:paraId="79D4FF81" w14:textId="77777777" w:rsidR="00874512" w:rsidRPr="00E40E96" w:rsidRDefault="00874512" w:rsidP="009740AE">
                  <w:pPr>
                    <w:jc w:val="center"/>
                    <w:rPr>
                      <w:sz w:val="16"/>
                      <w:szCs w:val="16"/>
                      <w:lang w:val="es-MX"/>
                    </w:rPr>
                  </w:pPr>
                  <w:r w:rsidRPr="00E40E96">
                    <w:rPr>
                      <w:sz w:val="16"/>
                      <w:szCs w:val="16"/>
                      <w:lang w:val="es-MX"/>
                    </w:rPr>
                    <w:t>394200</w:t>
                  </w:r>
                </w:p>
              </w:tc>
              <w:tc>
                <w:tcPr>
                  <w:tcW w:w="5171" w:type="dxa"/>
                  <w:vAlign w:val="center"/>
                </w:tcPr>
                <w:p w14:paraId="7B5AEDB9" w14:textId="77777777" w:rsidR="00874512" w:rsidRPr="00E40E96" w:rsidRDefault="00874512" w:rsidP="009740AE">
                  <w:pPr>
                    <w:jc w:val="left"/>
                    <w:rPr>
                      <w:sz w:val="16"/>
                      <w:szCs w:val="16"/>
                      <w:lang w:val="es-MX"/>
                    </w:rPr>
                  </w:pPr>
                  <w:r w:rsidRPr="00E40E96">
                    <w:rPr>
                      <w:sz w:val="16"/>
                      <w:szCs w:val="16"/>
                      <w:lang w:val="es-MX"/>
                    </w:rPr>
                    <w:t>Revisión de derivación (fístula) arteriovenosa para diálisis renal SOD</w:t>
                  </w:r>
                </w:p>
              </w:tc>
            </w:tr>
            <w:tr w:rsidR="00874512" w:rsidRPr="00E40E96" w14:paraId="70E64CBF" w14:textId="77777777" w:rsidTr="009740AE">
              <w:tc>
                <w:tcPr>
                  <w:tcW w:w="1446" w:type="dxa"/>
                  <w:vAlign w:val="center"/>
                </w:tcPr>
                <w:p w14:paraId="5122AA41" w14:textId="77777777" w:rsidR="00874512" w:rsidRPr="00E40E96" w:rsidRDefault="00874512" w:rsidP="009740AE">
                  <w:pPr>
                    <w:jc w:val="center"/>
                    <w:rPr>
                      <w:sz w:val="16"/>
                      <w:szCs w:val="16"/>
                      <w:lang w:val="es-MX"/>
                    </w:rPr>
                  </w:pPr>
                  <w:r w:rsidRPr="00E40E96">
                    <w:rPr>
                      <w:sz w:val="16"/>
                      <w:szCs w:val="16"/>
                      <w:lang w:val="es-MX"/>
                    </w:rPr>
                    <w:t>394300</w:t>
                  </w:r>
                </w:p>
              </w:tc>
              <w:tc>
                <w:tcPr>
                  <w:tcW w:w="5171" w:type="dxa"/>
                  <w:vAlign w:val="center"/>
                </w:tcPr>
                <w:p w14:paraId="39EA69B6" w14:textId="77777777" w:rsidR="00874512" w:rsidRPr="00E40E96" w:rsidRDefault="00874512" w:rsidP="009740AE">
                  <w:pPr>
                    <w:jc w:val="left"/>
                    <w:rPr>
                      <w:sz w:val="16"/>
                      <w:szCs w:val="16"/>
                      <w:lang w:val="es-MX"/>
                    </w:rPr>
                  </w:pPr>
                  <w:r w:rsidRPr="00E40E96">
                    <w:rPr>
                      <w:sz w:val="16"/>
                      <w:szCs w:val="16"/>
                      <w:lang w:val="es-MX"/>
                    </w:rPr>
                    <w:t>Extracción de derivación arteriovenosa para diálisis renal SOD</w:t>
                  </w:r>
                </w:p>
              </w:tc>
            </w:tr>
            <w:tr w:rsidR="00874512" w:rsidRPr="00E40E96" w14:paraId="19815138" w14:textId="77777777" w:rsidTr="009740AE">
              <w:tc>
                <w:tcPr>
                  <w:tcW w:w="1446" w:type="dxa"/>
                  <w:vAlign w:val="center"/>
                </w:tcPr>
                <w:p w14:paraId="4E1B2F3A" w14:textId="77777777" w:rsidR="00874512" w:rsidRPr="00E40E96" w:rsidRDefault="00874512" w:rsidP="009740AE">
                  <w:pPr>
                    <w:jc w:val="center"/>
                    <w:rPr>
                      <w:sz w:val="16"/>
                      <w:szCs w:val="16"/>
                      <w:lang w:val="es-MX"/>
                    </w:rPr>
                  </w:pPr>
                  <w:r w:rsidRPr="00E40E96">
                    <w:rPr>
                      <w:sz w:val="16"/>
                      <w:szCs w:val="16"/>
                      <w:lang w:val="es-MX"/>
                    </w:rPr>
                    <w:t>395301</w:t>
                  </w:r>
                </w:p>
              </w:tc>
              <w:tc>
                <w:tcPr>
                  <w:tcW w:w="5171" w:type="dxa"/>
                  <w:vAlign w:val="center"/>
                </w:tcPr>
                <w:p w14:paraId="03EF9705" w14:textId="77777777" w:rsidR="00874512" w:rsidRPr="00E40E96" w:rsidRDefault="00874512" w:rsidP="009740AE">
                  <w:pPr>
                    <w:jc w:val="left"/>
                    <w:rPr>
                      <w:sz w:val="16"/>
                      <w:szCs w:val="16"/>
                      <w:lang w:val="es-MX"/>
                    </w:rPr>
                  </w:pPr>
                  <w:r w:rsidRPr="00E40E96">
                    <w:rPr>
                      <w:sz w:val="16"/>
                      <w:szCs w:val="16"/>
                      <w:lang w:val="es-MX"/>
                    </w:rPr>
                    <w:t>Reparación de fistula arteriovenosa por ligadura, Resección o sutura</w:t>
                  </w:r>
                </w:p>
              </w:tc>
            </w:tr>
            <w:tr w:rsidR="00874512" w:rsidRPr="00E40E96" w14:paraId="674F92F9" w14:textId="77777777" w:rsidTr="009740AE">
              <w:tc>
                <w:tcPr>
                  <w:tcW w:w="1446" w:type="dxa"/>
                  <w:vAlign w:val="center"/>
                </w:tcPr>
                <w:p w14:paraId="11157FE1" w14:textId="77777777" w:rsidR="00874512" w:rsidRPr="00E40E96" w:rsidRDefault="00874512" w:rsidP="009740AE">
                  <w:pPr>
                    <w:jc w:val="center"/>
                    <w:rPr>
                      <w:sz w:val="16"/>
                      <w:szCs w:val="16"/>
                      <w:lang w:val="es-MX"/>
                    </w:rPr>
                  </w:pPr>
                  <w:r w:rsidRPr="00E40E96">
                    <w:rPr>
                      <w:sz w:val="16"/>
                      <w:szCs w:val="16"/>
                      <w:lang w:val="es-MX"/>
                    </w:rPr>
                    <w:t>395302</w:t>
                  </w:r>
                </w:p>
              </w:tc>
              <w:tc>
                <w:tcPr>
                  <w:tcW w:w="5171" w:type="dxa"/>
                  <w:vAlign w:val="center"/>
                </w:tcPr>
                <w:p w14:paraId="00D78680" w14:textId="77777777" w:rsidR="00874512" w:rsidRPr="00E40E96" w:rsidRDefault="00874512" w:rsidP="009740AE">
                  <w:pPr>
                    <w:jc w:val="left"/>
                    <w:rPr>
                      <w:sz w:val="16"/>
                      <w:szCs w:val="16"/>
                      <w:lang w:val="es-MX"/>
                    </w:rPr>
                  </w:pPr>
                  <w:r w:rsidRPr="00E40E96">
                    <w:rPr>
                      <w:sz w:val="16"/>
                      <w:szCs w:val="16"/>
                      <w:lang w:val="es-MX"/>
                    </w:rPr>
                    <w:t>Reparación de fistula arteriovenosa por embolización</w:t>
                  </w:r>
                </w:p>
              </w:tc>
            </w:tr>
            <w:tr w:rsidR="00874512" w:rsidRPr="00E40E96" w14:paraId="6BE8AFF4" w14:textId="77777777" w:rsidTr="009740AE">
              <w:tc>
                <w:tcPr>
                  <w:tcW w:w="1446" w:type="dxa"/>
                </w:tcPr>
                <w:p w14:paraId="72C63651" w14:textId="77777777" w:rsidR="00874512" w:rsidRPr="00E40E96" w:rsidRDefault="00874512" w:rsidP="009740AE">
                  <w:pPr>
                    <w:jc w:val="center"/>
                    <w:rPr>
                      <w:sz w:val="16"/>
                      <w:szCs w:val="16"/>
                      <w:lang w:val="es-MX"/>
                    </w:rPr>
                  </w:pPr>
                  <w:r w:rsidRPr="00E40E96">
                    <w:rPr>
                      <w:sz w:val="16"/>
                      <w:szCs w:val="16"/>
                      <w:lang w:val="es-MX"/>
                    </w:rPr>
                    <w:t>549001</w:t>
                  </w:r>
                </w:p>
              </w:tc>
              <w:tc>
                <w:tcPr>
                  <w:tcW w:w="5171" w:type="dxa"/>
                </w:tcPr>
                <w:p w14:paraId="391EC141" w14:textId="77777777" w:rsidR="00874512" w:rsidRPr="00E40E96" w:rsidRDefault="00874512" w:rsidP="009740AE">
                  <w:pPr>
                    <w:jc w:val="left"/>
                    <w:rPr>
                      <w:sz w:val="16"/>
                      <w:szCs w:val="16"/>
                      <w:lang w:val="es-MX"/>
                    </w:rPr>
                  </w:pPr>
                  <w:r w:rsidRPr="00E40E96">
                    <w:rPr>
                      <w:sz w:val="16"/>
                      <w:szCs w:val="16"/>
                      <w:lang w:val="es-MX"/>
                    </w:rPr>
                    <w:t>Colocación de catéter para diálisis peritoneal</w:t>
                  </w:r>
                </w:p>
              </w:tc>
            </w:tr>
            <w:tr w:rsidR="00874512" w:rsidRPr="00E40E96" w14:paraId="24725571" w14:textId="77777777" w:rsidTr="009740AE">
              <w:tc>
                <w:tcPr>
                  <w:tcW w:w="1446" w:type="dxa"/>
                  <w:vAlign w:val="center"/>
                </w:tcPr>
                <w:p w14:paraId="58B31F92" w14:textId="77777777" w:rsidR="00874512" w:rsidRPr="00E40E96" w:rsidRDefault="00874512" w:rsidP="009740AE">
                  <w:pPr>
                    <w:jc w:val="center"/>
                    <w:rPr>
                      <w:sz w:val="16"/>
                      <w:szCs w:val="16"/>
                      <w:lang w:val="es-MX"/>
                    </w:rPr>
                  </w:pPr>
                  <w:r w:rsidRPr="00E40E96">
                    <w:rPr>
                      <w:sz w:val="16"/>
                      <w:szCs w:val="16"/>
                      <w:lang w:val="es-MX"/>
                    </w:rPr>
                    <w:t>549002</w:t>
                  </w:r>
                </w:p>
              </w:tc>
              <w:tc>
                <w:tcPr>
                  <w:tcW w:w="5171" w:type="dxa"/>
                  <w:vAlign w:val="center"/>
                </w:tcPr>
                <w:p w14:paraId="6ACF0EA9" w14:textId="77777777" w:rsidR="00874512" w:rsidRPr="00E40E96" w:rsidRDefault="00874512" w:rsidP="009740AE">
                  <w:pPr>
                    <w:jc w:val="left"/>
                    <w:rPr>
                      <w:sz w:val="16"/>
                      <w:szCs w:val="16"/>
                      <w:lang w:val="es-MX"/>
                    </w:rPr>
                  </w:pPr>
                  <w:r w:rsidRPr="00E40E96">
                    <w:rPr>
                      <w:sz w:val="16"/>
                      <w:szCs w:val="16"/>
                      <w:lang w:val="es-MX"/>
                    </w:rPr>
                    <w:t>Inserción de catéter permanente para hemodiálisis</w:t>
                  </w:r>
                </w:p>
              </w:tc>
            </w:tr>
            <w:tr w:rsidR="00874512" w:rsidRPr="00E40E96" w14:paraId="096060D4" w14:textId="77777777" w:rsidTr="009740AE">
              <w:tc>
                <w:tcPr>
                  <w:tcW w:w="1446" w:type="dxa"/>
                  <w:vAlign w:val="center"/>
                </w:tcPr>
                <w:p w14:paraId="5144A731" w14:textId="77777777" w:rsidR="00874512" w:rsidRPr="00E40E96" w:rsidRDefault="00874512" w:rsidP="009740AE">
                  <w:pPr>
                    <w:jc w:val="center"/>
                    <w:rPr>
                      <w:sz w:val="16"/>
                      <w:szCs w:val="16"/>
                      <w:lang w:val="es-MX"/>
                    </w:rPr>
                  </w:pPr>
                  <w:r w:rsidRPr="00E40E96">
                    <w:rPr>
                      <w:sz w:val="16"/>
                      <w:szCs w:val="16"/>
                      <w:lang w:val="es-MX"/>
                    </w:rPr>
                    <w:t>549012</w:t>
                  </w:r>
                </w:p>
              </w:tc>
              <w:tc>
                <w:tcPr>
                  <w:tcW w:w="5171" w:type="dxa"/>
                  <w:vAlign w:val="center"/>
                </w:tcPr>
                <w:p w14:paraId="51CEE628" w14:textId="77777777" w:rsidR="00874512" w:rsidRPr="00E40E96" w:rsidRDefault="00874512" w:rsidP="009740AE">
                  <w:pPr>
                    <w:jc w:val="left"/>
                    <w:rPr>
                      <w:sz w:val="16"/>
                      <w:szCs w:val="16"/>
                      <w:lang w:val="es-MX"/>
                    </w:rPr>
                  </w:pPr>
                  <w:r w:rsidRPr="00E40E96">
                    <w:rPr>
                      <w:sz w:val="16"/>
                      <w:szCs w:val="16"/>
                      <w:lang w:val="es-MX"/>
                    </w:rPr>
                    <w:t>Retiro de catéter permanente para hemodiálisis</w:t>
                  </w:r>
                </w:p>
              </w:tc>
            </w:tr>
          </w:tbl>
          <w:p w14:paraId="516F65C1" w14:textId="77777777" w:rsidR="00874512" w:rsidRPr="00E40E96" w:rsidRDefault="00874512" w:rsidP="009740AE">
            <w:pPr>
              <w:rPr>
                <w:sz w:val="16"/>
                <w:szCs w:val="16"/>
                <w:lang w:val="es-MX"/>
              </w:rPr>
            </w:pPr>
          </w:p>
        </w:tc>
      </w:tr>
      <w:tr w:rsidR="00874512" w:rsidRPr="00E40E96" w14:paraId="1CCB27E1" w14:textId="77777777" w:rsidTr="009740AE">
        <w:trPr>
          <w:trHeight w:val="799"/>
        </w:trPr>
        <w:tc>
          <w:tcPr>
            <w:tcW w:w="1124" w:type="pct"/>
            <w:vAlign w:val="center"/>
          </w:tcPr>
          <w:p w14:paraId="35474474" w14:textId="77777777" w:rsidR="00874512" w:rsidRPr="00BE2611" w:rsidRDefault="00874512" w:rsidP="009740AE">
            <w:pPr>
              <w:jc w:val="left"/>
              <w:rPr>
                <w:sz w:val="16"/>
                <w:szCs w:val="16"/>
                <w:lang w:val="es-MX"/>
              </w:rPr>
            </w:pPr>
            <w:r w:rsidRPr="00BE2611">
              <w:rPr>
                <w:sz w:val="16"/>
                <w:szCs w:val="16"/>
                <w:lang w:val="es-MX"/>
              </w:rPr>
              <w:t>Hemodiálisis</w:t>
            </w:r>
          </w:p>
        </w:tc>
        <w:tc>
          <w:tcPr>
            <w:tcW w:w="3876" w:type="pct"/>
            <w:vAlign w:val="center"/>
          </w:tcPr>
          <w:p w14:paraId="0A19D9F4" w14:textId="77777777" w:rsidR="00874512" w:rsidRPr="00BE2611" w:rsidRDefault="00874512" w:rsidP="009740AE">
            <w:pPr>
              <w:jc w:val="left"/>
              <w:rPr>
                <w:sz w:val="16"/>
                <w:szCs w:val="16"/>
                <w:lang w:val="es-MX"/>
              </w:rPr>
            </w:pPr>
            <w:r w:rsidRPr="00BE2611">
              <w:rPr>
                <w:sz w:val="16"/>
                <w:szCs w:val="16"/>
                <w:lang w:val="es-MX"/>
              </w:rPr>
              <w:t>El Proveedor debe realizar entre siete (7) y 15 sesiones de hemodiálisis al mes o la cantidad de sesiones requeridas de acuerdo con la condición clínica del Paciente</w:t>
            </w:r>
            <w:r>
              <w:rPr>
                <w:sz w:val="16"/>
                <w:szCs w:val="16"/>
                <w:lang w:val="es-MX"/>
              </w:rPr>
              <w:t>, aclarando que no deberá superar las 15 sesiones contenidas en el paquete.</w:t>
            </w:r>
          </w:p>
        </w:tc>
      </w:tr>
      <w:tr w:rsidR="00874512" w:rsidRPr="00E40E96" w14:paraId="75C49DE1" w14:textId="77777777" w:rsidTr="009740AE">
        <w:tc>
          <w:tcPr>
            <w:tcW w:w="1124" w:type="pct"/>
            <w:vAlign w:val="center"/>
          </w:tcPr>
          <w:p w14:paraId="38C5AC18" w14:textId="77777777" w:rsidR="00874512" w:rsidRPr="00BE2611" w:rsidRDefault="00874512" w:rsidP="009740AE">
            <w:pPr>
              <w:jc w:val="left"/>
              <w:rPr>
                <w:sz w:val="16"/>
                <w:szCs w:val="16"/>
                <w:lang w:val="es-MX"/>
              </w:rPr>
            </w:pPr>
            <w:r w:rsidRPr="00BE2611">
              <w:rPr>
                <w:sz w:val="16"/>
                <w:szCs w:val="16"/>
                <w:lang w:val="es-MX"/>
              </w:rPr>
              <w:t>Diálisis peritoneal automatizada</w:t>
            </w:r>
          </w:p>
        </w:tc>
        <w:tc>
          <w:tcPr>
            <w:tcW w:w="3876" w:type="pct"/>
            <w:vAlign w:val="center"/>
          </w:tcPr>
          <w:p w14:paraId="1267E7E4" w14:textId="77777777" w:rsidR="00874512" w:rsidRPr="00BE2611" w:rsidRDefault="00874512" w:rsidP="009740AE">
            <w:pPr>
              <w:jc w:val="left"/>
              <w:rPr>
                <w:sz w:val="16"/>
                <w:szCs w:val="16"/>
                <w:lang w:val="es-MX"/>
              </w:rPr>
            </w:pPr>
            <w:r w:rsidRPr="00BE2611">
              <w:rPr>
                <w:sz w:val="16"/>
                <w:szCs w:val="16"/>
                <w:lang w:val="es-MX"/>
              </w:rPr>
              <w:t>Diálisis peritoneal automatizada diaria, la cual incluye todos los recambios requeridos por el Paciente al día.</w:t>
            </w:r>
          </w:p>
          <w:p w14:paraId="3737E122" w14:textId="77777777" w:rsidR="00874512" w:rsidRPr="00BE2611" w:rsidRDefault="00874512" w:rsidP="009740AE">
            <w:pPr>
              <w:jc w:val="left"/>
              <w:rPr>
                <w:sz w:val="16"/>
                <w:szCs w:val="16"/>
                <w:lang w:val="es-MX"/>
              </w:rPr>
            </w:pPr>
            <w:r w:rsidRPr="00BE2611">
              <w:rPr>
                <w:sz w:val="16"/>
                <w:szCs w:val="16"/>
                <w:lang w:val="es-MX"/>
              </w:rPr>
              <w:t>El Proveedor debe entregar al domicilio del Paciente todos los suministros requeridos para la diálisis peritoneal.</w:t>
            </w:r>
          </w:p>
        </w:tc>
      </w:tr>
      <w:tr w:rsidR="00874512" w:rsidRPr="00E40E96" w14:paraId="7228205A" w14:textId="77777777" w:rsidTr="009740AE">
        <w:tc>
          <w:tcPr>
            <w:tcW w:w="1124" w:type="pct"/>
            <w:vAlign w:val="center"/>
          </w:tcPr>
          <w:p w14:paraId="12E9BA5A" w14:textId="77777777" w:rsidR="00874512" w:rsidRPr="00BE2611" w:rsidRDefault="00874512" w:rsidP="009740AE">
            <w:pPr>
              <w:jc w:val="left"/>
              <w:rPr>
                <w:sz w:val="16"/>
                <w:szCs w:val="16"/>
                <w:lang w:val="es-MX"/>
              </w:rPr>
            </w:pPr>
            <w:r w:rsidRPr="00BE2611">
              <w:rPr>
                <w:sz w:val="16"/>
                <w:szCs w:val="16"/>
                <w:lang w:val="es-MX"/>
              </w:rPr>
              <w:t>Diálisis peritoneal manual</w:t>
            </w:r>
          </w:p>
        </w:tc>
        <w:tc>
          <w:tcPr>
            <w:tcW w:w="3876" w:type="pct"/>
            <w:vAlign w:val="center"/>
          </w:tcPr>
          <w:p w14:paraId="2B9EBAAE" w14:textId="77777777" w:rsidR="00874512" w:rsidRPr="00BE2611" w:rsidRDefault="00874512" w:rsidP="009740AE">
            <w:pPr>
              <w:jc w:val="left"/>
              <w:rPr>
                <w:sz w:val="16"/>
                <w:szCs w:val="16"/>
                <w:lang w:val="es-MX"/>
              </w:rPr>
            </w:pPr>
            <w:r w:rsidRPr="00BE2611">
              <w:rPr>
                <w:sz w:val="16"/>
                <w:szCs w:val="16"/>
                <w:lang w:val="es-MX"/>
              </w:rPr>
              <w:t xml:space="preserve">Diálisis peritoneal manual diaria, la cual incluye todos los recambios requeridos por el Paciente al día de acuerdo </w:t>
            </w:r>
            <w:r>
              <w:rPr>
                <w:sz w:val="16"/>
                <w:szCs w:val="16"/>
                <w:lang w:val="es-MX"/>
              </w:rPr>
              <w:t>con</w:t>
            </w:r>
            <w:r w:rsidRPr="00BE2611">
              <w:rPr>
                <w:sz w:val="16"/>
                <w:szCs w:val="16"/>
                <w:lang w:val="es-MX"/>
              </w:rPr>
              <w:t xml:space="preserve"> las indicaciones del equipo tratante.</w:t>
            </w:r>
          </w:p>
          <w:p w14:paraId="036C7098" w14:textId="77777777" w:rsidR="00874512" w:rsidRPr="00BE2611" w:rsidRDefault="00874512" w:rsidP="009740AE">
            <w:pPr>
              <w:jc w:val="left"/>
              <w:rPr>
                <w:sz w:val="16"/>
                <w:szCs w:val="16"/>
                <w:lang w:val="es-MX"/>
              </w:rPr>
            </w:pPr>
            <w:r w:rsidRPr="00BE2611">
              <w:rPr>
                <w:sz w:val="16"/>
                <w:szCs w:val="16"/>
                <w:lang w:val="es-MX"/>
              </w:rPr>
              <w:t>El Proveedor debe entregar al domicilio del Paciente todos los suministros requeridos para la diálisis peritoneal.</w:t>
            </w:r>
          </w:p>
        </w:tc>
      </w:tr>
      <w:tr w:rsidR="00874512" w:rsidRPr="00E40E96" w14:paraId="7183AF7F" w14:textId="77777777" w:rsidTr="009740AE">
        <w:tc>
          <w:tcPr>
            <w:tcW w:w="1124" w:type="pct"/>
            <w:vAlign w:val="center"/>
          </w:tcPr>
          <w:p w14:paraId="086E1230" w14:textId="77777777" w:rsidR="00874512" w:rsidRPr="00BE2611" w:rsidRDefault="00874512" w:rsidP="009740AE">
            <w:pPr>
              <w:jc w:val="left"/>
              <w:rPr>
                <w:sz w:val="16"/>
                <w:szCs w:val="16"/>
                <w:lang w:val="es-MX"/>
              </w:rPr>
            </w:pPr>
            <w:r w:rsidRPr="00BE2611">
              <w:rPr>
                <w:sz w:val="16"/>
                <w:szCs w:val="16"/>
                <w:lang w:val="es-MX"/>
              </w:rPr>
              <w:t>Valoración y manejo por nefrología</w:t>
            </w:r>
          </w:p>
        </w:tc>
        <w:tc>
          <w:tcPr>
            <w:tcW w:w="3876" w:type="pct"/>
            <w:vAlign w:val="center"/>
          </w:tcPr>
          <w:p w14:paraId="01BC67B9" w14:textId="77777777" w:rsidR="00874512" w:rsidRPr="00BE2611" w:rsidRDefault="00874512" w:rsidP="009740AE">
            <w:pPr>
              <w:jc w:val="left"/>
              <w:rPr>
                <w:sz w:val="16"/>
                <w:szCs w:val="16"/>
                <w:lang w:val="es-MX"/>
              </w:rPr>
            </w:pPr>
            <w:r w:rsidRPr="00BE2611">
              <w:rPr>
                <w:sz w:val="16"/>
                <w:szCs w:val="16"/>
                <w:lang w:val="es-MX"/>
              </w:rPr>
              <w:t xml:space="preserve">Consulta realizada por profesional médico nefrólogo, quien debe generar un plan de manejo para el Paciente. El médico nefrólogo es quien encabeza el manejo del Paciente. </w:t>
            </w:r>
          </w:p>
          <w:p w14:paraId="33E3E519" w14:textId="77777777" w:rsidR="00874512" w:rsidRPr="00BE2611" w:rsidRDefault="00874512" w:rsidP="009740AE">
            <w:pPr>
              <w:jc w:val="left"/>
              <w:rPr>
                <w:sz w:val="16"/>
                <w:szCs w:val="16"/>
                <w:lang w:val="es-MX"/>
              </w:rPr>
            </w:pPr>
          </w:p>
          <w:p w14:paraId="48D8AF19" w14:textId="77777777" w:rsidR="00874512" w:rsidRPr="00BE2611" w:rsidRDefault="00874512" w:rsidP="009740AE">
            <w:pPr>
              <w:jc w:val="left"/>
              <w:rPr>
                <w:sz w:val="16"/>
                <w:szCs w:val="16"/>
                <w:lang w:val="es-MX"/>
              </w:rPr>
            </w:pPr>
            <w:r w:rsidRPr="00BE2611">
              <w:rPr>
                <w:sz w:val="16"/>
                <w:szCs w:val="16"/>
                <w:lang w:val="es-MX"/>
              </w:rPr>
              <w:t xml:space="preserve">Periodicidad: al inicio del programa y mensualmente. </w:t>
            </w:r>
          </w:p>
          <w:p w14:paraId="3BC239B5" w14:textId="77777777" w:rsidR="00874512" w:rsidRPr="001236D9" w:rsidRDefault="00874512" w:rsidP="009740AE">
            <w:pPr>
              <w:jc w:val="left"/>
              <w:rPr>
                <w:b/>
                <w:bCs/>
                <w:color w:val="FFFFFF" w:themeColor="background1"/>
                <w:sz w:val="16"/>
                <w:szCs w:val="16"/>
                <w:lang w:val="es-MX"/>
              </w:rPr>
            </w:pPr>
          </w:p>
          <w:tbl>
            <w:tblPr>
              <w:tblStyle w:val="Tablaconcuadrcula1"/>
              <w:tblW w:w="0" w:type="auto"/>
              <w:tblBorders>
                <w:top w:val="single" w:sz="4" w:space="0" w:color="E4F2D9"/>
                <w:left w:val="single" w:sz="4" w:space="0" w:color="E4F2D9"/>
                <w:bottom w:val="single" w:sz="4" w:space="0" w:color="E4F2D9"/>
                <w:right w:val="single" w:sz="4" w:space="0" w:color="E4F2D9"/>
                <w:insideH w:val="single" w:sz="4" w:space="0" w:color="E4F2D9"/>
                <w:insideV w:val="single" w:sz="4" w:space="0" w:color="E4F2D9"/>
              </w:tblBorders>
              <w:tblLook w:val="04A0" w:firstRow="1" w:lastRow="0" w:firstColumn="1" w:lastColumn="0" w:noHBand="0" w:noVBand="1"/>
            </w:tblPr>
            <w:tblGrid>
              <w:gridCol w:w="1446"/>
              <w:gridCol w:w="5171"/>
            </w:tblGrid>
            <w:tr w:rsidR="00874512" w:rsidRPr="001236D9" w14:paraId="55A61C84" w14:textId="77777777" w:rsidTr="009740AE">
              <w:tc>
                <w:tcPr>
                  <w:tcW w:w="1446" w:type="dxa"/>
                  <w:shd w:val="clear" w:color="auto" w:fill="0070C0"/>
                  <w:vAlign w:val="center"/>
                </w:tcPr>
                <w:p w14:paraId="252CB69D" w14:textId="77777777" w:rsidR="00874512" w:rsidRPr="001236D9" w:rsidRDefault="00874512" w:rsidP="009740AE">
                  <w:pPr>
                    <w:jc w:val="center"/>
                    <w:rPr>
                      <w:b/>
                      <w:bCs/>
                      <w:color w:val="FFFFFF" w:themeColor="background1"/>
                      <w:sz w:val="16"/>
                      <w:szCs w:val="16"/>
                      <w:lang w:val="es-MX"/>
                    </w:rPr>
                  </w:pPr>
                  <w:r w:rsidRPr="001236D9">
                    <w:rPr>
                      <w:b/>
                      <w:bCs/>
                      <w:color w:val="FFFFFF" w:themeColor="background1"/>
                      <w:sz w:val="16"/>
                      <w:szCs w:val="16"/>
                      <w:lang w:val="es-MX"/>
                    </w:rPr>
                    <w:t>Código CUPS</w:t>
                  </w:r>
                </w:p>
              </w:tc>
              <w:tc>
                <w:tcPr>
                  <w:tcW w:w="5171" w:type="dxa"/>
                  <w:shd w:val="clear" w:color="auto" w:fill="0070C0"/>
                  <w:vAlign w:val="center"/>
                </w:tcPr>
                <w:p w14:paraId="3F66610E" w14:textId="77777777" w:rsidR="00874512" w:rsidRPr="001236D9" w:rsidRDefault="00874512" w:rsidP="009740AE">
                  <w:pPr>
                    <w:jc w:val="center"/>
                    <w:rPr>
                      <w:b/>
                      <w:bCs/>
                      <w:color w:val="FFFFFF" w:themeColor="background1"/>
                      <w:sz w:val="16"/>
                      <w:szCs w:val="16"/>
                      <w:lang w:val="es-MX"/>
                    </w:rPr>
                  </w:pPr>
                  <w:r w:rsidRPr="001236D9">
                    <w:rPr>
                      <w:b/>
                      <w:bCs/>
                      <w:color w:val="FFFFFF" w:themeColor="background1"/>
                      <w:sz w:val="16"/>
                      <w:szCs w:val="16"/>
                      <w:lang w:val="es-MX"/>
                    </w:rPr>
                    <w:t>Procedimiento</w:t>
                  </w:r>
                </w:p>
              </w:tc>
            </w:tr>
            <w:tr w:rsidR="00874512" w:rsidRPr="00BE2611" w14:paraId="1DFF2EB7" w14:textId="77777777" w:rsidTr="009740AE">
              <w:tc>
                <w:tcPr>
                  <w:tcW w:w="1446" w:type="dxa"/>
                  <w:vAlign w:val="center"/>
                </w:tcPr>
                <w:p w14:paraId="60A0EA43" w14:textId="77777777" w:rsidR="00874512" w:rsidRPr="00BE2611" w:rsidRDefault="00874512" w:rsidP="009740AE">
                  <w:pPr>
                    <w:jc w:val="center"/>
                    <w:rPr>
                      <w:sz w:val="16"/>
                      <w:szCs w:val="16"/>
                      <w:lang w:val="es-MX"/>
                    </w:rPr>
                  </w:pPr>
                  <w:r w:rsidRPr="00BE2611">
                    <w:rPr>
                      <w:sz w:val="16"/>
                      <w:szCs w:val="16"/>
                      <w:lang w:val="es-MX"/>
                    </w:rPr>
                    <w:t>890268</w:t>
                  </w:r>
                </w:p>
              </w:tc>
              <w:tc>
                <w:tcPr>
                  <w:tcW w:w="5171" w:type="dxa"/>
                  <w:vAlign w:val="center"/>
                </w:tcPr>
                <w:p w14:paraId="18480547" w14:textId="77777777" w:rsidR="00874512" w:rsidRPr="00BE2611" w:rsidRDefault="00874512" w:rsidP="009740AE">
                  <w:pPr>
                    <w:jc w:val="left"/>
                    <w:rPr>
                      <w:sz w:val="16"/>
                      <w:szCs w:val="16"/>
                      <w:lang w:val="es-MX"/>
                    </w:rPr>
                  </w:pPr>
                  <w:r w:rsidRPr="00BE2611">
                    <w:rPr>
                      <w:sz w:val="16"/>
                      <w:szCs w:val="16"/>
                      <w:lang w:val="es-MX"/>
                    </w:rPr>
                    <w:t>Consulta de primera vez por especialista en nefrología</w:t>
                  </w:r>
                </w:p>
              </w:tc>
            </w:tr>
            <w:tr w:rsidR="00874512" w:rsidRPr="00BE2611" w14:paraId="4C20DE63" w14:textId="77777777" w:rsidTr="009740AE">
              <w:tc>
                <w:tcPr>
                  <w:tcW w:w="1446" w:type="dxa"/>
                  <w:vAlign w:val="center"/>
                </w:tcPr>
                <w:p w14:paraId="61AFE59D" w14:textId="77777777" w:rsidR="00874512" w:rsidRPr="00BE2611" w:rsidRDefault="00874512" w:rsidP="009740AE">
                  <w:pPr>
                    <w:jc w:val="center"/>
                    <w:rPr>
                      <w:sz w:val="16"/>
                      <w:szCs w:val="16"/>
                      <w:lang w:val="es-MX"/>
                    </w:rPr>
                  </w:pPr>
                  <w:r w:rsidRPr="00BE2611">
                    <w:rPr>
                      <w:sz w:val="16"/>
                      <w:szCs w:val="16"/>
                      <w:lang w:val="es-MX"/>
                    </w:rPr>
                    <w:t>890269</w:t>
                  </w:r>
                </w:p>
              </w:tc>
              <w:tc>
                <w:tcPr>
                  <w:tcW w:w="5171" w:type="dxa"/>
                  <w:vAlign w:val="center"/>
                </w:tcPr>
                <w:p w14:paraId="3408AEA6" w14:textId="77777777" w:rsidR="00874512" w:rsidRPr="00BE2611" w:rsidRDefault="00874512" w:rsidP="009740AE">
                  <w:pPr>
                    <w:jc w:val="left"/>
                    <w:rPr>
                      <w:sz w:val="16"/>
                      <w:szCs w:val="16"/>
                      <w:lang w:val="es-MX"/>
                    </w:rPr>
                  </w:pPr>
                  <w:r w:rsidRPr="00BE2611">
                    <w:rPr>
                      <w:sz w:val="16"/>
                      <w:szCs w:val="16"/>
                      <w:lang w:val="es-MX"/>
                    </w:rPr>
                    <w:t>Consulta de primera vez por especialista en nefrología pediátrica</w:t>
                  </w:r>
                </w:p>
              </w:tc>
            </w:tr>
            <w:tr w:rsidR="00874512" w:rsidRPr="00BE2611" w14:paraId="2B479445" w14:textId="77777777" w:rsidTr="009740AE">
              <w:tc>
                <w:tcPr>
                  <w:tcW w:w="1446" w:type="dxa"/>
                  <w:vAlign w:val="center"/>
                </w:tcPr>
                <w:p w14:paraId="24004BC4" w14:textId="77777777" w:rsidR="00874512" w:rsidRPr="00BE2611" w:rsidRDefault="00874512" w:rsidP="009740AE">
                  <w:pPr>
                    <w:jc w:val="center"/>
                    <w:rPr>
                      <w:sz w:val="16"/>
                      <w:szCs w:val="16"/>
                      <w:lang w:val="es-MX"/>
                    </w:rPr>
                  </w:pPr>
                  <w:r w:rsidRPr="00BE2611">
                    <w:rPr>
                      <w:sz w:val="16"/>
                      <w:szCs w:val="16"/>
                      <w:lang w:val="es-MX"/>
                    </w:rPr>
                    <w:t>890368</w:t>
                  </w:r>
                </w:p>
              </w:tc>
              <w:tc>
                <w:tcPr>
                  <w:tcW w:w="5171" w:type="dxa"/>
                  <w:vAlign w:val="center"/>
                </w:tcPr>
                <w:p w14:paraId="3A6762D7" w14:textId="77777777" w:rsidR="00874512" w:rsidRPr="00BE2611" w:rsidRDefault="00874512" w:rsidP="009740AE">
                  <w:pPr>
                    <w:jc w:val="left"/>
                    <w:rPr>
                      <w:sz w:val="16"/>
                      <w:szCs w:val="16"/>
                      <w:lang w:val="es-MX"/>
                    </w:rPr>
                  </w:pPr>
                  <w:r w:rsidRPr="00BE2611">
                    <w:rPr>
                      <w:sz w:val="16"/>
                      <w:szCs w:val="16"/>
                      <w:lang w:val="es-MX"/>
                    </w:rPr>
                    <w:t>Consulta de control o de seguimiento por especialista en nefrología</w:t>
                  </w:r>
                </w:p>
              </w:tc>
            </w:tr>
            <w:tr w:rsidR="00874512" w:rsidRPr="00BE2611" w14:paraId="2B2BA754" w14:textId="77777777" w:rsidTr="009740AE">
              <w:tc>
                <w:tcPr>
                  <w:tcW w:w="1446" w:type="dxa"/>
                  <w:vAlign w:val="center"/>
                </w:tcPr>
                <w:p w14:paraId="740FDD73" w14:textId="77777777" w:rsidR="00874512" w:rsidRPr="00BE2611" w:rsidRDefault="00874512" w:rsidP="009740AE">
                  <w:pPr>
                    <w:jc w:val="center"/>
                    <w:rPr>
                      <w:sz w:val="16"/>
                      <w:szCs w:val="16"/>
                      <w:lang w:val="es-MX"/>
                    </w:rPr>
                  </w:pPr>
                  <w:r w:rsidRPr="00BE2611">
                    <w:rPr>
                      <w:sz w:val="16"/>
                      <w:szCs w:val="16"/>
                      <w:lang w:val="es-MX"/>
                    </w:rPr>
                    <w:t>890369</w:t>
                  </w:r>
                </w:p>
              </w:tc>
              <w:tc>
                <w:tcPr>
                  <w:tcW w:w="5171" w:type="dxa"/>
                  <w:vAlign w:val="center"/>
                </w:tcPr>
                <w:p w14:paraId="1FAF826F" w14:textId="77777777" w:rsidR="00874512" w:rsidRPr="00BE2611" w:rsidRDefault="00874512" w:rsidP="009740AE">
                  <w:pPr>
                    <w:jc w:val="left"/>
                    <w:rPr>
                      <w:sz w:val="16"/>
                      <w:szCs w:val="16"/>
                      <w:lang w:val="es-MX"/>
                    </w:rPr>
                  </w:pPr>
                  <w:r w:rsidRPr="00BE2611">
                    <w:rPr>
                      <w:sz w:val="16"/>
                      <w:szCs w:val="16"/>
                      <w:lang w:val="es-MX"/>
                    </w:rPr>
                    <w:t>Consulta de control o de seguimiento por especialista en nefrología pediátrica</w:t>
                  </w:r>
                </w:p>
              </w:tc>
            </w:tr>
          </w:tbl>
          <w:p w14:paraId="44BF1489" w14:textId="77777777" w:rsidR="00874512" w:rsidRPr="00BE2611" w:rsidRDefault="00874512" w:rsidP="009740AE">
            <w:pPr>
              <w:jc w:val="left"/>
              <w:rPr>
                <w:sz w:val="16"/>
                <w:szCs w:val="16"/>
                <w:lang w:val="es-MX"/>
              </w:rPr>
            </w:pPr>
          </w:p>
        </w:tc>
      </w:tr>
      <w:tr w:rsidR="00874512" w:rsidRPr="00E40E96" w14:paraId="2935F67C" w14:textId="77777777" w:rsidTr="009740AE">
        <w:tc>
          <w:tcPr>
            <w:tcW w:w="1124" w:type="pct"/>
            <w:vAlign w:val="center"/>
          </w:tcPr>
          <w:p w14:paraId="63F09245" w14:textId="77777777" w:rsidR="00874512" w:rsidRPr="00BE2611" w:rsidRDefault="00874512" w:rsidP="009740AE">
            <w:pPr>
              <w:jc w:val="left"/>
              <w:rPr>
                <w:sz w:val="16"/>
                <w:szCs w:val="16"/>
                <w:lang w:val="es-MX"/>
              </w:rPr>
            </w:pPr>
            <w:r w:rsidRPr="00BE2611">
              <w:rPr>
                <w:sz w:val="16"/>
                <w:szCs w:val="16"/>
                <w:lang w:val="es-MX"/>
              </w:rPr>
              <w:lastRenderedPageBreak/>
              <w:t>Valoración por psicología</w:t>
            </w:r>
          </w:p>
        </w:tc>
        <w:tc>
          <w:tcPr>
            <w:tcW w:w="3876" w:type="pct"/>
            <w:vAlign w:val="center"/>
          </w:tcPr>
          <w:p w14:paraId="1F285A14" w14:textId="77777777" w:rsidR="00874512" w:rsidRPr="00BE2611" w:rsidRDefault="00874512" w:rsidP="009740AE">
            <w:pPr>
              <w:jc w:val="left"/>
              <w:rPr>
                <w:sz w:val="16"/>
                <w:szCs w:val="16"/>
                <w:lang w:val="es-MX"/>
              </w:rPr>
            </w:pPr>
            <w:r w:rsidRPr="00BE2611">
              <w:rPr>
                <w:sz w:val="16"/>
                <w:szCs w:val="16"/>
                <w:lang w:val="es-MX"/>
              </w:rPr>
              <w:t xml:space="preserve">Consulta por profesional en psicología con experiencia en manejo de pacientes con TRR dialítica. </w:t>
            </w:r>
          </w:p>
          <w:p w14:paraId="6A147227" w14:textId="77777777" w:rsidR="00874512" w:rsidRPr="00BE2611" w:rsidRDefault="00874512" w:rsidP="009740AE">
            <w:pPr>
              <w:jc w:val="left"/>
              <w:rPr>
                <w:sz w:val="16"/>
                <w:szCs w:val="16"/>
                <w:lang w:val="es-MX"/>
              </w:rPr>
            </w:pPr>
          </w:p>
          <w:p w14:paraId="2D6C278C" w14:textId="77777777" w:rsidR="00874512" w:rsidRPr="00BE2611" w:rsidRDefault="00874512" w:rsidP="009740AE">
            <w:pPr>
              <w:jc w:val="left"/>
              <w:rPr>
                <w:sz w:val="16"/>
                <w:szCs w:val="16"/>
                <w:lang w:val="es-MX"/>
              </w:rPr>
            </w:pPr>
            <w:r w:rsidRPr="00BE2611">
              <w:rPr>
                <w:sz w:val="16"/>
                <w:szCs w:val="16"/>
                <w:lang w:val="es-MX"/>
              </w:rPr>
              <w:t xml:space="preserve">Periodicidad: al ingreso al programa y </w:t>
            </w:r>
            <w:r>
              <w:rPr>
                <w:sz w:val="16"/>
                <w:szCs w:val="16"/>
                <w:lang w:val="es-MX"/>
              </w:rPr>
              <w:t>cada mes</w:t>
            </w:r>
            <w:r w:rsidRPr="00BE2611">
              <w:rPr>
                <w:sz w:val="16"/>
                <w:szCs w:val="16"/>
                <w:lang w:val="es-MX"/>
              </w:rPr>
              <w:t xml:space="preserve">. Si el Paciente lo requiere, la periodicidad de las consultas debe aumentar según lo definido por el psicólogo. </w:t>
            </w:r>
          </w:p>
        </w:tc>
      </w:tr>
      <w:tr w:rsidR="00874512" w:rsidRPr="00E40E96" w14:paraId="21A8FC3B" w14:textId="77777777" w:rsidTr="009740AE">
        <w:tc>
          <w:tcPr>
            <w:tcW w:w="1124" w:type="pct"/>
            <w:vAlign w:val="center"/>
          </w:tcPr>
          <w:p w14:paraId="163DB79C" w14:textId="77777777" w:rsidR="00874512" w:rsidRPr="00BE2611" w:rsidRDefault="00874512" w:rsidP="009740AE">
            <w:pPr>
              <w:jc w:val="left"/>
              <w:rPr>
                <w:sz w:val="16"/>
                <w:szCs w:val="16"/>
                <w:lang w:val="es-MX"/>
              </w:rPr>
            </w:pPr>
            <w:r w:rsidRPr="00BE2611">
              <w:rPr>
                <w:sz w:val="16"/>
                <w:szCs w:val="16"/>
                <w:lang w:val="es-MX"/>
              </w:rPr>
              <w:t>Valoración por nutrición y dietética</w:t>
            </w:r>
          </w:p>
        </w:tc>
        <w:tc>
          <w:tcPr>
            <w:tcW w:w="3876" w:type="pct"/>
            <w:vAlign w:val="center"/>
          </w:tcPr>
          <w:p w14:paraId="58B996DD" w14:textId="77777777" w:rsidR="00874512" w:rsidRPr="00BE2611" w:rsidRDefault="00874512" w:rsidP="009740AE">
            <w:pPr>
              <w:jc w:val="left"/>
              <w:rPr>
                <w:sz w:val="16"/>
                <w:szCs w:val="16"/>
                <w:lang w:val="es-MX"/>
              </w:rPr>
            </w:pPr>
            <w:r w:rsidRPr="00BE2611">
              <w:rPr>
                <w:sz w:val="16"/>
                <w:szCs w:val="16"/>
                <w:lang w:val="es-MX"/>
              </w:rPr>
              <w:t>Consulta por profesional en nutrición y dietética con experiencia en manejo de Pacientes con TRR dialítica. En la consulta debe establecer el estado nutricional del Paciente, identificar sus requerimientos proteico-calóricos y definir recomendaciones nutricionales para el Paciente.</w:t>
            </w:r>
          </w:p>
          <w:p w14:paraId="62DD8927" w14:textId="77777777" w:rsidR="00874512" w:rsidRPr="00BE2611" w:rsidRDefault="00874512" w:rsidP="009740AE">
            <w:pPr>
              <w:jc w:val="left"/>
              <w:rPr>
                <w:sz w:val="16"/>
                <w:szCs w:val="16"/>
                <w:lang w:val="es-MX"/>
              </w:rPr>
            </w:pPr>
          </w:p>
          <w:p w14:paraId="67E39A72" w14:textId="77777777" w:rsidR="00874512" w:rsidRPr="00BE2611" w:rsidRDefault="00874512" w:rsidP="009740AE">
            <w:pPr>
              <w:jc w:val="left"/>
              <w:rPr>
                <w:sz w:val="16"/>
                <w:szCs w:val="16"/>
                <w:lang w:val="es-MX"/>
              </w:rPr>
            </w:pPr>
            <w:r w:rsidRPr="00BE2611">
              <w:rPr>
                <w:sz w:val="16"/>
                <w:szCs w:val="16"/>
                <w:lang w:val="es-MX"/>
              </w:rPr>
              <w:t>Periodicidad: al ingreso al programa y posteriormente cada</w:t>
            </w:r>
            <w:r>
              <w:rPr>
                <w:sz w:val="16"/>
                <w:szCs w:val="16"/>
                <w:lang w:val="es-MX"/>
              </w:rPr>
              <w:t xml:space="preserve"> mes</w:t>
            </w:r>
            <w:r w:rsidRPr="00BE2611">
              <w:rPr>
                <w:sz w:val="16"/>
                <w:szCs w:val="16"/>
                <w:lang w:val="es-MX"/>
              </w:rPr>
              <w:t>. Si el Paciente lo requiere, la periodicidad de las consultas debe aumentar según lo definido por el profesional en nutrición y dietética.</w:t>
            </w:r>
          </w:p>
        </w:tc>
      </w:tr>
      <w:tr w:rsidR="00874512" w:rsidRPr="00E40E96" w14:paraId="199538A2" w14:textId="77777777" w:rsidTr="009740AE">
        <w:tc>
          <w:tcPr>
            <w:tcW w:w="1124" w:type="pct"/>
            <w:vAlign w:val="center"/>
          </w:tcPr>
          <w:p w14:paraId="6AE11DBA" w14:textId="77777777" w:rsidR="00874512" w:rsidRPr="00BE2611" w:rsidRDefault="00874512" w:rsidP="009740AE">
            <w:pPr>
              <w:jc w:val="left"/>
              <w:rPr>
                <w:sz w:val="16"/>
                <w:szCs w:val="16"/>
                <w:lang w:val="es-MX"/>
              </w:rPr>
            </w:pPr>
            <w:r w:rsidRPr="00BE2611">
              <w:rPr>
                <w:sz w:val="16"/>
                <w:szCs w:val="16"/>
                <w:lang w:val="es-MX"/>
              </w:rPr>
              <w:t>Valoración por trabajo social</w:t>
            </w:r>
          </w:p>
        </w:tc>
        <w:tc>
          <w:tcPr>
            <w:tcW w:w="3876" w:type="pct"/>
          </w:tcPr>
          <w:p w14:paraId="593E4E8C" w14:textId="77777777" w:rsidR="00874512" w:rsidRPr="00BE2611" w:rsidRDefault="00874512" w:rsidP="009740AE">
            <w:pPr>
              <w:autoSpaceDE w:val="0"/>
              <w:autoSpaceDN w:val="0"/>
              <w:adjustRightInd w:val="0"/>
              <w:rPr>
                <w:sz w:val="16"/>
                <w:szCs w:val="16"/>
                <w:lang w:val="es-MX"/>
              </w:rPr>
            </w:pPr>
            <w:r w:rsidRPr="00BE2611">
              <w:rPr>
                <w:sz w:val="16"/>
                <w:szCs w:val="16"/>
                <w:lang w:val="es-MX"/>
              </w:rPr>
              <w:t xml:space="preserve">Identificación de las necesidades psicosociales del Paciente y su entorno familiar que pueden llegar a afectar la adherencia al Tratamiento e inciden directamente en el estado de salud del Paciente, así como la definición de las intervenciones a realizar desde este ámbito. </w:t>
            </w:r>
          </w:p>
          <w:p w14:paraId="465832F1" w14:textId="77777777" w:rsidR="00874512" w:rsidRDefault="00874512" w:rsidP="009740AE">
            <w:pPr>
              <w:autoSpaceDE w:val="0"/>
              <w:autoSpaceDN w:val="0"/>
              <w:adjustRightInd w:val="0"/>
              <w:rPr>
                <w:sz w:val="16"/>
                <w:szCs w:val="16"/>
                <w:lang w:val="es-MX"/>
              </w:rPr>
            </w:pPr>
            <w:r w:rsidRPr="00BE2611">
              <w:rPr>
                <w:sz w:val="16"/>
                <w:szCs w:val="16"/>
                <w:lang w:val="es-MX"/>
              </w:rPr>
              <w:t>La valoración por trabajo social debe realizarse en el domicilio del Paciente y</w:t>
            </w:r>
            <w:r>
              <w:rPr>
                <w:sz w:val="16"/>
                <w:szCs w:val="16"/>
                <w:lang w:val="es-MX"/>
              </w:rPr>
              <w:t xml:space="preserve">/o por videollamada y evidencias fotográficas. La valoración debe </w:t>
            </w:r>
            <w:r w:rsidRPr="00BE2611">
              <w:rPr>
                <w:sz w:val="16"/>
                <w:szCs w:val="16"/>
                <w:lang w:val="es-MX"/>
              </w:rPr>
              <w:t xml:space="preserve">contener como mínimo: (i) la información general de la historia clínica del Paciente; (ii) evaluación de las condiciones socioeconómicas, habitacionales, culturales, familiar y ambientales del Paciente; y (iii) propuesta de intervención para el Paciente. </w:t>
            </w:r>
            <w:r>
              <w:rPr>
                <w:sz w:val="16"/>
                <w:szCs w:val="16"/>
                <w:lang w:val="es-MX"/>
              </w:rPr>
              <w:t xml:space="preserve">La valoración deberá realizarse cada mes. </w:t>
            </w:r>
          </w:p>
          <w:p w14:paraId="40A71879" w14:textId="77777777" w:rsidR="00874512" w:rsidRDefault="00874512" w:rsidP="009740AE">
            <w:pPr>
              <w:autoSpaceDE w:val="0"/>
              <w:autoSpaceDN w:val="0"/>
              <w:adjustRightInd w:val="0"/>
              <w:rPr>
                <w:sz w:val="16"/>
                <w:szCs w:val="16"/>
                <w:lang w:val="es-MX"/>
              </w:rPr>
            </w:pPr>
          </w:p>
          <w:p w14:paraId="6562BA63" w14:textId="77777777" w:rsidR="00874512" w:rsidRPr="003C1649" w:rsidRDefault="00874512" w:rsidP="009740AE">
            <w:pPr>
              <w:autoSpaceDE w:val="0"/>
              <w:autoSpaceDN w:val="0"/>
              <w:adjustRightInd w:val="0"/>
              <w:rPr>
                <w:sz w:val="16"/>
                <w:szCs w:val="16"/>
                <w:lang w:val="es-MX"/>
              </w:rPr>
            </w:pPr>
            <w:r>
              <w:rPr>
                <w:sz w:val="16"/>
                <w:szCs w:val="16"/>
                <w:lang w:val="es-MX"/>
              </w:rPr>
              <w:t>A</w:t>
            </w:r>
            <w:r w:rsidRPr="003C1649">
              <w:rPr>
                <w:sz w:val="16"/>
                <w:szCs w:val="16"/>
                <w:lang w:val="es-MX"/>
              </w:rPr>
              <w:t xml:space="preserve">quellos casos de fuerza mayor por temas relacionados con zonas de riesgo o cualquier otra situación que representen riesgo para el personal de salud en su integridad y vida, debe sustentarse por parte del proveedor la no realización de estas visitas y </w:t>
            </w:r>
            <w:r>
              <w:rPr>
                <w:sz w:val="16"/>
                <w:szCs w:val="16"/>
                <w:lang w:val="es-MX"/>
              </w:rPr>
              <w:t xml:space="preserve">sean realizadas a través de </w:t>
            </w:r>
            <w:r w:rsidRPr="003C1649">
              <w:rPr>
                <w:sz w:val="16"/>
                <w:szCs w:val="16"/>
                <w:lang w:val="es-MX"/>
              </w:rPr>
              <w:t>videollamada</w:t>
            </w:r>
            <w:r>
              <w:rPr>
                <w:sz w:val="16"/>
                <w:szCs w:val="16"/>
                <w:lang w:val="es-MX"/>
              </w:rPr>
              <w:t xml:space="preserve"> y/o </w:t>
            </w:r>
            <w:r w:rsidRPr="003C1649">
              <w:rPr>
                <w:sz w:val="16"/>
                <w:szCs w:val="16"/>
                <w:lang w:val="es-MX"/>
              </w:rPr>
              <w:t>evidencia fotográfica, para establecer las condiciones bajo las cuales el paciente de diálisis peritoneal va a recibir su tratamiento</w:t>
            </w:r>
            <w:r>
              <w:rPr>
                <w:sz w:val="16"/>
                <w:szCs w:val="16"/>
                <w:lang w:val="es-MX"/>
              </w:rPr>
              <w:t>.</w:t>
            </w:r>
          </w:p>
          <w:p w14:paraId="17955F67" w14:textId="77777777" w:rsidR="00874512" w:rsidRPr="003C1649" w:rsidRDefault="00874512" w:rsidP="009740AE">
            <w:pPr>
              <w:autoSpaceDE w:val="0"/>
              <w:autoSpaceDN w:val="0"/>
              <w:adjustRightInd w:val="0"/>
              <w:rPr>
                <w:sz w:val="16"/>
                <w:szCs w:val="16"/>
                <w:lang w:val="es-MX"/>
              </w:rPr>
            </w:pPr>
          </w:p>
          <w:p w14:paraId="5879BA6C" w14:textId="77777777" w:rsidR="00874512" w:rsidRPr="00BE2611" w:rsidRDefault="00874512" w:rsidP="009740AE">
            <w:pPr>
              <w:autoSpaceDE w:val="0"/>
              <w:autoSpaceDN w:val="0"/>
              <w:adjustRightInd w:val="0"/>
              <w:rPr>
                <w:sz w:val="16"/>
                <w:szCs w:val="16"/>
                <w:lang w:val="es-MX"/>
              </w:rPr>
            </w:pPr>
            <w:r w:rsidRPr="003C1649">
              <w:rPr>
                <w:sz w:val="16"/>
                <w:szCs w:val="16"/>
                <w:lang w:val="es-MX"/>
              </w:rPr>
              <w:t>Así mismo y ante la situación de pandemia como el caso COVID-19 o cualquier evento de fuerza mayor</w:t>
            </w:r>
            <w:r>
              <w:rPr>
                <w:sz w:val="16"/>
                <w:szCs w:val="16"/>
                <w:lang w:val="es-MX"/>
              </w:rPr>
              <w:t xml:space="preserve">, </w:t>
            </w:r>
            <w:r w:rsidRPr="003C1649">
              <w:rPr>
                <w:sz w:val="16"/>
                <w:szCs w:val="16"/>
                <w:lang w:val="es-MX"/>
              </w:rPr>
              <w:t>se pued</w:t>
            </w:r>
            <w:r>
              <w:rPr>
                <w:sz w:val="16"/>
                <w:szCs w:val="16"/>
                <w:lang w:val="es-MX"/>
              </w:rPr>
              <w:t>e</w:t>
            </w:r>
            <w:r w:rsidRPr="003C1649">
              <w:rPr>
                <w:sz w:val="16"/>
                <w:szCs w:val="16"/>
                <w:lang w:val="es-MX"/>
              </w:rPr>
              <w:t xml:space="preserve"> utilizar otros medios tales como </w:t>
            </w:r>
            <w:r>
              <w:rPr>
                <w:sz w:val="16"/>
                <w:szCs w:val="16"/>
                <w:lang w:val="es-MX"/>
              </w:rPr>
              <w:t>la</w:t>
            </w:r>
            <w:r w:rsidRPr="003C1649">
              <w:rPr>
                <w:sz w:val="16"/>
                <w:szCs w:val="16"/>
                <w:lang w:val="es-MX"/>
              </w:rPr>
              <w:t xml:space="preserve"> videollamada</w:t>
            </w:r>
            <w:r>
              <w:rPr>
                <w:sz w:val="16"/>
                <w:szCs w:val="16"/>
                <w:lang w:val="es-MX"/>
              </w:rPr>
              <w:t xml:space="preserve"> y/o </w:t>
            </w:r>
            <w:r w:rsidRPr="003C1649">
              <w:rPr>
                <w:sz w:val="16"/>
                <w:szCs w:val="16"/>
                <w:lang w:val="es-MX"/>
              </w:rPr>
              <w:t>evidencia fotográfica, para establecer las condiciones bajo las cuales el paciente de diálisis peritoneal va a recibir su tratamiento</w:t>
            </w:r>
            <w:r>
              <w:rPr>
                <w:sz w:val="16"/>
                <w:szCs w:val="16"/>
                <w:lang w:val="es-MX"/>
              </w:rPr>
              <w:t>. Vale aclarar que esto aplica únicamente hasta el fin de la pandemia.</w:t>
            </w:r>
          </w:p>
          <w:p w14:paraId="50F1B06D" w14:textId="77777777" w:rsidR="00874512" w:rsidRPr="00BE2611" w:rsidRDefault="00874512" w:rsidP="009740AE">
            <w:pPr>
              <w:rPr>
                <w:sz w:val="16"/>
                <w:szCs w:val="16"/>
                <w:lang w:val="es-MX"/>
              </w:rPr>
            </w:pPr>
          </w:p>
          <w:p w14:paraId="630A34B7" w14:textId="77777777" w:rsidR="00874512" w:rsidRPr="00BE2611" w:rsidRDefault="00874512" w:rsidP="009740AE">
            <w:pPr>
              <w:rPr>
                <w:sz w:val="16"/>
                <w:szCs w:val="16"/>
                <w:lang w:val="es-MX"/>
              </w:rPr>
            </w:pPr>
            <w:r w:rsidRPr="00BE2611">
              <w:rPr>
                <w:sz w:val="16"/>
                <w:szCs w:val="16"/>
                <w:lang w:val="es-MX"/>
              </w:rPr>
              <w:t>Periodicidad: al ingreso al programa para los dos Tratamientos y según prescripción del médico tratante. Si el Paciente lo requiere, la periodicidad de las visitas de trabajo social debe aumentar según lo definido por el equipo tratante del Paciente.</w:t>
            </w:r>
          </w:p>
        </w:tc>
      </w:tr>
      <w:tr w:rsidR="00874512" w:rsidRPr="00E40E96" w14:paraId="1C638933" w14:textId="77777777" w:rsidTr="009740AE">
        <w:trPr>
          <w:trHeight w:val="867"/>
        </w:trPr>
        <w:tc>
          <w:tcPr>
            <w:tcW w:w="1124" w:type="pct"/>
            <w:vAlign w:val="center"/>
          </w:tcPr>
          <w:p w14:paraId="0CAA64C3" w14:textId="77777777" w:rsidR="00874512" w:rsidRPr="00BE2611" w:rsidRDefault="00874512" w:rsidP="009740AE">
            <w:pPr>
              <w:jc w:val="left"/>
              <w:rPr>
                <w:sz w:val="16"/>
                <w:szCs w:val="16"/>
                <w:lang w:val="es-MX"/>
              </w:rPr>
            </w:pPr>
            <w:r w:rsidRPr="00BE2611">
              <w:rPr>
                <w:sz w:val="16"/>
                <w:szCs w:val="16"/>
                <w:lang w:val="es-MX"/>
              </w:rPr>
              <w:t>Seguimiento médico a Pacientes en hemodiálisis</w:t>
            </w:r>
          </w:p>
        </w:tc>
        <w:tc>
          <w:tcPr>
            <w:tcW w:w="3876" w:type="pct"/>
          </w:tcPr>
          <w:p w14:paraId="7FE8525F" w14:textId="77777777" w:rsidR="00874512" w:rsidRDefault="00874512" w:rsidP="009740AE">
            <w:pPr>
              <w:rPr>
                <w:sz w:val="16"/>
                <w:szCs w:val="16"/>
                <w:lang w:val="es-MX"/>
              </w:rPr>
            </w:pPr>
          </w:p>
          <w:p w14:paraId="0EACF5EF" w14:textId="77777777" w:rsidR="00874512" w:rsidRPr="00BE2611" w:rsidRDefault="00874512" w:rsidP="009740AE">
            <w:pPr>
              <w:rPr>
                <w:sz w:val="16"/>
                <w:szCs w:val="16"/>
                <w:lang w:val="es-MX"/>
              </w:rPr>
            </w:pPr>
            <w:r w:rsidRPr="00BE2611">
              <w:rPr>
                <w:sz w:val="16"/>
                <w:szCs w:val="16"/>
                <w:lang w:val="es-MX"/>
              </w:rPr>
              <w:t xml:space="preserve">Es el seguimiento y control rutinario al Paciente durante cada sesión de hemodiálisis. Este seguimiento debe ser realizado por un </w:t>
            </w:r>
            <w:r>
              <w:rPr>
                <w:sz w:val="16"/>
                <w:szCs w:val="16"/>
                <w:lang w:val="es-MX"/>
              </w:rPr>
              <w:t>médico general con supervisión de médico nefrólogo</w:t>
            </w:r>
            <w:r w:rsidRPr="00BE2611">
              <w:rPr>
                <w:sz w:val="16"/>
                <w:szCs w:val="16"/>
                <w:lang w:val="es-MX"/>
              </w:rPr>
              <w:t>.</w:t>
            </w:r>
          </w:p>
        </w:tc>
      </w:tr>
      <w:tr w:rsidR="00874512" w:rsidRPr="00E40E96" w14:paraId="3901DCC0" w14:textId="77777777" w:rsidTr="009740AE">
        <w:tc>
          <w:tcPr>
            <w:tcW w:w="1124" w:type="pct"/>
            <w:vAlign w:val="center"/>
          </w:tcPr>
          <w:p w14:paraId="319325EC" w14:textId="77777777" w:rsidR="00874512" w:rsidRPr="00BE2611" w:rsidRDefault="00874512" w:rsidP="009740AE">
            <w:pPr>
              <w:jc w:val="left"/>
              <w:rPr>
                <w:sz w:val="16"/>
                <w:szCs w:val="16"/>
                <w:lang w:val="es-MX"/>
              </w:rPr>
            </w:pPr>
            <w:r w:rsidRPr="00BE2611">
              <w:rPr>
                <w:sz w:val="16"/>
                <w:szCs w:val="16"/>
                <w:lang w:val="es-MX"/>
              </w:rPr>
              <w:t xml:space="preserve">Exámenes de laboratorio </w:t>
            </w:r>
          </w:p>
        </w:tc>
        <w:tc>
          <w:tcPr>
            <w:tcW w:w="3876" w:type="pct"/>
          </w:tcPr>
          <w:p w14:paraId="752291A4" w14:textId="77777777" w:rsidR="00874512" w:rsidRDefault="00874512" w:rsidP="009740AE">
            <w:pPr>
              <w:jc w:val="left"/>
              <w:rPr>
                <w:sz w:val="16"/>
                <w:szCs w:val="16"/>
                <w:lang w:val="es-MX"/>
              </w:rPr>
            </w:pPr>
          </w:p>
          <w:p w14:paraId="4A3A48A6" w14:textId="77777777" w:rsidR="00874512" w:rsidRPr="00BE2611" w:rsidRDefault="00874512" w:rsidP="009740AE">
            <w:pPr>
              <w:jc w:val="left"/>
              <w:rPr>
                <w:sz w:val="16"/>
                <w:szCs w:val="16"/>
                <w:lang w:val="es-MX"/>
              </w:rPr>
            </w:pPr>
            <w:r w:rsidRPr="00BE2611">
              <w:rPr>
                <w:sz w:val="16"/>
                <w:szCs w:val="16"/>
                <w:lang w:val="es-MX"/>
              </w:rPr>
              <w:t xml:space="preserve">El Proveedor debe realizar los exámenes de la </w:t>
            </w:r>
            <w:r w:rsidRPr="003F4B26">
              <w:rPr>
                <w:sz w:val="16"/>
                <w:szCs w:val="16"/>
                <w:lang w:val="es-MX"/>
              </w:rPr>
              <w:fldChar w:fldCharType="begin"/>
            </w:r>
            <w:r w:rsidRPr="003F4B26">
              <w:rPr>
                <w:sz w:val="16"/>
                <w:szCs w:val="16"/>
                <w:lang w:val="es-MX"/>
              </w:rPr>
              <w:instrText xml:space="preserve"> REF _Ref70435866 \h </w:instrText>
            </w:r>
            <w:r>
              <w:rPr>
                <w:sz w:val="16"/>
                <w:szCs w:val="16"/>
                <w:lang w:val="es-MX"/>
              </w:rPr>
              <w:instrText xml:space="preserve"> \* MERGEFORMAT </w:instrText>
            </w:r>
            <w:r w:rsidRPr="003F4B26">
              <w:rPr>
                <w:sz w:val="16"/>
                <w:szCs w:val="16"/>
                <w:lang w:val="es-MX"/>
              </w:rPr>
            </w:r>
            <w:r w:rsidRPr="003F4B26">
              <w:rPr>
                <w:sz w:val="16"/>
                <w:szCs w:val="16"/>
                <w:lang w:val="es-MX"/>
              </w:rPr>
              <w:fldChar w:fldCharType="separate"/>
            </w:r>
            <w:r w:rsidRPr="007D1AD4">
              <w:rPr>
                <w:sz w:val="16"/>
                <w:szCs w:val="16"/>
              </w:rPr>
              <w:t xml:space="preserve">Tabla </w:t>
            </w:r>
            <w:r w:rsidRPr="007D1AD4">
              <w:rPr>
                <w:noProof/>
                <w:sz w:val="16"/>
                <w:szCs w:val="16"/>
              </w:rPr>
              <w:t>5</w:t>
            </w:r>
            <w:r w:rsidRPr="003F4B26">
              <w:rPr>
                <w:sz w:val="16"/>
                <w:szCs w:val="16"/>
                <w:lang w:val="es-MX"/>
              </w:rPr>
              <w:fldChar w:fldCharType="end"/>
            </w:r>
            <w:r>
              <w:rPr>
                <w:sz w:val="16"/>
                <w:szCs w:val="16"/>
                <w:lang w:val="es-MX"/>
              </w:rPr>
              <w:t xml:space="preserve"> </w:t>
            </w:r>
            <w:r w:rsidRPr="00BE2611">
              <w:rPr>
                <w:sz w:val="16"/>
                <w:szCs w:val="16"/>
                <w:lang w:val="es-MX"/>
              </w:rPr>
              <w:t>a cada uno de los Pacientes en la periodicidad señalada en la misma tabla.</w:t>
            </w:r>
          </w:p>
        </w:tc>
      </w:tr>
      <w:tr w:rsidR="00874512" w:rsidRPr="00E40E96" w14:paraId="365A396D" w14:textId="77777777" w:rsidTr="009740AE">
        <w:trPr>
          <w:trHeight w:val="2775"/>
        </w:trPr>
        <w:tc>
          <w:tcPr>
            <w:tcW w:w="1124" w:type="pct"/>
            <w:vAlign w:val="center"/>
          </w:tcPr>
          <w:p w14:paraId="177E806D" w14:textId="77777777" w:rsidR="00874512" w:rsidRPr="00BE2611" w:rsidRDefault="00874512" w:rsidP="009740AE">
            <w:pPr>
              <w:jc w:val="left"/>
              <w:rPr>
                <w:sz w:val="16"/>
                <w:szCs w:val="16"/>
                <w:lang w:val="es-MX"/>
              </w:rPr>
            </w:pPr>
            <w:r w:rsidRPr="00BE2611">
              <w:rPr>
                <w:sz w:val="16"/>
                <w:szCs w:val="16"/>
                <w:lang w:val="es-MX"/>
              </w:rPr>
              <w:t>Suministros de medicamentos</w:t>
            </w:r>
          </w:p>
        </w:tc>
        <w:tc>
          <w:tcPr>
            <w:tcW w:w="3876" w:type="pct"/>
          </w:tcPr>
          <w:p w14:paraId="6B11A4CB" w14:textId="77777777" w:rsidR="00874512" w:rsidRDefault="00874512" w:rsidP="009740AE">
            <w:pPr>
              <w:jc w:val="left"/>
              <w:rPr>
                <w:sz w:val="16"/>
                <w:szCs w:val="16"/>
                <w:lang w:val="es-MX"/>
              </w:rPr>
            </w:pPr>
          </w:p>
          <w:p w14:paraId="1EEBFFBA" w14:textId="77777777" w:rsidR="00874512" w:rsidRPr="00BE2611" w:rsidRDefault="00874512" w:rsidP="009740AE">
            <w:pPr>
              <w:jc w:val="left"/>
              <w:rPr>
                <w:sz w:val="16"/>
                <w:szCs w:val="16"/>
                <w:lang w:val="es-MX"/>
              </w:rPr>
            </w:pPr>
            <w:r w:rsidRPr="00BE2611">
              <w:rPr>
                <w:sz w:val="16"/>
                <w:szCs w:val="16"/>
                <w:lang w:val="es-MX"/>
              </w:rPr>
              <w:t>El Proveedor debe entregar al Paciente los medicamentos que estén dentro de los siguientes grupos farmacológicos, de acuerdo con la condición clínica del Paciente, siempre y cuando estos hayan sido formulados por el médico nefrólogo:</w:t>
            </w:r>
          </w:p>
          <w:p w14:paraId="5EBE3F56" w14:textId="77777777" w:rsidR="00874512" w:rsidRPr="00BE2611" w:rsidRDefault="00874512" w:rsidP="00874512">
            <w:pPr>
              <w:numPr>
                <w:ilvl w:val="0"/>
                <w:numId w:val="23"/>
              </w:numPr>
              <w:rPr>
                <w:sz w:val="16"/>
                <w:szCs w:val="16"/>
                <w:lang w:val="es-MX"/>
              </w:rPr>
            </w:pPr>
            <w:r w:rsidRPr="00BE2611">
              <w:rPr>
                <w:sz w:val="16"/>
                <w:szCs w:val="16"/>
                <w:lang w:val="es-MX"/>
              </w:rPr>
              <w:t>Antimicrobianos: tratamiento de infecciones, secundarias a la terapia (infección de orificio salida de catéter, bacteriemias secundarias a catéter vascular, fístula arteriovenosa o injerto)</w:t>
            </w:r>
          </w:p>
          <w:p w14:paraId="4390ABFF" w14:textId="77777777" w:rsidR="00874512" w:rsidRPr="00BE2611" w:rsidRDefault="00874512" w:rsidP="00874512">
            <w:pPr>
              <w:numPr>
                <w:ilvl w:val="0"/>
                <w:numId w:val="23"/>
              </w:numPr>
              <w:rPr>
                <w:sz w:val="16"/>
                <w:szCs w:val="16"/>
                <w:lang w:val="es-MX"/>
              </w:rPr>
            </w:pPr>
            <w:r w:rsidRPr="00BE2611">
              <w:rPr>
                <w:sz w:val="16"/>
                <w:szCs w:val="16"/>
                <w:lang w:val="es-MX"/>
              </w:rPr>
              <w:t>Analgésicos, antiinflamatorios (no esteroides) y antiespasmódicos</w:t>
            </w:r>
          </w:p>
          <w:p w14:paraId="202322BD" w14:textId="77777777" w:rsidR="00874512" w:rsidRPr="00BE2611" w:rsidRDefault="00874512" w:rsidP="00874512">
            <w:pPr>
              <w:numPr>
                <w:ilvl w:val="0"/>
                <w:numId w:val="23"/>
              </w:numPr>
              <w:rPr>
                <w:sz w:val="16"/>
                <w:szCs w:val="16"/>
                <w:lang w:val="es-MX"/>
              </w:rPr>
            </w:pPr>
            <w:r w:rsidRPr="00BE2611">
              <w:rPr>
                <w:sz w:val="16"/>
                <w:szCs w:val="16"/>
                <w:lang w:val="es-MX"/>
              </w:rPr>
              <w:t>Suplemento nutricional para administración enteral si llegará a estar indicada</w:t>
            </w:r>
          </w:p>
          <w:p w14:paraId="7EF882F9" w14:textId="77777777" w:rsidR="00874512" w:rsidRPr="00BE2611" w:rsidRDefault="00874512" w:rsidP="00874512">
            <w:pPr>
              <w:numPr>
                <w:ilvl w:val="0"/>
                <w:numId w:val="23"/>
              </w:numPr>
              <w:rPr>
                <w:sz w:val="16"/>
                <w:szCs w:val="16"/>
                <w:lang w:val="es-MX"/>
              </w:rPr>
            </w:pPr>
            <w:r w:rsidRPr="00BE2611">
              <w:rPr>
                <w:sz w:val="16"/>
                <w:szCs w:val="16"/>
                <w:lang w:val="es-MX"/>
              </w:rPr>
              <w:t>Antiácidos, laxantes y antidiarreicos cuando sea requerido</w:t>
            </w:r>
          </w:p>
          <w:p w14:paraId="1EC59441" w14:textId="77777777" w:rsidR="00874512" w:rsidRPr="00BE2611" w:rsidRDefault="00874512" w:rsidP="00874512">
            <w:pPr>
              <w:numPr>
                <w:ilvl w:val="0"/>
                <w:numId w:val="23"/>
              </w:numPr>
              <w:rPr>
                <w:sz w:val="16"/>
                <w:szCs w:val="16"/>
                <w:lang w:val="es-MX"/>
              </w:rPr>
            </w:pPr>
            <w:r w:rsidRPr="00BE2611">
              <w:rPr>
                <w:sz w:val="16"/>
                <w:szCs w:val="16"/>
                <w:lang w:val="es-MX"/>
              </w:rPr>
              <w:t>Tratamiento de deficiencias vitamínicas secundarias a la terapia dialítica</w:t>
            </w:r>
          </w:p>
          <w:p w14:paraId="1CD53697" w14:textId="77777777" w:rsidR="00874512" w:rsidRPr="00BE2611" w:rsidRDefault="00874512" w:rsidP="00874512">
            <w:pPr>
              <w:numPr>
                <w:ilvl w:val="0"/>
                <w:numId w:val="23"/>
              </w:numPr>
              <w:rPr>
                <w:sz w:val="16"/>
                <w:szCs w:val="16"/>
                <w:lang w:val="es-MX"/>
              </w:rPr>
            </w:pPr>
            <w:r w:rsidRPr="00BE2611">
              <w:rPr>
                <w:sz w:val="16"/>
                <w:szCs w:val="16"/>
                <w:lang w:val="es-MX"/>
              </w:rPr>
              <w:t>Tratamiento con anti</w:t>
            </w:r>
            <w:r w:rsidRPr="00BE2611">
              <w:rPr>
                <w:rFonts w:ascii="Cambria Math" w:hAnsi="Cambria Math" w:cs="Cambria Math"/>
                <w:sz w:val="16"/>
                <w:szCs w:val="16"/>
                <w:lang w:val="es-MX"/>
              </w:rPr>
              <w:t>‐</w:t>
            </w:r>
            <w:r w:rsidRPr="00BE2611">
              <w:rPr>
                <w:sz w:val="16"/>
                <w:szCs w:val="16"/>
                <w:lang w:val="es-MX"/>
              </w:rPr>
              <w:t xml:space="preserve"> histamínicos cuando este indicado</w:t>
            </w:r>
          </w:p>
          <w:p w14:paraId="3A9C0271" w14:textId="77777777" w:rsidR="00874512" w:rsidRPr="00BE2611" w:rsidRDefault="00874512" w:rsidP="00874512">
            <w:pPr>
              <w:numPr>
                <w:ilvl w:val="0"/>
                <w:numId w:val="23"/>
              </w:numPr>
              <w:rPr>
                <w:sz w:val="16"/>
                <w:szCs w:val="16"/>
                <w:lang w:val="es-MX"/>
              </w:rPr>
            </w:pPr>
            <w:r w:rsidRPr="00BE2611">
              <w:rPr>
                <w:sz w:val="16"/>
                <w:szCs w:val="16"/>
                <w:lang w:val="es-MX"/>
              </w:rPr>
              <w:t>Anti- hipertensivo y cardiovascular</w:t>
            </w:r>
          </w:p>
          <w:p w14:paraId="0E167CC0" w14:textId="77777777" w:rsidR="00874512" w:rsidRPr="00BE2611" w:rsidRDefault="00874512" w:rsidP="00874512">
            <w:pPr>
              <w:numPr>
                <w:ilvl w:val="0"/>
                <w:numId w:val="23"/>
              </w:numPr>
              <w:rPr>
                <w:sz w:val="16"/>
                <w:szCs w:val="16"/>
                <w:lang w:val="es-MX"/>
              </w:rPr>
            </w:pPr>
            <w:r w:rsidRPr="00BE2611">
              <w:rPr>
                <w:sz w:val="16"/>
                <w:szCs w:val="16"/>
                <w:lang w:val="es-MX"/>
              </w:rPr>
              <w:t>Antianémicos</w:t>
            </w:r>
          </w:p>
          <w:p w14:paraId="0FBC811C" w14:textId="77777777" w:rsidR="00874512" w:rsidRPr="00BE2611" w:rsidRDefault="00874512" w:rsidP="00874512">
            <w:pPr>
              <w:numPr>
                <w:ilvl w:val="0"/>
                <w:numId w:val="23"/>
              </w:numPr>
              <w:rPr>
                <w:sz w:val="16"/>
                <w:szCs w:val="16"/>
                <w:lang w:val="es-MX"/>
              </w:rPr>
            </w:pPr>
            <w:r w:rsidRPr="00BE2611">
              <w:rPr>
                <w:sz w:val="16"/>
                <w:szCs w:val="16"/>
                <w:lang w:val="es-MX"/>
              </w:rPr>
              <w:t>Hipoglucemiantes e hipolipemiantes</w:t>
            </w:r>
          </w:p>
          <w:p w14:paraId="4DB1BADB" w14:textId="77777777" w:rsidR="00874512" w:rsidRPr="00BE2611" w:rsidRDefault="00874512" w:rsidP="009740AE">
            <w:pPr>
              <w:rPr>
                <w:sz w:val="16"/>
                <w:szCs w:val="16"/>
                <w:lang w:val="es-MX"/>
              </w:rPr>
            </w:pPr>
          </w:p>
        </w:tc>
      </w:tr>
      <w:tr w:rsidR="00874512" w:rsidRPr="00E40E96" w14:paraId="1A2D83D9" w14:textId="77777777" w:rsidTr="009740AE">
        <w:trPr>
          <w:trHeight w:val="866"/>
        </w:trPr>
        <w:tc>
          <w:tcPr>
            <w:tcW w:w="1124" w:type="pct"/>
            <w:vAlign w:val="center"/>
          </w:tcPr>
          <w:p w14:paraId="3E59EA95" w14:textId="77777777" w:rsidR="00874512" w:rsidRPr="00BE2611" w:rsidRDefault="00874512" w:rsidP="009740AE">
            <w:pPr>
              <w:jc w:val="left"/>
              <w:rPr>
                <w:sz w:val="16"/>
                <w:szCs w:val="16"/>
                <w:lang w:val="es-MX"/>
              </w:rPr>
            </w:pPr>
            <w:r w:rsidRPr="00BE2611">
              <w:rPr>
                <w:sz w:val="16"/>
                <w:szCs w:val="16"/>
                <w:lang w:val="es-MX"/>
              </w:rPr>
              <w:lastRenderedPageBreak/>
              <w:t>Transfusión de hemoderivados</w:t>
            </w:r>
          </w:p>
        </w:tc>
        <w:tc>
          <w:tcPr>
            <w:tcW w:w="3876" w:type="pct"/>
          </w:tcPr>
          <w:p w14:paraId="1A8923C2" w14:textId="77777777" w:rsidR="00874512" w:rsidRPr="00BE2611" w:rsidRDefault="00874512" w:rsidP="009740AE">
            <w:pPr>
              <w:rPr>
                <w:sz w:val="16"/>
                <w:szCs w:val="16"/>
                <w:lang w:val="es-MX"/>
              </w:rPr>
            </w:pPr>
            <w:r w:rsidRPr="00BE2611">
              <w:rPr>
                <w:sz w:val="16"/>
                <w:szCs w:val="16"/>
                <w:lang w:val="es-MX"/>
              </w:rPr>
              <w:t xml:space="preserve">Cuando el Paciente lo requiera, el Proveedor debe informar al supervisor de la Orden de Compra y remitir el paciente a la Entidad Compradora. En caso de urgencia vital el Proveedor debe realizar las gestiones necesarias para garantizar la preservación de la vida e integridad del Paciente e informar a la Entidad Compradora. </w:t>
            </w:r>
          </w:p>
        </w:tc>
      </w:tr>
      <w:tr w:rsidR="00874512" w:rsidRPr="00E40E96" w14:paraId="44E1B7F6" w14:textId="77777777" w:rsidTr="009740AE">
        <w:trPr>
          <w:trHeight w:val="495"/>
        </w:trPr>
        <w:tc>
          <w:tcPr>
            <w:tcW w:w="1124" w:type="pct"/>
            <w:vAlign w:val="center"/>
          </w:tcPr>
          <w:p w14:paraId="5F27E26A" w14:textId="77777777" w:rsidR="00874512" w:rsidRPr="00BE2611" w:rsidRDefault="00874512" w:rsidP="009740AE">
            <w:pPr>
              <w:jc w:val="left"/>
              <w:rPr>
                <w:sz w:val="16"/>
                <w:szCs w:val="16"/>
                <w:lang w:val="es-MX"/>
              </w:rPr>
            </w:pPr>
            <w:r w:rsidRPr="00BE2611">
              <w:rPr>
                <w:sz w:val="16"/>
                <w:szCs w:val="16"/>
                <w:lang w:val="es-MX"/>
              </w:rPr>
              <w:t xml:space="preserve">Atención integral ambulatoria u </w:t>
            </w:r>
            <w:r>
              <w:rPr>
                <w:sz w:val="16"/>
                <w:szCs w:val="16"/>
                <w:lang w:val="es-MX"/>
              </w:rPr>
              <w:t>h</w:t>
            </w:r>
            <w:r w:rsidRPr="00BE2611">
              <w:rPr>
                <w:sz w:val="16"/>
                <w:szCs w:val="16"/>
                <w:lang w:val="es-MX"/>
              </w:rPr>
              <w:t xml:space="preserve">ospitalización por complicaciones derivadas del Tratamiento de la diálisis </w:t>
            </w:r>
          </w:p>
        </w:tc>
        <w:tc>
          <w:tcPr>
            <w:tcW w:w="3876" w:type="pct"/>
          </w:tcPr>
          <w:p w14:paraId="1825DA65" w14:textId="77777777" w:rsidR="00874512" w:rsidRPr="00BE2611" w:rsidRDefault="00874512" w:rsidP="009740AE">
            <w:pPr>
              <w:tabs>
                <w:tab w:val="left" w:pos="245"/>
              </w:tabs>
              <w:rPr>
                <w:sz w:val="16"/>
                <w:szCs w:val="16"/>
                <w:lang w:val="es-MX"/>
              </w:rPr>
            </w:pPr>
            <w:r w:rsidRPr="00BE2611">
              <w:rPr>
                <w:sz w:val="16"/>
                <w:szCs w:val="16"/>
                <w:lang w:val="es-MX"/>
              </w:rPr>
              <w:t xml:space="preserve">El Proveedor debe garantizar la atención integral (insumos, dispositivos, actividades y procedimientos) ambulatoria y hospitalización de los Pacientes por todos los eventos adversos del Tratamiento </w:t>
            </w:r>
            <w:r>
              <w:rPr>
                <w:sz w:val="16"/>
                <w:szCs w:val="16"/>
                <w:lang w:val="es-MX"/>
              </w:rPr>
              <w:t xml:space="preserve">de diálisis </w:t>
            </w:r>
            <w:r w:rsidRPr="00BE2611">
              <w:rPr>
                <w:sz w:val="16"/>
                <w:szCs w:val="16"/>
                <w:lang w:val="es-MX"/>
              </w:rPr>
              <w:t xml:space="preserve">y complicaciones derivadas del Tratamiento de diálisis, así como todos los desenlaces </w:t>
            </w:r>
            <w:r w:rsidRPr="002D1FB4">
              <w:rPr>
                <w:sz w:val="16"/>
                <w:szCs w:val="16"/>
                <w:lang w:val="es-MX"/>
              </w:rPr>
              <w:t xml:space="preserve">intrahospitalarios y ambulatorios </w:t>
            </w:r>
            <w:r w:rsidRPr="00BE2611">
              <w:rPr>
                <w:sz w:val="16"/>
                <w:szCs w:val="16"/>
                <w:lang w:val="es-MX"/>
              </w:rPr>
              <w:t>derivados de las complicaciones descritas a continuación:</w:t>
            </w:r>
          </w:p>
          <w:p w14:paraId="7F381F04" w14:textId="77777777" w:rsidR="00874512" w:rsidRPr="00BE2611" w:rsidRDefault="00874512" w:rsidP="009740AE">
            <w:pPr>
              <w:tabs>
                <w:tab w:val="left" w:pos="245"/>
              </w:tabs>
              <w:rPr>
                <w:sz w:val="16"/>
                <w:szCs w:val="16"/>
                <w:lang w:val="es-MX"/>
              </w:rPr>
            </w:pPr>
          </w:p>
          <w:p w14:paraId="270AE3DA" w14:textId="77777777" w:rsidR="00874512" w:rsidRPr="00BE2611" w:rsidRDefault="00874512" w:rsidP="009740AE">
            <w:pPr>
              <w:tabs>
                <w:tab w:val="left" w:pos="245"/>
              </w:tabs>
              <w:rPr>
                <w:sz w:val="16"/>
                <w:szCs w:val="16"/>
                <w:lang w:val="es-MX"/>
              </w:rPr>
            </w:pPr>
            <w:r w:rsidRPr="00BE2611">
              <w:rPr>
                <w:sz w:val="16"/>
                <w:szCs w:val="16"/>
                <w:lang w:val="es-MX"/>
              </w:rPr>
              <w:t>Complicaciones de la hemodiálisis: hematomas, hipotensión, calambres musculares, cefalea, náuseas, vómito, prurito, convulsiones, desorientación, síndrome de desequilibrio hidroelectrolítico, embolismo aéreo e infecciones asociadas al procedimiento.</w:t>
            </w:r>
          </w:p>
          <w:p w14:paraId="67D3DE5C" w14:textId="77777777" w:rsidR="00874512" w:rsidRPr="00BE2611" w:rsidRDefault="00874512" w:rsidP="009740AE">
            <w:pPr>
              <w:tabs>
                <w:tab w:val="left" w:pos="245"/>
              </w:tabs>
              <w:rPr>
                <w:sz w:val="16"/>
                <w:szCs w:val="16"/>
                <w:lang w:val="es-MX"/>
              </w:rPr>
            </w:pPr>
          </w:p>
          <w:p w14:paraId="46066A28" w14:textId="77777777" w:rsidR="00874512" w:rsidRPr="00BE2611" w:rsidRDefault="00874512" w:rsidP="009740AE">
            <w:pPr>
              <w:tabs>
                <w:tab w:val="left" w:pos="245"/>
              </w:tabs>
              <w:rPr>
                <w:sz w:val="16"/>
                <w:szCs w:val="16"/>
                <w:lang w:val="es-MX"/>
              </w:rPr>
            </w:pPr>
            <w:r w:rsidRPr="00BE2611">
              <w:rPr>
                <w:sz w:val="16"/>
                <w:szCs w:val="16"/>
                <w:lang w:val="es-MX"/>
              </w:rPr>
              <w:t>Complicaciones de la diálisis peritoneal: peritonitis, ruptura de línea, disfunción del catéter, desplazamiento catéter, absceso de pared, infección orificio u otro proceso infeccioso asociado al procedimiento. De igual forma en caso de perforación intra-operatoria</w:t>
            </w:r>
            <w:r>
              <w:rPr>
                <w:sz w:val="16"/>
                <w:szCs w:val="16"/>
                <w:lang w:val="es-MX"/>
              </w:rPr>
              <w:t xml:space="preserve"> que es la derivada del procedimiento </w:t>
            </w:r>
            <w:r w:rsidRPr="0018102C">
              <w:rPr>
                <w:sz w:val="16"/>
                <w:szCs w:val="16"/>
                <w:lang w:val="es-MX"/>
              </w:rPr>
              <w:t>de colocación de catéter peritoneal para terapia de diálisis peritoneal.</w:t>
            </w:r>
          </w:p>
          <w:p w14:paraId="7F23483C" w14:textId="77777777" w:rsidR="00874512" w:rsidRPr="00BE2611" w:rsidRDefault="00874512" w:rsidP="009740AE">
            <w:pPr>
              <w:tabs>
                <w:tab w:val="left" w:pos="245"/>
              </w:tabs>
              <w:rPr>
                <w:sz w:val="16"/>
                <w:szCs w:val="16"/>
                <w:lang w:val="es-MX"/>
              </w:rPr>
            </w:pPr>
          </w:p>
          <w:p w14:paraId="07971F7C" w14:textId="77777777" w:rsidR="00874512" w:rsidRDefault="00874512" w:rsidP="009740AE">
            <w:pPr>
              <w:tabs>
                <w:tab w:val="left" w:pos="245"/>
              </w:tabs>
              <w:rPr>
                <w:sz w:val="16"/>
                <w:szCs w:val="16"/>
                <w:lang w:val="es-MX"/>
              </w:rPr>
            </w:pPr>
            <w:r w:rsidRPr="00BE2611">
              <w:rPr>
                <w:sz w:val="16"/>
                <w:szCs w:val="16"/>
                <w:lang w:val="es-MX"/>
              </w:rPr>
              <w:t>En el evento de hospitalización de un Paciente el Proveedor debe garantizar la continuidad de las sesiones de diálisis programadas, en las instalaciones de la IPS hospitalaria, previa coordinación y autorización de la IPS hospitalaria.</w:t>
            </w:r>
            <w:r>
              <w:rPr>
                <w:sz w:val="16"/>
                <w:szCs w:val="16"/>
                <w:lang w:val="es-MX"/>
              </w:rPr>
              <w:t xml:space="preserve"> </w:t>
            </w:r>
          </w:p>
          <w:p w14:paraId="4B9F8AEC" w14:textId="77777777" w:rsidR="00874512" w:rsidRPr="00BE2611" w:rsidRDefault="00874512" w:rsidP="009740AE">
            <w:pPr>
              <w:tabs>
                <w:tab w:val="left" w:pos="245"/>
              </w:tabs>
              <w:rPr>
                <w:sz w:val="16"/>
                <w:szCs w:val="16"/>
                <w:lang w:val="es-MX"/>
              </w:rPr>
            </w:pPr>
          </w:p>
          <w:p w14:paraId="42A16663" w14:textId="77777777" w:rsidR="00874512" w:rsidRPr="00BE2611" w:rsidRDefault="00874512" w:rsidP="009740AE">
            <w:pPr>
              <w:tabs>
                <w:tab w:val="left" w:pos="245"/>
              </w:tabs>
              <w:rPr>
                <w:sz w:val="16"/>
                <w:szCs w:val="16"/>
                <w:lang w:val="es-MX"/>
              </w:rPr>
            </w:pPr>
            <w:r w:rsidRPr="00BE2611">
              <w:rPr>
                <w:sz w:val="16"/>
                <w:szCs w:val="16"/>
                <w:lang w:val="es-MX"/>
              </w:rPr>
              <w:t>En el caso de ser un Paciente en diálisis peritoneal, el Proveedor debe garantizar la continuidad del Tratamiento del Paciente con las sesiones de diálisis programadas, entregando los insumos al Paciente. Mientras el Paciente se encuentra hospitalizado, el Tratamiento de diálisis peritoneal puede ser realizado en las instalaciones de la IPS hospitalaria y la entidad hospitalaria es la encargada del control y seguimiento de las sesiones de diálisis del Paciente.</w:t>
            </w:r>
          </w:p>
        </w:tc>
      </w:tr>
      <w:tr w:rsidR="00874512" w:rsidRPr="00E40E96" w14:paraId="7C097229" w14:textId="77777777" w:rsidTr="009740AE">
        <w:tc>
          <w:tcPr>
            <w:tcW w:w="1124" w:type="pct"/>
            <w:vAlign w:val="center"/>
          </w:tcPr>
          <w:p w14:paraId="225B2399" w14:textId="77777777" w:rsidR="00874512" w:rsidRPr="00BE2611" w:rsidRDefault="00874512" w:rsidP="009740AE">
            <w:pPr>
              <w:jc w:val="left"/>
              <w:rPr>
                <w:sz w:val="16"/>
                <w:szCs w:val="16"/>
                <w:lang w:val="es-MX"/>
              </w:rPr>
            </w:pPr>
            <w:r w:rsidRPr="00BE2611">
              <w:rPr>
                <w:sz w:val="16"/>
                <w:szCs w:val="16"/>
                <w:lang w:val="es-MX"/>
              </w:rPr>
              <w:t>Programa de educación y capacitación al Paciente, cuidador, núcleo familiar y otros</w:t>
            </w:r>
          </w:p>
        </w:tc>
        <w:tc>
          <w:tcPr>
            <w:tcW w:w="3876" w:type="pct"/>
          </w:tcPr>
          <w:p w14:paraId="1D716626" w14:textId="77777777" w:rsidR="00874512" w:rsidRPr="00BE2611" w:rsidRDefault="00874512" w:rsidP="009740AE">
            <w:pPr>
              <w:rPr>
                <w:sz w:val="16"/>
                <w:szCs w:val="16"/>
                <w:lang w:val="es-MX"/>
              </w:rPr>
            </w:pPr>
            <w:r w:rsidRPr="00BE2611">
              <w:rPr>
                <w:sz w:val="16"/>
                <w:szCs w:val="16"/>
                <w:lang w:val="es-MX"/>
              </w:rPr>
              <w:t xml:space="preserve">El programa de educación debe ser acorde a las condiciones sociales y familiares del Paciente, y asegurar que Paciente, cuidador y núcleo familiar adquieran las habilidades y conocimientos necesarios para el cuidado del Paciente, por lo que debe contener como mínimo los siguientes temas: </w:t>
            </w:r>
          </w:p>
          <w:p w14:paraId="226870CF" w14:textId="77777777" w:rsidR="00874512" w:rsidRPr="00BE2611" w:rsidRDefault="00874512" w:rsidP="00874512">
            <w:pPr>
              <w:numPr>
                <w:ilvl w:val="0"/>
                <w:numId w:val="24"/>
              </w:numPr>
              <w:rPr>
                <w:sz w:val="16"/>
                <w:szCs w:val="16"/>
                <w:lang w:val="es-MX"/>
              </w:rPr>
            </w:pPr>
            <w:r w:rsidRPr="00BE2611">
              <w:rPr>
                <w:sz w:val="16"/>
                <w:szCs w:val="16"/>
                <w:lang w:val="es-MX"/>
              </w:rPr>
              <w:t xml:space="preserve">Identificación, conocimiento y manejo del proceso de diálisis </w:t>
            </w:r>
          </w:p>
          <w:p w14:paraId="1BBC8719" w14:textId="77777777" w:rsidR="00874512" w:rsidRPr="00BE2611" w:rsidRDefault="00874512" w:rsidP="00874512">
            <w:pPr>
              <w:numPr>
                <w:ilvl w:val="0"/>
                <w:numId w:val="24"/>
              </w:numPr>
              <w:rPr>
                <w:sz w:val="16"/>
                <w:szCs w:val="16"/>
                <w:lang w:val="es-MX"/>
              </w:rPr>
            </w:pPr>
            <w:r w:rsidRPr="00BE2611">
              <w:rPr>
                <w:sz w:val="16"/>
                <w:szCs w:val="16"/>
                <w:lang w:val="es-MX"/>
              </w:rPr>
              <w:t xml:space="preserve">Manejo de equipos e insumos usados </w:t>
            </w:r>
          </w:p>
          <w:p w14:paraId="2A979204" w14:textId="77777777" w:rsidR="00874512" w:rsidRPr="00BE2611" w:rsidRDefault="00874512" w:rsidP="00874512">
            <w:pPr>
              <w:numPr>
                <w:ilvl w:val="0"/>
                <w:numId w:val="24"/>
              </w:numPr>
              <w:rPr>
                <w:sz w:val="16"/>
                <w:szCs w:val="16"/>
                <w:lang w:val="es-MX"/>
              </w:rPr>
            </w:pPr>
            <w:r w:rsidRPr="00BE2611">
              <w:rPr>
                <w:sz w:val="16"/>
                <w:szCs w:val="16"/>
                <w:lang w:val="es-MX"/>
              </w:rPr>
              <w:t>Posibles complicaciones de la TRR dialítica</w:t>
            </w:r>
          </w:p>
          <w:p w14:paraId="13C96551" w14:textId="77777777" w:rsidR="00874512" w:rsidRPr="00BE2611" w:rsidRDefault="00874512" w:rsidP="00874512">
            <w:pPr>
              <w:numPr>
                <w:ilvl w:val="0"/>
                <w:numId w:val="24"/>
              </w:numPr>
              <w:rPr>
                <w:sz w:val="16"/>
                <w:szCs w:val="16"/>
                <w:lang w:val="es-MX"/>
              </w:rPr>
            </w:pPr>
            <w:r w:rsidRPr="00BE2611">
              <w:rPr>
                <w:sz w:val="16"/>
                <w:szCs w:val="16"/>
                <w:lang w:val="es-MX"/>
              </w:rPr>
              <w:t>Higiene y cuidado de los accesos vasculares, catéteres o similares.</w:t>
            </w:r>
          </w:p>
          <w:p w14:paraId="3040A14E" w14:textId="77777777" w:rsidR="00874512" w:rsidRPr="00BE2611" w:rsidRDefault="00874512" w:rsidP="00874512">
            <w:pPr>
              <w:numPr>
                <w:ilvl w:val="0"/>
                <w:numId w:val="24"/>
              </w:numPr>
              <w:rPr>
                <w:sz w:val="16"/>
                <w:szCs w:val="16"/>
                <w:lang w:val="es-MX"/>
              </w:rPr>
            </w:pPr>
            <w:r w:rsidRPr="00BE2611">
              <w:rPr>
                <w:sz w:val="16"/>
                <w:szCs w:val="16"/>
                <w:lang w:val="es-MX"/>
              </w:rPr>
              <w:t>Administración de medicamentos prescritos</w:t>
            </w:r>
          </w:p>
          <w:p w14:paraId="3A78EEC0" w14:textId="77777777" w:rsidR="00874512" w:rsidRPr="00BE2611" w:rsidRDefault="00874512" w:rsidP="00874512">
            <w:pPr>
              <w:numPr>
                <w:ilvl w:val="0"/>
                <w:numId w:val="24"/>
              </w:numPr>
              <w:rPr>
                <w:sz w:val="16"/>
                <w:szCs w:val="16"/>
                <w:lang w:val="es-MX"/>
              </w:rPr>
            </w:pPr>
            <w:r w:rsidRPr="00BE2611">
              <w:rPr>
                <w:sz w:val="16"/>
                <w:szCs w:val="16"/>
                <w:lang w:val="es-MX"/>
              </w:rPr>
              <w:t>Nutrición y estilo de vida saludable</w:t>
            </w:r>
          </w:p>
          <w:p w14:paraId="4C6C052E" w14:textId="77777777" w:rsidR="00874512" w:rsidRPr="00BE2611" w:rsidRDefault="00874512" w:rsidP="00874512">
            <w:pPr>
              <w:numPr>
                <w:ilvl w:val="0"/>
                <w:numId w:val="24"/>
              </w:numPr>
              <w:rPr>
                <w:sz w:val="16"/>
                <w:szCs w:val="16"/>
                <w:lang w:val="es-MX"/>
              </w:rPr>
            </w:pPr>
            <w:r w:rsidRPr="00BE2611">
              <w:rPr>
                <w:sz w:val="16"/>
                <w:szCs w:val="16"/>
                <w:lang w:val="es-MX"/>
              </w:rPr>
              <w:t>Identificar necesidades de educación en el entorno familiar, laboral y/o escolar del Paciente. Si el Proveedor cuenta con la autorización del Paciente, debe realizar capacitaciones para sensibilizar y orientar a estos grupos sobre las generalidades de la ERC y el trato al Paciente.</w:t>
            </w:r>
          </w:p>
          <w:p w14:paraId="670F8FD9" w14:textId="77777777" w:rsidR="00874512" w:rsidRPr="00BE2611" w:rsidRDefault="00874512" w:rsidP="009740AE">
            <w:pPr>
              <w:rPr>
                <w:sz w:val="16"/>
                <w:szCs w:val="16"/>
                <w:lang w:val="es-MX"/>
              </w:rPr>
            </w:pPr>
          </w:p>
          <w:p w14:paraId="5B0E6560" w14:textId="77777777" w:rsidR="00874512" w:rsidRPr="00BE2611" w:rsidRDefault="00874512" w:rsidP="009740AE">
            <w:pPr>
              <w:rPr>
                <w:sz w:val="16"/>
                <w:szCs w:val="16"/>
                <w:lang w:val="es-MX"/>
              </w:rPr>
            </w:pPr>
            <w:r w:rsidRPr="00BE2611">
              <w:rPr>
                <w:sz w:val="16"/>
                <w:szCs w:val="16"/>
                <w:lang w:val="es-MX"/>
              </w:rPr>
              <w:t xml:space="preserve">El Proveedor debe dictar los programas de educación al ingreso de los Pacientes al programa y cuando la Entidad Compradora solicite reentrenamientos de acuerdo con las decisiones del Comité de Seguimiento. </w:t>
            </w:r>
          </w:p>
          <w:p w14:paraId="52540325" w14:textId="77777777" w:rsidR="00874512" w:rsidRPr="00BE2611" w:rsidRDefault="00874512" w:rsidP="009740AE">
            <w:pPr>
              <w:rPr>
                <w:sz w:val="16"/>
                <w:szCs w:val="16"/>
                <w:lang w:val="es-MX"/>
              </w:rPr>
            </w:pPr>
          </w:p>
        </w:tc>
      </w:tr>
      <w:tr w:rsidR="00874512" w:rsidRPr="00E40E96" w14:paraId="3FB7EB7F" w14:textId="77777777" w:rsidTr="009740AE">
        <w:trPr>
          <w:trHeight w:val="1216"/>
        </w:trPr>
        <w:tc>
          <w:tcPr>
            <w:tcW w:w="1124" w:type="pct"/>
            <w:vAlign w:val="center"/>
          </w:tcPr>
          <w:p w14:paraId="116D994A" w14:textId="77777777" w:rsidR="00874512" w:rsidRPr="00BE2611" w:rsidRDefault="00874512" w:rsidP="009740AE">
            <w:pPr>
              <w:jc w:val="left"/>
              <w:rPr>
                <w:sz w:val="16"/>
                <w:szCs w:val="16"/>
                <w:lang w:val="es-MX"/>
              </w:rPr>
            </w:pPr>
            <w:r w:rsidRPr="00BE2611">
              <w:rPr>
                <w:sz w:val="16"/>
                <w:szCs w:val="16"/>
                <w:lang w:val="es-MX"/>
              </w:rPr>
              <w:t>Adherencia del Paciente</w:t>
            </w:r>
          </w:p>
        </w:tc>
        <w:tc>
          <w:tcPr>
            <w:tcW w:w="3876" w:type="pct"/>
          </w:tcPr>
          <w:p w14:paraId="349E723E" w14:textId="77777777" w:rsidR="00874512" w:rsidRPr="00BE2611" w:rsidRDefault="00874512" w:rsidP="009740AE">
            <w:pPr>
              <w:jc w:val="left"/>
              <w:rPr>
                <w:sz w:val="16"/>
                <w:szCs w:val="16"/>
                <w:lang w:val="es-MX"/>
              </w:rPr>
            </w:pPr>
            <w:r w:rsidRPr="00BE2611">
              <w:rPr>
                <w:sz w:val="16"/>
                <w:szCs w:val="16"/>
                <w:lang w:val="es-MX"/>
              </w:rPr>
              <w:t>El Proveedor debe contar con un programa que permita realizar el monitoreo y evaluación del Paciente en TRR, en diálisis peritoneal o hemodiálisis, para medir y controlar la adherencia del Paciente al Tratamiento.</w:t>
            </w:r>
          </w:p>
          <w:p w14:paraId="3D917D81" w14:textId="77777777" w:rsidR="00874512" w:rsidRPr="00BE2611" w:rsidRDefault="00874512" w:rsidP="009740AE">
            <w:pPr>
              <w:jc w:val="left"/>
              <w:rPr>
                <w:sz w:val="16"/>
                <w:szCs w:val="16"/>
                <w:lang w:val="es-MX"/>
              </w:rPr>
            </w:pPr>
          </w:p>
          <w:p w14:paraId="1188948F" w14:textId="77777777" w:rsidR="00874512" w:rsidRPr="00BE2611" w:rsidRDefault="00874512" w:rsidP="009740AE">
            <w:pPr>
              <w:jc w:val="left"/>
              <w:rPr>
                <w:sz w:val="16"/>
                <w:szCs w:val="16"/>
                <w:lang w:val="es-MX"/>
              </w:rPr>
            </w:pPr>
            <w:r w:rsidRPr="00BE2611">
              <w:rPr>
                <w:sz w:val="16"/>
                <w:szCs w:val="16"/>
                <w:lang w:val="es-MX"/>
              </w:rPr>
              <w:t>El Proveedor debe realizar y documentar actividades que promuevan la adherencia, buenas prácticas de desinfección y manejo de insumos de los Pacientes del Tratamiento.</w:t>
            </w:r>
          </w:p>
        </w:tc>
      </w:tr>
      <w:tr w:rsidR="00874512" w:rsidRPr="00E40E96" w14:paraId="4E62CC67" w14:textId="77777777" w:rsidTr="009740AE">
        <w:trPr>
          <w:trHeight w:val="1840"/>
        </w:trPr>
        <w:tc>
          <w:tcPr>
            <w:tcW w:w="1124" w:type="pct"/>
            <w:vAlign w:val="center"/>
          </w:tcPr>
          <w:p w14:paraId="0DD22DCC" w14:textId="77777777" w:rsidR="00874512" w:rsidRPr="00BE2611" w:rsidRDefault="00874512" w:rsidP="009740AE">
            <w:pPr>
              <w:jc w:val="left"/>
              <w:rPr>
                <w:sz w:val="16"/>
                <w:szCs w:val="16"/>
                <w:lang w:val="es-MX"/>
              </w:rPr>
            </w:pPr>
            <w:r w:rsidRPr="00BE2611">
              <w:rPr>
                <w:sz w:val="16"/>
                <w:szCs w:val="16"/>
                <w:lang w:val="es-MX"/>
              </w:rPr>
              <w:lastRenderedPageBreak/>
              <w:t>Inmunizaciones</w:t>
            </w:r>
            <w:r w:rsidRPr="00BE2611" w:rsidDel="00AA5EF7">
              <w:rPr>
                <w:sz w:val="16"/>
                <w:szCs w:val="16"/>
                <w:lang w:val="es-MX"/>
              </w:rPr>
              <w:t xml:space="preserve"> </w:t>
            </w:r>
          </w:p>
        </w:tc>
        <w:tc>
          <w:tcPr>
            <w:tcW w:w="3876" w:type="pct"/>
            <w:vAlign w:val="center"/>
          </w:tcPr>
          <w:p w14:paraId="5333A999" w14:textId="77777777" w:rsidR="00874512" w:rsidRPr="00BE2611" w:rsidRDefault="00874512" w:rsidP="009740AE">
            <w:pPr>
              <w:rPr>
                <w:sz w:val="16"/>
                <w:szCs w:val="16"/>
                <w:lang w:val="es-MX"/>
              </w:rPr>
            </w:pPr>
            <w:r w:rsidRPr="00BE2611">
              <w:rPr>
                <w:sz w:val="16"/>
                <w:szCs w:val="16"/>
                <w:lang w:val="es-MX"/>
              </w:rPr>
              <w:t>El Proveedor debe verificar al ingreso y durante el Tratamiento del Paciente el cumplimiento del esquema completo de inmunización contra: hepatitis B, neumococo e influenza, siguiendo las recomendaciones de la “Guía para el manejo de la enfermedad renal crónica y modelo de prevención y control</w:t>
            </w:r>
          </w:p>
          <w:p w14:paraId="7FFE3F26" w14:textId="77777777" w:rsidR="00874512" w:rsidRPr="00BE2611" w:rsidRDefault="00874512" w:rsidP="009740AE">
            <w:pPr>
              <w:rPr>
                <w:sz w:val="16"/>
                <w:szCs w:val="16"/>
                <w:lang w:val="es-MX"/>
              </w:rPr>
            </w:pPr>
            <w:r w:rsidRPr="00BE2611">
              <w:rPr>
                <w:sz w:val="16"/>
                <w:szCs w:val="16"/>
                <w:lang w:val="es-MX"/>
              </w:rPr>
              <w:t xml:space="preserve">de la enfermedad renal crónica” del Ministerio de la Protección Social.   </w:t>
            </w:r>
          </w:p>
          <w:p w14:paraId="57C99C93" w14:textId="77777777" w:rsidR="00874512" w:rsidRPr="00BE2611" w:rsidRDefault="00874512" w:rsidP="009740AE">
            <w:pPr>
              <w:rPr>
                <w:sz w:val="16"/>
                <w:szCs w:val="16"/>
                <w:lang w:val="es-MX"/>
              </w:rPr>
            </w:pPr>
          </w:p>
          <w:p w14:paraId="6C889256" w14:textId="77777777" w:rsidR="00874512" w:rsidRPr="00BE2611" w:rsidRDefault="00874512" w:rsidP="009740AE">
            <w:pPr>
              <w:rPr>
                <w:sz w:val="16"/>
                <w:szCs w:val="16"/>
                <w:lang w:val="es-MX"/>
              </w:rPr>
            </w:pPr>
            <w:r w:rsidRPr="00BE2611">
              <w:rPr>
                <w:sz w:val="16"/>
                <w:szCs w:val="16"/>
                <w:lang w:val="es-MX"/>
              </w:rPr>
              <w:t>Cuando el esquema de vacunación no esté completo, el Proveedor debe remitir el Paciente a la Entidad Compradora para que ésta suministre las vacunas necesarias en un plazo de 30 días calendario.</w:t>
            </w:r>
          </w:p>
        </w:tc>
      </w:tr>
      <w:tr w:rsidR="00874512" w:rsidRPr="00E40E96" w14:paraId="62A99930" w14:textId="77777777" w:rsidTr="009740AE">
        <w:trPr>
          <w:trHeight w:val="915"/>
        </w:trPr>
        <w:tc>
          <w:tcPr>
            <w:tcW w:w="1124" w:type="pct"/>
            <w:vAlign w:val="center"/>
          </w:tcPr>
          <w:p w14:paraId="3F485945" w14:textId="77777777" w:rsidR="00874512" w:rsidRPr="00BE2611" w:rsidRDefault="00874512" w:rsidP="009740AE">
            <w:pPr>
              <w:jc w:val="left"/>
              <w:rPr>
                <w:sz w:val="16"/>
                <w:szCs w:val="16"/>
                <w:lang w:val="es-MX"/>
              </w:rPr>
            </w:pPr>
            <w:r w:rsidRPr="08E155EB">
              <w:rPr>
                <w:rFonts w:eastAsiaTheme="minorEastAsia"/>
                <w:sz w:val="16"/>
                <w:szCs w:val="16"/>
                <w:lang w:val="es-MX"/>
              </w:rPr>
              <w:t>Catéter</w:t>
            </w:r>
            <w:r>
              <w:rPr>
                <w:rFonts w:eastAsiaTheme="minorEastAsia"/>
                <w:sz w:val="16"/>
                <w:szCs w:val="16"/>
                <w:lang w:val="es-MX"/>
              </w:rPr>
              <w:t xml:space="preserve"> </w:t>
            </w:r>
            <w:r w:rsidRPr="08E155EB">
              <w:rPr>
                <w:rFonts w:eastAsiaTheme="minorEastAsia"/>
                <w:sz w:val="16"/>
                <w:szCs w:val="16"/>
                <w:lang w:val="es-MX"/>
              </w:rPr>
              <w:t>Transcavo</w:t>
            </w:r>
          </w:p>
        </w:tc>
        <w:tc>
          <w:tcPr>
            <w:tcW w:w="3876" w:type="pct"/>
            <w:vAlign w:val="center"/>
          </w:tcPr>
          <w:p w14:paraId="55957B57" w14:textId="77777777" w:rsidR="00874512" w:rsidRPr="00BE2611" w:rsidRDefault="00874512" w:rsidP="009740AE">
            <w:pPr>
              <w:rPr>
                <w:sz w:val="16"/>
                <w:szCs w:val="16"/>
                <w:lang w:val="es-MX"/>
              </w:rPr>
            </w:pPr>
            <w:r w:rsidRPr="08E155EB">
              <w:rPr>
                <w:rFonts w:eastAsiaTheme="minorEastAsia"/>
                <w:sz w:val="16"/>
                <w:szCs w:val="16"/>
                <w:lang w:val="es-MX"/>
              </w:rPr>
              <w:t>Inserción del Catéter</w:t>
            </w:r>
            <w:r>
              <w:rPr>
                <w:rFonts w:eastAsiaTheme="minorEastAsia"/>
                <w:sz w:val="16"/>
                <w:szCs w:val="16"/>
                <w:lang w:val="es-MX"/>
              </w:rPr>
              <w:t xml:space="preserve"> </w:t>
            </w:r>
            <w:r w:rsidRPr="08E155EB">
              <w:rPr>
                <w:rFonts w:eastAsiaTheme="minorEastAsia"/>
                <w:sz w:val="16"/>
                <w:szCs w:val="16"/>
                <w:lang w:val="es-MX"/>
              </w:rPr>
              <w:t>Transcavo para hemodiálisis (procedimiento y el insumo), Esta tecnología es utilizada cuando se han agotado los accesos venosos clásicos para realizar la terapia dialítica y deberá ser prestado por el Proveedor en los casos que la Entidad lo requiera</w:t>
            </w:r>
          </w:p>
        </w:tc>
      </w:tr>
    </w:tbl>
    <w:p w14:paraId="7C37C3F7" w14:textId="6AFEE85C" w:rsidR="00874512" w:rsidRDefault="00874512" w:rsidP="00874512"/>
    <w:p w14:paraId="5024EFE8" w14:textId="28208B5D" w:rsidR="00555818" w:rsidRPr="00874512" w:rsidRDefault="00927400" w:rsidP="00874512">
      <w:r w:rsidRPr="0005025E">
        <w:rPr>
          <w:b/>
          <w:bCs/>
          <w:lang w:val="es-MX"/>
        </w:rPr>
        <w:t xml:space="preserve">Rompimiento del paquete: </w:t>
      </w:r>
      <w:r w:rsidRPr="00793870">
        <w:rPr>
          <w:lang w:val="es-MX"/>
        </w:rPr>
        <w:t>Cuando la hemodiálisis intrahospitalaria deba ser realizada por un prestador diferente al ambulatorio, se facturará por sesión (que corresponde al valor que resulte al dividir el paquete mensual contratado entre 13 sesiones) únicamente las diálisis que hayan sido realizadas por el prestador al que le corresponde la atención mensual; las otras sesiones que se realizan de manera intrahospitalaria no serán facturadas sino al prestador que realizó las sesiones intrahospitalarias al valor de sesión pactado dentro del contrato</w:t>
      </w:r>
    </w:p>
    <w:p w14:paraId="561A46EA" w14:textId="77777777" w:rsidR="00874512" w:rsidRPr="00874512" w:rsidRDefault="00874512" w:rsidP="00874512"/>
    <w:p w14:paraId="15A68CAF" w14:textId="77777777" w:rsidR="00964AEE" w:rsidRDefault="00964AEE" w:rsidP="00E03B3C">
      <w:pPr>
        <w:rPr>
          <w:rFonts w:eastAsia="Arial" w:cs="Times New Roman"/>
          <w:color w:val="4E4D4D"/>
          <w:sz w:val="16"/>
          <w:szCs w:val="16"/>
        </w:rPr>
      </w:pPr>
    </w:p>
    <w:p w14:paraId="316FDA23" w14:textId="15F15045" w:rsidR="00964AEE" w:rsidRDefault="00964AEE" w:rsidP="00964AEE">
      <w:pPr>
        <w:pStyle w:val="Descripcin"/>
      </w:pPr>
      <w:bookmarkStart w:id="7" w:name="_Ref70435866"/>
      <w:bookmarkStart w:id="8" w:name="_Toc71304736"/>
      <w:bookmarkStart w:id="9" w:name="_Toc71627027"/>
      <w:bookmarkStart w:id="10" w:name="_Toc72341223"/>
      <w:r>
        <w:t xml:space="preserve">Tabla </w:t>
      </w:r>
      <w:r>
        <w:fldChar w:fldCharType="begin"/>
      </w:r>
      <w:r>
        <w:instrText>SEQ Tabla \* ARABIC</w:instrText>
      </w:r>
      <w:r>
        <w:fldChar w:fldCharType="separate"/>
      </w:r>
      <w:r w:rsidR="00982FAA">
        <w:rPr>
          <w:noProof/>
        </w:rPr>
        <w:t>2</w:t>
      </w:r>
      <w:r>
        <w:fldChar w:fldCharType="end"/>
      </w:r>
      <w:bookmarkEnd w:id="7"/>
      <w:r>
        <w:t xml:space="preserve"> - </w:t>
      </w:r>
      <w:r w:rsidRPr="00387385">
        <w:t>Exámenes de laboratorio a los Pacientes</w:t>
      </w:r>
      <w:bookmarkEnd w:id="8"/>
      <w:bookmarkEnd w:id="9"/>
      <w:bookmarkEnd w:id="10"/>
    </w:p>
    <w:tbl>
      <w:tblPr>
        <w:tblStyle w:val="Tablaconcuadrcula2"/>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798"/>
        <w:gridCol w:w="6030"/>
      </w:tblGrid>
      <w:tr w:rsidR="0003460E" w:rsidRPr="00394544" w14:paraId="5AA0E541" w14:textId="77777777" w:rsidTr="009740AE">
        <w:trPr>
          <w:trHeight w:val="20"/>
          <w:tblHeader/>
        </w:trPr>
        <w:tc>
          <w:tcPr>
            <w:tcW w:w="1585" w:type="pct"/>
            <w:shd w:val="clear" w:color="auto" w:fill="0070C0"/>
          </w:tcPr>
          <w:p w14:paraId="633E307F" w14:textId="77777777" w:rsidR="0003460E" w:rsidRPr="00394544" w:rsidRDefault="0003460E" w:rsidP="009740AE">
            <w:pPr>
              <w:jc w:val="center"/>
              <w:rPr>
                <w:rFonts w:eastAsia="Times New Roman" w:cs="Times New Roman"/>
                <w:b/>
                <w:bCs/>
                <w:color w:val="FFFFFF"/>
                <w:sz w:val="16"/>
                <w:szCs w:val="26"/>
                <w:lang w:eastAsia="es-ES"/>
              </w:rPr>
            </w:pPr>
            <w:r w:rsidRPr="00394544">
              <w:rPr>
                <w:rFonts w:eastAsia="Times New Roman" w:cs="Times New Roman"/>
                <w:b/>
                <w:bCs/>
                <w:color w:val="FFFFFF"/>
                <w:sz w:val="16"/>
                <w:szCs w:val="26"/>
                <w:lang w:eastAsia="es-ES"/>
              </w:rPr>
              <w:t>Periodicidad</w:t>
            </w:r>
          </w:p>
        </w:tc>
        <w:tc>
          <w:tcPr>
            <w:tcW w:w="3415" w:type="pct"/>
            <w:shd w:val="clear" w:color="auto" w:fill="0070C0"/>
          </w:tcPr>
          <w:p w14:paraId="63D76DEC" w14:textId="77777777" w:rsidR="0003460E" w:rsidRPr="00394544" w:rsidRDefault="0003460E" w:rsidP="009740AE">
            <w:pPr>
              <w:jc w:val="center"/>
              <w:rPr>
                <w:rFonts w:eastAsia="Times New Roman" w:cs="Times New Roman"/>
                <w:b/>
                <w:bCs/>
                <w:color w:val="FFFFFF"/>
                <w:sz w:val="16"/>
                <w:szCs w:val="26"/>
                <w:lang w:eastAsia="es-ES"/>
              </w:rPr>
            </w:pPr>
            <w:r w:rsidRPr="00394544">
              <w:rPr>
                <w:rFonts w:eastAsia="Times New Roman" w:cs="Times New Roman"/>
                <w:b/>
                <w:bCs/>
                <w:color w:val="FFFFFF"/>
                <w:sz w:val="16"/>
                <w:szCs w:val="26"/>
                <w:lang w:eastAsia="es-ES"/>
              </w:rPr>
              <w:t>Examen</w:t>
            </w:r>
          </w:p>
        </w:tc>
      </w:tr>
      <w:tr w:rsidR="0003460E" w:rsidRPr="00394544" w14:paraId="1AD1ED8E" w14:textId="77777777" w:rsidTr="009740AE">
        <w:trPr>
          <w:trHeight w:val="20"/>
        </w:trPr>
        <w:tc>
          <w:tcPr>
            <w:tcW w:w="1585" w:type="pct"/>
            <w:vMerge w:val="restart"/>
            <w:vAlign w:val="center"/>
          </w:tcPr>
          <w:p w14:paraId="6987C561" w14:textId="77777777" w:rsidR="0003460E" w:rsidRPr="00394544" w:rsidRDefault="0003460E" w:rsidP="009740AE">
            <w:pPr>
              <w:jc w:val="left"/>
              <w:rPr>
                <w:rFonts w:eastAsia="Times New Roman" w:cs="Arial"/>
                <w:bCs/>
                <w:color w:val="4E4D4D"/>
                <w:sz w:val="16"/>
                <w:szCs w:val="16"/>
                <w:lang w:eastAsia="es-ES"/>
              </w:rPr>
            </w:pPr>
            <w:r w:rsidRPr="0017456F">
              <w:rPr>
                <w:sz w:val="16"/>
                <w:szCs w:val="16"/>
                <w:lang w:val="es-MX"/>
              </w:rPr>
              <w:t xml:space="preserve"> Ingreso del Paciente</w:t>
            </w:r>
          </w:p>
          <w:p w14:paraId="18AC011E" w14:textId="77777777" w:rsidR="0003460E" w:rsidRPr="00394544" w:rsidRDefault="0003460E" w:rsidP="009740AE">
            <w:pPr>
              <w:jc w:val="left"/>
              <w:rPr>
                <w:rFonts w:eastAsia="Times New Roman" w:cs="Arial"/>
                <w:bCs/>
                <w:color w:val="4E4D4D"/>
                <w:sz w:val="16"/>
                <w:szCs w:val="16"/>
                <w:lang w:eastAsia="es-ES"/>
              </w:rPr>
            </w:pPr>
          </w:p>
        </w:tc>
        <w:tc>
          <w:tcPr>
            <w:tcW w:w="3415" w:type="pct"/>
          </w:tcPr>
          <w:p w14:paraId="19B39E70" w14:textId="77777777" w:rsidR="0003460E" w:rsidRPr="0017456F" w:rsidRDefault="0003460E" w:rsidP="009740AE">
            <w:pPr>
              <w:rPr>
                <w:sz w:val="16"/>
                <w:szCs w:val="16"/>
                <w:lang w:val="es-MX"/>
              </w:rPr>
            </w:pPr>
            <w:r w:rsidRPr="0017456F">
              <w:rPr>
                <w:sz w:val="16"/>
                <w:szCs w:val="16"/>
                <w:lang w:val="es-MX"/>
              </w:rPr>
              <w:t>Hemograma tipo II</w:t>
            </w:r>
          </w:p>
        </w:tc>
      </w:tr>
      <w:tr w:rsidR="0003460E" w:rsidRPr="00394544" w14:paraId="2AE5153F" w14:textId="77777777" w:rsidTr="009740AE">
        <w:trPr>
          <w:trHeight w:val="20"/>
        </w:trPr>
        <w:tc>
          <w:tcPr>
            <w:tcW w:w="1585" w:type="pct"/>
            <w:vMerge/>
          </w:tcPr>
          <w:p w14:paraId="02932347" w14:textId="77777777" w:rsidR="0003460E" w:rsidRPr="00394544" w:rsidRDefault="0003460E" w:rsidP="009740AE">
            <w:pPr>
              <w:rPr>
                <w:rFonts w:eastAsia="Times New Roman" w:cs="Arial"/>
                <w:bCs/>
                <w:color w:val="4E4D4D"/>
                <w:sz w:val="16"/>
                <w:szCs w:val="16"/>
                <w:lang w:eastAsia="es-ES"/>
              </w:rPr>
            </w:pPr>
          </w:p>
        </w:tc>
        <w:tc>
          <w:tcPr>
            <w:tcW w:w="3415" w:type="pct"/>
          </w:tcPr>
          <w:p w14:paraId="61BD013B" w14:textId="77777777" w:rsidR="0003460E" w:rsidRPr="0017456F" w:rsidRDefault="0003460E" w:rsidP="009740AE">
            <w:pPr>
              <w:rPr>
                <w:sz w:val="16"/>
                <w:szCs w:val="16"/>
                <w:lang w:val="es-MX"/>
              </w:rPr>
            </w:pPr>
            <w:r w:rsidRPr="0017456F">
              <w:rPr>
                <w:sz w:val="16"/>
                <w:szCs w:val="16"/>
                <w:lang w:val="es-MX"/>
              </w:rPr>
              <w:t>Hemoclasificación</w:t>
            </w:r>
          </w:p>
        </w:tc>
      </w:tr>
      <w:tr w:rsidR="0003460E" w:rsidRPr="00394544" w14:paraId="1CA95243" w14:textId="77777777" w:rsidTr="009740AE">
        <w:trPr>
          <w:trHeight w:val="20"/>
        </w:trPr>
        <w:tc>
          <w:tcPr>
            <w:tcW w:w="1585" w:type="pct"/>
            <w:vMerge/>
          </w:tcPr>
          <w:p w14:paraId="316CD014"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6775FF7" w14:textId="77777777" w:rsidR="0003460E" w:rsidRPr="0017456F" w:rsidRDefault="0003460E" w:rsidP="009740AE">
            <w:pPr>
              <w:rPr>
                <w:sz w:val="16"/>
                <w:szCs w:val="16"/>
                <w:lang w:val="es-MX"/>
              </w:rPr>
            </w:pPr>
            <w:r w:rsidRPr="0017456F">
              <w:rPr>
                <w:sz w:val="16"/>
                <w:szCs w:val="16"/>
                <w:lang w:val="es-MX"/>
              </w:rPr>
              <w:t>TTP (tiempo de tromboplastina parcial activada)</w:t>
            </w:r>
          </w:p>
        </w:tc>
      </w:tr>
      <w:tr w:rsidR="0003460E" w:rsidRPr="00394544" w14:paraId="335457B9" w14:textId="77777777" w:rsidTr="009740AE">
        <w:trPr>
          <w:trHeight w:val="20"/>
        </w:trPr>
        <w:tc>
          <w:tcPr>
            <w:tcW w:w="1585" w:type="pct"/>
            <w:vMerge/>
          </w:tcPr>
          <w:p w14:paraId="26C58B6A"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03822865" w14:textId="77777777" w:rsidR="0003460E" w:rsidRPr="0017456F" w:rsidRDefault="0003460E" w:rsidP="009740AE">
            <w:pPr>
              <w:rPr>
                <w:sz w:val="16"/>
                <w:szCs w:val="16"/>
                <w:lang w:val="es-MX"/>
              </w:rPr>
            </w:pPr>
            <w:r w:rsidRPr="0017456F">
              <w:rPr>
                <w:sz w:val="16"/>
                <w:szCs w:val="16"/>
                <w:lang w:val="es-MX"/>
              </w:rPr>
              <w:t>TP tiempo de protrombina</w:t>
            </w:r>
          </w:p>
        </w:tc>
      </w:tr>
      <w:tr w:rsidR="0003460E" w:rsidRPr="00394544" w14:paraId="4632B901" w14:textId="77777777" w:rsidTr="009740AE">
        <w:trPr>
          <w:trHeight w:val="20"/>
        </w:trPr>
        <w:tc>
          <w:tcPr>
            <w:tcW w:w="1585" w:type="pct"/>
            <w:vMerge/>
          </w:tcPr>
          <w:p w14:paraId="45B6346A"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7A05A909" w14:textId="77777777" w:rsidR="0003460E" w:rsidRPr="0017456F" w:rsidRDefault="0003460E" w:rsidP="009740AE">
            <w:pPr>
              <w:rPr>
                <w:sz w:val="16"/>
                <w:szCs w:val="16"/>
                <w:lang w:val="es-MX"/>
              </w:rPr>
            </w:pPr>
            <w:r w:rsidRPr="0017456F">
              <w:rPr>
                <w:sz w:val="16"/>
                <w:szCs w:val="16"/>
                <w:lang w:val="es-MX"/>
              </w:rPr>
              <w:t>Nitrogeno ureico (BUN)</w:t>
            </w:r>
          </w:p>
        </w:tc>
      </w:tr>
      <w:tr w:rsidR="0003460E" w:rsidRPr="00394544" w14:paraId="6F7E70F1" w14:textId="77777777" w:rsidTr="009740AE">
        <w:trPr>
          <w:trHeight w:val="20"/>
        </w:trPr>
        <w:tc>
          <w:tcPr>
            <w:tcW w:w="1585" w:type="pct"/>
            <w:vMerge/>
          </w:tcPr>
          <w:p w14:paraId="22F02339"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7183FC99" w14:textId="77777777" w:rsidR="0003460E" w:rsidRPr="0017456F" w:rsidRDefault="0003460E" w:rsidP="009740AE">
            <w:pPr>
              <w:rPr>
                <w:sz w:val="16"/>
                <w:szCs w:val="16"/>
                <w:lang w:val="es-MX"/>
              </w:rPr>
            </w:pPr>
            <w:r w:rsidRPr="0017456F">
              <w:rPr>
                <w:sz w:val="16"/>
                <w:szCs w:val="16"/>
                <w:lang w:val="es-MX"/>
              </w:rPr>
              <w:t>Creatinina sérica</w:t>
            </w:r>
          </w:p>
        </w:tc>
      </w:tr>
      <w:tr w:rsidR="0003460E" w:rsidRPr="00394544" w14:paraId="0891F65D" w14:textId="77777777" w:rsidTr="009740AE">
        <w:trPr>
          <w:trHeight w:val="20"/>
        </w:trPr>
        <w:tc>
          <w:tcPr>
            <w:tcW w:w="1585" w:type="pct"/>
            <w:vMerge/>
          </w:tcPr>
          <w:p w14:paraId="60BFB506"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590A18A" w14:textId="77777777" w:rsidR="0003460E" w:rsidRPr="0017456F" w:rsidRDefault="0003460E" w:rsidP="009740AE">
            <w:pPr>
              <w:rPr>
                <w:sz w:val="16"/>
                <w:szCs w:val="16"/>
                <w:lang w:val="es-MX"/>
              </w:rPr>
            </w:pPr>
            <w:r w:rsidRPr="0017456F">
              <w:rPr>
                <w:sz w:val="16"/>
                <w:szCs w:val="16"/>
                <w:lang w:val="es-MX"/>
              </w:rPr>
              <w:t>Calcio</w:t>
            </w:r>
          </w:p>
        </w:tc>
      </w:tr>
      <w:tr w:rsidR="0003460E" w:rsidRPr="00394544" w14:paraId="5703C4EC" w14:textId="77777777" w:rsidTr="009740AE">
        <w:trPr>
          <w:trHeight w:val="20"/>
        </w:trPr>
        <w:tc>
          <w:tcPr>
            <w:tcW w:w="1585" w:type="pct"/>
            <w:vMerge/>
          </w:tcPr>
          <w:p w14:paraId="62A50F58"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714AA0B2" w14:textId="77777777" w:rsidR="0003460E" w:rsidRPr="0017456F" w:rsidRDefault="0003460E" w:rsidP="009740AE">
            <w:pPr>
              <w:rPr>
                <w:sz w:val="16"/>
                <w:szCs w:val="16"/>
                <w:lang w:val="es-MX"/>
              </w:rPr>
            </w:pPr>
            <w:r w:rsidRPr="0017456F">
              <w:rPr>
                <w:sz w:val="16"/>
                <w:szCs w:val="16"/>
                <w:lang w:val="es-MX"/>
              </w:rPr>
              <w:t>Fósforo</w:t>
            </w:r>
          </w:p>
        </w:tc>
      </w:tr>
      <w:tr w:rsidR="0003460E" w:rsidRPr="00394544" w14:paraId="54F4E055" w14:textId="77777777" w:rsidTr="009740AE">
        <w:trPr>
          <w:trHeight w:val="20"/>
        </w:trPr>
        <w:tc>
          <w:tcPr>
            <w:tcW w:w="1585" w:type="pct"/>
            <w:vMerge/>
          </w:tcPr>
          <w:p w14:paraId="46A6801B"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7C8D54A3" w14:textId="77777777" w:rsidR="0003460E" w:rsidRPr="0017456F" w:rsidRDefault="0003460E" w:rsidP="009740AE">
            <w:pPr>
              <w:rPr>
                <w:sz w:val="16"/>
                <w:szCs w:val="16"/>
                <w:lang w:val="es-MX"/>
              </w:rPr>
            </w:pPr>
            <w:r w:rsidRPr="0017456F">
              <w:rPr>
                <w:sz w:val="16"/>
                <w:szCs w:val="16"/>
                <w:lang w:val="es-MX"/>
              </w:rPr>
              <w:t>Potasio</w:t>
            </w:r>
          </w:p>
        </w:tc>
      </w:tr>
      <w:tr w:rsidR="0003460E" w:rsidRPr="00394544" w14:paraId="59118659" w14:textId="77777777" w:rsidTr="009740AE">
        <w:trPr>
          <w:trHeight w:val="20"/>
        </w:trPr>
        <w:tc>
          <w:tcPr>
            <w:tcW w:w="1585" w:type="pct"/>
            <w:vMerge/>
          </w:tcPr>
          <w:p w14:paraId="514F051A"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5F83A9AF" w14:textId="77777777" w:rsidR="0003460E" w:rsidRPr="0017456F" w:rsidRDefault="0003460E" w:rsidP="009740AE">
            <w:pPr>
              <w:rPr>
                <w:sz w:val="16"/>
                <w:szCs w:val="16"/>
                <w:lang w:val="es-MX"/>
              </w:rPr>
            </w:pPr>
            <w:r w:rsidRPr="0017456F">
              <w:rPr>
                <w:sz w:val="16"/>
                <w:szCs w:val="16"/>
                <w:lang w:val="es-MX"/>
              </w:rPr>
              <w:t>Glucosa</w:t>
            </w:r>
          </w:p>
        </w:tc>
      </w:tr>
      <w:tr w:rsidR="0003460E" w:rsidRPr="00394544" w14:paraId="5667AB62" w14:textId="77777777" w:rsidTr="009740AE">
        <w:trPr>
          <w:trHeight w:val="20"/>
        </w:trPr>
        <w:tc>
          <w:tcPr>
            <w:tcW w:w="1585" w:type="pct"/>
            <w:vMerge/>
          </w:tcPr>
          <w:p w14:paraId="105BF421"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2B149C4" w14:textId="77777777" w:rsidR="0003460E" w:rsidRPr="0017456F" w:rsidRDefault="0003460E" w:rsidP="009740AE">
            <w:pPr>
              <w:rPr>
                <w:sz w:val="16"/>
                <w:szCs w:val="16"/>
                <w:lang w:val="es-MX"/>
              </w:rPr>
            </w:pPr>
            <w:r w:rsidRPr="0017456F">
              <w:rPr>
                <w:sz w:val="16"/>
                <w:szCs w:val="16"/>
                <w:lang w:val="es-MX"/>
              </w:rPr>
              <w:t>Sodio</w:t>
            </w:r>
          </w:p>
        </w:tc>
      </w:tr>
      <w:tr w:rsidR="0003460E" w:rsidRPr="00394544" w14:paraId="04838755" w14:textId="77777777" w:rsidTr="009740AE">
        <w:trPr>
          <w:trHeight w:val="20"/>
        </w:trPr>
        <w:tc>
          <w:tcPr>
            <w:tcW w:w="1585" w:type="pct"/>
            <w:vMerge/>
          </w:tcPr>
          <w:p w14:paraId="6226BDDE"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034EE3BD" w14:textId="77777777" w:rsidR="0003460E" w:rsidRPr="0017456F" w:rsidRDefault="0003460E" w:rsidP="009740AE">
            <w:pPr>
              <w:rPr>
                <w:sz w:val="16"/>
                <w:szCs w:val="16"/>
                <w:lang w:val="es-MX"/>
              </w:rPr>
            </w:pPr>
            <w:r w:rsidRPr="0017456F">
              <w:rPr>
                <w:sz w:val="16"/>
                <w:szCs w:val="16"/>
                <w:lang w:val="es-MX"/>
              </w:rPr>
              <w:t>Ácido úrico</w:t>
            </w:r>
          </w:p>
        </w:tc>
      </w:tr>
      <w:tr w:rsidR="0003460E" w:rsidRPr="00394544" w14:paraId="3257BD25" w14:textId="77777777" w:rsidTr="009740AE">
        <w:trPr>
          <w:trHeight w:val="20"/>
        </w:trPr>
        <w:tc>
          <w:tcPr>
            <w:tcW w:w="1585" w:type="pct"/>
            <w:vMerge/>
          </w:tcPr>
          <w:p w14:paraId="44EB67CD"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15F9FC7B" w14:textId="77777777" w:rsidR="0003460E" w:rsidRPr="0017456F" w:rsidRDefault="0003460E" w:rsidP="009740AE">
            <w:pPr>
              <w:rPr>
                <w:sz w:val="16"/>
                <w:szCs w:val="16"/>
                <w:lang w:val="es-MX"/>
              </w:rPr>
            </w:pPr>
            <w:r w:rsidRPr="0017456F">
              <w:rPr>
                <w:sz w:val="16"/>
                <w:szCs w:val="16"/>
                <w:lang w:val="es-MX"/>
              </w:rPr>
              <w:t>Albúmina</w:t>
            </w:r>
          </w:p>
        </w:tc>
      </w:tr>
      <w:tr w:rsidR="0003460E" w:rsidRPr="00394544" w14:paraId="5D5D5307" w14:textId="77777777" w:rsidTr="009740AE">
        <w:trPr>
          <w:trHeight w:val="20"/>
        </w:trPr>
        <w:tc>
          <w:tcPr>
            <w:tcW w:w="1585" w:type="pct"/>
            <w:vMerge/>
          </w:tcPr>
          <w:p w14:paraId="6B0012B3"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7CDA4A32" w14:textId="77777777" w:rsidR="0003460E" w:rsidRPr="0017456F" w:rsidRDefault="0003460E" w:rsidP="009740AE">
            <w:pPr>
              <w:rPr>
                <w:sz w:val="16"/>
                <w:szCs w:val="16"/>
                <w:lang w:val="es-MX"/>
              </w:rPr>
            </w:pPr>
            <w:r w:rsidRPr="0017456F">
              <w:rPr>
                <w:sz w:val="16"/>
                <w:szCs w:val="16"/>
                <w:lang w:val="es-MX"/>
              </w:rPr>
              <w:t>Proteínas totales</w:t>
            </w:r>
          </w:p>
        </w:tc>
      </w:tr>
      <w:tr w:rsidR="0003460E" w:rsidRPr="00394544" w14:paraId="14FA333D" w14:textId="77777777" w:rsidTr="009740AE">
        <w:trPr>
          <w:trHeight w:val="20"/>
        </w:trPr>
        <w:tc>
          <w:tcPr>
            <w:tcW w:w="1585" w:type="pct"/>
            <w:vMerge/>
          </w:tcPr>
          <w:p w14:paraId="60471EEA"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2379DC03" w14:textId="77777777" w:rsidR="0003460E" w:rsidRPr="0017456F" w:rsidRDefault="0003460E" w:rsidP="009740AE">
            <w:pPr>
              <w:rPr>
                <w:sz w:val="16"/>
                <w:szCs w:val="16"/>
                <w:lang w:val="es-MX"/>
              </w:rPr>
            </w:pPr>
            <w:r w:rsidRPr="0017456F">
              <w:rPr>
                <w:sz w:val="16"/>
                <w:szCs w:val="16"/>
                <w:lang w:val="es-MX"/>
              </w:rPr>
              <w:t>Bilirrubina total y directa</w:t>
            </w:r>
          </w:p>
        </w:tc>
      </w:tr>
      <w:tr w:rsidR="0003460E" w:rsidRPr="00394544" w14:paraId="550C78D6" w14:textId="77777777" w:rsidTr="009740AE">
        <w:trPr>
          <w:trHeight w:val="20"/>
        </w:trPr>
        <w:tc>
          <w:tcPr>
            <w:tcW w:w="1585" w:type="pct"/>
            <w:vMerge/>
          </w:tcPr>
          <w:p w14:paraId="5D8C5DF6"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6CFD860C" w14:textId="77777777" w:rsidR="0003460E" w:rsidRPr="0017456F" w:rsidRDefault="0003460E" w:rsidP="009740AE">
            <w:pPr>
              <w:rPr>
                <w:sz w:val="16"/>
                <w:szCs w:val="16"/>
                <w:lang w:val="es-MX"/>
              </w:rPr>
            </w:pPr>
            <w:r w:rsidRPr="0017456F">
              <w:rPr>
                <w:sz w:val="16"/>
                <w:szCs w:val="16"/>
                <w:lang w:val="es-MX"/>
              </w:rPr>
              <w:t>Fosfatasas alcalinas</w:t>
            </w:r>
          </w:p>
        </w:tc>
      </w:tr>
      <w:tr w:rsidR="0003460E" w:rsidRPr="00394544" w14:paraId="3800EBC0" w14:textId="77777777" w:rsidTr="009740AE">
        <w:trPr>
          <w:trHeight w:val="20"/>
        </w:trPr>
        <w:tc>
          <w:tcPr>
            <w:tcW w:w="1585" w:type="pct"/>
            <w:vMerge/>
          </w:tcPr>
          <w:p w14:paraId="5A849AF5"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2C399474" w14:textId="77777777" w:rsidR="0003460E" w:rsidRPr="0017456F" w:rsidRDefault="0003460E" w:rsidP="009740AE">
            <w:pPr>
              <w:rPr>
                <w:sz w:val="16"/>
                <w:szCs w:val="16"/>
                <w:lang w:val="es-MX"/>
              </w:rPr>
            </w:pPr>
            <w:r w:rsidRPr="0017456F">
              <w:rPr>
                <w:sz w:val="16"/>
                <w:szCs w:val="16"/>
                <w:lang w:val="es-MX"/>
              </w:rPr>
              <w:t>AST (aspartato aminotransferasa)</w:t>
            </w:r>
          </w:p>
        </w:tc>
      </w:tr>
      <w:tr w:rsidR="0003460E" w:rsidRPr="00394544" w14:paraId="7B92BCC1" w14:textId="77777777" w:rsidTr="009740AE">
        <w:trPr>
          <w:trHeight w:val="20"/>
        </w:trPr>
        <w:tc>
          <w:tcPr>
            <w:tcW w:w="1585" w:type="pct"/>
            <w:vMerge/>
          </w:tcPr>
          <w:p w14:paraId="1660F4C7"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209B2979" w14:textId="77777777" w:rsidR="0003460E" w:rsidRPr="0017456F" w:rsidRDefault="0003460E" w:rsidP="009740AE">
            <w:pPr>
              <w:rPr>
                <w:sz w:val="16"/>
                <w:szCs w:val="16"/>
                <w:lang w:val="es-MX"/>
              </w:rPr>
            </w:pPr>
            <w:r w:rsidRPr="0017456F">
              <w:rPr>
                <w:sz w:val="16"/>
                <w:szCs w:val="16"/>
                <w:lang w:val="es-MX"/>
              </w:rPr>
              <w:t>ALT (alanino aminotransferasa)</w:t>
            </w:r>
          </w:p>
        </w:tc>
      </w:tr>
      <w:tr w:rsidR="0003460E" w:rsidRPr="00394544" w14:paraId="256F2DED" w14:textId="77777777" w:rsidTr="009740AE">
        <w:trPr>
          <w:trHeight w:val="20"/>
        </w:trPr>
        <w:tc>
          <w:tcPr>
            <w:tcW w:w="1585" w:type="pct"/>
            <w:vMerge/>
          </w:tcPr>
          <w:p w14:paraId="476021FD"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4E04B3B6" w14:textId="77777777" w:rsidR="0003460E" w:rsidRPr="0017456F" w:rsidRDefault="0003460E" w:rsidP="009740AE">
            <w:pPr>
              <w:rPr>
                <w:sz w:val="16"/>
                <w:szCs w:val="16"/>
                <w:lang w:val="es-MX"/>
              </w:rPr>
            </w:pPr>
            <w:r w:rsidRPr="0017456F">
              <w:rPr>
                <w:sz w:val="16"/>
                <w:szCs w:val="16"/>
                <w:lang w:val="es-MX"/>
              </w:rPr>
              <w:t>Colesterol total</w:t>
            </w:r>
          </w:p>
        </w:tc>
      </w:tr>
      <w:tr w:rsidR="0003460E" w:rsidRPr="00394544" w14:paraId="3270893E" w14:textId="77777777" w:rsidTr="009740AE">
        <w:trPr>
          <w:trHeight w:val="20"/>
        </w:trPr>
        <w:tc>
          <w:tcPr>
            <w:tcW w:w="1585" w:type="pct"/>
            <w:vMerge/>
          </w:tcPr>
          <w:p w14:paraId="3541AAA6"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33C7C12" w14:textId="77777777" w:rsidR="0003460E" w:rsidRPr="0017456F" w:rsidRDefault="0003460E" w:rsidP="009740AE">
            <w:pPr>
              <w:rPr>
                <w:sz w:val="16"/>
                <w:szCs w:val="16"/>
                <w:lang w:val="es-MX"/>
              </w:rPr>
            </w:pPr>
            <w:r w:rsidRPr="0017456F">
              <w:rPr>
                <w:sz w:val="16"/>
                <w:szCs w:val="16"/>
                <w:lang w:val="es-MX"/>
              </w:rPr>
              <w:t>Colesterol hdl</w:t>
            </w:r>
          </w:p>
        </w:tc>
      </w:tr>
      <w:tr w:rsidR="0003460E" w:rsidRPr="00394544" w14:paraId="5327B489" w14:textId="77777777" w:rsidTr="009740AE">
        <w:trPr>
          <w:trHeight w:val="20"/>
        </w:trPr>
        <w:tc>
          <w:tcPr>
            <w:tcW w:w="1585" w:type="pct"/>
            <w:vMerge/>
          </w:tcPr>
          <w:p w14:paraId="224DED09"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228B401F" w14:textId="77777777" w:rsidR="0003460E" w:rsidRPr="0017456F" w:rsidRDefault="0003460E" w:rsidP="009740AE">
            <w:pPr>
              <w:rPr>
                <w:sz w:val="16"/>
                <w:szCs w:val="16"/>
                <w:lang w:val="es-MX"/>
              </w:rPr>
            </w:pPr>
            <w:r w:rsidRPr="0017456F">
              <w:rPr>
                <w:sz w:val="16"/>
                <w:szCs w:val="16"/>
                <w:lang w:val="es-MX"/>
              </w:rPr>
              <w:t>Triglicéridos</w:t>
            </w:r>
          </w:p>
        </w:tc>
      </w:tr>
      <w:tr w:rsidR="0003460E" w:rsidRPr="00394544" w14:paraId="6CA61A84" w14:textId="77777777" w:rsidTr="009740AE">
        <w:trPr>
          <w:trHeight w:val="20"/>
        </w:trPr>
        <w:tc>
          <w:tcPr>
            <w:tcW w:w="1585" w:type="pct"/>
            <w:vMerge/>
          </w:tcPr>
          <w:p w14:paraId="3545CC5A"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51BD77B4" w14:textId="77777777" w:rsidR="0003460E" w:rsidRPr="0017456F" w:rsidRDefault="0003460E" w:rsidP="009740AE">
            <w:pPr>
              <w:rPr>
                <w:sz w:val="16"/>
                <w:szCs w:val="16"/>
                <w:lang w:val="es-MX"/>
              </w:rPr>
            </w:pPr>
            <w:r w:rsidRPr="0017456F">
              <w:rPr>
                <w:sz w:val="16"/>
                <w:szCs w:val="16"/>
                <w:lang w:val="es-MX"/>
              </w:rPr>
              <w:t>HBsAg(*) Antí-geno de superficie de la hepatitis B</w:t>
            </w:r>
          </w:p>
        </w:tc>
      </w:tr>
      <w:tr w:rsidR="0003460E" w:rsidRPr="00394544" w14:paraId="4C13BBBF" w14:textId="77777777" w:rsidTr="009740AE">
        <w:trPr>
          <w:trHeight w:val="20"/>
        </w:trPr>
        <w:tc>
          <w:tcPr>
            <w:tcW w:w="1585" w:type="pct"/>
            <w:vMerge/>
          </w:tcPr>
          <w:p w14:paraId="3B5429E6"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26D81E6B" w14:textId="77777777" w:rsidR="0003460E" w:rsidRPr="0017456F" w:rsidRDefault="0003460E" w:rsidP="009740AE">
            <w:pPr>
              <w:rPr>
                <w:sz w:val="16"/>
                <w:szCs w:val="16"/>
                <w:lang w:val="es-MX"/>
              </w:rPr>
            </w:pPr>
            <w:r w:rsidRPr="0017456F">
              <w:rPr>
                <w:sz w:val="16"/>
                <w:szCs w:val="16"/>
                <w:lang w:val="es-MX"/>
              </w:rPr>
              <w:t>Anticuerpos AntiHBsAg</w:t>
            </w:r>
          </w:p>
        </w:tc>
      </w:tr>
      <w:tr w:rsidR="0003460E" w:rsidRPr="00394544" w14:paraId="02CE2415" w14:textId="77777777" w:rsidTr="009740AE">
        <w:trPr>
          <w:trHeight w:val="20"/>
        </w:trPr>
        <w:tc>
          <w:tcPr>
            <w:tcW w:w="1585" w:type="pct"/>
            <w:vMerge/>
          </w:tcPr>
          <w:p w14:paraId="2C16762A"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74BFF2AF" w14:textId="77777777" w:rsidR="0003460E" w:rsidRPr="0017456F" w:rsidRDefault="0003460E" w:rsidP="009740AE">
            <w:pPr>
              <w:rPr>
                <w:sz w:val="16"/>
                <w:szCs w:val="16"/>
                <w:lang w:val="es-MX"/>
              </w:rPr>
            </w:pPr>
            <w:r w:rsidRPr="0017456F">
              <w:rPr>
                <w:sz w:val="16"/>
                <w:szCs w:val="16"/>
                <w:lang w:val="es-MX"/>
              </w:rPr>
              <w:t>HCV (Virus de la hepatitis C</w:t>
            </w:r>
          </w:p>
        </w:tc>
      </w:tr>
      <w:tr w:rsidR="0003460E" w:rsidRPr="00394544" w14:paraId="3CA42831" w14:textId="77777777" w:rsidTr="009740AE">
        <w:trPr>
          <w:trHeight w:val="20"/>
        </w:trPr>
        <w:tc>
          <w:tcPr>
            <w:tcW w:w="1585" w:type="pct"/>
            <w:vMerge/>
          </w:tcPr>
          <w:p w14:paraId="394ADA86"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07AE168F" w14:textId="77777777" w:rsidR="0003460E" w:rsidRPr="0017456F" w:rsidRDefault="0003460E" w:rsidP="009740AE">
            <w:pPr>
              <w:rPr>
                <w:sz w:val="16"/>
                <w:szCs w:val="16"/>
                <w:lang w:val="es-MX"/>
              </w:rPr>
            </w:pPr>
            <w:r w:rsidRPr="0017456F">
              <w:rPr>
                <w:sz w:val="16"/>
                <w:szCs w:val="16"/>
                <w:lang w:val="es-MX"/>
              </w:rPr>
              <w:t>HIV (Virus de la inmunodeficiencia humana)</w:t>
            </w:r>
          </w:p>
        </w:tc>
      </w:tr>
      <w:tr w:rsidR="0003460E" w:rsidRPr="00394544" w14:paraId="42A6A874" w14:textId="77777777" w:rsidTr="009740AE">
        <w:trPr>
          <w:trHeight w:val="20"/>
        </w:trPr>
        <w:tc>
          <w:tcPr>
            <w:tcW w:w="1585" w:type="pct"/>
            <w:vMerge/>
          </w:tcPr>
          <w:p w14:paraId="00A6BB24"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176617AB" w14:textId="77777777" w:rsidR="0003460E" w:rsidRPr="0017456F" w:rsidRDefault="0003460E" w:rsidP="009740AE">
            <w:pPr>
              <w:rPr>
                <w:sz w:val="16"/>
                <w:szCs w:val="16"/>
                <w:lang w:val="es-MX"/>
              </w:rPr>
            </w:pPr>
            <w:r w:rsidRPr="0017456F">
              <w:rPr>
                <w:sz w:val="16"/>
                <w:szCs w:val="16"/>
                <w:lang w:val="es-MX"/>
              </w:rPr>
              <w:t>VDRL en suero prueba de floculación para el diagnóstico de sífilis</w:t>
            </w:r>
          </w:p>
        </w:tc>
      </w:tr>
      <w:tr w:rsidR="0003460E" w:rsidRPr="00394544" w14:paraId="00B68A3F" w14:textId="77777777" w:rsidTr="009740AE">
        <w:trPr>
          <w:trHeight w:val="20"/>
        </w:trPr>
        <w:tc>
          <w:tcPr>
            <w:tcW w:w="1585" w:type="pct"/>
            <w:vMerge/>
          </w:tcPr>
          <w:p w14:paraId="0E994B5D"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29ECE915" w14:textId="77777777" w:rsidR="0003460E" w:rsidRPr="0017456F" w:rsidRDefault="0003460E" w:rsidP="009740AE">
            <w:pPr>
              <w:rPr>
                <w:sz w:val="16"/>
                <w:szCs w:val="16"/>
                <w:lang w:val="es-MX"/>
              </w:rPr>
            </w:pPr>
            <w:r w:rsidRPr="0017456F">
              <w:rPr>
                <w:sz w:val="16"/>
                <w:szCs w:val="16"/>
                <w:lang w:val="es-MX"/>
              </w:rPr>
              <w:t>Hierro sérico</w:t>
            </w:r>
          </w:p>
        </w:tc>
      </w:tr>
      <w:tr w:rsidR="0003460E" w:rsidRPr="00394544" w14:paraId="36CE9697" w14:textId="77777777" w:rsidTr="009740AE">
        <w:trPr>
          <w:trHeight w:val="20"/>
        </w:trPr>
        <w:tc>
          <w:tcPr>
            <w:tcW w:w="1585" w:type="pct"/>
            <w:vMerge/>
          </w:tcPr>
          <w:p w14:paraId="75E24E87"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05EB815E" w14:textId="77777777" w:rsidR="0003460E" w:rsidRPr="0017456F" w:rsidRDefault="0003460E" w:rsidP="009740AE">
            <w:pPr>
              <w:rPr>
                <w:sz w:val="16"/>
                <w:szCs w:val="16"/>
                <w:lang w:val="es-MX"/>
              </w:rPr>
            </w:pPr>
            <w:r w:rsidRPr="0017456F">
              <w:rPr>
                <w:sz w:val="16"/>
                <w:szCs w:val="16"/>
                <w:lang w:val="es-MX"/>
              </w:rPr>
              <w:t>TIBC - capacidad total de fijación del hierro</w:t>
            </w:r>
          </w:p>
        </w:tc>
      </w:tr>
      <w:tr w:rsidR="0003460E" w:rsidRPr="00394544" w14:paraId="6E787155" w14:textId="77777777" w:rsidTr="009740AE">
        <w:trPr>
          <w:trHeight w:val="20"/>
        </w:trPr>
        <w:tc>
          <w:tcPr>
            <w:tcW w:w="1585" w:type="pct"/>
            <w:vMerge/>
          </w:tcPr>
          <w:p w14:paraId="2E73F579"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19CFBE6" w14:textId="77777777" w:rsidR="0003460E" w:rsidRPr="0017456F" w:rsidRDefault="0003460E" w:rsidP="009740AE">
            <w:pPr>
              <w:rPr>
                <w:sz w:val="16"/>
                <w:szCs w:val="16"/>
                <w:lang w:val="es-MX"/>
              </w:rPr>
            </w:pPr>
            <w:r w:rsidRPr="0017456F">
              <w:rPr>
                <w:sz w:val="16"/>
                <w:szCs w:val="16"/>
                <w:lang w:val="es-MX"/>
              </w:rPr>
              <w:t xml:space="preserve">Ferritina </w:t>
            </w:r>
          </w:p>
        </w:tc>
      </w:tr>
      <w:tr w:rsidR="0003460E" w:rsidRPr="00394544" w14:paraId="1B2D8CB1" w14:textId="77777777" w:rsidTr="009740AE">
        <w:trPr>
          <w:trHeight w:val="20"/>
        </w:trPr>
        <w:tc>
          <w:tcPr>
            <w:tcW w:w="1585" w:type="pct"/>
            <w:vMerge/>
          </w:tcPr>
          <w:p w14:paraId="1DA0AE5C"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84DC93A" w14:textId="77777777" w:rsidR="0003460E" w:rsidRPr="0017456F" w:rsidRDefault="0003460E" w:rsidP="009740AE">
            <w:pPr>
              <w:rPr>
                <w:sz w:val="16"/>
                <w:szCs w:val="16"/>
                <w:lang w:val="es-MX"/>
              </w:rPr>
            </w:pPr>
            <w:r w:rsidRPr="0017456F">
              <w:rPr>
                <w:sz w:val="16"/>
                <w:szCs w:val="16"/>
                <w:lang w:val="es-MX"/>
              </w:rPr>
              <w:t>Ácido fólico</w:t>
            </w:r>
          </w:p>
        </w:tc>
      </w:tr>
      <w:tr w:rsidR="0003460E" w:rsidRPr="00394544" w14:paraId="71B89A6E" w14:textId="77777777" w:rsidTr="009740AE">
        <w:trPr>
          <w:trHeight w:val="20"/>
        </w:trPr>
        <w:tc>
          <w:tcPr>
            <w:tcW w:w="1585" w:type="pct"/>
            <w:vMerge/>
          </w:tcPr>
          <w:p w14:paraId="3D7B14E1"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35DCC685" w14:textId="77777777" w:rsidR="0003460E" w:rsidRPr="0017456F" w:rsidRDefault="0003460E" w:rsidP="009740AE">
            <w:pPr>
              <w:rPr>
                <w:sz w:val="16"/>
                <w:szCs w:val="16"/>
                <w:lang w:val="es-MX"/>
              </w:rPr>
            </w:pPr>
            <w:r w:rsidRPr="0017456F">
              <w:rPr>
                <w:sz w:val="16"/>
                <w:szCs w:val="16"/>
                <w:lang w:val="es-MX"/>
              </w:rPr>
              <w:t>Vitamina B12</w:t>
            </w:r>
          </w:p>
        </w:tc>
      </w:tr>
      <w:tr w:rsidR="0003460E" w:rsidRPr="00394544" w14:paraId="1BC41F5C" w14:textId="77777777" w:rsidTr="009740AE">
        <w:trPr>
          <w:trHeight w:val="20"/>
        </w:trPr>
        <w:tc>
          <w:tcPr>
            <w:tcW w:w="1585" w:type="pct"/>
            <w:vMerge/>
          </w:tcPr>
          <w:p w14:paraId="52095E0E"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4C6A0EBC" w14:textId="77777777" w:rsidR="0003460E" w:rsidRPr="0017456F" w:rsidRDefault="0003460E" w:rsidP="009740AE">
            <w:pPr>
              <w:rPr>
                <w:sz w:val="16"/>
                <w:szCs w:val="16"/>
                <w:lang w:val="es-MX"/>
              </w:rPr>
            </w:pPr>
            <w:r w:rsidRPr="0017456F">
              <w:rPr>
                <w:sz w:val="16"/>
                <w:szCs w:val="16"/>
                <w:lang w:val="es-MX"/>
              </w:rPr>
              <w:t>PTH intacta Hormona paratiroidea o parathormona</w:t>
            </w:r>
          </w:p>
        </w:tc>
      </w:tr>
      <w:tr w:rsidR="0003460E" w:rsidRPr="00394544" w14:paraId="79A79900" w14:textId="77777777" w:rsidTr="009740AE">
        <w:trPr>
          <w:trHeight w:val="20"/>
        </w:trPr>
        <w:tc>
          <w:tcPr>
            <w:tcW w:w="1585" w:type="pct"/>
            <w:vMerge/>
          </w:tcPr>
          <w:p w14:paraId="4DF3D6D3" w14:textId="77777777" w:rsidR="0003460E" w:rsidRPr="00394544" w:rsidRDefault="0003460E" w:rsidP="009740AE">
            <w:pPr>
              <w:rPr>
                <w:rFonts w:eastAsia="Times New Roman" w:cs="Arial"/>
                <w:bCs/>
                <w:color w:val="4E4D4D"/>
                <w:sz w:val="16"/>
                <w:szCs w:val="16"/>
                <w:lang w:eastAsia="es-ES"/>
              </w:rPr>
            </w:pPr>
          </w:p>
        </w:tc>
        <w:tc>
          <w:tcPr>
            <w:tcW w:w="3415" w:type="pct"/>
            <w:vAlign w:val="center"/>
          </w:tcPr>
          <w:p w14:paraId="1E8544A8" w14:textId="77777777" w:rsidR="0003460E" w:rsidRPr="0017456F" w:rsidRDefault="0003460E" w:rsidP="009740AE">
            <w:pPr>
              <w:rPr>
                <w:sz w:val="16"/>
                <w:szCs w:val="16"/>
                <w:lang w:val="es-MX"/>
              </w:rPr>
            </w:pPr>
            <w:r w:rsidRPr="0017456F">
              <w:rPr>
                <w:sz w:val="16"/>
                <w:szCs w:val="16"/>
                <w:lang w:val="es-MX"/>
              </w:rPr>
              <w:t>Pacientes en diálisis peritoneal: test de equilibrio de la membrana peritoneal (PET) con creatinina, glucosa en sangre y creatinina, glucosa en el líquido de diálisis peritoneal. Este examen es realizado al Paciente un mes después de su ingreso, por lo menos una vez al año y si la condición clínica del paciente así lo amerita (aparición de episodios de peritonitis).</w:t>
            </w:r>
          </w:p>
        </w:tc>
      </w:tr>
      <w:tr w:rsidR="0003460E" w:rsidRPr="00394544" w14:paraId="67873E0B" w14:textId="77777777" w:rsidTr="009740AE">
        <w:trPr>
          <w:trHeight w:val="20"/>
        </w:trPr>
        <w:tc>
          <w:tcPr>
            <w:tcW w:w="1585" w:type="pct"/>
            <w:vMerge w:val="restart"/>
            <w:vAlign w:val="center"/>
          </w:tcPr>
          <w:p w14:paraId="2DA58924" w14:textId="77777777" w:rsidR="0003460E" w:rsidRPr="0017456F" w:rsidRDefault="0003460E" w:rsidP="009740AE">
            <w:pPr>
              <w:jc w:val="left"/>
              <w:rPr>
                <w:sz w:val="16"/>
                <w:szCs w:val="16"/>
                <w:lang w:val="es-MX"/>
              </w:rPr>
            </w:pPr>
            <w:r w:rsidRPr="0017456F">
              <w:rPr>
                <w:sz w:val="16"/>
                <w:szCs w:val="16"/>
                <w:lang w:val="es-MX"/>
              </w:rPr>
              <w:t>Mensual</w:t>
            </w:r>
          </w:p>
        </w:tc>
        <w:tc>
          <w:tcPr>
            <w:tcW w:w="3415" w:type="pct"/>
            <w:vAlign w:val="center"/>
          </w:tcPr>
          <w:p w14:paraId="428AF289" w14:textId="77777777" w:rsidR="0003460E" w:rsidRPr="0017456F" w:rsidRDefault="0003460E" w:rsidP="009740AE">
            <w:pPr>
              <w:rPr>
                <w:sz w:val="16"/>
                <w:szCs w:val="16"/>
                <w:lang w:val="es-MX"/>
              </w:rPr>
            </w:pPr>
            <w:r w:rsidRPr="0017456F">
              <w:rPr>
                <w:sz w:val="16"/>
                <w:szCs w:val="16"/>
                <w:lang w:val="es-MX"/>
              </w:rPr>
              <w:t>Hemoglobina</w:t>
            </w:r>
          </w:p>
        </w:tc>
      </w:tr>
      <w:tr w:rsidR="0003460E" w:rsidRPr="00394544" w14:paraId="5B82E0F2" w14:textId="77777777" w:rsidTr="009740AE">
        <w:trPr>
          <w:trHeight w:val="20"/>
        </w:trPr>
        <w:tc>
          <w:tcPr>
            <w:tcW w:w="1585" w:type="pct"/>
            <w:vMerge/>
            <w:vAlign w:val="center"/>
          </w:tcPr>
          <w:p w14:paraId="4A6428C0" w14:textId="77777777" w:rsidR="0003460E" w:rsidRPr="0017456F" w:rsidRDefault="0003460E" w:rsidP="009740AE">
            <w:pPr>
              <w:jc w:val="left"/>
              <w:rPr>
                <w:sz w:val="16"/>
                <w:szCs w:val="16"/>
                <w:lang w:val="es-MX"/>
              </w:rPr>
            </w:pPr>
          </w:p>
        </w:tc>
        <w:tc>
          <w:tcPr>
            <w:tcW w:w="3415" w:type="pct"/>
            <w:vAlign w:val="center"/>
          </w:tcPr>
          <w:p w14:paraId="7F7C3825" w14:textId="77777777" w:rsidR="0003460E" w:rsidRPr="0017456F" w:rsidRDefault="0003460E" w:rsidP="009740AE">
            <w:pPr>
              <w:rPr>
                <w:sz w:val="16"/>
                <w:szCs w:val="16"/>
                <w:lang w:val="es-MX"/>
              </w:rPr>
            </w:pPr>
            <w:r w:rsidRPr="0017456F">
              <w:rPr>
                <w:sz w:val="16"/>
                <w:szCs w:val="16"/>
                <w:lang w:val="es-MX"/>
              </w:rPr>
              <w:t>Nitrógeno ureico (BUN) prediálisis</w:t>
            </w:r>
          </w:p>
        </w:tc>
      </w:tr>
      <w:tr w:rsidR="0003460E" w:rsidRPr="00394544" w14:paraId="361EB86A" w14:textId="77777777" w:rsidTr="009740AE">
        <w:trPr>
          <w:trHeight w:val="20"/>
        </w:trPr>
        <w:tc>
          <w:tcPr>
            <w:tcW w:w="1585" w:type="pct"/>
            <w:vMerge/>
            <w:vAlign w:val="center"/>
          </w:tcPr>
          <w:p w14:paraId="46FC8758" w14:textId="77777777" w:rsidR="0003460E" w:rsidRPr="0017456F" w:rsidRDefault="0003460E" w:rsidP="009740AE">
            <w:pPr>
              <w:jc w:val="left"/>
              <w:rPr>
                <w:sz w:val="16"/>
                <w:szCs w:val="16"/>
                <w:lang w:val="es-MX"/>
              </w:rPr>
            </w:pPr>
          </w:p>
        </w:tc>
        <w:tc>
          <w:tcPr>
            <w:tcW w:w="3415" w:type="pct"/>
            <w:vAlign w:val="center"/>
          </w:tcPr>
          <w:p w14:paraId="60E1163B" w14:textId="77777777" w:rsidR="0003460E" w:rsidRPr="0017456F" w:rsidRDefault="0003460E" w:rsidP="009740AE">
            <w:pPr>
              <w:rPr>
                <w:sz w:val="16"/>
                <w:szCs w:val="16"/>
                <w:lang w:val="es-MX"/>
              </w:rPr>
            </w:pPr>
            <w:r w:rsidRPr="0017456F">
              <w:rPr>
                <w:sz w:val="16"/>
                <w:szCs w:val="16"/>
                <w:lang w:val="es-MX"/>
              </w:rPr>
              <w:t>Nitrógeno ureico (bun) postdiálisis</w:t>
            </w:r>
          </w:p>
        </w:tc>
      </w:tr>
      <w:tr w:rsidR="0003460E" w:rsidRPr="00394544" w14:paraId="2EC590B5" w14:textId="77777777" w:rsidTr="009740AE">
        <w:trPr>
          <w:trHeight w:val="20"/>
        </w:trPr>
        <w:tc>
          <w:tcPr>
            <w:tcW w:w="1585" w:type="pct"/>
            <w:vMerge/>
            <w:vAlign w:val="center"/>
          </w:tcPr>
          <w:p w14:paraId="53959253" w14:textId="77777777" w:rsidR="0003460E" w:rsidRPr="0017456F" w:rsidRDefault="0003460E" w:rsidP="009740AE">
            <w:pPr>
              <w:jc w:val="left"/>
              <w:rPr>
                <w:sz w:val="16"/>
                <w:szCs w:val="16"/>
                <w:lang w:val="es-MX"/>
              </w:rPr>
            </w:pPr>
          </w:p>
        </w:tc>
        <w:tc>
          <w:tcPr>
            <w:tcW w:w="3415" w:type="pct"/>
            <w:vAlign w:val="center"/>
          </w:tcPr>
          <w:p w14:paraId="2C1B4F7F" w14:textId="77777777" w:rsidR="0003460E" w:rsidRPr="0017456F" w:rsidRDefault="0003460E" w:rsidP="009740AE">
            <w:pPr>
              <w:rPr>
                <w:sz w:val="16"/>
                <w:szCs w:val="16"/>
                <w:lang w:val="es-MX"/>
              </w:rPr>
            </w:pPr>
            <w:r w:rsidRPr="0017456F">
              <w:rPr>
                <w:sz w:val="16"/>
                <w:szCs w:val="16"/>
                <w:lang w:val="es-MX"/>
              </w:rPr>
              <w:t>Fósforo (de 1 a 3 meses según riesgo)</w:t>
            </w:r>
          </w:p>
        </w:tc>
      </w:tr>
      <w:tr w:rsidR="0003460E" w:rsidRPr="00394544" w14:paraId="627C98EC" w14:textId="77777777" w:rsidTr="009740AE">
        <w:trPr>
          <w:trHeight w:val="20"/>
        </w:trPr>
        <w:tc>
          <w:tcPr>
            <w:tcW w:w="1585" w:type="pct"/>
            <w:vMerge/>
            <w:vAlign w:val="center"/>
          </w:tcPr>
          <w:p w14:paraId="6C4D33DD" w14:textId="77777777" w:rsidR="0003460E" w:rsidRPr="0017456F" w:rsidRDefault="0003460E" w:rsidP="009740AE">
            <w:pPr>
              <w:jc w:val="left"/>
              <w:rPr>
                <w:sz w:val="16"/>
                <w:szCs w:val="16"/>
                <w:lang w:val="es-MX"/>
              </w:rPr>
            </w:pPr>
          </w:p>
        </w:tc>
        <w:tc>
          <w:tcPr>
            <w:tcW w:w="3415" w:type="pct"/>
            <w:vAlign w:val="center"/>
          </w:tcPr>
          <w:p w14:paraId="68CB8365" w14:textId="77777777" w:rsidR="0003460E" w:rsidRPr="0017456F" w:rsidRDefault="0003460E" w:rsidP="009740AE">
            <w:pPr>
              <w:rPr>
                <w:sz w:val="16"/>
                <w:szCs w:val="16"/>
                <w:lang w:val="es-MX"/>
              </w:rPr>
            </w:pPr>
            <w:r w:rsidRPr="0017456F">
              <w:rPr>
                <w:sz w:val="16"/>
                <w:szCs w:val="16"/>
                <w:lang w:val="es-MX"/>
              </w:rPr>
              <w:t>Calcio (de 1 a 3 meses según riesgo)</w:t>
            </w:r>
          </w:p>
        </w:tc>
      </w:tr>
      <w:tr w:rsidR="0003460E" w:rsidRPr="00394544" w14:paraId="7C6CEBDA" w14:textId="77777777" w:rsidTr="009740AE">
        <w:trPr>
          <w:trHeight w:val="20"/>
        </w:trPr>
        <w:tc>
          <w:tcPr>
            <w:tcW w:w="1585" w:type="pct"/>
            <w:vMerge/>
            <w:vAlign w:val="center"/>
          </w:tcPr>
          <w:p w14:paraId="610390C4" w14:textId="77777777" w:rsidR="0003460E" w:rsidRPr="0017456F" w:rsidRDefault="0003460E" w:rsidP="009740AE">
            <w:pPr>
              <w:jc w:val="left"/>
              <w:rPr>
                <w:sz w:val="16"/>
                <w:szCs w:val="16"/>
                <w:lang w:val="es-MX"/>
              </w:rPr>
            </w:pPr>
          </w:p>
        </w:tc>
        <w:tc>
          <w:tcPr>
            <w:tcW w:w="3415" w:type="pct"/>
            <w:vAlign w:val="center"/>
          </w:tcPr>
          <w:p w14:paraId="60D592C8" w14:textId="77777777" w:rsidR="0003460E" w:rsidRPr="0017456F" w:rsidRDefault="0003460E" w:rsidP="009740AE">
            <w:pPr>
              <w:rPr>
                <w:sz w:val="16"/>
                <w:szCs w:val="16"/>
                <w:lang w:val="es-MX"/>
              </w:rPr>
            </w:pPr>
            <w:r w:rsidRPr="0017456F">
              <w:rPr>
                <w:sz w:val="16"/>
                <w:szCs w:val="16"/>
                <w:lang w:val="es-MX"/>
              </w:rPr>
              <w:t>Potasio</w:t>
            </w:r>
          </w:p>
        </w:tc>
      </w:tr>
      <w:tr w:rsidR="0003460E" w:rsidRPr="00394544" w14:paraId="255CDB98" w14:textId="77777777" w:rsidTr="009740AE">
        <w:trPr>
          <w:trHeight w:val="20"/>
        </w:trPr>
        <w:tc>
          <w:tcPr>
            <w:tcW w:w="1585" w:type="pct"/>
            <w:vMerge/>
            <w:vAlign w:val="center"/>
          </w:tcPr>
          <w:p w14:paraId="79A10B4B" w14:textId="77777777" w:rsidR="0003460E" w:rsidRPr="0017456F" w:rsidRDefault="0003460E" w:rsidP="009740AE">
            <w:pPr>
              <w:jc w:val="left"/>
              <w:rPr>
                <w:sz w:val="16"/>
                <w:szCs w:val="16"/>
                <w:lang w:val="es-MX"/>
              </w:rPr>
            </w:pPr>
          </w:p>
        </w:tc>
        <w:tc>
          <w:tcPr>
            <w:tcW w:w="3415" w:type="pct"/>
            <w:vAlign w:val="center"/>
          </w:tcPr>
          <w:p w14:paraId="323B3B40" w14:textId="77777777" w:rsidR="0003460E" w:rsidRPr="0017456F" w:rsidRDefault="0003460E" w:rsidP="009740AE">
            <w:pPr>
              <w:rPr>
                <w:sz w:val="16"/>
                <w:szCs w:val="16"/>
                <w:lang w:val="es-MX"/>
              </w:rPr>
            </w:pPr>
            <w:r w:rsidRPr="0017456F">
              <w:rPr>
                <w:sz w:val="16"/>
                <w:szCs w:val="16"/>
                <w:lang w:val="es-MX"/>
              </w:rPr>
              <w:t xml:space="preserve">Glucosa en diabéticos </w:t>
            </w:r>
          </w:p>
        </w:tc>
      </w:tr>
      <w:tr w:rsidR="0003460E" w:rsidRPr="00394544" w14:paraId="2121C7F6" w14:textId="77777777" w:rsidTr="009740AE">
        <w:trPr>
          <w:trHeight w:val="20"/>
        </w:trPr>
        <w:tc>
          <w:tcPr>
            <w:tcW w:w="1585" w:type="pct"/>
            <w:vMerge w:val="restart"/>
            <w:vAlign w:val="center"/>
          </w:tcPr>
          <w:p w14:paraId="76612BC9" w14:textId="77777777" w:rsidR="0003460E" w:rsidRPr="0017456F" w:rsidRDefault="0003460E" w:rsidP="009740AE">
            <w:pPr>
              <w:jc w:val="left"/>
              <w:rPr>
                <w:sz w:val="16"/>
                <w:szCs w:val="16"/>
                <w:lang w:val="es-MX"/>
              </w:rPr>
            </w:pPr>
            <w:r w:rsidRPr="0017456F">
              <w:rPr>
                <w:sz w:val="16"/>
                <w:szCs w:val="16"/>
                <w:lang w:val="es-MX"/>
              </w:rPr>
              <w:t>Trimestral</w:t>
            </w:r>
          </w:p>
        </w:tc>
        <w:tc>
          <w:tcPr>
            <w:tcW w:w="3415" w:type="pct"/>
            <w:vAlign w:val="center"/>
          </w:tcPr>
          <w:p w14:paraId="08D9A87F" w14:textId="77777777" w:rsidR="0003460E" w:rsidRPr="0017456F" w:rsidRDefault="0003460E" w:rsidP="009740AE">
            <w:pPr>
              <w:rPr>
                <w:sz w:val="16"/>
                <w:szCs w:val="16"/>
                <w:lang w:val="es-MX"/>
              </w:rPr>
            </w:pPr>
            <w:r w:rsidRPr="0017456F">
              <w:rPr>
                <w:sz w:val="16"/>
                <w:szCs w:val="16"/>
                <w:lang w:val="es-MX"/>
              </w:rPr>
              <w:t xml:space="preserve">Hemoglobina glicosilada (paciente diabético) </w:t>
            </w:r>
          </w:p>
        </w:tc>
      </w:tr>
      <w:tr w:rsidR="0003460E" w:rsidRPr="00394544" w14:paraId="3259E16E" w14:textId="77777777" w:rsidTr="009740AE">
        <w:trPr>
          <w:trHeight w:val="20"/>
        </w:trPr>
        <w:tc>
          <w:tcPr>
            <w:tcW w:w="1585" w:type="pct"/>
            <w:vMerge/>
            <w:vAlign w:val="center"/>
          </w:tcPr>
          <w:p w14:paraId="2800E835" w14:textId="77777777" w:rsidR="0003460E" w:rsidRPr="0017456F" w:rsidRDefault="0003460E" w:rsidP="009740AE">
            <w:pPr>
              <w:jc w:val="left"/>
              <w:rPr>
                <w:sz w:val="16"/>
                <w:szCs w:val="16"/>
                <w:lang w:val="es-MX"/>
              </w:rPr>
            </w:pPr>
          </w:p>
        </w:tc>
        <w:tc>
          <w:tcPr>
            <w:tcW w:w="3415" w:type="pct"/>
            <w:vAlign w:val="center"/>
          </w:tcPr>
          <w:p w14:paraId="45D909CD" w14:textId="77777777" w:rsidR="0003460E" w:rsidRPr="0017456F" w:rsidRDefault="0003460E" w:rsidP="009740AE">
            <w:pPr>
              <w:rPr>
                <w:sz w:val="16"/>
                <w:szCs w:val="16"/>
                <w:lang w:val="es-MX"/>
              </w:rPr>
            </w:pPr>
            <w:r w:rsidRPr="0017456F">
              <w:rPr>
                <w:sz w:val="16"/>
                <w:szCs w:val="16"/>
                <w:lang w:val="es-MX"/>
              </w:rPr>
              <w:t>Creatinina sérica (si posee FRR)</w:t>
            </w:r>
          </w:p>
        </w:tc>
      </w:tr>
      <w:tr w:rsidR="0003460E" w:rsidRPr="00394544" w14:paraId="76533B88" w14:textId="77777777" w:rsidTr="009740AE">
        <w:trPr>
          <w:trHeight w:val="20"/>
        </w:trPr>
        <w:tc>
          <w:tcPr>
            <w:tcW w:w="1585" w:type="pct"/>
            <w:vMerge/>
            <w:vAlign w:val="center"/>
          </w:tcPr>
          <w:p w14:paraId="3D29F847" w14:textId="77777777" w:rsidR="0003460E" w:rsidRPr="0017456F" w:rsidRDefault="0003460E" w:rsidP="009740AE">
            <w:pPr>
              <w:jc w:val="left"/>
              <w:rPr>
                <w:sz w:val="16"/>
                <w:szCs w:val="16"/>
                <w:lang w:val="es-MX"/>
              </w:rPr>
            </w:pPr>
          </w:p>
        </w:tc>
        <w:tc>
          <w:tcPr>
            <w:tcW w:w="3415" w:type="pct"/>
            <w:vAlign w:val="center"/>
          </w:tcPr>
          <w:p w14:paraId="0E2681EE" w14:textId="77777777" w:rsidR="0003460E" w:rsidRPr="0017456F" w:rsidRDefault="0003460E" w:rsidP="009740AE">
            <w:pPr>
              <w:rPr>
                <w:sz w:val="16"/>
                <w:szCs w:val="16"/>
                <w:lang w:val="es-MX"/>
              </w:rPr>
            </w:pPr>
            <w:r w:rsidRPr="0017456F">
              <w:rPr>
                <w:sz w:val="16"/>
                <w:szCs w:val="16"/>
                <w:lang w:val="es-MX"/>
              </w:rPr>
              <w:t>Nitrógeno ureico (si posee FRR)</w:t>
            </w:r>
          </w:p>
        </w:tc>
      </w:tr>
      <w:tr w:rsidR="0003460E" w:rsidRPr="00394544" w14:paraId="1A1123BB" w14:textId="77777777" w:rsidTr="009740AE">
        <w:trPr>
          <w:trHeight w:val="20"/>
        </w:trPr>
        <w:tc>
          <w:tcPr>
            <w:tcW w:w="1585" w:type="pct"/>
            <w:vMerge/>
            <w:vAlign w:val="center"/>
          </w:tcPr>
          <w:p w14:paraId="721FD9D2" w14:textId="77777777" w:rsidR="0003460E" w:rsidRPr="0017456F" w:rsidRDefault="0003460E" w:rsidP="009740AE">
            <w:pPr>
              <w:jc w:val="left"/>
              <w:rPr>
                <w:sz w:val="16"/>
                <w:szCs w:val="16"/>
                <w:lang w:val="es-MX"/>
              </w:rPr>
            </w:pPr>
          </w:p>
        </w:tc>
        <w:tc>
          <w:tcPr>
            <w:tcW w:w="3415" w:type="pct"/>
            <w:vAlign w:val="center"/>
          </w:tcPr>
          <w:p w14:paraId="4AF45296" w14:textId="77777777" w:rsidR="0003460E" w:rsidRPr="0017456F" w:rsidRDefault="0003460E" w:rsidP="009740AE">
            <w:pPr>
              <w:rPr>
                <w:sz w:val="16"/>
                <w:szCs w:val="16"/>
                <w:lang w:val="es-MX"/>
              </w:rPr>
            </w:pPr>
            <w:r w:rsidRPr="0017456F">
              <w:rPr>
                <w:sz w:val="16"/>
                <w:szCs w:val="16"/>
                <w:lang w:val="es-MX"/>
              </w:rPr>
              <w:t>Nitrógeno ureico urinario (si posee FRR)</w:t>
            </w:r>
          </w:p>
        </w:tc>
      </w:tr>
      <w:tr w:rsidR="0003460E" w:rsidRPr="00394544" w14:paraId="15DED7AA" w14:textId="77777777" w:rsidTr="009740AE">
        <w:trPr>
          <w:trHeight w:val="20"/>
        </w:trPr>
        <w:tc>
          <w:tcPr>
            <w:tcW w:w="1585" w:type="pct"/>
            <w:vMerge w:val="restart"/>
            <w:vAlign w:val="center"/>
          </w:tcPr>
          <w:p w14:paraId="1E946B3E" w14:textId="77777777" w:rsidR="0003460E" w:rsidRPr="0017456F" w:rsidRDefault="0003460E" w:rsidP="009740AE">
            <w:pPr>
              <w:jc w:val="left"/>
              <w:rPr>
                <w:sz w:val="16"/>
                <w:szCs w:val="16"/>
                <w:lang w:val="es-MX"/>
              </w:rPr>
            </w:pPr>
            <w:r w:rsidRPr="0017456F">
              <w:rPr>
                <w:sz w:val="16"/>
                <w:szCs w:val="16"/>
                <w:lang w:val="es-MX"/>
              </w:rPr>
              <w:t>Semestral</w:t>
            </w:r>
          </w:p>
          <w:p w14:paraId="3EE2E6BE" w14:textId="77777777" w:rsidR="0003460E" w:rsidRPr="0017456F" w:rsidRDefault="0003460E" w:rsidP="009740AE">
            <w:pPr>
              <w:jc w:val="left"/>
              <w:rPr>
                <w:sz w:val="16"/>
                <w:szCs w:val="16"/>
                <w:lang w:val="es-MX"/>
              </w:rPr>
            </w:pPr>
          </w:p>
        </w:tc>
        <w:tc>
          <w:tcPr>
            <w:tcW w:w="3415" w:type="pct"/>
            <w:vAlign w:val="center"/>
          </w:tcPr>
          <w:p w14:paraId="21BAC9DD" w14:textId="77777777" w:rsidR="0003460E" w:rsidRPr="0017456F" w:rsidRDefault="0003460E" w:rsidP="009740AE">
            <w:pPr>
              <w:rPr>
                <w:sz w:val="16"/>
                <w:szCs w:val="16"/>
                <w:lang w:val="es-MX"/>
              </w:rPr>
            </w:pPr>
            <w:r w:rsidRPr="0017456F">
              <w:rPr>
                <w:sz w:val="16"/>
                <w:szCs w:val="16"/>
                <w:lang w:val="es-MX"/>
              </w:rPr>
              <w:t>BUN arterial (nitrógeno ureico)</w:t>
            </w:r>
          </w:p>
        </w:tc>
      </w:tr>
      <w:tr w:rsidR="0003460E" w:rsidRPr="00394544" w14:paraId="299C87D8" w14:textId="77777777" w:rsidTr="009740AE">
        <w:trPr>
          <w:trHeight w:val="20"/>
        </w:trPr>
        <w:tc>
          <w:tcPr>
            <w:tcW w:w="1585" w:type="pct"/>
            <w:vMerge/>
            <w:vAlign w:val="center"/>
          </w:tcPr>
          <w:p w14:paraId="210446F6" w14:textId="77777777" w:rsidR="0003460E" w:rsidRPr="0017456F" w:rsidRDefault="0003460E" w:rsidP="009740AE">
            <w:pPr>
              <w:jc w:val="left"/>
              <w:rPr>
                <w:sz w:val="16"/>
                <w:szCs w:val="16"/>
                <w:lang w:val="es-MX"/>
              </w:rPr>
            </w:pPr>
          </w:p>
        </w:tc>
        <w:tc>
          <w:tcPr>
            <w:tcW w:w="3415" w:type="pct"/>
            <w:vAlign w:val="center"/>
          </w:tcPr>
          <w:p w14:paraId="3C2319AB" w14:textId="77777777" w:rsidR="0003460E" w:rsidRPr="0017456F" w:rsidRDefault="0003460E" w:rsidP="009740AE">
            <w:pPr>
              <w:rPr>
                <w:sz w:val="16"/>
                <w:szCs w:val="16"/>
                <w:lang w:val="es-MX"/>
              </w:rPr>
            </w:pPr>
            <w:r w:rsidRPr="0017456F">
              <w:rPr>
                <w:sz w:val="16"/>
                <w:szCs w:val="16"/>
                <w:lang w:val="es-MX"/>
              </w:rPr>
              <w:t>Fosfatasa alcalina</w:t>
            </w:r>
          </w:p>
        </w:tc>
      </w:tr>
      <w:tr w:rsidR="0003460E" w:rsidRPr="00394544" w14:paraId="195C734B" w14:textId="77777777" w:rsidTr="009740AE">
        <w:trPr>
          <w:trHeight w:val="20"/>
        </w:trPr>
        <w:tc>
          <w:tcPr>
            <w:tcW w:w="1585" w:type="pct"/>
            <w:vMerge/>
            <w:vAlign w:val="center"/>
          </w:tcPr>
          <w:p w14:paraId="75143152" w14:textId="77777777" w:rsidR="0003460E" w:rsidRPr="0017456F" w:rsidRDefault="0003460E" w:rsidP="009740AE">
            <w:pPr>
              <w:jc w:val="left"/>
              <w:rPr>
                <w:sz w:val="16"/>
                <w:szCs w:val="16"/>
                <w:lang w:val="es-MX"/>
              </w:rPr>
            </w:pPr>
          </w:p>
        </w:tc>
        <w:tc>
          <w:tcPr>
            <w:tcW w:w="3415" w:type="pct"/>
            <w:vAlign w:val="center"/>
          </w:tcPr>
          <w:p w14:paraId="22B51E69" w14:textId="77777777" w:rsidR="0003460E" w:rsidRPr="0017456F" w:rsidRDefault="0003460E" w:rsidP="009740AE">
            <w:pPr>
              <w:rPr>
                <w:sz w:val="16"/>
                <w:szCs w:val="16"/>
                <w:lang w:val="es-MX"/>
              </w:rPr>
            </w:pPr>
            <w:r w:rsidRPr="0017456F">
              <w:rPr>
                <w:sz w:val="16"/>
                <w:szCs w:val="16"/>
                <w:lang w:val="es-MX"/>
              </w:rPr>
              <w:t>Albúmina</w:t>
            </w:r>
          </w:p>
        </w:tc>
      </w:tr>
      <w:tr w:rsidR="0003460E" w:rsidRPr="00394544" w14:paraId="17F83001" w14:textId="77777777" w:rsidTr="009740AE">
        <w:trPr>
          <w:trHeight w:val="20"/>
        </w:trPr>
        <w:tc>
          <w:tcPr>
            <w:tcW w:w="1585" w:type="pct"/>
            <w:vMerge/>
          </w:tcPr>
          <w:p w14:paraId="0ABFD339" w14:textId="77777777" w:rsidR="0003460E" w:rsidRPr="0017456F" w:rsidRDefault="0003460E" w:rsidP="009740AE">
            <w:pPr>
              <w:rPr>
                <w:sz w:val="16"/>
                <w:szCs w:val="16"/>
                <w:lang w:val="es-MX"/>
              </w:rPr>
            </w:pPr>
          </w:p>
        </w:tc>
        <w:tc>
          <w:tcPr>
            <w:tcW w:w="3415" w:type="pct"/>
            <w:vAlign w:val="center"/>
          </w:tcPr>
          <w:p w14:paraId="7C16F66A" w14:textId="77777777" w:rsidR="0003460E" w:rsidRPr="0017456F" w:rsidRDefault="0003460E" w:rsidP="009740AE">
            <w:pPr>
              <w:rPr>
                <w:sz w:val="16"/>
                <w:szCs w:val="16"/>
                <w:lang w:val="es-MX"/>
              </w:rPr>
            </w:pPr>
            <w:r w:rsidRPr="0017456F">
              <w:rPr>
                <w:sz w:val="16"/>
                <w:szCs w:val="16"/>
                <w:lang w:val="es-MX"/>
              </w:rPr>
              <w:t>BUN Venoso (nitrógeno ureico)</w:t>
            </w:r>
          </w:p>
        </w:tc>
      </w:tr>
      <w:tr w:rsidR="0003460E" w:rsidRPr="00394544" w14:paraId="3F1CD1F0" w14:textId="77777777" w:rsidTr="009740AE">
        <w:trPr>
          <w:trHeight w:val="20"/>
        </w:trPr>
        <w:tc>
          <w:tcPr>
            <w:tcW w:w="1585" w:type="pct"/>
            <w:vMerge/>
          </w:tcPr>
          <w:p w14:paraId="275654A1" w14:textId="77777777" w:rsidR="0003460E" w:rsidRPr="0017456F" w:rsidRDefault="0003460E" w:rsidP="009740AE">
            <w:pPr>
              <w:rPr>
                <w:sz w:val="16"/>
                <w:szCs w:val="16"/>
                <w:lang w:val="es-MX"/>
              </w:rPr>
            </w:pPr>
          </w:p>
        </w:tc>
        <w:tc>
          <w:tcPr>
            <w:tcW w:w="3415" w:type="pct"/>
            <w:vAlign w:val="center"/>
          </w:tcPr>
          <w:p w14:paraId="35F97C28" w14:textId="77777777" w:rsidR="0003460E" w:rsidRPr="0017456F" w:rsidRDefault="0003460E" w:rsidP="009740AE">
            <w:pPr>
              <w:rPr>
                <w:sz w:val="16"/>
                <w:szCs w:val="16"/>
                <w:lang w:val="es-MX"/>
              </w:rPr>
            </w:pPr>
            <w:r w:rsidRPr="0017456F">
              <w:rPr>
                <w:sz w:val="16"/>
                <w:szCs w:val="16"/>
                <w:lang w:val="es-MX"/>
              </w:rPr>
              <w:t>BUN sistémico (nitrógeno ureico)</w:t>
            </w:r>
          </w:p>
        </w:tc>
      </w:tr>
      <w:tr w:rsidR="0003460E" w:rsidRPr="00394544" w14:paraId="271FD794" w14:textId="77777777" w:rsidTr="009740AE">
        <w:trPr>
          <w:trHeight w:val="20"/>
        </w:trPr>
        <w:tc>
          <w:tcPr>
            <w:tcW w:w="1585" w:type="pct"/>
            <w:vMerge/>
          </w:tcPr>
          <w:p w14:paraId="4FAEC1FF" w14:textId="77777777" w:rsidR="0003460E" w:rsidRPr="0017456F" w:rsidRDefault="0003460E" w:rsidP="009740AE">
            <w:pPr>
              <w:rPr>
                <w:sz w:val="16"/>
                <w:szCs w:val="16"/>
                <w:lang w:val="es-MX"/>
              </w:rPr>
            </w:pPr>
          </w:p>
        </w:tc>
        <w:tc>
          <w:tcPr>
            <w:tcW w:w="3415" w:type="pct"/>
            <w:vAlign w:val="center"/>
          </w:tcPr>
          <w:p w14:paraId="7E553D5B" w14:textId="77777777" w:rsidR="0003460E" w:rsidRPr="0017456F" w:rsidRDefault="0003460E" w:rsidP="009740AE">
            <w:pPr>
              <w:rPr>
                <w:sz w:val="16"/>
                <w:szCs w:val="16"/>
                <w:lang w:val="es-MX"/>
              </w:rPr>
            </w:pPr>
            <w:r w:rsidRPr="0017456F">
              <w:rPr>
                <w:sz w:val="16"/>
                <w:szCs w:val="16"/>
                <w:lang w:val="es-MX"/>
              </w:rPr>
              <w:t xml:space="preserve">Colesterol total </w:t>
            </w:r>
          </w:p>
        </w:tc>
      </w:tr>
      <w:tr w:rsidR="0003460E" w:rsidRPr="00394544" w14:paraId="3F29B34F" w14:textId="77777777" w:rsidTr="009740AE">
        <w:trPr>
          <w:trHeight w:val="20"/>
        </w:trPr>
        <w:tc>
          <w:tcPr>
            <w:tcW w:w="1585" w:type="pct"/>
            <w:vMerge/>
          </w:tcPr>
          <w:p w14:paraId="0B9E04A3" w14:textId="77777777" w:rsidR="0003460E" w:rsidRPr="0017456F" w:rsidRDefault="0003460E" w:rsidP="009740AE">
            <w:pPr>
              <w:rPr>
                <w:sz w:val="16"/>
                <w:szCs w:val="16"/>
                <w:lang w:val="es-MX"/>
              </w:rPr>
            </w:pPr>
          </w:p>
        </w:tc>
        <w:tc>
          <w:tcPr>
            <w:tcW w:w="3415" w:type="pct"/>
            <w:vAlign w:val="center"/>
          </w:tcPr>
          <w:p w14:paraId="482499B6" w14:textId="77777777" w:rsidR="0003460E" w:rsidRPr="0017456F" w:rsidRDefault="0003460E" w:rsidP="009740AE">
            <w:pPr>
              <w:rPr>
                <w:sz w:val="16"/>
                <w:szCs w:val="16"/>
                <w:lang w:val="es-MX"/>
              </w:rPr>
            </w:pPr>
            <w:r w:rsidRPr="0017456F">
              <w:rPr>
                <w:sz w:val="16"/>
                <w:szCs w:val="16"/>
                <w:lang w:val="es-MX"/>
              </w:rPr>
              <w:t>Colesterol HDL</w:t>
            </w:r>
          </w:p>
        </w:tc>
      </w:tr>
      <w:tr w:rsidR="0003460E" w:rsidRPr="00394544" w14:paraId="00BD47EE" w14:textId="77777777" w:rsidTr="009740AE">
        <w:trPr>
          <w:trHeight w:val="20"/>
        </w:trPr>
        <w:tc>
          <w:tcPr>
            <w:tcW w:w="1585" w:type="pct"/>
            <w:vMerge/>
          </w:tcPr>
          <w:p w14:paraId="3DD0AF85" w14:textId="77777777" w:rsidR="0003460E" w:rsidRPr="0017456F" w:rsidRDefault="0003460E" w:rsidP="009740AE">
            <w:pPr>
              <w:rPr>
                <w:sz w:val="16"/>
                <w:szCs w:val="16"/>
                <w:lang w:val="es-MX"/>
              </w:rPr>
            </w:pPr>
          </w:p>
        </w:tc>
        <w:tc>
          <w:tcPr>
            <w:tcW w:w="3415" w:type="pct"/>
            <w:vAlign w:val="center"/>
          </w:tcPr>
          <w:p w14:paraId="09EA68A5" w14:textId="77777777" w:rsidR="0003460E" w:rsidRPr="0017456F" w:rsidRDefault="0003460E" w:rsidP="009740AE">
            <w:pPr>
              <w:rPr>
                <w:sz w:val="16"/>
                <w:szCs w:val="16"/>
                <w:lang w:val="es-MX"/>
              </w:rPr>
            </w:pPr>
            <w:r w:rsidRPr="0017456F">
              <w:rPr>
                <w:sz w:val="16"/>
                <w:szCs w:val="16"/>
                <w:lang w:val="es-MX"/>
              </w:rPr>
              <w:t xml:space="preserve">Triglicéridos </w:t>
            </w:r>
          </w:p>
        </w:tc>
      </w:tr>
      <w:tr w:rsidR="0003460E" w:rsidRPr="00394544" w14:paraId="656D4C4F" w14:textId="77777777" w:rsidTr="009740AE">
        <w:trPr>
          <w:trHeight w:val="20"/>
        </w:trPr>
        <w:tc>
          <w:tcPr>
            <w:tcW w:w="1585" w:type="pct"/>
            <w:vMerge/>
          </w:tcPr>
          <w:p w14:paraId="787D1B99" w14:textId="77777777" w:rsidR="0003460E" w:rsidRPr="0017456F" w:rsidRDefault="0003460E" w:rsidP="009740AE">
            <w:pPr>
              <w:rPr>
                <w:sz w:val="16"/>
                <w:szCs w:val="16"/>
                <w:lang w:val="es-MX"/>
              </w:rPr>
            </w:pPr>
          </w:p>
        </w:tc>
        <w:tc>
          <w:tcPr>
            <w:tcW w:w="3415" w:type="pct"/>
            <w:vAlign w:val="center"/>
          </w:tcPr>
          <w:p w14:paraId="7298A7E1" w14:textId="77777777" w:rsidR="0003460E" w:rsidRPr="0017456F" w:rsidRDefault="0003460E" w:rsidP="009740AE">
            <w:pPr>
              <w:rPr>
                <w:sz w:val="16"/>
                <w:szCs w:val="16"/>
                <w:lang w:val="es-MX"/>
              </w:rPr>
            </w:pPr>
            <w:r w:rsidRPr="0017456F">
              <w:rPr>
                <w:sz w:val="16"/>
                <w:szCs w:val="16"/>
                <w:lang w:val="es-MX"/>
              </w:rPr>
              <w:t>Hemograma tipo II</w:t>
            </w:r>
          </w:p>
        </w:tc>
      </w:tr>
      <w:tr w:rsidR="0003460E" w:rsidRPr="00394544" w14:paraId="297F3EF7" w14:textId="77777777" w:rsidTr="009740AE">
        <w:trPr>
          <w:trHeight w:val="20"/>
        </w:trPr>
        <w:tc>
          <w:tcPr>
            <w:tcW w:w="1585" w:type="pct"/>
            <w:vMerge/>
          </w:tcPr>
          <w:p w14:paraId="2D15705B" w14:textId="77777777" w:rsidR="0003460E" w:rsidRPr="0017456F" w:rsidRDefault="0003460E" w:rsidP="009740AE">
            <w:pPr>
              <w:rPr>
                <w:sz w:val="16"/>
                <w:szCs w:val="16"/>
                <w:lang w:val="es-MX"/>
              </w:rPr>
            </w:pPr>
          </w:p>
        </w:tc>
        <w:tc>
          <w:tcPr>
            <w:tcW w:w="3415" w:type="pct"/>
            <w:vAlign w:val="center"/>
          </w:tcPr>
          <w:p w14:paraId="2A841DFD" w14:textId="77777777" w:rsidR="0003460E" w:rsidRPr="0017456F" w:rsidRDefault="0003460E" w:rsidP="009740AE">
            <w:pPr>
              <w:rPr>
                <w:sz w:val="16"/>
                <w:szCs w:val="16"/>
                <w:lang w:val="es-MX"/>
              </w:rPr>
            </w:pPr>
            <w:r w:rsidRPr="0017456F">
              <w:rPr>
                <w:sz w:val="16"/>
                <w:szCs w:val="16"/>
                <w:lang w:val="es-MX"/>
              </w:rPr>
              <w:t>Creatinina sérica</w:t>
            </w:r>
          </w:p>
        </w:tc>
      </w:tr>
      <w:tr w:rsidR="0003460E" w:rsidRPr="00394544" w14:paraId="7D06160A" w14:textId="77777777" w:rsidTr="009740AE">
        <w:trPr>
          <w:trHeight w:val="20"/>
        </w:trPr>
        <w:tc>
          <w:tcPr>
            <w:tcW w:w="1585" w:type="pct"/>
            <w:vMerge/>
          </w:tcPr>
          <w:p w14:paraId="119F4B39" w14:textId="77777777" w:rsidR="0003460E" w:rsidRPr="0017456F" w:rsidRDefault="0003460E" w:rsidP="009740AE">
            <w:pPr>
              <w:rPr>
                <w:sz w:val="16"/>
                <w:szCs w:val="16"/>
                <w:lang w:val="es-MX"/>
              </w:rPr>
            </w:pPr>
          </w:p>
        </w:tc>
        <w:tc>
          <w:tcPr>
            <w:tcW w:w="3415" w:type="pct"/>
            <w:vAlign w:val="center"/>
          </w:tcPr>
          <w:p w14:paraId="271573BE" w14:textId="77777777" w:rsidR="0003460E" w:rsidRPr="0017456F" w:rsidRDefault="0003460E" w:rsidP="009740AE">
            <w:pPr>
              <w:rPr>
                <w:sz w:val="16"/>
                <w:szCs w:val="16"/>
                <w:lang w:val="es-MX"/>
              </w:rPr>
            </w:pPr>
            <w:r w:rsidRPr="0017456F">
              <w:rPr>
                <w:sz w:val="16"/>
                <w:szCs w:val="16"/>
                <w:lang w:val="es-MX"/>
              </w:rPr>
              <w:t xml:space="preserve">Ferritina </w:t>
            </w:r>
          </w:p>
        </w:tc>
      </w:tr>
      <w:tr w:rsidR="0003460E" w:rsidRPr="00394544" w14:paraId="10764A86" w14:textId="77777777" w:rsidTr="009740AE">
        <w:trPr>
          <w:trHeight w:val="20"/>
        </w:trPr>
        <w:tc>
          <w:tcPr>
            <w:tcW w:w="1585" w:type="pct"/>
            <w:vMerge/>
          </w:tcPr>
          <w:p w14:paraId="6D886B8D" w14:textId="77777777" w:rsidR="0003460E" w:rsidRPr="0017456F" w:rsidRDefault="0003460E" w:rsidP="009740AE">
            <w:pPr>
              <w:rPr>
                <w:sz w:val="16"/>
                <w:szCs w:val="16"/>
                <w:lang w:val="es-MX"/>
              </w:rPr>
            </w:pPr>
          </w:p>
        </w:tc>
        <w:tc>
          <w:tcPr>
            <w:tcW w:w="3415" w:type="pct"/>
            <w:vAlign w:val="center"/>
          </w:tcPr>
          <w:p w14:paraId="2592EC0C" w14:textId="77777777" w:rsidR="0003460E" w:rsidRPr="0017456F" w:rsidRDefault="0003460E" w:rsidP="009740AE">
            <w:pPr>
              <w:rPr>
                <w:sz w:val="16"/>
                <w:szCs w:val="16"/>
                <w:lang w:val="es-MX"/>
              </w:rPr>
            </w:pPr>
            <w:r w:rsidRPr="0017456F">
              <w:rPr>
                <w:sz w:val="16"/>
                <w:szCs w:val="16"/>
                <w:lang w:val="es-MX"/>
              </w:rPr>
              <w:t>Hierro sérico</w:t>
            </w:r>
          </w:p>
        </w:tc>
      </w:tr>
      <w:tr w:rsidR="0003460E" w:rsidRPr="00394544" w14:paraId="670AFE85" w14:textId="77777777" w:rsidTr="009740AE">
        <w:trPr>
          <w:trHeight w:val="20"/>
        </w:trPr>
        <w:tc>
          <w:tcPr>
            <w:tcW w:w="1585" w:type="pct"/>
            <w:vMerge/>
          </w:tcPr>
          <w:p w14:paraId="2515B911" w14:textId="77777777" w:rsidR="0003460E" w:rsidRPr="0017456F" w:rsidRDefault="0003460E" w:rsidP="009740AE">
            <w:pPr>
              <w:rPr>
                <w:sz w:val="16"/>
                <w:szCs w:val="16"/>
                <w:lang w:val="es-MX"/>
              </w:rPr>
            </w:pPr>
          </w:p>
        </w:tc>
        <w:tc>
          <w:tcPr>
            <w:tcW w:w="3415" w:type="pct"/>
            <w:vAlign w:val="center"/>
          </w:tcPr>
          <w:p w14:paraId="4D699877" w14:textId="77777777" w:rsidR="0003460E" w:rsidRPr="0017456F" w:rsidRDefault="0003460E" w:rsidP="009740AE">
            <w:pPr>
              <w:rPr>
                <w:sz w:val="16"/>
                <w:szCs w:val="16"/>
                <w:lang w:val="es-MX"/>
              </w:rPr>
            </w:pPr>
            <w:r w:rsidRPr="0017456F">
              <w:rPr>
                <w:sz w:val="16"/>
                <w:szCs w:val="16"/>
                <w:lang w:val="es-MX"/>
              </w:rPr>
              <w:t>TIBC</w:t>
            </w:r>
          </w:p>
        </w:tc>
      </w:tr>
      <w:tr w:rsidR="0003460E" w:rsidRPr="00394544" w14:paraId="320DDE6B" w14:textId="77777777" w:rsidTr="009740AE">
        <w:trPr>
          <w:trHeight w:val="20"/>
        </w:trPr>
        <w:tc>
          <w:tcPr>
            <w:tcW w:w="1585" w:type="pct"/>
            <w:vMerge/>
          </w:tcPr>
          <w:p w14:paraId="2BD326BC" w14:textId="77777777" w:rsidR="0003460E" w:rsidRPr="0017456F" w:rsidRDefault="0003460E" w:rsidP="009740AE">
            <w:pPr>
              <w:rPr>
                <w:sz w:val="16"/>
                <w:szCs w:val="16"/>
                <w:lang w:val="es-MX"/>
              </w:rPr>
            </w:pPr>
          </w:p>
        </w:tc>
        <w:tc>
          <w:tcPr>
            <w:tcW w:w="3415" w:type="pct"/>
            <w:vAlign w:val="center"/>
          </w:tcPr>
          <w:p w14:paraId="5E81BBC8" w14:textId="77777777" w:rsidR="0003460E" w:rsidRPr="0017456F" w:rsidRDefault="0003460E" w:rsidP="009740AE">
            <w:pPr>
              <w:rPr>
                <w:sz w:val="16"/>
                <w:szCs w:val="16"/>
                <w:lang w:val="es-MX"/>
              </w:rPr>
            </w:pPr>
            <w:r w:rsidRPr="0017456F">
              <w:rPr>
                <w:sz w:val="16"/>
                <w:szCs w:val="16"/>
                <w:lang w:val="es-MX"/>
              </w:rPr>
              <w:t>PTH intacta</w:t>
            </w:r>
          </w:p>
        </w:tc>
      </w:tr>
      <w:tr w:rsidR="0003460E" w:rsidRPr="00394544" w14:paraId="785B2958" w14:textId="77777777" w:rsidTr="009740AE">
        <w:trPr>
          <w:trHeight w:val="20"/>
        </w:trPr>
        <w:tc>
          <w:tcPr>
            <w:tcW w:w="1585" w:type="pct"/>
            <w:vMerge/>
          </w:tcPr>
          <w:p w14:paraId="591A84E3" w14:textId="77777777" w:rsidR="0003460E" w:rsidRPr="0017456F" w:rsidRDefault="0003460E" w:rsidP="009740AE">
            <w:pPr>
              <w:rPr>
                <w:sz w:val="16"/>
                <w:szCs w:val="16"/>
                <w:lang w:val="es-MX"/>
              </w:rPr>
            </w:pPr>
          </w:p>
        </w:tc>
        <w:tc>
          <w:tcPr>
            <w:tcW w:w="3415" w:type="pct"/>
            <w:vAlign w:val="center"/>
          </w:tcPr>
          <w:p w14:paraId="6968E662" w14:textId="77777777" w:rsidR="0003460E" w:rsidRPr="0017456F" w:rsidRDefault="0003460E" w:rsidP="009740AE">
            <w:pPr>
              <w:rPr>
                <w:sz w:val="16"/>
                <w:szCs w:val="16"/>
                <w:lang w:val="es-MX"/>
              </w:rPr>
            </w:pPr>
            <w:r w:rsidRPr="0017456F">
              <w:rPr>
                <w:sz w:val="16"/>
                <w:szCs w:val="16"/>
                <w:lang w:val="es-MX"/>
              </w:rPr>
              <w:t>TTP</w:t>
            </w:r>
          </w:p>
        </w:tc>
      </w:tr>
      <w:tr w:rsidR="0003460E" w:rsidRPr="00394544" w14:paraId="0CA9B924" w14:textId="77777777" w:rsidTr="009740AE">
        <w:trPr>
          <w:trHeight w:val="20"/>
        </w:trPr>
        <w:tc>
          <w:tcPr>
            <w:tcW w:w="1585" w:type="pct"/>
            <w:vMerge w:val="restart"/>
            <w:vAlign w:val="center"/>
          </w:tcPr>
          <w:p w14:paraId="5C4E1CD0" w14:textId="77777777" w:rsidR="0003460E" w:rsidRPr="0017456F" w:rsidRDefault="0003460E" w:rsidP="009740AE">
            <w:pPr>
              <w:jc w:val="left"/>
              <w:rPr>
                <w:sz w:val="16"/>
                <w:szCs w:val="16"/>
                <w:lang w:val="es-MX"/>
              </w:rPr>
            </w:pPr>
            <w:r w:rsidRPr="0017456F">
              <w:rPr>
                <w:sz w:val="16"/>
                <w:szCs w:val="16"/>
                <w:lang w:val="es-MX"/>
              </w:rPr>
              <w:t xml:space="preserve">Anual </w:t>
            </w:r>
          </w:p>
        </w:tc>
        <w:tc>
          <w:tcPr>
            <w:tcW w:w="3415" w:type="pct"/>
            <w:vAlign w:val="center"/>
          </w:tcPr>
          <w:p w14:paraId="3BB43D8A" w14:textId="77777777" w:rsidR="0003460E" w:rsidRPr="0017456F" w:rsidRDefault="0003460E" w:rsidP="009740AE">
            <w:pPr>
              <w:rPr>
                <w:sz w:val="16"/>
                <w:szCs w:val="16"/>
                <w:lang w:val="es-MX"/>
              </w:rPr>
            </w:pPr>
            <w:r w:rsidRPr="0017456F">
              <w:rPr>
                <w:sz w:val="16"/>
                <w:szCs w:val="16"/>
                <w:lang w:val="es-MX"/>
              </w:rPr>
              <w:t>Hepatitis C, Anticuerpo [ANTI-HVC]</w:t>
            </w:r>
          </w:p>
        </w:tc>
      </w:tr>
      <w:tr w:rsidR="0003460E" w:rsidRPr="00394544" w14:paraId="18795E91" w14:textId="77777777" w:rsidTr="009740AE">
        <w:trPr>
          <w:trHeight w:val="20"/>
        </w:trPr>
        <w:tc>
          <w:tcPr>
            <w:tcW w:w="1585" w:type="pct"/>
            <w:vMerge/>
            <w:vAlign w:val="center"/>
          </w:tcPr>
          <w:p w14:paraId="66306408" w14:textId="77777777" w:rsidR="0003460E" w:rsidRPr="0017456F" w:rsidRDefault="0003460E" w:rsidP="009740AE">
            <w:pPr>
              <w:jc w:val="left"/>
              <w:rPr>
                <w:sz w:val="16"/>
                <w:szCs w:val="16"/>
                <w:lang w:val="es-MX"/>
              </w:rPr>
            </w:pPr>
          </w:p>
        </w:tc>
        <w:tc>
          <w:tcPr>
            <w:tcW w:w="3415" w:type="pct"/>
            <w:vAlign w:val="center"/>
          </w:tcPr>
          <w:p w14:paraId="697A6B75" w14:textId="77777777" w:rsidR="0003460E" w:rsidRPr="0017456F" w:rsidRDefault="0003460E" w:rsidP="009740AE">
            <w:pPr>
              <w:rPr>
                <w:sz w:val="16"/>
                <w:szCs w:val="16"/>
                <w:lang w:val="es-MX"/>
              </w:rPr>
            </w:pPr>
            <w:r w:rsidRPr="0017456F">
              <w:rPr>
                <w:sz w:val="16"/>
                <w:szCs w:val="16"/>
                <w:lang w:val="es-MX"/>
              </w:rPr>
              <w:t>HIV Virus de la inmunodeficiencia humana)</w:t>
            </w:r>
          </w:p>
        </w:tc>
      </w:tr>
      <w:tr w:rsidR="0003460E" w:rsidRPr="00394544" w14:paraId="0D627167" w14:textId="77777777" w:rsidTr="009740AE">
        <w:trPr>
          <w:trHeight w:val="20"/>
        </w:trPr>
        <w:tc>
          <w:tcPr>
            <w:tcW w:w="1585" w:type="pct"/>
            <w:vMerge/>
            <w:vAlign w:val="center"/>
          </w:tcPr>
          <w:p w14:paraId="032DAC35" w14:textId="77777777" w:rsidR="0003460E" w:rsidRPr="0017456F" w:rsidRDefault="0003460E" w:rsidP="009740AE">
            <w:pPr>
              <w:jc w:val="left"/>
              <w:rPr>
                <w:sz w:val="16"/>
                <w:szCs w:val="16"/>
                <w:lang w:val="es-MX"/>
              </w:rPr>
            </w:pPr>
          </w:p>
        </w:tc>
        <w:tc>
          <w:tcPr>
            <w:tcW w:w="3415" w:type="pct"/>
            <w:vAlign w:val="center"/>
          </w:tcPr>
          <w:p w14:paraId="0A342454" w14:textId="77777777" w:rsidR="0003460E" w:rsidRPr="0017456F" w:rsidRDefault="0003460E" w:rsidP="009740AE">
            <w:pPr>
              <w:rPr>
                <w:sz w:val="16"/>
                <w:szCs w:val="16"/>
                <w:lang w:val="es-MX"/>
              </w:rPr>
            </w:pPr>
            <w:r w:rsidRPr="0017456F">
              <w:rPr>
                <w:sz w:val="16"/>
                <w:szCs w:val="16"/>
                <w:lang w:val="es-MX"/>
              </w:rPr>
              <w:t xml:space="preserve">Anticuerpos anti-HBsAg </w:t>
            </w:r>
          </w:p>
        </w:tc>
      </w:tr>
      <w:tr w:rsidR="0003460E" w:rsidRPr="00394544" w14:paraId="59BF3142" w14:textId="77777777" w:rsidTr="009740AE">
        <w:trPr>
          <w:trHeight w:val="20"/>
        </w:trPr>
        <w:tc>
          <w:tcPr>
            <w:tcW w:w="1585" w:type="pct"/>
            <w:vMerge w:val="restart"/>
            <w:vAlign w:val="center"/>
          </w:tcPr>
          <w:p w14:paraId="14A54072" w14:textId="77777777" w:rsidR="0003460E" w:rsidRPr="0017456F" w:rsidRDefault="0003460E" w:rsidP="009740AE">
            <w:pPr>
              <w:jc w:val="left"/>
              <w:rPr>
                <w:sz w:val="16"/>
                <w:szCs w:val="16"/>
                <w:lang w:val="es-MX"/>
              </w:rPr>
            </w:pPr>
            <w:r w:rsidRPr="0017456F">
              <w:rPr>
                <w:sz w:val="16"/>
                <w:szCs w:val="16"/>
                <w:lang w:val="es-MX"/>
              </w:rPr>
              <w:t>Pacientes con FRR cada dos (2) o cuatro (4) meses</w:t>
            </w:r>
          </w:p>
        </w:tc>
        <w:tc>
          <w:tcPr>
            <w:tcW w:w="3415" w:type="pct"/>
            <w:vAlign w:val="center"/>
          </w:tcPr>
          <w:p w14:paraId="22A61D4F" w14:textId="77777777" w:rsidR="0003460E" w:rsidRPr="0017456F" w:rsidRDefault="0003460E" w:rsidP="009740AE">
            <w:pPr>
              <w:rPr>
                <w:sz w:val="16"/>
                <w:szCs w:val="16"/>
                <w:lang w:val="es-MX"/>
              </w:rPr>
            </w:pPr>
            <w:r w:rsidRPr="0017456F">
              <w:rPr>
                <w:sz w:val="16"/>
                <w:szCs w:val="16"/>
                <w:lang w:val="es-MX"/>
              </w:rPr>
              <w:t xml:space="preserve">Cuantificación de FRR con una recolección de orina de 24 horas y medición de: nitrógeno ureico urinario y creatinina urinario, BUN y creatinina sérica. </w:t>
            </w:r>
          </w:p>
        </w:tc>
      </w:tr>
      <w:tr w:rsidR="0003460E" w:rsidRPr="00394544" w14:paraId="34291CF5" w14:textId="77777777" w:rsidTr="009740AE">
        <w:trPr>
          <w:trHeight w:val="20"/>
        </w:trPr>
        <w:tc>
          <w:tcPr>
            <w:tcW w:w="1585" w:type="pct"/>
            <w:vMerge/>
          </w:tcPr>
          <w:p w14:paraId="16D19319" w14:textId="77777777" w:rsidR="0003460E" w:rsidRPr="0017456F" w:rsidRDefault="0003460E" w:rsidP="009740AE">
            <w:pPr>
              <w:rPr>
                <w:sz w:val="16"/>
                <w:szCs w:val="16"/>
                <w:lang w:val="es-MX"/>
              </w:rPr>
            </w:pPr>
          </w:p>
        </w:tc>
        <w:tc>
          <w:tcPr>
            <w:tcW w:w="3415" w:type="pct"/>
            <w:vAlign w:val="center"/>
          </w:tcPr>
          <w:p w14:paraId="0104E746" w14:textId="77777777" w:rsidR="0003460E" w:rsidRPr="0017456F" w:rsidRDefault="0003460E" w:rsidP="009740AE">
            <w:pPr>
              <w:rPr>
                <w:sz w:val="16"/>
                <w:szCs w:val="16"/>
                <w:lang w:val="es-MX"/>
              </w:rPr>
            </w:pPr>
            <w:r w:rsidRPr="0017456F">
              <w:rPr>
                <w:sz w:val="16"/>
                <w:szCs w:val="16"/>
                <w:lang w:val="es-MX"/>
              </w:rPr>
              <w:t>Mediciones periódicas de la FRR, hasta que el kt/v residual semanal sea inferior a 0,1.</w:t>
            </w:r>
          </w:p>
        </w:tc>
      </w:tr>
      <w:tr w:rsidR="0003460E" w:rsidRPr="00394544" w14:paraId="08E5A61F" w14:textId="77777777" w:rsidTr="009740AE">
        <w:trPr>
          <w:trHeight w:val="398"/>
        </w:trPr>
        <w:tc>
          <w:tcPr>
            <w:tcW w:w="1585" w:type="pct"/>
            <w:vAlign w:val="center"/>
          </w:tcPr>
          <w:p w14:paraId="2848A325" w14:textId="77777777" w:rsidR="0003460E" w:rsidRPr="0017456F" w:rsidRDefault="0003460E" w:rsidP="009740AE">
            <w:pPr>
              <w:jc w:val="left"/>
              <w:rPr>
                <w:sz w:val="16"/>
                <w:szCs w:val="16"/>
                <w:lang w:val="es-MX"/>
              </w:rPr>
            </w:pPr>
            <w:r w:rsidRPr="0017456F">
              <w:rPr>
                <w:sz w:val="16"/>
                <w:szCs w:val="16"/>
                <w:lang w:val="es-MX"/>
              </w:rPr>
              <w:t>Cuando el Paciente lo requiera</w:t>
            </w:r>
          </w:p>
        </w:tc>
        <w:tc>
          <w:tcPr>
            <w:tcW w:w="3415" w:type="pct"/>
            <w:vAlign w:val="center"/>
          </w:tcPr>
          <w:p w14:paraId="05A79401" w14:textId="77777777" w:rsidR="0003460E" w:rsidRPr="0017456F" w:rsidRDefault="0003460E" w:rsidP="009740AE">
            <w:pPr>
              <w:jc w:val="left"/>
              <w:rPr>
                <w:sz w:val="16"/>
                <w:szCs w:val="16"/>
                <w:lang w:val="es-MX"/>
              </w:rPr>
            </w:pPr>
            <w:r w:rsidRPr="0017456F">
              <w:rPr>
                <w:sz w:val="16"/>
                <w:szCs w:val="16"/>
                <w:lang w:val="es-MX"/>
              </w:rPr>
              <w:t>Mediciones de electrolitos séricos.</w:t>
            </w:r>
          </w:p>
        </w:tc>
      </w:tr>
      <w:tr w:rsidR="0003460E" w:rsidRPr="00394544" w14:paraId="3E9EE73E" w14:textId="77777777" w:rsidTr="009740AE">
        <w:trPr>
          <w:trHeight w:val="553"/>
        </w:trPr>
        <w:tc>
          <w:tcPr>
            <w:tcW w:w="1585" w:type="pct"/>
            <w:vAlign w:val="center"/>
          </w:tcPr>
          <w:p w14:paraId="6D22B47C" w14:textId="77777777" w:rsidR="0003460E" w:rsidRPr="0017456F" w:rsidRDefault="0003460E" w:rsidP="009740AE">
            <w:pPr>
              <w:jc w:val="left"/>
              <w:rPr>
                <w:sz w:val="16"/>
                <w:szCs w:val="16"/>
                <w:lang w:val="es-MX"/>
              </w:rPr>
            </w:pPr>
            <w:r w:rsidRPr="00436A12">
              <w:rPr>
                <w:sz w:val="16"/>
                <w:szCs w:val="16"/>
                <w:lang w:val="es-MX"/>
              </w:rPr>
              <w:t>Cuando el paciente lo requiera</w:t>
            </w:r>
          </w:p>
        </w:tc>
        <w:tc>
          <w:tcPr>
            <w:tcW w:w="3415" w:type="pct"/>
            <w:vAlign w:val="center"/>
          </w:tcPr>
          <w:p w14:paraId="6772EA99" w14:textId="77777777" w:rsidR="0003460E" w:rsidRPr="0017456F" w:rsidRDefault="0003460E" w:rsidP="009740AE">
            <w:pPr>
              <w:jc w:val="left"/>
              <w:rPr>
                <w:sz w:val="16"/>
                <w:szCs w:val="16"/>
                <w:lang w:val="es-MX"/>
              </w:rPr>
            </w:pPr>
            <w:r w:rsidRPr="00F94763">
              <w:rPr>
                <w:sz w:val="16"/>
                <w:szCs w:val="16"/>
                <w:lang w:val="es-MX"/>
              </w:rPr>
              <w:t>Doppler arterial y-venoso de miembros superiores</w:t>
            </w:r>
            <w:r w:rsidRPr="00436A12">
              <w:rPr>
                <w:sz w:val="16"/>
                <w:szCs w:val="16"/>
                <w:lang w:val="es-MX"/>
              </w:rPr>
              <w:t xml:space="preserve"> necesario para la verificación y control de estado de la fistula arterio-venosa de los pacientes en hemodiálisis</w:t>
            </w:r>
          </w:p>
        </w:tc>
      </w:tr>
    </w:tbl>
    <w:p w14:paraId="6E1E4F2E" w14:textId="77777777" w:rsidR="00964AEE" w:rsidRDefault="00964AEE" w:rsidP="00996F0E">
      <w:pPr>
        <w:jc w:val="center"/>
        <w:rPr>
          <w:sz w:val="16"/>
          <w:szCs w:val="16"/>
        </w:rPr>
      </w:pPr>
      <w:r w:rsidRPr="00BE23D0">
        <w:rPr>
          <w:rFonts w:cstheme="minorHAnsi"/>
          <w:sz w:val="16"/>
          <w:szCs w:val="16"/>
        </w:rPr>
        <w:t>Fuente: Colombia Compra Eficiente con base Ministerio de Defensa y Universidad Nacional</w:t>
      </w:r>
      <w:r w:rsidRPr="00BE23D0">
        <w:rPr>
          <w:sz w:val="16"/>
          <w:szCs w:val="16"/>
        </w:rPr>
        <w:t>.</w:t>
      </w:r>
    </w:p>
    <w:p w14:paraId="1BD0784C" w14:textId="77777777" w:rsidR="00964AEE" w:rsidRDefault="00964AEE" w:rsidP="00964AEE">
      <w:pPr>
        <w:jc w:val="center"/>
        <w:rPr>
          <w:lang w:val="es-MX"/>
        </w:rPr>
      </w:pPr>
    </w:p>
    <w:p w14:paraId="27A3B455" w14:textId="71034EE8" w:rsidR="00964AEE" w:rsidRPr="00740513" w:rsidRDefault="00964AEE" w:rsidP="00740513">
      <w:pPr>
        <w:pStyle w:val="Prrafodelista"/>
        <w:numPr>
          <w:ilvl w:val="0"/>
          <w:numId w:val="26"/>
        </w:numPr>
        <w:rPr>
          <w:b/>
          <w:bCs/>
          <w:lang w:val="es-MX"/>
        </w:rPr>
      </w:pPr>
      <w:r w:rsidRPr="00740513">
        <w:rPr>
          <w:b/>
          <w:bCs/>
          <w:lang w:val="es-MX"/>
        </w:rPr>
        <w:t>Diálisis aguda (pediátrica y de adulto)</w:t>
      </w:r>
    </w:p>
    <w:p w14:paraId="4E49E79C" w14:textId="77777777" w:rsidR="00964AEE" w:rsidRDefault="00964AEE" w:rsidP="00964AEE">
      <w:pPr>
        <w:rPr>
          <w:b/>
          <w:bCs/>
          <w:lang w:val="es-MX"/>
        </w:rPr>
      </w:pPr>
    </w:p>
    <w:p w14:paraId="0447377F" w14:textId="1306307B" w:rsidR="00964AEE" w:rsidRDefault="00964AEE" w:rsidP="00964AEE">
      <w:r w:rsidRPr="00BE23D0">
        <w:t>Las especificaciones para diálisis aguda y sus características se encuentran en la</w:t>
      </w:r>
      <w:r w:rsidR="00760596">
        <w:t xml:space="preserve"> </w:t>
      </w:r>
      <w:r w:rsidR="00760596">
        <w:rPr>
          <w:highlight w:val="yellow"/>
        </w:rPr>
        <w:fldChar w:fldCharType="begin"/>
      </w:r>
      <w:r w:rsidR="00760596">
        <w:instrText xml:space="preserve"> REF _Ref70435881 \h </w:instrText>
      </w:r>
      <w:r w:rsidR="00760596">
        <w:rPr>
          <w:highlight w:val="yellow"/>
        </w:rPr>
      </w:r>
      <w:r w:rsidR="00760596">
        <w:rPr>
          <w:highlight w:val="yellow"/>
        </w:rPr>
        <w:fldChar w:fldCharType="separate"/>
      </w:r>
      <w:r w:rsidR="00982FAA">
        <w:t xml:space="preserve">Tabla </w:t>
      </w:r>
      <w:r w:rsidR="00982FAA">
        <w:rPr>
          <w:noProof/>
        </w:rPr>
        <w:t>3</w:t>
      </w:r>
      <w:r w:rsidR="00760596">
        <w:rPr>
          <w:highlight w:val="yellow"/>
        </w:rPr>
        <w:fldChar w:fldCharType="end"/>
      </w:r>
      <w:r w:rsidRPr="00BE23D0">
        <w:t xml:space="preserve">. La diálisis aguda es el Tratamiento de diálisis realizado a Pacientes que presentan insuficiencia renal aguda en una unidad de cuidado intensivo, en urgencias o en hospitalización, que no son Pacientes con ERC y en TRR dialítica. </w:t>
      </w:r>
    </w:p>
    <w:p w14:paraId="6F7E9468" w14:textId="66103CAF" w:rsidR="00D639CE" w:rsidRDefault="00D639CE" w:rsidP="00964AEE"/>
    <w:p w14:paraId="17F4FCCA" w14:textId="45B93828" w:rsidR="00D639CE" w:rsidRDefault="00D639CE" w:rsidP="00964AEE"/>
    <w:p w14:paraId="6DAC22E1" w14:textId="77777777" w:rsidR="00D639CE" w:rsidRDefault="00D639CE" w:rsidP="00964AEE"/>
    <w:p w14:paraId="64408094" w14:textId="73BAADA8" w:rsidR="002F2BE1" w:rsidRDefault="00964AEE" w:rsidP="002F2BE1">
      <w:pPr>
        <w:pStyle w:val="Descripcin"/>
      </w:pPr>
      <w:bookmarkStart w:id="11" w:name="_Ref70435881"/>
      <w:bookmarkStart w:id="12" w:name="_Toc71304737"/>
      <w:bookmarkStart w:id="13" w:name="_Toc71627028"/>
      <w:bookmarkStart w:id="14" w:name="_Toc72341224"/>
      <w:r>
        <w:t xml:space="preserve">Tabla </w:t>
      </w:r>
      <w:r>
        <w:fldChar w:fldCharType="begin"/>
      </w:r>
      <w:r>
        <w:instrText>SEQ Tabla \* ARABIC</w:instrText>
      </w:r>
      <w:r>
        <w:fldChar w:fldCharType="separate"/>
      </w:r>
      <w:r w:rsidR="00982FAA">
        <w:rPr>
          <w:noProof/>
        </w:rPr>
        <w:t>3</w:t>
      </w:r>
      <w:r>
        <w:fldChar w:fldCharType="end"/>
      </w:r>
      <w:bookmarkEnd w:id="11"/>
      <w:r>
        <w:t xml:space="preserve"> - </w:t>
      </w:r>
      <w:r w:rsidRPr="00FA042B">
        <w:t>Especificaciones diálisis aguda</w:t>
      </w:r>
      <w:bookmarkEnd w:id="12"/>
      <w:bookmarkEnd w:id="13"/>
      <w:bookmarkEnd w:id="14"/>
    </w:p>
    <w:tbl>
      <w:tblPr>
        <w:tblStyle w:val="Tablaconcuadrcula3"/>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3326"/>
        <w:gridCol w:w="5502"/>
      </w:tblGrid>
      <w:tr w:rsidR="00D639CE" w:rsidRPr="00CA57AC" w14:paraId="7F0D2141" w14:textId="77777777" w:rsidTr="009740AE">
        <w:trPr>
          <w:tblHeader/>
        </w:trPr>
        <w:tc>
          <w:tcPr>
            <w:tcW w:w="1884" w:type="pct"/>
            <w:shd w:val="clear" w:color="auto" w:fill="0070C0"/>
          </w:tcPr>
          <w:p w14:paraId="5F18A86C" w14:textId="77777777" w:rsidR="00D639CE" w:rsidRPr="00CA57AC" w:rsidRDefault="00D639CE" w:rsidP="009740AE">
            <w:pPr>
              <w:jc w:val="center"/>
              <w:rPr>
                <w:rFonts w:eastAsia="Times New Roman" w:cs="Times New Roman"/>
                <w:bCs/>
                <w:color w:val="FFFFFF"/>
                <w:sz w:val="16"/>
                <w:szCs w:val="26"/>
                <w:lang w:eastAsia="es-ES"/>
              </w:rPr>
            </w:pPr>
            <w:r w:rsidRPr="00CA57AC">
              <w:rPr>
                <w:rFonts w:eastAsia="Times New Roman" w:cs="Times New Roman"/>
                <w:b/>
                <w:bCs/>
                <w:color w:val="FFFFFF"/>
                <w:sz w:val="16"/>
                <w:szCs w:val="26"/>
                <w:lang w:eastAsia="es-ES"/>
              </w:rPr>
              <w:t>Servicio</w:t>
            </w:r>
          </w:p>
        </w:tc>
        <w:tc>
          <w:tcPr>
            <w:tcW w:w="3116" w:type="pct"/>
            <w:shd w:val="clear" w:color="auto" w:fill="0070C0"/>
          </w:tcPr>
          <w:p w14:paraId="5002308B" w14:textId="77777777" w:rsidR="00D639CE" w:rsidRPr="00CA57AC" w:rsidRDefault="00D639CE" w:rsidP="009740AE">
            <w:pPr>
              <w:jc w:val="center"/>
              <w:rPr>
                <w:rFonts w:eastAsia="Times New Roman" w:cs="Times New Roman"/>
                <w:b/>
                <w:bCs/>
                <w:color w:val="FFFFFF"/>
                <w:sz w:val="16"/>
                <w:szCs w:val="26"/>
                <w:lang w:eastAsia="es-ES"/>
              </w:rPr>
            </w:pPr>
            <w:r w:rsidRPr="00CA57AC">
              <w:rPr>
                <w:rFonts w:eastAsia="Times New Roman" w:cs="Times New Roman"/>
                <w:b/>
                <w:bCs/>
                <w:color w:val="FFFFFF"/>
                <w:sz w:val="16"/>
                <w:szCs w:val="26"/>
                <w:lang w:eastAsia="es-ES"/>
              </w:rPr>
              <w:t>Descripción</w:t>
            </w:r>
          </w:p>
        </w:tc>
      </w:tr>
      <w:tr w:rsidR="00D639CE" w:rsidRPr="00CA57AC" w14:paraId="6F80DE84" w14:textId="77777777" w:rsidTr="009740AE">
        <w:trPr>
          <w:trHeight w:val="77"/>
        </w:trPr>
        <w:tc>
          <w:tcPr>
            <w:tcW w:w="1884" w:type="pct"/>
            <w:vAlign w:val="center"/>
          </w:tcPr>
          <w:p w14:paraId="35C1B5DF" w14:textId="77777777" w:rsidR="00D639CE" w:rsidRPr="006A5E98" w:rsidRDefault="00D639CE" w:rsidP="009740AE">
            <w:pPr>
              <w:jc w:val="left"/>
              <w:rPr>
                <w:sz w:val="16"/>
                <w:szCs w:val="16"/>
                <w:lang w:val="es-MX"/>
              </w:rPr>
            </w:pPr>
            <w:r w:rsidRPr="00F16140">
              <w:rPr>
                <w:sz w:val="16"/>
                <w:szCs w:val="16"/>
                <w:lang w:val="es-MX"/>
              </w:rPr>
              <w:t>Diálisis peritoneal aguda pediátrica y de adulto – hemodiálisis pediátrica y de adulto</w:t>
            </w:r>
          </w:p>
        </w:tc>
        <w:tc>
          <w:tcPr>
            <w:tcW w:w="3116" w:type="pct"/>
          </w:tcPr>
          <w:p w14:paraId="636AFE35" w14:textId="77777777" w:rsidR="00D639CE" w:rsidRDefault="00D639CE" w:rsidP="009740AE">
            <w:pPr>
              <w:rPr>
                <w:sz w:val="16"/>
                <w:szCs w:val="16"/>
                <w:lang w:val="es-MX"/>
              </w:rPr>
            </w:pPr>
            <w:r w:rsidRPr="00F861BB">
              <w:rPr>
                <w:sz w:val="16"/>
                <w:szCs w:val="16"/>
                <w:lang w:val="es-MX"/>
              </w:rPr>
              <w:t xml:space="preserve">La Diálisis Aguda </w:t>
            </w:r>
            <w:r>
              <w:rPr>
                <w:sz w:val="16"/>
                <w:szCs w:val="16"/>
                <w:lang w:val="es-MX"/>
              </w:rPr>
              <w:t>e</w:t>
            </w:r>
            <w:r w:rsidRPr="00F861BB">
              <w:rPr>
                <w:sz w:val="16"/>
                <w:szCs w:val="16"/>
                <w:lang w:val="es-MX"/>
              </w:rPr>
              <w:t xml:space="preserve">s cuando el paciente presenta insuficiencia renal aguda por alguna otra causa y es hospitalizado en una unidad de cuidado intensivo, en urgencias o en hospitalización, </w:t>
            </w:r>
            <w:r>
              <w:rPr>
                <w:sz w:val="16"/>
                <w:szCs w:val="16"/>
                <w:lang w:val="es-MX"/>
              </w:rPr>
              <w:t xml:space="preserve">sin embargo, </w:t>
            </w:r>
            <w:r w:rsidRPr="00F861BB">
              <w:rPr>
                <w:sz w:val="16"/>
                <w:szCs w:val="16"/>
                <w:lang w:val="es-MX"/>
              </w:rPr>
              <w:t>el paciente no se encuentra en el programa de TRR dialítica</w:t>
            </w:r>
          </w:p>
          <w:p w14:paraId="1AA71B10" w14:textId="77777777" w:rsidR="00D639CE" w:rsidRDefault="00D639CE" w:rsidP="009740AE">
            <w:pPr>
              <w:rPr>
                <w:sz w:val="16"/>
                <w:szCs w:val="16"/>
                <w:lang w:val="es-MX"/>
              </w:rPr>
            </w:pPr>
          </w:p>
          <w:p w14:paraId="17C5E631" w14:textId="77777777" w:rsidR="00D639CE" w:rsidRPr="006A5E98" w:rsidRDefault="00D639CE" w:rsidP="009740AE">
            <w:pPr>
              <w:rPr>
                <w:sz w:val="16"/>
                <w:szCs w:val="16"/>
                <w:lang w:val="es-MX"/>
              </w:rPr>
            </w:pPr>
            <w:r w:rsidRPr="006A5E98">
              <w:rPr>
                <w:sz w:val="16"/>
                <w:szCs w:val="16"/>
                <w:lang w:val="es-MX"/>
              </w:rPr>
              <w:t xml:space="preserve">El Proveedor realiza los procedimientos necesarios para realizar la diálisis aguda y la diálisis aguda en la IPS hospitalaria que indique la Entidad Compradora, siempre y cuando la IPS hospitalaria esté en una de las ciudades donde el Proveedor está obligado a tener Sedes. </w:t>
            </w:r>
          </w:p>
          <w:p w14:paraId="1E1CB42E" w14:textId="77777777" w:rsidR="00D639CE" w:rsidRPr="006A5E98" w:rsidRDefault="00D639CE" w:rsidP="009740AE">
            <w:pPr>
              <w:rPr>
                <w:sz w:val="16"/>
                <w:szCs w:val="16"/>
                <w:lang w:val="es-MX"/>
              </w:rPr>
            </w:pPr>
            <w:r w:rsidRPr="006A5E98">
              <w:rPr>
                <w:sz w:val="16"/>
                <w:szCs w:val="16"/>
                <w:lang w:val="es-MX"/>
              </w:rPr>
              <w:t xml:space="preserve"> </w:t>
            </w:r>
          </w:p>
          <w:p w14:paraId="4E38FC09" w14:textId="77777777" w:rsidR="00D639CE" w:rsidRPr="006A5E98" w:rsidRDefault="00D639CE" w:rsidP="009740AE">
            <w:pPr>
              <w:rPr>
                <w:sz w:val="16"/>
                <w:szCs w:val="16"/>
                <w:lang w:val="es-MX"/>
              </w:rPr>
            </w:pPr>
            <w:r w:rsidRPr="006A5E98">
              <w:rPr>
                <w:sz w:val="16"/>
                <w:szCs w:val="16"/>
                <w:lang w:val="es-MX"/>
              </w:rPr>
              <w:t xml:space="preserve">Una vez realizada la solicitud por parte de la Entidad Compradora el Proveedor tiene hasta seis (6) horas para prestar el servicio. </w:t>
            </w:r>
          </w:p>
          <w:p w14:paraId="7B29CF5D" w14:textId="77777777" w:rsidR="00D639CE" w:rsidRPr="006A5E98" w:rsidRDefault="00D639CE" w:rsidP="009740AE">
            <w:pPr>
              <w:rPr>
                <w:sz w:val="16"/>
                <w:szCs w:val="16"/>
                <w:lang w:val="es-MX"/>
              </w:rPr>
            </w:pPr>
          </w:p>
          <w:p w14:paraId="0E052AC9" w14:textId="77777777" w:rsidR="00D639CE" w:rsidRPr="006A5E98" w:rsidRDefault="00D639CE" w:rsidP="009740AE">
            <w:pPr>
              <w:rPr>
                <w:sz w:val="16"/>
                <w:szCs w:val="16"/>
                <w:lang w:val="es-MX"/>
              </w:rPr>
            </w:pPr>
            <w:r w:rsidRPr="006A5E98">
              <w:rPr>
                <w:sz w:val="16"/>
                <w:szCs w:val="16"/>
                <w:lang w:val="es-MX"/>
              </w:rPr>
              <w:t xml:space="preserve">Si el Paciente requiere más de nueve (9) sesiones de diálisis aguda, el valor de su Tratamiento es el del conjunto integral del servicio a Pacientes de la </w:t>
            </w:r>
            <w:r w:rsidRPr="006A5E98">
              <w:rPr>
                <w:sz w:val="16"/>
                <w:szCs w:val="16"/>
                <w:lang w:val="es-MX"/>
              </w:rPr>
              <w:fldChar w:fldCharType="begin"/>
            </w:r>
            <w:r w:rsidRPr="006A5E98">
              <w:rPr>
                <w:sz w:val="16"/>
                <w:szCs w:val="16"/>
                <w:lang w:val="es-MX"/>
              </w:rPr>
              <w:instrText xml:space="preserve"> REF _Ref70435839 \h  \* MERGEFORMAT </w:instrText>
            </w:r>
            <w:r w:rsidRPr="006A5E98">
              <w:rPr>
                <w:sz w:val="16"/>
                <w:szCs w:val="16"/>
                <w:lang w:val="es-MX"/>
              </w:rPr>
            </w:r>
            <w:r w:rsidRPr="006A5E98">
              <w:rPr>
                <w:sz w:val="16"/>
                <w:szCs w:val="16"/>
                <w:lang w:val="es-MX"/>
              </w:rPr>
              <w:fldChar w:fldCharType="separate"/>
            </w:r>
            <w:r w:rsidRPr="007D1AD4">
              <w:rPr>
                <w:sz w:val="16"/>
                <w:szCs w:val="16"/>
                <w:lang w:val="es-MX"/>
              </w:rPr>
              <w:t>Tabla 4</w:t>
            </w:r>
            <w:r w:rsidRPr="006A5E98">
              <w:rPr>
                <w:sz w:val="16"/>
                <w:szCs w:val="16"/>
                <w:lang w:val="es-MX"/>
              </w:rPr>
              <w:fldChar w:fldCharType="end"/>
            </w:r>
            <w:r w:rsidRPr="006A5E98">
              <w:rPr>
                <w:sz w:val="16"/>
                <w:szCs w:val="16"/>
                <w:lang w:val="es-MX"/>
              </w:rPr>
              <w:t xml:space="preserve"> para hemodiálisis. </w:t>
            </w:r>
          </w:p>
          <w:p w14:paraId="77470834" w14:textId="77777777" w:rsidR="00D639CE" w:rsidRPr="006A5E98" w:rsidRDefault="00D639CE" w:rsidP="009740AE">
            <w:pPr>
              <w:rPr>
                <w:sz w:val="16"/>
                <w:szCs w:val="16"/>
                <w:lang w:val="es-MX"/>
              </w:rPr>
            </w:pPr>
          </w:p>
          <w:p w14:paraId="7B12B304" w14:textId="77777777" w:rsidR="00D639CE" w:rsidRDefault="00D639CE" w:rsidP="009740AE">
            <w:pPr>
              <w:rPr>
                <w:sz w:val="16"/>
                <w:szCs w:val="16"/>
                <w:lang w:val="es-MX"/>
              </w:rPr>
            </w:pPr>
            <w:r w:rsidRPr="006A5E98">
              <w:rPr>
                <w:sz w:val="16"/>
                <w:szCs w:val="16"/>
                <w:lang w:val="es-MX"/>
              </w:rPr>
              <w:t>Por esta razón, la Entidad Compradora puede solicitar el servicio en una IPS hospitalaria. Sin embargo, la IPS hospitalaria es la que autoriza el ingreso del Proveedor.</w:t>
            </w:r>
          </w:p>
          <w:p w14:paraId="176A91AC" w14:textId="77777777" w:rsidR="00D639CE" w:rsidRDefault="00D639CE" w:rsidP="009740AE">
            <w:pPr>
              <w:rPr>
                <w:sz w:val="16"/>
                <w:szCs w:val="16"/>
                <w:lang w:val="es-MX"/>
              </w:rPr>
            </w:pPr>
          </w:p>
          <w:p w14:paraId="6E6338A4" w14:textId="77777777" w:rsidR="00D639CE" w:rsidRPr="006A5E98" w:rsidRDefault="00D639CE" w:rsidP="009740AE">
            <w:pPr>
              <w:rPr>
                <w:sz w:val="16"/>
                <w:szCs w:val="16"/>
                <w:lang w:val="es-MX"/>
              </w:rPr>
            </w:pPr>
            <w:r>
              <w:rPr>
                <w:sz w:val="16"/>
                <w:szCs w:val="16"/>
                <w:lang w:val="es-MX"/>
              </w:rPr>
              <w:t>U</w:t>
            </w:r>
            <w:r w:rsidRPr="00A33294">
              <w:rPr>
                <w:sz w:val="16"/>
                <w:szCs w:val="16"/>
                <w:lang w:val="es-MX"/>
              </w:rPr>
              <w:t>na vez se facture diálisis aguda o diálisis extramural no debe superar el monto del paquete.</w:t>
            </w:r>
          </w:p>
        </w:tc>
      </w:tr>
      <w:tr w:rsidR="00D639CE" w:rsidRPr="00CA57AC" w14:paraId="0CFF70A4" w14:textId="77777777" w:rsidTr="009740AE">
        <w:trPr>
          <w:trHeight w:val="1224"/>
        </w:trPr>
        <w:tc>
          <w:tcPr>
            <w:tcW w:w="1884" w:type="pct"/>
            <w:vAlign w:val="center"/>
          </w:tcPr>
          <w:p w14:paraId="3DE5605E" w14:textId="77777777" w:rsidR="00D639CE" w:rsidRPr="00FC3032" w:rsidRDefault="00D639CE" w:rsidP="009740AE">
            <w:pPr>
              <w:pStyle w:val="Prrafodelista"/>
              <w:ind w:left="0"/>
              <w:jc w:val="left"/>
              <w:rPr>
                <w:sz w:val="16"/>
                <w:szCs w:val="16"/>
                <w:lang w:val="es-MX"/>
              </w:rPr>
            </w:pPr>
            <w:r w:rsidRPr="00FC3032">
              <w:rPr>
                <w:sz w:val="16"/>
                <w:szCs w:val="16"/>
                <w:lang w:val="es-MX"/>
              </w:rPr>
              <w:t>Diálisis Extramural – hemodiálisis</w:t>
            </w:r>
          </w:p>
          <w:p w14:paraId="23AEDE13" w14:textId="77777777" w:rsidR="00D639CE" w:rsidRPr="00CA57AC" w:rsidRDefault="00D639CE" w:rsidP="009740AE">
            <w:pPr>
              <w:jc w:val="left"/>
              <w:rPr>
                <w:rFonts w:eastAsia="Times New Roman" w:cs="Times New Roman"/>
                <w:bCs/>
                <w:color w:val="4E4D4D"/>
                <w:sz w:val="16"/>
                <w:szCs w:val="26"/>
                <w:lang w:eastAsia="es-ES"/>
              </w:rPr>
            </w:pPr>
          </w:p>
        </w:tc>
        <w:tc>
          <w:tcPr>
            <w:tcW w:w="3116" w:type="pct"/>
          </w:tcPr>
          <w:p w14:paraId="068A5646" w14:textId="77777777" w:rsidR="00D639CE" w:rsidRDefault="00D639CE" w:rsidP="009740AE">
            <w:pPr>
              <w:rPr>
                <w:sz w:val="16"/>
                <w:szCs w:val="16"/>
                <w:lang w:val="es-MX"/>
              </w:rPr>
            </w:pPr>
          </w:p>
          <w:p w14:paraId="041C66F8" w14:textId="77777777" w:rsidR="00D639CE" w:rsidRDefault="00D639CE" w:rsidP="009740AE">
            <w:pPr>
              <w:rPr>
                <w:sz w:val="16"/>
                <w:szCs w:val="16"/>
                <w:lang w:val="es-MX"/>
              </w:rPr>
            </w:pPr>
            <w:r w:rsidRPr="007C0642">
              <w:rPr>
                <w:sz w:val="16"/>
                <w:szCs w:val="16"/>
                <w:lang w:val="es-MX"/>
              </w:rPr>
              <w:t xml:space="preserve">La diálisis Extramural es el Tratamiento de diálisis realizado a Pacientes con ERC y en TRR dialítica y no se pueden desplazar a la unidad asignada, quien se desplaza es el prestador. En el evento de hospitalización de un Paciente el Proveedor debe garantizar la continuidad de las sesiones de diálisis programadas, en las instalaciones de la IPS hospitalaria, previa coordinación y autorización de la IPS hospitalaria.  </w:t>
            </w:r>
          </w:p>
          <w:p w14:paraId="50A6D9A9" w14:textId="77777777" w:rsidR="00D639CE" w:rsidRPr="007C0642" w:rsidRDefault="00D639CE" w:rsidP="009740AE">
            <w:pPr>
              <w:rPr>
                <w:sz w:val="16"/>
                <w:szCs w:val="16"/>
                <w:lang w:val="es-MX"/>
              </w:rPr>
            </w:pPr>
          </w:p>
          <w:p w14:paraId="2BF9109F" w14:textId="77777777" w:rsidR="00D639CE" w:rsidRPr="00CA57AC" w:rsidRDefault="00D639CE" w:rsidP="009740AE">
            <w:pPr>
              <w:rPr>
                <w:rFonts w:eastAsia="Times New Roman" w:cs="Times New Roman"/>
                <w:bCs/>
                <w:color w:val="4E4D4D"/>
                <w:sz w:val="16"/>
                <w:szCs w:val="26"/>
                <w:lang w:eastAsia="es-ES"/>
              </w:rPr>
            </w:pPr>
            <w:r w:rsidRPr="007C0642">
              <w:rPr>
                <w:sz w:val="16"/>
                <w:szCs w:val="16"/>
                <w:lang w:val="es-MX"/>
              </w:rPr>
              <w:t>En el caso de ser un Paciente en diálisis peritoneal, el Proveedor debe garantizar la continuidad del Tratamiento del Paciente con las sesiones de diálisis programadas, entregando los insumos al Paciente. Mientras el Paciente se encuentra hospitalizado, el Tratamiento de diálisis peritoneal puede ser realizado en las instalaciones de la IPS hospitalaria y la entidad hospitalaria es la encargada del control y seguimiento de las sesiones de diálisis del Paciente.</w:t>
            </w:r>
          </w:p>
        </w:tc>
      </w:tr>
      <w:tr w:rsidR="00D639CE" w:rsidRPr="00CA57AC" w14:paraId="12765E57" w14:textId="77777777" w:rsidTr="009740AE">
        <w:trPr>
          <w:trHeight w:val="1354"/>
        </w:trPr>
        <w:tc>
          <w:tcPr>
            <w:tcW w:w="1884" w:type="pct"/>
            <w:vAlign w:val="center"/>
          </w:tcPr>
          <w:p w14:paraId="3E9104FE" w14:textId="77777777" w:rsidR="00D639CE" w:rsidRPr="00FC3032" w:rsidRDefault="00D639CE" w:rsidP="009740AE">
            <w:pPr>
              <w:pStyle w:val="Prrafodelista"/>
              <w:ind w:left="0"/>
              <w:jc w:val="left"/>
              <w:rPr>
                <w:sz w:val="16"/>
                <w:szCs w:val="16"/>
                <w:lang w:val="es-MX"/>
              </w:rPr>
            </w:pPr>
            <w:r>
              <w:rPr>
                <w:sz w:val="16"/>
                <w:szCs w:val="16"/>
                <w:lang w:val="es-MX"/>
              </w:rPr>
              <w:t>Terapias extendidas o continuas</w:t>
            </w:r>
          </w:p>
        </w:tc>
        <w:tc>
          <w:tcPr>
            <w:tcW w:w="3116" w:type="pct"/>
          </w:tcPr>
          <w:p w14:paraId="5C794DB4" w14:textId="77777777" w:rsidR="00D639CE" w:rsidRDefault="00D639CE" w:rsidP="009740AE">
            <w:pPr>
              <w:rPr>
                <w:sz w:val="16"/>
                <w:szCs w:val="16"/>
                <w:lang w:val="es-MX"/>
              </w:rPr>
            </w:pPr>
            <w:r>
              <w:rPr>
                <w:sz w:val="16"/>
                <w:szCs w:val="16"/>
                <w:lang w:val="es-MX"/>
              </w:rPr>
              <w:t>M</w:t>
            </w:r>
            <w:r w:rsidRPr="00445896">
              <w:rPr>
                <w:sz w:val="16"/>
                <w:szCs w:val="16"/>
                <w:lang w:val="es-MX"/>
              </w:rPr>
              <w:t>étodo de diálisis considerado eficaz en determinadas indicaciones específicas, generalmente como urgencia en pacientes</w:t>
            </w:r>
            <w:r>
              <w:rPr>
                <w:sz w:val="16"/>
                <w:szCs w:val="16"/>
                <w:lang w:val="es-MX"/>
              </w:rPr>
              <w:t xml:space="preserve"> hospitalizados en UCI,</w:t>
            </w:r>
            <w:r w:rsidRPr="00445896">
              <w:rPr>
                <w:sz w:val="16"/>
                <w:szCs w:val="16"/>
                <w:lang w:val="es-MX"/>
              </w:rPr>
              <w:t xml:space="preserve"> críticamente enfermos</w:t>
            </w:r>
          </w:p>
          <w:p w14:paraId="34A6CC88" w14:textId="77777777" w:rsidR="00D639CE" w:rsidRDefault="00D639CE" w:rsidP="009740AE">
            <w:pPr>
              <w:rPr>
                <w:sz w:val="16"/>
                <w:szCs w:val="16"/>
                <w:lang w:val="es-MX"/>
              </w:rPr>
            </w:pPr>
          </w:p>
          <w:p w14:paraId="7E014496" w14:textId="77777777" w:rsidR="00D639CE" w:rsidRDefault="00D639CE" w:rsidP="009740AE">
            <w:pPr>
              <w:rPr>
                <w:sz w:val="16"/>
                <w:szCs w:val="16"/>
                <w:lang w:val="es-MX"/>
              </w:rPr>
            </w:pPr>
            <w:r w:rsidRPr="00DE794F">
              <w:rPr>
                <w:sz w:val="16"/>
                <w:szCs w:val="16"/>
                <w:lang w:val="es-MX"/>
              </w:rPr>
              <w:t>•</w:t>
            </w:r>
            <w:r w:rsidRPr="0006152E">
              <w:rPr>
                <w:sz w:val="16"/>
                <w:szCs w:val="16"/>
                <w:lang w:val="es-MX"/>
              </w:rPr>
              <w:t>Diálisis Extendida 6 Horas</w:t>
            </w:r>
          </w:p>
          <w:p w14:paraId="11B11DC4" w14:textId="77777777" w:rsidR="00D639CE" w:rsidRDefault="00D639CE" w:rsidP="009740AE">
            <w:pPr>
              <w:rPr>
                <w:sz w:val="16"/>
                <w:szCs w:val="16"/>
                <w:lang w:val="es-MX"/>
              </w:rPr>
            </w:pPr>
            <w:r w:rsidRPr="00DE794F">
              <w:rPr>
                <w:sz w:val="16"/>
                <w:szCs w:val="16"/>
                <w:lang w:val="es-MX"/>
              </w:rPr>
              <w:t>•</w:t>
            </w:r>
            <w:r w:rsidRPr="0006152E">
              <w:rPr>
                <w:sz w:val="16"/>
                <w:szCs w:val="16"/>
                <w:lang w:val="es-MX"/>
              </w:rPr>
              <w:t xml:space="preserve">Diálisis Extendida </w:t>
            </w:r>
            <w:r>
              <w:rPr>
                <w:sz w:val="16"/>
                <w:szCs w:val="16"/>
                <w:lang w:val="es-MX"/>
              </w:rPr>
              <w:t>8</w:t>
            </w:r>
            <w:r w:rsidRPr="0006152E">
              <w:rPr>
                <w:sz w:val="16"/>
                <w:szCs w:val="16"/>
                <w:lang w:val="es-MX"/>
              </w:rPr>
              <w:t xml:space="preserve"> Horas</w:t>
            </w:r>
          </w:p>
          <w:p w14:paraId="52CF91A3" w14:textId="77777777" w:rsidR="00D639CE" w:rsidRDefault="00D639CE" w:rsidP="009740AE">
            <w:pPr>
              <w:rPr>
                <w:sz w:val="16"/>
                <w:szCs w:val="16"/>
                <w:lang w:val="es-MX"/>
              </w:rPr>
            </w:pPr>
            <w:r w:rsidRPr="00DE794F">
              <w:rPr>
                <w:sz w:val="16"/>
                <w:szCs w:val="16"/>
                <w:lang w:val="es-MX"/>
              </w:rPr>
              <w:t>•</w:t>
            </w:r>
            <w:r w:rsidRPr="0006152E">
              <w:rPr>
                <w:sz w:val="16"/>
                <w:szCs w:val="16"/>
                <w:lang w:val="es-MX"/>
              </w:rPr>
              <w:t xml:space="preserve">Diálisis Extendida </w:t>
            </w:r>
            <w:r>
              <w:rPr>
                <w:sz w:val="16"/>
                <w:szCs w:val="16"/>
                <w:lang w:val="es-MX"/>
              </w:rPr>
              <w:t>12</w:t>
            </w:r>
            <w:r w:rsidRPr="0006152E">
              <w:rPr>
                <w:sz w:val="16"/>
                <w:szCs w:val="16"/>
                <w:lang w:val="es-MX"/>
              </w:rPr>
              <w:t xml:space="preserve"> Horas</w:t>
            </w:r>
          </w:p>
          <w:p w14:paraId="00130537" w14:textId="77777777" w:rsidR="00D639CE" w:rsidRDefault="00D639CE" w:rsidP="009740AE">
            <w:pPr>
              <w:rPr>
                <w:sz w:val="16"/>
                <w:szCs w:val="16"/>
                <w:lang w:val="es-MX"/>
              </w:rPr>
            </w:pPr>
          </w:p>
          <w:p w14:paraId="74BBD124" w14:textId="77777777" w:rsidR="00D639CE" w:rsidRPr="007B21EF" w:rsidRDefault="00D639CE" w:rsidP="00D639CE">
            <w:pPr>
              <w:pStyle w:val="Prrafodelista"/>
              <w:numPr>
                <w:ilvl w:val="0"/>
                <w:numId w:val="24"/>
              </w:numPr>
              <w:rPr>
                <w:sz w:val="16"/>
                <w:szCs w:val="16"/>
                <w:lang w:val="es-MX"/>
              </w:rPr>
            </w:pPr>
            <w:r w:rsidRPr="007B21EF">
              <w:rPr>
                <w:sz w:val="16"/>
                <w:szCs w:val="16"/>
                <w:lang w:val="es-MX"/>
              </w:rPr>
              <w:t>Máquina de diálisis extendida (6, 8, 12h), con bomba de flujo de sangre y bomba de flujo de diálisis</w:t>
            </w:r>
          </w:p>
          <w:p w14:paraId="64533AD4" w14:textId="77777777" w:rsidR="00D639CE" w:rsidRPr="007B21EF" w:rsidRDefault="00D639CE" w:rsidP="00D639CE">
            <w:pPr>
              <w:pStyle w:val="Prrafodelista"/>
              <w:numPr>
                <w:ilvl w:val="0"/>
                <w:numId w:val="24"/>
              </w:numPr>
              <w:rPr>
                <w:sz w:val="16"/>
                <w:szCs w:val="16"/>
                <w:lang w:val="es-MX"/>
              </w:rPr>
            </w:pPr>
            <w:r w:rsidRPr="007B21EF">
              <w:rPr>
                <w:sz w:val="16"/>
                <w:szCs w:val="16"/>
                <w:lang w:val="es-MX"/>
              </w:rPr>
              <w:t>Fuente de Líquido de Diálisis con agua Pura o Ultrapura</w:t>
            </w:r>
          </w:p>
          <w:p w14:paraId="6804BC17" w14:textId="77777777" w:rsidR="00D639CE" w:rsidRPr="007B21EF" w:rsidRDefault="00D639CE" w:rsidP="00D639CE">
            <w:pPr>
              <w:pStyle w:val="Prrafodelista"/>
              <w:numPr>
                <w:ilvl w:val="0"/>
                <w:numId w:val="24"/>
              </w:numPr>
              <w:rPr>
                <w:sz w:val="16"/>
                <w:szCs w:val="16"/>
                <w:lang w:val="es-MX"/>
              </w:rPr>
            </w:pPr>
            <w:r w:rsidRPr="007B21EF">
              <w:rPr>
                <w:sz w:val="16"/>
                <w:szCs w:val="16"/>
                <w:lang w:val="es-MX"/>
              </w:rPr>
              <w:t>Batería de Emergencia de máquina de diálisis</w:t>
            </w:r>
          </w:p>
          <w:p w14:paraId="18B0BFD6" w14:textId="77777777" w:rsidR="00D639CE" w:rsidRPr="007B21EF" w:rsidRDefault="00D639CE" w:rsidP="00D639CE">
            <w:pPr>
              <w:pStyle w:val="Prrafodelista"/>
              <w:numPr>
                <w:ilvl w:val="0"/>
                <w:numId w:val="24"/>
              </w:numPr>
              <w:rPr>
                <w:sz w:val="16"/>
                <w:szCs w:val="16"/>
                <w:lang w:val="es-MX"/>
              </w:rPr>
            </w:pPr>
            <w:r w:rsidRPr="007B21EF">
              <w:rPr>
                <w:sz w:val="16"/>
                <w:szCs w:val="16"/>
                <w:lang w:val="es-MX"/>
              </w:rPr>
              <w:t>Línea para efluente y/o desechos del ultrafiltrado</w:t>
            </w:r>
          </w:p>
          <w:p w14:paraId="4FBC236C" w14:textId="77777777" w:rsidR="00D639CE" w:rsidRPr="007B21EF" w:rsidRDefault="00D639CE" w:rsidP="00D639CE">
            <w:pPr>
              <w:pStyle w:val="Prrafodelista"/>
              <w:numPr>
                <w:ilvl w:val="0"/>
                <w:numId w:val="24"/>
              </w:numPr>
              <w:rPr>
                <w:sz w:val="16"/>
                <w:szCs w:val="16"/>
                <w:lang w:val="es-MX"/>
              </w:rPr>
            </w:pPr>
            <w:r w:rsidRPr="007B21EF">
              <w:rPr>
                <w:sz w:val="16"/>
                <w:szCs w:val="16"/>
                <w:lang w:val="es-MX"/>
              </w:rPr>
              <w:t>Kit de único uso que incluya líneas, membrana de diálisis, jeringas y tapones para uso en catéter de diálisis</w:t>
            </w:r>
          </w:p>
          <w:p w14:paraId="7FA7C64A" w14:textId="77777777" w:rsidR="00D639CE" w:rsidRPr="007B21EF" w:rsidRDefault="00D639CE" w:rsidP="00D639CE">
            <w:pPr>
              <w:pStyle w:val="Prrafodelista"/>
              <w:numPr>
                <w:ilvl w:val="0"/>
                <w:numId w:val="24"/>
              </w:numPr>
              <w:rPr>
                <w:sz w:val="16"/>
                <w:szCs w:val="16"/>
                <w:lang w:val="es-MX"/>
              </w:rPr>
            </w:pPr>
            <w:r w:rsidRPr="007B21EF">
              <w:rPr>
                <w:sz w:val="16"/>
                <w:szCs w:val="16"/>
                <w:lang w:val="es-MX"/>
              </w:rPr>
              <w:t>Equipo de Monitoria externa de signos de vitales (opcional)</w:t>
            </w:r>
          </w:p>
          <w:p w14:paraId="626EFFD7" w14:textId="77777777" w:rsidR="00D639CE" w:rsidRDefault="00D639CE" w:rsidP="009740AE">
            <w:pPr>
              <w:rPr>
                <w:sz w:val="16"/>
                <w:szCs w:val="16"/>
                <w:lang w:val="es-MX"/>
              </w:rPr>
            </w:pPr>
          </w:p>
          <w:tbl>
            <w:tblPr>
              <w:tblStyle w:val="Tablaconcuadrcula4"/>
              <w:tblW w:w="0" w:type="auto"/>
              <w:tblBorders>
                <w:top w:val="single" w:sz="4" w:space="0" w:color="E4F2D9"/>
                <w:left w:val="single" w:sz="4" w:space="0" w:color="E4F2D9"/>
                <w:bottom w:val="single" w:sz="4" w:space="0" w:color="E4F2D9"/>
                <w:right w:val="single" w:sz="4" w:space="0" w:color="E4F2D9"/>
                <w:insideH w:val="single" w:sz="4" w:space="0" w:color="E4F2D9"/>
                <w:insideV w:val="single" w:sz="4" w:space="0" w:color="E4F2D9"/>
              </w:tblBorders>
              <w:tblLook w:val="04A0" w:firstRow="1" w:lastRow="0" w:firstColumn="1" w:lastColumn="0" w:noHBand="0" w:noVBand="1"/>
            </w:tblPr>
            <w:tblGrid>
              <w:gridCol w:w="1244"/>
              <w:gridCol w:w="4028"/>
            </w:tblGrid>
            <w:tr w:rsidR="00D639CE" w:rsidRPr="001B34E6" w14:paraId="3EDC00BA" w14:textId="77777777" w:rsidTr="009740AE">
              <w:tc>
                <w:tcPr>
                  <w:tcW w:w="1244" w:type="dxa"/>
                  <w:shd w:val="clear" w:color="auto" w:fill="0070C0"/>
                  <w:vAlign w:val="center"/>
                </w:tcPr>
                <w:p w14:paraId="5759B7CA" w14:textId="77777777" w:rsidR="00D639CE" w:rsidRPr="001B34E6" w:rsidRDefault="00D639CE" w:rsidP="009740AE">
                  <w:pPr>
                    <w:jc w:val="center"/>
                    <w:rPr>
                      <w:rFonts w:eastAsia="Times New Roman" w:cs="Arial"/>
                      <w:b/>
                      <w:bCs/>
                      <w:color w:val="FFFFFF"/>
                      <w:sz w:val="16"/>
                      <w:szCs w:val="16"/>
                      <w:lang w:eastAsia="es-ES"/>
                    </w:rPr>
                  </w:pPr>
                  <w:r w:rsidRPr="001B34E6">
                    <w:rPr>
                      <w:rFonts w:eastAsia="Times New Roman" w:cs="Arial"/>
                      <w:b/>
                      <w:color w:val="FFFFFF"/>
                      <w:sz w:val="16"/>
                      <w:szCs w:val="16"/>
                      <w:lang w:eastAsia="es-CO"/>
                    </w:rPr>
                    <w:t>Código CUPS</w:t>
                  </w:r>
                </w:p>
              </w:tc>
              <w:tc>
                <w:tcPr>
                  <w:tcW w:w="4028" w:type="dxa"/>
                  <w:shd w:val="clear" w:color="auto" w:fill="0070C0"/>
                  <w:vAlign w:val="center"/>
                </w:tcPr>
                <w:p w14:paraId="27ECB4AC" w14:textId="77777777" w:rsidR="00D639CE" w:rsidRPr="001B34E6" w:rsidRDefault="00D639CE" w:rsidP="009740AE">
                  <w:pPr>
                    <w:jc w:val="center"/>
                    <w:rPr>
                      <w:rFonts w:eastAsia="Times New Roman" w:cs="Arial"/>
                      <w:b/>
                      <w:bCs/>
                      <w:color w:val="FFFFFF"/>
                      <w:sz w:val="16"/>
                      <w:szCs w:val="16"/>
                      <w:lang w:eastAsia="es-ES"/>
                    </w:rPr>
                  </w:pPr>
                  <w:r w:rsidRPr="001B34E6">
                    <w:rPr>
                      <w:rFonts w:eastAsia="Times New Roman" w:cs="Arial"/>
                      <w:b/>
                      <w:bCs/>
                      <w:color w:val="FFFFFF"/>
                      <w:sz w:val="16"/>
                      <w:szCs w:val="16"/>
                      <w:lang w:eastAsia="es-ES"/>
                    </w:rPr>
                    <w:t>Procedimiento</w:t>
                  </w:r>
                </w:p>
              </w:tc>
            </w:tr>
            <w:tr w:rsidR="00D639CE" w:rsidRPr="001B34E6" w14:paraId="49F41F7D" w14:textId="77777777" w:rsidTr="009740AE">
              <w:tc>
                <w:tcPr>
                  <w:tcW w:w="1244" w:type="dxa"/>
                  <w:vAlign w:val="center"/>
                </w:tcPr>
                <w:p w14:paraId="1914BC09" w14:textId="77777777" w:rsidR="00D639CE" w:rsidRPr="00F74025" w:rsidRDefault="00D639CE" w:rsidP="009740AE">
                  <w:pPr>
                    <w:jc w:val="center"/>
                    <w:rPr>
                      <w:sz w:val="16"/>
                      <w:szCs w:val="16"/>
                      <w:lang w:val="es-MX"/>
                    </w:rPr>
                  </w:pPr>
                  <w:r w:rsidRPr="00286B11">
                    <w:rPr>
                      <w:sz w:val="16"/>
                      <w:szCs w:val="16"/>
                      <w:lang w:val="es-MX"/>
                    </w:rPr>
                    <w:lastRenderedPageBreak/>
                    <w:t>39</w:t>
                  </w:r>
                  <w:r>
                    <w:rPr>
                      <w:sz w:val="16"/>
                      <w:szCs w:val="16"/>
                      <w:lang w:val="es-MX"/>
                    </w:rPr>
                    <w:t>.</w:t>
                  </w:r>
                  <w:r w:rsidRPr="00286B11">
                    <w:rPr>
                      <w:sz w:val="16"/>
                      <w:szCs w:val="16"/>
                      <w:lang w:val="es-MX"/>
                    </w:rPr>
                    <w:t>9</w:t>
                  </w:r>
                  <w:r>
                    <w:rPr>
                      <w:sz w:val="16"/>
                      <w:szCs w:val="16"/>
                      <w:lang w:val="es-MX"/>
                    </w:rPr>
                    <w:t>.</w:t>
                  </w:r>
                  <w:r w:rsidRPr="00286B11">
                    <w:rPr>
                      <w:sz w:val="16"/>
                      <w:szCs w:val="16"/>
                      <w:lang w:val="es-MX"/>
                    </w:rPr>
                    <w:t>8</w:t>
                  </w:r>
                </w:p>
              </w:tc>
              <w:tc>
                <w:tcPr>
                  <w:tcW w:w="4028" w:type="dxa"/>
                  <w:vAlign w:val="center"/>
                </w:tcPr>
                <w:p w14:paraId="4B7E5E4A" w14:textId="77777777" w:rsidR="00D639CE" w:rsidRPr="00F74025" w:rsidRDefault="00D639CE" w:rsidP="009740AE">
                  <w:pPr>
                    <w:jc w:val="left"/>
                    <w:rPr>
                      <w:sz w:val="16"/>
                      <w:szCs w:val="16"/>
                      <w:lang w:val="es-MX"/>
                    </w:rPr>
                  </w:pPr>
                  <w:r>
                    <w:rPr>
                      <w:sz w:val="16"/>
                      <w:szCs w:val="16"/>
                      <w:lang w:val="es-MX"/>
                    </w:rPr>
                    <w:t>S</w:t>
                  </w:r>
                  <w:r w:rsidRPr="00804A05">
                    <w:rPr>
                      <w:sz w:val="16"/>
                      <w:szCs w:val="16"/>
                      <w:lang w:val="es-MX"/>
                    </w:rPr>
                    <w:t>ervicios de diálisis extendida o continua</w:t>
                  </w:r>
                </w:p>
              </w:tc>
            </w:tr>
          </w:tbl>
          <w:p w14:paraId="3568D9C0" w14:textId="77777777" w:rsidR="00D639CE" w:rsidRDefault="00D639CE" w:rsidP="009740AE">
            <w:pPr>
              <w:rPr>
                <w:sz w:val="16"/>
                <w:szCs w:val="16"/>
                <w:lang w:val="es-MX"/>
              </w:rPr>
            </w:pPr>
          </w:p>
        </w:tc>
      </w:tr>
      <w:tr w:rsidR="00D639CE" w:rsidRPr="00CA57AC" w14:paraId="537F2D1E" w14:textId="77777777" w:rsidTr="009740AE">
        <w:trPr>
          <w:trHeight w:val="1224"/>
        </w:trPr>
        <w:tc>
          <w:tcPr>
            <w:tcW w:w="1884" w:type="pct"/>
            <w:vAlign w:val="center"/>
          </w:tcPr>
          <w:p w14:paraId="620DDCEF" w14:textId="77777777" w:rsidR="00D639CE" w:rsidRPr="00904874" w:rsidRDefault="00D639CE" w:rsidP="009740AE">
            <w:pPr>
              <w:jc w:val="left"/>
              <w:rPr>
                <w:sz w:val="16"/>
                <w:szCs w:val="16"/>
                <w:lang w:val="es-MX"/>
              </w:rPr>
            </w:pPr>
            <w:r w:rsidRPr="00904874">
              <w:rPr>
                <w:sz w:val="16"/>
                <w:szCs w:val="16"/>
                <w:lang w:val="es-MX"/>
              </w:rPr>
              <w:lastRenderedPageBreak/>
              <w:t>Consulta por nefrología</w:t>
            </w:r>
            <w:r w:rsidRPr="00CA57AC">
              <w:rPr>
                <w:rFonts w:eastAsia="Times New Roman" w:cs="Times New Roman"/>
                <w:bCs/>
                <w:color w:val="4E4D4D"/>
                <w:sz w:val="16"/>
                <w:szCs w:val="26"/>
                <w:lang w:eastAsia="es-ES"/>
              </w:rPr>
              <w:t xml:space="preserve"> </w:t>
            </w:r>
          </w:p>
        </w:tc>
        <w:tc>
          <w:tcPr>
            <w:tcW w:w="3116" w:type="pct"/>
          </w:tcPr>
          <w:p w14:paraId="48E1B8E8" w14:textId="77777777" w:rsidR="00D639CE" w:rsidRDefault="00D639CE" w:rsidP="009740AE">
            <w:pPr>
              <w:rPr>
                <w:sz w:val="16"/>
                <w:szCs w:val="16"/>
                <w:lang w:val="es-MX"/>
              </w:rPr>
            </w:pPr>
          </w:p>
          <w:p w14:paraId="167F6E55" w14:textId="77777777" w:rsidR="00D639CE" w:rsidRPr="00904874" w:rsidRDefault="00D639CE" w:rsidP="009740AE">
            <w:pPr>
              <w:rPr>
                <w:sz w:val="16"/>
                <w:szCs w:val="16"/>
                <w:lang w:val="es-MX"/>
              </w:rPr>
            </w:pPr>
            <w:r w:rsidRPr="00904874">
              <w:rPr>
                <w:sz w:val="16"/>
                <w:szCs w:val="16"/>
                <w:lang w:val="es-MX"/>
              </w:rPr>
              <w:t>El Proveedor debe garantizar la consulta de un médico nefrólogo, en la IPS hospitalaria donde esté el Paciente que requiera la diálisis aguda.</w:t>
            </w:r>
          </w:p>
          <w:p w14:paraId="31B86262" w14:textId="77777777" w:rsidR="00D639CE" w:rsidRPr="00904874" w:rsidRDefault="00D639CE" w:rsidP="009740AE">
            <w:pPr>
              <w:rPr>
                <w:sz w:val="16"/>
                <w:szCs w:val="16"/>
                <w:lang w:val="es-MX"/>
              </w:rPr>
            </w:pPr>
          </w:p>
          <w:p w14:paraId="09A32997" w14:textId="77777777" w:rsidR="00D639CE" w:rsidRDefault="00D639CE" w:rsidP="009740AE">
            <w:pPr>
              <w:rPr>
                <w:sz w:val="16"/>
                <w:szCs w:val="16"/>
                <w:lang w:val="es-MX"/>
              </w:rPr>
            </w:pPr>
            <w:r w:rsidRPr="00904874">
              <w:rPr>
                <w:sz w:val="16"/>
                <w:szCs w:val="16"/>
                <w:lang w:val="es-MX"/>
              </w:rPr>
              <w:t>Una vez realizada la solicitud por parte de la Entidad Compradora, el Proveedor tiene hasta seis (6) horas para prestar el servicio.</w:t>
            </w:r>
          </w:p>
        </w:tc>
      </w:tr>
    </w:tbl>
    <w:p w14:paraId="6A7893C3" w14:textId="2C23A4C2" w:rsidR="002F2BE1" w:rsidRPr="00D639CE" w:rsidRDefault="00964AEE" w:rsidP="00D639CE">
      <w:pPr>
        <w:jc w:val="center"/>
        <w:rPr>
          <w:sz w:val="16"/>
          <w:szCs w:val="16"/>
        </w:rPr>
      </w:pPr>
      <w:r w:rsidRPr="00BE23D0">
        <w:rPr>
          <w:rFonts w:cstheme="minorHAnsi"/>
          <w:sz w:val="16"/>
          <w:szCs w:val="16"/>
        </w:rPr>
        <w:t>Fuente: Colombia Compra Eficiente con base Ministerio de Defensa y Universidad Nacional</w:t>
      </w:r>
      <w:r w:rsidRPr="00BE23D0">
        <w:rPr>
          <w:sz w:val="16"/>
          <w:szCs w:val="16"/>
        </w:rPr>
        <w:t>.</w:t>
      </w:r>
    </w:p>
    <w:p w14:paraId="0361CD79" w14:textId="77777777" w:rsidR="002F2BE1" w:rsidRPr="00BE23D0" w:rsidRDefault="002F2BE1" w:rsidP="00964AEE"/>
    <w:p w14:paraId="720FA53A" w14:textId="77777777" w:rsidR="00964AEE" w:rsidRDefault="00964AEE" w:rsidP="00740513">
      <w:pPr>
        <w:pStyle w:val="Prrafodelista"/>
        <w:numPr>
          <w:ilvl w:val="0"/>
          <w:numId w:val="26"/>
        </w:numPr>
        <w:rPr>
          <w:b/>
          <w:bCs/>
          <w:lang w:val="es-MX"/>
        </w:rPr>
      </w:pPr>
      <w:r>
        <w:rPr>
          <w:b/>
          <w:bCs/>
          <w:lang w:val="es-MX"/>
        </w:rPr>
        <w:t>Consulta de nefrología</w:t>
      </w:r>
    </w:p>
    <w:p w14:paraId="5D428CEB" w14:textId="77777777" w:rsidR="00964AEE" w:rsidRPr="000B1ECE" w:rsidRDefault="00964AEE" w:rsidP="00964AEE">
      <w:pPr>
        <w:ind w:left="360"/>
        <w:rPr>
          <w:b/>
          <w:bCs/>
          <w:lang w:val="es-MX"/>
        </w:rPr>
      </w:pPr>
    </w:p>
    <w:p w14:paraId="5D24EE1C" w14:textId="7883B2A8" w:rsidR="00964AEE" w:rsidRDefault="00964AEE" w:rsidP="00964AEE">
      <w:r w:rsidRPr="00BE23D0">
        <w:t>El Proveedor debe ofrecer la consulta de nefrología, consulta por nefrología pediátrica e interconsulta hospitalaria en el momento que la Entidad Compradora requiera el servicio, en las condiciones definidas en la</w:t>
      </w:r>
      <w:r w:rsidR="00760596">
        <w:t xml:space="preserve"> </w:t>
      </w:r>
      <w:r w:rsidR="00760596">
        <w:rPr>
          <w:highlight w:val="yellow"/>
        </w:rPr>
        <w:fldChar w:fldCharType="begin"/>
      </w:r>
      <w:r w:rsidR="00760596">
        <w:instrText xml:space="preserve"> REF _Ref70435894 \h </w:instrText>
      </w:r>
      <w:r w:rsidR="00760596">
        <w:rPr>
          <w:highlight w:val="yellow"/>
        </w:rPr>
      </w:r>
      <w:r w:rsidR="00760596">
        <w:rPr>
          <w:highlight w:val="yellow"/>
        </w:rPr>
        <w:fldChar w:fldCharType="separate"/>
      </w:r>
      <w:r w:rsidR="00982FAA">
        <w:t xml:space="preserve">Tabla </w:t>
      </w:r>
      <w:r w:rsidR="00982FAA">
        <w:rPr>
          <w:noProof/>
        </w:rPr>
        <w:t>4</w:t>
      </w:r>
      <w:r w:rsidR="00760596">
        <w:rPr>
          <w:highlight w:val="yellow"/>
        </w:rPr>
        <w:fldChar w:fldCharType="end"/>
      </w:r>
      <w:r>
        <w:t>.</w:t>
      </w:r>
    </w:p>
    <w:p w14:paraId="6CCF80BC" w14:textId="4FED9D6F" w:rsidR="00964AEE" w:rsidRDefault="00964AEE" w:rsidP="00964AEE">
      <w:pPr>
        <w:pStyle w:val="Descripcin"/>
      </w:pPr>
      <w:bookmarkStart w:id="15" w:name="_Ref70435894"/>
      <w:bookmarkStart w:id="16" w:name="_Toc71304738"/>
      <w:bookmarkStart w:id="17" w:name="_Toc71627029"/>
      <w:bookmarkStart w:id="18" w:name="_Toc72341225"/>
      <w:r>
        <w:t xml:space="preserve">Tabla </w:t>
      </w:r>
      <w:r>
        <w:fldChar w:fldCharType="begin"/>
      </w:r>
      <w:r>
        <w:instrText>SEQ Tabla \* ARABIC</w:instrText>
      </w:r>
      <w:r>
        <w:fldChar w:fldCharType="separate"/>
      </w:r>
      <w:r w:rsidR="00982FAA">
        <w:rPr>
          <w:noProof/>
        </w:rPr>
        <w:t>4</w:t>
      </w:r>
      <w:r>
        <w:fldChar w:fldCharType="end"/>
      </w:r>
      <w:bookmarkEnd w:id="15"/>
      <w:r>
        <w:t xml:space="preserve"> - </w:t>
      </w:r>
      <w:r w:rsidRPr="00F14BBA">
        <w:t>Consulta de nefrología</w:t>
      </w:r>
      <w:bookmarkEnd w:id="16"/>
      <w:bookmarkEnd w:id="17"/>
      <w:bookmarkEnd w:id="18"/>
    </w:p>
    <w:tbl>
      <w:tblPr>
        <w:tblStyle w:val="Tablaconcuadrcula4"/>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28" w:type="dxa"/>
          <w:bottom w:w="28" w:type="dxa"/>
        </w:tblCellMar>
        <w:tblLook w:val="04A0" w:firstRow="1" w:lastRow="0" w:firstColumn="1" w:lastColumn="0" w:noHBand="0" w:noVBand="1"/>
      </w:tblPr>
      <w:tblGrid>
        <w:gridCol w:w="3330"/>
        <w:gridCol w:w="5498"/>
      </w:tblGrid>
      <w:tr w:rsidR="00EA1F9A" w:rsidRPr="001B34E6" w14:paraId="189616EA" w14:textId="77777777" w:rsidTr="009740AE">
        <w:trPr>
          <w:trHeight w:val="55"/>
          <w:tblHeader/>
        </w:trPr>
        <w:tc>
          <w:tcPr>
            <w:tcW w:w="1886" w:type="pct"/>
            <w:shd w:val="clear" w:color="auto" w:fill="0070C0"/>
          </w:tcPr>
          <w:p w14:paraId="39F4AE66" w14:textId="77777777" w:rsidR="00EA1F9A" w:rsidRPr="001B34E6" w:rsidRDefault="00EA1F9A" w:rsidP="009740AE">
            <w:pPr>
              <w:jc w:val="center"/>
              <w:rPr>
                <w:rFonts w:eastAsia="Times New Roman" w:cs="Times New Roman"/>
                <w:b/>
                <w:bCs/>
                <w:color w:val="FFFFFF"/>
                <w:sz w:val="16"/>
                <w:szCs w:val="26"/>
                <w:lang w:eastAsia="es-ES"/>
              </w:rPr>
            </w:pPr>
            <w:r w:rsidRPr="001B34E6">
              <w:rPr>
                <w:rFonts w:eastAsia="Times New Roman" w:cs="Times New Roman"/>
                <w:b/>
                <w:bCs/>
                <w:color w:val="FFFFFF"/>
                <w:sz w:val="16"/>
                <w:szCs w:val="26"/>
                <w:lang w:eastAsia="es-ES"/>
              </w:rPr>
              <w:t>Servicio</w:t>
            </w:r>
          </w:p>
        </w:tc>
        <w:tc>
          <w:tcPr>
            <w:tcW w:w="3114" w:type="pct"/>
            <w:shd w:val="clear" w:color="auto" w:fill="0070C0"/>
          </w:tcPr>
          <w:p w14:paraId="7AD355F8" w14:textId="77777777" w:rsidR="00EA1F9A" w:rsidRPr="001B34E6" w:rsidRDefault="00EA1F9A" w:rsidP="009740AE">
            <w:pPr>
              <w:jc w:val="center"/>
              <w:rPr>
                <w:rFonts w:eastAsia="Times New Roman" w:cs="Times New Roman"/>
                <w:b/>
                <w:bCs/>
                <w:color w:val="FFFFFF"/>
                <w:sz w:val="16"/>
                <w:szCs w:val="26"/>
                <w:lang w:eastAsia="es-ES"/>
              </w:rPr>
            </w:pPr>
            <w:r w:rsidRPr="001B34E6">
              <w:rPr>
                <w:rFonts w:eastAsia="Times New Roman" w:cs="Times New Roman"/>
                <w:b/>
                <w:bCs/>
                <w:color w:val="FFFFFF"/>
                <w:sz w:val="16"/>
                <w:szCs w:val="26"/>
                <w:lang w:eastAsia="es-ES"/>
              </w:rPr>
              <w:t>Descripción</w:t>
            </w:r>
          </w:p>
        </w:tc>
      </w:tr>
      <w:tr w:rsidR="00EA1F9A" w:rsidRPr="001B34E6" w14:paraId="62C750CB" w14:textId="77777777" w:rsidTr="009740AE">
        <w:trPr>
          <w:trHeight w:val="454"/>
        </w:trPr>
        <w:tc>
          <w:tcPr>
            <w:tcW w:w="1886" w:type="pct"/>
            <w:vAlign w:val="center"/>
          </w:tcPr>
          <w:p w14:paraId="50F9C063" w14:textId="77777777" w:rsidR="00EA1F9A" w:rsidRPr="001B34E6" w:rsidRDefault="00EA1F9A" w:rsidP="009740AE">
            <w:pPr>
              <w:rPr>
                <w:rFonts w:eastAsia="Times New Roman" w:cs="Times New Roman"/>
                <w:bCs/>
                <w:color w:val="4E4D4D"/>
                <w:sz w:val="16"/>
                <w:szCs w:val="16"/>
              </w:rPr>
            </w:pPr>
            <w:r w:rsidRPr="00EE12C8">
              <w:rPr>
                <w:sz w:val="16"/>
                <w:szCs w:val="16"/>
                <w:lang w:val="es-MX"/>
              </w:rPr>
              <w:t>Consulta individual por nefrología (adulto y pediátrica)</w:t>
            </w:r>
          </w:p>
        </w:tc>
        <w:tc>
          <w:tcPr>
            <w:tcW w:w="3114" w:type="pct"/>
            <w:vAlign w:val="center"/>
          </w:tcPr>
          <w:p w14:paraId="18566458" w14:textId="77777777" w:rsidR="00EA1F9A" w:rsidRPr="00695598" w:rsidRDefault="00EA1F9A" w:rsidP="009740AE">
            <w:pPr>
              <w:rPr>
                <w:sz w:val="16"/>
                <w:szCs w:val="16"/>
                <w:lang w:val="es-MX"/>
              </w:rPr>
            </w:pPr>
            <w:r w:rsidRPr="00695598">
              <w:rPr>
                <w:sz w:val="16"/>
                <w:szCs w:val="16"/>
                <w:lang w:val="es-MX"/>
              </w:rPr>
              <w:t xml:space="preserve">Consulta externa de nefrología (adulto y pediátrica) para los Pacientes remitidos por la Entidad Compradora de manera ambulatoria en las Sedes de las Regiones en las cuales el Proveedor fue adjudicado. </w:t>
            </w:r>
          </w:p>
          <w:p w14:paraId="4554374B" w14:textId="77777777" w:rsidR="00EA1F9A" w:rsidRPr="00695598" w:rsidRDefault="00EA1F9A" w:rsidP="009740AE">
            <w:pPr>
              <w:rPr>
                <w:sz w:val="16"/>
                <w:szCs w:val="16"/>
                <w:lang w:val="es-MX"/>
              </w:rPr>
            </w:pPr>
          </w:p>
          <w:p w14:paraId="4ADA2258" w14:textId="77777777" w:rsidR="00EA1F9A" w:rsidRPr="00695598" w:rsidRDefault="00EA1F9A" w:rsidP="009740AE">
            <w:pPr>
              <w:rPr>
                <w:sz w:val="16"/>
                <w:szCs w:val="16"/>
                <w:lang w:val="es-MX"/>
              </w:rPr>
            </w:pPr>
            <w:r w:rsidRPr="00695598">
              <w:rPr>
                <w:sz w:val="16"/>
                <w:szCs w:val="16"/>
                <w:lang w:val="es-MX"/>
              </w:rPr>
              <w:t>Una vez la Entidad Compradora realiza la solicitud, el Proveedor cuenta con un máximo de 30 días calendario para atender al Paciente. El nefrólogo debe realizar el proceso de contrareferencia del Paciente.</w:t>
            </w:r>
          </w:p>
          <w:p w14:paraId="2D646B9A" w14:textId="77777777" w:rsidR="00EA1F9A" w:rsidRPr="00695598" w:rsidRDefault="00EA1F9A" w:rsidP="009740AE">
            <w:pPr>
              <w:rPr>
                <w:sz w:val="16"/>
                <w:szCs w:val="16"/>
                <w:lang w:val="es-MX"/>
              </w:rPr>
            </w:pPr>
          </w:p>
          <w:p w14:paraId="0080C06D" w14:textId="77777777" w:rsidR="00EA1F9A" w:rsidRPr="00695598" w:rsidRDefault="00EA1F9A" w:rsidP="009740AE">
            <w:pPr>
              <w:rPr>
                <w:sz w:val="16"/>
                <w:szCs w:val="16"/>
                <w:lang w:val="es-MX"/>
              </w:rPr>
            </w:pPr>
            <w:r w:rsidRPr="00695598">
              <w:rPr>
                <w:sz w:val="16"/>
                <w:szCs w:val="16"/>
                <w:lang w:val="es-MX"/>
              </w:rPr>
              <w:t>El Proveedor debe prestar el servicio de nefrología adulto en Armenia, Barranquilla, Bogotá, Bucaramanga, Cali, Cartagena, Cúcuta, Ibagué, Manizales, Medellín, Neiva, Pasto, Pereira, Santa Marta, Tunja, Valledupar y Villavicencio.</w:t>
            </w:r>
          </w:p>
          <w:p w14:paraId="6662C207" w14:textId="77777777" w:rsidR="00EA1F9A" w:rsidRPr="00695598" w:rsidRDefault="00EA1F9A" w:rsidP="009740AE">
            <w:pPr>
              <w:rPr>
                <w:sz w:val="16"/>
                <w:szCs w:val="16"/>
                <w:lang w:val="es-MX"/>
              </w:rPr>
            </w:pPr>
          </w:p>
          <w:p w14:paraId="75BA7BBB" w14:textId="77777777" w:rsidR="00EA1F9A" w:rsidRDefault="00EA1F9A" w:rsidP="009740AE">
            <w:pPr>
              <w:rPr>
                <w:rFonts w:eastAsia="Times New Roman" w:cs="Times New Roman"/>
                <w:bCs/>
                <w:color w:val="4E4D4D"/>
                <w:sz w:val="16"/>
                <w:szCs w:val="26"/>
                <w:lang w:eastAsia="es-ES"/>
              </w:rPr>
            </w:pPr>
            <w:r w:rsidRPr="00695598">
              <w:rPr>
                <w:sz w:val="16"/>
                <w:szCs w:val="16"/>
                <w:lang w:val="es-MX"/>
              </w:rPr>
              <w:t>El Proveedor debe prestar el servicio de nefrología pediátrica en al menos una Sede en la Región.</w:t>
            </w:r>
            <w:r w:rsidRPr="001B34E6">
              <w:rPr>
                <w:rFonts w:eastAsia="Times New Roman" w:cs="Times New Roman"/>
                <w:bCs/>
                <w:color w:val="4E4D4D"/>
                <w:sz w:val="16"/>
                <w:szCs w:val="26"/>
                <w:lang w:eastAsia="es-ES"/>
              </w:rPr>
              <w:t xml:space="preserve"> </w:t>
            </w:r>
          </w:p>
          <w:p w14:paraId="0E299D89" w14:textId="77777777" w:rsidR="00EA1F9A" w:rsidRDefault="00EA1F9A" w:rsidP="009740AE">
            <w:pPr>
              <w:rPr>
                <w:rFonts w:eastAsia="Times New Roman" w:cs="Times New Roman"/>
                <w:bCs/>
                <w:color w:val="4E4D4D"/>
                <w:sz w:val="16"/>
                <w:szCs w:val="26"/>
                <w:lang w:eastAsia="es-ES"/>
              </w:rPr>
            </w:pPr>
          </w:p>
          <w:p w14:paraId="6D8D5A1F" w14:textId="77777777" w:rsidR="00EA1F9A" w:rsidRPr="001B34E6" w:rsidRDefault="00EA1F9A" w:rsidP="009740AE">
            <w:pPr>
              <w:rPr>
                <w:rFonts w:eastAsia="Times New Roman" w:cs="Times New Roman"/>
                <w:bCs/>
                <w:color w:val="4E4D4D"/>
                <w:sz w:val="16"/>
                <w:szCs w:val="16"/>
              </w:rPr>
            </w:pPr>
            <w:r w:rsidRPr="00974DE6">
              <w:rPr>
                <w:sz w:val="16"/>
                <w:szCs w:val="16"/>
                <w:lang w:val="es-MX"/>
              </w:rPr>
              <w:t xml:space="preserve">Se podrá prestar la consulta por telemedicina o tele experticia, siempre y cuando el </w:t>
            </w:r>
            <w:r w:rsidRPr="00186200">
              <w:rPr>
                <w:sz w:val="16"/>
                <w:szCs w:val="16"/>
                <w:lang w:val="es-MX"/>
              </w:rPr>
              <w:t>precio por estas consultas sean más bajos que las</w:t>
            </w:r>
            <w:r>
              <w:rPr>
                <w:sz w:val="16"/>
                <w:szCs w:val="16"/>
                <w:lang w:val="es-MX"/>
              </w:rPr>
              <w:t xml:space="preserve"> consultas</w:t>
            </w:r>
            <w:r w:rsidRPr="00186200">
              <w:rPr>
                <w:sz w:val="16"/>
                <w:szCs w:val="16"/>
                <w:lang w:val="es-MX"/>
              </w:rPr>
              <w:t xml:space="preserve"> presenciales. Adicionalmente se hace énfasis en que este método solo aplicará en los casos requeridos y por el tiempo dure la pandemia Covid-19</w:t>
            </w:r>
            <w:r w:rsidRPr="00974DE6">
              <w:rPr>
                <w:sz w:val="16"/>
                <w:szCs w:val="16"/>
                <w:lang w:val="es-MX"/>
              </w:rPr>
              <w:t>.</w:t>
            </w:r>
          </w:p>
        </w:tc>
      </w:tr>
      <w:tr w:rsidR="00EA1F9A" w:rsidRPr="001B34E6" w14:paraId="3050A327" w14:textId="77777777" w:rsidTr="009740AE">
        <w:trPr>
          <w:trHeight w:val="454"/>
        </w:trPr>
        <w:tc>
          <w:tcPr>
            <w:tcW w:w="1886" w:type="pct"/>
            <w:vAlign w:val="center"/>
          </w:tcPr>
          <w:p w14:paraId="13736D91" w14:textId="77777777" w:rsidR="00EA1F9A" w:rsidRPr="001B34E6" w:rsidRDefault="00EA1F9A" w:rsidP="009740AE">
            <w:pPr>
              <w:rPr>
                <w:rFonts w:eastAsia="Times New Roman" w:cs="Times New Roman"/>
                <w:bCs/>
                <w:color w:val="4E4D4D"/>
                <w:sz w:val="16"/>
                <w:szCs w:val="16"/>
              </w:rPr>
            </w:pPr>
            <w:r w:rsidRPr="00EE12C8">
              <w:rPr>
                <w:sz w:val="16"/>
                <w:szCs w:val="16"/>
                <w:lang w:val="es-MX"/>
              </w:rPr>
              <w:t>Interconsulta hospitalaria por nefrología</w:t>
            </w:r>
            <w:r w:rsidRPr="001B34E6">
              <w:rPr>
                <w:rFonts w:eastAsia="Times New Roman" w:cs="Times New Roman"/>
                <w:bCs/>
                <w:color w:val="4E4D4D"/>
                <w:sz w:val="16"/>
                <w:szCs w:val="26"/>
                <w:lang w:eastAsia="es-ES"/>
              </w:rPr>
              <w:t xml:space="preserve"> </w:t>
            </w:r>
          </w:p>
        </w:tc>
        <w:tc>
          <w:tcPr>
            <w:tcW w:w="3114" w:type="pct"/>
          </w:tcPr>
          <w:p w14:paraId="4E3F03C7" w14:textId="77777777" w:rsidR="00EA1F9A" w:rsidRPr="00EE12C8" w:rsidRDefault="00EA1F9A" w:rsidP="009740AE">
            <w:pPr>
              <w:rPr>
                <w:sz w:val="16"/>
                <w:szCs w:val="16"/>
                <w:lang w:val="es-MX"/>
              </w:rPr>
            </w:pPr>
            <w:r w:rsidRPr="00EE12C8">
              <w:rPr>
                <w:sz w:val="16"/>
                <w:szCs w:val="16"/>
                <w:lang w:val="es-MX"/>
              </w:rPr>
              <w:t xml:space="preserve">El Proveedor debe garantizar la consulta de un médico nefrólogo, en la IPS hospitalaria donde el Paciente lo requiera en un tiempo no mayor a 12 horas. </w:t>
            </w:r>
          </w:p>
          <w:p w14:paraId="6280DAA8" w14:textId="77777777" w:rsidR="00EA1F9A" w:rsidRPr="00EE12C8" w:rsidRDefault="00EA1F9A" w:rsidP="009740AE">
            <w:pPr>
              <w:rPr>
                <w:sz w:val="16"/>
                <w:szCs w:val="16"/>
                <w:lang w:val="es-MX"/>
              </w:rPr>
            </w:pPr>
          </w:p>
          <w:p w14:paraId="0451586B" w14:textId="77777777" w:rsidR="00EA1F9A" w:rsidRPr="00EE12C8" w:rsidRDefault="00EA1F9A" w:rsidP="009740AE">
            <w:pPr>
              <w:rPr>
                <w:sz w:val="16"/>
                <w:szCs w:val="16"/>
                <w:lang w:val="es-MX"/>
              </w:rPr>
            </w:pPr>
            <w:r w:rsidRPr="00EE12C8">
              <w:rPr>
                <w:sz w:val="16"/>
                <w:szCs w:val="16"/>
                <w:lang w:val="es-MX"/>
              </w:rPr>
              <w:t xml:space="preserve">La Entidad Compradora debe solicitar la autorización a la IPS hospitalaria, para que el Proveedor pueda realizar la consulta. </w:t>
            </w:r>
          </w:p>
          <w:p w14:paraId="3FB9BE3D" w14:textId="77777777" w:rsidR="00EA1F9A" w:rsidRPr="00EE12C8" w:rsidRDefault="00EA1F9A" w:rsidP="009740AE">
            <w:pPr>
              <w:rPr>
                <w:sz w:val="16"/>
                <w:szCs w:val="16"/>
                <w:lang w:val="es-MX"/>
              </w:rPr>
            </w:pPr>
          </w:p>
          <w:p w14:paraId="53C3FAEF" w14:textId="77777777" w:rsidR="00EA1F9A" w:rsidRPr="00EE12C8" w:rsidRDefault="00EA1F9A" w:rsidP="009740AE">
            <w:pPr>
              <w:rPr>
                <w:sz w:val="16"/>
                <w:szCs w:val="16"/>
                <w:lang w:val="es-MX"/>
              </w:rPr>
            </w:pPr>
            <w:r w:rsidRPr="00EE12C8">
              <w:rPr>
                <w:sz w:val="16"/>
                <w:szCs w:val="16"/>
                <w:lang w:val="es-MX"/>
              </w:rPr>
              <w:t>El Proveedor debe prestar este servicio en Barranquilla, Bogotá, Bucaramanga, Cali, Cartagena, Manizales, Medellín y Santa Marta</w:t>
            </w:r>
            <w:r>
              <w:rPr>
                <w:sz w:val="16"/>
                <w:szCs w:val="16"/>
                <w:lang w:val="es-MX"/>
              </w:rPr>
              <w:t xml:space="preserve"> y en las demás ciudades </w:t>
            </w:r>
            <w:r w:rsidRPr="00406370">
              <w:rPr>
                <w:sz w:val="16"/>
                <w:szCs w:val="16"/>
                <w:lang w:val="es-MX"/>
              </w:rPr>
              <w:t>donde disponga del servicio siempre y cuando hagan parte de las ciudades relacionadas para la prestación del servicio en la Tabla No. 3</w:t>
            </w:r>
          </w:p>
          <w:p w14:paraId="207E7553" w14:textId="77777777" w:rsidR="00EA1F9A" w:rsidRPr="001B34E6" w:rsidRDefault="00EA1F9A" w:rsidP="009740AE">
            <w:pPr>
              <w:rPr>
                <w:rFonts w:eastAsia="Times New Roman" w:cs="Times New Roman"/>
                <w:bCs/>
                <w:color w:val="4E4D4D"/>
                <w:sz w:val="16"/>
                <w:szCs w:val="26"/>
                <w:lang w:eastAsia="es-ES"/>
              </w:rPr>
            </w:pPr>
          </w:p>
          <w:tbl>
            <w:tblPr>
              <w:tblStyle w:val="Tablaconcuadrcula4"/>
              <w:tblW w:w="0" w:type="auto"/>
              <w:tblBorders>
                <w:top w:val="single" w:sz="4" w:space="0" w:color="E4F2D9"/>
                <w:left w:val="single" w:sz="4" w:space="0" w:color="E4F2D9"/>
                <w:bottom w:val="single" w:sz="4" w:space="0" w:color="E4F2D9"/>
                <w:right w:val="single" w:sz="4" w:space="0" w:color="E4F2D9"/>
                <w:insideH w:val="single" w:sz="4" w:space="0" w:color="E4F2D9"/>
                <w:insideV w:val="single" w:sz="4" w:space="0" w:color="E4F2D9"/>
              </w:tblBorders>
              <w:tblLook w:val="04A0" w:firstRow="1" w:lastRow="0" w:firstColumn="1" w:lastColumn="0" w:noHBand="0" w:noVBand="1"/>
            </w:tblPr>
            <w:tblGrid>
              <w:gridCol w:w="1244"/>
              <w:gridCol w:w="4028"/>
            </w:tblGrid>
            <w:tr w:rsidR="00EA1F9A" w:rsidRPr="001B34E6" w14:paraId="3EF1C70D" w14:textId="77777777" w:rsidTr="009740AE">
              <w:tc>
                <w:tcPr>
                  <w:tcW w:w="1244" w:type="dxa"/>
                  <w:shd w:val="clear" w:color="auto" w:fill="0070C0"/>
                  <w:vAlign w:val="center"/>
                </w:tcPr>
                <w:p w14:paraId="2E67A41B" w14:textId="77777777" w:rsidR="00EA1F9A" w:rsidRPr="001B34E6" w:rsidRDefault="00EA1F9A" w:rsidP="009740AE">
                  <w:pPr>
                    <w:jc w:val="center"/>
                    <w:rPr>
                      <w:rFonts w:eastAsia="Times New Roman" w:cs="Arial"/>
                      <w:b/>
                      <w:bCs/>
                      <w:color w:val="FFFFFF"/>
                      <w:sz w:val="16"/>
                      <w:szCs w:val="16"/>
                      <w:lang w:eastAsia="es-ES"/>
                    </w:rPr>
                  </w:pPr>
                  <w:r w:rsidRPr="001B34E6">
                    <w:rPr>
                      <w:rFonts w:eastAsia="Times New Roman" w:cs="Arial"/>
                      <w:b/>
                      <w:color w:val="FFFFFF"/>
                      <w:sz w:val="16"/>
                      <w:szCs w:val="16"/>
                      <w:lang w:eastAsia="es-CO"/>
                    </w:rPr>
                    <w:lastRenderedPageBreak/>
                    <w:t>Código CUPS</w:t>
                  </w:r>
                </w:p>
              </w:tc>
              <w:tc>
                <w:tcPr>
                  <w:tcW w:w="4028" w:type="dxa"/>
                  <w:shd w:val="clear" w:color="auto" w:fill="0070C0"/>
                  <w:vAlign w:val="center"/>
                </w:tcPr>
                <w:p w14:paraId="590F6710" w14:textId="77777777" w:rsidR="00EA1F9A" w:rsidRPr="001B34E6" w:rsidRDefault="00EA1F9A" w:rsidP="009740AE">
                  <w:pPr>
                    <w:jc w:val="center"/>
                    <w:rPr>
                      <w:rFonts w:eastAsia="Times New Roman" w:cs="Arial"/>
                      <w:b/>
                      <w:bCs/>
                      <w:color w:val="FFFFFF"/>
                      <w:sz w:val="16"/>
                      <w:szCs w:val="16"/>
                      <w:lang w:eastAsia="es-ES"/>
                    </w:rPr>
                  </w:pPr>
                  <w:r w:rsidRPr="001B34E6">
                    <w:rPr>
                      <w:rFonts w:eastAsia="Times New Roman" w:cs="Arial"/>
                      <w:b/>
                      <w:bCs/>
                      <w:color w:val="FFFFFF"/>
                      <w:sz w:val="16"/>
                      <w:szCs w:val="16"/>
                      <w:lang w:eastAsia="es-ES"/>
                    </w:rPr>
                    <w:t>Procedimiento</w:t>
                  </w:r>
                </w:p>
              </w:tc>
            </w:tr>
            <w:tr w:rsidR="00EA1F9A" w:rsidRPr="001B34E6" w14:paraId="3BD7C5B6" w14:textId="77777777" w:rsidTr="009740AE">
              <w:tc>
                <w:tcPr>
                  <w:tcW w:w="1244" w:type="dxa"/>
                  <w:vAlign w:val="center"/>
                </w:tcPr>
                <w:p w14:paraId="5C6E0953" w14:textId="77777777" w:rsidR="00EA1F9A" w:rsidRPr="00F74025" w:rsidRDefault="00EA1F9A" w:rsidP="009740AE">
                  <w:pPr>
                    <w:jc w:val="center"/>
                    <w:rPr>
                      <w:sz w:val="16"/>
                      <w:szCs w:val="16"/>
                      <w:lang w:val="es-MX"/>
                    </w:rPr>
                  </w:pPr>
                  <w:r w:rsidRPr="00F74025">
                    <w:rPr>
                      <w:sz w:val="16"/>
                      <w:szCs w:val="16"/>
                      <w:lang w:val="es-MX"/>
                    </w:rPr>
                    <w:t>890468</w:t>
                  </w:r>
                </w:p>
              </w:tc>
              <w:tc>
                <w:tcPr>
                  <w:tcW w:w="4028" w:type="dxa"/>
                  <w:vAlign w:val="center"/>
                </w:tcPr>
                <w:p w14:paraId="0468998F" w14:textId="77777777" w:rsidR="00EA1F9A" w:rsidRPr="00F74025" w:rsidRDefault="00EA1F9A" w:rsidP="009740AE">
                  <w:pPr>
                    <w:jc w:val="left"/>
                    <w:rPr>
                      <w:sz w:val="16"/>
                      <w:szCs w:val="16"/>
                      <w:lang w:val="es-MX"/>
                    </w:rPr>
                  </w:pPr>
                  <w:r w:rsidRPr="00F74025">
                    <w:rPr>
                      <w:sz w:val="16"/>
                      <w:szCs w:val="16"/>
                      <w:lang w:val="es-MX"/>
                    </w:rPr>
                    <w:t>Interconsulta por especialista en nefrología</w:t>
                  </w:r>
                </w:p>
              </w:tc>
            </w:tr>
          </w:tbl>
          <w:p w14:paraId="5FC8AAE3" w14:textId="77777777" w:rsidR="00EA1F9A" w:rsidRPr="001B34E6" w:rsidRDefault="00EA1F9A" w:rsidP="009740AE">
            <w:pPr>
              <w:rPr>
                <w:rFonts w:eastAsia="Times New Roman" w:cs="Times New Roman"/>
                <w:bCs/>
                <w:color w:val="4E4D4D"/>
                <w:sz w:val="16"/>
                <w:szCs w:val="26"/>
                <w:lang w:eastAsia="es-ES"/>
              </w:rPr>
            </w:pPr>
          </w:p>
        </w:tc>
      </w:tr>
    </w:tbl>
    <w:p w14:paraId="1236C20E" w14:textId="77777777" w:rsidR="00964AEE" w:rsidRDefault="00964AEE" w:rsidP="00964AEE">
      <w:pPr>
        <w:rPr>
          <w:b/>
          <w:bCs/>
          <w:lang w:val="es-MX"/>
        </w:rPr>
      </w:pPr>
    </w:p>
    <w:p w14:paraId="59BF5FD0" w14:textId="77777777" w:rsidR="00964AEE" w:rsidRDefault="00964AEE" w:rsidP="00740513">
      <w:pPr>
        <w:pStyle w:val="Prrafodelista"/>
        <w:numPr>
          <w:ilvl w:val="0"/>
          <w:numId w:val="26"/>
        </w:numPr>
        <w:rPr>
          <w:b/>
          <w:bCs/>
          <w:lang w:val="es-MX"/>
        </w:rPr>
      </w:pPr>
      <w:r>
        <w:rPr>
          <w:b/>
          <w:bCs/>
          <w:lang w:val="es-MX"/>
        </w:rPr>
        <w:t>Programa de Nefroprotección</w:t>
      </w:r>
    </w:p>
    <w:p w14:paraId="1DCB8867" w14:textId="77777777" w:rsidR="00964AEE" w:rsidRDefault="00964AEE" w:rsidP="00964AEE">
      <w:pPr>
        <w:rPr>
          <w:b/>
          <w:bCs/>
          <w:lang w:val="es-MX"/>
        </w:rPr>
      </w:pPr>
    </w:p>
    <w:p w14:paraId="243CA918" w14:textId="77777777" w:rsidR="00964AEE" w:rsidRDefault="00964AEE" w:rsidP="00964AEE">
      <w:pPr>
        <w:rPr>
          <w:lang w:val="es-MX"/>
        </w:rPr>
      </w:pPr>
      <w:r w:rsidRPr="006E42AC">
        <w:rPr>
          <w:lang w:val="es-MX"/>
        </w:rPr>
        <w:t>Este programa realiza una detección permanente de usuarios con presuntas alteraciones de la función renal</w:t>
      </w:r>
      <w:r>
        <w:rPr>
          <w:lang w:val="es-MX"/>
        </w:rPr>
        <w:t xml:space="preserve"> (sin diálisis)</w:t>
      </w:r>
      <w:r w:rsidRPr="006E42AC">
        <w:rPr>
          <w:lang w:val="es-MX"/>
        </w:rPr>
        <w:t>, con el fin de realizar un diagnóstico a detalle que permita establecer si existe o no un riesgo para la función del riñón y en caso de encontrarlo realizar las acciones médicas requeridas para mitigar este riesgo.</w:t>
      </w:r>
      <w:r>
        <w:rPr>
          <w:lang w:val="es-MX"/>
        </w:rPr>
        <w:t xml:space="preserve"> Lo anterior se logra </w:t>
      </w:r>
      <w:r w:rsidRPr="00585AB1">
        <w:rPr>
          <w:lang w:val="es-MX"/>
        </w:rPr>
        <w:t>cambiando hábitos que mejorarán su calidad de vida, retardando la progresión de la enfermedad y reduciendo de esta forma los costos para el Sistema de Seguridad Social en el tiempo. Este modelo de atención comprende actividades clínicas y operativas tendientes a frenar la progresión de la Enfermedad Renal Crónica, retrasar y/o evitar la llegada a diálisis. Si el paciente requiere terapia de reemplazo renal se busca que su ingreso sea de manera programada.</w:t>
      </w:r>
    </w:p>
    <w:p w14:paraId="462FB0BF" w14:textId="77777777" w:rsidR="00964AEE" w:rsidRPr="00585AB1" w:rsidRDefault="00964AEE" w:rsidP="00964AEE">
      <w:pPr>
        <w:rPr>
          <w:lang w:val="es-MX"/>
        </w:rPr>
      </w:pPr>
    </w:p>
    <w:p w14:paraId="2E9C5D9D" w14:textId="77777777" w:rsidR="00964AEE" w:rsidRDefault="00964AEE" w:rsidP="00964AEE">
      <w:pPr>
        <w:rPr>
          <w:lang w:val="es-MX"/>
        </w:rPr>
      </w:pPr>
      <w:r w:rsidRPr="00585AB1">
        <w:rPr>
          <w:lang w:val="es-MX"/>
        </w:rPr>
        <w:t xml:space="preserve">El programa de Nefroprotección </w:t>
      </w:r>
      <w:r>
        <w:rPr>
          <w:lang w:val="es-MX"/>
        </w:rPr>
        <w:t>deberá contar</w:t>
      </w:r>
      <w:r w:rsidRPr="00585AB1">
        <w:rPr>
          <w:lang w:val="es-MX"/>
        </w:rPr>
        <w:t xml:space="preserve"> con un recurso humano especializado multidisciplinario, que realiza actividades educativas y asistenciales coordinadas, tendientes a detectar dentro de una población de riesgo, los pacientes con enfermedad renal crónica para intervenirlos integral y oportunamente.</w:t>
      </w:r>
    </w:p>
    <w:p w14:paraId="3FC01BCA" w14:textId="77777777" w:rsidR="00964AEE" w:rsidRDefault="00964AEE" w:rsidP="00964AEE">
      <w:pPr>
        <w:rPr>
          <w:lang w:val="es-MX"/>
        </w:rPr>
      </w:pPr>
    </w:p>
    <w:p w14:paraId="47F6E05C" w14:textId="041F4141" w:rsidR="00964AEE" w:rsidRDefault="00964AEE" w:rsidP="00964AEE">
      <w:pPr>
        <w:rPr>
          <w:lang w:val="es-MX"/>
        </w:rPr>
      </w:pPr>
      <w:r w:rsidRPr="001047B1">
        <w:rPr>
          <w:lang w:val="es-MX"/>
        </w:rPr>
        <w:t xml:space="preserve">El manejo integral del paciente requiere </w:t>
      </w:r>
      <w:r>
        <w:rPr>
          <w:lang w:val="es-MX"/>
        </w:rPr>
        <w:t xml:space="preserve">por parte del Proponente </w:t>
      </w:r>
      <w:r w:rsidRPr="001047B1">
        <w:rPr>
          <w:lang w:val="es-MX"/>
        </w:rPr>
        <w:t>que se tengan en cuenta todos los aspectos relacionados a la atención de la persona, que permitan garantizar que reciben no sólo su tratamiento de diálisis, sino también el gerenciamiento y la administración de su enfermedad.</w:t>
      </w:r>
    </w:p>
    <w:p w14:paraId="3E1705FF" w14:textId="144DE7FF" w:rsidR="009F60EC" w:rsidRDefault="009F60EC" w:rsidP="00964AEE">
      <w:pPr>
        <w:rPr>
          <w:lang w:val="es-MX"/>
        </w:rPr>
      </w:pPr>
    </w:p>
    <w:p w14:paraId="5C65A426" w14:textId="77777777" w:rsidR="009F60EC" w:rsidRPr="001963C6" w:rsidRDefault="009F60EC" w:rsidP="009F60EC">
      <w:pPr>
        <w:rPr>
          <w:lang w:val="es-MX"/>
        </w:rPr>
      </w:pPr>
      <w:r w:rsidRPr="001963C6">
        <w:rPr>
          <w:lang w:val="es-MX"/>
        </w:rPr>
        <w:t xml:space="preserve">El Nefrólogo como </w:t>
      </w:r>
      <w:r>
        <w:rPr>
          <w:lang w:val="es-MX"/>
        </w:rPr>
        <w:t>l</w:t>
      </w:r>
      <w:r w:rsidRPr="001963C6">
        <w:rPr>
          <w:lang w:val="es-MX"/>
        </w:rPr>
        <w:t xml:space="preserve">íder del programa, realizará consultas que tienen como </w:t>
      </w:r>
      <w:r>
        <w:rPr>
          <w:lang w:val="es-MX"/>
        </w:rPr>
        <w:t>o</w:t>
      </w:r>
      <w:r w:rsidRPr="001963C6">
        <w:rPr>
          <w:lang w:val="es-MX"/>
        </w:rPr>
        <w:t>bjetivo:</w:t>
      </w:r>
    </w:p>
    <w:p w14:paraId="425734A0" w14:textId="77777777" w:rsidR="009F60EC" w:rsidRPr="001963C6" w:rsidRDefault="009F60EC" w:rsidP="009F60EC">
      <w:pPr>
        <w:rPr>
          <w:lang w:val="es-MX"/>
        </w:rPr>
      </w:pPr>
    </w:p>
    <w:p w14:paraId="268AAA67" w14:textId="77777777" w:rsidR="009F60EC" w:rsidRPr="008D3E35" w:rsidRDefault="009F60EC" w:rsidP="009F60EC">
      <w:pPr>
        <w:pStyle w:val="Prrafodelista"/>
        <w:numPr>
          <w:ilvl w:val="0"/>
          <w:numId w:val="24"/>
        </w:numPr>
        <w:rPr>
          <w:lang w:val="es-MX"/>
        </w:rPr>
      </w:pPr>
      <w:r w:rsidRPr="008D3E35">
        <w:rPr>
          <w:lang w:val="es-MX"/>
        </w:rPr>
        <w:t>Evaluación global del paciente.</w:t>
      </w:r>
    </w:p>
    <w:p w14:paraId="30B807D0" w14:textId="77777777" w:rsidR="009F60EC" w:rsidRPr="008D3E35" w:rsidRDefault="009F60EC" w:rsidP="009F60EC">
      <w:pPr>
        <w:pStyle w:val="Prrafodelista"/>
        <w:numPr>
          <w:ilvl w:val="0"/>
          <w:numId w:val="24"/>
        </w:numPr>
        <w:rPr>
          <w:lang w:val="es-MX"/>
        </w:rPr>
      </w:pPr>
      <w:r w:rsidRPr="008D3E35">
        <w:rPr>
          <w:lang w:val="es-MX"/>
        </w:rPr>
        <w:t>Realizar historia clínica completa.</w:t>
      </w:r>
    </w:p>
    <w:p w14:paraId="1F107A9A" w14:textId="77777777" w:rsidR="009F60EC" w:rsidRPr="008D3E35" w:rsidRDefault="009F60EC" w:rsidP="009F60EC">
      <w:pPr>
        <w:pStyle w:val="Prrafodelista"/>
        <w:numPr>
          <w:ilvl w:val="0"/>
          <w:numId w:val="24"/>
        </w:numPr>
        <w:rPr>
          <w:lang w:val="es-MX"/>
        </w:rPr>
      </w:pPr>
      <w:r w:rsidRPr="008D3E35">
        <w:rPr>
          <w:lang w:val="es-MX"/>
        </w:rPr>
        <w:t>Evaluar y ordenar exámenes de laboratorio y ayudas diagnósticas según protocolo.</w:t>
      </w:r>
    </w:p>
    <w:p w14:paraId="563C16B9" w14:textId="77777777" w:rsidR="009F60EC" w:rsidRPr="008D3E35" w:rsidRDefault="009F60EC" w:rsidP="009F60EC">
      <w:pPr>
        <w:pStyle w:val="Prrafodelista"/>
        <w:numPr>
          <w:ilvl w:val="0"/>
          <w:numId w:val="24"/>
        </w:numPr>
        <w:rPr>
          <w:lang w:val="es-MX"/>
        </w:rPr>
      </w:pPr>
      <w:r w:rsidRPr="008D3E35">
        <w:rPr>
          <w:lang w:val="es-MX"/>
        </w:rPr>
        <w:t>Establecer plan de seguimiento, el esquema de tratamiento y la periodicidad de los controles según el estadio de la Enfermedad Renal en que se encuentre el paciente.</w:t>
      </w:r>
    </w:p>
    <w:p w14:paraId="5A409A90" w14:textId="77777777" w:rsidR="009F60EC" w:rsidRPr="00B72156" w:rsidRDefault="009F60EC" w:rsidP="009F60EC">
      <w:pPr>
        <w:pStyle w:val="Prrafodelista"/>
        <w:numPr>
          <w:ilvl w:val="0"/>
          <w:numId w:val="24"/>
        </w:numPr>
        <w:rPr>
          <w:lang w:val="es-MX"/>
        </w:rPr>
      </w:pPr>
      <w:r w:rsidRPr="00B72156">
        <w:rPr>
          <w:lang w:val="es-MX"/>
        </w:rPr>
        <w:t xml:space="preserve">Procesos de </w:t>
      </w:r>
      <w:r>
        <w:rPr>
          <w:lang w:val="es-MX"/>
        </w:rPr>
        <w:t>r</w:t>
      </w:r>
      <w:r w:rsidRPr="00B72156">
        <w:rPr>
          <w:lang w:val="es-MX"/>
        </w:rPr>
        <w:t xml:space="preserve">eferencia y </w:t>
      </w:r>
      <w:r>
        <w:rPr>
          <w:lang w:val="es-MX"/>
        </w:rPr>
        <w:t>c</w:t>
      </w:r>
      <w:r w:rsidRPr="00B72156">
        <w:rPr>
          <w:lang w:val="es-MX"/>
        </w:rPr>
        <w:t>ontra referencia a especialistas, subespecialistas médicos o quirúrgicos, atención por urgencias, programas de promoción y prevención</w:t>
      </w:r>
      <w:r>
        <w:rPr>
          <w:lang w:val="es-MX"/>
        </w:rPr>
        <w:t xml:space="preserve"> </w:t>
      </w:r>
      <w:r w:rsidRPr="00B72156">
        <w:rPr>
          <w:lang w:val="es-MX"/>
        </w:rPr>
        <w:t>según se requiera y adecuar el manejo del paciente con las intervenciones.</w:t>
      </w:r>
    </w:p>
    <w:p w14:paraId="1F237C05" w14:textId="77777777" w:rsidR="004C0D6B" w:rsidRDefault="004C0D6B" w:rsidP="009F60EC">
      <w:pPr>
        <w:rPr>
          <w:lang w:val="es-MX"/>
        </w:rPr>
      </w:pPr>
    </w:p>
    <w:p w14:paraId="0BC9EBBF" w14:textId="586BC119" w:rsidR="009F60EC" w:rsidRDefault="009F60EC" w:rsidP="009F60EC">
      <w:pPr>
        <w:rPr>
          <w:lang w:val="es-MX"/>
        </w:rPr>
      </w:pPr>
      <w:r w:rsidRPr="00790646">
        <w:rPr>
          <w:lang w:val="es-MX"/>
        </w:rPr>
        <w:t>El manejo del paciente estará basado en las Guías KDIGO del 2012 y el consenso del Manejo de la Enfermedad Renal crónica le Ministerio de Protección Social de Colombia, y en las metas de calidad fijadas por la Cuenta de Alto Costo</w:t>
      </w:r>
    </w:p>
    <w:p w14:paraId="38DBB685" w14:textId="347EAAD5" w:rsidR="00347AAB" w:rsidRDefault="00347AAB" w:rsidP="009F60EC">
      <w:pPr>
        <w:rPr>
          <w:lang w:val="es-MX"/>
        </w:rPr>
      </w:pPr>
    </w:p>
    <w:p w14:paraId="7A6C8352" w14:textId="2FF6C7BE" w:rsidR="00347AAB" w:rsidRDefault="00347AAB" w:rsidP="009F60EC">
      <w:pPr>
        <w:rPr>
          <w:lang w:val="es-MX"/>
        </w:rPr>
      </w:pPr>
    </w:p>
    <w:p w14:paraId="29598DAE" w14:textId="6B9D14E4" w:rsidR="00347AAB" w:rsidRDefault="00347AAB" w:rsidP="009F60EC">
      <w:pPr>
        <w:rPr>
          <w:lang w:val="es-MX"/>
        </w:rPr>
      </w:pPr>
    </w:p>
    <w:p w14:paraId="04375004" w14:textId="59054D31" w:rsidR="00347AAB" w:rsidRDefault="00347AAB" w:rsidP="009F60EC">
      <w:pPr>
        <w:rPr>
          <w:lang w:val="es-MX"/>
        </w:rPr>
      </w:pPr>
    </w:p>
    <w:p w14:paraId="3B6F434B" w14:textId="36755CB4" w:rsidR="00347AAB" w:rsidRDefault="00347AAB" w:rsidP="009F60EC">
      <w:pPr>
        <w:rPr>
          <w:lang w:val="es-MX"/>
        </w:rPr>
      </w:pPr>
    </w:p>
    <w:p w14:paraId="4F7231AB" w14:textId="6AE84383" w:rsidR="00347AAB" w:rsidRDefault="00347AAB" w:rsidP="009F60EC">
      <w:pPr>
        <w:rPr>
          <w:lang w:val="es-MX"/>
        </w:rPr>
      </w:pPr>
    </w:p>
    <w:p w14:paraId="6B72E2FC" w14:textId="77777777" w:rsidR="00347AAB" w:rsidRDefault="00347AAB" w:rsidP="009F60EC">
      <w:pPr>
        <w:rPr>
          <w:lang w:val="es-MX"/>
        </w:rPr>
      </w:pPr>
    </w:p>
    <w:p w14:paraId="7931B608" w14:textId="032144AD" w:rsidR="00575A4D" w:rsidRDefault="00575A4D" w:rsidP="009F60EC">
      <w:pPr>
        <w:rPr>
          <w:lang w:val="es-MX"/>
        </w:rPr>
      </w:pPr>
    </w:p>
    <w:tbl>
      <w:tblPr>
        <w:tblW w:w="0" w:type="auto"/>
        <w:tblLayout w:type="fixed"/>
        <w:tblCellMar>
          <w:left w:w="70" w:type="dxa"/>
          <w:right w:w="70" w:type="dxa"/>
        </w:tblCellMar>
        <w:tblLook w:val="04A0" w:firstRow="1" w:lastRow="0" w:firstColumn="1" w:lastColumn="0" w:noHBand="0" w:noVBand="1"/>
      </w:tblPr>
      <w:tblGrid>
        <w:gridCol w:w="1386"/>
        <w:gridCol w:w="1156"/>
        <w:gridCol w:w="4108"/>
        <w:gridCol w:w="867"/>
        <w:gridCol w:w="586"/>
        <w:gridCol w:w="715"/>
      </w:tblGrid>
      <w:tr w:rsidR="00E91327" w:rsidRPr="000C68B3" w14:paraId="5B3AE5E6" w14:textId="77777777" w:rsidTr="00E91327">
        <w:trPr>
          <w:trHeight w:val="375"/>
        </w:trPr>
        <w:tc>
          <w:tcPr>
            <w:tcW w:w="1386"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524EBA0" w14:textId="77777777" w:rsidR="000C68B3" w:rsidRPr="000C68B3" w:rsidRDefault="000C68B3" w:rsidP="000C68B3">
            <w:pPr>
              <w:jc w:val="center"/>
              <w:rPr>
                <w:rFonts w:ascii="Calibri" w:eastAsia="Times New Roman" w:hAnsi="Calibri" w:cs="Times New Roman"/>
                <w:b/>
                <w:bCs/>
                <w:color w:val="000000"/>
                <w:szCs w:val="20"/>
                <w:lang w:val="es-CO" w:eastAsia="es-CO"/>
              </w:rPr>
            </w:pPr>
            <w:r w:rsidRPr="000C68B3">
              <w:rPr>
                <w:rFonts w:ascii="Calibri" w:eastAsia="Times New Roman" w:hAnsi="Calibri" w:cs="Times New Roman"/>
                <w:b/>
                <w:bCs/>
                <w:color w:val="000000"/>
                <w:szCs w:val="20"/>
                <w:lang w:val="es-CO" w:eastAsia="es-CO"/>
              </w:rPr>
              <w:lastRenderedPageBreak/>
              <w:t>1. CONTROL DE HIPERTENSIÓN ARTERIAL</w:t>
            </w:r>
          </w:p>
        </w:tc>
        <w:tc>
          <w:tcPr>
            <w:tcW w:w="6131" w:type="dxa"/>
            <w:gridSpan w:val="3"/>
            <w:tcBorders>
              <w:top w:val="single" w:sz="8" w:space="0" w:color="auto"/>
              <w:left w:val="nil"/>
              <w:bottom w:val="single" w:sz="4" w:space="0" w:color="auto"/>
              <w:right w:val="single" w:sz="4" w:space="0" w:color="auto"/>
            </w:tcBorders>
            <w:shd w:val="clear" w:color="000000" w:fill="FFFFFF"/>
            <w:vAlign w:val="center"/>
            <w:hideMark/>
          </w:tcPr>
          <w:p w14:paraId="24704E51" w14:textId="77777777" w:rsidR="000C68B3" w:rsidRPr="000C68B3" w:rsidRDefault="000C68B3" w:rsidP="000C68B3">
            <w:pPr>
              <w:jc w:val="center"/>
              <w:rPr>
                <w:rFonts w:ascii="Calibri" w:eastAsia="Times New Roman" w:hAnsi="Calibri" w:cs="Times New Roman"/>
                <w:b/>
                <w:bCs/>
                <w:color w:val="000000"/>
                <w:szCs w:val="20"/>
                <w:lang w:val="es-CO" w:eastAsia="es-CO"/>
              </w:rPr>
            </w:pPr>
            <w:r w:rsidRPr="000C68B3">
              <w:rPr>
                <w:rFonts w:ascii="Calibri" w:eastAsia="Times New Roman" w:hAnsi="Calibri" w:cs="Times New Roman"/>
                <w:b/>
                <w:bCs/>
                <w:color w:val="000000"/>
                <w:szCs w:val="20"/>
                <w:lang w:val="es-CO" w:eastAsia="es-CO"/>
              </w:rPr>
              <w:t>INDICADOR</w:t>
            </w:r>
          </w:p>
        </w:tc>
        <w:tc>
          <w:tcPr>
            <w:tcW w:w="1301" w:type="dxa"/>
            <w:gridSpan w:val="2"/>
            <w:tcBorders>
              <w:top w:val="single" w:sz="8" w:space="0" w:color="auto"/>
              <w:left w:val="nil"/>
              <w:bottom w:val="single" w:sz="4" w:space="0" w:color="auto"/>
              <w:right w:val="single" w:sz="8" w:space="0" w:color="000000"/>
            </w:tcBorders>
            <w:shd w:val="clear" w:color="auto" w:fill="auto"/>
            <w:vAlign w:val="center"/>
            <w:hideMark/>
          </w:tcPr>
          <w:p w14:paraId="03793034" w14:textId="77777777" w:rsidR="000C68B3" w:rsidRPr="000C68B3" w:rsidRDefault="000C68B3" w:rsidP="000C68B3">
            <w:pPr>
              <w:jc w:val="center"/>
              <w:rPr>
                <w:rFonts w:ascii="Calibri" w:eastAsia="Times New Roman" w:hAnsi="Calibri" w:cs="Times New Roman"/>
                <w:b/>
                <w:bCs/>
                <w:color w:val="000000"/>
                <w:szCs w:val="20"/>
                <w:lang w:val="es-CO" w:eastAsia="es-CO"/>
              </w:rPr>
            </w:pPr>
            <w:r w:rsidRPr="000C68B3">
              <w:rPr>
                <w:rFonts w:ascii="Calibri" w:eastAsia="Times New Roman" w:hAnsi="Calibri" w:cs="Times New Roman"/>
                <w:b/>
                <w:bCs/>
                <w:color w:val="000000"/>
                <w:szCs w:val="20"/>
                <w:lang w:val="es-CO" w:eastAsia="es-CO"/>
              </w:rPr>
              <w:t>ESTÁNDAR INDICADOR</w:t>
            </w:r>
          </w:p>
        </w:tc>
      </w:tr>
      <w:tr w:rsidR="00DC5783" w:rsidRPr="00E91327" w14:paraId="23B5B903" w14:textId="77777777" w:rsidTr="00D2336D">
        <w:trPr>
          <w:trHeight w:val="984"/>
        </w:trPr>
        <w:tc>
          <w:tcPr>
            <w:tcW w:w="1386" w:type="dxa"/>
            <w:vMerge/>
            <w:tcBorders>
              <w:top w:val="single" w:sz="8" w:space="0" w:color="auto"/>
              <w:left w:val="single" w:sz="8" w:space="0" w:color="auto"/>
              <w:bottom w:val="single" w:sz="8" w:space="0" w:color="000000"/>
              <w:right w:val="single" w:sz="4" w:space="0" w:color="auto"/>
            </w:tcBorders>
            <w:vAlign w:val="center"/>
            <w:hideMark/>
          </w:tcPr>
          <w:p w14:paraId="7D928C6E" w14:textId="77777777" w:rsidR="000C68B3" w:rsidRPr="000C68B3" w:rsidRDefault="000C68B3" w:rsidP="000C68B3">
            <w:pPr>
              <w:jc w:val="left"/>
              <w:rPr>
                <w:rFonts w:ascii="Calibri" w:eastAsia="Times New Roman" w:hAnsi="Calibri" w:cs="Times New Roman"/>
                <w:b/>
                <w:bCs/>
                <w:color w:val="000000"/>
                <w:szCs w:val="20"/>
                <w:lang w:val="es-CO" w:eastAsia="es-CO"/>
              </w:rPr>
            </w:pPr>
          </w:p>
        </w:tc>
        <w:tc>
          <w:tcPr>
            <w:tcW w:w="1156" w:type="dxa"/>
            <w:tcBorders>
              <w:top w:val="nil"/>
              <w:left w:val="nil"/>
              <w:bottom w:val="single" w:sz="4" w:space="0" w:color="auto"/>
              <w:right w:val="single" w:sz="4" w:space="0" w:color="auto"/>
            </w:tcBorders>
            <w:shd w:val="clear" w:color="000000" w:fill="FFFFFF"/>
            <w:vAlign w:val="center"/>
            <w:hideMark/>
          </w:tcPr>
          <w:p w14:paraId="7A225D08"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Numerador</w:t>
            </w:r>
          </w:p>
        </w:tc>
        <w:tc>
          <w:tcPr>
            <w:tcW w:w="4108" w:type="dxa"/>
            <w:tcBorders>
              <w:top w:val="nil"/>
              <w:left w:val="nil"/>
              <w:bottom w:val="single" w:sz="4" w:space="0" w:color="auto"/>
              <w:right w:val="single" w:sz="4" w:space="0" w:color="auto"/>
            </w:tcBorders>
            <w:shd w:val="clear" w:color="000000" w:fill="FFFFFF"/>
            <w:vAlign w:val="center"/>
            <w:hideMark/>
          </w:tcPr>
          <w:p w14:paraId="1357EC87"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 xml:space="preserve">Número de pacientes con diagnóstico de ERC </w:t>
            </w:r>
            <w:proofErr w:type="spellStart"/>
            <w:r w:rsidRPr="000C68B3">
              <w:rPr>
                <w:rFonts w:ascii="Calibri" w:eastAsia="Times New Roman" w:hAnsi="Calibri" w:cs="Times New Roman"/>
                <w:color w:val="000000"/>
                <w:szCs w:val="20"/>
                <w:lang w:val="es-CO" w:eastAsia="es-CO"/>
              </w:rPr>
              <w:t>estadíos</w:t>
            </w:r>
            <w:proofErr w:type="spellEnd"/>
            <w:r w:rsidRPr="000C68B3">
              <w:rPr>
                <w:rFonts w:ascii="Calibri" w:eastAsia="Times New Roman" w:hAnsi="Calibri" w:cs="Times New Roman"/>
                <w:color w:val="000000"/>
                <w:szCs w:val="20"/>
                <w:lang w:val="es-CO" w:eastAsia="es-CO"/>
              </w:rPr>
              <w:t xml:space="preserve"> 1, 2, 3 o 4 e Hipertensión y/o Diabetes Mellitus con cifras tensionales inferiores a 140/90 </w:t>
            </w:r>
            <w:proofErr w:type="spellStart"/>
            <w:r w:rsidRPr="000C68B3">
              <w:rPr>
                <w:rFonts w:ascii="Calibri" w:eastAsia="Times New Roman" w:hAnsi="Calibri" w:cs="Times New Roman"/>
                <w:color w:val="000000"/>
                <w:szCs w:val="20"/>
                <w:lang w:val="es-CO" w:eastAsia="es-CO"/>
              </w:rPr>
              <w:t>mmHg</w:t>
            </w:r>
            <w:proofErr w:type="spellEnd"/>
            <w:r w:rsidRPr="000C68B3">
              <w:rPr>
                <w:rFonts w:ascii="Calibri" w:eastAsia="Times New Roman" w:hAnsi="Calibri" w:cs="Times New Roman"/>
                <w:color w:val="000000"/>
                <w:szCs w:val="20"/>
                <w:lang w:val="es-CO" w:eastAsia="es-CO"/>
              </w:rPr>
              <w:t xml:space="preserve"> en los últimos 6 meses</w:t>
            </w:r>
          </w:p>
        </w:tc>
        <w:tc>
          <w:tcPr>
            <w:tcW w:w="867" w:type="dxa"/>
            <w:tcBorders>
              <w:top w:val="nil"/>
              <w:left w:val="nil"/>
              <w:bottom w:val="single" w:sz="4" w:space="0" w:color="auto"/>
              <w:right w:val="single" w:sz="4" w:space="0" w:color="auto"/>
            </w:tcBorders>
            <w:shd w:val="clear" w:color="000000" w:fill="FFFFFF"/>
            <w:vAlign w:val="center"/>
            <w:hideMark/>
          </w:tcPr>
          <w:p w14:paraId="2F19AAD2"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 </w:t>
            </w:r>
          </w:p>
        </w:tc>
        <w:tc>
          <w:tcPr>
            <w:tcW w:w="586" w:type="dxa"/>
            <w:tcBorders>
              <w:top w:val="nil"/>
              <w:left w:val="nil"/>
              <w:bottom w:val="single" w:sz="4" w:space="0" w:color="auto"/>
              <w:right w:val="single" w:sz="4" w:space="0" w:color="auto"/>
            </w:tcBorders>
            <w:shd w:val="clear" w:color="000000" w:fill="FF0000"/>
            <w:vAlign w:val="center"/>
            <w:hideMark/>
          </w:tcPr>
          <w:p w14:paraId="06BB017A"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&lt;30%</w:t>
            </w:r>
          </w:p>
        </w:tc>
        <w:tc>
          <w:tcPr>
            <w:tcW w:w="715" w:type="dxa"/>
            <w:tcBorders>
              <w:top w:val="nil"/>
              <w:left w:val="nil"/>
              <w:bottom w:val="single" w:sz="4" w:space="0" w:color="auto"/>
              <w:right w:val="single" w:sz="8" w:space="0" w:color="auto"/>
            </w:tcBorders>
            <w:shd w:val="clear" w:color="000000" w:fill="FF0000"/>
            <w:vAlign w:val="center"/>
            <w:hideMark/>
          </w:tcPr>
          <w:p w14:paraId="4F3447DD"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BAJO</w:t>
            </w:r>
          </w:p>
        </w:tc>
      </w:tr>
      <w:tr w:rsidR="00DC5783" w:rsidRPr="00E91327" w14:paraId="79CBDE8F" w14:textId="77777777" w:rsidTr="00D2336D">
        <w:trPr>
          <w:trHeight w:val="829"/>
        </w:trPr>
        <w:tc>
          <w:tcPr>
            <w:tcW w:w="1386" w:type="dxa"/>
            <w:vMerge/>
            <w:tcBorders>
              <w:top w:val="single" w:sz="8" w:space="0" w:color="auto"/>
              <w:left w:val="single" w:sz="8" w:space="0" w:color="auto"/>
              <w:bottom w:val="single" w:sz="8" w:space="0" w:color="000000"/>
              <w:right w:val="single" w:sz="4" w:space="0" w:color="auto"/>
            </w:tcBorders>
            <w:vAlign w:val="center"/>
            <w:hideMark/>
          </w:tcPr>
          <w:p w14:paraId="0D8765C2" w14:textId="77777777" w:rsidR="000C68B3" w:rsidRPr="000C68B3" w:rsidRDefault="000C68B3" w:rsidP="000C68B3">
            <w:pPr>
              <w:jc w:val="left"/>
              <w:rPr>
                <w:rFonts w:ascii="Calibri" w:eastAsia="Times New Roman" w:hAnsi="Calibri" w:cs="Times New Roman"/>
                <w:b/>
                <w:bCs/>
                <w:color w:val="000000"/>
                <w:szCs w:val="20"/>
                <w:lang w:val="es-CO" w:eastAsia="es-CO"/>
              </w:rPr>
            </w:pPr>
          </w:p>
        </w:tc>
        <w:tc>
          <w:tcPr>
            <w:tcW w:w="1156" w:type="dxa"/>
            <w:tcBorders>
              <w:top w:val="nil"/>
              <w:left w:val="nil"/>
              <w:bottom w:val="single" w:sz="4" w:space="0" w:color="auto"/>
              <w:right w:val="single" w:sz="4" w:space="0" w:color="auto"/>
            </w:tcBorders>
            <w:shd w:val="clear" w:color="000000" w:fill="FFFFFF"/>
            <w:vAlign w:val="center"/>
            <w:hideMark/>
          </w:tcPr>
          <w:p w14:paraId="1E5789C3"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Denominador</w:t>
            </w:r>
          </w:p>
        </w:tc>
        <w:tc>
          <w:tcPr>
            <w:tcW w:w="4108" w:type="dxa"/>
            <w:tcBorders>
              <w:top w:val="nil"/>
              <w:left w:val="nil"/>
              <w:bottom w:val="single" w:sz="4" w:space="0" w:color="auto"/>
              <w:right w:val="single" w:sz="4" w:space="0" w:color="auto"/>
            </w:tcBorders>
            <w:shd w:val="clear" w:color="000000" w:fill="FFFFFF"/>
            <w:vAlign w:val="center"/>
            <w:hideMark/>
          </w:tcPr>
          <w:p w14:paraId="1F4CBFDB"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 xml:space="preserve">Número de pacientes con diagnóstico de ERC </w:t>
            </w:r>
            <w:proofErr w:type="spellStart"/>
            <w:r w:rsidRPr="000C68B3">
              <w:rPr>
                <w:rFonts w:ascii="Calibri" w:eastAsia="Times New Roman" w:hAnsi="Calibri" w:cs="Times New Roman"/>
                <w:color w:val="000000"/>
                <w:szCs w:val="20"/>
                <w:lang w:val="es-CO" w:eastAsia="es-CO"/>
              </w:rPr>
              <w:t>estadíos</w:t>
            </w:r>
            <w:proofErr w:type="spellEnd"/>
            <w:r w:rsidRPr="000C68B3">
              <w:rPr>
                <w:rFonts w:ascii="Calibri" w:eastAsia="Times New Roman" w:hAnsi="Calibri" w:cs="Times New Roman"/>
                <w:color w:val="000000"/>
                <w:szCs w:val="20"/>
                <w:lang w:val="es-CO" w:eastAsia="es-CO"/>
              </w:rPr>
              <w:t xml:space="preserve"> 1, 2, 3 o 4 e Hipertensión y/o Diabetes Mellitus * 100</w:t>
            </w:r>
          </w:p>
        </w:tc>
        <w:tc>
          <w:tcPr>
            <w:tcW w:w="867" w:type="dxa"/>
            <w:tcBorders>
              <w:top w:val="nil"/>
              <w:left w:val="nil"/>
              <w:bottom w:val="single" w:sz="4" w:space="0" w:color="auto"/>
              <w:right w:val="single" w:sz="4" w:space="0" w:color="auto"/>
            </w:tcBorders>
            <w:shd w:val="clear" w:color="000000" w:fill="FFFFFF"/>
            <w:vAlign w:val="center"/>
            <w:hideMark/>
          </w:tcPr>
          <w:p w14:paraId="5E68E902"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 </w:t>
            </w:r>
          </w:p>
        </w:tc>
        <w:tc>
          <w:tcPr>
            <w:tcW w:w="586" w:type="dxa"/>
            <w:tcBorders>
              <w:top w:val="nil"/>
              <w:left w:val="nil"/>
              <w:bottom w:val="single" w:sz="4" w:space="0" w:color="auto"/>
              <w:right w:val="single" w:sz="4" w:space="0" w:color="auto"/>
            </w:tcBorders>
            <w:shd w:val="clear" w:color="000000" w:fill="FF9900"/>
            <w:vAlign w:val="center"/>
            <w:hideMark/>
          </w:tcPr>
          <w:p w14:paraId="79BFD142"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30-50%</w:t>
            </w:r>
          </w:p>
        </w:tc>
        <w:tc>
          <w:tcPr>
            <w:tcW w:w="715" w:type="dxa"/>
            <w:tcBorders>
              <w:top w:val="nil"/>
              <w:left w:val="nil"/>
              <w:bottom w:val="single" w:sz="4" w:space="0" w:color="auto"/>
              <w:right w:val="single" w:sz="8" w:space="0" w:color="auto"/>
            </w:tcBorders>
            <w:shd w:val="clear" w:color="000000" w:fill="FF9900"/>
            <w:vAlign w:val="center"/>
            <w:hideMark/>
          </w:tcPr>
          <w:p w14:paraId="4ECBC185"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MEDIO</w:t>
            </w:r>
          </w:p>
        </w:tc>
      </w:tr>
      <w:tr w:rsidR="00DC5783" w:rsidRPr="00E91327" w14:paraId="66D48A4C" w14:textId="77777777" w:rsidTr="009D6601">
        <w:trPr>
          <w:trHeight w:val="390"/>
        </w:trPr>
        <w:tc>
          <w:tcPr>
            <w:tcW w:w="1386" w:type="dxa"/>
            <w:vMerge/>
            <w:tcBorders>
              <w:top w:val="single" w:sz="8" w:space="0" w:color="auto"/>
              <w:left w:val="single" w:sz="8" w:space="0" w:color="auto"/>
              <w:bottom w:val="single" w:sz="8" w:space="0" w:color="000000"/>
              <w:right w:val="single" w:sz="4" w:space="0" w:color="auto"/>
            </w:tcBorders>
            <w:vAlign w:val="center"/>
            <w:hideMark/>
          </w:tcPr>
          <w:p w14:paraId="1D260C96" w14:textId="77777777" w:rsidR="000C68B3" w:rsidRPr="000C68B3" w:rsidRDefault="000C68B3" w:rsidP="000C68B3">
            <w:pPr>
              <w:jc w:val="left"/>
              <w:rPr>
                <w:rFonts w:ascii="Calibri" w:eastAsia="Times New Roman" w:hAnsi="Calibri" w:cs="Times New Roman"/>
                <w:b/>
                <w:bCs/>
                <w:color w:val="000000"/>
                <w:szCs w:val="20"/>
                <w:lang w:val="es-CO" w:eastAsia="es-CO"/>
              </w:rPr>
            </w:pPr>
          </w:p>
        </w:tc>
        <w:tc>
          <w:tcPr>
            <w:tcW w:w="5264" w:type="dxa"/>
            <w:gridSpan w:val="2"/>
            <w:tcBorders>
              <w:top w:val="single" w:sz="4" w:space="0" w:color="auto"/>
              <w:left w:val="nil"/>
              <w:bottom w:val="single" w:sz="8" w:space="0" w:color="auto"/>
              <w:right w:val="single" w:sz="4" w:space="0" w:color="auto"/>
            </w:tcBorders>
            <w:shd w:val="clear" w:color="000000" w:fill="FFFFFF"/>
            <w:vAlign w:val="center"/>
            <w:hideMark/>
          </w:tcPr>
          <w:p w14:paraId="57BD9B0D"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Resultado</w:t>
            </w:r>
          </w:p>
        </w:tc>
        <w:tc>
          <w:tcPr>
            <w:tcW w:w="867" w:type="dxa"/>
            <w:tcBorders>
              <w:top w:val="nil"/>
              <w:left w:val="nil"/>
              <w:bottom w:val="single" w:sz="8" w:space="0" w:color="auto"/>
              <w:right w:val="single" w:sz="4" w:space="0" w:color="auto"/>
            </w:tcBorders>
            <w:shd w:val="clear" w:color="auto" w:fill="auto"/>
            <w:vAlign w:val="center"/>
            <w:hideMark/>
          </w:tcPr>
          <w:p w14:paraId="1FF22348" w14:textId="14334366" w:rsidR="000C68B3" w:rsidRPr="000C68B3" w:rsidRDefault="000C68B3" w:rsidP="000C68B3">
            <w:pPr>
              <w:jc w:val="center"/>
              <w:rPr>
                <w:rFonts w:ascii="Calibri" w:eastAsia="Times New Roman" w:hAnsi="Calibri" w:cs="Times New Roman"/>
                <w:b/>
                <w:bCs/>
                <w:color w:val="000000"/>
                <w:szCs w:val="20"/>
                <w:lang w:val="es-CO" w:eastAsia="es-CO"/>
              </w:rPr>
            </w:pPr>
          </w:p>
        </w:tc>
        <w:tc>
          <w:tcPr>
            <w:tcW w:w="586" w:type="dxa"/>
            <w:tcBorders>
              <w:top w:val="nil"/>
              <w:left w:val="nil"/>
              <w:bottom w:val="single" w:sz="8" w:space="0" w:color="auto"/>
              <w:right w:val="single" w:sz="4" w:space="0" w:color="auto"/>
            </w:tcBorders>
            <w:shd w:val="clear" w:color="000000" w:fill="33CC33"/>
            <w:vAlign w:val="center"/>
            <w:hideMark/>
          </w:tcPr>
          <w:p w14:paraId="274047AA"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&gt;60%</w:t>
            </w:r>
          </w:p>
        </w:tc>
        <w:tc>
          <w:tcPr>
            <w:tcW w:w="715" w:type="dxa"/>
            <w:tcBorders>
              <w:top w:val="nil"/>
              <w:left w:val="nil"/>
              <w:bottom w:val="single" w:sz="8" w:space="0" w:color="auto"/>
              <w:right w:val="single" w:sz="8" w:space="0" w:color="auto"/>
            </w:tcBorders>
            <w:shd w:val="clear" w:color="000000" w:fill="33CC33"/>
            <w:vAlign w:val="center"/>
            <w:hideMark/>
          </w:tcPr>
          <w:p w14:paraId="680A1BAC" w14:textId="77777777" w:rsidR="000C68B3" w:rsidRPr="000C68B3" w:rsidRDefault="000C68B3" w:rsidP="000C68B3">
            <w:pPr>
              <w:jc w:val="center"/>
              <w:rPr>
                <w:rFonts w:ascii="Calibri" w:eastAsia="Times New Roman" w:hAnsi="Calibri" w:cs="Times New Roman"/>
                <w:color w:val="000000"/>
                <w:szCs w:val="20"/>
                <w:lang w:val="es-CO" w:eastAsia="es-CO"/>
              </w:rPr>
            </w:pPr>
            <w:r w:rsidRPr="000C68B3">
              <w:rPr>
                <w:rFonts w:ascii="Calibri" w:eastAsia="Times New Roman" w:hAnsi="Calibri" w:cs="Times New Roman"/>
                <w:color w:val="000000"/>
                <w:szCs w:val="20"/>
                <w:lang w:val="es-CO" w:eastAsia="es-CO"/>
              </w:rPr>
              <w:t>ALTO</w:t>
            </w:r>
          </w:p>
        </w:tc>
      </w:tr>
    </w:tbl>
    <w:p w14:paraId="650A0A4D" w14:textId="4DAC39B0" w:rsidR="00964AEE" w:rsidRDefault="00964AEE" w:rsidP="00964AEE">
      <w:pPr>
        <w:rPr>
          <w:lang w:val="es-MX"/>
        </w:rPr>
      </w:pPr>
    </w:p>
    <w:tbl>
      <w:tblPr>
        <w:tblW w:w="0" w:type="auto"/>
        <w:tblCellMar>
          <w:left w:w="70" w:type="dxa"/>
          <w:right w:w="70" w:type="dxa"/>
        </w:tblCellMar>
        <w:tblLook w:val="04A0" w:firstRow="1" w:lastRow="0" w:firstColumn="1" w:lastColumn="0" w:noHBand="0" w:noVBand="1"/>
      </w:tblPr>
      <w:tblGrid>
        <w:gridCol w:w="1458"/>
        <w:gridCol w:w="1260"/>
        <w:gridCol w:w="4157"/>
        <w:gridCol w:w="546"/>
        <w:gridCol w:w="616"/>
        <w:gridCol w:w="781"/>
      </w:tblGrid>
      <w:tr w:rsidR="007B0D1A" w:rsidRPr="007B0D1A" w14:paraId="3D17CDB1" w14:textId="77777777" w:rsidTr="007B0D1A">
        <w:trPr>
          <w:trHeight w:val="42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1F73194" w14:textId="77777777" w:rsidR="007B0D1A" w:rsidRPr="007B0D1A" w:rsidRDefault="007B0D1A" w:rsidP="007B0D1A">
            <w:pPr>
              <w:jc w:val="center"/>
              <w:rPr>
                <w:rFonts w:ascii="Calibri" w:eastAsia="Times New Roman" w:hAnsi="Calibri" w:cs="Times New Roman"/>
                <w:b/>
                <w:bCs/>
                <w:color w:val="000000"/>
                <w:szCs w:val="20"/>
                <w:lang w:val="es-CO" w:eastAsia="es-CO"/>
              </w:rPr>
            </w:pPr>
            <w:r w:rsidRPr="007B0D1A">
              <w:rPr>
                <w:rFonts w:ascii="Calibri" w:eastAsia="Times New Roman" w:hAnsi="Calibri" w:cs="Times New Roman"/>
                <w:b/>
                <w:bCs/>
                <w:color w:val="000000"/>
                <w:szCs w:val="20"/>
                <w:lang w:val="es-CO" w:eastAsia="es-CO"/>
              </w:rPr>
              <w:t>2. CONTROL DE DIABETES MELLITUS</w:t>
            </w:r>
          </w:p>
        </w:tc>
        <w:tc>
          <w:tcPr>
            <w:tcW w:w="0" w:type="auto"/>
            <w:gridSpan w:val="3"/>
            <w:tcBorders>
              <w:top w:val="single" w:sz="8" w:space="0" w:color="auto"/>
              <w:left w:val="nil"/>
              <w:bottom w:val="single" w:sz="4" w:space="0" w:color="auto"/>
              <w:right w:val="single" w:sz="4" w:space="0" w:color="auto"/>
            </w:tcBorders>
            <w:shd w:val="clear" w:color="000000" w:fill="FFFFFF"/>
            <w:vAlign w:val="center"/>
            <w:hideMark/>
          </w:tcPr>
          <w:p w14:paraId="4335C6D1" w14:textId="77777777" w:rsidR="007B0D1A" w:rsidRPr="007B0D1A" w:rsidRDefault="007B0D1A" w:rsidP="007B0D1A">
            <w:pPr>
              <w:jc w:val="center"/>
              <w:rPr>
                <w:rFonts w:ascii="Calibri" w:eastAsia="Times New Roman" w:hAnsi="Calibri" w:cs="Times New Roman"/>
                <w:b/>
                <w:bCs/>
                <w:color w:val="000000"/>
                <w:szCs w:val="20"/>
                <w:lang w:val="es-CO" w:eastAsia="es-CO"/>
              </w:rPr>
            </w:pPr>
            <w:r w:rsidRPr="007B0D1A">
              <w:rPr>
                <w:rFonts w:ascii="Calibri" w:eastAsia="Times New Roman" w:hAnsi="Calibri" w:cs="Times New Roman"/>
                <w:b/>
                <w:bCs/>
                <w:color w:val="000000"/>
                <w:szCs w:val="20"/>
                <w:lang w:val="es-CO" w:eastAsia="es-CO"/>
              </w:rPr>
              <w:t>INDICADOR DE PROCESO</w:t>
            </w:r>
          </w:p>
        </w:tc>
        <w:tc>
          <w:tcPr>
            <w:tcW w:w="0" w:type="auto"/>
            <w:gridSpan w:val="2"/>
            <w:tcBorders>
              <w:top w:val="single" w:sz="8" w:space="0" w:color="auto"/>
              <w:left w:val="nil"/>
              <w:bottom w:val="single" w:sz="4" w:space="0" w:color="auto"/>
              <w:right w:val="single" w:sz="8" w:space="0" w:color="000000"/>
            </w:tcBorders>
            <w:shd w:val="clear" w:color="auto" w:fill="auto"/>
            <w:vAlign w:val="center"/>
            <w:hideMark/>
          </w:tcPr>
          <w:p w14:paraId="011927C8" w14:textId="77777777" w:rsidR="007B0D1A" w:rsidRPr="007B0D1A" w:rsidRDefault="007B0D1A" w:rsidP="007B0D1A">
            <w:pPr>
              <w:jc w:val="center"/>
              <w:rPr>
                <w:rFonts w:ascii="Calibri" w:eastAsia="Times New Roman" w:hAnsi="Calibri" w:cs="Times New Roman"/>
                <w:b/>
                <w:bCs/>
                <w:color w:val="000000"/>
                <w:szCs w:val="20"/>
                <w:lang w:val="es-CO" w:eastAsia="es-CO"/>
              </w:rPr>
            </w:pPr>
            <w:r w:rsidRPr="007B0D1A">
              <w:rPr>
                <w:rFonts w:ascii="Calibri" w:eastAsia="Times New Roman" w:hAnsi="Calibri" w:cs="Times New Roman"/>
                <w:b/>
                <w:bCs/>
                <w:color w:val="000000"/>
                <w:szCs w:val="20"/>
                <w:lang w:val="es-CO" w:eastAsia="es-CO"/>
              </w:rPr>
              <w:t>ESTÁNDAR INDICADOR</w:t>
            </w:r>
          </w:p>
        </w:tc>
      </w:tr>
      <w:tr w:rsidR="007B0D1A" w:rsidRPr="007B0D1A" w14:paraId="6B3C0559" w14:textId="77777777" w:rsidTr="00D2336D">
        <w:trPr>
          <w:trHeight w:val="108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553AD552"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4D167DCF"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Numerador</w:t>
            </w:r>
          </w:p>
        </w:tc>
        <w:tc>
          <w:tcPr>
            <w:tcW w:w="0" w:type="auto"/>
            <w:tcBorders>
              <w:top w:val="nil"/>
              <w:left w:val="nil"/>
              <w:bottom w:val="single" w:sz="4" w:space="0" w:color="auto"/>
              <w:right w:val="single" w:sz="4" w:space="0" w:color="auto"/>
            </w:tcBorders>
            <w:shd w:val="clear" w:color="000000" w:fill="FFFFFF"/>
            <w:vAlign w:val="center"/>
            <w:hideMark/>
          </w:tcPr>
          <w:p w14:paraId="72E551ED"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xml:space="preserve">Número de pacientes con diagnóstico de ERC </w:t>
            </w:r>
            <w:proofErr w:type="spellStart"/>
            <w:r w:rsidRPr="007B0D1A">
              <w:rPr>
                <w:rFonts w:ascii="Calibri" w:eastAsia="Times New Roman" w:hAnsi="Calibri" w:cs="Times New Roman"/>
                <w:color w:val="000000"/>
                <w:szCs w:val="20"/>
                <w:lang w:val="es-CO" w:eastAsia="es-CO"/>
              </w:rPr>
              <w:t>estadíos</w:t>
            </w:r>
            <w:proofErr w:type="spellEnd"/>
            <w:r w:rsidRPr="007B0D1A">
              <w:rPr>
                <w:rFonts w:ascii="Calibri" w:eastAsia="Times New Roman" w:hAnsi="Calibri" w:cs="Times New Roman"/>
                <w:color w:val="000000"/>
                <w:szCs w:val="20"/>
                <w:lang w:val="es-CO" w:eastAsia="es-CO"/>
              </w:rPr>
              <w:t xml:space="preserve"> 1, 2, 3 o 4 y Diabetes Mellitus a quienes se les ha realizado HbA1 (hemoglobina glicosilada) en los últimos 6 meses</w:t>
            </w:r>
          </w:p>
        </w:tc>
        <w:tc>
          <w:tcPr>
            <w:tcW w:w="0" w:type="auto"/>
            <w:tcBorders>
              <w:top w:val="nil"/>
              <w:left w:val="nil"/>
              <w:bottom w:val="single" w:sz="4" w:space="0" w:color="auto"/>
              <w:right w:val="single" w:sz="4" w:space="0" w:color="auto"/>
            </w:tcBorders>
            <w:shd w:val="clear" w:color="000000" w:fill="FFFFFF"/>
            <w:vAlign w:val="center"/>
            <w:hideMark/>
          </w:tcPr>
          <w:p w14:paraId="6284E83B"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0000"/>
            <w:vAlign w:val="center"/>
            <w:hideMark/>
          </w:tcPr>
          <w:p w14:paraId="1FCE1872"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&lt; 40%</w:t>
            </w:r>
          </w:p>
        </w:tc>
        <w:tc>
          <w:tcPr>
            <w:tcW w:w="0" w:type="auto"/>
            <w:tcBorders>
              <w:top w:val="nil"/>
              <w:left w:val="nil"/>
              <w:bottom w:val="single" w:sz="4" w:space="0" w:color="auto"/>
              <w:right w:val="single" w:sz="8" w:space="0" w:color="auto"/>
            </w:tcBorders>
            <w:shd w:val="clear" w:color="000000" w:fill="FF0000"/>
            <w:vAlign w:val="center"/>
            <w:hideMark/>
          </w:tcPr>
          <w:p w14:paraId="408C8E4D"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BAJO</w:t>
            </w:r>
          </w:p>
        </w:tc>
      </w:tr>
      <w:tr w:rsidR="007B0D1A" w:rsidRPr="007B0D1A" w14:paraId="6A916CA5" w14:textId="77777777" w:rsidTr="00D2336D">
        <w:trPr>
          <w:trHeight w:val="287"/>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78A61E51"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17E5F45A"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Denominador</w:t>
            </w:r>
          </w:p>
        </w:tc>
        <w:tc>
          <w:tcPr>
            <w:tcW w:w="0" w:type="auto"/>
            <w:tcBorders>
              <w:top w:val="nil"/>
              <w:left w:val="nil"/>
              <w:bottom w:val="single" w:sz="4" w:space="0" w:color="auto"/>
              <w:right w:val="single" w:sz="4" w:space="0" w:color="auto"/>
            </w:tcBorders>
            <w:shd w:val="clear" w:color="000000" w:fill="FFFFFF"/>
            <w:vAlign w:val="center"/>
            <w:hideMark/>
          </w:tcPr>
          <w:p w14:paraId="6BDBDBF6"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xml:space="preserve">Número de pacientes con diagnóstico de ERC </w:t>
            </w:r>
            <w:proofErr w:type="spellStart"/>
            <w:r w:rsidRPr="007B0D1A">
              <w:rPr>
                <w:rFonts w:ascii="Calibri" w:eastAsia="Times New Roman" w:hAnsi="Calibri" w:cs="Times New Roman"/>
                <w:color w:val="000000"/>
                <w:szCs w:val="20"/>
                <w:lang w:val="es-CO" w:eastAsia="es-CO"/>
              </w:rPr>
              <w:t>estadíos</w:t>
            </w:r>
            <w:proofErr w:type="spellEnd"/>
            <w:r w:rsidRPr="007B0D1A">
              <w:rPr>
                <w:rFonts w:ascii="Calibri" w:eastAsia="Times New Roman" w:hAnsi="Calibri" w:cs="Times New Roman"/>
                <w:color w:val="000000"/>
                <w:szCs w:val="20"/>
                <w:lang w:val="es-CO" w:eastAsia="es-CO"/>
              </w:rPr>
              <w:t xml:space="preserve"> 1, 2, 3 o 4 y Diabetes Mellitus * 100</w:t>
            </w:r>
          </w:p>
        </w:tc>
        <w:tc>
          <w:tcPr>
            <w:tcW w:w="0" w:type="auto"/>
            <w:tcBorders>
              <w:top w:val="nil"/>
              <w:left w:val="nil"/>
              <w:bottom w:val="single" w:sz="4" w:space="0" w:color="auto"/>
              <w:right w:val="single" w:sz="4" w:space="0" w:color="auto"/>
            </w:tcBorders>
            <w:shd w:val="clear" w:color="000000" w:fill="FFFFFF"/>
            <w:vAlign w:val="center"/>
            <w:hideMark/>
          </w:tcPr>
          <w:p w14:paraId="6C926034"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1890</w:t>
            </w:r>
          </w:p>
        </w:tc>
        <w:tc>
          <w:tcPr>
            <w:tcW w:w="0" w:type="auto"/>
            <w:tcBorders>
              <w:top w:val="nil"/>
              <w:left w:val="nil"/>
              <w:bottom w:val="single" w:sz="4" w:space="0" w:color="auto"/>
              <w:right w:val="single" w:sz="4" w:space="0" w:color="auto"/>
            </w:tcBorders>
            <w:shd w:val="clear" w:color="000000" w:fill="FF9900"/>
            <w:vAlign w:val="center"/>
            <w:hideMark/>
          </w:tcPr>
          <w:p w14:paraId="4681A433"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40-80%</w:t>
            </w:r>
          </w:p>
        </w:tc>
        <w:tc>
          <w:tcPr>
            <w:tcW w:w="0" w:type="auto"/>
            <w:tcBorders>
              <w:top w:val="nil"/>
              <w:left w:val="nil"/>
              <w:bottom w:val="single" w:sz="4" w:space="0" w:color="auto"/>
              <w:right w:val="single" w:sz="8" w:space="0" w:color="auto"/>
            </w:tcBorders>
            <w:shd w:val="clear" w:color="000000" w:fill="FF9900"/>
            <w:vAlign w:val="center"/>
            <w:hideMark/>
          </w:tcPr>
          <w:p w14:paraId="7685155C"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MEDIO</w:t>
            </w:r>
          </w:p>
        </w:tc>
      </w:tr>
      <w:tr w:rsidR="007B0D1A" w:rsidRPr="007B0D1A" w14:paraId="2BC53BDB" w14:textId="77777777" w:rsidTr="00D2336D">
        <w:trPr>
          <w:trHeight w:val="362"/>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6801EA74"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2C8C4F4A"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Resultado</w:t>
            </w:r>
          </w:p>
        </w:tc>
        <w:tc>
          <w:tcPr>
            <w:tcW w:w="0" w:type="auto"/>
            <w:tcBorders>
              <w:top w:val="nil"/>
              <w:left w:val="nil"/>
              <w:bottom w:val="single" w:sz="4" w:space="0" w:color="auto"/>
              <w:right w:val="single" w:sz="4" w:space="0" w:color="auto"/>
            </w:tcBorders>
            <w:shd w:val="clear" w:color="000000" w:fill="FF0000"/>
            <w:vAlign w:val="center"/>
            <w:hideMark/>
          </w:tcPr>
          <w:p w14:paraId="1DCA99FC" w14:textId="77777777" w:rsidR="007B0D1A" w:rsidRPr="007B0D1A" w:rsidRDefault="007B0D1A" w:rsidP="007B0D1A">
            <w:pPr>
              <w:jc w:val="center"/>
              <w:rPr>
                <w:rFonts w:ascii="Calibri" w:eastAsia="Times New Roman" w:hAnsi="Calibri" w:cs="Times New Roman"/>
                <w:b/>
                <w:bCs/>
                <w:color w:val="000000"/>
                <w:szCs w:val="20"/>
                <w:lang w:val="es-CO" w:eastAsia="es-CO"/>
              </w:rPr>
            </w:pPr>
            <w:r w:rsidRPr="007B0D1A">
              <w:rPr>
                <w:rFonts w:ascii="Calibri" w:eastAsia="Times New Roman" w:hAnsi="Calibri" w:cs="Times New Roman"/>
                <w:b/>
                <w:bCs/>
                <w:color w:val="000000"/>
                <w:szCs w:val="20"/>
                <w:lang w:val="es-CO" w:eastAsia="es-CO"/>
              </w:rPr>
              <w:t>0%</w:t>
            </w:r>
          </w:p>
        </w:tc>
        <w:tc>
          <w:tcPr>
            <w:tcW w:w="0" w:type="auto"/>
            <w:tcBorders>
              <w:top w:val="nil"/>
              <w:left w:val="nil"/>
              <w:bottom w:val="single" w:sz="4" w:space="0" w:color="auto"/>
              <w:right w:val="single" w:sz="4" w:space="0" w:color="auto"/>
            </w:tcBorders>
            <w:shd w:val="clear" w:color="000000" w:fill="33CC33"/>
            <w:vAlign w:val="center"/>
            <w:hideMark/>
          </w:tcPr>
          <w:p w14:paraId="008212B2"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&gt; 80%</w:t>
            </w:r>
          </w:p>
        </w:tc>
        <w:tc>
          <w:tcPr>
            <w:tcW w:w="0" w:type="auto"/>
            <w:tcBorders>
              <w:top w:val="nil"/>
              <w:left w:val="nil"/>
              <w:bottom w:val="single" w:sz="4" w:space="0" w:color="auto"/>
              <w:right w:val="single" w:sz="8" w:space="0" w:color="auto"/>
            </w:tcBorders>
            <w:shd w:val="clear" w:color="000000" w:fill="33CC33"/>
            <w:vAlign w:val="center"/>
            <w:hideMark/>
          </w:tcPr>
          <w:p w14:paraId="1913E858"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ALTO</w:t>
            </w:r>
          </w:p>
        </w:tc>
      </w:tr>
      <w:tr w:rsidR="007B0D1A" w:rsidRPr="007B0D1A" w14:paraId="449465AF" w14:textId="77777777" w:rsidTr="00D2336D">
        <w:trPr>
          <w:trHeight w:val="259"/>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8961544"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tcBorders>
              <w:top w:val="nil"/>
              <w:left w:val="nil"/>
              <w:bottom w:val="nil"/>
              <w:right w:val="nil"/>
            </w:tcBorders>
            <w:shd w:val="clear" w:color="000000" w:fill="FFFFFF"/>
            <w:vAlign w:val="center"/>
            <w:hideMark/>
          </w:tcPr>
          <w:p w14:paraId="40BAA596"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536F3F69"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6DE089C4"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5A121040"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nil"/>
              <w:right w:val="single" w:sz="8" w:space="0" w:color="auto"/>
            </w:tcBorders>
            <w:shd w:val="clear" w:color="000000" w:fill="FFFFFF"/>
            <w:vAlign w:val="center"/>
            <w:hideMark/>
          </w:tcPr>
          <w:p w14:paraId="02063E65"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r>
      <w:tr w:rsidR="007B0D1A" w:rsidRPr="007B0D1A" w14:paraId="79A4AF19" w14:textId="77777777" w:rsidTr="007B0D1A">
        <w:trPr>
          <w:trHeight w:val="42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0C0DBEE0"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066048C2" w14:textId="77777777" w:rsidR="007B0D1A" w:rsidRPr="007B0D1A" w:rsidRDefault="007B0D1A" w:rsidP="007B0D1A">
            <w:pPr>
              <w:jc w:val="center"/>
              <w:rPr>
                <w:rFonts w:ascii="Calibri" w:eastAsia="Times New Roman" w:hAnsi="Calibri" w:cs="Times New Roman"/>
                <w:b/>
                <w:bCs/>
                <w:color w:val="000000"/>
                <w:szCs w:val="20"/>
                <w:lang w:val="es-CO" w:eastAsia="es-CO"/>
              </w:rPr>
            </w:pPr>
            <w:r w:rsidRPr="007B0D1A">
              <w:rPr>
                <w:rFonts w:ascii="Calibri" w:eastAsia="Times New Roman" w:hAnsi="Calibri" w:cs="Times New Roman"/>
                <w:b/>
                <w:bCs/>
                <w:color w:val="000000"/>
                <w:szCs w:val="20"/>
                <w:lang w:val="es-CO" w:eastAsia="es-CO"/>
              </w:rPr>
              <w:t>INDICADOR DE RESULTADO</w:t>
            </w:r>
          </w:p>
        </w:tc>
        <w:tc>
          <w:tcPr>
            <w:tcW w:w="0" w:type="auto"/>
            <w:gridSpan w:val="2"/>
            <w:tcBorders>
              <w:top w:val="single" w:sz="4" w:space="0" w:color="auto"/>
              <w:left w:val="nil"/>
              <w:bottom w:val="single" w:sz="4" w:space="0" w:color="auto"/>
              <w:right w:val="single" w:sz="8" w:space="0" w:color="000000"/>
            </w:tcBorders>
            <w:shd w:val="clear" w:color="auto" w:fill="auto"/>
            <w:vAlign w:val="center"/>
            <w:hideMark/>
          </w:tcPr>
          <w:p w14:paraId="36D3E27D" w14:textId="77777777" w:rsidR="007B0D1A" w:rsidRPr="007B0D1A" w:rsidRDefault="007B0D1A" w:rsidP="007B0D1A">
            <w:pPr>
              <w:jc w:val="center"/>
              <w:rPr>
                <w:rFonts w:ascii="Calibri" w:eastAsia="Times New Roman" w:hAnsi="Calibri" w:cs="Times New Roman"/>
                <w:b/>
                <w:bCs/>
                <w:color w:val="000000"/>
                <w:szCs w:val="20"/>
                <w:lang w:val="es-CO" w:eastAsia="es-CO"/>
              </w:rPr>
            </w:pPr>
            <w:r w:rsidRPr="007B0D1A">
              <w:rPr>
                <w:rFonts w:ascii="Calibri" w:eastAsia="Times New Roman" w:hAnsi="Calibri" w:cs="Times New Roman"/>
                <w:b/>
                <w:bCs/>
                <w:color w:val="000000"/>
                <w:szCs w:val="20"/>
                <w:lang w:val="es-CO" w:eastAsia="es-CO"/>
              </w:rPr>
              <w:t>ESTÁNDAR INDICADOR</w:t>
            </w:r>
          </w:p>
        </w:tc>
      </w:tr>
      <w:tr w:rsidR="007B0D1A" w:rsidRPr="007B0D1A" w14:paraId="7067F3CF" w14:textId="77777777" w:rsidTr="00D2336D">
        <w:trPr>
          <w:trHeight w:val="80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3DDE3C2E"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11B79258"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Numerador</w:t>
            </w:r>
          </w:p>
        </w:tc>
        <w:tc>
          <w:tcPr>
            <w:tcW w:w="0" w:type="auto"/>
            <w:tcBorders>
              <w:top w:val="nil"/>
              <w:left w:val="nil"/>
              <w:bottom w:val="single" w:sz="4" w:space="0" w:color="auto"/>
              <w:right w:val="single" w:sz="4" w:space="0" w:color="auto"/>
            </w:tcBorders>
            <w:shd w:val="clear" w:color="000000" w:fill="FFFFFF"/>
            <w:vAlign w:val="center"/>
            <w:hideMark/>
          </w:tcPr>
          <w:p w14:paraId="4A760772"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xml:space="preserve">Número de pacientes con diagnóstico de ERC </w:t>
            </w:r>
            <w:proofErr w:type="spellStart"/>
            <w:r w:rsidRPr="007B0D1A">
              <w:rPr>
                <w:rFonts w:ascii="Calibri" w:eastAsia="Times New Roman" w:hAnsi="Calibri" w:cs="Times New Roman"/>
                <w:color w:val="000000"/>
                <w:szCs w:val="20"/>
                <w:lang w:val="es-CO" w:eastAsia="es-CO"/>
              </w:rPr>
              <w:t>estadíos</w:t>
            </w:r>
            <w:proofErr w:type="spellEnd"/>
            <w:r w:rsidRPr="007B0D1A">
              <w:rPr>
                <w:rFonts w:ascii="Calibri" w:eastAsia="Times New Roman" w:hAnsi="Calibri" w:cs="Times New Roman"/>
                <w:color w:val="000000"/>
                <w:szCs w:val="20"/>
                <w:lang w:val="es-CO" w:eastAsia="es-CO"/>
              </w:rPr>
              <w:t xml:space="preserve"> 1, 2, 3 o 4 y Diabetes Mellitus con HbA1c (hemoglobina glicosilada) &lt; 7% en los últimos 6 meses</w:t>
            </w:r>
          </w:p>
        </w:tc>
        <w:tc>
          <w:tcPr>
            <w:tcW w:w="0" w:type="auto"/>
            <w:tcBorders>
              <w:top w:val="nil"/>
              <w:left w:val="nil"/>
              <w:bottom w:val="single" w:sz="4" w:space="0" w:color="auto"/>
              <w:right w:val="single" w:sz="4" w:space="0" w:color="auto"/>
            </w:tcBorders>
            <w:shd w:val="clear" w:color="000000" w:fill="FFFFFF"/>
            <w:vAlign w:val="center"/>
            <w:hideMark/>
          </w:tcPr>
          <w:p w14:paraId="2D087336"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0000"/>
            <w:vAlign w:val="center"/>
            <w:hideMark/>
          </w:tcPr>
          <w:p w14:paraId="3838AD71"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&lt; 20%</w:t>
            </w:r>
          </w:p>
        </w:tc>
        <w:tc>
          <w:tcPr>
            <w:tcW w:w="0" w:type="auto"/>
            <w:tcBorders>
              <w:top w:val="nil"/>
              <w:left w:val="nil"/>
              <w:bottom w:val="single" w:sz="4" w:space="0" w:color="auto"/>
              <w:right w:val="single" w:sz="8" w:space="0" w:color="auto"/>
            </w:tcBorders>
            <w:shd w:val="clear" w:color="000000" w:fill="FF0000"/>
            <w:vAlign w:val="center"/>
            <w:hideMark/>
          </w:tcPr>
          <w:p w14:paraId="7162A52F"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BAJO</w:t>
            </w:r>
          </w:p>
        </w:tc>
      </w:tr>
      <w:tr w:rsidR="007B0D1A" w:rsidRPr="007B0D1A" w14:paraId="36BCA107" w14:textId="77777777" w:rsidTr="00D2336D">
        <w:trPr>
          <w:trHeight w:val="536"/>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5F01303A"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4BA40DCA"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Denominador</w:t>
            </w:r>
          </w:p>
        </w:tc>
        <w:tc>
          <w:tcPr>
            <w:tcW w:w="0" w:type="auto"/>
            <w:tcBorders>
              <w:top w:val="nil"/>
              <w:left w:val="nil"/>
              <w:bottom w:val="single" w:sz="4" w:space="0" w:color="auto"/>
              <w:right w:val="single" w:sz="4" w:space="0" w:color="auto"/>
            </w:tcBorders>
            <w:shd w:val="clear" w:color="000000" w:fill="FFFFFF"/>
            <w:vAlign w:val="center"/>
            <w:hideMark/>
          </w:tcPr>
          <w:p w14:paraId="6FB1EDB9"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xml:space="preserve">Número total de pacientes con diagnóstico de ERC </w:t>
            </w:r>
            <w:proofErr w:type="spellStart"/>
            <w:r w:rsidRPr="007B0D1A">
              <w:rPr>
                <w:rFonts w:ascii="Calibri" w:eastAsia="Times New Roman" w:hAnsi="Calibri" w:cs="Times New Roman"/>
                <w:color w:val="000000"/>
                <w:szCs w:val="20"/>
                <w:lang w:val="es-CO" w:eastAsia="es-CO"/>
              </w:rPr>
              <w:t>estadíos</w:t>
            </w:r>
            <w:proofErr w:type="spellEnd"/>
            <w:r w:rsidRPr="007B0D1A">
              <w:rPr>
                <w:rFonts w:ascii="Calibri" w:eastAsia="Times New Roman" w:hAnsi="Calibri" w:cs="Times New Roman"/>
                <w:color w:val="000000"/>
                <w:szCs w:val="20"/>
                <w:lang w:val="es-CO" w:eastAsia="es-CO"/>
              </w:rPr>
              <w:t xml:space="preserve"> 1, 2, 3 o 4 y Diabetes Mellitus * 100</w:t>
            </w:r>
          </w:p>
        </w:tc>
        <w:tc>
          <w:tcPr>
            <w:tcW w:w="0" w:type="auto"/>
            <w:tcBorders>
              <w:top w:val="nil"/>
              <w:left w:val="nil"/>
              <w:bottom w:val="single" w:sz="4" w:space="0" w:color="auto"/>
              <w:right w:val="single" w:sz="4" w:space="0" w:color="auto"/>
            </w:tcBorders>
            <w:shd w:val="clear" w:color="000000" w:fill="FFFFFF"/>
            <w:vAlign w:val="center"/>
            <w:hideMark/>
          </w:tcPr>
          <w:p w14:paraId="17F9CF44"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9900"/>
            <w:vAlign w:val="center"/>
            <w:hideMark/>
          </w:tcPr>
          <w:p w14:paraId="65911D52"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20-40%</w:t>
            </w:r>
          </w:p>
        </w:tc>
        <w:tc>
          <w:tcPr>
            <w:tcW w:w="0" w:type="auto"/>
            <w:tcBorders>
              <w:top w:val="nil"/>
              <w:left w:val="nil"/>
              <w:bottom w:val="single" w:sz="4" w:space="0" w:color="auto"/>
              <w:right w:val="single" w:sz="8" w:space="0" w:color="auto"/>
            </w:tcBorders>
            <w:shd w:val="clear" w:color="000000" w:fill="FF9900"/>
            <w:vAlign w:val="center"/>
            <w:hideMark/>
          </w:tcPr>
          <w:p w14:paraId="0B1EC6C8"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MEDIO</w:t>
            </w:r>
          </w:p>
        </w:tc>
      </w:tr>
      <w:tr w:rsidR="007B0D1A" w:rsidRPr="007B0D1A" w14:paraId="2BE513FB" w14:textId="77777777" w:rsidTr="00CA1380">
        <w:trPr>
          <w:trHeight w:val="43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7D7A501F" w14:textId="77777777" w:rsidR="007B0D1A" w:rsidRPr="007B0D1A" w:rsidRDefault="007B0D1A" w:rsidP="007B0D1A">
            <w:pPr>
              <w:jc w:val="left"/>
              <w:rPr>
                <w:rFonts w:ascii="Calibri" w:eastAsia="Times New Roman" w:hAnsi="Calibri" w:cs="Times New Roman"/>
                <w:b/>
                <w:bCs/>
                <w:color w:val="000000"/>
                <w:szCs w:val="20"/>
                <w:lang w:val="es-CO" w:eastAsia="es-CO"/>
              </w:rPr>
            </w:pPr>
          </w:p>
        </w:tc>
        <w:tc>
          <w:tcPr>
            <w:tcW w:w="0" w:type="auto"/>
            <w:gridSpan w:val="2"/>
            <w:tcBorders>
              <w:top w:val="single" w:sz="4" w:space="0" w:color="auto"/>
              <w:left w:val="nil"/>
              <w:bottom w:val="single" w:sz="8" w:space="0" w:color="auto"/>
              <w:right w:val="single" w:sz="4" w:space="0" w:color="auto"/>
            </w:tcBorders>
            <w:shd w:val="clear" w:color="000000" w:fill="FFFFFF"/>
            <w:vAlign w:val="center"/>
            <w:hideMark/>
          </w:tcPr>
          <w:p w14:paraId="5860B982"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Resultado</w:t>
            </w:r>
          </w:p>
        </w:tc>
        <w:tc>
          <w:tcPr>
            <w:tcW w:w="0" w:type="auto"/>
            <w:tcBorders>
              <w:top w:val="nil"/>
              <w:left w:val="nil"/>
              <w:bottom w:val="single" w:sz="8" w:space="0" w:color="auto"/>
              <w:right w:val="single" w:sz="4" w:space="0" w:color="auto"/>
            </w:tcBorders>
            <w:shd w:val="clear" w:color="auto" w:fill="auto"/>
            <w:vAlign w:val="center"/>
            <w:hideMark/>
          </w:tcPr>
          <w:p w14:paraId="11B9A0FF" w14:textId="49B4DFED" w:rsidR="007B0D1A" w:rsidRPr="007B0D1A" w:rsidRDefault="007B0D1A" w:rsidP="007B0D1A">
            <w:pPr>
              <w:jc w:val="center"/>
              <w:rPr>
                <w:rFonts w:ascii="Calibri" w:eastAsia="Times New Roman" w:hAnsi="Calibri" w:cs="Times New Roman"/>
                <w:b/>
                <w:bCs/>
                <w:color w:val="000000"/>
                <w:szCs w:val="20"/>
                <w:lang w:val="es-CO" w:eastAsia="es-CO"/>
              </w:rPr>
            </w:pPr>
          </w:p>
        </w:tc>
        <w:tc>
          <w:tcPr>
            <w:tcW w:w="0" w:type="auto"/>
            <w:tcBorders>
              <w:top w:val="nil"/>
              <w:left w:val="nil"/>
              <w:bottom w:val="single" w:sz="8" w:space="0" w:color="auto"/>
              <w:right w:val="single" w:sz="4" w:space="0" w:color="auto"/>
            </w:tcBorders>
            <w:shd w:val="clear" w:color="000000" w:fill="33CC33"/>
            <w:vAlign w:val="center"/>
            <w:hideMark/>
          </w:tcPr>
          <w:p w14:paraId="19621847"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&gt; 40%</w:t>
            </w:r>
          </w:p>
        </w:tc>
        <w:tc>
          <w:tcPr>
            <w:tcW w:w="0" w:type="auto"/>
            <w:tcBorders>
              <w:top w:val="nil"/>
              <w:left w:val="nil"/>
              <w:bottom w:val="single" w:sz="8" w:space="0" w:color="auto"/>
              <w:right w:val="single" w:sz="8" w:space="0" w:color="auto"/>
            </w:tcBorders>
            <w:shd w:val="clear" w:color="000000" w:fill="33CC33"/>
            <w:vAlign w:val="center"/>
            <w:hideMark/>
          </w:tcPr>
          <w:p w14:paraId="634A13C3" w14:textId="77777777" w:rsidR="007B0D1A" w:rsidRPr="007B0D1A" w:rsidRDefault="007B0D1A" w:rsidP="007B0D1A">
            <w:pPr>
              <w:jc w:val="center"/>
              <w:rPr>
                <w:rFonts w:ascii="Calibri" w:eastAsia="Times New Roman" w:hAnsi="Calibri" w:cs="Times New Roman"/>
                <w:color w:val="000000"/>
                <w:szCs w:val="20"/>
                <w:lang w:val="es-CO" w:eastAsia="es-CO"/>
              </w:rPr>
            </w:pPr>
            <w:r w:rsidRPr="007B0D1A">
              <w:rPr>
                <w:rFonts w:ascii="Calibri" w:eastAsia="Times New Roman" w:hAnsi="Calibri" w:cs="Times New Roman"/>
                <w:color w:val="000000"/>
                <w:szCs w:val="20"/>
                <w:lang w:val="es-CO" w:eastAsia="es-CO"/>
              </w:rPr>
              <w:t>ALTO</w:t>
            </w:r>
          </w:p>
        </w:tc>
      </w:tr>
    </w:tbl>
    <w:p w14:paraId="17E5F844" w14:textId="77777777" w:rsidR="009D6601" w:rsidRDefault="009D6601" w:rsidP="00964AEE">
      <w:pPr>
        <w:rPr>
          <w:lang w:val="es-MX"/>
        </w:rPr>
      </w:pPr>
    </w:p>
    <w:tbl>
      <w:tblPr>
        <w:tblW w:w="0" w:type="auto"/>
        <w:tblCellMar>
          <w:left w:w="70" w:type="dxa"/>
          <w:right w:w="70" w:type="dxa"/>
        </w:tblCellMar>
        <w:tblLook w:val="04A0" w:firstRow="1" w:lastRow="0" w:firstColumn="1" w:lastColumn="0" w:noHBand="0" w:noVBand="1"/>
      </w:tblPr>
      <w:tblGrid>
        <w:gridCol w:w="1233"/>
        <w:gridCol w:w="1260"/>
        <w:gridCol w:w="4160"/>
        <w:gridCol w:w="659"/>
        <w:gridCol w:w="688"/>
        <w:gridCol w:w="818"/>
      </w:tblGrid>
      <w:tr w:rsidR="00CA1380" w:rsidRPr="006F2BE8" w14:paraId="47C186AF" w14:textId="77777777" w:rsidTr="006F2BE8">
        <w:trPr>
          <w:trHeight w:val="42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5222959" w14:textId="77777777" w:rsidR="006F2BE8" w:rsidRPr="006F2BE8" w:rsidRDefault="006F2BE8" w:rsidP="006F2BE8">
            <w:pPr>
              <w:jc w:val="center"/>
              <w:rPr>
                <w:rFonts w:ascii="Calibri" w:eastAsia="Times New Roman" w:hAnsi="Calibri" w:cs="Times New Roman"/>
                <w:b/>
                <w:bCs/>
                <w:color w:val="000000"/>
                <w:szCs w:val="20"/>
                <w:lang w:val="es-CO" w:eastAsia="es-CO"/>
              </w:rPr>
            </w:pPr>
            <w:r w:rsidRPr="006F2BE8">
              <w:rPr>
                <w:rFonts w:ascii="Calibri" w:eastAsia="Times New Roman" w:hAnsi="Calibri" w:cs="Times New Roman"/>
                <w:b/>
                <w:bCs/>
                <w:color w:val="000000"/>
                <w:szCs w:val="20"/>
                <w:lang w:val="es-CO" w:eastAsia="es-CO"/>
              </w:rPr>
              <w:t>3. CONTROL DE LDL</w:t>
            </w:r>
          </w:p>
        </w:tc>
        <w:tc>
          <w:tcPr>
            <w:tcW w:w="0" w:type="auto"/>
            <w:gridSpan w:val="3"/>
            <w:tcBorders>
              <w:top w:val="single" w:sz="8" w:space="0" w:color="auto"/>
              <w:left w:val="nil"/>
              <w:bottom w:val="single" w:sz="4" w:space="0" w:color="auto"/>
              <w:right w:val="single" w:sz="4" w:space="0" w:color="auto"/>
            </w:tcBorders>
            <w:shd w:val="clear" w:color="000000" w:fill="FFFFFF"/>
            <w:vAlign w:val="center"/>
            <w:hideMark/>
          </w:tcPr>
          <w:p w14:paraId="4A991240" w14:textId="77777777" w:rsidR="006F2BE8" w:rsidRPr="006F2BE8" w:rsidRDefault="006F2BE8" w:rsidP="006F2BE8">
            <w:pPr>
              <w:jc w:val="center"/>
              <w:rPr>
                <w:rFonts w:ascii="Calibri" w:eastAsia="Times New Roman" w:hAnsi="Calibri" w:cs="Times New Roman"/>
                <w:b/>
                <w:bCs/>
                <w:color w:val="000000"/>
                <w:szCs w:val="20"/>
                <w:lang w:val="es-CO" w:eastAsia="es-CO"/>
              </w:rPr>
            </w:pPr>
            <w:r w:rsidRPr="006F2BE8">
              <w:rPr>
                <w:rFonts w:ascii="Calibri" w:eastAsia="Times New Roman" w:hAnsi="Calibri" w:cs="Times New Roman"/>
                <w:b/>
                <w:bCs/>
                <w:color w:val="000000"/>
                <w:szCs w:val="20"/>
                <w:lang w:val="es-CO" w:eastAsia="es-CO"/>
              </w:rPr>
              <w:t>INDICADOR DE PROCESO</w:t>
            </w:r>
          </w:p>
        </w:tc>
        <w:tc>
          <w:tcPr>
            <w:tcW w:w="0" w:type="auto"/>
            <w:gridSpan w:val="2"/>
            <w:tcBorders>
              <w:top w:val="single" w:sz="8" w:space="0" w:color="auto"/>
              <w:left w:val="nil"/>
              <w:bottom w:val="single" w:sz="4" w:space="0" w:color="auto"/>
              <w:right w:val="single" w:sz="8" w:space="0" w:color="000000"/>
            </w:tcBorders>
            <w:shd w:val="clear" w:color="auto" w:fill="auto"/>
            <w:vAlign w:val="center"/>
            <w:hideMark/>
          </w:tcPr>
          <w:p w14:paraId="6D5DEFB3" w14:textId="77777777" w:rsidR="006F2BE8" w:rsidRPr="006F2BE8" w:rsidRDefault="006F2BE8" w:rsidP="006F2BE8">
            <w:pPr>
              <w:jc w:val="center"/>
              <w:rPr>
                <w:rFonts w:ascii="Calibri" w:eastAsia="Times New Roman" w:hAnsi="Calibri" w:cs="Times New Roman"/>
                <w:b/>
                <w:bCs/>
                <w:color w:val="000000"/>
                <w:szCs w:val="20"/>
                <w:lang w:val="es-CO" w:eastAsia="es-CO"/>
              </w:rPr>
            </w:pPr>
            <w:r w:rsidRPr="006F2BE8">
              <w:rPr>
                <w:rFonts w:ascii="Calibri" w:eastAsia="Times New Roman" w:hAnsi="Calibri" w:cs="Times New Roman"/>
                <w:b/>
                <w:bCs/>
                <w:color w:val="000000"/>
                <w:szCs w:val="20"/>
                <w:lang w:val="es-CO" w:eastAsia="es-CO"/>
              </w:rPr>
              <w:t>ESTÁNDAR INDICADOR</w:t>
            </w:r>
          </w:p>
        </w:tc>
      </w:tr>
      <w:tr w:rsidR="006F2BE8" w:rsidRPr="006F2BE8" w14:paraId="184D7535" w14:textId="77777777" w:rsidTr="00D2336D">
        <w:trPr>
          <w:trHeight w:val="552"/>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6658CDB3"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77D83BF8"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Numerador</w:t>
            </w:r>
          </w:p>
        </w:tc>
        <w:tc>
          <w:tcPr>
            <w:tcW w:w="4160" w:type="dxa"/>
            <w:tcBorders>
              <w:top w:val="nil"/>
              <w:left w:val="nil"/>
              <w:bottom w:val="single" w:sz="4" w:space="0" w:color="auto"/>
              <w:right w:val="single" w:sz="4" w:space="0" w:color="auto"/>
            </w:tcBorders>
            <w:shd w:val="clear" w:color="000000" w:fill="FFFFFF"/>
            <w:vAlign w:val="center"/>
            <w:hideMark/>
          </w:tcPr>
          <w:p w14:paraId="3D81812B"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xml:space="preserve">Número de pacientes con diagnóstico de ERC </w:t>
            </w:r>
            <w:proofErr w:type="spellStart"/>
            <w:r w:rsidRPr="006F2BE8">
              <w:rPr>
                <w:rFonts w:ascii="Calibri" w:eastAsia="Times New Roman" w:hAnsi="Calibri" w:cs="Times New Roman"/>
                <w:color w:val="000000"/>
                <w:szCs w:val="20"/>
                <w:lang w:val="es-CO" w:eastAsia="es-CO"/>
              </w:rPr>
              <w:t>estadíos</w:t>
            </w:r>
            <w:proofErr w:type="spellEnd"/>
            <w:r w:rsidRPr="006F2BE8">
              <w:rPr>
                <w:rFonts w:ascii="Calibri" w:eastAsia="Times New Roman" w:hAnsi="Calibri" w:cs="Times New Roman"/>
                <w:color w:val="000000"/>
                <w:szCs w:val="20"/>
                <w:lang w:val="es-CO" w:eastAsia="es-CO"/>
              </w:rPr>
              <w:t xml:space="preserve"> 1, 2, 3 o 4 con medición de LDL en el último año</w:t>
            </w:r>
          </w:p>
        </w:tc>
        <w:tc>
          <w:tcPr>
            <w:tcW w:w="659" w:type="dxa"/>
            <w:tcBorders>
              <w:top w:val="nil"/>
              <w:left w:val="nil"/>
              <w:bottom w:val="single" w:sz="4" w:space="0" w:color="auto"/>
              <w:right w:val="single" w:sz="4" w:space="0" w:color="auto"/>
            </w:tcBorders>
            <w:shd w:val="clear" w:color="000000" w:fill="FFFFFF"/>
            <w:vAlign w:val="center"/>
            <w:hideMark/>
          </w:tcPr>
          <w:p w14:paraId="2C453400"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0000"/>
            <w:vAlign w:val="center"/>
            <w:hideMark/>
          </w:tcPr>
          <w:p w14:paraId="75E8B49F"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&lt; 40%</w:t>
            </w:r>
          </w:p>
        </w:tc>
        <w:tc>
          <w:tcPr>
            <w:tcW w:w="0" w:type="auto"/>
            <w:tcBorders>
              <w:top w:val="nil"/>
              <w:left w:val="nil"/>
              <w:bottom w:val="single" w:sz="4" w:space="0" w:color="auto"/>
              <w:right w:val="single" w:sz="8" w:space="0" w:color="auto"/>
            </w:tcBorders>
            <w:shd w:val="clear" w:color="000000" w:fill="FF0000"/>
            <w:vAlign w:val="center"/>
            <w:hideMark/>
          </w:tcPr>
          <w:p w14:paraId="7B6622AE"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BAJO</w:t>
            </w:r>
          </w:p>
        </w:tc>
      </w:tr>
      <w:tr w:rsidR="006F2BE8" w:rsidRPr="006F2BE8" w14:paraId="72C28BFE" w14:textId="77777777" w:rsidTr="00D2336D">
        <w:trPr>
          <w:trHeight w:val="647"/>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6E963FCD"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151A9B9A"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Denominador</w:t>
            </w:r>
          </w:p>
        </w:tc>
        <w:tc>
          <w:tcPr>
            <w:tcW w:w="4160" w:type="dxa"/>
            <w:tcBorders>
              <w:top w:val="nil"/>
              <w:left w:val="nil"/>
              <w:bottom w:val="single" w:sz="4" w:space="0" w:color="auto"/>
              <w:right w:val="single" w:sz="4" w:space="0" w:color="auto"/>
            </w:tcBorders>
            <w:shd w:val="clear" w:color="000000" w:fill="FFFFFF"/>
            <w:vAlign w:val="center"/>
            <w:hideMark/>
          </w:tcPr>
          <w:p w14:paraId="38D02DCD"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xml:space="preserve">Número total de pacientes con diagnóstico de ERC </w:t>
            </w:r>
            <w:proofErr w:type="spellStart"/>
            <w:r w:rsidRPr="006F2BE8">
              <w:rPr>
                <w:rFonts w:ascii="Calibri" w:eastAsia="Times New Roman" w:hAnsi="Calibri" w:cs="Times New Roman"/>
                <w:color w:val="000000"/>
                <w:szCs w:val="20"/>
                <w:lang w:val="es-CO" w:eastAsia="es-CO"/>
              </w:rPr>
              <w:t>estadíos</w:t>
            </w:r>
            <w:proofErr w:type="spellEnd"/>
            <w:r w:rsidRPr="006F2BE8">
              <w:rPr>
                <w:rFonts w:ascii="Calibri" w:eastAsia="Times New Roman" w:hAnsi="Calibri" w:cs="Times New Roman"/>
                <w:color w:val="000000"/>
                <w:szCs w:val="20"/>
                <w:lang w:val="es-CO" w:eastAsia="es-CO"/>
              </w:rPr>
              <w:t xml:space="preserve"> 1, 2, 3 o 4 * 100</w:t>
            </w:r>
          </w:p>
        </w:tc>
        <w:tc>
          <w:tcPr>
            <w:tcW w:w="659" w:type="dxa"/>
            <w:tcBorders>
              <w:top w:val="nil"/>
              <w:left w:val="nil"/>
              <w:bottom w:val="single" w:sz="4" w:space="0" w:color="auto"/>
              <w:right w:val="single" w:sz="4" w:space="0" w:color="auto"/>
            </w:tcBorders>
            <w:shd w:val="clear" w:color="000000" w:fill="FFFFFF"/>
            <w:vAlign w:val="center"/>
            <w:hideMark/>
          </w:tcPr>
          <w:p w14:paraId="2579D68F"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9900"/>
            <w:vAlign w:val="center"/>
            <w:hideMark/>
          </w:tcPr>
          <w:p w14:paraId="4E28F18F"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40-80%</w:t>
            </w:r>
          </w:p>
        </w:tc>
        <w:tc>
          <w:tcPr>
            <w:tcW w:w="0" w:type="auto"/>
            <w:tcBorders>
              <w:top w:val="nil"/>
              <w:left w:val="nil"/>
              <w:bottom w:val="single" w:sz="4" w:space="0" w:color="auto"/>
              <w:right w:val="single" w:sz="8" w:space="0" w:color="auto"/>
            </w:tcBorders>
            <w:shd w:val="clear" w:color="000000" w:fill="FF9900"/>
            <w:vAlign w:val="center"/>
            <w:hideMark/>
          </w:tcPr>
          <w:p w14:paraId="13C7CAFA"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MEDIO</w:t>
            </w:r>
          </w:p>
        </w:tc>
      </w:tr>
      <w:tr w:rsidR="006F2BE8" w:rsidRPr="006F2BE8" w14:paraId="0AADA217" w14:textId="77777777" w:rsidTr="00505998">
        <w:trPr>
          <w:trHeight w:val="232"/>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2C8191CD"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5420" w:type="dxa"/>
            <w:gridSpan w:val="2"/>
            <w:tcBorders>
              <w:top w:val="single" w:sz="4" w:space="0" w:color="auto"/>
              <w:left w:val="nil"/>
              <w:bottom w:val="single" w:sz="4" w:space="0" w:color="auto"/>
              <w:right w:val="single" w:sz="4" w:space="0" w:color="auto"/>
            </w:tcBorders>
            <w:shd w:val="clear" w:color="000000" w:fill="FFFFFF"/>
            <w:vAlign w:val="center"/>
            <w:hideMark/>
          </w:tcPr>
          <w:p w14:paraId="01C32923"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Resultado</w:t>
            </w:r>
          </w:p>
        </w:tc>
        <w:tc>
          <w:tcPr>
            <w:tcW w:w="659" w:type="dxa"/>
            <w:tcBorders>
              <w:top w:val="nil"/>
              <w:left w:val="nil"/>
              <w:bottom w:val="single" w:sz="4" w:space="0" w:color="auto"/>
              <w:right w:val="single" w:sz="4" w:space="0" w:color="auto"/>
            </w:tcBorders>
            <w:shd w:val="clear" w:color="auto" w:fill="auto"/>
            <w:vAlign w:val="center"/>
            <w:hideMark/>
          </w:tcPr>
          <w:p w14:paraId="370DD804" w14:textId="2341DE66" w:rsidR="006F2BE8" w:rsidRPr="006F2BE8" w:rsidRDefault="006F2BE8" w:rsidP="006F2BE8">
            <w:pPr>
              <w:jc w:val="center"/>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33CC33"/>
            <w:vAlign w:val="center"/>
            <w:hideMark/>
          </w:tcPr>
          <w:p w14:paraId="2924E30E"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&gt; 80%</w:t>
            </w:r>
          </w:p>
        </w:tc>
        <w:tc>
          <w:tcPr>
            <w:tcW w:w="0" w:type="auto"/>
            <w:tcBorders>
              <w:top w:val="nil"/>
              <w:left w:val="nil"/>
              <w:bottom w:val="single" w:sz="4" w:space="0" w:color="auto"/>
              <w:right w:val="single" w:sz="8" w:space="0" w:color="auto"/>
            </w:tcBorders>
            <w:shd w:val="clear" w:color="000000" w:fill="33CC33"/>
            <w:vAlign w:val="center"/>
            <w:hideMark/>
          </w:tcPr>
          <w:p w14:paraId="07275327"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ALTO</w:t>
            </w:r>
          </w:p>
        </w:tc>
      </w:tr>
      <w:tr w:rsidR="006F2BE8" w:rsidRPr="006F2BE8" w14:paraId="474877EF" w14:textId="77777777" w:rsidTr="00505998">
        <w:trPr>
          <w:trHeight w:val="108"/>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22FF232"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0" w:type="auto"/>
            <w:tcBorders>
              <w:top w:val="nil"/>
              <w:left w:val="nil"/>
              <w:bottom w:val="nil"/>
              <w:right w:val="nil"/>
            </w:tcBorders>
            <w:shd w:val="clear" w:color="000000" w:fill="FFFFFF"/>
            <w:vAlign w:val="center"/>
            <w:hideMark/>
          </w:tcPr>
          <w:p w14:paraId="446B3797"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4160" w:type="dxa"/>
            <w:tcBorders>
              <w:top w:val="nil"/>
              <w:left w:val="nil"/>
              <w:bottom w:val="nil"/>
              <w:right w:val="nil"/>
            </w:tcBorders>
            <w:shd w:val="clear" w:color="000000" w:fill="FFFFFF"/>
            <w:vAlign w:val="center"/>
            <w:hideMark/>
          </w:tcPr>
          <w:p w14:paraId="60406403"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659" w:type="dxa"/>
            <w:tcBorders>
              <w:top w:val="nil"/>
              <w:left w:val="nil"/>
              <w:bottom w:val="nil"/>
              <w:right w:val="nil"/>
            </w:tcBorders>
            <w:shd w:val="clear" w:color="000000" w:fill="FFFFFF"/>
            <w:vAlign w:val="center"/>
            <w:hideMark/>
          </w:tcPr>
          <w:p w14:paraId="21499DDC"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2039C170"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0" w:type="auto"/>
            <w:tcBorders>
              <w:top w:val="nil"/>
              <w:left w:val="nil"/>
              <w:bottom w:val="nil"/>
              <w:right w:val="single" w:sz="8" w:space="0" w:color="auto"/>
            </w:tcBorders>
            <w:shd w:val="clear" w:color="000000" w:fill="FFFFFF"/>
            <w:vAlign w:val="center"/>
            <w:hideMark/>
          </w:tcPr>
          <w:p w14:paraId="62BEA839"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r>
      <w:tr w:rsidR="00CA1380" w:rsidRPr="006F2BE8" w14:paraId="5D212115" w14:textId="77777777" w:rsidTr="00505998">
        <w:trPr>
          <w:trHeight w:val="14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22DF4E0"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7818022C" w14:textId="77777777" w:rsidR="006F2BE8" w:rsidRPr="006F2BE8" w:rsidRDefault="006F2BE8" w:rsidP="006F2BE8">
            <w:pPr>
              <w:jc w:val="center"/>
              <w:rPr>
                <w:rFonts w:ascii="Calibri" w:eastAsia="Times New Roman" w:hAnsi="Calibri" w:cs="Times New Roman"/>
                <w:b/>
                <w:bCs/>
                <w:color w:val="000000"/>
                <w:szCs w:val="20"/>
                <w:lang w:val="es-CO" w:eastAsia="es-CO"/>
              </w:rPr>
            </w:pPr>
            <w:r w:rsidRPr="006F2BE8">
              <w:rPr>
                <w:rFonts w:ascii="Calibri" w:eastAsia="Times New Roman" w:hAnsi="Calibri" w:cs="Times New Roman"/>
                <w:b/>
                <w:bCs/>
                <w:color w:val="000000"/>
                <w:szCs w:val="20"/>
                <w:lang w:val="es-CO" w:eastAsia="es-CO"/>
              </w:rPr>
              <w:t>INDICADOR DE RESULTADO</w:t>
            </w:r>
          </w:p>
        </w:tc>
        <w:tc>
          <w:tcPr>
            <w:tcW w:w="0" w:type="auto"/>
            <w:gridSpan w:val="2"/>
            <w:tcBorders>
              <w:top w:val="single" w:sz="4" w:space="0" w:color="auto"/>
              <w:left w:val="nil"/>
              <w:bottom w:val="single" w:sz="4" w:space="0" w:color="auto"/>
              <w:right w:val="single" w:sz="8" w:space="0" w:color="000000"/>
            </w:tcBorders>
            <w:shd w:val="clear" w:color="auto" w:fill="auto"/>
            <w:vAlign w:val="center"/>
            <w:hideMark/>
          </w:tcPr>
          <w:p w14:paraId="4C185928" w14:textId="77777777" w:rsidR="006F2BE8" w:rsidRPr="006F2BE8" w:rsidRDefault="006F2BE8" w:rsidP="006F2BE8">
            <w:pPr>
              <w:jc w:val="center"/>
              <w:rPr>
                <w:rFonts w:ascii="Calibri" w:eastAsia="Times New Roman" w:hAnsi="Calibri" w:cs="Times New Roman"/>
                <w:b/>
                <w:bCs/>
                <w:color w:val="000000"/>
                <w:szCs w:val="20"/>
                <w:lang w:val="es-CO" w:eastAsia="es-CO"/>
              </w:rPr>
            </w:pPr>
            <w:r w:rsidRPr="006F2BE8">
              <w:rPr>
                <w:rFonts w:ascii="Calibri" w:eastAsia="Times New Roman" w:hAnsi="Calibri" w:cs="Times New Roman"/>
                <w:b/>
                <w:bCs/>
                <w:color w:val="000000"/>
                <w:szCs w:val="20"/>
                <w:lang w:val="es-CO" w:eastAsia="es-CO"/>
              </w:rPr>
              <w:t>ESTÁNDAR INDICADOR</w:t>
            </w:r>
          </w:p>
        </w:tc>
      </w:tr>
      <w:tr w:rsidR="006F2BE8" w:rsidRPr="006F2BE8" w14:paraId="498F6C3E" w14:textId="77777777" w:rsidTr="00C803C5">
        <w:trPr>
          <w:trHeight w:val="643"/>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5AFEFC64"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03257966"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Numerador</w:t>
            </w:r>
          </w:p>
        </w:tc>
        <w:tc>
          <w:tcPr>
            <w:tcW w:w="4160" w:type="dxa"/>
            <w:tcBorders>
              <w:top w:val="nil"/>
              <w:left w:val="nil"/>
              <w:bottom w:val="single" w:sz="4" w:space="0" w:color="auto"/>
              <w:right w:val="single" w:sz="4" w:space="0" w:color="auto"/>
            </w:tcBorders>
            <w:shd w:val="clear" w:color="000000" w:fill="FFFFFF"/>
            <w:vAlign w:val="center"/>
            <w:hideMark/>
          </w:tcPr>
          <w:p w14:paraId="4FAEF534" w14:textId="53430A52"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xml:space="preserve">Número de pacientes con diagnóstico de ERC </w:t>
            </w:r>
            <w:proofErr w:type="spellStart"/>
            <w:r w:rsidRPr="006F2BE8">
              <w:rPr>
                <w:rFonts w:ascii="Calibri" w:eastAsia="Times New Roman" w:hAnsi="Calibri" w:cs="Times New Roman"/>
                <w:color w:val="000000"/>
                <w:szCs w:val="20"/>
                <w:lang w:val="es-CO" w:eastAsia="es-CO"/>
              </w:rPr>
              <w:t>estadíos</w:t>
            </w:r>
            <w:proofErr w:type="spellEnd"/>
            <w:r w:rsidRPr="006F2BE8">
              <w:rPr>
                <w:rFonts w:ascii="Calibri" w:eastAsia="Times New Roman" w:hAnsi="Calibri" w:cs="Times New Roman"/>
                <w:color w:val="000000"/>
                <w:szCs w:val="20"/>
                <w:lang w:val="es-CO" w:eastAsia="es-CO"/>
              </w:rPr>
              <w:t xml:space="preserve"> 1, 2, 3 o 4 con medici</w:t>
            </w:r>
            <w:r w:rsidR="00CA1380">
              <w:rPr>
                <w:rFonts w:ascii="Calibri" w:eastAsia="Times New Roman" w:hAnsi="Calibri" w:cs="Times New Roman"/>
                <w:color w:val="000000"/>
                <w:szCs w:val="20"/>
                <w:lang w:val="es-CO" w:eastAsia="es-CO"/>
              </w:rPr>
              <w:t>ó</w:t>
            </w:r>
            <w:r w:rsidRPr="006F2BE8">
              <w:rPr>
                <w:rFonts w:ascii="Calibri" w:eastAsia="Times New Roman" w:hAnsi="Calibri" w:cs="Times New Roman"/>
                <w:color w:val="000000"/>
                <w:szCs w:val="20"/>
                <w:lang w:val="es-CO" w:eastAsia="es-CO"/>
              </w:rPr>
              <w:t>n de LDL inferiores o iguales a 100 mg/dl en el último año</w:t>
            </w:r>
          </w:p>
        </w:tc>
        <w:tc>
          <w:tcPr>
            <w:tcW w:w="659" w:type="dxa"/>
            <w:tcBorders>
              <w:top w:val="nil"/>
              <w:left w:val="nil"/>
              <w:bottom w:val="single" w:sz="4" w:space="0" w:color="auto"/>
              <w:right w:val="single" w:sz="4" w:space="0" w:color="auto"/>
            </w:tcBorders>
            <w:shd w:val="clear" w:color="000000" w:fill="FFFFFF"/>
            <w:vAlign w:val="center"/>
            <w:hideMark/>
          </w:tcPr>
          <w:p w14:paraId="060199BF"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0000"/>
            <w:vAlign w:val="center"/>
            <w:hideMark/>
          </w:tcPr>
          <w:p w14:paraId="0673F44E"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&lt; 30%</w:t>
            </w:r>
          </w:p>
        </w:tc>
        <w:tc>
          <w:tcPr>
            <w:tcW w:w="0" w:type="auto"/>
            <w:tcBorders>
              <w:top w:val="nil"/>
              <w:left w:val="nil"/>
              <w:bottom w:val="single" w:sz="4" w:space="0" w:color="auto"/>
              <w:right w:val="single" w:sz="8" w:space="0" w:color="auto"/>
            </w:tcBorders>
            <w:shd w:val="clear" w:color="000000" w:fill="FF0000"/>
            <w:vAlign w:val="center"/>
            <w:hideMark/>
          </w:tcPr>
          <w:p w14:paraId="2970057E"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BAJO</w:t>
            </w:r>
          </w:p>
        </w:tc>
      </w:tr>
      <w:tr w:rsidR="006F2BE8" w:rsidRPr="006F2BE8" w14:paraId="78275A80" w14:textId="77777777" w:rsidTr="00505998">
        <w:trPr>
          <w:trHeight w:val="726"/>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E386C94"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75AA2C60"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Denominador</w:t>
            </w:r>
          </w:p>
        </w:tc>
        <w:tc>
          <w:tcPr>
            <w:tcW w:w="4160" w:type="dxa"/>
            <w:tcBorders>
              <w:top w:val="nil"/>
              <w:left w:val="nil"/>
              <w:bottom w:val="single" w:sz="4" w:space="0" w:color="auto"/>
              <w:right w:val="single" w:sz="4" w:space="0" w:color="auto"/>
            </w:tcBorders>
            <w:shd w:val="clear" w:color="000000" w:fill="FFFFFF"/>
            <w:vAlign w:val="center"/>
            <w:hideMark/>
          </w:tcPr>
          <w:p w14:paraId="1C754B13" w14:textId="13C753DA"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xml:space="preserve">Total de pacientes con diagnóstico de ERC </w:t>
            </w:r>
            <w:proofErr w:type="spellStart"/>
            <w:r w:rsidRPr="006F2BE8">
              <w:rPr>
                <w:rFonts w:ascii="Calibri" w:eastAsia="Times New Roman" w:hAnsi="Calibri" w:cs="Times New Roman"/>
                <w:color w:val="000000"/>
                <w:szCs w:val="20"/>
                <w:lang w:val="es-CO" w:eastAsia="es-CO"/>
              </w:rPr>
              <w:t>estadíos</w:t>
            </w:r>
            <w:proofErr w:type="spellEnd"/>
            <w:r w:rsidRPr="006F2BE8">
              <w:rPr>
                <w:rFonts w:ascii="Calibri" w:eastAsia="Times New Roman" w:hAnsi="Calibri" w:cs="Times New Roman"/>
                <w:color w:val="000000"/>
                <w:szCs w:val="20"/>
                <w:lang w:val="es-CO" w:eastAsia="es-CO"/>
              </w:rPr>
              <w:t xml:space="preserve"> 1, 2, 3 o 4 a los que se realiz</w:t>
            </w:r>
            <w:r w:rsidR="00CA1380">
              <w:rPr>
                <w:rFonts w:ascii="Calibri" w:eastAsia="Times New Roman" w:hAnsi="Calibri" w:cs="Times New Roman"/>
                <w:color w:val="000000"/>
                <w:szCs w:val="20"/>
                <w:lang w:val="es-CO" w:eastAsia="es-CO"/>
              </w:rPr>
              <w:t>ó</w:t>
            </w:r>
            <w:r w:rsidRPr="006F2BE8">
              <w:rPr>
                <w:rFonts w:ascii="Calibri" w:eastAsia="Times New Roman" w:hAnsi="Calibri" w:cs="Times New Roman"/>
                <w:color w:val="000000"/>
                <w:szCs w:val="20"/>
                <w:lang w:val="es-CO" w:eastAsia="es-CO"/>
              </w:rPr>
              <w:t xml:space="preserve"> LDL en el último año * 100</w:t>
            </w:r>
          </w:p>
        </w:tc>
        <w:tc>
          <w:tcPr>
            <w:tcW w:w="659" w:type="dxa"/>
            <w:tcBorders>
              <w:top w:val="nil"/>
              <w:left w:val="nil"/>
              <w:bottom w:val="single" w:sz="4" w:space="0" w:color="auto"/>
              <w:right w:val="single" w:sz="4" w:space="0" w:color="auto"/>
            </w:tcBorders>
            <w:shd w:val="clear" w:color="000000" w:fill="FFFFFF"/>
            <w:vAlign w:val="center"/>
            <w:hideMark/>
          </w:tcPr>
          <w:p w14:paraId="5ACDD677"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9900"/>
            <w:vAlign w:val="center"/>
            <w:hideMark/>
          </w:tcPr>
          <w:p w14:paraId="25A986C6"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30-40%</w:t>
            </w:r>
          </w:p>
        </w:tc>
        <w:tc>
          <w:tcPr>
            <w:tcW w:w="0" w:type="auto"/>
            <w:tcBorders>
              <w:top w:val="nil"/>
              <w:left w:val="nil"/>
              <w:bottom w:val="single" w:sz="4" w:space="0" w:color="auto"/>
              <w:right w:val="single" w:sz="8" w:space="0" w:color="auto"/>
            </w:tcBorders>
            <w:shd w:val="clear" w:color="000000" w:fill="FF9900"/>
            <w:vAlign w:val="center"/>
            <w:hideMark/>
          </w:tcPr>
          <w:p w14:paraId="73A410D9"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MEDIO</w:t>
            </w:r>
          </w:p>
        </w:tc>
      </w:tr>
      <w:tr w:rsidR="006F2BE8" w:rsidRPr="006F2BE8" w14:paraId="55FA48C5" w14:textId="77777777" w:rsidTr="00CA1380">
        <w:trPr>
          <w:trHeight w:val="43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8C7E281" w14:textId="77777777" w:rsidR="006F2BE8" w:rsidRPr="006F2BE8" w:rsidRDefault="006F2BE8" w:rsidP="006F2BE8">
            <w:pPr>
              <w:jc w:val="left"/>
              <w:rPr>
                <w:rFonts w:ascii="Calibri" w:eastAsia="Times New Roman" w:hAnsi="Calibri" w:cs="Times New Roman"/>
                <w:b/>
                <w:bCs/>
                <w:color w:val="000000"/>
                <w:szCs w:val="20"/>
                <w:lang w:val="es-CO" w:eastAsia="es-CO"/>
              </w:rPr>
            </w:pPr>
          </w:p>
        </w:tc>
        <w:tc>
          <w:tcPr>
            <w:tcW w:w="5420" w:type="dxa"/>
            <w:gridSpan w:val="2"/>
            <w:tcBorders>
              <w:top w:val="single" w:sz="4" w:space="0" w:color="auto"/>
              <w:left w:val="nil"/>
              <w:bottom w:val="single" w:sz="8" w:space="0" w:color="auto"/>
              <w:right w:val="single" w:sz="4" w:space="0" w:color="auto"/>
            </w:tcBorders>
            <w:shd w:val="clear" w:color="000000" w:fill="FFFFFF"/>
            <w:vAlign w:val="center"/>
            <w:hideMark/>
          </w:tcPr>
          <w:p w14:paraId="47492809"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Resultado</w:t>
            </w:r>
          </w:p>
        </w:tc>
        <w:tc>
          <w:tcPr>
            <w:tcW w:w="659" w:type="dxa"/>
            <w:tcBorders>
              <w:top w:val="nil"/>
              <w:left w:val="nil"/>
              <w:bottom w:val="single" w:sz="8" w:space="0" w:color="auto"/>
              <w:right w:val="single" w:sz="4" w:space="0" w:color="auto"/>
            </w:tcBorders>
            <w:shd w:val="clear" w:color="auto" w:fill="auto"/>
            <w:vAlign w:val="center"/>
            <w:hideMark/>
          </w:tcPr>
          <w:p w14:paraId="5C91AB72" w14:textId="0C33B7A2" w:rsidR="006F2BE8" w:rsidRPr="006F2BE8" w:rsidRDefault="006F2BE8" w:rsidP="006F2BE8">
            <w:pPr>
              <w:jc w:val="center"/>
              <w:rPr>
                <w:rFonts w:ascii="Calibri" w:eastAsia="Times New Roman" w:hAnsi="Calibri" w:cs="Times New Roman"/>
                <w:b/>
                <w:bCs/>
                <w:color w:val="000000"/>
                <w:szCs w:val="20"/>
                <w:lang w:val="es-CO" w:eastAsia="es-CO"/>
              </w:rPr>
            </w:pPr>
          </w:p>
        </w:tc>
        <w:tc>
          <w:tcPr>
            <w:tcW w:w="0" w:type="auto"/>
            <w:tcBorders>
              <w:top w:val="nil"/>
              <w:left w:val="nil"/>
              <w:bottom w:val="single" w:sz="8" w:space="0" w:color="auto"/>
              <w:right w:val="single" w:sz="4" w:space="0" w:color="auto"/>
            </w:tcBorders>
            <w:shd w:val="clear" w:color="000000" w:fill="33CC33"/>
            <w:vAlign w:val="center"/>
            <w:hideMark/>
          </w:tcPr>
          <w:p w14:paraId="5B6B2DDF"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&gt; 40%</w:t>
            </w:r>
          </w:p>
        </w:tc>
        <w:tc>
          <w:tcPr>
            <w:tcW w:w="0" w:type="auto"/>
            <w:tcBorders>
              <w:top w:val="nil"/>
              <w:left w:val="nil"/>
              <w:bottom w:val="single" w:sz="8" w:space="0" w:color="auto"/>
              <w:right w:val="single" w:sz="8" w:space="0" w:color="auto"/>
            </w:tcBorders>
            <w:shd w:val="clear" w:color="000000" w:fill="33CC33"/>
            <w:vAlign w:val="center"/>
            <w:hideMark/>
          </w:tcPr>
          <w:p w14:paraId="39CBAEB6" w14:textId="77777777" w:rsidR="006F2BE8" w:rsidRPr="006F2BE8" w:rsidRDefault="006F2BE8" w:rsidP="006F2BE8">
            <w:pPr>
              <w:jc w:val="center"/>
              <w:rPr>
                <w:rFonts w:ascii="Calibri" w:eastAsia="Times New Roman" w:hAnsi="Calibri" w:cs="Times New Roman"/>
                <w:color w:val="000000"/>
                <w:szCs w:val="20"/>
                <w:lang w:val="es-CO" w:eastAsia="es-CO"/>
              </w:rPr>
            </w:pPr>
            <w:r w:rsidRPr="006F2BE8">
              <w:rPr>
                <w:rFonts w:ascii="Calibri" w:eastAsia="Times New Roman" w:hAnsi="Calibri" w:cs="Times New Roman"/>
                <w:color w:val="000000"/>
                <w:szCs w:val="20"/>
                <w:lang w:val="es-CO" w:eastAsia="es-CO"/>
              </w:rPr>
              <w:t>ALTO</w:t>
            </w:r>
          </w:p>
        </w:tc>
      </w:tr>
    </w:tbl>
    <w:p w14:paraId="576E2B7D" w14:textId="77777777" w:rsidR="00EF53C0" w:rsidRDefault="00EF53C0" w:rsidP="00964AEE">
      <w:pPr>
        <w:rPr>
          <w:lang w:val="es-MX"/>
        </w:rPr>
      </w:pPr>
    </w:p>
    <w:tbl>
      <w:tblPr>
        <w:tblW w:w="0" w:type="auto"/>
        <w:tblCellMar>
          <w:left w:w="70" w:type="dxa"/>
          <w:right w:w="70" w:type="dxa"/>
        </w:tblCellMar>
        <w:tblLook w:val="04A0" w:firstRow="1" w:lastRow="0" w:firstColumn="1" w:lastColumn="0" w:noHBand="0" w:noVBand="1"/>
      </w:tblPr>
      <w:tblGrid>
        <w:gridCol w:w="1897"/>
        <w:gridCol w:w="1260"/>
        <w:gridCol w:w="4055"/>
        <w:gridCol w:w="562"/>
        <w:gridCol w:w="1044"/>
      </w:tblGrid>
      <w:tr w:rsidR="00184D87" w:rsidRPr="008F0F6F" w14:paraId="519CECEF" w14:textId="77777777" w:rsidTr="00184D87">
        <w:trPr>
          <w:trHeight w:val="42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51968062" w14:textId="77777777" w:rsidR="008F0F6F" w:rsidRPr="008F0F6F" w:rsidRDefault="008F0F6F" w:rsidP="008F0F6F">
            <w:pPr>
              <w:jc w:val="center"/>
              <w:rPr>
                <w:rFonts w:ascii="Calibri" w:eastAsia="Times New Roman" w:hAnsi="Calibri" w:cs="Times New Roman"/>
                <w:b/>
                <w:bCs/>
                <w:color w:val="000000"/>
                <w:szCs w:val="20"/>
                <w:lang w:val="es-CO" w:eastAsia="es-CO"/>
              </w:rPr>
            </w:pPr>
            <w:r w:rsidRPr="008F0F6F">
              <w:rPr>
                <w:rFonts w:ascii="Calibri" w:eastAsia="Times New Roman" w:hAnsi="Calibri" w:cs="Times New Roman"/>
                <w:b/>
                <w:bCs/>
                <w:color w:val="000000"/>
                <w:szCs w:val="20"/>
                <w:lang w:val="es-CO" w:eastAsia="es-CO"/>
              </w:rPr>
              <w:t>4. MEDICIÓN DE ALBUMINURIA</w:t>
            </w:r>
          </w:p>
        </w:tc>
        <w:tc>
          <w:tcPr>
            <w:tcW w:w="5888" w:type="dxa"/>
            <w:gridSpan w:val="3"/>
            <w:tcBorders>
              <w:top w:val="single" w:sz="8" w:space="0" w:color="auto"/>
              <w:left w:val="nil"/>
              <w:bottom w:val="single" w:sz="4" w:space="0" w:color="auto"/>
              <w:right w:val="single" w:sz="4" w:space="0" w:color="auto"/>
            </w:tcBorders>
            <w:shd w:val="clear" w:color="000000" w:fill="FFFFFF"/>
            <w:vAlign w:val="center"/>
            <w:hideMark/>
          </w:tcPr>
          <w:p w14:paraId="15C8004D" w14:textId="77777777" w:rsidR="008F0F6F" w:rsidRPr="008F0F6F" w:rsidRDefault="008F0F6F" w:rsidP="008F0F6F">
            <w:pPr>
              <w:jc w:val="center"/>
              <w:rPr>
                <w:rFonts w:ascii="Calibri" w:eastAsia="Times New Roman" w:hAnsi="Calibri" w:cs="Times New Roman"/>
                <w:b/>
                <w:bCs/>
                <w:color w:val="000000"/>
                <w:szCs w:val="20"/>
                <w:lang w:val="es-CO" w:eastAsia="es-CO"/>
              </w:rPr>
            </w:pPr>
            <w:r w:rsidRPr="008F0F6F">
              <w:rPr>
                <w:rFonts w:ascii="Calibri" w:eastAsia="Times New Roman" w:hAnsi="Calibri" w:cs="Times New Roman"/>
                <w:b/>
                <w:bCs/>
                <w:color w:val="000000"/>
                <w:szCs w:val="20"/>
                <w:lang w:val="es-CO" w:eastAsia="es-CO"/>
              </w:rPr>
              <w:t>INDICADOR DE PROCESO</w:t>
            </w:r>
          </w:p>
        </w:tc>
        <w:tc>
          <w:tcPr>
            <w:tcW w:w="1031" w:type="dxa"/>
            <w:vMerge w:val="restart"/>
            <w:tcBorders>
              <w:top w:val="single" w:sz="8" w:space="0" w:color="auto"/>
              <w:left w:val="single" w:sz="4" w:space="0" w:color="auto"/>
              <w:bottom w:val="single" w:sz="8" w:space="0" w:color="000000"/>
              <w:right w:val="single" w:sz="8" w:space="0" w:color="000000"/>
            </w:tcBorders>
            <w:shd w:val="clear" w:color="000000" w:fill="FFFFFF"/>
            <w:vAlign w:val="center"/>
            <w:hideMark/>
          </w:tcPr>
          <w:p w14:paraId="34C05580" w14:textId="77777777" w:rsidR="008F0F6F" w:rsidRPr="008F0F6F" w:rsidRDefault="008F0F6F" w:rsidP="008F0F6F">
            <w:pPr>
              <w:jc w:val="center"/>
              <w:rPr>
                <w:rFonts w:ascii="Calibri" w:eastAsia="Times New Roman" w:hAnsi="Calibri" w:cs="Times New Roman"/>
                <w:b/>
                <w:bCs/>
                <w:color w:val="000000"/>
                <w:szCs w:val="20"/>
                <w:lang w:val="es-CO" w:eastAsia="es-CO"/>
              </w:rPr>
            </w:pPr>
            <w:r w:rsidRPr="008F0F6F">
              <w:rPr>
                <w:rFonts w:ascii="Calibri" w:eastAsia="Times New Roman" w:hAnsi="Calibri" w:cs="Times New Roman"/>
                <w:b/>
                <w:bCs/>
                <w:color w:val="000000"/>
                <w:szCs w:val="20"/>
                <w:lang w:val="es-CO" w:eastAsia="es-CO"/>
              </w:rPr>
              <w:t>NO APLICA ESTÁNDAR</w:t>
            </w:r>
          </w:p>
        </w:tc>
      </w:tr>
      <w:tr w:rsidR="00184D87" w:rsidRPr="008F0F6F" w14:paraId="43D38928" w14:textId="77777777" w:rsidTr="00EB385E">
        <w:trPr>
          <w:trHeight w:val="704"/>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0C3A7A13" w14:textId="77777777" w:rsidR="008F0F6F" w:rsidRPr="008F0F6F" w:rsidRDefault="008F0F6F" w:rsidP="008F0F6F">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3A69D7EF"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Numerador</w:t>
            </w:r>
          </w:p>
        </w:tc>
        <w:tc>
          <w:tcPr>
            <w:tcW w:w="0" w:type="auto"/>
            <w:tcBorders>
              <w:top w:val="nil"/>
              <w:left w:val="nil"/>
              <w:bottom w:val="single" w:sz="4" w:space="0" w:color="auto"/>
              <w:right w:val="single" w:sz="4" w:space="0" w:color="auto"/>
            </w:tcBorders>
            <w:shd w:val="clear" w:color="000000" w:fill="FFFFFF"/>
            <w:vAlign w:val="center"/>
            <w:hideMark/>
          </w:tcPr>
          <w:p w14:paraId="098DCC09"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 xml:space="preserve">Número de pacientes con diagnóstico de ERC </w:t>
            </w:r>
            <w:proofErr w:type="spellStart"/>
            <w:r w:rsidRPr="008F0F6F">
              <w:rPr>
                <w:rFonts w:ascii="Calibri" w:eastAsia="Times New Roman" w:hAnsi="Calibri" w:cs="Times New Roman"/>
                <w:color w:val="000000"/>
                <w:szCs w:val="20"/>
                <w:lang w:val="es-CO" w:eastAsia="es-CO"/>
              </w:rPr>
              <w:t>estadíos</w:t>
            </w:r>
            <w:proofErr w:type="spellEnd"/>
            <w:r w:rsidRPr="008F0F6F">
              <w:rPr>
                <w:rFonts w:ascii="Calibri" w:eastAsia="Times New Roman" w:hAnsi="Calibri" w:cs="Times New Roman"/>
                <w:color w:val="000000"/>
                <w:szCs w:val="20"/>
                <w:lang w:val="es-CO" w:eastAsia="es-CO"/>
              </w:rPr>
              <w:t xml:space="preserve"> 1, 2, 3 o 4 con toma de albuminuria en el último año</w:t>
            </w:r>
          </w:p>
        </w:tc>
        <w:tc>
          <w:tcPr>
            <w:tcW w:w="562" w:type="dxa"/>
            <w:tcBorders>
              <w:top w:val="nil"/>
              <w:left w:val="nil"/>
              <w:bottom w:val="single" w:sz="4" w:space="0" w:color="auto"/>
              <w:right w:val="single" w:sz="4" w:space="0" w:color="auto"/>
            </w:tcBorders>
            <w:shd w:val="clear" w:color="000000" w:fill="FFFFFF"/>
            <w:vAlign w:val="center"/>
            <w:hideMark/>
          </w:tcPr>
          <w:p w14:paraId="1FD93170"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 </w:t>
            </w:r>
          </w:p>
        </w:tc>
        <w:tc>
          <w:tcPr>
            <w:tcW w:w="1031" w:type="dxa"/>
            <w:vMerge/>
            <w:tcBorders>
              <w:top w:val="nil"/>
              <w:left w:val="nil"/>
              <w:bottom w:val="single" w:sz="4" w:space="0" w:color="auto"/>
              <w:right w:val="single" w:sz="4" w:space="0" w:color="auto"/>
            </w:tcBorders>
            <w:vAlign w:val="center"/>
            <w:hideMark/>
          </w:tcPr>
          <w:p w14:paraId="6A4A6A0E" w14:textId="77777777" w:rsidR="008F0F6F" w:rsidRPr="008F0F6F" w:rsidRDefault="008F0F6F" w:rsidP="008F0F6F">
            <w:pPr>
              <w:jc w:val="left"/>
              <w:rPr>
                <w:rFonts w:ascii="Calibri" w:eastAsia="Times New Roman" w:hAnsi="Calibri" w:cs="Times New Roman"/>
                <w:b/>
                <w:bCs/>
                <w:color w:val="000000"/>
                <w:szCs w:val="20"/>
                <w:lang w:val="es-CO" w:eastAsia="es-CO"/>
              </w:rPr>
            </w:pPr>
          </w:p>
        </w:tc>
      </w:tr>
      <w:tr w:rsidR="00184D87" w:rsidRPr="008F0F6F" w14:paraId="057DAD19" w14:textId="77777777" w:rsidTr="00EB385E">
        <w:trPr>
          <w:trHeight w:val="516"/>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254196DA" w14:textId="77777777" w:rsidR="008F0F6F" w:rsidRPr="008F0F6F" w:rsidRDefault="008F0F6F" w:rsidP="008F0F6F">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6045026F"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Denominador</w:t>
            </w:r>
          </w:p>
        </w:tc>
        <w:tc>
          <w:tcPr>
            <w:tcW w:w="0" w:type="auto"/>
            <w:tcBorders>
              <w:top w:val="nil"/>
              <w:left w:val="nil"/>
              <w:bottom w:val="single" w:sz="4" w:space="0" w:color="auto"/>
              <w:right w:val="single" w:sz="4" w:space="0" w:color="auto"/>
            </w:tcBorders>
            <w:shd w:val="clear" w:color="000000" w:fill="FFFFFF"/>
            <w:vAlign w:val="center"/>
            <w:hideMark/>
          </w:tcPr>
          <w:p w14:paraId="527B42FA"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 xml:space="preserve">Número total de pacientes con diagnóstico de ERC </w:t>
            </w:r>
            <w:proofErr w:type="spellStart"/>
            <w:r w:rsidRPr="008F0F6F">
              <w:rPr>
                <w:rFonts w:ascii="Calibri" w:eastAsia="Times New Roman" w:hAnsi="Calibri" w:cs="Times New Roman"/>
                <w:color w:val="000000"/>
                <w:szCs w:val="20"/>
                <w:lang w:val="es-CO" w:eastAsia="es-CO"/>
              </w:rPr>
              <w:t>estadíos</w:t>
            </w:r>
            <w:proofErr w:type="spellEnd"/>
            <w:r w:rsidRPr="008F0F6F">
              <w:rPr>
                <w:rFonts w:ascii="Calibri" w:eastAsia="Times New Roman" w:hAnsi="Calibri" w:cs="Times New Roman"/>
                <w:color w:val="000000"/>
                <w:szCs w:val="20"/>
                <w:lang w:val="es-CO" w:eastAsia="es-CO"/>
              </w:rPr>
              <w:t xml:space="preserve"> 1, 2, 3 o 4 * 100</w:t>
            </w:r>
          </w:p>
        </w:tc>
        <w:tc>
          <w:tcPr>
            <w:tcW w:w="562" w:type="dxa"/>
            <w:tcBorders>
              <w:top w:val="nil"/>
              <w:left w:val="nil"/>
              <w:bottom w:val="single" w:sz="4" w:space="0" w:color="auto"/>
              <w:right w:val="single" w:sz="4" w:space="0" w:color="auto"/>
            </w:tcBorders>
            <w:shd w:val="clear" w:color="000000" w:fill="FFFFFF"/>
            <w:vAlign w:val="center"/>
            <w:hideMark/>
          </w:tcPr>
          <w:p w14:paraId="5DC544D0"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 </w:t>
            </w:r>
          </w:p>
        </w:tc>
        <w:tc>
          <w:tcPr>
            <w:tcW w:w="1031" w:type="dxa"/>
            <w:vMerge/>
            <w:tcBorders>
              <w:top w:val="nil"/>
              <w:left w:val="nil"/>
              <w:bottom w:val="single" w:sz="4" w:space="0" w:color="auto"/>
              <w:right w:val="single" w:sz="4" w:space="0" w:color="auto"/>
            </w:tcBorders>
            <w:vAlign w:val="center"/>
            <w:hideMark/>
          </w:tcPr>
          <w:p w14:paraId="73EDD127" w14:textId="77777777" w:rsidR="008F0F6F" w:rsidRPr="008F0F6F" w:rsidRDefault="008F0F6F" w:rsidP="008F0F6F">
            <w:pPr>
              <w:jc w:val="left"/>
              <w:rPr>
                <w:rFonts w:ascii="Calibri" w:eastAsia="Times New Roman" w:hAnsi="Calibri" w:cs="Times New Roman"/>
                <w:b/>
                <w:bCs/>
                <w:color w:val="000000"/>
                <w:szCs w:val="20"/>
                <w:lang w:val="es-CO" w:eastAsia="es-CO"/>
              </w:rPr>
            </w:pPr>
          </w:p>
        </w:tc>
      </w:tr>
      <w:tr w:rsidR="00184D87" w:rsidRPr="008F0F6F" w14:paraId="7A839BA2" w14:textId="77777777" w:rsidTr="00184D87">
        <w:trPr>
          <w:trHeight w:val="43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1664929" w14:textId="77777777" w:rsidR="008F0F6F" w:rsidRPr="008F0F6F" w:rsidRDefault="008F0F6F" w:rsidP="008F0F6F">
            <w:pPr>
              <w:jc w:val="left"/>
              <w:rPr>
                <w:rFonts w:ascii="Calibri" w:eastAsia="Times New Roman" w:hAnsi="Calibri" w:cs="Times New Roman"/>
                <w:b/>
                <w:bCs/>
                <w:color w:val="000000"/>
                <w:szCs w:val="20"/>
                <w:lang w:val="es-CO" w:eastAsia="es-CO"/>
              </w:rPr>
            </w:pPr>
          </w:p>
        </w:tc>
        <w:tc>
          <w:tcPr>
            <w:tcW w:w="0" w:type="auto"/>
            <w:gridSpan w:val="2"/>
            <w:tcBorders>
              <w:top w:val="single" w:sz="4" w:space="0" w:color="auto"/>
              <w:left w:val="nil"/>
              <w:bottom w:val="single" w:sz="8" w:space="0" w:color="auto"/>
              <w:right w:val="single" w:sz="4" w:space="0" w:color="auto"/>
            </w:tcBorders>
            <w:shd w:val="clear" w:color="000000" w:fill="FFFFFF"/>
            <w:vAlign w:val="center"/>
            <w:hideMark/>
          </w:tcPr>
          <w:p w14:paraId="0C1182C3" w14:textId="77777777" w:rsidR="008F0F6F" w:rsidRPr="008F0F6F" w:rsidRDefault="008F0F6F" w:rsidP="008F0F6F">
            <w:pPr>
              <w:jc w:val="center"/>
              <w:rPr>
                <w:rFonts w:ascii="Calibri" w:eastAsia="Times New Roman" w:hAnsi="Calibri" w:cs="Times New Roman"/>
                <w:color w:val="000000"/>
                <w:szCs w:val="20"/>
                <w:lang w:val="es-CO" w:eastAsia="es-CO"/>
              </w:rPr>
            </w:pPr>
            <w:r w:rsidRPr="008F0F6F">
              <w:rPr>
                <w:rFonts w:ascii="Calibri" w:eastAsia="Times New Roman" w:hAnsi="Calibri" w:cs="Times New Roman"/>
                <w:color w:val="000000"/>
                <w:szCs w:val="20"/>
                <w:lang w:val="es-CO" w:eastAsia="es-CO"/>
              </w:rPr>
              <w:t>Resultado</w:t>
            </w:r>
          </w:p>
        </w:tc>
        <w:tc>
          <w:tcPr>
            <w:tcW w:w="562" w:type="dxa"/>
            <w:tcBorders>
              <w:top w:val="nil"/>
              <w:left w:val="nil"/>
              <w:bottom w:val="single" w:sz="8" w:space="0" w:color="auto"/>
              <w:right w:val="single" w:sz="4" w:space="0" w:color="auto"/>
            </w:tcBorders>
            <w:shd w:val="clear" w:color="000000" w:fill="FFFFFF"/>
            <w:vAlign w:val="center"/>
            <w:hideMark/>
          </w:tcPr>
          <w:p w14:paraId="16D236A7" w14:textId="00D951FA" w:rsidR="008F0F6F" w:rsidRPr="008F0F6F" w:rsidRDefault="008F0F6F" w:rsidP="008F0F6F">
            <w:pPr>
              <w:jc w:val="center"/>
              <w:rPr>
                <w:rFonts w:ascii="Calibri" w:eastAsia="Times New Roman" w:hAnsi="Calibri" w:cs="Times New Roman"/>
                <w:b/>
                <w:bCs/>
                <w:color w:val="FF0000"/>
                <w:szCs w:val="20"/>
                <w:lang w:val="es-CO" w:eastAsia="es-CO"/>
              </w:rPr>
            </w:pPr>
          </w:p>
        </w:tc>
        <w:tc>
          <w:tcPr>
            <w:tcW w:w="1031" w:type="dxa"/>
            <w:vMerge/>
            <w:tcBorders>
              <w:top w:val="nil"/>
              <w:left w:val="nil"/>
              <w:bottom w:val="single" w:sz="8" w:space="0" w:color="auto"/>
              <w:right w:val="single" w:sz="4" w:space="0" w:color="auto"/>
            </w:tcBorders>
            <w:vAlign w:val="center"/>
            <w:hideMark/>
          </w:tcPr>
          <w:p w14:paraId="198766E8" w14:textId="77777777" w:rsidR="008F0F6F" w:rsidRPr="008F0F6F" w:rsidRDefault="008F0F6F" w:rsidP="008F0F6F">
            <w:pPr>
              <w:jc w:val="left"/>
              <w:rPr>
                <w:rFonts w:ascii="Calibri" w:eastAsia="Times New Roman" w:hAnsi="Calibri" w:cs="Times New Roman"/>
                <w:b/>
                <w:bCs/>
                <w:color w:val="000000"/>
                <w:szCs w:val="20"/>
                <w:lang w:val="es-CO" w:eastAsia="es-CO"/>
              </w:rPr>
            </w:pPr>
          </w:p>
        </w:tc>
      </w:tr>
    </w:tbl>
    <w:p w14:paraId="777E67ED" w14:textId="4765DEE4" w:rsidR="009D1DC1" w:rsidRDefault="009D1DC1" w:rsidP="00964AEE">
      <w:pPr>
        <w:rPr>
          <w:lang w:val="es-MX"/>
        </w:rPr>
      </w:pPr>
    </w:p>
    <w:p w14:paraId="2A24AAF8" w14:textId="77777777" w:rsidR="009D1DC1" w:rsidRDefault="009D1DC1" w:rsidP="00964AEE">
      <w:pPr>
        <w:rPr>
          <w:lang w:val="es-MX"/>
        </w:rPr>
      </w:pPr>
    </w:p>
    <w:tbl>
      <w:tblPr>
        <w:tblW w:w="0" w:type="auto"/>
        <w:tblCellMar>
          <w:left w:w="70" w:type="dxa"/>
          <w:right w:w="70" w:type="dxa"/>
        </w:tblCellMar>
        <w:tblLook w:val="04A0" w:firstRow="1" w:lastRow="0" w:firstColumn="1" w:lastColumn="0" w:noHBand="0" w:noVBand="1"/>
      </w:tblPr>
      <w:tblGrid>
        <w:gridCol w:w="1313"/>
        <w:gridCol w:w="1260"/>
        <w:gridCol w:w="3892"/>
        <w:gridCol w:w="855"/>
        <w:gridCol w:w="683"/>
        <w:gridCol w:w="815"/>
      </w:tblGrid>
      <w:tr w:rsidR="00EB385E" w:rsidRPr="00EB385E" w14:paraId="7C5E4F29" w14:textId="77777777" w:rsidTr="00EB385E">
        <w:trPr>
          <w:trHeight w:val="42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C396813" w14:textId="77777777" w:rsidR="00EB385E" w:rsidRPr="00EB385E" w:rsidRDefault="00EB385E" w:rsidP="00EB385E">
            <w:pPr>
              <w:jc w:val="center"/>
              <w:rPr>
                <w:rFonts w:ascii="Calibri" w:eastAsia="Times New Roman" w:hAnsi="Calibri" w:cs="Times New Roman"/>
                <w:b/>
                <w:bCs/>
                <w:color w:val="000000"/>
                <w:szCs w:val="20"/>
                <w:lang w:val="es-CO" w:eastAsia="es-CO"/>
              </w:rPr>
            </w:pPr>
            <w:r w:rsidRPr="00EB385E">
              <w:rPr>
                <w:rFonts w:ascii="Calibri" w:eastAsia="Times New Roman" w:hAnsi="Calibri" w:cs="Times New Roman"/>
                <w:b/>
                <w:bCs/>
                <w:color w:val="000000"/>
                <w:szCs w:val="20"/>
                <w:lang w:val="es-CO" w:eastAsia="es-CO"/>
              </w:rPr>
              <w:t xml:space="preserve">5. MEDICIÓN DE PTH </w:t>
            </w:r>
          </w:p>
        </w:tc>
        <w:tc>
          <w:tcPr>
            <w:tcW w:w="0" w:type="auto"/>
            <w:gridSpan w:val="3"/>
            <w:tcBorders>
              <w:top w:val="single" w:sz="8" w:space="0" w:color="auto"/>
              <w:left w:val="nil"/>
              <w:bottom w:val="single" w:sz="4" w:space="0" w:color="auto"/>
              <w:right w:val="single" w:sz="4" w:space="0" w:color="auto"/>
            </w:tcBorders>
            <w:shd w:val="clear" w:color="000000" w:fill="FFFFFF"/>
            <w:vAlign w:val="center"/>
            <w:hideMark/>
          </w:tcPr>
          <w:p w14:paraId="015A75E0" w14:textId="77777777" w:rsidR="00EB385E" w:rsidRPr="00EB385E" w:rsidRDefault="00EB385E" w:rsidP="00EB385E">
            <w:pPr>
              <w:jc w:val="center"/>
              <w:rPr>
                <w:rFonts w:ascii="Calibri" w:eastAsia="Times New Roman" w:hAnsi="Calibri" w:cs="Times New Roman"/>
                <w:b/>
                <w:bCs/>
                <w:color w:val="000000"/>
                <w:szCs w:val="20"/>
                <w:lang w:val="es-CO" w:eastAsia="es-CO"/>
              </w:rPr>
            </w:pPr>
            <w:r w:rsidRPr="00EB385E">
              <w:rPr>
                <w:rFonts w:ascii="Calibri" w:eastAsia="Times New Roman" w:hAnsi="Calibri" w:cs="Times New Roman"/>
                <w:b/>
                <w:bCs/>
                <w:color w:val="000000"/>
                <w:szCs w:val="20"/>
                <w:lang w:val="es-CO" w:eastAsia="es-CO"/>
              </w:rPr>
              <w:t>INDICADOR DE PROCESO</w:t>
            </w:r>
          </w:p>
        </w:tc>
        <w:tc>
          <w:tcPr>
            <w:tcW w:w="0" w:type="auto"/>
            <w:gridSpan w:val="2"/>
            <w:vMerge w:val="restart"/>
            <w:tcBorders>
              <w:top w:val="single" w:sz="8" w:space="0" w:color="auto"/>
              <w:left w:val="single" w:sz="4" w:space="0" w:color="auto"/>
              <w:bottom w:val="single" w:sz="4" w:space="0" w:color="000000"/>
              <w:right w:val="single" w:sz="8" w:space="0" w:color="000000"/>
            </w:tcBorders>
            <w:shd w:val="clear" w:color="000000" w:fill="FFFFFF"/>
            <w:vAlign w:val="center"/>
            <w:hideMark/>
          </w:tcPr>
          <w:p w14:paraId="0668C51B" w14:textId="77777777" w:rsidR="00EB385E" w:rsidRPr="00EB385E" w:rsidRDefault="00EB385E" w:rsidP="00EB385E">
            <w:pPr>
              <w:jc w:val="center"/>
              <w:rPr>
                <w:rFonts w:ascii="Calibri" w:eastAsia="Times New Roman" w:hAnsi="Calibri" w:cs="Times New Roman"/>
                <w:b/>
                <w:bCs/>
                <w:color w:val="000000"/>
                <w:szCs w:val="20"/>
                <w:lang w:val="es-CO" w:eastAsia="es-CO"/>
              </w:rPr>
            </w:pPr>
            <w:r w:rsidRPr="00EB385E">
              <w:rPr>
                <w:rFonts w:ascii="Calibri" w:eastAsia="Times New Roman" w:hAnsi="Calibri" w:cs="Times New Roman"/>
                <w:b/>
                <w:bCs/>
                <w:color w:val="000000"/>
                <w:szCs w:val="20"/>
                <w:lang w:val="es-CO" w:eastAsia="es-CO"/>
              </w:rPr>
              <w:t>NO APLICA ESTÁNDAR</w:t>
            </w:r>
          </w:p>
        </w:tc>
      </w:tr>
      <w:tr w:rsidR="00EB385E" w:rsidRPr="00EB385E" w14:paraId="2B7AA18F" w14:textId="77777777" w:rsidTr="00EB385E">
        <w:trPr>
          <w:trHeight w:val="682"/>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90FBFA1"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7C375515"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Numerador</w:t>
            </w:r>
          </w:p>
        </w:tc>
        <w:tc>
          <w:tcPr>
            <w:tcW w:w="0" w:type="auto"/>
            <w:tcBorders>
              <w:top w:val="nil"/>
              <w:left w:val="nil"/>
              <w:bottom w:val="single" w:sz="4" w:space="0" w:color="auto"/>
              <w:right w:val="single" w:sz="4" w:space="0" w:color="auto"/>
            </w:tcBorders>
            <w:shd w:val="clear" w:color="000000" w:fill="FFFFFF"/>
            <w:vAlign w:val="center"/>
            <w:hideMark/>
          </w:tcPr>
          <w:p w14:paraId="71C7FF69"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xml:space="preserve">Número de pacientes con diagnóstico de ERC </w:t>
            </w:r>
            <w:proofErr w:type="spellStart"/>
            <w:r w:rsidRPr="00EB385E">
              <w:rPr>
                <w:rFonts w:ascii="Calibri" w:eastAsia="Times New Roman" w:hAnsi="Calibri" w:cs="Times New Roman"/>
                <w:color w:val="000000"/>
                <w:szCs w:val="20"/>
                <w:lang w:val="es-CO" w:eastAsia="es-CO"/>
              </w:rPr>
              <w:t>estadío</w:t>
            </w:r>
            <w:proofErr w:type="spellEnd"/>
            <w:r w:rsidRPr="00EB385E">
              <w:rPr>
                <w:rFonts w:ascii="Calibri" w:eastAsia="Times New Roman" w:hAnsi="Calibri" w:cs="Times New Roman"/>
                <w:color w:val="000000"/>
                <w:szCs w:val="20"/>
                <w:lang w:val="es-CO" w:eastAsia="es-CO"/>
              </w:rPr>
              <w:t xml:space="preserve"> 4 a quienes se les realiza PTH en el último año</w:t>
            </w:r>
          </w:p>
        </w:tc>
        <w:tc>
          <w:tcPr>
            <w:tcW w:w="0" w:type="auto"/>
            <w:tcBorders>
              <w:top w:val="nil"/>
              <w:left w:val="nil"/>
              <w:bottom w:val="single" w:sz="4" w:space="0" w:color="auto"/>
              <w:right w:val="single" w:sz="4" w:space="0" w:color="auto"/>
            </w:tcBorders>
            <w:shd w:val="clear" w:color="000000" w:fill="FFFFFF"/>
            <w:vAlign w:val="center"/>
            <w:hideMark/>
          </w:tcPr>
          <w:p w14:paraId="209E57DB"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gridSpan w:val="2"/>
            <w:vMerge/>
            <w:tcBorders>
              <w:top w:val="nil"/>
              <w:left w:val="nil"/>
              <w:bottom w:val="single" w:sz="4" w:space="0" w:color="auto"/>
              <w:right w:val="single" w:sz="4" w:space="0" w:color="auto"/>
            </w:tcBorders>
            <w:vAlign w:val="center"/>
            <w:hideMark/>
          </w:tcPr>
          <w:p w14:paraId="759D3802" w14:textId="77777777" w:rsidR="00EB385E" w:rsidRPr="00EB385E" w:rsidRDefault="00EB385E" w:rsidP="00EB385E">
            <w:pPr>
              <w:jc w:val="left"/>
              <w:rPr>
                <w:rFonts w:ascii="Calibri" w:eastAsia="Times New Roman" w:hAnsi="Calibri" w:cs="Times New Roman"/>
                <w:b/>
                <w:bCs/>
                <w:color w:val="000000"/>
                <w:szCs w:val="20"/>
                <w:lang w:val="es-CO" w:eastAsia="es-CO"/>
              </w:rPr>
            </w:pPr>
          </w:p>
        </w:tc>
      </w:tr>
      <w:tr w:rsidR="00EB385E" w:rsidRPr="00EB385E" w14:paraId="569B4259" w14:textId="77777777" w:rsidTr="00EB385E">
        <w:trPr>
          <w:trHeight w:val="777"/>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A94B61B"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561AE467"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Denominador</w:t>
            </w:r>
          </w:p>
        </w:tc>
        <w:tc>
          <w:tcPr>
            <w:tcW w:w="0" w:type="auto"/>
            <w:tcBorders>
              <w:top w:val="nil"/>
              <w:left w:val="nil"/>
              <w:bottom w:val="single" w:sz="4" w:space="0" w:color="auto"/>
              <w:right w:val="single" w:sz="4" w:space="0" w:color="auto"/>
            </w:tcBorders>
            <w:shd w:val="clear" w:color="000000" w:fill="FFFFFF"/>
            <w:vAlign w:val="center"/>
            <w:hideMark/>
          </w:tcPr>
          <w:p w14:paraId="60B91EE7"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xml:space="preserve">Número total de pacientes con diagnóstico de ERC </w:t>
            </w:r>
            <w:proofErr w:type="spellStart"/>
            <w:r w:rsidRPr="00EB385E">
              <w:rPr>
                <w:rFonts w:ascii="Calibri" w:eastAsia="Times New Roman" w:hAnsi="Calibri" w:cs="Times New Roman"/>
                <w:color w:val="000000"/>
                <w:szCs w:val="20"/>
                <w:lang w:val="es-CO" w:eastAsia="es-CO"/>
              </w:rPr>
              <w:t>estadío</w:t>
            </w:r>
            <w:proofErr w:type="spellEnd"/>
            <w:r w:rsidRPr="00EB385E">
              <w:rPr>
                <w:rFonts w:ascii="Calibri" w:eastAsia="Times New Roman" w:hAnsi="Calibri" w:cs="Times New Roman"/>
                <w:color w:val="000000"/>
                <w:szCs w:val="20"/>
                <w:lang w:val="es-CO" w:eastAsia="es-CO"/>
              </w:rPr>
              <w:t xml:space="preserve"> 4 * 100</w:t>
            </w:r>
          </w:p>
        </w:tc>
        <w:tc>
          <w:tcPr>
            <w:tcW w:w="0" w:type="auto"/>
            <w:tcBorders>
              <w:top w:val="nil"/>
              <w:left w:val="nil"/>
              <w:bottom w:val="single" w:sz="4" w:space="0" w:color="auto"/>
              <w:right w:val="single" w:sz="4" w:space="0" w:color="auto"/>
            </w:tcBorders>
            <w:shd w:val="clear" w:color="000000" w:fill="FFFFFF"/>
            <w:vAlign w:val="center"/>
            <w:hideMark/>
          </w:tcPr>
          <w:p w14:paraId="38E37BCE"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gridSpan w:val="2"/>
            <w:vMerge/>
            <w:tcBorders>
              <w:top w:val="nil"/>
              <w:left w:val="nil"/>
              <w:bottom w:val="single" w:sz="4" w:space="0" w:color="auto"/>
              <w:right w:val="single" w:sz="4" w:space="0" w:color="auto"/>
            </w:tcBorders>
            <w:vAlign w:val="center"/>
            <w:hideMark/>
          </w:tcPr>
          <w:p w14:paraId="0A11594B" w14:textId="77777777" w:rsidR="00EB385E" w:rsidRPr="00EB385E" w:rsidRDefault="00EB385E" w:rsidP="00EB385E">
            <w:pPr>
              <w:jc w:val="left"/>
              <w:rPr>
                <w:rFonts w:ascii="Calibri" w:eastAsia="Times New Roman" w:hAnsi="Calibri" w:cs="Times New Roman"/>
                <w:b/>
                <w:bCs/>
                <w:color w:val="000000"/>
                <w:szCs w:val="20"/>
                <w:lang w:val="es-CO" w:eastAsia="es-CO"/>
              </w:rPr>
            </w:pPr>
          </w:p>
        </w:tc>
      </w:tr>
      <w:tr w:rsidR="00EB385E" w:rsidRPr="00EB385E" w14:paraId="35139A7C" w14:textId="77777777" w:rsidTr="00EB385E">
        <w:trPr>
          <w:trHeight w:val="42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D4D41B3"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37DE430C"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Resultado</w:t>
            </w:r>
          </w:p>
        </w:tc>
        <w:tc>
          <w:tcPr>
            <w:tcW w:w="0" w:type="auto"/>
            <w:tcBorders>
              <w:top w:val="nil"/>
              <w:left w:val="nil"/>
              <w:bottom w:val="single" w:sz="4" w:space="0" w:color="auto"/>
              <w:right w:val="single" w:sz="4" w:space="0" w:color="auto"/>
            </w:tcBorders>
            <w:shd w:val="clear" w:color="auto" w:fill="auto"/>
            <w:vAlign w:val="center"/>
            <w:hideMark/>
          </w:tcPr>
          <w:p w14:paraId="64BF0716" w14:textId="1F7834DC" w:rsidR="00EB385E" w:rsidRPr="00EB385E" w:rsidRDefault="00EB385E" w:rsidP="00EB385E">
            <w:pPr>
              <w:jc w:val="center"/>
              <w:rPr>
                <w:rFonts w:ascii="Calibri" w:eastAsia="Times New Roman" w:hAnsi="Calibri" w:cs="Times New Roman"/>
                <w:b/>
                <w:bCs/>
                <w:szCs w:val="20"/>
                <w:lang w:val="es-CO" w:eastAsia="es-CO"/>
              </w:rPr>
            </w:pPr>
          </w:p>
        </w:tc>
        <w:tc>
          <w:tcPr>
            <w:tcW w:w="0" w:type="auto"/>
            <w:gridSpan w:val="2"/>
            <w:vMerge/>
            <w:tcBorders>
              <w:top w:val="nil"/>
              <w:left w:val="nil"/>
              <w:bottom w:val="single" w:sz="4" w:space="0" w:color="auto"/>
              <w:right w:val="single" w:sz="4" w:space="0" w:color="auto"/>
            </w:tcBorders>
            <w:vAlign w:val="center"/>
            <w:hideMark/>
          </w:tcPr>
          <w:p w14:paraId="0F7FCE22" w14:textId="77777777" w:rsidR="00EB385E" w:rsidRPr="00EB385E" w:rsidRDefault="00EB385E" w:rsidP="00EB385E">
            <w:pPr>
              <w:jc w:val="left"/>
              <w:rPr>
                <w:rFonts w:ascii="Calibri" w:eastAsia="Times New Roman" w:hAnsi="Calibri" w:cs="Times New Roman"/>
                <w:b/>
                <w:bCs/>
                <w:color w:val="000000"/>
                <w:szCs w:val="20"/>
                <w:lang w:val="es-CO" w:eastAsia="es-CO"/>
              </w:rPr>
            </w:pPr>
          </w:p>
        </w:tc>
      </w:tr>
      <w:tr w:rsidR="00EB385E" w:rsidRPr="00EB385E" w14:paraId="657CAD55" w14:textId="77777777" w:rsidTr="00EB385E">
        <w:trPr>
          <w:trHeight w:val="248"/>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C1A605C"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tcBorders>
              <w:top w:val="nil"/>
              <w:left w:val="nil"/>
              <w:bottom w:val="nil"/>
              <w:right w:val="nil"/>
            </w:tcBorders>
            <w:shd w:val="clear" w:color="000000" w:fill="FFFFFF"/>
            <w:vAlign w:val="center"/>
            <w:hideMark/>
          </w:tcPr>
          <w:p w14:paraId="2AEF970B"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448250DF"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5665469D"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tcBorders>
              <w:top w:val="nil"/>
              <w:left w:val="nil"/>
              <w:bottom w:val="nil"/>
              <w:right w:val="nil"/>
            </w:tcBorders>
            <w:shd w:val="clear" w:color="000000" w:fill="FFFFFF"/>
            <w:vAlign w:val="center"/>
            <w:hideMark/>
          </w:tcPr>
          <w:p w14:paraId="0652D971"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tcBorders>
              <w:top w:val="nil"/>
              <w:left w:val="nil"/>
              <w:bottom w:val="nil"/>
              <w:right w:val="single" w:sz="8" w:space="0" w:color="auto"/>
            </w:tcBorders>
            <w:shd w:val="clear" w:color="000000" w:fill="FFFFFF"/>
            <w:vAlign w:val="center"/>
            <w:hideMark/>
          </w:tcPr>
          <w:p w14:paraId="336C86D0"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r>
      <w:tr w:rsidR="00EB385E" w:rsidRPr="00EB385E" w14:paraId="56CD11E6" w14:textId="77777777" w:rsidTr="00EB385E">
        <w:trPr>
          <w:trHeight w:val="241"/>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7B127290"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0DC1F29B" w14:textId="77777777" w:rsidR="00EB385E" w:rsidRPr="00EB385E" w:rsidRDefault="00EB385E" w:rsidP="00EB385E">
            <w:pPr>
              <w:jc w:val="center"/>
              <w:rPr>
                <w:rFonts w:ascii="Calibri" w:eastAsia="Times New Roman" w:hAnsi="Calibri" w:cs="Times New Roman"/>
                <w:b/>
                <w:bCs/>
                <w:color w:val="000000"/>
                <w:szCs w:val="20"/>
                <w:lang w:val="es-CO" w:eastAsia="es-CO"/>
              </w:rPr>
            </w:pPr>
            <w:r w:rsidRPr="00EB385E">
              <w:rPr>
                <w:rFonts w:ascii="Calibri" w:eastAsia="Times New Roman" w:hAnsi="Calibri" w:cs="Times New Roman"/>
                <w:b/>
                <w:bCs/>
                <w:color w:val="000000"/>
                <w:szCs w:val="20"/>
                <w:lang w:val="es-CO" w:eastAsia="es-CO"/>
              </w:rPr>
              <w:t>INDICADOR DE RESULTADO</w:t>
            </w:r>
          </w:p>
        </w:tc>
        <w:tc>
          <w:tcPr>
            <w:tcW w:w="0" w:type="auto"/>
            <w:gridSpan w:val="2"/>
            <w:tcBorders>
              <w:top w:val="single" w:sz="4" w:space="0" w:color="auto"/>
              <w:left w:val="nil"/>
              <w:bottom w:val="single" w:sz="4" w:space="0" w:color="auto"/>
              <w:right w:val="single" w:sz="8" w:space="0" w:color="000000"/>
            </w:tcBorders>
            <w:shd w:val="clear" w:color="auto" w:fill="auto"/>
            <w:vAlign w:val="center"/>
            <w:hideMark/>
          </w:tcPr>
          <w:p w14:paraId="6484D430" w14:textId="77777777" w:rsidR="00EB385E" w:rsidRPr="00EB385E" w:rsidRDefault="00EB385E" w:rsidP="00EB385E">
            <w:pPr>
              <w:jc w:val="center"/>
              <w:rPr>
                <w:rFonts w:ascii="Calibri" w:eastAsia="Times New Roman" w:hAnsi="Calibri" w:cs="Times New Roman"/>
                <w:b/>
                <w:bCs/>
                <w:color w:val="000000"/>
                <w:szCs w:val="20"/>
                <w:lang w:val="es-CO" w:eastAsia="es-CO"/>
              </w:rPr>
            </w:pPr>
            <w:r w:rsidRPr="00EB385E">
              <w:rPr>
                <w:rFonts w:ascii="Calibri" w:eastAsia="Times New Roman" w:hAnsi="Calibri" w:cs="Times New Roman"/>
                <w:b/>
                <w:bCs/>
                <w:color w:val="000000"/>
                <w:szCs w:val="20"/>
                <w:lang w:val="es-CO" w:eastAsia="es-CO"/>
              </w:rPr>
              <w:t>ESTÁNDAR INDICADOR</w:t>
            </w:r>
          </w:p>
        </w:tc>
      </w:tr>
      <w:tr w:rsidR="00EB385E" w:rsidRPr="00EB385E" w14:paraId="061DFB8B" w14:textId="77777777" w:rsidTr="00EB385E">
        <w:trPr>
          <w:trHeight w:val="891"/>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43483F1"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3DB670CB"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Numerador</w:t>
            </w:r>
          </w:p>
        </w:tc>
        <w:tc>
          <w:tcPr>
            <w:tcW w:w="0" w:type="auto"/>
            <w:tcBorders>
              <w:top w:val="nil"/>
              <w:left w:val="nil"/>
              <w:bottom w:val="single" w:sz="4" w:space="0" w:color="auto"/>
              <w:right w:val="single" w:sz="4" w:space="0" w:color="auto"/>
            </w:tcBorders>
            <w:shd w:val="clear" w:color="000000" w:fill="FFFFFF"/>
            <w:vAlign w:val="center"/>
            <w:hideMark/>
          </w:tcPr>
          <w:p w14:paraId="1B11F716" w14:textId="5BDA48CA"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xml:space="preserve">Número de pacientes con ERC </w:t>
            </w:r>
            <w:proofErr w:type="spellStart"/>
            <w:r w:rsidRPr="00EB385E">
              <w:rPr>
                <w:rFonts w:ascii="Calibri" w:eastAsia="Times New Roman" w:hAnsi="Calibri" w:cs="Times New Roman"/>
                <w:color w:val="000000"/>
                <w:szCs w:val="20"/>
                <w:lang w:val="es-CO" w:eastAsia="es-CO"/>
              </w:rPr>
              <w:t>estadío</w:t>
            </w:r>
            <w:proofErr w:type="spellEnd"/>
            <w:r w:rsidRPr="00EB385E">
              <w:rPr>
                <w:rFonts w:ascii="Calibri" w:eastAsia="Times New Roman" w:hAnsi="Calibri" w:cs="Times New Roman"/>
                <w:color w:val="000000"/>
                <w:szCs w:val="20"/>
                <w:lang w:val="es-CO" w:eastAsia="es-CO"/>
              </w:rPr>
              <w:t xml:space="preserve"> 4 con niveles de PTH entre 70 y 110 en el último año</w:t>
            </w:r>
          </w:p>
        </w:tc>
        <w:tc>
          <w:tcPr>
            <w:tcW w:w="0" w:type="auto"/>
            <w:tcBorders>
              <w:top w:val="nil"/>
              <w:left w:val="nil"/>
              <w:bottom w:val="single" w:sz="4" w:space="0" w:color="auto"/>
              <w:right w:val="single" w:sz="4" w:space="0" w:color="auto"/>
            </w:tcBorders>
            <w:shd w:val="clear" w:color="000000" w:fill="FFFFFF"/>
            <w:vAlign w:val="center"/>
            <w:hideMark/>
          </w:tcPr>
          <w:p w14:paraId="1B40CA94"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0000"/>
            <w:vAlign w:val="center"/>
            <w:hideMark/>
          </w:tcPr>
          <w:p w14:paraId="1FA86376"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&lt; 20%</w:t>
            </w:r>
          </w:p>
        </w:tc>
        <w:tc>
          <w:tcPr>
            <w:tcW w:w="0" w:type="auto"/>
            <w:tcBorders>
              <w:top w:val="nil"/>
              <w:left w:val="nil"/>
              <w:bottom w:val="single" w:sz="4" w:space="0" w:color="auto"/>
              <w:right w:val="single" w:sz="8" w:space="0" w:color="auto"/>
            </w:tcBorders>
            <w:shd w:val="clear" w:color="000000" w:fill="FF0000"/>
            <w:vAlign w:val="center"/>
            <w:hideMark/>
          </w:tcPr>
          <w:p w14:paraId="19FC7B96"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BAJO</w:t>
            </w:r>
          </w:p>
        </w:tc>
      </w:tr>
      <w:tr w:rsidR="00EB385E" w:rsidRPr="00EB385E" w14:paraId="668F6E60" w14:textId="77777777" w:rsidTr="00EB385E">
        <w:trPr>
          <w:trHeight w:val="996"/>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747B300"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24AAE6FC"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Denominador</w:t>
            </w:r>
          </w:p>
        </w:tc>
        <w:tc>
          <w:tcPr>
            <w:tcW w:w="0" w:type="auto"/>
            <w:tcBorders>
              <w:top w:val="nil"/>
              <w:left w:val="nil"/>
              <w:bottom w:val="single" w:sz="4" w:space="0" w:color="auto"/>
              <w:right w:val="single" w:sz="4" w:space="0" w:color="auto"/>
            </w:tcBorders>
            <w:shd w:val="clear" w:color="000000" w:fill="FFFFFF"/>
            <w:vAlign w:val="center"/>
            <w:hideMark/>
          </w:tcPr>
          <w:p w14:paraId="4B6C1F2C"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xml:space="preserve">Número total de pacientes con diagnóstico de ERC </w:t>
            </w:r>
            <w:proofErr w:type="spellStart"/>
            <w:r w:rsidRPr="00EB385E">
              <w:rPr>
                <w:rFonts w:ascii="Calibri" w:eastAsia="Times New Roman" w:hAnsi="Calibri" w:cs="Times New Roman"/>
                <w:color w:val="000000"/>
                <w:szCs w:val="20"/>
                <w:lang w:val="es-CO" w:eastAsia="es-CO"/>
              </w:rPr>
              <w:t>estadío</w:t>
            </w:r>
            <w:proofErr w:type="spellEnd"/>
            <w:r w:rsidRPr="00EB385E">
              <w:rPr>
                <w:rFonts w:ascii="Calibri" w:eastAsia="Times New Roman" w:hAnsi="Calibri" w:cs="Times New Roman"/>
                <w:color w:val="000000"/>
                <w:szCs w:val="20"/>
                <w:lang w:val="es-CO" w:eastAsia="es-CO"/>
              </w:rPr>
              <w:t xml:space="preserve"> 4 a quienes se les realizó PTH en el último año * 100</w:t>
            </w:r>
          </w:p>
        </w:tc>
        <w:tc>
          <w:tcPr>
            <w:tcW w:w="0" w:type="auto"/>
            <w:tcBorders>
              <w:top w:val="nil"/>
              <w:left w:val="nil"/>
              <w:bottom w:val="single" w:sz="4" w:space="0" w:color="auto"/>
              <w:right w:val="single" w:sz="4" w:space="0" w:color="auto"/>
            </w:tcBorders>
            <w:shd w:val="clear" w:color="000000" w:fill="FFFFFF"/>
            <w:vAlign w:val="center"/>
            <w:hideMark/>
          </w:tcPr>
          <w:p w14:paraId="0DF4BBB8"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 </w:t>
            </w:r>
          </w:p>
        </w:tc>
        <w:tc>
          <w:tcPr>
            <w:tcW w:w="0" w:type="auto"/>
            <w:tcBorders>
              <w:top w:val="nil"/>
              <w:left w:val="nil"/>
              <w:bottom w:val="single" w:sz="4" w:space="0" w:color="auto"/>
              <w:right w:val="single" w:sz="4" w:space="0" w:color="auto"/>
            </w:tcBorders>
            <w:shd w:val="clear" w:color="000000" w:fill="FF9900"/>
            <w:vAlign w:val="center"/>
            <w:hideMark/>
          </w:tcPr>
          <w:p w14:paraId="00D2486E"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20-50%</w:t>
            </w:r>
          </w:p>
        </w:tc>
        <w:tc>
          <w:tcPr>
            <w:tcW w:w="0" w:type="auto"/>
            <w:tcBorders>
              <w:top w:val="nil"/>
              <w:left w:val="nil"/>
              <w:bottom w:val="single" w:sz="4" w:space="0" w:color="auto"/>
              <w:right w:val="single" w:sz="8" w:space="0" w:color="auto"/>
            </w:tcBorders>
            <w:shd w:val="clear" w:color="000000" w:fill="FF9900"/>
            <w:vAlign w:val="center"/>
            <w:hideMark/>
          </w:tcPr>
          <w:p w14:paraId="1E315B7C"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MEDIO</w:t>
            </w:r>
          </w:p>
        </w:tc>
      </w:tr>
      <w:tr w:rsidR="00EB385E" w:rsidRPr="00EB385E" w14:paraId="662E5727" w14:textId="77777777" w:rsidTr="00EB385E">
        <w:trPr>
          <w:trHeight w:val="43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278A4569" w14:textId="77777777" w:rsidR="00EB385E" w:rsidRPr="00EB385E" w:rsidRDefault="00EB385E" w:rsidP="00EB385E">
            <w:pPr>
              <w:jc w:val="left"/>
              <w:rPr>
                <w:rFonts w:ascii="Calibri" w:eastAsia="Times New Roman" w:hAnsi="Calibri" w:cs="Times New Roman"/>
                <w:b/>
                <w:bCs/>
                <w:color w:val="000000"/>
                <w:szCs w:val="20"/>
                <w:lang w:val="es-CO" w:eastAsia="es-CO"/>
              </w:rPr>
            </w:pPr>
          </w:p>
        </w:tc>
        <w:tc>
          <w:tcPr>
            <w:tcW w:w="0" w:type="auto"/>
            <w:gridSpan w:val="2"/>
            <w:tcBorders>
              <w:top w:val="single" w:sz="4" w:space="0" w:color="auto"/>
              <w:left w:val="nil"/>
              <w:bottom w:val="single" w:sz="8" w:space="0" w:color="auto"/>
              <w:right w:val="single" w:sz="4" w:space="0" w:color="auto"/>
            </w:tcBorders>
            <w:shd w:val="clear" w:color="000000" w:fill="FFFFFF"/>
            <w:vAlign w:val="center"/>
            <w:hideMark/>
          </w:tcPr>
          <w:p w14:paraId="7E9597EB"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Resultado</w:t>
            </w:r>
          </w:p>
        </w:tc>
        <w:tc>
          <w:tcPr>
            <w:tcW w:w="0" w:type="auto"/>
            <w:tcBorders>
              <w:top w:val="nil"/>
              <w:left w:val="nil"/>
              <w:bottom w:val="single" w:sz="8" w:space="0" w:color="auto"/>
              <w:right w:val="single" w:sz="4" w:space="0" w:color="auto"/>
            </w:tcBorders>
            <w:shd w:val="clear" w:color="000000" w:fill="FF0000"/>
            <w:vAlign w:val="center"/>
            <w:hideMark/>
          </w:tcPr>
          <w:p w14:paraId="4BF21D36" w14:textId="77777777" w:rsidR="00EB385E" w:rsidRPr="00EB385E" w:rsidRDefault="00EB385E" w:rsidP="00EB385E">
            <w:pPr>
              <w:jc w:val="center"/>
              <w:rPr>
                <w:rFonts w:ascii="Calibri" w:eastAsia="Times New Roman" w:hAnsi="Calibri" w:cs="Times New Roman"/>
                <w:b/>
                <w:bCs/>
                <w:color w:val="000000"/>
                <w:szCs w:val="20"/>
                <w:lang w:val="es-CO" w:eastAsia="es-CO"/>
              </w:rPr>
            </w:pPr>
            <w:r w:rsidRPr="00EB385E">
              <w:rPr>
                <w:rFonts w:ascii="Calibri" w:eastAsia="Times New Roman" w:hAnsi="Calibri" w:cs="Times New Roman"/>
                <w:b/>
                <w:bCs/>
                <w:color w:val="000000"/>
                <w:szCs w:val="20"/>
                <w:lang w:val="es-CO" w:eastAsia="es-CO"/>
              </w:rPr>
              <w:t>#¡DIV/0!</w:t>
            </w:r>
          </w:p>
        </w:tc>
        <w:tc>
          <w:tcPr>
            <w:tcW w:w="0" w:type="auto"/>
            <w:tcBorders>
              <w:top w:val="nil"/>
              <w:left w:val="nil"/>
              <w:bottom w:val="single" w:sz="8" w:space="0" w:color="auto"/>
              <w:right w:val="single" w:sz="4" w:space="0" w:color="auto"/>
            </w:tcBorders>
            <w:shd w:val="clear" w:color="000000" w:fill="33CC33"/>
            <w:vAlign w:val="center"/>
            <w:hideMark/>
          </w:tcPr>
          <w:p w14:paraId="225790C9"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&gt; 50%</w:t>
            </w:r>
          </w:p>
        </w:tc>
        <w:tc>
          <w:tcPr>
            <w:tcW w:w="0" w:type="auto"/>
            <w:tcBorders>
              <w:top w:val="nil"/>
              <w:left w:val="nil"/>
              <w:bottom w:val="single" w:sz="8" w:space="0" w:color="auto"/>
              <w:right w:val="single" w:sz="8" w:space="0" w:color="auto"/>
            </w:tcBorders>
            <w:shd w:val="clear" w:color="000000" w:fill="33CC33"/>
            <w:vAlign w:val="center"/>
            <w:hideMark/>
          </w:tcPr>
          <w:p w14:paraId="145A45A4" w14:textId="77777777" w:rsidR="00EB385E" w:rsidRPr="00EB385E" w:rsidRDefault="00EB385E" w:rsidP="00EB385E">
            <w:pPr>
              <w:jc w:val="center"/>
              <w:rPr>
                <w:rFonts w:ascii="Calibri" w:eastAsia="Times New Roman" w:hAnsi="Calibri" w:cs="Times New Roman"/>
                <w:color w:val="000000"/>
                <w:szCs w:val="20"/>
                <w:lang w:val="es-CO" w:eastAsia="es-CO"/>
              </w:rPr>
            </w:pPr>
            <w:r w:rsidRPr="00EB385E">
              <w:rPr>
                <w:rFonts w:ascii="Calibri" w:eastAsia="Times New Roman" w:hAnsi="Calibri" w:cs="Times New Roman"/>
                <w:color w:val="000000"/>
                <w:szCs w:val="20"/>
                <w:lang w:val="es-CO" w:eastAsia="es-CO"/>
              </w:rPr>
              <w:t>ALTO</w:t>
            </w:r>
          </w:p>
        </w:tc>
      </w:tr>
    </w:tbl>
    <w:p w14:paraId="4F8570DE" w14:textId="77777777" w:rsidR="00184D87" w:rsidRDefault="00184D87" w:rsidP="00964AEE">
      <w:pPr>
        <w:rPr>
          <w:lang w:val="es-MX"/>
        </w:rPr>
      </w:pPr>
    </w:p>
    <w:tbl>
      <w:tblPr>
        <w:tblW w:w="0" w:type="auto"/>
        <w:tblCellMar>
          <w:left w:w="70" w:type="dxa"/>
          <w:right w:w="70" w:type="dxa"/>
        </w:tblCellMar>
        <w:tblLook w:val="04A0" w:firstRow="1" w:lastRow="0" w:firstColumn="1" w:lastColumn="0" w:noHBand="0" w:noVBand="1"/>
      </w:tblPr>
      <w:tblGrid>
        <w:gridCol w:w="2257"/>
        <w:gridCol w:w="1260"/>
        <w:gridCol w:w="3419"/>
        <w:gridCol w:w="476"/>
        <w:gridCol w:w="1406"/>
      </w:tblGrid>
      <w:tr w:rsidR="00D030BC" w:rsidRPr="00D030BC" w14:paraId="3B706377" w14:textId="77777777" w:rsidTr="008114BF">
        <w:trPr>
          <w:trHeight w:val="42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2F98F0F0" w14:textId="77777777" w:rsidR="00D030BC" w:rsidRPr="00D030BC" w:rsidRDefault="00D030BC" w:rsidP="008114BF">
            <w:pPr>
              <w:jc w:val="center"/>
              <w:rPr>
                <w:rFonts w:ascii="Calibri" w:eastAsia="Times New Roman" w:hAnsi="Calibri" w:cs="Times New Roman"/>
                <w:b/>
                <w:bCs/>
                <w:color w:val="000000"/>
                <w:szCs w:val="20"/>
                <w:lang w:val="es-CO" w:eastAsia="es-CO"/>
              </w:rPr>
            </w:pPr>
            <w:r w:rsidRPr="00D030BC">
              <w:rPr>
                <w:rFonts w:ascii="Calibri" w:eastAsia="Times New Roman" w:hAnsi="Calibri" w:cs="Times New Roman"/>
                <w:b/>
                <w:bCs/>
                <w:color w:val="000000"/>
                <w:szCs w:val="20"/>
                <w:lang w:val="es-CO" w:eastAsia="es-CO"/>
              </w:rPr>
              <w:lastRenderedPageBreak/>
              <w:t>6. PROGRESIÓN DE LA ENFERMEDAD RENAL</w:t>
            </w:r>
          </w:p>
        </w:tc>
        <w:tc>
          <w:tcPr>
            <w:tcW w:w="0" w:type="auto"/>
            <w:gridSpan w:val="3"/>
            <w:tcBorders>
              <w:top w:val="single" w:sz="8" w:space="0" w:color="auto"/>
              <w:left w:val="nil"/>
              <w:bottom w:val="single" w:sz="4" w:space="0" w:color="auto"/>
              <w:right w:val="single" w:sz="4" w:space="0" w:color="auto"/>
            </w:tcBorders>
            <w:shd w:val="clear" w:color="000000" w:fill="FFFFFF"/>
            <w:vAlign w:val="center"/>
            <w:hideMark/>
          </w:tcPr>
          <w:p w14:paraId="19600048" w14:textId="77777777" w:rsidR="00D030BC" w:rsidRPr="00D030BC" w:rsidRDefault="00D030BC" w:rsidP="008114BF">
            <w:pPr>
              <w:jc w:val="center"/>
              <w:rPr>
                <w:rFonts w:ascii="Calibri" w:eastAsia="Times New Roman" w:hAnsi="Calibri" w:cs="Times New Roman"/>
                <w:b/>
                <w:bCs/>
                <w:color w:val="000000"/>
                <w:szCs w:val="20"/>
                <w:lang w:val="es-CO" w:eastAsia="es-CO"/>
              </w:rPr>
            </w:pPr>
            <w:r w:rsidRPr="00D030BC">
              <w:rPr>
                <w:rFonts w:ascii="Calibri" w:eastAsia="Times New Roman" w:hAnsi="Calibri" w:cs="Times New Roman"/>
                <w:b/>
                <w:bCs/>
                <w:color w:val="000000"/>
                <w:szCs w:val="20"/>
                <w:lang w:val="es-CO" w:eastAsia="es-CO"/>
              </w:rPr>
              <w:t>INDICADOR DE RESULTADO</w:t>
            </w:r>
          </w:p>
        </w:tc>
        <w:tc>
          <w:tcPr>
            <w:tcW w:w="0" w:type="auto"/>
            <w:vMerge w:val="restart"/>
            <w:tcBorders>
              <w:top w:val="single" w:sz="8" w:space="0" w:color="auto"/>
              <w:left w:val="single" w:sz="4" w:space="0" w:color="auto"/>
              <w:bottom w:val="single" w:sz="8" w:space="0" w:color="000000"/>
              <w:right w:val="single" w:sz="8" w:space="0" w:color="000000"/>
            </w:tcBorders>
            <w:shd w:val="clear" w:color="000000" w:fill="FFFFFF"/>
            <w:vAlign w:val="center"/>
            <w:hideMark/>
          </w:tcPr>
          <w:p w14:paraId="12F77C83" w14:textId="77777777" w:rsidR="00D030BC" w:rsidRPr="00D030BC" w:rsidRDefault="00D030BC" w:rsidP="008114BF">
            <w:pPr>
              <w:jc w:val="center"/>
              <w:rPr>
                <w:rFonts w:ascii="Calibri" w:eastAsia="Times New Roman" w:hAnsi="Calibri" w:cs="Times New Roman"/>
                <w:b/>
                <w:bCs/>
                <w:color w:val="000000"/>
                <w:szCs w:val="20"/>
                <w:lang w:val="es-CO" w:eastAsia="es-CO"/>
              </w:rPr>
            </w:pPr>
            <w:r w:rsidRPr="00D030BC">
              <w:rPr>
                <w:rFonts w:ascii="Calibri" w:eastAsia="Times New Roman" w:hAnsi="Calibri" w:cs="Times New Roman"/>
                <w:b/>
                <w:bCs/>
                <w:color w:val="000000"/>
                <w:szCs w:val="20"/>
                <w:lang w:val="es-CO" w:eastAsia="es-CO"/>
              </w:rPr>
              <w:t>NO APLICA ESTÁNDAR</w:t>
            </w:r>
          </w:p>
        </w:tc>
      </w:tr>
      <w:tr w:rsidR="00D030BC" w:rsidRPr="00D030BC" w14:paraId="2889A237" w14:textId="77777777" w:rsidTr="008114BF">
        <w:trPr>
          <w:trHeight w:val="704"/>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61A496B5" w14:textId="77777777" w:rsidR="00D030BC" w:rsidRPr="00D030BC" w:rsidRDefault="00D030BC" w:rsidP="008114BF">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02368CBA"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Numerador</w:t>
            </w:r>
          </w:p>
        </w:tc>
        <w:tc>
          <w:tcPr>
            <w:tcW w:w="3419" w:type="dxa"/>
            <w:tcBorders>
              <w:top w:val="nil"/>
              <w:left w:val="nil"/>
              <w:bottom w:val="single" w:sz="4" w:space="0" w:color="auto"/>
              <w:right w:val="single" w:sz="4" w:space="0" w:color="auto"/>
            </w:tcBorders>
            <w:shd w:val="clear" w:color="000000" w:fill="FFFFFF"/>
            <w:vAlign w:val="center"/>
            <w:hideMark/>
          </w:tcPr>
          <w:p w14:paraId="01C16F6D"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 xml:space="preserve">Pacientes con ERC </w:t>
            </w:r>
            <w:proofErr w:type="spellStart"/>
            <w:r w:rsidRPr="00D030BC">
              <w:rPr>
                <w:rFonts w:ascii="Calibri" w:eastAsia="Times New Roman" w:hAnsi="Calibri" w:cs="Times New Roman"/>
                <w:color w:val="000000"/>
                <w:szCs w:val="20"/>
                <w:lang w:val="es-CO" w:eastAsia="es-CO"/>
              </w:rPr>
              <w:t>estadío</w:t>
            </w:r>
            <w:proofErr w:type="spellEnd"/>
            <w:r w:rsidRPr="00D030BC">
              <w:rPr>
                <w:rFonts w:ascii="Calibri" w:eastAsia="Times New Roman" w:hAnsi="Calibri" w:cs="Times New Roman"/>
                <w:color w:val="000000"/>
                <w:szCs w:val="20"/>
                <w:lang w:val="es-CO" w:eastAsia="es-CO"/>
              </w:rPr>
              <w:t xml:space="preserve"> 1-4 con disminución de TFG menor a 5 ml/min/1,73m² en 1 año</w:t>
            </w:r>
          </w:p>
        </w:tc>
        <w:tc>
          <w:tcPr>
            <w:tcW w:w="476" w:type="dxa"/>
            <w:tcBorders>
              <w:top w:val="nil"/>
              <w:left w:val="nil"/>
              <w:bottom w:val="single" w:sz="4" w:space="0" w:color="auto"/>
              <w:right w:val="single" w:sz="4" w:space="0" w:color="auto"/>
            </w:tcBorders>
            <w:shd w:val="clear" w:color="000000" w:fill="FFFFFF"/>
            <w:vAlign w:val="center"/>
            <w:hideMark/>
          </w:tcPr>
          <w:p w14:paraId="74DC5062"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 </w:t>
            </w:r>
          </w:p>
        </w:tc>
        <w:tc>
          <w:tcPr>
            <w:tcW w:w="0" w:type="auto"/>
            <w:vMerge/>
            <w:tcBorders>
              <w:top w:val="nil"/>
              <w:left w:val="nil"/>
              <w:bottom w:val="single" w:sz="4" w:space="0" w:color="auto"/>
              <w:right w:val="single" w:sz="4" w:space="0" w:color="auto"/>
            </w:tcBorders>
            <w:vAlign w:val="center"/>
            <w:hideMark/>
          </w:tcPr>
          <w:p w14:paraId="4304C1BF" w14:textId="77777777" w:rsidR="00D030BC" w:rsidRPr="00D030BC" w:rsidRDefault="00D030BC" w:rsidP="008114BF">
            <w:pPr>
              <w:jc w:val="left"/>
              <w:rPr>
                <w:rFonts w:ascii="Calibri" w:eastAsia="Times New Roman" w:hAnsi="Calibri" w:cs="Times New Roman"/>
                <w:b/>
                <w:bCs/>
                <w:color w:val="000000"/>
                <w:szCs w:val="20"/>
                <w:lang w:val="es-CO" w:eastAsia="es-CO"/>
              </w:rPr>
            </w:pPr>
          </w:p>
        </w:tc>
      </w:tr>
      <w:tr w:rsidR="00D030BC" w:rsidRPr="00D030BC" w14:paraId="1C6BECA0" w14:textId="77777777" w:rsidTr="008114BF">
        <w:trPr>
          <w:trHeight w:val="687"/>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320EC0D" w14:textId="77777777" w:rsidR="00D030BC" w:rsidRPr="00D030BC" w:rsidRDefault="00D030BC" w:rsidP="008114BF">
            <w:pPr>
              <w:jc w:val="left"/>
              <w:rPr>
                <w:rFonts w:ascii="Calibri" w:eastAsia="Times New Roman" w:hAnsi="Calibri" w:cs="Times New Roman"/>
                <w:b/>
                <w:bCs/>
                <w:color w:val="000000"/>
                <w:szCs w:val="20"/>
                <w:lang w:val="es-CO"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610C80EB"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Denominador</w:t>
            </w:r>
          </w:p>
        </w:tc>
        <w:tc>
          <w:tcPr>
            <w:tcW w:w="3419" w:type="dxa"/>
            <w:tcBorders>
              <w:top w:val="nil"/>
              <w:left w:val="nil"/>
              <w:bottom w:val="single" w:sz="4" w:space="0" w:color="auto"/>
              <w:right w:val="single" w:sz="4" w:space="0" w:color="auto"/>
            </w:tcBorders>
            <w:shd w:val="clear" w:color="000000" w:fill="FFFFFF"/>
            <w:vAlign w:val="center"/>
            <w:hideMark/>
          </w:tcPr>
          <w:p w14:paraId="37BA9B2D"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 xml:space="preserve">Número total de pacientes con diagnóstico de ERC </w:t>
            </w:r>
            <w:proofErr w:type="spellStart"/>
            <w:r w:rsidRPr="00D030BC">
              <w:rPr>
                <w:rFonts w:ascii="Calibri" w:eastAsia="Times New Roman" w:hAnsi="Calibri" w:cs="Times New Roman"/>
                <w:color w:val="000000"/>
                <w:szCs w:val="20"/>
                <w:lang w:val="es-CO" w:eastAsia="es-CO"/>
              </w:rPr>
              <w:t>estadío</w:t>
            </w:r>
            <w:proofErr w:type="spellEnd"/>
            <w:r w:rsidRPr="00D030BC">
              <w:rPr>
                <w:rFonts w:ascii="Calibri" w:eastAsia="Times New Roman" w:hAnsi="Calibri" w:cs="Times New Roman"/>
                <w:color w:val="000000"/>
                <w:szCs w:val="20"/>
                <w:lang w:val="es-CO" w:eastAsia="es-CO"/>
              </w:rPr>
              <w:t xml:space="preserve"> 1-4 * 100</w:t>
            </w:r>
          </w:p>
        </w:tc>
        <w:tc>
          <w:tcPr>
            <w:tcW w:w="476" w:type="dxa"/>
            <w:tcBorders>
              <w:top w:val="nil"/>
              <w:left w:val="nil"/>
              <w:bottom w:val="single" w:sz="4" w:space="0" w:color="auto"/>
              <w:right w:val="single" w:sz="4" w:space="0" w:color="auto"/>
            </w:tcBorders>
            <w:shd w:val="clear" w:color="000000" w:fill="FFFFFF"/>
            <w:vAlign w:val="center"/>
            <w:hideMark/>
          </w:tcPr>
          <w:p w14:paraId="0CDFE518"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 </w:t>
            </w:r>
          </w:p>
        </w:tc>
        <w:tc>
          <w:tcPr>
            <w:tcW w:w="0" w:type="auto"/>
            <w:vMerge/>
            <w:tcBorders>
              <w:top w:val="nil"/>
              <w:left w:val="nil"/>
              <w:bottom w:val="single" w:sz="4" w:space="0" w:color="auto"/>
              <w:right w:val="single" w:sz="4" w:space="0" w:color="auto"/>
            </w:tcBorders>
            <w:vAlign w:val="center"/>
            <w:hideMark/>
          </w:tcPr>
          <w:p w14:paraId="046471BC" w14:textId="77777777" w:rsidR="00D030BC" w:rsidRPr="00D030BC" w:rsidRDefault="00D030BC" w:rsidP="008114BF">
            <w:pPr>
              <w:jc w:val="left"/>
              <w:rPr>
                <w:rFonts w:ascii="Calibri" w:eastAsia="Times New Roman" w:hAnsi="Calibri" w:cs="Times New Roman"/>
                <w:b/>
                <w:bCs/>
                <w:color w:val="000000"/>
                <w:szCs w:val="20"/>
                <w:lang w:val="es-CO" w:eastAsia="es-CO"/>
              </w:rPr>
            </w:pPr>
          </w:p>
        </w:tc>
      </w:tr>
      <w:tr w:rsidR="00D030BC" w:rsidRPr="00D030BC" w14:paraId="01385443" w14:textId="77777777" w:rsidTr="008114BF">
        <w:trPr>
          <w:trHeight w:val="435"/>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736179DB" w14:textId="77777777" w:rsidR="00D030BC" w:rsidRPr="00D030BC" w:rsidRDefault="00D030BC" w:rsidP="008114BF">
            <w:pPr>
              <w:jc w:val="left"/>
              <w:rPr>
                <w:rFonts w:ascii="Calibri" w:eastAsia="Times New Roman" w:hAnsi="Calibri" w:cs="Times New Roman"/>
                <w:b/>
                <w:bCs/>
                <w:color w:val="000000"/>
                <w:szCs w:val="20"/>
                <w:lang w:val="es-CO" w:eastAsia="es-CO"/>
              </w:rPr>
            </w:pPr>
          </w:p>
        </w:tc>
        <w:tc>
          <w:tcPr>
            <w:tcW w:w="4679" w:type="dxa"/>
            <w:gridSpan w:val="2"/>
            <w:tcBorders>
              <w:top w:val="single" w:sz="4" w:space="0" w:color="auto"/>
              <w:left w:val="nil"/>
              <w:bottom w:val="single" w:sz="8" w:space="0" w:color="auto"/>
              <w:right w:val="single" w:sz="4" w:space="0" w:color="auto"/>
            </w:tcBorders>
            <w:shd w:val="clear" w:color="000000" w:fill="FFFFFF"/>
            <w:vAlign w:val="center"/>
            <w:hideMark/>
          </w:tcPr>
          <w:p w14:paraId="7D8CCE8D" w14:textId="77777777" w:rsidR="00D030BC" w:rsidRPr="00D030BC" w:rsidRDefault="00D030BC" w:rsidP="008114BF">
            <w:pPr>
              <w:jc w:val="center"/>
              <w:rPr>
                <w:rFonts w:ascii="Calibri" w:eastAsia="Times New Roman" w:hAnsi="Calibri" w:cs="Times New Roman"/>
                <w:color w:val="000000"/>
                <w:szCs w:val="20"/>
                <w:lang w:val="es-CO" w:eastAsia="es-CO"/>
              </w:rPr>
            </w:pPr>
            <w:r w:rsidRPr="00D030BC">
              <w:rPr>
                <w:rFonts w:ascii="Calibri" w:eastAsia="Times New Roman" w:hAnsi="Calibri" w:cs="Times New Roman"/>
                <w:color w:val="000000"/>
                <w:szCs w:val="20"/>
                <w:lang w:val="es-CO" w:eastAsia="es-CO"/>
              </w:rPr>
              <w:t>Resultado</w:t>
            </w:r>
          </w:p>
        </w:tc>
        <w:tc>
          <w:tcPr>
            <w:tcW w:w="476" w:type="dxa"/>
            <w:tcBorders>
              <w:top w:val="nil"/>
              <w:left w:val="nil"/>
              <w:bottom w:val="single" w:sz="8" w:space="0" w:color="auto"/>
              <w:right w:val="single" w:sz="4" w:space="0" w:color="auto"/>
            </w:tcBorders>
            <w:shd w:val="clear" w:color="000000" w:fill="FFFFFF"/>
            <w:vAlign w:val="center"/>
            <w:hideMark/>
          </w:tcPr>
          <w:p w14:paraId="1DDCEB24" w14:textId="77777777" w:rsidR="00D030BC" w:rsidRPr="00D030BC" w:rsidRDefault="00D030BC" w:rsidP="008114BF">
            <w:pPr>
              <w:jc w:val="center"/>
              <w:rPr>
                <w:rFonts w:ascii="Calibri" w:eastAsia="Times New Roman" w:hAnsi="Calibri" w:cs="Times New Roman"/>
                <w:b/>
                <w:bCs/>
                <w:color w:val="FF0000"/>
                <w:szCs w:val="20"/>
                <w:lang w:val="es-CO" w:eastAsia="es-CO"/>
              </w:rPr>
            </w:pPr>
          </w:p>
        </w:tc>
        <w:tc>
          <w:tcPr>
            <w:tcW w:w="0" w:type="auto"/>
            <w:vMerge/>
            <w:tcBorders>
              <w:top w:val="nil"/>
              <w:left w:val="nil"/>
              <w:bottom w:val="single" w:sz="8" w:space="0" w:color="auto"/>
              <w:right w:val="single" w:sz="4" w:space="0" w:color="auto"/>
            </w:tcBorders>
            <w:vAlign w:val="center"/>
            <w:hideMark/>
          </w:tcPr>
          <w:p w14:paraId="3F35778E" w14:textId="77777777" w:rsidR="00D030BC" w:rsidRPr="00D030BC" w:rsidRDefault="00D030BC" w:rsidP="008114BF">
            <w:pPr>
              <w:jc w:val="left"/>
              <w:rPr>
                <w:rFonts w:ascii="Calibri" w:eastAsia="Times New Roman" w:hAnsi="Calibri" w:cs="Times New Roman"/>
                <w:b/>
                <w:bCs/>
                <w:color w:val="000000"/>
                <w:szCs w:val="20"/>
                <w:lang w:val="es-CO" w:eastAsia="es-CO"/>
              </w:rPr>
            </w:pPr>
          </w:p>
        </w:tc>
      </w:tr>
    </w:tbl>
    <w:p w14:paraId="0DAD9A2E" w14:textId="77777777" w:rsidR="00D030BC" w:rsidRDefault="00D030BC" w:rsidP="00964AEE">
      <w:pPr>
        <w:rPr>
          <w:lang w:val="es-MX"/>
        </w:rPr>
      </w:pPr>
    </w:p>
    <w:p w14:paraId="18BE6AD0" w14:textId="77777777" w:rsidR="00C51BFF" w:rsidRPr="00585AB1" w:rsidRDefault="00C51BFF" w:rsidP="00964AEE">
      <w:pPr>
        <w:rPr>
          <w:lang w:val="es-MX"/>
        </w:rPr>
      </w:pPr>
    </w:p>
    <w:p w14:paraId="4D3A26DB" w14:textId="77777777" w:rsidR="00964AEE" w:rsidRPr="00601222" w:rsidRDefault="00964AEE" w:rsidP="00740513">
      <w:pPr>
        <w:pStyle w:val="Prrafodelista"/>
        <w:numPr>
          <w:ilvl w:val="0"/>
          <w:numId w:val="26"/>
        </w:numPr>
        <w:rPr>
          <w:b/>
          <w:bCs/>
          <w:lang w:val="es-MX"/>
        </w:rPr>
      </w:pPr>
      <w:r w:rsidRPr="00601222">
        <w:rPr>
          <w:b/>
          <w:bCs/>
          <w:lang w:val="es-MX"/>
        </w:rPr>
        <w:t xml:space="preserve">Comité de seguimiento </w:t>
      </w:r>
    </w:p>
    <w:p w14:paraId="4AF17534" w14:textId="77777777" w:rsidR="00964AEE" w:rsidRDefault="00964AEE" w:rsidP="00964AEE">
      <w:pPr>
        <w:rPr>
          <w:lang w:val="es-MX"/>
        </w:rPr>
      </w:pPr>
    </w:p>
    <w:p w14:paraId="38A668AC" w14:textId="77777777" w:rsidR="00B20A94" w:rsidRPr="00B20A94" w:rsidRDefault="00B20A94" w:rsidP="00B20A94">
      <w:pPr>
        <w:rPr>
          <w:lang w:val="es-MX"/>
        </w:rPr>
      </w:pPr>
      <w:r w:rsidRPr="00B20A94">
        <w:rPr>
          <w:lang w:val="es-MX"/>
        </w:rPr>
        <w:t>La Entidad Compradora y el Proveedor deben realizar un comité de seguimiento a la gestión clínica del Paciente. Los comités de seguimiento deben tener la siguiente periodicidad: (i) el primer comité al inicio de la ejecución de la Orden de Compra; (ii) el segundo comité un (1) mes después del inicio de la ejecución de la Orden de Compra; (iii) los demás comités con una periodicidad trimestral; y (iv) de manera extraordinaria cuando la Entidad Compradora lo requiera para hacer seguimiento a los Pacientes. A este comité debe asistir personal médico calificado de cada una de las partes, con el fin de verificar la evolución de los Pacientes y hacer recomendaciones de Tratamiento.</w:t>
      </w:r>
    </w:p>
    <w:p w14:paraId="630A543E" w14:textId="77777777" w:rsidR="00B20A94" w:rsidRPr="00B20A94" w:rsidRDefault="00B20A94" w:rsidP="00B20A94">
      <w:pPr>
        <w:rPr>
          <w:lang w:val="es-MX"/>
        </w:rPr>
      </w:pPr>
    </w:p>
    <w:p w14:paraId="1E4EAC7C" w14:textId="77777777" w:rsidR="00B20A94" w:rsidRPr="00B20A94" w:rsidRDefault="00B20A94" w:rsidP="00B20A94">
      <w:pPr>
        <w:rPr>
          <w:lang w:val="es-MX"/>
        </w:rPr>
      </w:pPr>
      <w:r w:rsidRPr="00B20A94">
        <w:rPr>
          <w:lang w:val="es-MX"/>
        </w:rPr>
        <w:t>Por parte del Proveedor, al comité de seguimiento deben asistir al menos un (1) profesional en medicina con experiencia mayor o igual a un (1) año en gestión de Pacientes en TRR dialítica.</w:t>
      </w:r>
    </w:p>
    <w:p w14:paraId="4B3BE258" w14:textId="77777777" w:rsidR="00B20A94" w:rsidRPr="00B20A94" w:rsidRDefault="00B20A94" w:rsidP="00B20A94">
      <w:pPr>
        <w:rPr>
          <w:lang w:val="es-MX"/>
        </w:rPr>
      </w:pPr>
    </w:p>
    <w:p w14:paraId="536726E1" w14:textId="77777777" w:rsidR="00B20A94" w:rsidRPr="00B20A94" w:rsidRDefault="00B20A94" w:rsidP="00B20A94">
      <w:pPr>
        <w:rPr>
          <w:lang w:val="es-MX"/>
        </w:rPr>
      </w:pPr>
      <w:r w:rsidRPr="00B20A94">
        <w:rPr>
          <w:lang w:val="es-MX"/>
        </w:rPr>
        <w:t>Por parte de la Entidad Compradora, al comité de seguimiento deben asistir el supervisor de la Orden de Compra y al menos un (1) profesional en medicina con experiencia en unidad renal.</w:t>
      </w:r>
    </w:p>
    <w:p w14:paraId="374B6892" w14:textId="77777777" w:rsidR="00B20A94" w:rsidRPr="00B20A94" w:rsidRDefault="00B20A94" w:rsidP="00B20A94">
      <w:pPr>
        <w:rPr>
          <w:lang w:val="es-MX"/>
        </w:rPr>
      </w:pPr>
    </w:p>
    <w:p w14:paraId="62F772EB" w14:textId="77777777" w:rsidR="00B20A94" w:rsidRPr="00B20A94" w:rsidRDefault="00B20A94" w:rsidP="00B20A94">
      <w:pPr>
        <w:rPr>
          <w:lang w:val="es-MX"/>
        </w:rPr>
      </w:pPr>
      <w:r w:rsidRPr="00B20A94">
        <w:rPr>
          <w:lang w:val="es-MX"/>
        </w:rPr>
        <w:t xml:space="preserve">Para el caso de las Fuerzas Militares, el comité de seguimiento debe ser presentado por el Proveedor por cada Entidad Compradora por separado (Fuerzas Militares), donde se especifique la distribución de pacientes incluyendo la distribución del tipo de terapia renal y deberá ser por región y por orden de compra por separado; independientemente que las tres fuerzas tengan el mismo NIT. </w:t>
      </w:r>
    </w:p>
    <w:p w14:paraId="4A007EF5" w14:textId="77777777" w:rsidR="00B20A94" w:rsidRPr="00B20A94" w:rsidRDefault="00B20A94" w:rsidP="00B20A94">
      <w:pPr>
        <w:rPr>
          <w:lang w:val="es-MX"/>
        </w:rPr>
      </w:pPr>
    </w:p>
    <w:p w14:paraId="101351D3" w14:textId="77777777" w:rsidR="00B20A94" w:rsidRPr="00B20A94" w:rsidRDefault="00B20A94" w:rsidP="00B20A94">
      <w:pPr>
        <w:rPr>
          <w:lang w:val="es-MX"/>
        </w:rPr>
      </w:pPr>
      <w:r w:rsidRPr="00B20A94">
        <w:rPr>
          <w:lang w:val="es-MX"/>
        </w:rPr>
        <w:t>Por otro lado, para la Entidad de Policía Nacional deberá designar para el comité de seguimiento para cada una de las regiones al menos un (1) profesional en medicina y un (1) enfermero jefe donde se especifique la distribución de pacientes incluyendo la distribución del tipo de terapia renal y deberá ser por región y por orden de compra</w:t>
      </w:r>
    </w:p>
    <w:p w14:paraId="5036D6CE" w14:textId="77777777" w:rsidR="00B20A94" w:rsidRPr="00B20A94" w:rsidRDefault="00B20A94" w:rsidP="00B20A94">
      <w:pPr>
        <w:rPr>
          <w:lang w:val="es-MX"/>
        </w:rPr>
      </w:pPr>
    </w:p>
    <w:p w14:paraId="4E811143" w14:textId="62DB7DCB" w:rsidR="00964AEE" w:rsidRDefault="00B20A94" w:rsidP="00B20A94">
      <w:pPr>
        <w:rPr>
          <w:lang w:val="es-MX"/>
        </w:rPr>
      </w:pPr>
      <w:r w:rsidRPr="00B20A94">
        <w:rPr>
          <w:lang w:val="es-MX"/>
        </w:rPr>
        <w:t>Dentro de las actividades del comité de seguimiento están: (i) el registro y seguimiento de todas las actividades del Tratamiento realizadas al Paciente; (ii) establecer la metas y analizar los resultados de los indicadores de gestión clínica y de la información; (iii) procesos de gestión de calidad y gestión de la atención a los Pacientes; (iv) análisis de candidatos a trasplante renal (evaluación médico tratante y recomendaciones); (v) adherencia de los Pacientes (vi) desistimiento de los Pacientes; (vii) traslado de un Paciente de una TRR dialítica a otra (peritoneal a hemodiálisis) y (vii) otros temas del manejo de los Pacientes considerados relevantes por las partes</w:t>
      </w:r>
      <w:r w:rsidR="00964AEE" w:rsidRPr="00601222">
        <w:rPr>
          <w:lang w:val="es-MX"/>
        </w:rPr>
        <w:t>.</w:t>
      </w:r>
    </w:p>
    <w:p w14:paraId="48801E11" w14:textId="77777777" w:rsidR="00964AEE" w:rsidRDefault="00964AEE" w:rsidP="00964AEE">
      <w:pPr>
        <w:rPr>
          <w:lang w:val="es-MX"/>
        </w:rPr>
      </w:pPr>
    </w:p>
    <w:p w14:paraId="760E4D23" w14:textId="77777777" w:rsidR="00964AEE" w:rsidRPr="00746EBE" w:rsidRDefault="00964AEE" w:rsidP="00740513">
      <w:pPr>
        <w:pStyle w:val="Prrafodelista"/>
        <w:numPr>
          <w:ilvl w:val="0"/>
          <w:numId w:val="26"/>
        </w:numPr>
        <w:rPr>
          <w:b/>
          <w:bCs/>
          <w:lang w:val="es-MX"/>
        </w:rPr>
      </w:pPr>
      <w:r w:rsidRPr="00746EBE">
        <w:rPr>
          <w:b/>
          <w:bCs/>
          <w:lang w:val="es-MX"/>
        </w:rPr>
        <w:t>Reporte de información</w:t>
      </w:r>
    </w:p>
    <w:p w14:paraId="1DB22530" w14:textId="77777777" w:rsidR="00964AEE" w:rsidRDefault="00964AEE" w:rsidP="00964AEE">
      <w:pPr>
        <w:pStyle w:val="Prrafodelista"/>
        <w:rPr>
          <w:lang w:val="es-MX"/>
        </w:rPr>
      </w:pPr>
    </w:p>
    <w:p w14:paraId="56496473" w14:textId="41C94D39" w:rsidR="00964AEE" w:rsidRDefault="00964AEE" w:rsidP="00964AEE">
      <w:pPr>
        <w:rPr>
          <w:lang w:val="es-MX"/>
        </w:rPr>
      </w:pPr>
      <w:r w:rsidRPr="00746EBE">
        <w:rPr>
          <w:lang w:val="es-MX"/>
        </w:rPr>
        <w:lastRenderedPageBreak/>
        <w:t xml:space="preserve">El Proveedor debe hacer el reporte de la información de la </w:t>
      </w:r>
      <w:r w:rsidR="00760596">
        <w:rPr>
          <w:lang w:val="es-MX"/>
        </w:rPr>
        <w:fldChar w:fldCharType="begin"/>
      </w:r>
      <w:r w:rsidR="00760596">
        <w:rPr>
          <w:lang w:val="es-MX"/>
        </w:rPr>
        <w:instrText xml:space="preserve"> REF _Ref70624267 \h </w:instrText>
      </w:r>
      <w:r w:rsidR="00760596">
        <w:rPr>
          <w:lang w:val="es-MX"/>
        </w:rPr>
      </w:r>
      <w:r w:rsidR="00760596">
        <w:rPr>
          <w:lang w:val="es-MX"/>
        </w:rPr>
        <w:fldChar w:fldCharType="separate"/>
      </w:r>
      <w:r w:rsidR="00982FAA">
        <w:t xml:space="preserve">Tabla </w:t>
      </w:r>
      <w:r w:rsidR="00982FAA">
        <w:rPr>
          <w:noProof/>
        </w:rPr>
        <w:t>5</w:t>
      </w:r>
      <w:r w:rsidR="00760596">
        <w:rPr>
          <w:lang w:val="es-MX"/>
        </w:rPr>
        <w:fldChar w:fldCharType="end"/>
      </w:r>
      <w:r w:rsidR="00760596">
        <w:rPr>
          <w:lang w:val="es-MX"/>
        </w:rPr>
        <w:t xml:space="preserve"> </w:t>
      </w:r>
      <w:r w:rsidRPr="00746EBE">
        <w:rPr>
          <w:lang w:val="es-MX"/>
        </w:rPr>
        <w:t>a la autoridad correspondiente y a la Entidad Compradora, junto con la demás información médica que por mandato legal deben recopilar y administrar los Prestadores de Servicios de Salud. Esta información debe ser entregada en el formato definido en la normativa, y si esta definición no existe, en el formato definido por la Entidad Compradora.</w:t>
      </w:r>
    </w:p>
    <w:p w14:paraId="62A46962" w14:textId="77777777" w:rsidR="00347AAB" w:rsidRDefault="00347AAB" w:rsidP="00964AEE">
      <w:pPr>
        <w:rPr>
          <w:lang w:val="es-MX"/>
        </w:rPr>
      </w:pPr>
    </w:p>
    <w:p w14:paraId="589F6A97" w14:textId="08B99955" w:rsidR="00964AEE" w:rsidRDefault="00964AEE" w:rsidP="00964AEE">
      <w:pPr>
        <w:pStyle w:val="Descripcin"/>
        <w:rPr>
          <w:lang w:val="es-MX"/>
        </w:rPr>
      </w:pPr>
      <w:bookmarkStart w:id="19" w:name="_Ref70624267"/>
      <w:bookmarkStart w:id="20" w:name="_Toc71304739"/>
      <w:bookmarkStart w:id="21" w:name="_Toc71627030"/>
      <w:bookmarkStart w:id="22" w:name="_Toc72341226"/>
      <w:r>
        <w:t xml:space="preserve">Tabla </w:t>
      </w:r>
      <w:r>
        <w:fldChar w:fldCharType="begin"/>
      </w:r>
      <w:r>
        <w:instrText>SEQ Tabla \* ARABIC</w:instrText>
      </w:r>
      <w:r>
        <w:fldChar w:fldCharType="separate"/>
      </w:r>
      <w:r w:rsidR="00982FAA">
        <w:rPr>
          <w:noProof/>
        </w:rPr>
        <w:t>5</w:t>
      </w:r>
      <w:r>
        <w:fldChar w:fldCharType="end"/>
      </w:r>
      <w:bookmarkEnd w:id="19"/>
      <w:r>
        <w:t xml:space="preserve"> – Reporte de información por parte del Proveedor</w:t>
      </w:r>
      <w:bookmarkEnd w:id="20"/>
      <w:bookmarkEnd w:id="21"/>
      <w:bookmarkEnd w:id="22"/>
    </w:p>
    <w:tbl>
      <w:tblPr>
        <w:tblW w:w="882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70" w:type="dxa"/>
          <w:right w:w="70" w:type="dxa"/>
        </w:tblCellMar>
        <w:tblLook w:val="04A0" w:firstRow="1" w:lastRow="0" w:firstColumn="1" w:lastColumn="0" w:noHBand="0" w:noVBand="1"/>
      </w:tblPr>
      <w:tblGrid>
        <w:gridCol w:w="2122"/>
        <w:gridCol w:w="6706"/>
      </w:tblGrid>
      <w:tr w:rsidR="00964AEE" w:rsidRPr="000C4499" w14:paraId="186D8083" w14:textId="77777777" w:rsidTr="007C2FBD">
        <w:trPr>
          <w:trHeight w:val="20"/>
          <w:tblHeader/>
        </w:trPr>
        <w:tc>
          <w:tcPr>
            <w:tcW w:w="8828" w:type="dxa"/>
            <w:gridSpan w:val="2"/>
            <w:shd w:val="clear" w:color="auto" w:fill="0070C0"/>
            <w:vAlign w:val="center"/>
          </w:tcPr>
          <w:p w14:paraId="76C90263" w14:textId="77777777" w:rsidR="00964AEE" w:rsidRPr="000C4499" w:rsidRDefault="00964AEE" w:rsidP="007C2FBD">
            <w:pPr>
              <w:jc w:val="center"/>
              <w:rPr>
                <w:rFonts w:eastAsia="Arial" w:cs="Times New Roman"/>
                <w:b/>
                <w:color w:val="FFFFFF"/>
                <w:sz w:val="16"/>
                <w:szCs w:val="16"/>
              </w:rPr>
            </w:pPr>
            <w:r w:rsidRPr="000C4499">
              <w:rPr>
                <w:rFonts w:eastAsia="Arial" w:cs="Times New Roman"/>
                <w:b/>
                <w:color w:val="FFFFFF"/>
                <w:sz w:val="16"/>
                <w:szCs w:val="16"/>
              </w:rPr>
              <w:t>Reporte de información</w:t>
            </w:r>
          </w:p>
        </w:tc>
      </w:tr>
      <w:tr w:rsidR="00964AEE" w:rsidRPr="000C4499" w14:paraId="6BA2FDD7" w14:textId="77777777" w:rsidTr="007C2FBD">
        <w:trPr>
          <w:trHeight w:val="20"/>
        </w:trPr>
        <w:tc>
          <w:tcPr>
            <w:tcW w:w="2122" w:type="dxa"/>
            <w:vAlign w:val="center"/>
          </w:tcPr>
          <w:p w14:paraId="3BE7CE79" w14:textId="77777777" w:rsidR="00964AEE" w:rsidRPr="00D516CD" w:rsidRDefault="00964AEE" w:rsidP="007C2FBD">
            <w:pPr>
              <w:jc w:val="left"/>
              <w:rPr>
                <w:sz w:val="16"/>
                <w:szCs w:val="16"/>
                <w:lang w:val="es-MX"/>
              </w:rPr>
            </w:pPr>
            <w:r w:rsidRPr="00D516CD">
              <w:rPr>
                <w:sz w:val="16"/>
                <w:szCs w:val="16"/>
                <w:lang w:val="es-MX"/>
              </w:rPr>
              <w:t>Registros Individuales de Prestación de Servicios de Salud</w:t>
            </w:r>
          </w:p>
        </w:tc>
        <w:tc>
          <w:tcPr>
            <w:tcW w:w="6706" w:type="dxa"/>
            <w:shd w:val="clear" w:color="auto" w:fill="auto"/>
            <w:vAlign w:val="center"/>
            <w:hideMark/>
          </w:tcPr>
          <w:p w14:paraId="46E8CA3A" w14:textId="77777777" w:rsidR="00964AEE" w:rsidRPr="00D516CD" w:rsidRDefault="00964AEE" w:rsidP="007C2FBD">
            <w:pPr>
              <w:jc w:val="left"/>
              <w:rPr>
                <w:sz w:val="16"/>
                <w:szCs w:val="16"/>
                <w:lang w:val="es-MX"/>
              </w:rPr>
            </w:pPr>
            <w:r w:rsidRPr="00D516CD">
              <w:rPr>
                <w:sz w:val="16"/>
                <w:szCs w:val="16"/>
                <w:lang w:val="es-MX"/>
              </w:rPr>
              <w:t>Informe con los Registros Individuales de Prestación de Servicios de Salud –RIPS- de acuerdo a la Resolución 3374 de 2000 del Ministerio de Salud y Protección Social</w:t>
            </w:r>
          </w:p>
        </w:tc>
      </w:tr>
      <w:tr w:rsidR="00964AEE" w:rsidRPr="000C4499" w14:paraId="52DBB1FA" w14:textId="77777777" w:rsidTr="007C2FBD">
        <w:trPr>
          <w:trHeight w:val="600"/>
        </w:trPr>
        <w:tc>
          <w:tcPr>
            <w:tcW w:w="2122" w:type="dxa"/>
            <w:vAlign w:val="center"/>
          </w:tcPr>
          <w:p w14:paraId="66F11B16" w14:textId="77777777" w:rsidR="00964AEE" w:rsidRPr="00D516CD" w:rsidRDefault="00964AEE" w:rsidP="007C2FBD">
            <w:pPr>
              <w:jc w:val="left"/>
              <w:rPr>
                <w:sz w:val="16"/>
                <w:szCs w:val="16"/>
                <w:lang w:val="es-MX"/>
              </w:rPr>
            </w:pPr>
            <w:r w:rsidRPr="00D516CD">
              <w:rPr>
                <w:sz w:val="16"/>
                <w:szCs w:val="16"/>
                <w:lang w:val="es-MX"/>
              </w:rPr>
              <w:t>CAC</w:t>
            </w:r>
          </w:p>
        </w:tc>
        <w:tc>
          <w:tcPr>
            <w:tcW w:w="6706" w:type="dxa"/>
            <w:shd w:val="clear" w:color="auto" w:fill="auto"/>
            <w:vAlign w:val="center"/>
          </w:tcPr>
          <w:p w14:paraId="4AA9101B" w14:textId="77777777" w:rsidR="00964AEE" w:rsidRPr="00D516CD" w:rsidRDefault="00964AEE" w:rsidP="007C2FBD">
            <w:pPr>
              <w:jc w:val="left"/>
              <w:rPr>
                <w:sz w:val="16"/>
                <w:szCs w:val="16"/>
                <w:lang w:val="es-MX"/>
              </w:rPr>
            </w:pPr>
            <w:r w:rsidRPr="00D516CD">
              <w:rPr>
                <w:sz w:val="16"/>
                <w:szCs w:val="16"/>
                <w:lang w:val="es-MX"/>
              </w:rPr>
              <w:t xml:space="preserve">Informe con indicadores de resultados para pacientes con ERC de acuerdo con las indicaciones de la Resolución 2463 de 2014 del Ministerio de Salud y Protección Social. </w:t>
            </w:r>
          </w:p>
        </w:tc>
      </w:tr>
      <w:tr w:rsidR="00964AEE" w:rsidRPr="000C4499" w14:paraId="78981DE7" w14:textId="77777777" w:rsidTr="007C2FBD">
        <w:trPr>
          <w:trHeight w:val="20"/>
        </w:trPr>
        <w:tc>
          <w:tcPr>
            <w:tcW w:w="2122" w:type="dxa"/>
            <w:vAlign w:val="center"/>
          </w:tcPr>
          <w:p w14:paraId="51479950" w14:textId="77777777" w:rsidR="00964AEE" w:rsidRPr="00D516CD" w:rsidRDefault="00964AEE" w:rsidP="007C2FBD">
            <w:pPr>
              <w:jc w:val="left"/>
              <w:rPr>
                <w:sz w:val="16"/>
                <w:szCs w:val="16"/>
                <w:lang w:val="es-MX"/>
              </w:rPr>
            </w:pPr>
            <w:r w:rsidRPr="00D516CD">
              <w:rPr>
                <w:sz w:val="16"/>
                <w:szCs w:val="16"/>
                <w:lang w:val="es-MX"/>
              </w:rPr>
              <w:t>Superintendencia de Salud</w:t>
            </w:r>
          </w:p>
        </w:tc>
        <w:tc>
          <w:tcPr>
            <w:tcW w:w="6706" w:type="dxa"/>
            <w:shd w:val="clear" w:color="auto" w:fill="auto"/>
            <w:vAlign w:val="center"/>
            <w:hideMark/>
          </w:tcPr>
          <w:p w14:paraId="42D17591" w14:textId="77777777" w:rsidR="00964AEE" w:rsidRPr="00D516CD" w:rsidRDefault="00964AEE" w:rsidP="007C2FBD">
            <w:pPr>
              <w:jc w:val="left"/>
              <w:rPr>
                <w:sz w:val="16"/>
                <w:szCs w:val="16"/>
                <w:lang w:val="es-MX"/>
              </w:rPr>
            </w:pPr>
            <w:r w:rsidRPr="00D516CD">
              <w:rPr>
                <w:sz w:val="16"/>
                <w:szCs w:val="16"/>
                <w:lang w:val="es-MX"/>
              </w:rPr>
              <w:t>Informe con instrucciones generales y remisión de información para vigilancia y control de acuerdo con la Circular única externa No. 047 de 2007 expedida por la Superintendencia de Salud.</w:t>
            </w:r>
          </w:p>
        </w:tc>
      </w:tr>
      <w:tr w:rsidR="00964AEE" w:rsidRPr="000C4499" w14:paraId="5F299DB4" w14:textId="77777777" w:rsidTr="007C2FBD">
        <w:trPr>
          <w:trHeight w:val="20"/>
        </w:trPr>
        <w:tc>
          <w:tcPr>
            <w:tcW w:w="2122" w:type="dxa"/>
            <w:vAlign w:val="center"/>
          </w:tcPr>
          <w:p w14:paraId="7EC02C23" w14:textId="77777777" w:rsidR="00964AEE" w:rsidRPr="00D516CD" w:rsidRDefault="00964AEE" w:rsidP="007C2FBD">
            <w:pPr>
              <w:jc w:val="left"/>
              <w:rPr>
                <w:sz w:val="16"/>
                <w:szCs w:val="16"/>
                <w:lang w:val="es-MX"/>
              </w:rPr>
            </w:pPr>
            <w:r w:rsidRPr="00D516CD">
              <w:rPr>
                <w:sz w:val="16"/>
                <w:szCs w:val="16"/>
                <w:lang w:val="es-MX"/>
              </w:rPr>
              <w:t>Sistema Nacional de Vigilancia en Salud Pública -SIVIGILA</w:t>
            </w:r>
          </w:p>
        </w:tc>
        <w:tc>
          <w:tcPr>
            <w:tcW w:w="6706" w:type="dxa"/>
            <w:shd w:val="clear" w:color="auto" w:fill="auto"/>
            <w:vAlign w:val="center"/>
            <w:hideMark/>
          </w:tcPr>
          <w:p w14:paraId="2D6A396C" w14:textId="77777777" w:rsidR="00964AEE" w:rsidRPr="00D516CD" w:rsidRDefault="00964AEE" w:rsidP="007C2FBD">
            <w:pPr>
              <w:jc w:val="left"/>
              <w:rPr>
                <w:sz w:val="16"/>
                <w:szCs w:val="16"/>
                <w:lang w:val="es-MX"/>
              </w:rPr>
            </w:pPr>
            <w:r w:rsidRPr="00D516CD">
              <w:rPr>
                <w:sz w:val="16"/>
                <w:szCs w:val="16"/>
                <w:lang w:val="es-MX"/>
              </w:rPr>
              <w:t>Informe con los datos estadísticos señalados en el Decreto 3518 de 2006 del Ministerio de Salud. Y Protección Social por el cual se crea y reglamenta el sistema de vigilancia en salud pública y se dictan otras disposiciones.</w:t>
            </w:r>
          </w:p>
        </w:tc>
      </w:tr>
      <w:tr w:rsidR="00964AEE" w:rsidRPr="000C4499" w14:paraId="4B5E7260" w14:textId="77777777" w:rsidTr="007C2FBD">
        <w:trPr>
          <w:trHeight w:val="20"/>
        </w:trPr>
        <w:tc>
          <w:tcPr>
            <w:tcW w:w="2122" w:type="dxa"/>
            <w:vAlign w:val="center"/>
          </w:tcPr>
          <w:p w14:paraId="5A93E871" w14:textId="77777777" w:rsidR="00964AEE" w:rsidRPr="00D516CD" w:rsidRDefault="00964AEE" w:rsidP="007C2FBD">
            <w:pPr>
              <w:jc w:val="left"/>
              <w:rPr>
                <w:sz w:val="16"/>
                <w:szCs w:val="16"/>
                <w:lang w:val="es-MX"/>
              </w:rPr>
            </w:pPr>
            <w:r w:rsidRPr="00D516CD">
              <w:rPr>
                <w:sz w:val="16"/>
                <w:szCs w:val="16"/>
                <w:lang w:val="es-MX"/>
              </w:rPr>
              <w:t>Enfermedades de interés en salud pública</w:t>
            </w:r>
          </w:p>
        </w:tc>
        <w:tc>
          <w:tcPr>
            <w:tcW w:w="6706" w:type="dxa"/>
            <w:shd w:val="clear" w:color="auto" w:fill="auto"/>
            <w:vAlign w:val="center"/>
            <w:hideMark/>
          </w:tcPr>
          <w:p w14:paraId="77492006" w14:textId="77777777" w:rsidR="00964AEE" w:rsidRPr="00D516CD" w:rsidRDefault="00964AEE" w:rsidP="007C2FBD">
            <w:pPr>
              <w:jc w:val="left"/>
              <w:rPr>
                <w:sz w:val="16"/>
                <w:szCs w:val="16"/>
                <w:lang w:val="es-MX"/>
              </w:rPr>
            </w:pPr>
            <w:r w:rsidRPr="00D516CD">
              <w:rPr>
                <w:sz w:val="16"/>
                <w:szCs w:val="16"/>
                <w:lang w:val="es-MX"/>
              </w:rPr>
              <w:t>Informe con el registro por persona de las actividades de protección específica, detección temprana y aplicación de las Guías de Atención Integral de las enfermedades de interés en salud pública de acuerdo con la Resolución 4505 de 2012 del Ministerio de Salud Protección Social por la cual se establece el reporte relacionado con el registro de las actividades de protección específica, detección temprana.</w:t>
            </w:r>
          </w:p>
        </w:tc>
      </w:tr>
      <w:tr w:rsidR="00964AEE" w:rsidRPr="000C4499" w14:paraId="1230C561" w14:textId="77777777" w:rsidTr="007C2FBD">
        <w:trPr>
          <w:trHeight w:val="20"/>
        </w:trPr>
        <w:tc>
          <w:tcPr>
            <w:tcW w:w="2122" w:type="dxa"/>
            <w:vAlign w:val="center"/>
          </w:tcPr>
          <w:p w14:paraId="0156B1CF" w14:textId="77777777" w:rsidR="00964AEE" w:rsidRPr="00D516CD" w:rsidRDefault="00964AEE" w:rsidP="007C2FBD">
            <w:pPr>
              <w:jc w:val="left"/>
              <w:rPr>
                <w:sz w:val="16"/>
                <w:szCs w:val="16"/>
                <w:lang w:val="es-MX"/>
              </w:rPr>
            </w:pPr>
            <w:r w:rsidRPr="00D516CD">
              <w:rPr>
                <w:sz w:val="16"/>
                <w:szCs w:val="16"/>
                <w:lang w:val="es-MX"/>
              </w:rPr>
              <w:t xml:space="preserve">Reporte de indicadores de gestión clínica </w:t>
            </w:r>
          </w:p>
        </w:tc>
        <w:tc>
          <w:tcPr>
            <w:tcW w:w="6706" w:type="dxa"/>
            <w:shd w:val="clear" w:color="auto" w:fill="auto"/>
            <w:vAlign w:val="center"/>
          </w:tcPr>
          <w:p w14:paraId="75EFF902" w14:textId="2F74384D" w:rsidR="00964AEE" w:rsidRPr="00D516CD" w:rsidRDefault="00964AEE" w:rsidP="007C2FBD">
            <w:pPr>
              <w:jc w:val="left"/>
              <w:rPr>
                <w:sz w:val="16"/>
                <w:szCs w:val="16"/>
                <w:lang w:val="es-MX"/>
              </w:rPr>
            </w:pPr>
            <w:r w:rsidRPr="00D516CD">
              <w:rPr>
                <w:sz w:val="16"/>
                <w:szCs w:val="16"/>
                <w:lang w:val="es-MX"/>
              </w:rPr>
              <w:t xml:space="preserve">Informe con los resultados estadísticos de la gestión clínica realizada por el Proveedor de acuerdo con la </w:t>
            </w:r>
            <w:r w:rsidRPr="00D516CD">
              <w:rPr>
                <w:sz w:val="16"/>
                <w:szCs w:val="16"/>
                <w:lang w:val="es-MX"/>
              </w:rPr>
              <w:fldChar w:fldCharType="begin"/>
            </w:r>
            <w:r w:rsidRPr="00D516CD">
              <w:rPr>
                <w:sz w:val="16"/>
                <w:szCs w:val="16"/>
                <w:lang w:val="es-MX"/>
              </w:rPr>
              <w:instrText xml:space="preserve"> REF _Ref466377938 \h  \* MERGEFORMAT </w:instrText>
            </w:r>
            <w:r w:rsidRPr="00D516CD">
              <w:rPr>
                <w:sz w:val="16"/>
                <w:szCs w:val="16"/>
                <w:lang w:val="es-MX"/>
              </w:rPr>
            </w:r>
            <w:r w:rsidRPr="00D516CD">
              <w:rPr>
                <w:sz w:val="16"/>
                <w:szCs w:val="16"/>
                <w:lang w:val="es-MX"/>
              </w:rPr>
              <w:fldChar w:fldCharType="separate"/>
            </w:r>
            <w:r w:rsidR="00982FAA">
              <w:rPr>
                <w:b/>
                <w:bCs/>
                <w:sz w:val="16"/>
                <w:szCs w:val="16"/>
              </w:rPr>
              <w:t>¡Error! No se encuentra el origen de la referencia.</w:t>
            </w:r>
            <w:r w:rsidRPr="00D516CD">
              <w:rPr>
                <w:sz w:val="16"/>
                <w:szCs w:val="16"/>
                <w:lang w:val="es-MX"/>
              </w:rPr>
              <w:fldChar w:fldCharType="end"/>
            </w:r>
            <w:r w:rsidRPr="00D516CD">
              <w:rPr>
                <w:sz w:val="16"/>
                <w:szCs w:val="16"/>
                <w:lang w:val="es-MX"/>
              </w:rPr>
              <w:t>. El Proveedor debe entregar este informe a la Entidad Compradora dentro de los 10 primeros días hábiles de cada mes y con la información consolidada de todos sus Pacientes. </w:t>
            </w:r>
          </w:p>
        </w:tc>
      </w:tr>
      <w:tr w:rsidR="00964AEE" w:rsidRPr="000C4499" w14:paraId="24257BC8" w14:textId="77777777" w:rsidTr="007C2FBD">
        <w:trPr>
          <w:trHeight w:val="77"/>
        </w:trPr>
        <w:tc>
          <w:tcPr>
            <w:tcW w:w="2122" w:type="dxa"/>
            <w:vAlign w:val="center"/>
          </w:tcPr>
          <w:p w14:paraId="7410DECB" w14:textId="77777777" w:rsidR="00964AEE" w:rsidRPr="00D516CD" w:rsidRDefault="00964AEE" w:rsidP="007C2FBD">
            <w:pPr>
              <w:jc w:val="left"/>
              <w:rPr>
                <w:sz w:val="16"/>
                <w:szCs w:val="16"/>
                <w:lang w:val="es-MX"/>
              </w:rPr>
            </w:pPr>
            <w:r w:rsidRPr="00D516CD">
              <w:rPr>
                <w:sz w:val="16"/>
                <w:szCs w:val="16"/>
                <w:lang w:val="es-MX"/>
              </w:rPr>
              <w:t>Actividades de adherencia del Paciente al Tratamiento</w:t>
            </w:r>
          </w:p>
        </w:tc>
        <w:tc>
          <w:tcPr>
            <w:tcW w:w="6706" w:type="dxa"/>
            <w:shd w:val="clear" w:color="auto" w:fill="auto"/>
            <w:vAlign w:val="center"/>
          </w:tcPr>
          <w:p w14:paraId="464019AA" w14:textId="77777777" w:rsidR="00964AEE" w:rsidRPr="00D516CD" w:rsidRDefault="00964AEE" w:rsidP="007C2FBD">
            <w:pPr>
              <w:rPr>
                <w:sz w:val="16"/>
                <w:szCs w:val="16"/>
                <w:lang w:val="es-MX"/>
              </w:rPr>
            </w:pPr>
            <w:r w:rsidRPr="00D516CD">
              <w:rPr>
                <w:sz w:val="16"/>
                <w:szCs w:val="16"/>
                <w:lang w:val="es-MX"/>
              </w:rPr>
              <w:t>Informe con el registro detallado y soportes de las actividades realizadas para promover la adherencia de los Pacientes al Tratamiento. El Proveedor debe entregar este informe a la Entidad Compradora trimestralmente dentro de los cinco (5) primeros días de cada tercer mes y con la información consolidada de todos sus Pacientes. </w:t>
            </w:r>
          </w:p>
        </w:tc>
      </w:tr>
    </w:tbl>
    <w:p w14:paraId="4D0A6625" w14:textId="77777777" w:rsidR="00964AEE" w:rsidRDefault="00964AEE" w:rsidP="00964AEE">
      <w:pPr>
        <w:rPr>
          <w:lang w:val="es-MX"/>
        </w:rPr>
      </w:pPr>
    </w:p>
    <w:p w14:paraId="22FD8604" w14:textId="77777777" w:rsidR="00964AEE" w:rsidRPr="00C4760C" w:rsidRDefault="00964AEE" w:rsidP="00964AEE">
      <w:pPr>
        <w:rPr>
          <w:lang w:val="es-MX"/>
        </w:rPr>
      </w:pPr>
      <w:r w:rsidRPr="00C4760C">
        <w:rPr>
          <w:lang w:val="es-MX"/>
        </w:rPr>
        <w:t>El Proveedor, además, debe garantizar que toda la atención y servicios a los Pacientes estén debidamente documentados y disponibles en caso de que la Entidad Compradora los requiera.</w:t>
      </w:r>
    </w:p>
    <w:p w14:paraId="730B027E" w14:textId="77777777" w:rsidR="00964AEE" w:rsidRPr="00C4760C" w:rsidRDefault="00964AEE" w:rsidP="00964AEE">
      <w:pPr>
        <w:rPr>
          <w:lang w:val="es-MX"/>
        </w:rPr>
      </w:pPr>
    </w:p>
    <w:p w14:paraId="086BA113" w14:textId="77777777" w:rsidR="00964AEE" w:rsidRDefault="00964AEE" w:rsidP="00964AEE">
      <w:pPr>
        <w:rPr>
          <w:lang w:val="es-MX"/>
        </w:rPr>
      </w:pPr>
      <w:r w:rsidRPr="00C4760C">
        <w:rPr>
          <w:lang w:val="es-MX"/>
        </w:rPr>
        <w:t>EL Proveedor debe entregar la facturaci</w:t>
      </w:r>
      <w:r>
        <w:rPr>
          <w:lang w:val="es-MX"/>
        </w:rPr>
        <w:t>ó</w:t>
      </w:r>
      <w:r w:rsidRPr="00C4760C">
        <w:rPr>
          <w:lang w:val="es-MX"/>
        </w:rPr>
        <w:t>n y los soportes en medio magn</w:t>
      </w:r>
      <w:r>
        <w:rPr>
          <w:lang w:val="es-MX"/>
        </w:rPr>
        <w:t>é</w:t>
      </w:r>
      <w:r w:rsidRPr="00C4760C">
        <w:rPr>
          <w:lang w:val="es-MX"/>
        </w:rPr>
        <w:t>tico para un mejor manejo por parte de la entidad compradora.</w:t>
      </w:r>
    </w:p>
    <w:p w14:paraId="240F0EC6" w14:textId="77777777" w:rsidR="00964AEE" w:rsidRDefault="00964AEE" w:rsidP="00964AEE">
      <w:pPr>
        <w:rPr>
          <w:lang w:val="es-MX"/>
        </w:rPr>
      </w:pPr>
    </w:p>
    <w:p w14:paraId="70B69699" w14:textId="77777777" w:rsidR="00964AEE" w:rsidRPr="003466CE" w:rsidRDefault="00964AEE" w:rsidP="00740513">
      <w:pPr>
        <w:pStyle w:val="Prrafodelista"/>
        <w:numPr>
          <w:ilvl w:val="0"/>
          <w:numId w:val="26"/>
        </w:numPr>
        <w:rPr>
          <w:b/>
          <w:bCs/>
          <w:lang w:val="es-MX"/>
        </w:rPr>
      </w:pPr>
      <w:r w:rsidRPr="003466CE">
        <w:rPr>
          <w:b/>
          <w:bCs/>
          <w:lang w:val="es-MX"/>
        </w:rPr>
        <w:t>Cumplimiento de indicadores de gestión clínica</w:t>
      </w:r>
    </w:p>
    <w:p w14:paraId="27BC4F2A" w14:textId="77777777" w:rsidR="00964AEE" w:rsidRDefault="00964AEE" w:rsidP="00964AEE">
      <w:pPr>
        <w:rPr>
          <w:lang w:val="es-MX"/>
        </w:rPr>
      </w:pPr>
    </w:p>
    <w:p w14:paraId="7E35C12A" w14:textId="67852BE7" w:rsidR="00964AEE" w:rsidRDefault="00964AEE" w:rsidP="00964AEE">
      <w:pPr>
        <w:rPr>
          <w:lang w:val="es-MX"/>
        </w:rPr>
      </w:pPr>
      <w:r w:rsidRPr="00F64CC9">
        <w:rPr>
          <w:lang w:val="es-MX"/>
        </w:rPr>
        <w:t>La Entidad Compradora y el Proveedor deben acordar, en el segundo comité de seguimiento, conjuntamente las metas para los indicadores de gestión clínica de la</w:t>
      </w:r>
      <w:r>
        <w:rPr>
          <w:lang w:val="es-MX"/>
        </w:rPr>
        <w:t xml:space="preserve"> </w:t>
      </w:r>
      <w:r w:rsidR="00760596">
        <w:rPr>
          <w:lang w:val="es-MX"/>
        </w:rPr>
        <w:fldChar w:fldCharType="begin"/>
      </w:r>
      <w:r w:rsidR="00760596">
        <w:rPr>
          <w:lang w:val="es-MX"/>
        </w:rPr>
        <w:instrText xml:space="preserve"> REF _Ref70669145 \h </w:instrText>
      </w:r>
      <w:r w:rsidR="00760596">
        <w:rPr>
          <w:lang w:val="es-MX"/>
        </w:rPr>
      </w:r>
      <w:r w:rsidR="00760596">
        <w:rPr>
          <w:lang w:val="es-MX"/>
        </w:rPr>
        <w:fldChar w:fldCharType="separate"/>
      </w:r>
      <w:r w:rsidR="00982FAA">
        <w:t xml:space="preserve">Tabla </w:t>
      </w:r>
      <w:r w:rsidR="00982FAA">
        <w:rPr>
          <w:noProof/>
        </w:rPr>
        <w:t>6</w:t>
      </w:r>
      <w:r w:rsidR="00760596">
        <w:rPr>
          <w:lang w:val="es-MX"/>
        </w:rPr>
        <w:fldChar w:fldCharType="end"/>
      </w:r>
      <w:r w:rsidR="00760596">
        <w:rPr>
          <w:lang w:val="es-MX"/>
        </w:rPr>
        <w:t xml:space="preserve"> </w:t>
      </w:r>
      <w:r w:rsidRPr="00F64CC9">
        <w:rPr>
          <w:lang w:val="es-MX"/>
        </w:rPr>
        <w:t>para cada Paciente y el cronograma para su seguimiento. Estas metas debe</w:t>
      </w:r>
      <w:r>
        <w:rPr>
          <w:lang w:val="es-MX"/>
        </w:rPr>
        <w:t>n</w:t>
      </w:r>
      <w:r w:rsidRPr="00F64CC9">
        <w:rPr>
          <w:lang w:val="es-MX"/>
        </w:rPr>
        <w:t xml:space="preserve"> ser evaluadas con una periodicidad trimestral. </w:t>
      </w:r>
    </w:p>
    <w:p w14:paraId="6F407053" w14:textId="77777777" w:rsidR="00964AEE" w:rsidRPr="00F64CC9" w:rsidRDefault="00964AEE" w:rsidP="00964AEE">
      <w:pPr>
        <w:rPr>
          <w:lang w:val="es-MX"/>
        </w:rPr>
      </w:pPr>
    </w:p>
    <w:p w14:paraId="16221AF6" w14:textId="77777777" w:rsidR="00964AEE" w:rsidRDefault="00964AEE" w:rsidP="00964AEE">
      <w:pPr>
        <w:rPr>
          <w:lang w:val="es-MX"/>
        </w:rPr>
      </w:pPr>
      <w:r w:rsidRPr="00F64CC9">
        <w:rPr>
          <w:lang w:val="es-MX"/>
        </w:rPr>
        <w:t>Las metas de los indicadores de gestión clínica deben tener en cuenta: (i) la condición clínica del Paciente; (ii) las recomendaciones emitidas en las guías y protocolos del Ministerio de Salud y Protección Social, y sus actualizaciones; (iii) las metas establecidas para Colombia en la CAC; y (iv) las condiciones cultur</w:t>
      </w:r>
      <w:r>
        <w:rPr>
          <w:lang w:val="es-MX"/>
        </w:rPr>
        <w:t>ale</w:t>
      </w:r>
      <w:r w:rsidRPr="00F64CC9">
        <w:rPr>
          <w:lang w:val="es-MX"/>
        </w:rPr>
        <w:t>s, socioeconómicas, de ubicación y otras que puedan incidir en el cumplimiento de las metas en cada Paciente.</w:t>
      </w:r>
    </w:p>
    <w:p w14:paraId="35711E1E" w14:textId="77777777" w:rsidR="00964AEE" w:rsidRDefault="00964AEE" w:rsidP="00964AEE">
      <w:pPr>
        <w:rPr>
          <w:lang w:val="es-MX"/>
        </w:rPr>
      </w:pPr>
    </w:p>
    <w:p w14:paraId="4F9D3B11" w14:textId="2DE4EAB3" w:rsidR="00964AEE" w:rsidRDefault="00964AEE" w:rsidP="00964AEE">
      <w:pPr>
        <w:pStyle w:val="Descripcin"/>
        <w:rPr>
          <w:lang w:val="es-MX"/>
        </w:rPr>
      </w:pPr>
      <w:bookmarkStart w:id="23" w:name="_Ref70669145"/>
      <w:bookmarkStart w:id="24" w:name="_Toc71304740"/>
      <w:bookmarkStart w:id="25" w:name="_Toc71627031"/>
      <w:bookmarkStart w:id="26" w:name="_Toc72341227"/>
      <w:r>
        <w:t xml:space="preserve">Tabla </w:t>
      </w:r>
      <w:r>
        <w:fldChar w:fldCharType="begin"/>
      </w:r>
      <w:r>
        <w:instrText>SEQ Tabla \* ARABIC</w:instrText>
      </w:r>
      <w:r>
        <w:fldChar w:fldCharType="separate"/>
      </w:r>
      <w:r w:rsidR="00982FAA">
        <w:rPr>
          <w:noProof/>
        </w:rPr>
        <w:t>6</w:t>
      </w:r>
      <w:r>
        <w:fldChar w:fldCharType="end"/>
      </w:r>
      <w:bookmarkEnd w:id="23"/>
      <w:r>
        <w:t xml:space="preserve"> – Indicadores de gestión clínica</w:t>
      </w:r>
      <w:bookmarkEnd w:id="24"/>
      <w:bookmarkEnd w:id="25"/>
      <w:bookmarkEnd w:id="26"/>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355"/>
        <w:gridCol w:w="2210"/>
        <w:gridCol w:w="2688"/>
        <w:gridCol w:w="2565"/>
      </w:tblGrid>
      <w:tr w:rsidR="00964AEE" w:rsidRPr="00B66AEB" w14:paraId="51E50790" w14:textId="77777777" w:rsidTr="007C2FBD">
        <w:trPr>
          <w:tblHeader/>
        </w:trPr>
        <w:tc>
          <w:tcPr>
            <w:tcW w:w="1355" w:type="dxa"/>
            <w:shd w:val="clear" w:color="auto" w:fill="0070C0"/>
            <w:tcMar>
              <w:top w:w="0" w:type="dxa"/>
              <w:left w:w="108" w:type="dxa"/>
              <w:bottom w:w="0" w:type="dxa"/>
              <w:right w:w="108" w:type="dxa"/>
            </w:tcMar>
            <w:hideMark/>
          </w:tcPr>
          <w:p w14:paraId="5DEFD0AB" w14:textId="77777777" w:rsidR="00964AEE" w:rsidRPr="00B66AEB" w:rsidRDefault="00964AEE" w:rsidP="007C2FBD">
            <w:pPr>
              <w:jc w:val="center"/>
              <w:rPr>
                <w:rFonts w:eastAsia="Arial" w:cs="Arial"/>
                <w:b/>
                <w:color w:val="FFFFFF"/>
                <w:sz w:val="16"/>
                <w:szCs w:val="16"/>
              </w:rPr>
            </w:pPr>
            <w:r w:rsidRPr="00B66AEB">
              <w:rPr>
                <w:rFonts w:eastAsia="Arial" w:cs="Arial"/>
                <w:b/>
                <w:color w:val="FFFFFF"/>
                <w:sz w:val="16"/>
                <w:szCs w:val="16"/>
              </w:rPr>
              <w:lastRenderedPageBreak/>
              <w:t>Grupo</w:t>
            </w:r>
          </w:p>
        </w:tc>
        <w:tc>
          <w:tcPr>
            <w:tcW w:w="2210" w:type="dxa"/>
            <w:shd w:val="clear" w:color="auto" w:fill="0070C0"/>
            <w:tcMar>
              <w:top w:w="0" w:type="dxa"/>
              <w:left w:w="108" w:type="dxa"/>
              <w:bottom w:w="0" w:type="dxa"/>
              <w:right w:w="108" w:type="dxa"/>
            </w:tcMar>
            <w:hideMark/>
          </w:tcPr>
          <w:p w14:paraId="542513A0" w14:textId="77777777" w:rsidR="00964AEE" w:rsidRPr="00B66AEB" w:rsidRDefault="00964AEE" w:rsidP="007C2FBD">
            <w:pPr>
              <w:jc w:val="center"/>
              <w:rPr>
                <w:rFonts w:eastAsia="Arial" w:cs="Arial"/>
                <w:b/>
                <w:color w:val="FFFFFF"/>
                <w:sz w:val="16"/>
                <w:szCs w:val="16"/>
              </w:rPr>
            </w:pPr>
            <w:r w:rsidRPr="00B66AEB">
              <w:rPr>
                <w:rFonts w:eastAsia="Arial" w:cs="Arial"/>
                <w:b/>
                <w:color w:val="FFFFFF"/>
                <w:sz w:val="16"/>
                <w:szCs w:val="16"/>
              </w:rPr>
              <w:t>Indicador</w:t>
            </w:r>
          </w:p>
        </w:tc>
        <w:tc>
          <w:tcPr>
            <w:tcW w:w="2688" w:type="dxa"/>
            <w:shd w:val="clear" w:color="auto" w:fill="0070C0"/>
            <w:tcMar>
              <w:top w:w="0" w:type="dxa"/>
              <w:left w:w="108" w:type="dxa"/>
              <w:bottom w:w="0" w:type="dxa"/>
              <w:right w:w="108" w:type="dxa"/>
            </w:tcMar>
            <w:hideMark/>
          </w:tcPr>
          <w:p w14:paraId="2D6EC35C" w14:textId="77777777" w:rsidR="00964AEE" w:rsidRPr="00B66AEB" w:rsidRDefault="00964AEE" w:rsidP="007C2FBD">
            <w:pPr>
              <w:jc w:val="center"/>
              <w:rPr>
                <w:rFonts w:eastAsia="Arial" w:cs="Arial"/>
                <w:b/>
                <w:color w:val="FFFFFF"/>
                <w:sz w:val="16"/>
                <w:szCs w:val="16"/>
              </w:rPr>
            </w:pPr>
            <w:r w:rsidRPr="00B66AEB">
              <w:rPr>
                <w:rFonts w:eastAsia="Arial" w:cs="Arial"/>
                <w:b/>
                <w:color w:val="FFFFFF"/>
                <w:sz w:val="16"/>
                <w:szCs w:val="16"/>
              </w:rPr>
              <w:t>Numerador</w:t>
            </w:r>
          </w:p>
        </w:tc>
        <w:tc>
          <w:tcPr>
            <w:tcW w:w="2565" w:type="dxa"/>
            <w:shd w:val="clear" w:color="auto" w:fill="0070C0"/>
            <w:tcMar>
              <w:top w:w="0" w:type="dxa"/>
              <w:left w:w="108" w:type="dxa"/>
              <w:bottom w:w="0" w:type="dxa"/>
              <w:right w:w="108" w:type="dxa"/>
            </w:tcMar>
            <w:hideMark/>
          </w:tcPr>
          <w:p w14:paraId="0D4958EC" w14:textId="77777777" w:rsidR="00964AEE" w:rsidRPr="00B66AEB" w:rsidRDefault="00964AEE" w:rsidP="007C2FBD">
            <w:pPr>
              <w:jc w:val="center"/>
              <w:rPr>
                <w:rFonts w:eastAsia="Arial" w:cs="Arial"/>
                <w:b/>
                <w:color w:val="FFFFFF"/>
                <w:sz w:val="16"/>
                <w:szCs w:val="16"/>
              </w:rPr>
            </w:pPr>
            <w:r w:rsidRPr="00B66AEB">
              <w:rPr>
                <w:rFonts w:eastAsia="Arial" w:cs="Arial"/>
                <w:b/>
                <w:color w:val="FFFFFF"/>
                <w:sz w:val="16"/>
                <w:szCs w:val="16"/>
              </w:rPr>
              <w:t>Denominador</w:t>
            </w:r>
          </w:p>
        </w:tc>
      </w:tr>
      <w:tr w:rsidR="00964AEE" w:rsidRPr="00B66AEB" w14:paraId="2113640F" w14:textId="77777777" w:rsidTr="007C2FBD">
        <w:tc>
          <w:tcPr>
            <w:tcW w:w="1355" w:type="dxa"/>
            <w:vMerge w:val="restart"/>
            <w:tcMar>
              <w:top w:w="0" w:type="dxa"/>
              <w:left w:w="108" w:type="dxa"/>
              <w:bottom w:w="0" w:type="dxa"/>
              <w:right w:w="108" w:type="dxa"/>
            </w:tcMar>
            <w:vAlign w:val="center"/>
            <w:hideMark/>
          </w:tcPr>
          <w:p w14:paraId="5A5FF122" w14:textId="77777777" w:rsidR="00964AEE" w:rsidRPr="00B66AEB" w:rsidRDefault="00964AEE" w:rsidP="007C2FBD">
            <w:pPr>
              <w:jc w:val="center"/>
              <w:rPr>
                <w:rFonts w:eastAsia="Arial" w:cs="Arial"/>
                <w:color w:val="4E4D4D"/>
                <w:sz w:val="16"/>
                <w:szCs w:val="16"/>
              </w:rPr>
            </w:pPr>
            <w:r w:rsidRPr="00B66AEB">
              <w:rPr>
                <w:sz w:val="16"/>
                <w:szCs w:val="16"/>
                <w:lang w:val="es-MX"/>
              </w:rPr>
              <w:t>Diálisis peritoneal</w:t>
            </w:r>
          </w:p>
        </w:tc>
        <w:tc>
          <w:tcPr>
            <w:tcW w:w="2210" w:type="dxa"/>
            <w:tcMar>
              <w:top w:w="0" w:type="dxa"/>
              <w:left w:w="108" w:type="dxa"/>
              <w:bottom w:w="0" w:type="dxa"/>
              <w:right w:w="108" w:type="dxa"/>
            </w:tcMar>
            <w:vAlign w:val="center"/>
            <w:hideMark/>
          </w:tcPr>
          <w:p w14:paraId="2DB28CAE" w14:textId="77777777" w:rsidR="00964AEE" w:rsidRPr="00B66AEB" w:rsidRDefault="00964AEE" w:rsidP="007C2FBD">
            <w:pPr>
              <w:jc w:val="left"/>
              <w:rPr>
                <w:sz w:val="16"/>
                <w:szCs w:val="16"/>
                <w:lang w:val="es-MX"/>
              </w:rPr>
            </w:pPr>
            <w:r w:rsidRPr="00B66AEB">
              <w:rPr>
                <w:sz w:val="16"/>
                <w:szCs w:val="16"/>
                <w:lang w:val="es-MX"/>
              </w:rPr>
              <w:t>Proporción de Pacientes prevalentes con KT/V total ≥ 1,7</w:t>
            </w:r>
          </w:p>
        </w:tc>
        <w:tc>
          <w:tcPr>
            <w:tcW w:w="2688" w:type="dxa"/>
            <w:tcMar>
              <w:top w:w="0" w:type="dxa"/>
              <w:left w:w="108" w:type="dxa"/>
              <w:bottom w:w="0" w:type="dxa"/>
              <w:right w:w="108" w:type="dxa"/>
            </w:tcMar>
            <w:vAlign w:val="center"/>
            <w:hideMark/>
          </w:tcPr>
          <w:p w14:paraId="35CBB532" w14:textId="77777777" w:rsidR="00964AEE" w:rsidRPr="00B66AEB" w:rsidRDefault="00964AEE" w:rsidP="007C2FBD">
            <w:pPr>
              <w:jc w:val="left"/>
              <w:rPr>
                <w:sz w:val="16"/>
                <w:szCs w:val="16"/>
                <w:lang w:val="es-MX"/>
              </w:rPr>
            </w:pPr>
            <w:r w:rsidRPr="00B66AEB">
              <w:rPr>
                <w:sz w:val="16"/>
                <w:szCs w:val="16"/>
                <w:lang w:val="es-MX"/>
              </w:rPr>
              <w:t>Número total de Pacientes al cierre del periodo de observación con KT/V total ≥ 1,7 x 100</w:t>
            </w:r>
          </w:p>
        </w:tc>
        <w:tc>
          <w:tcPr>
            <w:tcW w:w="2565" w:type="dxa"/>
            <w:tcMar>
              <w:top w:w="0" w:type="dxa"/>
              <w:left w:w="108" w:type="dxa"/>
              <w:bottom w:w="0" w:type="dxa"/>
              <w:right w:w="108" w:type="dxa"/>
            </w:tcMar>
            <w:vAlign w:val="center"/>
            <w:hideMark/>
          </w:tcPr>
          <w:p w14:paraId="62F30BAA"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w:t>
            </w:r>
          </w:p>
        </w:tc>
      </w:tr>
      <w:tr w:rsidR="00964AEE" w:rsidRPr="00B66AEB" w14:paraId="6B8581A1" w14:textId="77777777" w:rsidTr="007C2FBD">
        <w:tc>
          <w:tcPr>
            <w:tcW w:w="1355" w:type="dxa"/>
            <w:vMerge/>
            <w:vAlign w:val="center"/>
            <w:hideMark/>
          </w:tcPr>
          <w:p w14:paraId="7FF24B1E" w14:textId="77777777" w:rsidR="00964AEE" w:rsidRPr="00B66AEB" w:rsidRDefault="00964AEE" w:rsidP="007C2FBD">
            <w:pPr>
              <w:jc w:val="center"/>
              <w:rPr>
                <w:rFonts w:eastAsia="Arial" w:cs="Arial"/>
                <w:color w:val="4E4D4D"/>
                <w:sz w:val="16"/>
                <w:szCs w:val="16"/>
              </w:rPr>
            </w:pPr>
          </w:p>
        </w:tc>
        <w:tc>
          <w:tcPr>
            <w:tcW w:w="2210" w:type="dxa"/>
            <w:tcMar>
              <w:top w:w="0" w:type="dxa"/>
              <w:left w:w="108" w:type="dxa"/>
              <w:bottom w:w="0" w:type="dxa"/>
              <w:right w:w="108" w:type="dxa"/>
            </w:tcMar>
            <w:vAlign w:val="center"/>
            <w:hideMark/>
          </w:tcPr>
          <w:p w14:paraId="0D38BC88" w14:textId="77777777" w:rsidR="00964AEE" w:rsidRPr="00B66AEB" w:rsidRDefault="00964AEE" w:rsidP="007C2FBD">
            <w:pPr>
              <w:jc w:val="left"/>
              <w:rPr>
                <w:sz w:val="16"/>
                <w:szCs w:val="16"/>
                <w:lang w:val="es-MX"/>
              </w:rPr>
            </w:pPr>
            <w:r w:rsidRPr="00B66AEB">
              <w:rPr>
                <w:sz w:val="16"/>
                <w:szCs w:val="16"/>
                <w:lang w:val="es-MX"/>
              </w:rPr>
              <w:t>Proporción de Pacientes prevalentes con hemoglobina ≥ 10 g/dl</w:t>
            </w:r>
          </w:p>
        </w:tc>
        <w:tc>
          <w:tcPr>
            <w:tcW w:w="2688" w:type="dxa"/>
            <w:tcMar>
              <w:top w:w="0" w:type="dxa"/>
              <w:left w:w="108" w:type="dxa"/>
              <w:bottom w:w="0" w:type="dxa"/>
              <w:right w:w="108" w:type="dxa"/>
            </w:tcMar>
            <w:vAlign w:val="center"/>
            <w:hideMark/>
          </w:tcPr>
          <w:p w14:paraId="54A55FFB"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 con hemoglobina ≥ 11,0 g/dl x 100</w:t>
            </w:r>
          </w:p>
        </w:tc>
        <w:tc>
          <w:tcPr>
            <w:tcW w:w="2565" w:type="dxa"/>
            <w:tcMar>
              <w:top w:w="0" w:type="dxa"/>
              <w:left w:w="108" w:type="dxa"/>
              <w:bottom w:w="0" w:type="dxa"/>
              <w:right w:w="108" w:type="dxa"/>
            </w:tcMar>
            <w:vAlign w:val="center"/>
            <w:hideMark/>
          </w:tcPr>
          <w:p w14:paraId="67601153"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w:t>
            </w:r>
          </w:p>
        </w:tc>
      </w:tr>
      <w:tr w:rsidR="00964AEE" w:rsidRPr="00B66AEB" w14:paraId="60F12CC2" w14:textId="77777777" w:rsidTr="007C2FBD">
        <w:tc>
          <w:tcPr>
            <w:tcW w:w="1355" w:type="dxa"/>
            <w:vMerge/>
            <w:vAlign w:val="center"/>
            <w:hideMark/>
          </w:tcPr>
          <w:p w14:paraId="7BCAED94" w14:textId="77777777" w:rsidR="00964AEE" w:rsidRPr="00B66AEB" w:rsidRDefault="00964AEE" w:rsidP="007C2FBD">
            <w:pPr>
              <w:jc w:val="center"/>
              <w:rPr>
                <w:rFonts w:eastAsia="Arial" w:cs="Arial"/>
                <w:color w:val="4E4D4D"/>
                <w:sz w:val="16"/>
                <w:szCs w:val="16"/>
              </w:rPr>
            </w:pPr>
          </w:p>
        </w:tc>
        <w:tc>
          <w:tcPr>
            <w:tcW w:w="2210" w:type="dxa"/>
            <w:tcMar>
              <w:top w:w="0" w:type="dxa"/>
              <w:left w:w="108" w:type="dxa"/>
              <w:bottom w:w="0" w:type="dxa"/>
              <w:right w:w="108" w:type="dxa"/>
            </w:tcMar>
            <w:vAlign w:val="center"/>
            <w:hideMark/>
          </w:tcPr>
          <w:p w14:paraId="33093CC7" w14:textId="77777777" w:rsidR="00964AEE" w:rsidRPr="00B66AEB" w:rsidRDefault="00964AEE" w:rsidP="007C2FBD">
            <w:pPr>
              <w:jc w:val="left"/>
              <w:rPr>
                <w:sz w:val="16"/>
                <w:szCs w:val="16"/>
                <w:lang w:val="es-MX"/>
              </w:rPr>
            </w:pPr>
            <w:r w:rsidRPr="00B66AEB">
              <w:rPr>
                <w:sz w:val="16"/>
                <w:szCs w:val="16"/>
                <w:lang w:val="es-MX"/>
              </w:rPr>
              <w:t>Proporción de Pacientes prevalentes con albúmina ≥ 3,5 g/dl</w:t>
            </w:r>
          </w:p>
        </w:tc>
        <w:tc>
          <w:tcPr>
            <w:tcW w:w="2688" w:type="dxa"/>
            <w:tcMar>
              <w:top w:w="0" w:type="dxa"/>
              <w:left w:w="108" w:type="dxa"/>
              <w:bottom w:w="0" w:type="dxa"/>
              <w:right w:w="108" w:type="dxa"/>
            </w:tcMar>
            <w:vAlign w:val="center"/>
            <w:hideMark/>
          </w:tcPr>
          <w:p w14:paraId="046D7B6F"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 con albúmina ≥ 3,5 g/dl x 100</w:t>
            </w:r>
          </w:p>
        </w:tc>
        <w:tc>
          <w:tcPr>
            <w:tcW w:w="2565" w:type="dxa"/>
            <w:tcMar>
              <w:top w:w="0" w:type="dxa"/>
              <w:left w:w="108" w:type="dxa"/>
              <w:bottom w:w="0" w:type="dxa"/>
              <w:right w:w="108" w:type="dxa"/>
            </w:tcMar>
            <w:vAlign w:val="center"/>
            <w:hideMark/>
          </w:tcPr>
          <w:p w14:paraId="7724FC54"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w:t>
            </w:r>
          </w:p>
        </w:tc>
      </w:tr>
      <w:tr w:rsidR="00964AEE" w:rsidRPr="00B66AEB" w14:paraId="6F50162E" w14:textId="77777777" w:rsidTr="007C2FBD">
        <w:tc>
          <w:tcPr>
            <w:tcW w:w="1355" w:type="dxa"/>
            <w:vMerge/>
            <w:vAlign w:val="center"/>
            <w:hideMark/>
          </w:tcPr>
          <w:p w14:paraId="1F4EED43" w14:textId="77777777" w:rsidR="00964AEE" w:rsidRPr="00B66AEB" w:rsidRDefault="00964AEE" w:rsidP="007C2FBD">
            <w:pPr>
              <w:jc w:val="center"/>
              <w:rPr>
                <w:rFonts w:eastAsia="Arial" w:cs="Arial"/>
                <w:color w:val="4E4D4D"/>
                <w:sz w:val="16"/>
                <w:szCs w:val="16"/>
              </w:rPr>
            </w:pPr>
          </w:p>
        </w:tc>
        <w:tc>
          <w:tcPr>
            <w:tcW w:w="2210" w:type="dxa"/>
            <w:tcMar>
              <w:top w:w="0" w:type="dxa"/>
              <w:left w:w="108" w:type="dxa"/>
              <w:bottom w:w="0" w:type="dxa"/>
              <w:right w:w="108" w:type="dxa"/>
            </w:tcMar>
            <w:vAlign w:val="center"/>
            <w:hideMark/>
          </w:tcPr>
          <w:p w14:paraId="31F0F490" w14:textId="77777777" w:rsidR="00964AEE" w:rsidRPr="00B66AEB" w:rsidRDefault="00964AEE" w:rsidP="007C2FBD">
            <w:pPr>
              <w:jc w:val="left"/>
              <w:rPr>
                <w:sz w:val="16"/>
                <w:szCs w:val="16"/>
                <w:lang w:val="es-MX"/>
              </w:rPr>
            </w:pPr>
            <w:r w:rsidRPr="00B66AEB">
              <w:rPr>
                <w:sz w:val="16"/>
                <w:szCs w:val="16"/>
                <w:lang w:val="es-MX"/>
              </w:rPr>
              <w:t>Proporción de Pacientes prevalentes con fósforo &lt; 6,0 m g/dl</w:t>
            </w:r>
          </w:p>
        </w:tc>
        <w:tc>
          <w:tcPr>
            <w:tcW w:w="2688" w:type="dxa"/>
            <w:tcMar>
              <w:top w:w="0" w:type="dxa"/>
              <w:left w:w="108" w:type="dxa"/>
              <w:bottom w:w="0" w:type="dxa"/>
              <w:right w:w="108" w:type="dxa"/>
            </w:tcMar>
            <w:vAlign w:val="center"/>
            <w:hideMark/>
          </w:tcPr>
          <w:p w14:paraId="03E30E42"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 con fósforo &lt; 6,0 mg/dl x 100</w:t>
            </w:r>
          </w:p>
        </w:tc>
        <w:tc>
          <w:tcPr>
            <w:tcW w:w="2565" w:type="dxa"/>
            <w:tcMar>
              <w:top w:w="0" w:type="dxa"/>
              <w:left w:w="108" w:type="dxa"/>
              <w:bottom w:w="0" w:type="dxa"/>
              <w:right w:w="108" w:type="dxa"/>
            </w:tcMar>
            <w:vAlign w:val="center"/>
            <w:hideMark/>
          </w:tcPr>
          <w:p w14:paraId="38A6BA91" w14:textId="77777777" w:rsidR="00964AEE" w:rsidRPr="00B66AEB" w:rsidRDefault="00964AEE" w:rsidP="007C2FBD">
            <w:pPr>
              <w:jc w:val="left"/>
              <w:rPr>
                <w:sz w:val="16"/>
                <w:szCs w:val="16"/>
                <w:lang w:val="es-MX"/>
              </w:rPr>
            </w:pPr>
            <w:r w:rsidRPr="00B66AEB">
              <w:rPr>
                <w:sz w:val="16"/>
                <w:szCs w:val="16"/>
                <w:lang w:val="es-MX"/>
              </w:rPr>
              <w:t>Número total de Pacientes en diálisis peritoneal al cierre del periodo de observación</w:t>
            </w:r>
          </w:p>
        </w:tc>
      </w:tr>
      <w:tr w:rsidR="00964AEE" w:rsidRPr="00B66AEB" w14:paraId="3FC1FD7F" w14:textId="77777777" w:rsidTr="007C2FBD">
        <w:tc>
          <w:tcPr>
            <w:tcW w:w="1355" w:type="dxa"/>
            <w:vMerge/>
            <w:vAlign w:val="center"/>
            <w:hideMark/>
          </w:tcPr>
          <w:p w14:paraId="6E6FC3D1" w14:textId="77777777" w:rsidR="00964AEE" w:rsidRPr="00B66AEB" w:rsidRDefault="00964AEE" w:rsidP="007C2FBD">
            <w:pPr>
              <w:jc w:val="center"/>
              <w:rPr>
                <w:rFonts w:eastAsia="Arial" w:cs="Arial"/>
                <w:color w:val="4E4D4D"/>
                <w:sz w:val="16"/>
                <w:szCs w:val="16"/>
              </w:rPr>
            </w:pPr>
          </w:p>
        </w:tc>
        <w:tc>
          <w:tcPr>
            <w:tcW w:w="2210" w:type="dxa"/>
            <w:tcMar>
              <w:top w:w="0" w:type="dxa"/>
              <w:left w:w="108" w:type="dxa"/>
              <w:bottom w:w="0" w:type="dxa"/>
              <w:right w:w="108" w:type="dxa"/>
            </w:tcMar>
            <w:vAlign w:val="center"/>
            <w:hideMark/>
          </w:tcPr>
          <w:p w14:paraId="50B81259" w14:textId="77777777" w:rsidR="00964AEE" w:rsidRPr="00B66AEB" w:rsidRDefault="00964AEE" w:rsidP="007C2FBD">
            <w:pPr>
              <w:jc w:val="left"/>
              <w:rPr>
                <w:sz w:val="16"/>
                <w:szCs w:val="16"/>
                <w:lang w:val="es-MX"/>
              </w:rPr>
            </w:pPr>
            <w:r w:rsidRPr="00B66AEB">
              <w:rPr>
                <w:sz w:val="16"/>
                <w:szCs w:val="16"/>
                <w:lang w:val="es-MX"/>
              </w:rPr>
              <w:t xml:space="preserve">Incidencia de peritonitis </w:t>
            </w:r>
          </w:p>
        </w:tc>
        <w:tc>
          <w:tcPr>
            <w:tcW w:w="2688" w:type="dxa"/>
            <w:tcMar>
              <w:top w:w="0" w:type="dxa"/>
              <w:left w:w="108" w:type="dxa"/>
              <w:bottom w:w="0" w:type="dxa"/>
              <w:right w:w="108" w:type="dxa"/>
            </w:tcMar>
            <w:vAlign w:val="center"/>
            <w:hideMark/>
          </w:tcPr>
          <w:p w14:paraId="40A4D00D" w14:textId="77777777" w:rsidR="00964AEE" w:rsidRPr="00B66AEB" w:rsidRDefault="00964AEE" w:rsidP="007C2FBD">
            <w:pPr>
              <w:jc w:val="left"/>
              <w:rPr>
                <w:sz w:val="16"/>
                <w:szCs w:val="16"/>
                <w:lang w:val="es-MX"/>
              </w:rPr>
            </w:pPr>
            <w:r w:rsidRPr="00B66AEB">
              <w:rPr>
                <w:sz w:val="16"/>
                <w:szCs w:val="16"/>
                <w:lang w:val="es-MX"/>
              </w:rPr>
              <w:t>Sumatoria de meses de exposición a riesgo de cada Paciente tratado durante el periodo</w:t>
            </w:r>
          </w:p>
        </w:tc>
        <w:tc>
          <w:tcPr>
            <w:tcW w:w="2565" w:type="dxa"/>
            <w:tcMar>
              <w:top w:w="0" w:type="dxa"/>
              <w:left w:w="108" w:type="dxa"/>
              <w:bottom w:w="0" w:type="dxa"/>
              <w:right w:w="108" w:type="dxa"/>
            </w:tcMar>
            <w:vAlign w:val="center"/>
            <w:hideMark/>
          </w:tcPr>
          <w:p w14:paraId="0DCE55E5" w14:textId="77777777" w:rsidR="00964AEE" w:rsidRPr="00B66AEB" w:rsidRDefault="00964AEE" w:rsidP="007C2FBD">
            <w:pPr>
              <w:jc w:val="left"/>
              <w:rPr>
                <w:sz w:val="16"/>
                <w:szCs w:val="16"/>
                <w:lang w:val="es-MX"/>
              </w:rPr>
            </w:pPr>
            <w:r w:rsidRPr="00B66AEB">
              <w:rPr>
                <w:sz w:val="16"/>
                <w:szCs w:val="16"/>
                <w:lang w:val="es-MX"/>
              </w:rPr>
              <w:t>Número de episodios de peritonitis en todos los Pacientes en diálisis peritoneal durante el periodo.</w:t>
            </w:r>
          </w:p>
        </w:tc>
      </w:tr>
      <w:tr w:rsidR="00964AEE" w:rsidRPr="00B66AEB" w14:paraId="3CC844A3" w14:textId="77777777" w:rsidTr="007C2FBD">
        <w:tc>
          <w:tcPr>
            <w:tcW w:w="1355" w:type="dxa"/>
            <w:vMerge w:val="restart"/>
            <w:tcMar>
              <w:top w:w="0" w:type="dxa"/>
              <w:left w:w="108" w:type="dxa"/>
              <w:bottom w:w="0" w:type="dxa"/>
              <w:right w:w="108" w:type="dxa"/>
            </w:tcMar>
            <w:vAlign w:val="center"/>
            <w:hideMark/>
          </w:tcPr>
          <w:p w14:paraId="1026B9AC" w14:textId="77777777" w:rsidR="00964AEE" w:rsidRPr="00B66AEB" w:rsidRDefault="00964AEE" w:rsidP="007C2FBD">
            <w:pPr>
              <w:jc w:val="center"/>
              <w:rPr>
                <w:sz w:val="16"/>
                <w:szCs w:val="16"/>
                <w:lang w:val="es-MX"/>
              </w:rPr>
            </w:pPr>
            <w:r w:rsidRPr="00B66AEB">
              <w:rPr>
                <w:sz w:val="16"/>
                <w:szCs w:val="16"/>
                <w:lang w:val="es-MX"/>
              </w:rPr>
              <w:t>Hemodiálisis</w:t>
            </w:r>
          </w:p>
        </w:tc>
        <w:tc>
          <w:tcPr>
            <w:tcW w:w="2210" w:type="dxa"/>
            <w:tcMar>
              <w:top w:w="0" w:type="dxa"/>
              <w:left w:w="108" w:type="dxa"/>
              <w:bottom w:w="0" w:type="dxa"/>
              <w:right w:w="108" w:type="dxa"/>
            </w:tcMar>
            <w:vAlign w:val="center"/>
            <w:hideMark/>
          </w:tcPr>
          <w:p w14:paraId="38ADA85E" w14:textId="77777777" w:rsidR="00964AEE" w:rsidRPr="00B66AEB" w:rsidRDefault="00964AEE" w:rsidP="007C2FBD">
            <w:pPr>
              <w:jc w:val="left"/>
              <w:rPr>
                <w:sz w:val="16"/>
                <w:szCs w:val="16"/>
                <w:lang w:val="es-MX"/>
              </w:rPr>
            </w:pPr>
            <w:r w:rsidRPr="00B66AEB">
              <w:rPr>
                <w:sz w:val="16"/>
                <w:szCs w:val="16"/>
                <w:lang w:val="es-MX"/>
              </w:rPr>
              <w:t>Proporción de Pacientes prevalentes con spKT/V ≥ 1,2</w:t>
            </w:r>
          </w:p>
        </w:tc>
        <w:tc>
          <w:tcPr>
            <w:tcW w:w="2688" w:type="dxa"/>
            <w:tcMar>
              <w:top w:w="0" w:type="dxa"/>
              <w:left w:w="108" w:type="dxa"/>
              <w:bottom w:w="0" w:type="dxa"/>
              <w:right w:w="108" w:type="dxa"/>
            </w:tcMar>
            <w:vAlign w:val="center"/>
            <w:hideMark/>
          </w:tcPr>
          <w:p w14:paraId="7920F06B" w14:textId="77777777" w:rsidR="00964AEE" w:rsidRPr="00B66AEB" w:rsidRDefault="00964AEE" w:rsidP="007C2FBD">
            <w:pPr>
              <w:jc w:val="left"/>
              <w:rPr>
                <w:sz w:val="16"/>
                <w:szCs w:val="16"/>
                <w:lang w:val="es-MX"/>
              </w:rPr>
            </w:pPr>
            <w:r w:rsidRPr="00B66AEB">
              <w:rPr>
                <w:sz w:val="16"/>
                <w:szCs w:val="16"/>
                <w:lang w:val="es-MX"/>
              </w:rPr>
              <w:t>Número total de Pacientes al cierre del periodo de observación con spKT/V ≥ 1,2 x 100</w:t>
            </w:r>
          </w:p>
        </w:tc>
        <w:tc>
          <w:tcPr>
            <w:tcW w:w="2565" w:type="dxa"/>
            <w:tcMar>
              <w:top w:w="0" w:type="dxa"/>
              <w:left w:w="108" w:type="dxa"/>
              <w:bottom w:w="0" w:type="dxa"/>
              <w:right w:w="108" w:type="dxa"/>
            </w:tcMar>
            <w:vAlign w:val="center"/>
            <w:hideMark/>
          </w:tcPr>
          <w:p w14:paraId="7FB423A4" w14:textId="77777777" w:rsidR="00964AEE" w:rsidRPr="00B66AEB" w:rsidRDefault="00964AEE" w:rsidP="007C2FBD">
            <w:pPr>
              <w:jc w:val="left"/>
              <w:rPr>
                <w:sz w:val="16"/>
                <w:szCs w:val="16"/>
                <w:lang w:val="es-MX"/>
              </w:rPr>
            </w:pPr>
            <w:r w:rsidRPr="00B66AEB">
              <w:rPr>
                <w:sz w:val="16"/>
                <w:szCs w:val="16"/>
                <w:lang w:val="es-MX"/>
              </w:rPr>
              <w:t xml:space="preserve">Número total de Pacientes al cierre del periodo de observación en hemodiálisis </w:t>
            </w:r>
          </w:p>
        </w:tc>
      </w:tr>
      <w:tr w:rsidR="00964AEE" w:rsidRPr="00B66AEB" w14:paraId="2B837934" w14:textId="77777777" w:rsidTr="007C2FBD">
        <w:tc>
          <w:tcPr>
            <w:tcW w:w="1355" w:type="dxa"/>
            <w:vMerge/>
            <w:vAlign w:val="center"/>
            <w:hideMark/>
          </w:tcPr>
          <w:p w14:paraId="69FDF701" w14:textId="77777777" w:rsidR="00964AEE" w:rsidRPr="00B66AEB" w:rsidRDefault="00964AEE" w:rsidP="007C2FBD">
            <w:pPr>
              <w:jc w:val="center"/>
              <w:rPr>
                <w:sz w:val="16"/>
                <w:szCs w:val="16"/>
                <w:lang w:val="es-MX"/>
              </w:rPr>
            </w:pPr>
          </w:p>
        </w:tc>
        <w:tc>
          <w:tcPr>
            <w:tcW w:w="2210" w:type="dxa"/>
            <w:tcMar>
              <w:top w:w="0" w:type="dxa"/>
              <w:left w:w="108" w:type="dxa"/>
              <w:bottom w:w="0" w:type="dxa"/>
              <w:right w:w="108" w:type="dxa"/>
            </w:tcMar>
            <w:vAlign w:val="center"/>
            <w:hideMark/>
          </w:tcPr>
          <w:p w14:paraId="4EF9E0BE" w14:textId="77777777" w:rsidR="00964AEE" w:rsidRPr="00B66AEB" w:rsidRDefault="00964AEE" w:rsidP="007C2FBD">
            <w:pPr>
              <w:jc w:val="left"/>
              <w:rPr>
                <w:sz w:val="16"/>
                <w:szCs w:val="16"/>
                <w:lang w:val="es-MX"/>
              </w:rPr>
            </w:pPr>
            <w:r w:rsidRPr="00B66AEB">
              <w:rPr>
                <w:sz w:val="16"/>
                <w:szCs w:val="16"/>
                <w:lang w:val="es-MX"/>
              </w:rPr>
              <w:t>Proporción de Pacientes prevalentes con hemoglobina ≥ 10 g/dl</w:t>
            </w:r>
          </w:p>
        </w:tc>
        <w:tc>
          <w:tcPr>
            <w:tcW w:w="2688" w:type="dxa"/>
            <w:tcMar>
              <w:top w:w="0" w:type="dxa"/>
              <w:left w:w="108" w:type="dxa"/>
              <w:bottom w:w="0" w:type="dxa"/>
              <w:right w:w="108" w:type="dxa"/>
            </w:tcMar>
            <w:vAlign w:val="center"/>
            <w:hideMark/>
          </w:tcPr>
          <w:p w14:paraId="632FAAC5" w14:textId="77777777" w:rsidR="00964AEE" w:rsidRPr="00B66AEB" w:rsidRDefault="00964AEE" w:rsidP="007C2FBD">
            <w:pPr>
              <w:jc w:val="left"/>
              <w:rPr>
                <w:sz w:val="16"/>
                <w:szCs w:val="16"/>
                <w:lang w:val="es-MX"/>
              </w:rPr>
            </w:pPr>
            <w:r w:rsidRPr="00B66AEB">
              <w:rPr>
                <w:sz w:val="16"/>
                <w:szCs w:val="16"/>
                <w:lang w:val="es-MX"/>
              </w:rPr>
              <w:t>Número total de Pacientes en hemodiálisis al cierre del periodo de observación con hemoglobina ≥ 11,0 g/dl x 100</w:t>
            </w:r>
          </w:p>
        </w:tc>
        <w:tc>
          <w:tcPr>
            <w:tcW w:w="2565" w:type="dxa"/>
            <w:tcMar>
              <w:top w:w="0" w:type="dxa"/>
              <w:left w:w="108" w:type="dxa"/>
              <w:bottom w:w="0" w:type="dxa"/>
              <w:right w:w="108" w:type="dxa"/>
            </w:tcMar>
            <w:vAlign w:val="center"/>
            <w:hideMark/>
          </w:tcPr>
          <w:p w14:paraId="36B727ED" w14:textId="77777777" w:rsidR="00964AEE" w:rsidRPr="00B66AEB" w:rsidRDefault="00964AEE" w:rsidP="007C2FBD">
            <w:pPr>
              <w:jc w:val="left"/>
              <w:rPr>
                <w:sz w:val="16"/>
                <w:szCs w:val="16"/>
                <w:lang w:val="es-MX"/>
              </w:rPr>
            </w:pPr>
            <w:r w:rsidRPr="00B66AEB">
              <w:rPr>
                <w:sz w:val="16"/>
                <w:szCs w:val="16"/>
                <w:lang w:val="es-MX"/>
              </w:rPr>
              <w:t>Número total de Pacientes al cierre del periodo de observación en hemodiálisis</w:t>
            </w:r>
          </w:p>
        </w:tc>
      </w:tr>
      <w:tr w:rsidR="00964AEE" w:rsidRPr="00B66AEB" w14:paraId="4C358E32" w14:textId="77777777" w:rsidTr="007C2FBD">
        <w:tc>
          <w:tcPr>
            <w:tcW w:w="1355" w:type="dxa"/>
            <w:vMerge/>
            <w:vAlign w:val="center"/>
            <w:hideMark/>
          </w:tcPr>
          <w:p w14:paraId="6DCD8C04" w14:textId="77777777" w:rsidR="00964AEE" w:rsidRPr="00B66AEB" w:rsidRDefault="00964AEE" w:rsidP="007C2FBD">
            <w:pPr>
              <w:jc w:val="center"/>
              <w:rPr>
                <w:sz w:val="16"/>
                <w:szCs w:val="16"/>
                <w:lang w:val="es-MX"/>
              </w:rPr>
            </w:pPr>
          </w:p>
        </w:tc>
        <w:tc>
          <w:tcPr>
            <w:tcW w:w="2210" w:type="dxa"/>
            <w:tcMar>
              <w:top w:w="0" w:type="dxa"/>
              <w:left w:w="108" w:type="dxa"/>
              <w:bottom w:w="0" w:type="dxa"/>
              <w:right w:w="108" w:type="dxa"/>
            </w:tcMar>
            <w:vAlign w:val="center"/>
            <w:hideMark/>
          </w:tcPr>
          <w:p w14:paraId="01816447" w14:textId="77777777" w:rsidR="00964AEE" w:rsidRPr="00B66AEB" w:rsidRDefault="00964AEE" w:rsidP="007C2FBD">
            <w:pPr>
              <w:jc w:val="left"/>
              <w:rPr>
                <w:sz w:val="16"/>
                <w:szCs w:val="16"/>
                <w:lang w:val="es-MX"/>
              </w:rPr>
            </w:pPr>
            <w:r w:rsidRPr="00B66AEB">
              <w:rPr>
                <w:sz w:val="16"/>
                <w:szCs w:val="16"/>
                <w:lang w:val="es-MX"/>
              </w:rPr>
              <w:t>Proporción de Pacientes prevalentes con albúmina ≥ 4,0 g/dl</w:t>
            </w:r>
          </w:p>
        </w:tc>
        <w:tc>
          <w:tcPr>
            <w:tcW w:w="2688" w:type="dxa"/>
            <w:tcMar>
              <w:top w:w="0" w:type="dxa"/>
              <w:left w:w="108" w:type="dxa"/>
              <w:bottom w:w="0" w:type="dxa"/>
              <w:right w:w="108" w:type="dxa"/>
            </w:tcMar>
            <w:vAlign w:val="center"/>
            <w:hideMark/>
          </w:tcPr>
          <w:p w14:paraId="5BF09DC8" w14:textId="77777777" w:rsidR="00964AEE" w:rsidRPr="00B66AEB" w:rsidRDefault="00964AEE" w:rsidP="007C2FBD">
            <w:pPr>
              <w:jc w:val="left"/>
              <w:rPr>
                <w:sz w:val="16"/>
                <w:szCs w:val="16"/>
                <w:lang w:val="es-MX"/>
              </w:rPr>
            </w:pPr>
            <w:r w:rsidRPr="00B66AEB">
              <w:rPr>
                <w:sz w:val="16"/>
                <w:szCs w:val="16"/>
                <w:lang w:val="es-MX"/>
              </w:rPr>
              <w:t>Número total de Pacientes en hemodiálisis al cierre del periodo de observación con albúmina ≥ 4,0 g/dl x 100</w:t>
            </w:r>
          </w:p>
        </w:tc>
        <w:tc>
          <w:tcPr>
            <w:tcW w:w="2565" w:type="dxa"/>
            <w:tcMar>
              <w:top w:w="0" w:type="dxa"/>
              <w:left w:w="108" w:type="dxa"/>
              <w:bottom w:w="0" w:type="dxa"/>
              <w:right w:w="108" w:type="dxa"/>
            </w:tcMar>
            <w:vAlign w:val="center"/>
            <w:hideMark/>
          </w:tcPr>
          <w:p w14:paraId="38E1DF05" w14:textId="77777777" w:rsidR="00964AEE" w:rsidRPr="00B66AEB" w:rsidRDefault="00964AEE" w:rsidP="007C2FBD">
            <w:pPr>
              <w:jc w:val="left"/>
              <w:rPr>
                <w:sz w:val="16"/>
                <w:szCs w:val="16"/>
                <w:lang w:val="es-MX"/>
              </w:rPr>
            </w:pPr>
            <w:r w:rsidRPr="00B66AEB">
              <w:rPr>
                <w:sz w:val="16"/>
                <w:szCs w:val="16"/>
                <w:lang w:val="es-MX"/>
              </w:rPr>
              <w:t>Número total de Pacientes al cierre del periodo de observación en hemodiálisis</w:t>
            </w:r>
          </w:p>
        </w:tc>
      </w:tr>
      <w:tr w:rsidR="00964AEE" w:rsidRPr="00B66AEB" w14:paraId="5720EB97" w14:textId="77777777" w:rsidTr="007C2FBD">
        <w:trPr>
          <w:trHeight w:val="411"/>
        </w:trPr>
        <w:tc>
          <w:tcPr>
            <w:tcW w:w="1355" w:type="dxa"/>
            <w:vMerge/>
            <w:vAlign w:val="center"/>
            <w:hideMark/>
          </w:tcPr>
          <w:p w14:paraId="3D9CE3AA" w14:textId="77777777" w:rsidR="00964AEE" w:rsidRPr="00B66AEB" w:rsidRDefault="00964AEE" w:rsidP="007C2FBD">
            <w:pPr>
              <w:jc w:val="center"/>
              <w:rPr>
                <w:sz w:val="16"/>
                <w:szCs w:val="16"/>
                <w:lang w:val="es-MX"/>
              </w:rPr>
            </w:pPr>
          </w:p>
        </w:tc>
        <w:tc>
          <w:tcPr>
            <w:tcW w:w="2210" w:type="dxa"/>
            <w:tcMar>
              <w:top w:w="0" w:type="dxa"/>
              <w:left w:w="108" w:type="dxa"/>
              <w:bottom w:w="0" w:type="dxa"/>
              <w:right w:w="108" w:type="dxa"/>
            </w:tcMar>
            <w:vAlign w:val="center"/>
            <w:hideMark/>
          </w:tcPr>
          <w:p w14:paraId="46D6BFE2" w14:textId="77777777" w:rsidR="00964AEE" w:rsidRPr="00B66AEB" w:rsidRDefault="00964AEE" w:rsidP="007C2FBD">
            <w:pPr>
              <w:jc w:val="left"/>
              <w:rPr>
                <w:sz w:val="16"/>
                <w:szCs w:val="16"/>
                <w:lang w:val="es-MX"/>
              </w:rPr>
            </w:pPr>
            <w:r w:rsidRPr="00B66AEB">
              <w:rPr>
                <w:sz w:val="16"/>
                <w:szCs w:val="16"/>
                <w:lang w:val="es-MX"/>
              </w:rPr>
              <w:t>Proporción de Pacientes prevalentes con fósforo &lt; 6,0 m g/dl</w:t>
            </w:r>
          </w:p>
        </w:tc>
        <w:tc>
          <w:tcPr>
            <w:tcW w:w="2688" w:type="dxa"/>
            <w:tcMar>
              <w:top w:w="0" w:type="dxa"/>
              <w:left w:w="108" w:type="dxa"/>
              <w:bottom w:w="0" w:type="dxa"/>
              <w:right w:w="108" w:type="dxa"/>
            </w:tcMar>
            <w:vAlign w:val="center"/>
            <w:hideMark/>
          </w:tcPr>
          <w:p w14:paraId="378C13C0" w14:textId="77777777" w:rsidR="00964AEE" w:rsidRPr="00B66AEB" w:rsidRDefault="00964AEE" w:rsidP="007C2FBD">
            <w:pPr>
              <w:jc w:val="left"/>
              <w:rPr>
                <w:sz w:val="16"/>
                <w:szCs w:val="16"/>
                <w:lang w:val="es-MX"/>
              </w:rPr>
            </w:pPr>
            <w:r w:rsidRPr="00B66AEB">
              <w:rPr>
                <w:sz w:val="16"/>
                <w:szCs w:val="16"/>
                <w:lang w:val="es-MX"/>
              </w:rPr>
              <w:t>Número total de Pacientes en hemodiálisis al cierre del periodo de observación con fósforo       &lt; 6,0 mg/dl x 100</w:t>
            </w:r>
          </w:p>
        </w:tc>
        <w:tc>
          <w:tcPr>
            <w:tcW w:w="2565" w:type="dxa"/>
            <w:tcMar>
              <w:top w:w="0" w:type="dxa"/>
              <w:left w:w="108" w:type="dxa"/>
              <w:bottom w:w="0" w:type="dxa"/>
              <w:right w:w="108" w:type="dxa"/>
            </w:tcMar>
            <w:vAlign w:val="center"/>
            <w:hideMark/>
          </w:tcPr>
          <w:p w14:paraId="13DE6DA4" w14:textId="77777777" w:rsidR="00964AEE" w:rsidRPr="00B66AEB" w:rsidRDefault="00964AEE" w:rsidP="007C2FBD">
            <w:pPr>
              <w:jc w:val="left"/>
              <w:rPr>
                <w:sz w:val="16"/>
                <w:szCs w:val="16"/>
                <w:lang w:val="es-MX"/>
              </w:rPr>
            </w:pPr>
            <w:r w:rsidRPr="00B66AEB">
              <w:rPr>
                <w:sz w:val="16"/>
                <w:szCs w:val="16"/>
                <w:lang w:val="es-MX"/>
              </w:rPr>
              <w:t>Número total de Pacientes al cierre del periodo de observación en hemodiálisis</w:t>
            </w:r>
          </w:p>
        </w:tc>
      </w:tr>
      <w:tr w:rsidR="00964AEE" w:rsidRPr="00B66AEB" w14:paraId="105DE990" w14:textId="77777777" w:rsidTr="007C2FBD">
        <w:tc>
          <w:tcPr>
            <w:tcW w:w="1355" w:type="dxa"/>
            <w:vMerge/>
            <w:vAlign w:val="center"/>
            <w:hideMark/>
          </w:tcPr>
          <w:p w14:paraId="24FAF6D8" w14:textId="77777777" w:rsidR="00964AEE" w:rsidRPr="00B66AEB" w:rsidRDefault="00964AEE" w:rsidP="007C2FBD">
            <w:pPr>
              <w:jc w:val="center"/>
              <w:rPr>
                <w:sz w:val="16"/>
                <w:szCs w:val="16"/>
                <w:lang w:val="es-MX"/>
              </w:rPr>
            </w:pPr>
          </w:p>
        </w:tc>
        <w:tc>
          <w:tcPr>
            <w:tcW w:w="2210" w:type="dxa"/>
            <w:tcMar>
              <w:top w:w="0" w:type="dxa"/>
              <w:left w:w="108" w:type="dxa"/>
              <w:bottom w:w="0" w:type="dxa"/>
              <w:right w:w="108" w:type="dxa"/>
            </w:tcMar>
            <w:vAlign w:val="center"/>
            <w:hideMark/>
          </w:tcPr>
          <w:p w14:paraId="4ADC8107" w14:textId="77777777" w:rsidR="00964AEE" w:rsidRPr="00B66AEB" w:rsidRDefault="00964AEE" w:rsidP="007C2FBD">
            <w:pPr>
              <w:jc w:val="left"/>
              <w:rPr>
                <w:sz w:val="16"/>
                <w:szCs w:val="16"/>
                <w:lang w:val="es-MX"/>
              </w:rPr>
            </w:pPr>
            <w:r w:rsidRPr="00B66AEB">
              <w:rPr>
                <w:sz w:val="16"/>
                <w:szCs w:val="16"/>
                <w:lang w:val="es-MX"/>
              </w:rPr>
              <w:t xml:space="preserve">Proporción de Pacientes prevalentes con catéter como acceso vascular  </w:t>
            </w:r>
          </w:p>
        </w:tc>
        <w:tc>
          <w:tcPr>
            <w:tcW w:w="2688" w:type="dxa"/>
            <w:tcMar>
              <w:top w:w="0" w:type="dxa"/>
              <w:left w:w="108" w:type="dxa"/>
              <w:bottom w:w="0" w:type="dxa"/>
              <w:right w:w="108" w:type="dxa"/>
            </w:tcMar>
            <w:vAlign w:val="center"/>
            <w:hideMark/>
          </w:tcPr>
          <w:p w14:paraId="084ECB1A" w14:textId="77777777" w:rsidR="00964AEE" w:rsidRPr="00B66AEB" w:rsidRDefault="00964AEE" w:rsidP="007C2FBD">
            <w:pPr>
              <w:jc w:val="left"/>
              <w:rPr>
                <w:sz w:val="16"/>
                <w:szCs w:val="16"/>
                <w:lang w:val="es-MX"/>
              </w:rPr>
            </w:pPr>
            <w:r w:rsidRPr="00B66AEB">
              <w:rPr>
                <w:sz w:val="16"/>
                <w:szCs w:val="16"/>
                <w:lang w:val="es-MX"/>
              </w:rPr>
              <w:t>Número total de pacientes de pacientes prevalentes con catéter como acceso vascular al cierre del periodo de observación x 100</w:t>
            </w:r>
          </w:p>
        </w:tc>
        <w:tc>
          <w:tcPr>
            <w:tcW w:w="2565" w:type="dxa"/>
            <w:tcMar>
              <w:top w:w="0" w:type="dxa"/>
              <w:left w:w="108" w:type="dxa"/>
              <w:bottom w:w="0" w:type="dxa"/>
              <w:right w:w="108" w:type="dxa"/>
            </w:tcMar>
            <w:vAlign w:val="center"/>
            <w:hideMark/>
          </w:tcPr>
          <w:p w14:paraId="51D26AF4" w14:textId="77777777" w:rsidR="00964AEE" w:rsidRPr="00B66AEB" w:rsidRDefault="00964AEE" w:rsidP="007C2FBD">
            <w:pPr>
              <w:jc w:val="left"/>
              <w:rPr>
                <w:sz w:val="16"/>
                <w:szCs w:val="16"/>
                <w:lang w:val="es-MX"/>
              </w:rPr>
            </w:pPr>
            <w:r w:rsidRPr="00B66AEB">
              <w:rPr>
                <w:sz w:val="16"/>
                <w:szCs w:val="16"/>
                <w:lang w:val="es-MX"/>
              </w:rPr>
              <w:t>Número total de Pacientes prevalentes en hemodiálisis al cierre del periodo de observación</w:t>
            </w:r>
          </w:p>
        </w:tc>
      </w:tr>
      <w:tr w:rsidR="00964AEE" w:rsidRPr="00B66AEB" w14:paraId="498CD94E" w14:textId="77777777" w:rsidTr="007C2FBD">
        <w:tc>
          <w:tcPr>
            <w:tcW w:w="1355" w:type="dxa"/>
            <w:vMerge/>
            <w:vAlign w:val="center"/>
            <w:hideMark/>
          </w:tcPr>
          <w:p w14:paraId="7DD5E165" w14:textId="77777777" w:rsidR="00964AEE" w:rsidRPr="00B66AEB" w:rsidRDefault="00964AEE" w:rsidP="007C2FBD">
            <w:pPr>
              <w:jc w:val="center"/>
              <w:rPr>
                <w:sz w:val="16"/>
                <w:szCs w:val="16"/>
                <w:lang w:val="es-MX"/>
              </w:rPr>
            </w:pPr>
          </w:p>
        </w:tc>
        <w:tc>
          <w:tcPr>
            <w:tcW w:w="2210" w:type="dxa"/>
            <w:tcMar>
              <w:top w:w="0" w:type="dxa"/>
              <w:left w:w="108" w:type="dxa"/>
              <w:bottom w:w="0" w:type="dxa"/>
              <w:right w:w="108" w:type="dxa"/>
            </w:tcMar>
            <w:vAlign w:val="center"/>
            <w:hideMark/>
          </w:tcPr>
          <w:p w14:paraId="1134E6B7" w14:textId="77777777" w:rsidR="00964AEE" w:rsidRPr="00B66AEB" w:rsidRDefault="00964AEE" w:rsidP="007C2FBD">
            <w:pPr>
              <w:jc w:val="left"/>
              <w:rPr>
                <w:sz w:val="16"/>
                <w:szCs w:val="16"/>
                <w:lang w:val="es-MX"/>
              </w:rPr>
            </w:pPr>
            <w:r w:rsidRPr="00B66AEB">
              <w:rPr>
                <w:sz w:val="16"/>
                <w:szCs w:val="16"/>
                <w:lang w:val="es-MX"/>
              </w:rPr>
              <w:t xml:space="preserve">Porcentaje de Pacientes que reciben 4 o más horas por sesión de diálisis </w:t>
            </w:r>
          </w:p>
        </w:tc>
        <w:tc>
          <w:tcPr>
            <w:tcW w:w="2688" w:type="dxa"/>
            <w:tcMar>
              <w:top w:w="0" w:type="dxa"/>
              <w:left w:w="108" w:type="dxa"/>
              <w:bottom w:w="0" w:type="dxa"/>
              <w:right w:w="108" w:type="dxa"/>
            </w:tcMar>
            <w:vAlign w:val="center"/>
            <w:hideMark/>
          </w:tcPr>
          <w:p w14:paraId="3583BA3F" w14:textId="77777777" w:rsidR="00964AEE" w:rsidRPr="00B66AEB" w:rsidRDefault="00964AEE" w:rsidP="007C2FBD">
            <w:pPr>
              <w:jc w:val="left"/>
              <w:rPr>
                <w:sz w:val="16"/>
                <w:szCs w:val="16"/>
                <w:lang w:val="es-MX"/>
              </w:rPr>
            </w:pPr>
            <w:r w:rsidRPr="00B66AEB">
              <w:rPr>
                <w:sz w:val="16"/>
                <w:szCs w:val="16"/>
                <w:lang w:val="es-MX"/>
              </w:rPr>
              <w:t>Número de Pacientes con tiempo de diálisis &gt; 4 horas promedio por sesión, durante el último mes antes de la fecha de corte.</w:t>
            </w:r>
          </w:p>
        </w:tc>
        <w:tc>
          <w:tcPr>
            <w:tcW w:w="2565" w:type="dxa"/>
            <w:tcMar>
              <w:top w:w="0" w:type="dxa"/>
              <w:left w:w="108" w:type="dxa"/>
              <w:bottom w:w="0" w:type="dxa"/>
              <w:right w:w="108" w:type="dxa"/>
            </w:tcMar>
            <w:vAlign w:val="center"/>
            <w:hideMark/>
          </w:tcPr>
          <w:p w14:paraId="198CCC78" w14:textId="77777777" w:rsidR="00964AEE" w:rsidRPr="00B66AEB" w:rsidRDefault="00964AEE" w:rsidP="007C2FBD">
            <w:pPr>
              <w:jc w:val="left"/>
              <w:rPr>
                <w:sz w:val="16"/>
                <w:szCs w:val="16"/>
                <w:lang w:val="es-MX"/>
              </w:rPr>
            </w:pPr>
            <w:r w:rsidRPr="00B66AEB">
              <w:rPr>
                <w:sz w:val="16"/>
                <w:szCs w:val="16"/>
                <w:lang w:val="es-MX"/>
              </w:rPr>
              <w:t xml:space="preserve">Número total de Pacientes en hemodiálisis </w:t>
            </w:r>
          </w:p>
        </w:tc>
      </w:tr>
    </w:tbl>
    <w:p w14:paraId="3B796AA4" w14:textId="3611A8F4" w:rsidR="00964AEE" w:rsidRDefault="00964AEE" w:rsidP="00964AEE">
      <w:pPr>
        <w:jc w:val="center"/>
        <w:rPr>
          <w:sz w:val="16"/>
          <w:szCs w:val="16"/>
          <w:lang w:val="es-MX"/>
        </w:rPr>
      </w:pPr>
      <w:r w:rsidRPr="00810881">
        <w:rPr>
          <w:sz w:val="16"/>
          <w:szCs w:val="16"/>
          <w:lang w:val="es-MX"/>
        </w:rPr>
        <w:t>Fuente: CAC 2019</w:t>
      </w:r>
      <w:r w:rsidR="00DA21E3">
        <w:rPr>
          <w:sz w:val="16"/>
          <w:szCs w:val="16"/>
          <w:lang w:val="es-MX"/>
        </w:rPr>
        <w:t>.</w:t>
      </w:r>
    </w:p>
    <w:p w14:paraId="406A5D31" w14:textId="4B85FDA3" w:rsidR="004F0907" w:rsidRDefault="004F0907" w:rsidP="00E10A6C">
      <w:pPr>
        <w:rPr>
          <w:lang w:val="es-CO"/>
        </w:rPr>
      </w:pPr>
    </w:p>
    <w:sectPr w:rsidR="004F0907" w:rsidSect="00D073B6">
      <w:headerReference w:type="even" r:id="rId11"/>
      <w:headerReference w:type="default" r:id="rId12"/>
      <w:footerReference w:type="default" r:id="rId13"/>
      <w:head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FF7E8" w14:textId="77777777" w:rsidR="006B74E1" w:rsidRDefault="006B74E1" w:rsidP="00BB4277">
      <w:r>
        <w:separator/>
      </w:r>
    </w:p>
  </w:endnote>
  <w:endnote w:type="continuationSeparator" w:id="0">
    <w:p w14:paraId="45E8B635" w14:textId="77777777" w:rsidR="006B74E1" w:rsidRDefault="006B74E1" w:rsidP="00BB4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2894157"/>
      <w:docPartObj>
        <w:docPartGallery w:val="Page Numbers (Bottom of Page)"/>
        <w:docPartUnique/>
      </w:docPartObj>
    </w:sdtPr>
    <w:sdtEndPr/>
    <w:sdtContent>
      <w:sdt>
        <w:sdtPr>
          <w:id w:val="685572261"/>
          <w:docPartObj>
            <w:docPartGallery w:val="Page Numbers (Bottom of Page)"/>
            <w:docPartUnique/>
          </w:docPartObj>
        </w:sdtPr>
        <w:sdtEndPr>
          <w:rPr>
            <w:sz w:val="16"/>
            <w:szCs w:val="16"/>
          </w:rPr>
        </w:sdtEndPr>
        <w:sdtContent>
          <w:sdt>
            <w:sdtPr>
              <w:rPr>
                <w:sz w:val="16"/>
                <w:szCs w:val="16"/>
              </w:rPr>
              <w:id w:val="-1769616900"/>
              <w:docPartObj>
                <w:docPartGallery w:val="Page Numbers (Top of Page)"/>
                <w:docPartUnique/>
              </w:docPartObj>
            </w:sdtPr>
            <w:sdtEndPr/>
            <w:sdtContent>
              <w:p w14:paraId="445BA37F" w14:textId="77777777" w:rsidR="007C60B4" w:rsidRPr="00D1618E" w:rsidRDefault="007C60B4" w:rsidP="00BB4277">
                <w:pPr>
                  <w:pStyle w:val="Piedepgina"/>
                  <w:jc w:val="right"/>
                  <w:rPr>
                    <w:sz w:val="16"/>
                    <w:szCs w:val="16"/>
                  </w:rPr>
                </w:pPr>
                <w:r w:rsidRPr="00D1618E">
                  <w:rPr>
                    <w:sz w:val="16"/>
                    <w:szCs w:val="16"/>
                  </w:rPr>
                  <w:t xml:space="preserve">Página </w:t>
                </w:r>
                <w:r w:rsidRPr="00D1618E">
                  <w:rPr>
                    <w:bCs/>
                    <w:sz w:val="16"/>
                    <w:szCs w:val="16"/>
                  </w:rPr>
                  <w:fldChar w:fldCharType="begin"/>
                </w:r>
                <w:r w:rsidRPr="00D1618E">
                  <w:rPr>
                    <w:bCs/>
                    <w:sz w:val="16"/>
                    <w:szCs w:val="16"/>
                  </w:rPr>
                  <w:instrText>PAGE</w:instrText>
                </w:r>
                <w:r w:rsidRPr="00D1618E">
                  <w:rPr>
                    <w:bCs/>
                    <w:sz w:val="16"/>
                    <w:szCs w:val="16"/>
                  </w:rPr>
                  <w:fldChar w:fldCharType="separate"/>
                </w:r>
                <w:r>
                  <w:rPr>
                    <w:bCs/>
                    <w:sz w:val="16"/>
                    <w:szCs w:val="16"/>
                  </w:rPr>
                  <w:t>52</w:t>
                </w:r>
                <w:r w:rsidRPr="00D1618E">
                  <w:rPr>
                    <w:bCs/>
                    <w:sz w:val="16"/>
                    <w:szCs w:val="16"/>
                  </w:rPr>
                  <w:fldChar w:fldCharType="end"/>
                </w:r>
                <w:r w:rsidRPr="00D1618E">
                  <w:rPr>
                    <w:sz w:val="16"/>
                    <w:szCs w:val="16"/>
                  </w:rPr>
                  <w:t xml:space="preserve"> de </w:t>
                </w:r>
                <w:r w:rsidRPr="00D1618E">
                  <w:rPr>
                    <w:bCs/>
                    <w:sz w:val="16"/>
                    <w:szCs w:val="16"/>
                  </w:rPr>
                  <w:fldChar w:fldCharType="begin"/>
                </w:r>
                <w:r w:rsidRPr="00D1618E">
                  <w:rPr>
                    <w:bCs/>
                    <w:sz w:val="16"/>
                    <w:szCs w:val="16"/>
                  </w:rPr>
                  <w:instrText>NUMPAGES</w:instrText>
                </w:r>
                <w:r w:rsidRPr="00D1618E">
                  <w:rPr>
                    <w:bCs/>
                    <w:sz w:val="16"/>
                    <w:szCs w:val="16"/>
                  </w:rPr>
                  <w:fldChar w:fldCharType="separate"/>
                </w:r>
                <w:r>
                  <w:rPr>
                    <w:bCs/>
                    <w:sz w:val="16"/>
                    <w:szCs w:val="16"/>
                  </w:rPr>
                  <w:t>59</w:t>
                </w:r>
                <w:r w:rsidRPr="00D1618E">
                  <w:rPr>
                    <w:bCs/>
                    <w:sz w:val="16"/>
                    <w:szCs w:val="16"/>
                  </w:rPr>
                  <w:fldChar w:fldCharType="end"/>
                </w:r>
              </w:p>
            </w:sdtContent>
          </w:sdt>
        </w:sdtContent>
      </w:sdt>
      <w:p w14:paraId="5EA1AEF0" w14:textId="4752AF4C" w:rsidR="007C60B4" w:rsidRDefault="007C60B4" w:rsidP="00BB4277">
        <w:pPr>
          <w:pStyle w:val="Piedepgina"/>
          <w:jc w:val="center"/>
        </w:pPr>
        <w:r>
          <w:rPr>
            <w:noProof/>
          </w:rPr>
          <w:drawing>
            <wp:inline distT="0" distB="0" distL="0" distR="0" wp14:anchorId="21B91D85" wp14:editId="55AE3EA6">
              <wp:extent cx="5612130" cy="78803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D7A15" w14:textId="77777777" w:rsidR="006B74E1" w:rsidRDefault="006B74E1" w:rsidP="00BB4277">
      <w:r>
        <w:separator/>
      </w:r>
    </w:p>
  </w:footnote>
  <w:footnote w:type="continuationSeparator" w:id="0">
    <w:p w14:paraId="107C72F7" w14:textId="77777777" w:rsidR="006B74E1" w:rsidRDefault="006B74E1" w:rsidP="00BB4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CAEC6" w14:textId="665B1BDC" w:rsidR="00DA3089" w:rsidRDefault="006B74E1">
    <w:pPr>
      <w:pStyle w:val="Encabezado"/>
    </w:pPr>
    <w:r>
      <w:rPr>
        <w:noProof/>
      </w:rPr>
      <w:pict w14:anchorId="4E3BC7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3202282" o:spid="_x0000_s2050" type="#_x0000_t136" alt="" style="position:absolute;left:0;text-align:left;margin-left:0;margin-top:0;width:527.15pt;height:95.8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BB1D7" w14:textId="2421414B" w:rsidR="007C60B4" w:rsidRPr="006D761F" w:rsidRDefault="007C60B4" w:rsidP="00BB4277">
    <w:pPr>
      <w:pStyle w:val="Encabezado"/>
    </w:pPr>
  </w:p>
  <w:p w14:paraId="65815463" w14:textId="3B1F393C" w:rsidR="007C60B4" w:rsidRDefault="007C60B4" w:rsidP="00BB4277">
    <w:pPr>
      <w:pStyle w:val="Encabezado"/>
      <w:jc w:val="right"/>
    </w:pPr>
    <w:r w:rsidRPr="00545DAE">
      <w:rPr>
        <w:rFonts w:eastAsia="Arial" w:cstheme="minorHAnsi"/>
        <w:noProof/>
        <w:color w:val="595959"/>
        <w:sz w:val="16"/>
        <w:szCs w:val="16"/>
        <w:lang w:eastAsia="es-CO"/>
      </w:rPr>
      <w:drawing>
        <wp:inline distT="0" distB="0" distL="0" distR="0" wp14:anchorId="0868DC12" wp14:editId="72614F93">
          <wp:extent cx="1500505" cy="616585"/>
          <wp:effectExtent l="0" t="0" r="4445"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505" cy="616585"/>
                  </a:xfrm>
                  <a:prstGeom prst="rect">
                    <a:avLst/>
                  </a:prstGeom>
                  <a:ln>
                    <a:noFill/>
                  </a:ln>
                  <a:extLst>
                    <a:ext uri="{53640926-AAD7-44D8-BBD7-CCE9431645EC}">
                      <a14:shadowObscured xmlns:a14="http://schemas.microsoft.com/office/drawing/2010/main"/>
                    </a:ext>
                  </a:extLst>
                </pic:spPr>
              </pic:pic>
            </a:graphicData>
          </a:graphic>
        </wp:inline>
      </w:drawing>
    </w:r>
  </w:p>
  <w:p w14:paraId="37E3764F" w14:textId="08F37B18" w:rsidR="007C60B4" w:rsidRPr="00980B06" w:rsidRDefault="00DA3089" w:rsidP="00AA0DFA">
    <w:pPr>
      <w:pStyle w:val="Encabezado"/>
      <w:spacing w:after="240"/>
      <w:rPr>
        <w:b/>
        <w:bCs/>
        <w:i/>
        <w:iCs/>
        <w:u w:val="single"/>
      </w:rPr>
    </w:pPr>
    <w:r w:rsidRPr="00980B06">
      <w:rPr>
        <w:b/>
        <w:bCs/>
        <w:i/>
        <w:iCs/>
        <w:u w:val="single"/>
      </w:rPr>
      <w:t xml:space="preserve">Anexo Técnico Proceso: </w:t>
    </w:r>
    <w:r w:rsidR="007C60B4" w:rsidRPr="00980B06">
      <w:rPr>
        <w:b/>
        <w:bCs/>
        <w:i/>
        <w:iCs/>
        <w:u w:val="single"/>
      </w:rPr>
      <w:t>CCENEG-0</w:t>
    </w:r>
    <w:r w:rsidR="00285DE8">
      <w:rPr>
        <w:b/>
        <w:bCs/>
        <w:i/>
        <w:iCs/>
        <w:u w:val="single"/>
      </w:rPr>
      <w:t>42</w:t>
    </w:r>
    <w:r w:rsidR="007C60B4" w:rsidRPr="00980B06">
      <w:rPr>
        <w:b/>
        <w:bCs/>
        <w:i/>
        <w:iCs/>
        <w:u w:val="single"/>
      </w:rPr>
      <w:t>-01-20</w:t>
    </w:r>
    <w:r w:rsidR="00285DE8">
      <w:rPr>
        <w:b/>
        <w:bCs/>
        <w:i/>
        <w:iCs/>
        <w:u w:val="single"/>
      </w:rPr>
      <w:t>21</w:t>
    </w:r>
    <w:r w:rsidRPr="00980B06">
      <w:rPr>
        <w:b/>
        <w:bCs/>
        <w:i/>
        <w:iCs/>
        <w:u w:val="singl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3DBD4" w14:textId="69537117" w:rsidR="00DA3089" w:rsidRDefault="006B74E1">
    <w:pPr>
      <w:pStyle w:val="Encabezado"/>
    </w:pPr>
    <w:r>
      <w:rPr>
        <w:noProof/>
      </w:rPr>
      <w:pict w14:anchorId="56933B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3202281" o:spid="_x0000_s2049" type="#_x0000_t136" alt="" style="position:absolute;left:0;text-align:left;margin-left:0;margin-top:0;width:527.15pt;height:95.8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D072934"/>
    <w:multiLevelType w:val="hybridMultilevel"/>
    <w:tmpl w:val="898E70B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01320BA"/>
    <w:multiLevelType w:val="hybridMultilevel"/>
    <w:tmpl w:val="A830B27D"/>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DE1BAA2"/>
    <w:multiLevelType w:val="hybridMultilevel"/>
    <w:tmpl w:val="130C4B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A56447F"/>
    <w:multiLevelType w:val="hybridMultilevel"/>
    <w:tmpl w:val="F4D42C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5E1514"/>
    <w:multiLevelType w:val="hybridMultilevel"/>
    <w:tmpl w:val="C980C1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ED1D58"/>
    <w:multiLevelType w:val="hybridMultilevel"/>
    <w:tmpl w:val="00CAAB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71150"/>
    <w:multiLevelType w:val="hybridMultilevel"/>
    <w:tmpl w:val="92649052"/>
    <w:lvl w:ilvl="0" w:tplc="3D6483D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9C23A2"/>
    <w:multiLevelType w:val="hybridMultilevel"/>
    <w:tmpl w:val="72B63BE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240A0017">
      <w:start w:val="1"/>
      <w:numFmt w:val="lowerLetter"/>
      <w:lvlText w:val="%9)"/>
      <w:lvlJc w:val="left"/>
    </w:lvl>
  </w:abstractNum>
  <w:abstractNum w:abstractNumId="8" w15:restartNumberingAfterBreak="0">
    <w:nsid w:val="19B610A3"/>
    <w:multiLevelType w:val="multilevel"/>
    <w:tmpl w:val="805256AC"/>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720"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B1A7DBC"/>
    <w:multiLevelType w:val="hybridMultilevel"/>
    <w:tmpl w:val="0A0A5F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790198"/>
    <w:multiLevelType w:val="hybridMultilevel"/>
    <w:tmpl w:val="9CE0B5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0613A50"/>
    <w:multiLevelType w:val="hybridMultilevel"/>
    <w:tmpl w:val="BE08D060"/>
    <w:lvl w:ilvl="0" w:tplc="D1623DE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2C6B3A"/>
    <w:multiLevelType w:val="hybridMultilevel"/>
    <w:tmpl w:val="D304CA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AA50127"/>
    <w:multiLevelType w:val="hybridMultilevel"/>
    <w:tmpl w:val="CCB24B9A"/>
    <w:lvl w:ilvl="0" w:tplc="D1623DE0">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4810C8"/>
    <w:multiLevelType w:val="hybridMultilevel"/>
    <w:tmpl w:val="C728065E"/>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7D31C50"/>
    <w:multiLevelType w:val="hybridMultilevel"/>
    <w:tmpl w:val="0956792E"/>
    <w:lvl w:ilvl="0" w:tplc="D1623DE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EE78B2"/>
    <w:multiLevelType w:val="hybridMultilevel"/>
    <w:tmpl w:val="133AF05A"/>
    <w:lvl w:ilvl="0" w:tplc="FFFFFFFF">
      <w:start w:val="1"/>
      <w:numFmt w:val="bullet"/>
      <w:lvlText w:val="•"/>
      <w:lvlJc w:val="left"/>
    </w:lvl>
    <w:lvl w:ilvl="1" w:tplc="D1623DE0">
      <w:numFmt w:val="bullet"/>
      <w:lvlText w:val="•"/>
      <w:lvlJc w:val="left"/>
      <w:rPr>
        <w:rFonts w:ascii="Arial" w:eastAsiaTheme="minorHAnsi" w:hAnsi="Arial" w:cs="Aria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35235A0"/>
    <w:multiLevelType w:val="hybridMultilevel"/>
    <w:tmpl w:val="87C4E286"/>
    <w:lvl w:ilvl="0" w:tplc="719CC79E">
      <w:start w:val="5809"/>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67020E"/>
    <w:multiLevelType w:val="hybridMultilevel"/>
    <w:tmpl w:val="3E4E98A0"/>
    <w:lvl w:ilvl="0" w:tplc="9EF4622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237131C"/>
    <w:multiLevelType w:val="hybridMultilevel"/>
    <w:tmpl w:val="AE9888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2B453FE"/>
    <w:multiLevelType w:val="hybridMultilevel"/>
    <w:tmpl w:val="7A8A9D8E"/>
    <w:lvl w:ilvl="0" w:tplc="817601B2">
      <w:start w:val="2"/>
      <w:numFmt w:val="bullet"/>
      <w:lvlText w:val=""/>
      <w:lvlJc w:val="left"/>
      <w:pPr>
        <w:ind w:left="360" w:hanging="360"/>
      </w:pPr>
      <w:rPr>
        <w:rFonts w:ascii="Symbol" w:eastAsiaTheme="minorHAnsi" w:hAnsi="Symbol"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69970D2D"/>
    <w:multiLevelType w:val="hybridMultilevel"/>
    <w:tmpl w:val="BB3C96CE"/>
    <w:lvl w:ilvl="0" w:tplc="A5CE5E80">
      <w:start w:val="1"/>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B1D107D"/>
    <w:multiLevelType w:val="hybridMultilevel"/>
    <w:tmpl w:val="7BDE99B2"/>
    <w:lvl w:ilvl="0" w:tplc="D1623DE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6057EE"/>
    <w:multiLevelType w:val="hybridMultilevel"/>
    <w:tmpl w:val="9CE0B5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FB706EF"/>
    <w:multiLevelType w:val="hybridMultilevel"/>
    <w:tmpl w:val="71CE57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A0C7C24"/>
    <w:multiLevelType w:val="hybridMultilevel"/>
    <w:tmpl w:val="DBE6C0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1"/>
  </w:num>
  <w:num w:numId="3">
    <w:abstractNumId w:val="14"/>
  </w:num>
  <w:num w:numId="4">
    <w:abstractNumId w:val="20"/>
  </w:num>
  <w:num w:numId="5">
    <w:abstractNumId w:val="10"/>
  </w:num>
  <w:num w:numId="6">
    <w:abstractNumId w:val="23"/>
  </w:num>
  <w:num w:numId="7">
    <w:abstractNumId w:val="1"/>
  </w:num>
  <w:num w:numId="8">
    <w:abstractNumId w:val="7"/>
  </w:num>
  <w:num w:numId="9">
    <w:abstractNumId w:val="2"/>
  </w:num>
  <w:num w:numId="10">
    <w:abstractNumId w:val="5"/>
  </w:num>
  <w:num w:numId="11">
    <w:abstractNumId w:val="15"/>
  </w:num>
  <w:num w:numId="12">
    <w:abstractNumId w:val="0"/>
  </w:num>
  <w:num w:numId="13">
    <w:abstractNumId w:val="16"/>
  </w:num>
  <w:num w:numId="14">
    <w:abstractNumId w:val="22"/>
  </w:num>
  <w:num w:numId="15">
    <w:abstractNumId w:val="13"/>
  </w:num>
  <w:num w:numId="16">
    <w:abstractNumId w:val="3"/>
  </w:num>
  <w:num w:numId="17">
    <w:abstractNumId w:val="11"/>
  </w:num>
  <w:num w:numId="18">
    <w:abstractNumId w:val="17"/>
  </w:num>
  <w:num w:numId="19">
    <w:abstractNumId w:val="9"/>
  </w:num>
  <w:num w:numId="20">
    <w:abstractNumId w:val="24"/>
  </w:num>
  <w:num w:numId="21">
    <w:abstractNumId w:val="4"/>
  </w:num>
  <w:num w:numId="22">
    <w:abstractNumId w:val="12"/>
  </w:num>
  <w:num w:numId="23">
    <w:abstractNumId w:val="18"/>
  </w:num>
  <w:num w:numId="24">
    <w:abstractNumId w:val="6"/>
  </w:num>
  <w:num w:numId="25">
    <w:abstractNumId w:val="19"/>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77"/>
    <w:rsid w:val="0000553E"/>
    <w:rsid w:val="0003086F"/>
    <w:rsid w:val="0003460E"/>
    <w:rsid w:val="000773E3"/>
    <w:rsid w:val="000962ED"/>
    <w:rsid w:val="000A17C3"/>
    <w:rsid w:val="000C68B3"/>
    <w:rsid w:val="000C6D3F"/>
    <w:rsid w:val="000E606F"/>
    <w:rsid w:val="000E628C"/>
    <w:rsid w:val="000E74F0"/>
    <w:rsid w:val="00100F3D"/>
    <w:rsid w:val="00101D46"/>
    <w:rsid w:val="001362C6"/>
    <w:rsid w:val="0015662C"/>
    <w:rsid w:val="0015757A"/>
    <w:rsid w:val="00167A35"/>
    <w:rsid w:val="00184D87"/>
    <w:rsid w:val="00185BDB"/>
    <w:rsid w:val="001A1ACF"/>
    <w:rsid w:val="001B171C"/>
    <w:rsid w:val="001B1A59"/>
    <w:rsid w:val="001C007E"/>
    <w:rsid w:val="001C5715"/>
    <w:rsid w:val="001E4155"/>
    <w:rsid w:val="0020587D"/>
    <w:rsid w:val="002161E6"/>
    <w:rsid w:val="00216E3E"/>
    <w:rsid w:val="00247B9D"/>
    <w:rsid w:val="00265492"/>
    <w:rsid w:val="00285DE8"/>
    <w:rsid w:val="00290679"/>
    <w:rsid w:val="002C5942"/>
    <w:rsid w:val="002F2BE1"/>
    <w:rsid w:val="002F794E"/>
    <w:rsid w:val="00316CEA"/>
    <w:rsid w:val="003369C5"/>
    <w:rsid w:val="00347AAB"/>
    <w:rsid w:val="003502AF"/>
    <w:rsid w:val="00353E8F"/>
    <w:rsid w:val="00385441"/>
    <w:rsid w:val="003B6DAD"/>
    <w:rsid w:val="003C6EDE"/>
    <w:rsid w:val="003D4DB8"/>
    <w:rsid w:val="003E4222"/>
    <w:rsid w:val="0040793C"/>
    <w:rsid w:val="0041649B"/>
    <w:rsid w:val="0044129F"/>
    <w:rsid w:val="004443B7"/>
    <w:rsid w:val="00460F66"/>
    <w:rsid w:val="00472812"/>
    <w:rsid w:val="0048085A"/>
    <w:rsid w:val="004928FB"/>
    <w:rsid w:val="004B2823"/>
    <w:rsid w:val="004B296D"/>
    <w:rsid w:val="004B5CB2"/>
    <w:rsid w:val="004C0D6B"/>
    <w:rsid w:val="004F0907"/>
    <w:rsid w:val="00505998"/>
    <w:rsid w:val="00506931"/>
    <w:rsid w:val="0050798F"/>
    <w:rsid w:val="00516A74"/>
    <w:rsid w:val="005265B0"/>
    <w:rsid w:val="00543EA1"/>
    <w:rsid w:val="00555818"/>
    <w:rsid w:val="00555FEB"/>
    <w:rsid w:val="0056237D"/>
    <w:rsid w:val="0057203C"/>
    <w:rsid w:val="00575A4D"/>
    <w:rsid w:val="00576AAD"/>
    <w:rsid w:val="0058272C"/>
    <w:rsid w:val="00585176"/>
    <w:rsid w:val="005942D4"/>
    <w:rsid w:val="005B1FD5"/>
    <w:rsid w:val="005C66D1"/>
    <w:rsid w:val="005D7E53"/>
    <w:rsid w:val="005F1900"/>
    <w:rsid w:val="005F32D1"/>
    <w:rsid w:val="0060035A"/>
    <w:rsid w:val="00602899"/>
    <w:rsid w:val="006045E2"/>
    <w:rsid w:val="00613728"/>
    <w:rsid w:val="006239E3"/>
    <w:rsid w:val="00630933"/>
    <w:rsid w:val="00642725"/>
    <w:rsid w:val="00693923"/>
    <w:rsid w:val="00696EC6"/>
    <w:rsid w:val="006B74E1"/>
    <w:rsid w:val="006C1C82"/>
    <w:rsid w:val="006C267B"/>
    <w:rsid w:val="006C7E89"/>
    <w:rsid w:val="006F13B0"/>
    <w:rsid w:val="006F2BE8"/>
    <w:rsid w:val="0070446C"/>
    <w:rsid w:val="0070668B"/>
    <w:rsid w:val="00710653"/>
    <w:rsid w:val="00715DD8"/>
    <w:rsid w:val="00740513"/>
    <w:rsid w:val="0075498C"/>
    <w:rsid w:val="00756F3B"/>
    <w:rsid w:val="00760596"/>
    <w:rsid w:val="00764B12"/>
    <w:rsid w:val="007738A8"/>
    <w:rsid w:val="007774EF"/>
    <w:rsid w:val="00785931"/>
    <w:rsid w:val="00791F71"/>
    <w:rsid w:val="00795DBA"/>
    <w:rsid w:val="007B0D1A"/>
    <w:rsid w:val="007C2F53"/>
    <w:rsid w:val="007C60B4"/>
    <w:rsid w:val="007E680E"/>
    <w:rsid w:val="007F17C4"/>
    <w:rsid w:val="007F3186"/>
    <w:rsid w:val="00801164"/>
    <w:rsid w:val="008111A6"/>
    <w:rsid w:val="0084277F"/>
    <w:rsid w:val="00874512"/>
    <w:rsid w:val="00887B51"/>
    <w:rsid w:val="00897167"/>
    <w:rsid w:val="008B32F6"/>
    <w:rsid w:val="008B3C31"/>
    <w:rsid w:val="008D1CA4"/>
    <w:rsid w:val="008F0F6F"/>
    <w:rsid w:val="009006C8"/>
    <w:rsid w:val="00913CDA"/>
    <w:rsid w:val="00927400"/>
    <w:rsid w:val="00933414"/>
    <w:rsid w:val="00943C37"/>
    <w:rsid w:val="00943EA7"/>
    <w:rsid w:val="009507C4"/>
    <w:rsid w:val="00964AEE"/>
    <w:rsid w:val="00980B06"/>
    <w:rsid w:val="00982FAA"/>
    <w:rsid w:val="00993524"/>
    <w:rsid w:val="00996F0E"/>
    <w:rsid w:val="009B2BED"/>
    <w:rsid w:val="009D1DC1"/>
    <w:rsid w:val="009D6601"/>
    <w:rsid w:val="009E0241"/>
    <w:rsid w:val="009F60EC"/>
    <w:rsid w:val="00A96E70"/>
    <w:rsid w:val="00AA0DFA"/>
    <w:rsid w:val="00AC60E8"/>
    <w:rsid w:val="00AD2C3A"/>
    <w:rsid w:val="00AD7012"/>
    <w:rsid w:val="00AE79E1"/>
    <w:rsid w:val="00AF54C3"/>
    <w:rsid w:val="00B00519"/>
    <w:rsid w:val="00B03F27"/>
    <w:rsid w:val="00B15C93"/>
    <w:rsid w:val="00B20A94"/>
    <w:rsid w:val="00B32609"/>
    <w:rsid w:val="00B47FBB"/>
    <w:rsid w:val="00B63212"/>
    <w:rsid w:val="00B66723"/>
    <w:rsid w:val="00BA7037"/>
    <w:rsid w:val="00BB4277"/>
    <w:rsid w:val="00BB5A3F"/>
    <w:rsid w:val="00BF73DF"/>
    <w:rsid w:val="00C12BF3"/>
    <w:rsid w:val="00C37FC9"/>
    <w:rsid w:val="00C4240C"/>
    <w:rsid w:val="00C44105"/>
    <w:rsid w:val="00C51BFF"/>
    <w:rsid w:val="00C579F1"/>
    <w:rsid w:val="00C653E8"/>
    <w:rsid w:val="00C803C5"/>
    <w:rsid w:val="00C86C85"/>
    <w:rsid w:val="00CA1380"/>
    <w:rsid w:val="00CC3C19"/>
    <w:rsid w:val="00D030BC"/>
    <w:rsid w:val="00D073B6"/>
    <w:rsid w:val="00D112A3"/>
    <w:rsid w:val="00D22BF2"/>
    <w:rsid w:val="00D2336D"/>
    <w:rsid w:val="00D42586"/>
    <w:rsid w:val="00D46AB3"/>
    <w:rsid w:val="00D639CE"/>
    <w:rsid w:val="00D74399"/>
    <w:rsid w:val="00D75096"/>
    <w:rsid w:val="00D80EEC"/>
    <w:rsid w:val="00D85DEF"/>
    <w:rsid w:val="00DA21E3"/>
    <w:rsid w:val="00DA3089"/>
    <w:rsid w:val="00DB7C2C"/>
    <w:rsid w:val="00DC24E4"/>
    <w:rsid w:val="00DC5783"/>
    <w:rsid w:val="00DC63AB"/>
    <w:rsid w:val="00DD25C1"/>
    <w:rsid w:val="00DD5675"/>
    <w:rsid w:val="00DE63D1"/>
    <w:rsid w:val="00E03B3C"/>
    <w:rsid w:val="00E067B9"/>
    <w:rsid w:val="00E10A6C"/>
    <w:rsid w:val="00E16A20"/>
    <w:rsid w:val="00E438DD"/>
    <w:rsid w:val="00E578F5"/>
    <w:rsid w:val="00E76FDB"/>
    <w:rsid w:val="00E855A3"/>
    <w:rsid w:val="00E91327"/>
    <w:rsid w:val="00EA1F9A"/>
    <w:rsid w:val="00EB385E"/>
    <w:rsid w:val="00EB5571"/>
    <w:rsid w:val="00ED5296"/>
    <w:rsid w:val="00ED6A56"/>
    <w:rsid w:val="00EF3774"/>
    <w:rsid w:val="00EF511B"/>
    <w:rsid w:val="00EF53C0"/>
    <w:rsid w:val="00EF64A6"/>
    <w:rsid w:val="00F079BF"/>
    <w:rsid w:val="00F3610E"/>
    <w:rsid w:val="00F52416"/>
    <w:rsid w:val="00F562D9"/>
    <w:rsid w:val="00F6346E"/>
    <w:rsid w:val="00F828B1"/>
    <w:rsid w:val="00F87301"/>
    <w:rsid w:val="00FA1949"/>
    <w:rsid w:val="00FA6D0A"/>
    <w:rsid w:val="00FB32D8"/>
    <w:rsid w:val="00FD31C1"/>
    <w:rsid w:val="00FF34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2E2F2F"/>
  <w15:chartTrackingRefBased/>
  <w15:docId w15:val="{3325F06E-9366-48E4-8D67-3F61A778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98C"/>
    <w:pPr>
      <w:spacing w:after="0" w:line="240" w:lineRule="auto"/>
      <w:jc w:val="both"/>
    </w:pPr>
    <w:rPr>
      <w:sz w:val="20"/>
      <w:lang w:val="es-ES"/>
    </w:rPr>
  </w:style>
  <w:style w:type="paragraph" w:styleId="Ttulo1">
    <w:name w:val="heading 1"/>
    <w:basedOn w:val="Normal"/>
    <w:next w:val="Normal"/>
    <w:link w:val="Ttulo1Car"/>
    <w:uiPriority w:val="9"/>
    <w:qFormat/>
    <w:rsid w:val="0075498C"/>
    <w:pPr>
      <w:keepNext/>
      <w:keepLines/>
      <w:numPr>
        <w:numId w:val="1"/>
      </w:numPr>
      <w:pBdr>
        <w:bottom w:val="single" w:sz="4" w:space="1" w:color="auto"/>
      </w:pBdr>
      <w:outlineLvl w:val="0"/>
    </w:pPr>
    <w:rPr>
      <w:rFonts w:asciiTheme="majorHAnsi" w:eastAsiaTheme="majorEastAsia" w:hAnsiTheme="majorHAnsi" w:cstheme="majorBidi"/>
      <w:b/>
      <w:sz w:val="22"/>
      <w:szCs w:val="32"/>
      <w:lang w:val="es-CO"/>
    </w:rPr>
  </w:style>
  <w:style w:type="paragraph" w:styleId="Ttulo2">
    <w:name w:val="heading 2"/>
    <w:basedOn w:val="Normal"/>
    <w:next w:val="Normal"/>
    <w:link w:val="Ttulo2Car"/>
    <w:uiPriority w:val="9"/>
    <w:unhideWhenUsed/>
    <w:qFormat/>
    <w:rsid w:val="00FF34FF"/>
    <w:pPr>
      <w:keepNext/>
      <w:keepLines/>
      <w:numPr>
        <w:ilvl w:val="1"/>
        <w:numId w:val="1"/>
      </w:numPr>
      <w:outlineLvl w:val="1"/>
    </w:pPr>
    <w:rPr>
      <w:rFonts w:asciiTheme="majorHAnsi" w:eastAsiaTheme="majorEastAsia" w:hAnsiTheme="majorHAnsi" w:cstheme="majorBidi"/>
      <w:b/>
      <w:szCs w:val="26"/>
      <w:lang w:val="es-CO"/>
    </w:rPr>
  </w:style>
  <w:style w:type="paragraph" w:styleId="Ttulo3">
    <w:name w:val="heading 3"/>
    <w:basedOn w:val="Normal"/>
    <w:next w:val="Normal"/>
    <w:link w:val="Ttulo3Car"/>
    <w:uiPriority w:val="9"/>
    <w:unhideWhenUsed/>
    <w:qFormat/>
    <w:rsid w:val="003E4222"/>
    <w:pPr>
      <w:keepNext/>
      <w:keepLines/>
      <w:numPr>
        <w:ilvl w:val="2"/>
        <w:numId w:val="1"/>
      </w:numPr>
      <w:outlineLvl w:val="2"/>
    </w:pPr>
    <w:rPr>
      <w:rFonts w:asciiTheme="majorHAnsi" w:eastAsiaTheme="majorEastAsia" w:hAnsiTheme="majorHAnsi" w:cstheme="majorBidi"/>
      <w:b/>
      <w:szCs w:val="24"/>
      <w:lang w:val="es-CO"/>
    </w:rPr>
  </w:style>
  <w:style w:type="paragraph" w:styleId="Ttulo4">
    <w:name w:val="heading 4"/>
    <w:basedOn w:val="Normal"/>
    <w:next w:val="Normal"/>
    <w:link w:val="Ttulo4Car"/>
    <w:uiPriority w:val="9"/>
    <w:unhideWhenUsed/>
    <w:qFormat/>
    <w:rsid w:val="00D85DEF"/>
    <w:pPr>
      <w:keepNext/>
      <w:keepLines/>
      <w:numPr>
        <w:ilvl w:val="3"/>
        <w:numId w:val="1"/>
      </w:numPr>
      <w:spacing w:before="40"/>
      <w:outlineLvl w:val="3"/>
    </w:pPr>
    <w:rPr>
      <w:rFonts w:asciiTheme="majorHAnsi" w:eastAsiaTheme="majorEastAsia" w:hAnsiTheme="majorHAnsi" w:cstheme="majorBidi"/>
      <w:b/>
      <w:bCs/>
      <w:u w:val="single"/>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B42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4277"/>
    <w:rPr>
      <w:rFonts w:ascii="Segoe UI" w:hAnsi="Segoe UI" w:cs="Segoe UI"/>
      <w:sz w:val="18"/>
      <w:szCs w:val="18"/>
      <w:lang w:val="es-ES"/>
    </w:rPr>
  </w:style>
  <w:style w:type="paragraph" w:styleId="Encabezado">
    <w:name w:val="header"/>
    <w:basedOn w:val="Normal"/>
    <w:link w:val="EncabezadoCar"/>
    <w:uiPriority w:val="99"/>
    <w:unhideWhenUsed/>
    <w:rsid w:val="00BB4277"/>
    <w:pPr>
      <w:tabs>
        <w:tab w:val="center" w:pos="4419"/>
        <w:tab w:val="right" w:pos="8838"/>
      </w:tabs>
    </w:pPr>
  </w:style>
  <w:style w:type="character" w:customStyle="1" w:styleId="EncabezadoCar">
    <w:name w:val="Encabezado Car"/>
    <w:basedOn w:val="Fuentedeprrafopredeter"/>
    <w:link w:val="Encabezado"/>
    <w:uiPriority w:val="99"/>
    <w:rsid w:val="00BB4277"/>
    <w:rPr>
      <w:lang w:val="es-ES"/>
    </w:rPr>
  </w:style>
  <w:style w:type="paragraph" w:styleId="Piedepgina">
    <w:name w:val="footer"/>
    <w:basedOn w:val="Normal"/>
    <w:link w:val="PiedepginaCar"/>
    <w:uiPriority w:val="99"/>
    <w:unhideWhenUsed/>
    <w:rsid w:val="00BB4277"/>
    <w:pPr>
      <w:tabs>
        <w:tab w:val="center" w:pos="4419"/>
        <w:tab w:val="right" w:pos="8838"/>
      </w:tabs>
    </w:pPr>
  </w:style>
  <w:style w:type="character" w:customStyle="1" w:styleId="PiedepginaCar">
    <w:name w:val="Pie de página Car"/>
    <w:basedOn w:val="Fuentedeprrafopredeter"/>
    <w:link w:val="Piedepgina"/>
    <w:uiPriority w:val="99"/>
    <w:rsid w:val="00BB4277"/>
    <w:rPr>
      <w:lang w:val="es-ES"/>
    </w:rPr>
  </w:style>
  <w:style w:type="table" w:customStyle="1" w:styleId="Cuadrculadetablaclara1">
    <w:name w:val="Cuadrícula de tabla clara1"/>
    <w:basedOn w:val="Tablanormal"/>
    <w:next w:val="Tablaconcuadrculaclara"/>
    <w:uiPriority w:val="99"/>
    <w:rsid w:val="00BB42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B42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75498C"/>
    <w:rPr>
      <w:rFonts w:asciiTheme="majorHAnsi" w:eastAsiaTheme="majorEastAsia" w:hAnsiTheme="majorHAnsi" w:cstheme="majorBidi"/>
      <w:b/>
      <w:szCs w:val="32"/>
    </w:rPr>
  </w:style>
  <w:style w:type="paragraph" w:styleId="TDC1">
    <w:name w:val="toc 1"/>
    <w:basedOn w:val="Normal"/>
    <w:next w:val="Normal"/>
    <w:autoRedefine/>
    <w:uiPriority w:val="39"/>
    <w:unhideWhenUsed/>
    <w:rsid w:val="0075498C"/>
    <w:pPr>
      <w:spacing w:before="120" w:after="120"/>
      <w:jc w:val="left"/>
    </w:pPr>
    <w:rPr>
      <w:rFonts w:cstheme="minorHAnsi"/>
      <w:b/>
      <w:bCs/>
      <w:caps/>
      <w:szCs w:val="20"/>
    </w:rPr>
  </w:style>
  <w:style w:type="paragraph" w:styleId="TDC2">
    <w:name w:val="toc 2"/>
    <w:basedOn w:val="Normal"/>
    <w:next w:val="Normal"/>
    <w:autoRedefine/>
    <w:uiPriority w:val="39"/>
    <w:unhideWhenUsed/>
    <w:rsid w:val="0075498C"/>
    <w:pPr>
      <w:ind w:left="200"/>
      <w:jc w:val="left"/>
    </w:pPr>
    <w:rPr>
      <w:rFonts w:cstheme="minorHAnsi"/>
      <w:smallCaps/>
      <w:szCs w:val="20"/>
    </w:rPr>
  </w:style>
  <w:style w:type="paragraph" w:styleId="TDC3">
    <w:name w:val="toc 3"/>
    <w:basedOn w:val="Normal"/>
    <w:next w:val="Normal"/>
    <w:autoRedefine/>
    <w:uiPriority w:val="39"/>
    <w:unhideWhenUsed/>
    <w:rsid w:val="0075498C"/>
    <w:pPr>
      <w:ind w:left="400"/>
      <w:jc w:val="left"/>
    </w:pPr>
    <w:rPr>
      <w:rFonts w:cstheme="minorHAnsi"/>
      <w:i/>
      <w:iCs/>
      <w:szCs w:val="20"/>
    </w:rPr>
  </w:style>
  <w:style w:type="paragraph" w:styleId="TDC4">
    <w:name w:val="toc 4"/>
    <w:basedOn w:val="Normal"/>
    <w:next w:val="Normal"/>
    <w:autoRedefine/>
    <w:uiPriority w:val="39"/>
    <w:unhideWhenUsed/>
    <w:rsid w:val="0075498C"/>
    <w:pPr>
      <w:ind w:left="600"/>
      <w:jc w:val="left"/>
    </w:pPr>
    <w:rPr>
      <w:rFonts w:cstheme="minorHAnsi"/>
      <w:sz w:val="18"/>
      <w:szCs w:val="18"/>
    </w:rPr>
  </w:style>
  <w:style w:type="paragraph" w:styleId="TDC5">
    <w:name w:val="toc 5"/>
    <w:basedOn w:val="Normal"/>
    <w:next w:val="Normal"/>
    <w:autoRedefine/>
    <w:uiPriority w:val="39"/>
    <w:unhideWhenUsed/>
    <w:rsid w:val="0075498C"/>
    <w:pPr>
      <w:ind w:left="800"/>
      <w:jc w:val="left"/>
    </w:pPr>
    <w:rPr>
      <w:rFonts w:cstheme="minorHAnsi"/>
      <w:sz w:val="18"/>
      <w:szCs w:val="18"/>
    </w:rPr>
  </w:style>
  <w:style w:type="paragraph" w:styleId="TDC6">
    <w:name w:val="toc 6"/>
    <w:basedOn w:val="Normal"/>
    <w:next w:val="Normal"/>
    <w:autoRedefine/>
    <w:uiPriority w:val="39"/>
    <w:unhideWhenUsed/>
    <w:rsid w:val="0075498C"/>
    <w:pPr>
      <w:ind w:left="1000"/>
      <w:jc w:val="left"/>
    </w:pPr>
    <w:rPr>
      <w:rFonts w:cstheme="minorHAnsi"/>
      <w:sz w:val="18"/>
      <w:szCs w:val="18"/>
    </w:rPr>
  </w:style>
  <w:style w:type="paragraph" w:styleId="TDC7">
    <w:name w:val="toc 7"/>
    <w:basedOn w:val="Normal"/>
    <w:next w:val="Normal"/>
    <w:autoRedefine/>
    <w:uiPriority w:val="39"/>
    <w:unhideWhenUsed/>
    <w:rsid w:val="0075498C"/>
    <w:pPr>
      <w:ind w:left="1200"/>
      <w:jc w:val="left"/>
    </w:pPr>
    <w:rPr>
      <w:rFonts w:cstheme="minorHAnsi"/>
      <w:sz w:val="18"/>
      <w:szCs w:val="18"/>
    </w:rPr>
  </w:style>
  <w:style w:type="paragraph" w:styleId="TDC8">
    <w:name w:val="toc 8"/>
    <w:basedOn w:val="Normal"/>
    <w:next w:val="Normal"/>
    <w:autoRedefine/>
    <w:uiPriority w:val="39"/>
    <w:unhideWhenUsed/>
    <w:rsid w:val="0075498C"/>
    <w:pPr>
      <w:ind w:left="1400"/>
      <w:jc w:val="left"/>
    </w:pPr>
    <w:rPr>
      <w:rFonts w:cstheme="minorHAnsi"/>
      <w:sz w:val="18"/>
      <w:szCs w:val="18"/>
    </w:rPr>
  </w:style>
  <w:style w:type="paragraph" w:styleId="TDC9">
    <w:name w:val="toc 9"/>
    <w:basedOn w:val="Normal"/>
    <w:next w:val="Normal"/>
    <w:autoRedefine/>
    <w:uiPriority w:val="39"/>
    <w:unhideWhenUsed/>
    <w:rsid w:val="0075498C"/>
    <w:pPr>
      <w:ind w:left="1600"/>
      <w:jc w:val="left"/>
    </w:pPr>
    <w:rPr>
      <w:rFonts w:cstheme="minorHAnsi"/>
      <w:sz w:val="18"/>
      <w:szCs w:val="18"/>
    </w:rPr>
  </w:style>
  <w:style w:type="character" w:styleId="Hipervnculo">
    <w:name w:val="Hyperlink"/>
    <w:basedOn w:val="Fuentedeprrafopredeter"/>
    <w:uiPriority w:val="99"/>
    <w:unhideWhenUsed/>
    <w:rsid w:val="0075498C"/>
    <w:rPr>
      <w:color w:val="0563C1" w:themeColor="hyperlink"/>
      <w:u w:val="single"/>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34"/>
    <w:qFormat/>
    <w:rsid w:val="001E4155"/>
    <w:pPr>
      <w:ind w:left="720"/>
      <w:contextualSpacing/>
    </w:pPr>
  </w:style>
  <w:style w:type="character" w:customStyle="1" w:styleId="Ttulo2Car">
    <w:name w:val="Título 2 Car"/>
    <w:basedOn w:val="Fuentedeprrafopredeter"/>
    <w:link w:val="Ttulo2"/>
    <w:uiPriority w:val="9"/>
    <w:rsid w:val="00FF34FF"/>
    <w:rPr>
      <w:rFonts w:asciiTheme="majorHAnsi" w:eastAsiaTheme="majorEastAsia" w:hAnsiTheme="majorHAnsi" w:cstheme="majorBidi"/>
      <w:b/>
      <w:sz w:val="20"/>
      <w:szCs w:val="26"/>
    </w:rPr>
  </w:style>
  <w:style w:type="character" w:customStyle="1" w:styleId="Ttulo3Car">
    <w:name w:val="Título 3 Car"/>
    <w:basedOn w:val="Fuentedeprrafopredeter"/>
    <w:link w:val="Ttulo3"/>
    <w:uiPriority w:val="9"/>
    <w:rsid w:val="003E4222"/>
    <w:rPr>
      <w:rFonts w:asciiTheme="majorHAnsi" w:eastAsiaTheme="majorEastAsia" w:hAnsiTheme="majorHAnsi" w:cstheme="majorBidi"/>
      <w:b/>
      <w:sz w:val="20"/>
      <w:szCs w:val="24"/>
    </w:rPr>
  </w:style>
  <w:style w:type="table" w:styleId="Tablaconcuadrcula">
    <w:name w:val="Table Grid"/>
    <w:basedOn w:val="Tablanormal"/>
    <w:uiPriority w:val="39"/>
    <w:rsid w:val="003E4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iPriority w:val="35"/>
    <w:unhideWhenUsed/>
    <w:qFormat/>
    <w:rsid w:val="0015757A"/>
    <w:pPr>
      <w:jc w:val="center"/>
    </w:pPr>
    <w:rPr>
      <w:b/>
      <w:iCs/>
      <w:sz w:val="16"/>
      <w:szCs w:val="18"/>
    </w:rPr>
  </w:style>
  <w:style w:type="paragraph" w:styleId="Tabladeilustraciones">
    <w:name w:val="table of figures"/>
    <w:basedOn w:val="Normal"/>
    <w:next w:val="Normal"/>
    <w:uiPriority w:val="99"/>
    <w:unhideWhenUsed/>
    <w:rsid w:val="0020587D"/>
  </w:style>
  <w:style w:type="paragraph" w:customStyle="1" w:styleId="Default">
    <w:name w:val="Default"/>
    <w:rsid w:val="0070668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4928FB"/>
    <w:rPr>
      <w:rFonts w:ascii="Times New Roman" w:hAnsi="Times New Roman" w:cs="Times New Roman"/>
      <w:sz w:val="24"/>
      <w:szCs w:val="24"/>
    </w:rPr>
  </w:style>
  <w:style w:type="character" w:customStyle="1" w:styleId="Ttulo4Car">
    <w:name w:val="Título 4 Car"/>
    <w:basedOn w:val="Fuentedeprrafopredeter"/>
    <w:link w:val="Ttulo4"/>
    <w:uiPriority w:val="9"/>
    <w:rsid w:val="00D85DEF"/>
    <w:rPr>
      <w:rFonts w:asciiTheme="majorHAnsi" w:eastAsiaTheme="majorEastAsia" w:hAnsiTheme="majorHAnsi" w:cstheme="majorBidi"/>
      <w:b/>
      <w:bCs/>
      <w:sz w:val="20"/>
      <w:u w:val="single"/>
    </w:rPr>
  </w:style>
  <w:style w:type="character" w:styleId="Refdecomentario">
    <w:name w:val="annotation reference"/>
    <w:basedOn w:val="Fuentedeprrafopredeter"/>
    <w:uiPriority w:val="99"/>
    <w:semiHidden/>
    <w:unhideWhenUsed/>
    <w:rsid w:val="007F3186"/>
    <w:rPr>
      <w:sz w:val="16"/>
      <w:szCs w:val="16"/>
    </w:rPr>
  </w:style>
  <w:style w:type="paragraph" w:styleId="Textocomentario">
    <w:name w:val="annotation text"/>
    <w:basedOn w:val="Normal"/>
    <w:link w:val="TextocomentarioCar"/>
    <w:uiPriority w:val="99"/>
    <w:semiHidden/>
    <w:unhideWhenUsed/>
    <w:rsid w:val="007F3186"/>
    <w:rPr>
      <w:szCs w:val="20"/>
    </w:rPr>
  </w:style>
  <w:style w:type="character" w:customStyle="1" w:styleId="TextocomentarioCar">
    <w:name w:val="Texto comentario Car"/>
    <w:basedOn w:val="Fuentedeprrafopredeter"/>
    <w:link w:val="Textocomentario"/>
    <w:uiPriority w:val="99"/>
    <w:semiHidden/>
    <w:rsid w:val="007F3186"/>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7F3186"/>
    <w:rPr>
      <w:b/>
      <w:bCs/>
    </w:rPr>
  </w:style>
  <w:style w:type="character" w:customStyle="1" w:styleId="AsuntodelcomentarioCar">
    <w:name w:val="Asunto del comentario Car"/>
    <w:basedOn w:val="TextocomentarioCar"/>
    <w:link w:val="Asuntodelcomentario"/>
    <w:uiPriority w:val="99"/>
    <w:semiHidden/>
    <w:rsid w:val="007F3186"/>
    <w:rPr>
      <w:b/>
      <w:bCs/>
      <w:sz w:val="20"/>
      <w:szCs w:val="20"/>
      <w:lang w:val="es-ES"/>
    </w:rPr>
  </w:style>
  <w:style w:type="character" w:customStyle="1" w:styleId="PrrafodelistaCar">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34"/>
    <w:rsid w:val="00964AEE"/>
    <w:rPr>
      <w:sz w:val="20"/>
      <w:lang w:val="es-ES"/>
    </w:rPr>
  </w:style>
  <w:style w:type="character" w:customStyle="1" w:styleId="DescripcinCar">
    <w:name w:val="Descripción Car"/>
    <w:basedOn w:val="Fuentedeprrafopredeter"/>
    <w:link w:val="Descripcin"/>
    <w:uiPriority w:val="35"/>
    <w:rsid w:val="00964AEE"/>
    <w:rPr>
      <w:b/>
      <w:iCs/>
      <w:sz w:val="16"/>
      <w:szCs w:val="18"/>
      <w:lang w:val="es-ES"/>
    </w:rPr>
  </w:style>
  <w:style w:type="table" w:customStyle="1" w:styleId="Tablaconcuadrcula1">
    <w:name w:val="Tabla con cuadrícula1"/>
    <w:basedOn w:val="Tablanormal"/>
    <w:next w:val="Tablaconcuadrcula"/>
    <w:uiPriority w:val="59"/>
    <w:rsid w:val="0096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6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6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6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16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996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97528">
      <w:bodyDiv w:val="1"/>
      <w:marLeft w:val="0"/>
      <w:marRight w:val="0"/>
      <w:marTop w:val="0"/>
      <w:marBottom w:val="0"/>
      <w:divBdr>
        <w:top w:val="none" w:sz="0" w:space="0" w:color="auto"/>
        <w:left w:val="none" w:sz="0" w:space="0" w:color="auto"/>
        <w:bottom w:val="none" w:sz="0" w:space="0" w:color="auto"/>
        <w:right w:val="none" w:sz="0" w:space="0" w:color="auto"/>
      </w:divBdr>
    </w:div>
    <w:div w:id="566838422">
      <w:bodyDiv w:val="1"/>
      <w:marLeft w:val="0"/>
      <w:marRight w:val="0"/>
      <w:marTop w:val="0"/>
      <w:marBottom w:val="0"/>
      <w:divBdr>
        <w:top w:val="none" w:sz="0" w:space="0" w:color="auto"/>
        <w:left w:val="none" w:sz="0" w:space="0" w:color="auto"/>
        <w:bottom w:val="none" w:sz="0" w:space="0" w:color="auto"/>
        <w:right w:val="none" w:sz="0" w:space="0" w:color="auto"/>
      </w:divBdr>
    </w:div>
    <w:div w:id="646280560">
      <w:bodyDiv w:val="1"/>
      <w:marLeft w:val="0"/>
      <w:marRight w:val="0"/>
      <w:marTop w:val="0"/>
      <w:marBottom w:val="0"/>
      <w:divBdr>
        <w:top w:val="none" w:sz="0" w:space="0" w:color="auto"/>
        <w:left w:val="none" w:sz="0" w:space="0" w:color="auto"/>
        <w:bottom w:val="none" w:sz="0" w:space="0" w:color="auto"/>
        <w:right w:val="none" w:sz="0" w:space="0" w:color="auto"/>
      </w:divBdr>
    </w:div>
    <w:div w:id="672727615">
      <w:bodyDiv w:val="1"/>
      <w:marLeft w:val="0"/>
      <w:marRight w:val="0"/>
      <w:marTop w:val="0"/>
      <w:marBottom w:val="0"/>
      <w:divBdr>
        <w:top w:val="none" w:sz="0" w:space="0" w:color="auto"/>
        <w:left w:val="none" w:sz="0" w:space="0" w:color="auto"/>
        <w:bottom w:val="none" w:sz="0" w:space="0" w:color="auto"/>
        <w:right w:val="none" w:sz="0" w:space="0" w:color="auto"/>
      </w:divBdr>
    </w:div>
    <w:div w:id="825239632">
      <w:bodyDiv w:val="1"/>
      <w:marLeft w:val="0"/>
      <w:marRight w:val="0"/>
      <w:marTop w:val="0"/>
      <w:marBottom w:val="0"/>
      <w:divBdr>
        <w:top w:val="none" w:sz="0" w:space="0" w:color="auto"/>
        <w:left w:val="none" w:sz="0" w:space="0" w:color="auto"/>
        <w:bottom w:val="none" w:sz="0" w:space="0" w:color="auto"/>
        <w:right w:val="none" w:sz="0" w:space="0" w:color="auto"/>
      </w:divBdr>
    </w:div>
    <w:div w:id="829830308">
      <w:bodyDiv w:val="1"/>
      <w:marLeft w:val="0"/>
      <w:marRight w:val="0"/>
      <w:marTop w:val="0"/>
      <w:marBottom w:val="0"/>
      <w:divBdr>
        <w:top w:val="none" w:sz="0" w:space="0" w:color="auto"/>
        <w:left w:val="none" w:sz="0" w:space="0" w:color="auto"/>
        <w:bottom w:val="none" w:sz="0" w:space="0" w:color="auto"/>
        <w:right w:val="none" w:sz="0" w:space="0" w:color="auto"/>
      </w:divBdr>
    </w:div>
    <w:div w:id="897478571">
      <w:bodyDiv w:val="1"/>
      <w:marLeft w:val="0"/>
      <w:marRight w:val="0"/>
      <w:marTop w:val="0"/>
      <w:marBottom w:val="0"/>
      <w:divBdr>
        <w:top w:val="none" w:sz="0" w:space="0" w:color="auto"/>
        <w:left w:val="none" w:sz="0" w:space="0" w:color="auto"/>
        <w:bottom w:val="none" w:sz="0" w:space="0" w:color="auto"/>
        <w:right w:val="none" w:sz="0" w:space="0" w:color="auto"/>
      </w:divBdr>
    </w:div>
    <w:div w:id="938373537">
      <w:bodyDiv w:val="1"/>
      <w:marLeft w:val="0"/>
      <w:marRight w:val="0"/>
      <w:marTop w:val="0"/>
      <w:marBottom w:val="0"/>
      <w:divBdr>
        <w:top w:val="none" w:sz="0" w:space="0" w:color="auto"/>
        <w:left w:val="none" w:sz="0" w:space="0" w:color="auto"/>
        <w:bottom w:val="none" w:sz="0" w:space="0" w:color="auto"/>
        <w:right w:val="none" w:sz="0" w:space="0" w:color="auto"/>
      </w:divBdr>
    </w:div>
    <w:div w:id="1067651396">
      <w:bodyDiv w:val="1"/>
      <w:marLeft w:val="0"/>
      <w:marRight w:val="0"/>
      <w:marTop w:val="0"/>
      <w:marBottom w:val="0"/>
      <w:divBdr>
        <w:top w:val="none" w:sz="0" w:space="0" w:color="auto"/>
        <w:left w:val="none" w:sz="0" w:space="0" w:color="auto"/>
        <w:bottom w:val="none" w:sz="0" w:space="0" w:color="auto"/>
        <w:right w:val="none" w:sz="0" w:space="0" w:color="auto"/>
      </w:divBdr>
    </w:div>
    <w:div w:id="1076169118">
      <w:bodyDiv w:val="1"/>
      <w:marLeft w:val="0"/>
      <w:marRight w:val="0"/>
      <w:marTop w:val="0"/>
      <w:marBottom w:val="0"/>
      <w:divBdr>
        <w:top w:val="none" w:sz="0" w:space="0" w:color="auto"/>
        <w:left w:val="none" w:sz="0" w:space="0" w:color="auto"/>
        <w:bottom w:val="none" w:sz="0" w:space="0" w:color="auto"/>
        <w:right w:val="none" w:sz="0" w:space="0" w:color="auto"/>
      </w:divBdr>
    </w:div>
    <w:div w:id="1103842845">
      <w:bodyDiv w:val="1"/>
      <w:marLeft w:val="0"/>
      <w:marRight w:val="0"/>
      <w:marTop w:val="0"/>
      <w:marBottom w:val="0"/>
      <w:divBdr>
        <w:top w:val="none" w:sz="0" w:space="0" w:color="auto"/>
        <w:left w:val="none" w:sz="0" w:space="0" w:color="auto"/>
        <w:bottom w:val="none" w:sz="0" w:space="0" w:color="auto"/>
        <w:right w:val="none" w:sz="0" w:space="0" w:color="auto"/>
      </w:divBdr>
    </w:div>
    <w:div w:id="1235043558">
      <w:bodyDiv w:val="1"/>
      <w:marLeft w:val="0"/>
      <w:marRight w:val="0"/>
      <w:marTop w:val="0"/>
      <w:marBottom w:val="0"/>
      <w:divBdr>
        <w:top w:val="none" w:sz="0" w:space="0" w:color="auto"/>
        <w:left w:val="none" w:sz="0" w:space="0" w:color="auto"/>
        <w:bottom w:val="none" w:sz="0" w:space="0" w:color="auto"/>
        <w:right w:val="none" w:sz="0" w:space="0" w:color="auto"/>
      </w:divBdr>
    </w:div>
    <w:div w:id="1334920466">
      <w:bodyDiv w:val="1"/>
      <w:marLeft w:val="0"/>
      <w:marRight w:val="0"/>
      <w:marTop w:val="0"/>
      <w:marBottom w:val="0"/>
      <w:divBdr>
        <w:top w:val="none" w:sz="0" w:space="0" w:color="auto"/>
        <w:left w:val="none" w:sz="0" w:space="0" w:color="auto"/>
        <w:bottom w:val="none" w:sz="0" w:space="0" w:color="auto"/>
        <w:right w:val="none" w:sz="0" w:space="0" w:color="auto"/>
      </w:divBdr>
    </w:div>
    <w:div w:id="1601722692">
      <w:bodyDiv w:val="1"/>
      <w:marLeft w:val="0"/>
      <w:marRight w:val="0"/>
      <w:marTop w:val="0"/>
      <w:marBottom w:val="0"/>
      <w:divBdr>
        <w:top w:val="none" w:sz="0" w:space="0" w:color="auto"/>
        <w:left w:val="none" w:sz="0" w:space="0" w:color="auto"/>
        <w:bottom w:val="none" w:sz="0" w:space="0" w:color="auto"/>
        <w:right w:val="none" w:sz="0" w:space="0" w:color="auto"/>
      </w:divBdr>
    </w:div>
    <w:div w:id="1792817508">
      <w:bodyDiv w:val="1"/>
      <w:marLeft w:val="0"/>
      <w:marRight w:val="0"/>
      <w:marTop w:val="0"/>
      <w:marBottom w:val="0"/>
      <w:divBdr>
        <w:top w:val="none" w:sz="0" w:space="0" w:color="auto"/>
        <w:left w:val="none" w:sz="0" w:space="0" w:color="auto"/>
        <w:bottom w:val="none" w:sz="0" w:space="0" w:color="auto"/>
        <w:right w:val="none" w:sz="0" w:space="0" w:color="auto"/>
      </w:divBdr>
    </w:div>
    <w:div w:id="2065256816">
      <w:bodyDiv w:val="1"/>
      <w:marLeft w:val="0"/>
      <w:marRight w:val="0"/>
      <w:marTop w:val="0"/>
      <w:marBottom w:val="0"/>
      <w:divBdr>
        <w:top w:val="none" w:sz="0" w:space="0" w:color="auto"/>
        <w:left w:val="none" w:sz="0" w:space="0" w:color="auto"/>
        <w:bottom w:val="none" w:sz="0" w:space="0" w:color="auto"/>
        <w:right w:val="none" w:sz="0" w:space="0" w:color="auto"/>
      </w:divBdr>
    </w:div>
    <w:div w:id="2093382401">
      <w:bodyDiv w:val="1"/>
      <w:marLeft w:val="0"/>
      <w:marRight w:val="0"/>
      <w:marTop w:val="0"/>
      <w:marBottom w:val="0"/>
      <w:divBdr>
        <w:top w:val="none" w:sz="0" w:space="0" w:color="auto"/>
        <w:left w:val="none" w:sz="0" w:space="0" w:color="auto"/>
        <w:bottom w:val="none" w:sz="0" w:space="0" w:color="auto"/>
        <w:right w:val="none" w:sz="0" w:space="0" w:color="auto"/>
      </w:divBdr>
    </w:div>
    <w:div w:id="209466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5168b4e02814249c047d0fab958c71a8">
  <xsd:schema xmlns:xsd="http://www.w3.org/2001/XMLSchema" xmlns:xs="http://www.w3.org/2001/XMLSchema" xmlns:p="http://schemas.microsoft.com/office/2006/metadata/properties" xmlns:ns2="ef0d3403-613b-4c87-8df7-344bba65ff17" targetNamespace="http://schemas.microsoft.com/office/2006/metadata/properties" ma:root="true" ma:fieldsID="37cec3ed70a934422918938ab2dddc1d" ns2:_="">
    <xsd:import namespace="ef0d3403-613b-4c87-8df7-344bba65ff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5B364-87B6-4F30-BA84-99A9B61A6F94}">
  <ds:schemaRefs>
    <ds:schemaRef ds:uri="http://schemas.openxmlformats.org/officeDocument/2006/bibliography"/>
  </ds:schemaRefs>
</ds:datastoreItem>
</file>

<file path=customXml/itemProps2.xml><?xml version="1.0" encoding="utf-8"?>
<ds:datastoreItem xmlns:ds="http://schemas.openxmlformats.org/officeDocument/2006/customXml" ds:itemID="{6C1C572E-8A27-4C5E-B2EF-0BC35A3313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F92E13-EE3B-45D4-8F71-97030E243389}">
  <ds:schemaRefs>
    <ds:schemaRef ds:uri="http://schemas.microsoft.com/sharepoint/v3/contenttype/forms"/>
  </ds:schemaRefs>
</ds:datastoreItem>
</file>

<file path=customXml/itemProps4.xml><?xml version="1.0" encoding="utf-8"?>
<ds:datastoreItem xmlns:ds="http://schemas.openxmlformats.org/officeDocument/2006/customXml" ds:itemID="{229054B7-C1B5-48CD-BCDF-3B4E9113D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0d3403-613b-4c87-8df7-344bba65f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2223</TotalTime>
  <Pages>15</Pages>
  <Words>5868</Words>
  <Characters>32280</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Laura Stefany Peñuela Padilla</cp:lastModifiedBy>
  <cp:revision>137</cp:revision>
  <cp:lastPrinted>2021-05-21T21:24:00Z</cp:lastPrinted>
  <dcterms:created xsi:type="dcterms:W3CDTF">2020-08-26T16:59:00Z</dcterms:created>
  <dcterms:modified xsi:type="dcterms:W3CDTF">2021-06-30T21:10:00Z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y fmtid="{D5CDD505-2E9C-101B-9397-08002B2CF9AE}" pid="3" name="Order">
    <vt:r8>58683900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