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288E2" w14:textId="718DEC28" w:rsidR="004F04AE" w:rsidRPr="00B864EC" w:rsidRDefault="004F04AE" w:rsidP="00AD1059">
      <w:pPr>
        <w:spacing w:line="264" w:lineRule="auto"/>
        <w:jc w:val="center"/>
        <w:rPr>
          <w:rFonts w:ascii="Arial Narrow" w:hAnsi="Arial Narrow" w:cs="Arial"/>
          <w:sz w:val="22"/>
          <w:szCs w:val="22"/>
          <w:lang w:val="es-CO"/>
        </w:rPr>
      </w:pPr>
      <w:bookmarkStart w:id="0" w:name="_Hlk72313366"/>
    </w:p>
    <w:p w14:paraId="33A89B97" w14:textId="60831580" w:rsidR="004F04AE" w:rsidRPr="00B864EC" w:rsidRDefault="004F04AE" w:rsidP="00482E8A">
      <w:pPr>
        <w:jc w:val="center"/>
        <w:rPr>
          <w:rFonts w:ascii="Arial Narrow" w:hAnsi="Arial Narrow" w:cs="Arial"/>
          <w:i/>
          <w:iCs/>
          <w:sz w:val="22"/>
          <w:szCs w:val="22"/>
        </w:rPr>
      </w:pPr>
      <w:r w:rsidRPr="00B864EC">
        <w:rPr>
          <w:rFonts w:ascii="Arial Narrow" w:hAnsi="Arial Narrow" w:cs="Arial"/>
          <w:i/>
          <w:iCs/>
          <w:sz w:val="22"/>
          <w:szCs w:val="22"/>
          <w:lang w:val="es-CO"/>
        </w:rPr>
        <w:t xml:space="preserve">“Por la cual se adjudica el </w:t>
      </w:r>
      <w:r w:rsidR="002C5FBF" w:rsidRPr="00B864EC">
        <w:rPr>
          <w:rFonts w:ascii="Arial Narrow" w:hAnsi="Arial Narrow" w:cs="Arial"/>
          <w:i/>
          <w:iCs/>
          <w:sz w:val="22"/>
          <w:szCs w:val="22"/>
          <w:lang w:val="es-CO"/>
        </w:rPr>
        <w:t xml:space="preserve">segmento 2 del </w:t>
      </w:r>
      <w:r w:rsidRPr="00B864EC">
        <w:rPr>
          <w:rFonts w:ascii="Arial Narrow" w:hAnsi="Arial Narrow" w:cs="Arial"/>
          <w:i/>
          <w:iCs/>
          <w:sz w:val="22"/>
          <w:szCs w:val="22"/>
          <w:lang w:val="es-CO"/>
        </w:rPr>
        <w:t xml:space="preserve">proceso de licitación pública </w:t>
      </w:r>
      <w:r w:rsidR="009A6248" w:rsidRPr="00B864EC">
        <w:rPr>
          <w:rFonts w:ascii="Arial Narrow" w:hAnsi="Arial Narrow" w:cs="Arial"/>
          <w:i/>
          <w:iCs/>
          <w:sz w:val="22"/>
          <w:szCs w:val="22"/>
        </w:rPr>
        <w:t xml:space="preserve">No. CCENEG-040-01-2021 cuyo objeto es seleccionar a los Proveedores que conformaran el Catálogo del Acuerdo Marco para la adquisición de Sistemas Fotovoltaicos y </w:t>
      </w:r>
      <w:r w:rsidR="00D12E9B" w:rsidRPr="00B864EC">
        <w:rPr>
          <w:rFonts w:ascii="Arial Narrow" w:hAnsi="Arial Narrow" w:cs="Arial"/>
          <w:i/>
          <w:iCs/>
          <w:sz w:val="22"/>
          <w:szCs w:val="22"/>
        </w:rPr>
        <w:t>sus elementos</w:t>
      </w:r>
      <w:r w:rsidR="002C5FBF" w:rsidRPr="00B864EC">
        <w:rPr>
          <w:rFonts w:ascii="Arial Narrow" w:hAnsi="Arial Narrow" w:cs="Arial"/>
          <w:i/>
          <w:iCs/>
          <w:sz w:val="22"/>
          <w:szCs w:val="22"/>
        </w:rPr>
        <w:t>; y se declara desierto el segmento 1 del mismo</w:t>
      </w:r>
      <w:r w:rsidRPr="00B864EC">
        <w:rPr>
          <w:rStyle w:val="normaltextrun"/>
          <w:rFonts w:ascii="Arial Narrow" w:hAnsi="Arial Narrow" w:cs="Arial"/>
          <w:i/>
          <w:iCs/>
          <w:sz w:val="22"/>
          <w:szCs w:val="22"/>
          <w:shd w:val="clear" w:color="auto" w:fill="FFFFFF"/>
        </w:rPr>
        <w:t>”</w:t>
      </w:r>
    </w:p>
    <w:p w14:paraId="67933EE1" w14:textId="77777777" w:rsidR="004F04AE" w:rsidRPr="00B864EC" w:rsidRDefault="004F04AE" w:rsidP="00AD1059">
      <w:pPr>
        <w:spacing w:line="264" w:lineRule="auto"/>
        <w:jc w:val="both"/>
        <w:rPr>
          <w:rFonts w:ascii="Arial Narrow" w:hAnsi="Arial Narrow" w:cs="Arial"/>
          <w:sz w:val="22"/>
          <w:szCs w:val="22"/>
          <w:lang w:val="es-CO"/>
        </w:rPr>
      </w:pPr>
    </w:p>
    <w:p w14:paraId="2FE2ACFE" w14:textId="77777777" w:rsidR="009A6248" w:rsidRPr="00B864EC" w:rsidRDefault="009A6248" w:rsidP="009A6248">
      <w:pPr>
        <w:jc w:val="center"/>
        <w:rPr>
          <w:rFonts w:ascii="Arial Narrow" w:hAnsi="Arial Narrow" w:cs="Arial"/>
          <w:b/>
          <w:sz w:val="22"/>
          <w:szCs w:val="22"/>
        </w:rPr>
      </w:pPr>
      <w:r w:rsidRPr="00B864EC">
        <w:rPr>
          <w:rFonts w:ascii="Arial Narrow" w:hAnsi="Arial Narrow" w:cs="Arial"/>
          <w:b/>
          <w:sz w:val="22"/>
          <w:szCs w:val="22"/>
        </w:rPr>
        <w:t>EL SUBDIRECTOR DE NEGOCIOS DE LA AGENCIA NACIONAL DE CONTRATACIÓN PÚBLICA</w:t>
      </w:r>
    </w:p>
    <w:p w14:paraId="261352B5" w14:textId="77777777" w:rsidR="009A6248" w:rsidRPr="00B864EC" w:rsidRDefault="009A6248" w:rsidP="009A6248">
      <w:pPr>
        <w:jc w:val="center"/>
        <w:rPr>
          <w:rFonts w:ascii="Arial Narrow" w:hAnsi="Arial Narrow" w:cs="Arial"/>
          <w:b/>
          <w:sz w:val="22"/>
          <w:szCs w:val="22"/>
        </w:rPr>
      </w:pPr>
      <w:r w:rsidRPr="00B864EC">
        <w:rPr>
          <w:rFonts w:ascii="Arial Narrow" w:hAnsi="Arial Narrow" w:cs="Arial"/>
          <w:b/>
          <w:sz w:val="22"/>
          <w:szCs w:val="22"/>
        </w:rPr>
        <w:t xml:space="preserve"> COLOMBIA COMPRA EFICIENTE</w:t>
      </w:r>
    </w:p>
    <w:p w14:paraId="32F480E3" w14:textId="77777777" w:rsidR="004F04AE" w:rsidRPr="00B864EC" w:rsidRDefault="004F04AE" w:rsidP="004F04AE">
      <w:pPr>
        <w:spacing w:line="264" w:lineRule="auto"/>
        <w:jc w:val="center"/>
        <w:rPr>
          <w:rFonts w:ascii="Arial Narrow" w:hAnsi="Arial Narrow" w:cs="Arial"/>
          <w:sz w:val="22"/>
          <w:szCs w:val="22"/>
          <w:lang w:val="es-CO"/>
        </w:rPr>
      </w:pPr>
    </w:p>
    <w:p w14:paraId="59A672CD" w14:textId="77777777" w:rsidR="009A6248" w:rsidRPr="00B864EC" w:rsidRDefault="009A6248" w:rsidP="009A6248">
      <w:pPr>
        <w:spacing w:line="276" w:lineRule="auto"/>
        <w:jc w:val="center"/>
        <w:rPr>
          <w:rFonts w:ascii="Arial Narrow" w:hAnsi="Arial Narrow" w:cs="Arial"/>
          <w:sz w:val="22"/>
          <w:szCs w:val="22"/>
        </w:rPr>
      </w:pPr>
      <w:r w:rsidRPr="00B864EC">
        <w:rPr>
          <w:rFonts w:ascii="Arial Narrow" w:hAnsi="Arial Narrow" w:cs="Arial"/>
          <w:sz w:val="22"/>
          <w:szCs w:val="22"/>
        </w:rPr>
        <w:t xml:space="preserve">En ejercicio de sus facultades legales, en especial las conferidas por </w:t>
      </w:r>
      <w:r w:rsidRPr="00B864EC">
        <w:rPr>
          <w:rFonts w:ascii="Arial Narrow" w:hAnsi="Arial Narrow"/>
          <w:sz w:val="22"/>
          <w:szCs w:val="22"/>
        </w:rPr>
        <w:t xml:space="preserve">la Ley 80 de 1993, la Ley 1150 de 2007, el artículo 2.2.1.1.2.1.5 Decreto 1082 de 2015 y las funciones contenidas en del Decreto Ley 4170 de 2011, </w:t>
      </w:r>
      <w:r w:rsidRPr="00B864EC">
        <w:rPr>
          <w:rFonts w:ascii="Arial Narrow" w:hAnsi="Arial Narrow" w:cs="Calibri Light"/>
          <w:sz w:val="22"/>
          <w:szCs w:val="22"/>
        </w:rPr>
        <w:t xml:space="preserve">en ejercicio de la delegación contenida en la Resolución 1839 de 2019, expedida por el </w:t>
      </w:r>
      <w:proofErr w:type="gramStart"/>
      <w:r w:rsidRPr="00B864EC">
        <w:rPr>
          <w:rFonts w:ascii="Arial Narrow" w:hAnsi="Arial Narrow" w:cs="Calibri Light"/>
          <w:sz w:val="22"/>
          <w:szCs w:val="22"/>
        </w:rPr>
        <w:t>Director General</w:t>
      </w:r>
      <w:proofErr w:type="gramEnd"/>
      <w:r w:rsidRPr="00B864EC">
        <w:rPr>
          <w:rFonts w:ascii="Arial Narrow" w:hAnsi="Arial Narrow" w:cs="Calibri Light"/>
          <w:sz w:val="22"/>
          <w:szCs w:val="22"/>
        </w:rPr>
        <w:t xml:space="preserve"> de Colombia Compra Eficiente y,</w:t>
      </w:r>
    </w:p>
    <w:p w14:paraId="759CBBB8" w14:textId="77777777" w:rsidR="004F04AE" w:rsidRPr="00B864EC" w:rsidRDefault="004F04AE" w:rsidP="004F04AE">
      <w:pPr>
        <w:spacing w:line="264" w:lineRule="auto"/>
        <w:jc w:val="center"/>
        <w:rPr>
          <w:rFonts w:ascii="Arial Narrow" w:hAnsi="Arial Narrow" w:cs="Arial"/>
          <w:b/>
          <w:bCs/>
          <w:sz w:val="22"/>
          <w:szCs w:val="22"/>
          <w:lang w:val="es-CO"/>
        </w:rPr>
      </w:pPr>
    </w:p>
    <w:p w14:paraId="17CAA725" w14:textId="77777777" w:rsidR="009A6248" w:rsidRPr="00B864EC" w:rsidRDefault="009A6248" w:rsidP="009A6248">
      <w:pPr>
        <w:jc w:val="center"/>
        <w:rPr>
          <w:rFonts w:ascii="Arial Narrow" w:hAnsi="Arial Narrow" w:cs="Arial"/>
          <w:b/>
          <w:sz w:val="22"/>
          <w:szCs w:val="22"/>
        </w:rPr>
      </w:pPr>
      <w:r w:rsidRPr="00B864EC">
        <w:rPr>
          <w:rFonts w:ascii="Arial Narrow" w:hAnsi="Arial Narrow" w:cs="Arial"/>
          <w:b/>
          <w:sz w:val="22"/>
          <w:szCs w:val="22"/>
        </w:rPr>
        <w:t>CONSIDERANDO:</w:t>
      </w:r>
    </w:p>
    <w:p w14:paraId="107CC664" w14:textId="77777777" w:rsidR="004F04AE" w:rsidRPr="00B864EC" w:rsidRDefault="004F04AE" w:rsidP="004F04AE">
      <w:pPr>
        <w:spacing w:line="264" w:lineRule="auto"/>
        <w:jc w:val="center"/>
        <w:rPr>
          <w:rFonts w:ascii="Arial Narrow" w:hAnsi="Arial Narrow" w:cs="Arial"/>
          <w:sz w:val="22"/>
          <w:szCs w:val="22"/>
          <w:lang w:val="es-CO"/>
        </w:rPr>
      </w:pPr>
    </w:p>
    <w:p w14:paraId="7B64A99E" w14:textId="77777777" w:rsidR="00826AA9" w:rsidRPr="00B864EC" w:rsidRDefault="004F04AE" w:rsidP="00826AA9">
      <w:pPr>
        <w:pStyle w:val="Prrafodelista"/>
        <w:numPr>
          <w:ilvl w:val="0"/>
          <w:numId w:val="3"/>
        </w:numPr>
        <w:contextualSpacing/>
        <w:jc w:val="both"/>
        <w:rPr>
          <w:rFonts w:ascii="Arial Narrow" w:hAnsi="Arial Narrow" w:cs="Arial"/>
          <w:sz w:val="22"/>
          <w:szCs w:val="22"/>
        </w:rPr>
      </w:pPr>
      <w:r w:rsidRPr="00B864EC">
        <w:rPr>
          <w:rFonts w:ascii="Arial Narrow" w:hAnsi="Arial Narrow" w:cs="Arial"/>
          <w:sz w:val="22"/>
          <w:szCs w:val="22"/>
        </w:rPr>
        <w:t xml:space="preserve">Que de conformidad con las normas descritas en el artículo 2.2.1.1.1.7.1 y siguientes del Decreto 1082 de 2015, el día </w:t>
      </w:r>
      <w:r w:rsidR="004E101C" w:rsidRPr="00B864EC">
        <w:rPr>
          <w:rFonts w:ascii="Arial Narrow" w:hAnsi="Arial Narrow" w:cs="Arial"/>
          <w:sz w:val="22"/>
          <w:szCs w:val="22"/>
        </w:rPr>
        <w:t>22</w:t>
      </w:r>
      <w:r w:rsidR="00AD1059" w:rsidRPr="00B864EC">
        <w:rPr>
          <w:rFonts w:ascii="Arial Narrow" w:hAnsi="Arial Narrow" w:cs="Arial"/>
          <w:sz w:val="22"/>
          <w:szCs w:val="22"/>
        </w:rPr>
        <w:t xml:space="preserve"> de </w:t>
      </w:r>
      <w:r w:rsidR="004E101C" w:rsidRPr="00B864EC">
        <w:rPr>
          <w:rFonts w:ascii="Arial Narrow" w:hAnsi="Arial Narrow" w:cs="Arial"/>
          <w:sz w:val="22"/>
          <w:szCs w:val="22"/>
        </w:rPr>
        <w:t>abril</w:t>
      </w:r>
      <w:r w:rsidR="00AD1059" w:rsidRPr="00B864EC">
        <w:rPr>
          <w:rFonts w:ascii="Arial Narrow" w:hAnsi="Arial Narrow" w:cs="Arial"/>
          <w:sz w:val="22"/>
          <w:szCs w:val="22"/>
        </w:rPr>
        <w:t xml:space="preserve"> de 2021 </w:t>
      </w:r>
      <w:r w:rsidRPr="00B864EC">
        <w:rPr>
          <w:rFonts w:ascii="Arial Narrow" w:hAnsi="Arial Narrow" w:cs="Arial"/>
          <w:sz w:val="22"/>
          <w:szCs w:val="22"/>
        </w:rPr>
        <w:t xml:space="preserve">la Agencia Nacional de Contratación Pública - Colombia Compra Eficiente- publicó en el </w:t>
      </w:r>
      <w:r w:rsidR="00AD1059" w:rsidRPr="00B864EC">
        <w:rPr>
          <w:rFonts w:ascii="Arial Narrow" w:hAnsi="Arial Narrow" w:cs="Arial"/>
          <w:sz w:val="22"/>
          <w:szCs w:val="22"/>
        </w:rPr>
        <w:t xml:space="preserve">Sistema Electrónico de Contratación Pública - </w:t>
      </w:r>
      <w:r w:rsidRPr="00B864EC">
        <w:rPr>
          <w:rFonts w:ascii="Arial Narrow" w:hAnsi="Arial Narrow" w:cs="Arial"/>
          <w:sz w:val="22"/>
          <w:szCs w:val="22"/>
        </w:rPr>
        <w:t xml:space="preserve">SECOP II, los documentos correspondientes al proceso de selección de proveedores para celebrar un Acuerdo Marco de Precios para seleccionar a los proveedores </w:t>
      </w:r>
      <w:r w:rsidR="004E101C" w:rsidRPr="00B864EC">
        <w:rPr>
          <w:rFonts w:ascii="Arial Narrow" w:hAnsi="Arial Narrow" w:cs="Arial"/>
          <w:sz w:val="22"/>
          <w:szCs w:val="22"/>
        </w:rPr>
        <w:t xml:space="preserve">que conformaran el Catálogo del Acuerdo Marco para la adquisición de Sistemas Fotovoltaicos y sus elementos, </w:t>
      </w:r>
      <w:r w:rsidR="004E101C" w:rsidRPr="00B864EC">
        <w:rPr>
          <w:rFonts w:ascii="Arial Narrow" w:hAnsi="Arial Narrow" w:cs="Arial"/>
          <w:iCs/>
          <w:sz w:val="22"/>
          <w:szCs w:val="22"/>
        </w:rPr>
        <w:t>proceso de licitación pública No. CCENEG-040-01-2021</w:t>
      </w:r>
      <w:r w:rsidR="00826AA9" w:rsidRPr="00B864EC">
        <w:rPr>
          <w:rStyle w:val="Refdenotaalpie"/>
          <w:rFonts w:ascii="Arial Narrow" w:hAnsi="Arial Narrow" w:cs="Arial"/>
          <w:iCs/>
          <w:sz w:val="22"/>
          <w:szCs w:val="22"/>
        </w:rPr>
        <w:footnoteReference w:id="1"/>
      </w:r>
    </w:p>
    <w:p w14:paraId="342EA178" w14:textId="77777777" w:rsidR="00826AA9" w:rsidRPr="00B864EC" w:rsidRDefault="00826AA9" w:rsidP="00826AA9">
      <w:pPr>
        <w:pStyle w:val="Prrafodelista"/>
        <w:ind w:left="720"/>
        <w:contextualSpacing/>
        <w:jc w:val="both"/>
        <w:rPr>
          <w:rFonts w:ascii="Arial Narrow" w:hAnsi="Arial Narrow" w:cs="Arial"/>
          <w:sz w:val="22"/>
          <w:szCs w:val="22"/>
        </w:rPr>
      </w:pPr>
    </w:p>
    <w:p w14:paraId="13BA0B92" w14:textId="77777777" w:rsidR="00826AA9" w:rsidRPr="00B864EC" w:rsidRDefault="00826AA9" w:rsidP="00826AA9">
      <w:pPr>
        <w:pStyle w:val="Prrafodelista"/>
        <w:numPr>
          <w:ilvl w:val="0"/>
          <w:numId w:val="3"/>
        </w:numPr>
        <w:contextualSpacing/>
        <w:jc w:val="both"/>
        <w:rPr>
          <w:rFonts w:ascii="Arial Narrow" w:hAnsi="Arial Narrow" w:cs="Arial"/>
          <w:sz w:val="22"/>
          <w:szCs w:val="22"/>
        </w:rPr>
      </w:pPr>
      <w:r w:rsidRPr="00B864EC">
        <w:rPr>
          <w:rFonts w:ascii="Arial Narrow" w:hAnsi="Arial Narrow" w:cs="Arial"/>
          <w:color w:val="000000"/>
          <w:sz w:val="22"/>
          <w:szCs w:val="22"/>
        </w:rPr>
        <w:t>Que el proyecto de pliego de condiciones se publicó del 22 de abril hasta el 06 de mayo de 2021, con el fin de que los interesados en participar en el Proceso de Contratación presentaran observaciones.</w:t>
      </w:r>
    </w:p>
    <w:p w14:paraId="635A9B88" w14:textId="77777777" w:rsidR="00826AA9" w:rsidRPr="00B864EC" w:rsidRDefault="00826AA9" w:rsidP="00826AA9">
      <w:pPr>
        <w:pStyle w:val="Prrafodelista"/>
        <w:rPr>
          <w:rFonts w:ascii="Arial Narrow" w:hAnsi="Arial Narrow" w:cs="Arial"/>
          <w:color w:val="000000"/>
          <w:sz w:val="22"/>
          <w:szCs w:val="22"/>
        </w:rPr>
      </w:pPr>
    </w:p>
    <w:p w14:paraId="0D5871E8" w14:textId="2F8B72A6" w:rsidR="00826AA9" w:rsidRPr="00B864EC" w:rsidRDefault="00826AA9" w:rsidP="00826AA9">
      <w:pPr>
        <w:pStyle w:val="Prrafodelista"/>
        <w:numPr>
          <w:ilvl w:val="0"/>
          <w:numId w:val="3"/>
        </w:numPr>
        <w:contextualSpacing/>
        <w:jc w:val="both"/>
        <w:rPr>
          <w:rFonts w:ascii="Arial Narrow" w:hAnsi="Arial Narrow" w:cs="Arial"/>
          <w:sz w:val="22"/>
          <w:szCs w:val="22"/>
        </w:rPr>
      </w:pPr>
      <w:r w:rsidRPr="00B864EC">
        <w:rPr>
          <w:rFonts w:ascii="Arial Narrow" w:hAnsi="Arial Narrow" w:cs="Arial"/>
          <w:color w:val="000000"/>
          <w:sz w:val="22"/>
          <w:szCs w:val="22"/>
        </w:rPr>
        <w:t xml:space="preserve">Que los interesados en el proceso de selección licitación pública N° CCENEG-040-01-2021 el cual tiene por objeto </w:t>
      </w:r>
      <w:r w:rsidRPr="00B864EC">
        <w:rPr>
          <w:rFonts w:ascii="Arial Narrow" w:eastAsiaTheme="minorHAnsi" w:hAnsi="Arial Narrow" w:cstheme="minorBidi"/>
          <w:sz w:val="22"/>
          <w:szCs w:val="22"/>
          <w:lang w:eastAsia="en-US"/>
        </w:rPr>
        <w:t xml:space="preserve">establecer: (i) las condiciones para la contratación de los Sistemas Fotovoltaicos y sus elementos al amparo del Acuerdo Marco y la prestación de los Sistemas Fotovoltaicos y sus elementos por parte de los Proveedores; (ii) las condiciones en las cuales las Entidades Compradoras se vinculan al Acuerdo Marco y adquieren los Sistemas Fotovoltaicos y sus elementos; y (iii) las condiciones para el pago de los Sistemas Fotovoltaicos y sus elementos por parte de las Entidades Compradoras </w:t>
      </w:r>
      <w:r w:rsidRPr="00B864EC">
        <w:rPr>
          <w:rFonts w:ascii="Arial Narrow" w:hAnsi="Arial Narrow" w:cs="Arial"/>
          <w:color w:val="000000"/>
          <w:sz w:val="22"/>
          <w:szCs w:val="22"/>
        </w:rPr>
        <w:t>presentaron observaciones a los documentos del proceso, las cuales fueron respondidas por escrito y publicadas en el SECOP II.</w:t>
      </w:r>
    </w:p>
    <w:p w14:paraId="018924E3" w14:textId="15168822" w:rsidR="008E1967" w:rsidRPr="00B864EC" w:rsidRDefault="008E1967" w:rsidP="006E7392">
      <w:pPr>
        <w:ind w:left="360"/>
        <w:contextualSpacing/>
        <w:jc w:val="both"/>
        <w:rPr>
          <w:rFonts w:ascii="Arial Narrow" w:hAnsi="Arial Narrow" w:cs="Arial"/>
          <w:sz w:val="22"/>
          <w:szCs w:val="22"/>
        </w:rPr>
      </w:pPr>
    </w:p>
    <w:p w14:paraId="383291ED" w14:textId="77777777" w:rsidR="004F04AE" w:rsidRPr="00B864EC" w:rsidRDefault="004F04AE" w:rsidP="003460FF">
      <w:pPr>
        <w:rPr>
          <w:rFonts w:ascii="Arial Narrow" w:hAnsi="Arial Narrow" w:cs="Arial"/>
          <w:sz w:val="22"/>
          <w:szCs w:val="22"/>
        </w:rPr>
      </w:pPr>
    </w:p>
    <w:p w14:paraId="07150A6A" w14:textId="75E522CD" w:rsidR="004F04AE" w:rsidRPr="00B864EC" w:rsidRDefault="004F04AE" w:rsidP="003460FF">
      <w:pPr>
        <w:pStyle w:val="Prrafodelista"/>
        <w:numPr>
          <w:ilvl w:val="0"/>
          <w:numId w:val="3"/>
        </w:numPr>
        <w:contextualSpacing/>
        <w:jc w:val="both"/>
        <w:rPr>
          <w:rFonts w:ascii="Arial Narrow" w:hAnsi="Arial Narrow" w:cs="Arial"/>
          <w:sz w:val="22"/>
          <w:szCs w:val="22"/>
        </w:rPr>
      </w:pPr>
      <w:r w:rsidRPr="00B864EC">
        <w:rPr>
          <w:rFonts w:ascii="Arial Narrow" w:hAnsi="Arial Narrow" w:cs="Arial"/>
          <w:sz w:val="22"/>
          <w:szCs w:val="22"/>
        </w:rPr>
        <w:t xml:space="preserve">Que en cumplimiento de lo preceptuado en el artículo 2.2.1.1.2.1.5 del Decreto 1082 de 2015, Colombia Compra Eficiente público en el SECOP II la Resolución N° </w:t>
      </w:r>
      <w:r w:rsidR="00826AA9" w:rsidRPr="00B864EC">
        <w:rPr>
          <w:rFonts w:ascii="Arial Narrow" w:hAnsi="Arial Narrow" w:cs="Arial"/>
          <w:sz w:val="22"/>
          <w:szCs w:val="22"/>
        </w:rPr>
        <w:t>132</w:t>
      </w:r>
      <w:r w:rsidRPr="00B864EC">
        <w:rPr>
          <w:rFonts w:ascii="Arial Narrow" w:hAnsi="Arial Narrow" w:cs="Arial"/>
          <w:sz w:val="22"/>
          <w:szCs w:val="22"/>
        </w:rPr>
        <w:t xml:space="preserve"> de</w:t>
      </w:r>
      <w:r w:rsidR="003460FF" w:rsidRPr="00B864EC">
        <w:rPr>
          <w:rFonts w:ascii="Arial Narrow" w:hAnsi="Arial Narrow" w:cs="Arial"/>
          <w:sz w:val="22"/>
          <w:szCs w:val="22"/>
        </w:rPr>
        <w:t xml:space="preserve">l </w:t>
      </w:r>
      <w:r w:rsidRPr="00B864EC">
        <w:rPr>
          <w:rFonts w:ascii="Arial Narrow" w:hAnsi="Arial Narrow" w:cs="Arial"/>
          <w:sz w:val="22"/>
          <w:szCs w:val="22"/>
        </w:rPr>
        <w:t>202</w:t>
      </w:r>
      <w:r w:rsidR="003460FF" w:rsidRPr="00B864EC">
        <w:rPr>
          <w:rFonts w:ascii="Arial Narrow" w:hAnsi="Arial Narrow" w:cs="Arial"/>
          <w:sz w:val="22"/>
          <w:szCs w:val="22"/>
        </w:rPr>
        <w:t>1</w:t>
      </w:r>
      <w:r w:rsidRPr="00B864EC">
        <w:rPr>
          <w:rFonts w:ascii="Arial Narrow" w:hAnsi="Arial Narrow" w:cs="Arial"/>
          <w:sz w:val="22"/>
          <w:szCs w:val="22"/>
        </w:rPr>
        <w:t xml:space="preserve">, por la cual se ordenó la Apertura del Proceso de </w:t>
      </w:r>
      <w:r w:rsidR="003460FF" w:rsidRPr="00B864EC">
        <w:rPr>
          <w:rFonts w:ascii="Arial Narrow" w:hAnsi="Arial Narrow" w:cs="Arial"/>
          <w:sz w:val="22"/>
          <w:szCs w:val="22"/>
        </w:rPr>
        <w:t xml:space="preserve">licitación pública No. </w:t>
      </w:r>
      <w:r w:rsidR="00826AA9" w:rsidRPr="00B864EC">
        <w:rPr>
          <w:rFonts w:ascii="Arial Narrow" w:hAnsi="Arial Narrow" w:cs="Arial"/>
          <w:sz w:val="22"/>
          <w:szCs w:val="22"/>
        </w:rPr>
        <w:t xml:space="preserve">CCENEG-040-01-2021 cuyo objeto es seleccionar a los Proveedores </w:t>
      </w:r>
      <w:bookmarkStart w:id="1" w:name="_Hlk66727614"/>
      <w:r w:rsidR="00826AA9" w:rsidRPr="00B864EC">
        <w:rPr>
          <w:rFonts w:ascii="Arial Narrow" w:hAnsi="Arial Narrow" w:cs="Arial"/>
          <w:sz w:val="22"/>
          <w:szCs w:val="22"/>
        </w:rPr>
        <w:t>que conformaran el Catálogo del Acuerdo Marco para la adquisición de Sistemas Fotovoltaicos y sus elementos</w:t>
      </w:r>
      <w:bookmarkEnd w:id="1"/>
      <w:r w:rsidR="006F2FC8" w:rsidRPr="00B864EC">
        <w:rPr>
          <w:rFonts w:ascii="Arial Narrow" w:hAnsi="Arial Narrow" w:cs="Arial"/>
          <w:sz w:val="22"/>
          <w:szCs w:val="22"/>
        </w:rPr>
        <w:t xml:space="preserve">. </w:t>
      </w:r>
    </w:p>
    <w:p w14:paraId="4D3D4BC4" w14:textId="77777777" w:rsidR="004F04AE" w:rsidRPr="00B864EC" w:rsidRDefault="004F04AE" w:rsidP="004F04AE">
      <w:pPr>
        <w:pStyle w:val="Prrafodelista"/>
        <w:rPr>
          <w:rFonts w:ascii="Arial Narrow" w:hAnsi="Arial Narrow" w:cs="Arial"/>
          <w:sz w:val="22"/>
          <w:szCs w:val="22"/>
        </w:rPr>
      </w:pPr>
    </w:p>
    <w:p w14:paraId="43906E14" w14:textId="44ABC9A6" w:rsidR="004F04AE" w:rsidRPr="00B864EC" w:rsidRDefault="004F04AE" w:rsidP="00D74FAF">
      <w:pPr>
        <w:pStyle w:val="Prrafodelista"/>
        <w:numPr>
          <w:ilvl w:val="0"/>
          <w:numId w:val="3"/>
        </w:numPr>
        <w:contextualSpacing/>
        <w:jc w:val="both"/>
        <w:rPr>
          <w:rFonts w:ascii="Arial Narrow" w:hAnsi="Arial Narrow" w:cs="Arial"/>
          <w:sz w:val="22"/>
          <w:szCs w:val="22"/>
        </w:rPr>
      </w:pPr>
      <w:r w:rsidRPr="00B864EC">
        <w:rPr>
          <w:rFonts w:ascii="Arial Narrow" w:hAnsi="Arial Narrow" w:cs="Arial"/>
          <w:sz w:val="22"/>
          <w:szCs w:val="22"/>
        </w:rPr>
        <w:t xml:space="preserve">Que la Audiencia de Asignación de Riesgos y Aclaración de Pliegos del Proceso de Contratación del proceso de licitación pública </w:t>
      </w:r>
      <w:r w:rsidR="00D74FAF" w:rsidRPr="00B864EC">
        <w:rPr>
          <w:rFonts w:ascii="Arial Narrow" w:hAnsi="Arial Narrow" w:cs="Arial"/>
          <w:sz w:val="22"/>
          <w:szCs w:val="22"/>
        </w:rPr>
        <w:t>No. CCENEG-0</w:t>
      </w:r>
      <w:r w:rsidR="00BB7BC4" w:rsidRPr="00B864EC">
        <w:rPr>
          <w:rFonts w:ascii="Arial Narrow" w:hAnsi="Arial Narrow" w:cs="Arial"/>
          <w:sz w:val="22"/>
          <w:szCs w:val="22"/>
        </w:rPr>
        <w:t>40</w:t>
      </w:r>
      <w:r w:rsidR="00D74FAF" w:rsidRPr="00B864EC">
        <w:rPr>
          <w:rFonts w:ascii="Arial Narrow" w:hAnsi="Arial Narrow" w:cs="Arial"/>
          <w:sz w:val="22"/>
          <w:szCs w:val="22"/>
        </w:rPr>
        <w:t xml:space="preserve">-01-2021 </w:t>
      </w:r>
      <w:r w:rsidRPr="00B864EC">
        <w:rPr>
          <w:rFonts w:ascii="Arial Narrow" w:hAnsi="Arial Narrow" w:cs="Arial"/>
          <w:sz w:val="22"/>
          <w:szCs w:val="22"/>
        </w:rPr>
        <w:t xml:space="preserve">tuvo lugar el día </w:t>
      </w:r>
      <w:r w:rsidR="00826AA9" w:rsidRPr="00B864EC">
        <w:rPr>
          <w:rFonts w:ascii="Arial Narrow" w:hAnsi="Arial Narrow" w:cs="Arial"/>
          <w:sz w:val="22"/>
          <w:szCs w:val="22"/>
        </w:rPr>
        <w:t>21</w:t>
      </w:r>
      <w:r w:rsidRPr="00B864EC">
        <w:rPr>
          <w:rFonts w:ascii="Arial Narrow" w:hAnsi="Arial Narrow" w:cs="Arial"/>
          <w:sz w:val="22"/>
          <w:szCs w:val="22"/>
        </w:rPr>
        <w:t xml:space="preserve"> de </w:t>
      </w:r>
      <w:r w:rsidR="00D74FAF" w:rsidRPr="00B864EC">
        <w:rPr>
          <w:rFonts w:ascii="Arial Narrow" w:hAnsi="Arial Narrow" w:cs="Arial"/>
          <w:sz w:val="22"/>
          <w:szCs w:val="22"/>
        </w:rPr>
        <w:t>ma</w:t>
      </w:r>
      <w:r w:rsidR="00BB7BC4" w:rsidRPr="00B864EC">
        <w:rPr>
          <w:rFonts w:ascii="Arial Narrow" w:hAnsi="Arial Narrow" w:cs="Arial"/>
          <w:sz w:val="22"/>
          <w:szCs w:val="22"/>
        </w:rPr>
        <w:t>y</w:t>
      </w:r>
      <w:r w:rsidR="00D74FAF" w:rsidRPr="00B864EC">
        <w:rPr>
          <w:rFonts w:ascii="Arial Narrow" w:hAnsi="Arial Narrow" w:cs="Arial"/>
          <w:sz w:val="22"/>
          <w:szCs w:val="22"/>
        </w:rPr>
        <w:t>o</w:t>
      </w:r>
      <w:r w:rsidRPr="00B864EC">
        <w:rPr>
          <w:rFonts w:ascii="Arial Narrow" w:hAnsi="Arial Narrow" w:cs="Arial"/>
          <w:sz w:val="22"/>
          <w:szCs w:val="22"/>
        </w:rPr>
        <w:t xml:space="preserve"> de 202</w:t>
      </w:r>
      <w:r w:rsidR="00D74FAF" w:rsidRPr="00B864EC">
        <w:rPr>
          <w:rFonts w:ascii="Arial Narrow" w:hAnsi="Arial Narrow" w:cs="Arial"/>
          <w:sz w:val="22"/>
          <w:szCs w:val="22"/>
        </w:rPr>
        <w:t>1</w:t>
      </w:r>
      <w:r w:rsidRPr="00B864EC">
        <w:rPr>
          <w:rFonts w:ascii="Arial Narrow" w:hAnsi="Arial Narrow" w:cs="Arial"/>
          <w:sz w:val="22"/>
          <w:szCs w:val="22"/>
        </w:rPr>
        <w:t xml:space="preserve"> a las </w:t>
      </w:r>
      <w:r w:rsidR="00BB7BC4" w:rsidRPr="00B864EC">
        <w:rPr>
          <w:rFonts w:ascii="Arial Narrow" w:hAnsi="Arial Narrow" w:cs="Arial"/>
          <w:sz w:val="22"/>
          <w:szCs w:val="22"/>
        </w:rPr>
        <w:t>10</w:t>
      </w:r>
      <w:r w:rsidR="003F7A1D" w:rsidRPr="00B864EC">
        <w:rPr>
          <w:rFonts w:ascii="Arial Narrow" w:hAnsi="Arial Narrow" w:cs="Arial"/>
          <w:sz w:val="22"/>
          <w:szCs w:val="22"/>
        </w:rPr>
        <w:t>:</w:t>
      </w:r>
      <w:r w:rsidR="00BB7BC4" w:rsidRPr="00B864EC">
        <w:rPr>
          <w:rFonts w:ascii="Arial Narrow" w:hAnsi="Arial Narrow" w:cs="Arial"/>
          <w:sz w:val="22"/>
          <w:szCs w:val="22"/>
        </w:rPr>
        <w:t>0</w:t>
      </w:r>
      <w:r w:rsidR="003F7A1D" w:rsidRPr="00B864EC">
        <w:rPr>
          <w:rFonts w:ascii="Arial Narrow" w:hAnsi="Arial Narrow" w:cs="Arial"/>
          <w:sz w:val="22"/>
          <w:szCs w:val="22"/>
        </w:rPr>
        <w:t>0</w:t>
      </w:r>
      <w:r w:rsidRPr="00B864EC">
        <w:rPr>
          <w:rFonts w:ascii="Arial Narrow" w:hAnsi="Arial Narrow" w:cs="Arial"/>
          <w:sz w:val="22"/>
          <w:szCs w:val="22"/>
        </w:rPr>
        <w:t xml:space="preserve"> AM, en la cual fueron asignados los Riesgos del Proceso de Contratación y se dio respuesta a las inquietudes de los interesados sobre los Documentos del Proceso.</w:t>
      </w:r>
    </w:p>
    <w:p w14:paraId="16DBC0DF" w14:textId="77777777" w:rsidR="004F04AE" w:rsidRPr="00B864EC" w:rsidRDefault="004F04AE" w:rsidP="004F04AE">
      <w:pPr>
        <w:pStyle w:val="Prrafodelista"/>
        <w:rPr>
          <w:rFonts w:ascii="Arial Narrow" w:hAnsi="Arial Narrow" w:cs="Arial"/>
          <w:sz w:val="22"/>
          <w:szCs w:val="22"/>
        </w:rPr>
      </w:pPr>
    </w:p>
    <w:p w14:paraId="331C8E1E" w14:textId="6E61CD1B" w:rsidR="00E4312F" w:rsidRPr="00B864EC" w:rsidRDefault="004F04AE" w:rsidP="00E4312F">
      <w:pPr>
        <w:pStyle w:val="Prrafodelista"/>
        <w:numPr>
          <w:ilvl w:val="0"/>
          <w:numId w:val="3"/>
        </w:numPr>
        <w:contextualSpacing/>
        <w:jc w:val="both"/>
        <w:rPr>
          <w:rFonts w:ascii="Arial Narrow" w:hAnsi="Arial Narrow" w:cs="Arial"/>
          <w:sz w:val="22"/>
          <w:szCs w:val="22"/>
        </w:rPr>
      </w:pPr>
      <w:r w:rsidRPr="00B864EC">
        <w:rPr>
          <w:rFonts w:ascii="Arial Narrow" w:hAnsi="Arial Narrow" w:cs="Arial"/>
          <w:sz w:val="22"/>
          <w:szCs w:val="22"/>
        </w:rPr>
        <w:t xml:space="preserve">Que dentro del plazo establecido en el Cronograma del Proceso de Contratación </w:t>
      </w:r>
      <w:bookmarkStart w:id="2" w:name="_Hlk71809771"/>
      <w:r w:rsidR="00BB7BC4" w:rsidRPr="00B864EC">
        <w:rPr>
          <w:rFonts w:ascii="Arial Narrow" w:hAnsi="Arial Narrow" w:cs="Arial"/>
          <w:sz w:val="22"/>
          <w:szCs w:val="22"/>
        </w:rPr>
        <w:t>CCENEG-040-01-2021</w:t>
      </w:r>
      <w:r w:rsidR="003F7A1D" w:rsidRPr="00B864EC">
        <w:rPr>
          <w:rFonts w:ascii="Arial Narrow" w:hAnsi="Arial Narrow" w:cs="Arial"/>
          <w:sz w:val="22"/>
          <w:szCs w:val="22"/>
        </w:rPr>
        <w:t xml:space="preserve"> </w:t>
      </w:r>
      <w:bookmarkEnd w:id="2"/>
      <w:r w:rsidRPr="00B864EC">
        <w:rPr>
          <w:rFonts w:ascii="Arial Narrow" w:hAnsi="Arial Narrow" w:cs="Arial"/>
          <w:sz w:val="22"/>
          <w:szCs w:val="22"/>
        </w:rPr>
        <w:t xml:space="preserve">los interesados presentaron observaciones a los documentos definitivos, por lo cual Colombia Compra Eficiente modificó algunos aspectos a través de adenda 1, expedida el </w:t>
      </w:r>
      <w:r w:rsidR="00C37CA6" w:rsidRPr="00B864EC">
        <w:rPr>
          <w:rFonts w:ascii="Arial Narrow" w:hAnsi="Arial Narrow" w:cs="Arial"/>
          <w:sz w:val="22"/>
          <w:szCs w:val="22"/>
        </w:rPr>
        <w:t>1</w:t>
      </w:r>
      <w:r w:rsidR="00E4312F" w:rsidRPr="00B864EC">
        <w:rPr>
          <w:rFonts w:ascii="Arial Narrow" w:hAnsi="Arial Narrow" w:cs="Arial"/>
          <w:sz w:val="22"/>
          <w:szCs w:val="22"/>
        </w:rPr>
        <w:t xml:space="preserve"> de </w:t>
      </w:r>
      <w:r w:rsidR="00C37CA6" w:rsidRPr="00B864EC">
        <w:rPr>
          <w:rFonts w:ascii="Arial Narrow" w:hAnsi="Arial Narrow" w:cs="Arial"/>
          <w:sz w:val="22"/>
          <w:szCs w:val="22"/>
        </w:rPr>
        <w:t>junio</w:t>
      </w:r>
      <w:r w:rsidR="00E4312F" w:rsidRPr="00B864EC">
        <w:rPr>
          <w:rFonts w:ascii="Arial Narrow" w:hAnsi="Arial Narrow" w:cs="Arial"/>
          <w:sz w:val="22"/>
          <w:szCs w:val="22"/>
        </w:rPr>
        <w:t xml:space="preserve"> de 2021, la adenda 2 expedida el </w:t>
      </w:r>
      <w:r w:rsidR="00C37CA6" w:rsidRPr="00B864EC">
        <w:rPr>
          <w:rFonts w:ascii="Arial Narrow" w:hAnsi="Arial Narrow" w:cs="Arial"/>
          <w:sz w:val="22"/>
          <w:szCs w:val="22"/>
        </w:rPr>
        <w:t>8</w:t>
      </w:r>
      <w:r w:rsidR="0078330A" w:rsidRPr="00B864EC">
        <w:rPr>
          <w:rFonts w:ascii="Arial Narrow" w:hAnsi="Arial Narrow" w:cs="Arial"/>
          <w:sz w:val="22"/>
          <w:szCs w:val="22"/>
        </w:rPr>
        <w:t xml:space="preserve"> de </w:t>
      </w:r>
      <w:r w:rsidR="00C37CA6" w:rsidRPr="00B864EC">
        <w:rPr>
          <w:rFonts w:ascii="Arial Narrow" w:hAnsi="Arial Narrow" w:cs="Arial"/>
          <w:sz w:val="22"/>
          <w:szCs w:val="22"/>
        </w:rPr>
        <w:t>junio</w:t>
      </w:r>
      <w:r w:rsidR="0078330A" w:rsidRPr="00B864EC">
        <w:rPr>
          <w:rFonts w:ascii="Arial Narrow" w:hAnsi="Arial Narrow" w:cs="Arial"/>
          <w:sz w:val="22"/>
          <w:szCs w:val="22"/>
        </w:rPr>
        <w:t xml:space="preserve"> de 2021</w:t>
      </w:r>
      <w:r w:rsidR="00C37CA6" w:rsidRPr="00B864EC">
        <w:rPr>
          <w:rFonts w:ascii="Arial Narrow" w:hAnsi="Arial Narrow" w:cs="Arial"/>
          <w:sz w:val="22"/>
          <w:szCs w:val="22"/>
        </w:rPr>
        <w:t>.</w:t>
      </w:r>
    </w:p>
    <w:p w14:paraId="4E5C3493" w14:textId="46A0F449" w:rsidR="00C81DB1" w:rsidRPr="00B864EC" w:rsidRDefault="004F04AE" w:rsidP="00C81DB1">
      <w:pPr>
        <w:pStyle w:val="Prrafodelista"/>
        <w:numPr>
          <w:ilvl w:val="0"/>
          <w:numId w:val="3"/>
        </w:numPr>
        <w:contextualSpacing/>
        <w:jc w:val="both"/>
        <w:rPr>
          <w:rFonts w:ascii="Arial Narrow" w:hAnsi="Arial Narrow" w:cs="Arial"/>
          <w:sz w:val="22"/>
          <w:szCs w:val="22"/>
        </w:rPr>
      </w:pPr>
      <w:r w:rsidRPr="00B864EC">
        <w:rPr>
          <w:rFonts w:ascii="Arial Narrow" w:hAnsi="Arial Narrow" w:cs="Arial"/>
          <w:sz w:val="22"/>
          <w:szCs w:val="22"/>
        </w:rPr>
        <w:lastRenderedPageBreak/>
        <w:t xml:space="preserve">Que el </w:t>
      </w:r>
      <w:r w:rsidR="00C81DB1" w:rsidRPr="00B864EC">
        <w:rPr>
          <w:rFonts w:ascii="Arial Narrow" w:hAnsi="Arial Narrow" w:cs="Arial"/>
          <w:sz w:val="22"/>
          <w:szCs w:val="22"/>
        </w:rPr>
        <w:t>1</w:t>
      </w:r>
      <w:r w:rsidR="005D66EF" w:rsidRPr="00B864EC">
        <w:rPr>
          <w:rFonts w:ascii="Arial Narrow" w:hAnsi="Arial Narrow" w:cs="Arial"/>
          <w:sz w:val="22"/>
          <w:szCs w:val="22"/>
        </w:rPr>
        <w:t>6</w:t>
      </w:r>
      <w:r w:rsidRPr="00B864EC">
        <w:rPr>
          <w:rFonts w:ascii="Arial Narrow" w:hAnsi="Arial Narrow" w:cs="Arial"/>
          <w:sz w:val="22"/>
          <w:szCs w:val="22"/>
        </w:rPr>
        <w:t xml:space="preserve"> de </w:t>
      </w:r>
      <w:r w:rsidR="005D66EF" w:rsidRPr="00B864EC">
        <w:rPr>
          <w:rFonts w:ascii="Arial Narrow" w:hAnsi="Arial Narrow" w:cs="Arial"/>
          <w:sz w:val="22"/>
          <w:szCs w:val="22"/>
        </w:rPr>
        <w:t>junio</w:t>
      </w:r>
      <w:r w:rsidR="00C81DB1" w:rsidRPr="00B864EC">
        <w:rPr>
          <w:rFonts w:ascii="Arial Narrow" w:hAnsi="Arial Narrow" w:cs="Arial"/>
          <w:sz w:val="22"/>
          <w:szCs w:val="22"/>
        </w:rPr>
        <w:t xml:space="preserve"> de 2021 </w:t>
      </w:r>
      <w:r w:rsidRPr="00B864EC">
        <w:rPr>
          <w:rFonts w:ascii="Arial Narrow" w:hAnsi="Arial Narrow" w:cs="Arial"/>
          <w:sz w:val="22"/>
          <w:szCs w:val="22"/>
        </w:rPr>
        <w:t xml:space="preserve">siendo las </w:t>
      </w:r>
      <w:r w:rsidR="005D66EF" w:rsidRPr="00B864EC">
        <w:rPr>
          <w:rFonts w:ascii="Arial Narrow" w:hAnsi="Arial Narrow" w:cs="Arial"/>
          <w:sz w:val="22"/>
          <w:szCs w:val="22"/>
        </w:rPr>
        <w:t>5</w:t>
      </w:r>
      <w:r w:rsidRPr="00B864EC">
        <w:rPr>
          <w:rFonts w:ascii="Arial Narrow" w:hAnsi="Arial Narrow" w:cs="Arial"/>
          <w:sz w:val="22"/>
          <w:szCs w:val="22"/>
        </w:rPr>
        <w:t xml:space="preserve"> PM, se llevó a cabo el cierre del Proceso de Contratación de la licitación pública Nº </w:t>
      </w:r>
      <w:r w:rsidR="0078330A" w:rsidRPr="00B864EC">
        <w:rPr>
          <w:rFonts w:ascii="Arial Narrow" w:hAnsi="Arial Narrow" w:cs="Arial"/>
          <w:sz w:val="22"/>
          <w:szCs w:val="22"/>
        </w:rPr>
        <w:t>CCENEG-</w:t>
      </w:r>
      <w:r w:rsidR="005D66EF" w:rsidRPr="00B864EC">
        <w:rPr>
          <w:rFonts w:ascii="Arial Narrow" w:hAnsi="Arial Narrow" w:cs="Arial"/>
          <w:sz w:val="22"/>
          <w:szCs w:val="22"/>
        </w:rPr>
        <w:t>040</w:t>
      </w:r>
      <w:r w:rsidR="0078330A" w:rsidRPr="00B864EC">
        <w:rPr>
          <w:rFonts w:ascii="Arial Narrow" w:hAnsi="Arial Narrow" w:cs="Arial"/>
          <w:sz w:val="22"/>
          <w:szCs w:val="22"/>
        </w:rPr>
        <w:t xml:space="preserve">-01-2021 </w:t>
      </w:r>
      <w:r w:rsidRPr="00B864EC">
        <w:rPr>
          <w:rFonts w:ascii="Arial Narrow" w:hAnsi="Arial Narrow" w:cs="Arial"/>
          <w:sz w:val="22"/>
          <w:szCs w:val="22"/>
        </w:rPr>
        <w:t xml:space="preserve">donde se dejó constancia mediante la plataforma de SECOP II de la recepción de las siguientes ofertas: </w:t>
      </w:r>
    </w:p>
    <w:p w14:paraId="77091F5A" w14:textId="120740CA" w:rsidR="00C81DB1" w:rsidRPr="00B864EC" w:rsidRDefault="00C81DB1" w:rsidP="0048072A">
      <w:pPr>
        <w:contextualSpacing/>
        <w:jc w:val="both"/>
        <w:rPr>
          <w:rFonts w:ascii="Arial Narrow" w:hAnsi="Arial Narrow" w:cs="Arial"/>
          <w:sz w:val="22"/>
          <w:szCs w:val="22"/>
        </w:rPr>
      </w:pPr>
    </w:p>
    <w:p w14:paraId="29292105" w14:textId="4F977C8E" w:rsidR="00E11828" w:rsidRPr="00B864EC" w:rsidRDefault="00C81DB1" w:rsidP="00E11828">
      <w:pPr>
        <w:jc w:val="center"/>
        <w:rPr>
          <w:rFonts w:ascii="Arial Narrow" w:eastAsia="Calibri" w:hAnsi="Arial Narrow" w:cs="Arial"/>
          <w:sz w:val="22"/>
          <w:szCs w:val="22"/>
        </w:rPr>
      </w:pPr>
      <w:r w:rsidRPr="00B864EC">
        <w:rPr>
          <w:rFonts w:ascii="Arial Narrow" w:eastAsia="Calibri" w:hAnsi="Arial Narrow" w:cs="Arial"/>
          <w:sz w:val="22"/>
          <w:szCs w:val="22"/>
        </w:rPr>
        <w:t>Tabla Nº 1 Relación de Recepción de Ofertas.</w:t>
      </w:r>
    </w:p>
    <w:tbl>
      <w:tblPr>
        <w:tblW w:w="4762" w:type="pct"/>
        <w:tblInd w:w="421"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CellMar>
          <w:left w:w="70" w:type="dxa"/>
          <w:right w:w="70" w:type="dxa"/>
        </w:tblCellMar>
        <w:tblLook w:val="04A0" w:firstRow="1" w:lastRow="0" w:firstColumn="1" w:lastColumn="0" w:noHBand="0" w:noVBand="1"/>
      </w:tblPr>
      <w:tblGrid>
        <w:gridCol w:w="1013"/>
        <w:gridCol w:w="4978"/>
        <w:gridCol w:w="2417"/>
      </w:tblGrid>
      <w:tr w:rsidR="00E11828" w:rsidRPr="00B864EC" w14:paraId="57FC51C4" w14:textId="77777777" w:rsidTr="00356080">
        <w:trPr>
          <w:trHeight w:val="288"/>
          <w:tblHeader/>
        </w:trPr>
        <w:tc>
          <w:tcPr>
            <w:tcW w:w="391" w:type="pct"/>
            <w:shd w:val="clear" w:color="000000" w:fill="2F75B5"/>
            <w:noWrap/>
            <w:vAlign w:val="center"/>
            <w:hideMark/>
          </w:tcPr>
          <w:p w14:paraId="0A99B1EC" w14:textId="77777777" w:rsidR="00E11828" w:rsidRPr="00B864EC" w:rsidRDefault="00E11828" w:rsidP="00E11828">
            <w:pPr>
              <w:jc w:val="center"/>
              <w:rPr>
                <w:rFonts w:ascii="Arial Narrow" w:hAnsi="Arial Narrow" w:cs="Calibri"/>
                <w:b/>
                <w:bCs/>
                <w:color w:val="FFFFFF"/>
                <w:sz w:val="22"/>
                <w:szCs w:val="22"/>
                <w:lang w:val="es-CO" w:eastAsia="es-CO"/>
              </w:rPr>
            </w:pPr>
            <w:r w:rsidRPr="00B864EC">
              <w:rPr>
                <w:rFonts w:ascii="Arial Narrow" w:hAnsi="Arial Narrow" w:cs="Calibri"/>
                <w:b/>
                <w:bCs/>
                <w:color w:val="FFFFFF"/>
                <w:sz w:val="22"/>
                <w:szCs w:val="22"/>
                <w:lang w:val="es-CO" w:eastAsia="es-CO"/>
              </w:rPr>
              <w:t>No. Oferta</w:t>
            </w:r>
          </w:p>
        </w:tc>
        <w:tc>
          <w:tcPr>
            <w:tcW w:w="3171" w:type="pct"/>
            <w:shd w:val="clear" w:color="000000" w:fill="2F75B5"/>
            <w:noWrap/>
            <w:vAlign w:val="center"/>
            <w:hideMark/>
          </w:tcPr>
          <w:p w14:paraId="454B6E52" w14:textId="77777777" w:rsidR="00E11828" w:rsidRPr="00B864EC" w:rsidRDefault="00E11828" w:rsidP="00E11828">
            <w:pPr>
              <w:jc w:val="center"/>
              <w:rPr>
                <w:rFonts w:ascii="Arial Narrow" w:hAnsi="Arial Narrow" w:cs="Calibri"/>
                <w:b/>
                <w:bCs/>
                <w:color w:val="FFFFFF"/>
                <w:sz w:val="22"/>
                <w:szCs w:val="22"/>
                <w:lang w:val="es-CO" w:eastAsia="es-CO"/>
              </w:rPr>
            </w:pPr>
            <w:r w:rsidRPr="00B864EC">
              <w:rPr>
                <w:rFonts w:ascii="Arial Narrow" w:hAnsi="Arial Narrow" w:cs="Calibri"/>
                <w:b/>
                <w:bCs/>
                <w:color w:val="FFFFFF"/>
                <w:sz w:val="22"/>
                <w:szCs w:val="22"/>
                <w:lang w:val="es-CO" w:eastAsia="es-CO"/>
              </w:rPr>
              <w:t>Nombre Proponente</w:t>
            </w:r>
          </w:p>
        </w:tc>
        <w:tc>
          <w:tcPr>
            <w:tcW w:w="1437" w:type="pct"/>
            <w:shd w:val="clear" w:color="000000" w:fill="2F75B5"/>
            <w:noWrap/>
            <w:vAlign w:val="center"/>
            <w:hideMark/>
          </w:tcPr>
          <w:p w14:paraId="79D4137B" w14:textId="77777777" w:rsidR="00E11828" w:rsidRPr="00B864EC" w:rsidRDefault="00E11828" w:rsidP="00E11828">
            <w:pPr>
              <w:jc w:val="center"/>
              <w:rPr>
                <w:rFonts w:ascii="Arial Narrow" w:hAnsi="Arial Narrow" w:cs="Calibri"/>
                <w:b/>
                <w:bCs/>
                <w:color w:val="FFFFFF"/>
                <w:sz w:val="22"/>
                <w:szCs w:val="22"/>
                <w:lang w:val="es-CO" w:eastAsia="es-CO"/>
              </w:rPr>
            </w:pPr>
            <w:r w:rsidRPr="00B864EC">
              <w:rPr>
                <w:rFonts w:ascii="Arial Narrow" w:hAnsi="Arial Narrow" w:cs="Calibri"/>
                <w:b/>
                <w:bCs/>
                <w:color w:val="FFFFFF"/>
                <w:sz w:val="22"/>
                <w:szCs w:val="22"/>
                <w:lang w:val="es-CO" w:eastAsia="es-CO"/>
              </w:rPr>
              <w:t>Fecha y hora de recepción</w:t>
            </w:r>
          </w:p>
        </w:tc>
      </w:tr>
      <w:tr w:rsidR="00E11828" w:rsidRPr="00B864EC" w14:paraId="05367CBB" w14:textId="77777777" w:rsidTr="00356080">
        <w:trPr>
          <w:trHeight w:val="288"/>
        </w:trPr>
        <w:tc>
          <w:tcPr>
            <w:tcW w:w="391" w:type="pct"/>
            <w:shd w:val="clear" w:color="auto" w:fill="auto"/>
            <w:noWrap/>
            <w:vAlign w:val="bottom"/>
            <w:hideMark/>
          </w:tcPr>
          <w:p w14:paraId="05D99E41"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w:t>
            </w:r>
          </w:p>
        </w:tc>
        <w:tc>
          <w:tcPr>
            <w:tcW w:w="3171" w:type="pct"/>
            <w:shd w:val="clear" w:color="auto" w:fill="auto"/>
            <w:noWrap/>
            <w:vAlign w:val="bottom"/>
            <w:hideMark/>
          </w:tcPr>
          <w:p w14:paraId="0898D31F" w14:textId="1AFFDFB7" w:rsidR="00E11828" w:rsidRPr="00B864EC" w:rsidRDefault="005D66EF"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GIMECOL SOLAR</w:t>
            </w:r>
          </w:p>
        </w:tc>
        <w:tc>
          <w:tcPr>
            <w:tcW w:w="1437" w:type="pct"/>
            <w:shd w:val="clear" w:color="auto" w:fill="auto"/>
            <w:noWrap/>
            <w:vAlign w:val="bottom"/>
            <w:hideMark/>
          </w:tcPr>
          <w:p w14:paraId="69E805E1" w14:textId="2C5BA2C6" w:rsidR="00E11828" w:rsidRPr="00B864EC" w:rsidRDefault="005D66EF" w:rsidP="005D66EF">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15</w:t>
            </w:r>
            <w:r w:rsidR="00E11828" w:rsidRPr="00B864EC">
              <w:rPr>
                <w:rFonts w:ascii="Arial Narrow" w:hAnsi="Arial Narrow" w:cs="Calibri"/>
                <w:color w:val="000000"/>
                <w:sz w:val="22"/>
                <w:szCs w:val="22"/>
                <w:lang w:val="es-CO" w:eastAsia="es-CO"/>
              </w:rPr>
              <w:t>/0</w:t>
            </w:r>
            <w:r w:rsidRPr="00B864EC">
              <w:rPr>
                <w:rFonts w:ascii="Arial Narrow" w:hAnsi="Arial Narrow" w:cs="Calibri"/>
                <w:color w:val="000000"/>
                <w:sz w:val="22"/>
                <w:szCs w:val="22"/>
                <w:lang w:val="es-CO" w:eastAsia="es-CO"/>
              </w:rPr>
              <w:t>6</w:t>
            </w:r>
            <w:r w:rsidR="00E11828" w:rsidRPr="00B864EC">
              <w:rPr>
                <w:rFonts w:ascii="Arial Narrow" w:hAnsi="Arial Narrow" w:cs="Calibri"/>
                <w:color w:val="000000"/>
                <w:sz w:val="22"/>
                <w:szCs w:val="22"/>
                <w:lang w:val="es-CO" w:eastAsia="es-CO"/>
              </w:rPr>
              <w:t>/2021</w:t>
            </w:r>
            <w:r w:rsidR="00A46343" w:rsidRPr="00B864EC">
              <w:rPr>
                <w:rFonts w:ascii="Arial Narrow" w:hAnsi="Arial Narrow" w:cs="Calibri"/>
                <w:color w:val="000000"/>
                <w:sz w:val="22"/>
                <w:szCs w:val="22"/>
                <w:lang w:val="es-CO" w:eastAsia="es-CO"/>
              </w:rPr>
              <w:t>-</w:t>
            </w:r>
            <w:r w:rsidRPr="00B864EC">
              <w:rPr>
                <w:rFonts w:ascii="Arial Narrow" w:hAnsi="Arial Narrow" w:cs="Calibri"/>
                <w:color w:val="000000"/>
                <w:sz w:val="22"/>
                <w:szCs w:val="22"/>
                <w:lang w:val="es-CO" w:eastAsia="es-CO"/>
              </w:rPr>
              <w:t>4:15</w:t>
            </w:r>
          </w:p>
        </w:tc>
      </w:tr>
      <w:tr w:rsidR="00E11828" w:rsidRPr="00B864EC" w14:paraId="4929F14E" w14:textId="77777777" w:rsidTr="00356080">
        <w:trPr>
          <w:trHeight w:val="288"/>
        </w:trPr>
        <w:tc>
          <w:tcPr>
            <w:tcW w:w="391" w:type="pct"/>
            <w:shd w:val="clear" w:color="auto" w:fill="auto"/>
            <w:noWrap/>
            <w:vAlign w:val="bottom"/>
            <w:hideMark/>
          </w:tcPr>
          <w:p w14:paraId="165BCC4E"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2</w:t>
            </w:r>
          </w:p>
        </w:tc>
        <w:tc>
          <w:tcPr>
            <w:tcW w:w="3171" w:type="pct"/>
            <w:shd w:val="clear" w:color="auto" w:fill="auto"/>
            <w:noWrap/>
            <w:vAlign w:val="bottom"/>
            <w:hideMark/>
          </w:tcPr>
          <w:p w14:paraId="5AB992EB" w14:textId="36D34F34" w:rsidR="00E11828" w:rsidRPr="00B864EC" w:rsidRDefault="005D66EF"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UT INGEVALLE SOLGER</w:t>
            </w:r>
          </w:p>
        </w:tc>
        <w:tc>
          <w:tcPr>
            <w:tcW w:w="1437" w:type="pct"/>
            <w:shd w:val="clear" w:color="auto" w:fill="auto"/>
            <w:noWrap/>
            <w:vAlign w:val="bottom"/>
            <w:hideMark/>
          </w:tcPr>
          <w:p w14:paraId="1C461F42" w14:textId="1EAAFF7D"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w:t>
            </w:r>
            <w:r w:rsidR="005D66EF" w:rsidRPr="00B864EC">
              <w:rPr>
                <w:rFonts w:ascii="Arial Narrow" w:hAnsi="Arial Narrow" w:cs="Calibri"/>
                <w:color w:val="000000"/>
                <w:sz w:val="22"/>
                <w:szCs w:val="22"/>
                <w:lang w:val="es-CO" w:eastAsia="es-CO"/>
              </w:rPr>
              <w:t>6</w:t>
            </w:r>
            <w:r w:rsidRPr="00B864EC">
              <w:rPr>
                <w:rFonts w:ascii="Arial Narrow" w:hAnsi="Arial Narrow" w:cs="Calibri"/>
                <w:color w:val="000000"/>
                <w:sz w:val="22"/>
                <w:szCs w:val="22"/>
                <w:lang w:val="es-CO" w:eastAsia="es-CO"/>
              </w:rPr>
              <w:t>/0</w:t>
            </w:r>
            <w:r w:rsidR="005D66EF" w:rsidRPr="00B864EC">
              <w:rPr>
                <w:rFonts w:ascii="Arial Narrow" w:hAnsi="Arial Narrow" w:cs="Calibri"/>
                <w:color w:val="000000"/>
                <w:sz w:val="22"/>
                <w:szCs w:val="22"/>
                <w:lang w:val="es-CO" w:eastAsia="es-CO"/>
              </w:rPr>
              <w:t>6</w:t>
            </w:r>
            <w:r w:rsidRPr="00B864EC">
              <w:rPr>
                <w:rFonts w:ascii="Arial Narrow" w:hAnsi="Arial Narrow" w:cs="Calibri"/>
                <w:color w:val="000000"/>
                <w:sz w:val="22"/>
                <w:szCs w:val="22"/>
                <w:lang w:val="es-CO" w:eastAsia="es-CO"/>
              </w:rPr>
              <w:t>/2021</w:t>
            </w:r>
            <w:r w:rsidR="00A46343" w:rsidRPr="00B864EC">
              <w:rPr>
                <w:rFonts w:ascii="Arial Narrow" w:hAnsi="Arial Narrow" w:cs="Calibri"/>
                <w:color w:val="000000"/>
                <w:sz w:val="22"/>
                <w:szCs w:val="22"/>
                <w:lang w:val="es-CO" w:eastAsia="es-CO"/>
              </w:rPr>
              <w:t>-</w:t>
            </w:r>
            <w:r w:rsidR="005D66EF" w:rsidRPr="00B864EC">
              <w:rPr>
                <w:rFonts w:ascii="Arial Narrow" w:hAnsi="Arial Narrow" w:cs="Calibri"/>
                <w:color w:val="000000"/>
                <w:sz w:val="22"/>
                <w:szCs w:val="22"/>
                <w:lang w:val="es-CO" w:eastAsia="es-CO"/>
              </w:rPr>
              <w:t>12:13</w:t>
            </w:r>
          </w:p>
        </w:tc>
      </w:tr>
      <w:tr w:rsidR="00E11828" w:rsidRPr="00B864EC" w14:paraId="0084EAF3" w14:textId="77777777" w:rsidTr="00356080">
        <w:trPr>
          <w:trHeight w:val="288"/>
        </w:trPr>
        <w:tc>
          <w:tcPr>
            <w:tcW w:w="391" w:type="pct"/>
            <w:shd w:val="clear" w:color="auto" w:fill="auto"/>
            <w:noWrap/>
            <w:vAlign w:val="bottom"/>
            <w:hideMark/>
          </w:tcPr>
          <w:p w14:paraId="691B1E5E"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3</w:t>
            </w:r>
          </w:p>
        </w:tc>
        <w:tc>
          <w:tcPr>
            <w:tcW w:w="3171" w:type="pct"/>
            <w:shd w:val="clear" w:color="auto" w:fill="auto"/>
            <w:noWrap/>
            <w:vAlign w:val="bottom"/>
          </w:tcPr>
          <w:p w14:paraId="5068DE9B" w14:textId="1E001E24"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SAUFER SOLUCIONES LTDA</w:t>
            </w:r>
          </w:p>
        </w:tc>
        <w:tc>
          <w:tcPr>
            <w:tcW w:w="1437" w:type="pct"/>
            <w:shd w:val="clear" w:color="auto" w:fill="auto"/>
            <w:noWrap/>
            <w:vAlign w:val="bottom"/>
          </w:tcPr>
          <w:p w14:paraId="6230ADB5" w14:textId="3305C80D"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w:t>
            </w:r>
            <w:r w:rsidR="00A46343" w:rsidRPr="00B864EC">
              <w:rPr>
                <w:rFonts w:ascii="Arial Narrow" w:hAnsi="Arial Narrow" w:cs="Calibri"/>
                <w:color w:val="000000"/>
                <w:sz w:val="22"/>
                <w:szCs w:val="22"/>
                <w:lang w:val="es-CO" w:eastAsia="es-CO"/>
              </w:rPr>
              <w:t>2021-</w:t>
            </w:r>
            <w:r w:rsidR="00A46343" w:rsidRPr="00B864EC">
              <w:rPr>
                <w:rFonts w:ascii="Arial Narrow" w:hAnsi="Arial Narrow" w:cs="Calibri"/>
                <w:color w:val="000000"/>
                <w:sz w:val="22"/>
                <w:szCs w:val="22"/>
              </w:rPr>
              <w:t>3:10</w:t>
            </w:r>
          </w:p>
        </w:tc>
      </w:tr>
      <w:tr w:rsidR="00E11828" w:rsidRPr="00B864EC" w14:paraId="4869DDE5" w14:textId="77777777" w:rsidTr="00356080">
        <w:trPr>
          <w:trHeight w:val="288"/>
        </w:trPr>
        <w:tc>
          <w:tcPr>
            <w:tcW w:w="391" w:type="pct"/>
            <w:shd w:val="clear" w:color="auto" w:fill="auto"/>
            <w:noWrap/>
            <w:vAlign w:val="bottom"/>
            <w:hideMark/>
          </w:tcPr>
          <w:p w14:paraId="063618DD"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4</w:t>
            </w:r>
          </w:p>
        </w:tc>
        <w:tc>
          <w:tcPr>
            <w:tcW w:w="3171" w:type="pct"/>
            <w:shd w:val="clear" w:color="auto" w:fill="auto"/>
            <w:noWrap/>
            <w:vAlign w:val="bottom"/>
          </w:tcPr>
          <w:p w14:paraId="64648CAF" w14:textId="089ECFC4"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sz w:val="22"/>
                <w:szCs w:val="22"/>
              </w:rPr>
              <w:t>Colombia Solar</w:t>
            </w:r>
          </w:p>
        </w:tc>
        <w:tc>
          <w:tcPr>
            <w:tcW w:w="1437" w:type="pct"/>
            <w:shd w:val="clear" w:color="auto" w:fill="auto"/>
            <w:noWrap/>
            <w:vAlign w:val="bottom"/>
          </w:tcPr>
          <w:p w14:paraId="0075F5F8" w14:textId="2E640554"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w:t>
            </w:r>
            <w:r w:rsidR="00A46343" w:rsidRPr="00B864EC">
              <w:rPr>
                <w:rFonts w:ascii="Arial Narrow" w:hAnsi="Arial Narrow" w:cs="Calibri"/>
                <w:color w:val="000000"/>
                <w:sz w:val="22"/>
                <w:szCs w:val="22"/>
                <w:lang w:val="es-CO" w:eastAsia="es-CO"/>
              </w:rPr>
              <w:t>2021-</w:t>
            </w:r>
            <w:r w:rsidR="00A46343" w:rsidRPr="00B864EC">
              <w:rPr>
                <w:rFonts w:ascii="Arial Narrow" w:hAnsi="Arial Narrow" w:cs="Calibri"/>
                <w:color w:val="000000"/>
                <w:sz w:val="22"/>
                <w:szCs w:val="22"/>
              </w:rPr>
              <w:t>3:54</w:t>
            </w:r>
          </w:p>
        </w:tc>
      </w:tr>
      <w:tr w:rsidR="00E11828" w:rsidRPr="00B864EC" w14:paraId="4EFD78D8" w14:textId="77777777" w:rsidTr="00356080">
        <w:trPr>
          <w:trHeight w:val="288"/>
        </w:trPr>
        <w:tc>
          <w:tcPr>
            <w:tcW w:w="391" w:type="pct"/>
            <w:shd w:val="clear" w:color="auto" w:fill="auto"/>
            <w:noWrap/>
            <w:vAlign w:val="bottom"/>
            <w:hideMark/>
          </w:tcPr>
          <w:p w14:paraId="207279E1"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5</w:t>
            </w:r>
          </w:p>
        </w:tc>
        <w:tc>
          <w:tcPr>
            <w:tcW w:w="3171" w:type="pct"/>
            <w:shd w:val="clear" w:color="auto" w:fill="auto"/>
            <w:noWrap/>
            <w:vAlign w:val="bottom"/>
          </w:tcPr>
          <w:p w14:paraId="62BA69F4" w14:textId="30769E48"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HERSIC</w:t>
            </w:r>
          </w:p>
        </w:tc>
        <w:tc>
          <w:tcPr>
            <w:tcW w:w="1437" w:type="pct"/>
            <w:shd w:val="clear" w:color="auto" w:fill="auto"/>
            <w:noWrap/>
            <w:vAlign w:val="bottom"/>
          </w:tcPr>
          <w:p w14:paraId="247F9ED8" w14:textId="4E2D4626"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w:t>
            </w:r>
            <w:r w:rsidR="00A46343" w:rsidRPr="00B864EC">
              <w:rPr>
                <w:rFonts w:ascii="Arial Narrow" w:hAnsi="Arial Narrow" w:cs="Calibri"/>
                <w:color w:val="000000"/>
                <w:sz w:val="22"/>
                <w:szCs w:val="22"/>
              </w:rPr>
              <w:t>4:31</w:t>
            </w:r>
          </w:p>
        </w:tc>
      </w:tr>
      <w:tr w:rsidR="00E11828" w:rsidRPr="00B864EC" w14:paraId="0F529192" w14:textId="77777777" w:rsidTr="00356080">
        <w:trPr>
          <w:trHeight w:val="288"/>
        </w:trPr>
        <w:tc>
          <w:tcPr>
            <w:tcW w:w="391" w:type="pct"/>
            <w:shd w:val="clear" w:color="auto" w:fill="auto"/>
            <w:noWrap/>
            <w:vAlign w:val="bottom"/>
            <w:hideMark/>
          </w:tcPr>
          <w:p w14:paraId="6D11CF08"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6</w:t>
            </w:r>
          </w:p>
        </w:tc>
        <w:tc>
          <w:tcPr>
            <w:tcW w:w="3171" w:type="pct"/>
            <w:shd w:val="clear" w:color="auto" w:fill="auto"/>
            <w:noWrap/>
            <w:vAlign w:val="bottom"/>
          </w:tcPr>
          <w:p w14:paraId="5F405A91" w14:textId="6967F3A3"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LARIOS INGENIERIA SAS</w:t>
            </w:r>
          </w:p>
        </w:tc>
        <w:tc>
          <w:tcPr>
            <w:tcW w:w="1437" w:type="pct"/>
            <w:shd w:val="clear" w:color="auto" w:fill="auto"/>
            <w:noWrap/>
            <w:vAlign w:val="bottom"/>
          </w:tcPr>
          <w:p w14:paraId="42DF65D6" w14:textId="39E90974"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w:t>
            </w:r>
            <w:r w:rsidR="00A46343" w:rsidRPr="00B864EC">
              <w:rPr>
                <w:rFonts w:ascii="Arial Narrow" w:hAnsi="Arial Narrow" w:cs="Calibri"/>
                <w:color w:val="000000"/>
                <w:sz w:val="22"/>
                <w:szCs w:val="22"/>
              </w:rPr>
              <w:t>4:41</w:t>
            </w:r>
          </w:p>
        </w:tc>
      </w:tr>
      <w:tr w:rsidR="00E11828" w:rsidRPr="00B864EC" w14:paraId="66902BD7" w14:textId="77777777" w:rsidTr="00356080">
        <w:trPr>
          <w:trHeight w:val="288"/>
        </w:trPr>
        <w:tc>
          <w:tcPr>
            <w:tcW w:w="391" w:type="pct"/>
            <w:shd w:val="clear" w:color="auto" w:fill="auto"/>
            <w:noWrap/>
            <w:vAlign w:val="bottom"/>
            <w:hideMark/>
          </w:tcPr>
          <w:p w14:paraId="6DA744CF"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7</w:t>
            </w:r>
          </w:p>
        </w:tc>
        <w:tc>
          <w:tcPr>
            <w:tcW w:w="3171" w:type="pct"/>
            <w:shd w:val="clear" w:color="auto" w:fill="auto"/>
            <w:noWrap/>
            <w:vAlign w:val="bottom"/>
          </w:tcPr>
          <w:p w14:paraId="4507B0EF" w14:textId="3E73AACF"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INGFRACOL S.A.S</w:t>
            </w:r>
          </w:p>
        </w:tc>
        <w:tc>
          <w:tcPr>
            <w:tcW w:w="1437" w:type="pct"/>
            <w:shd w:val="clear" w:color="auto" w:fill="auto"/>
            <w:noWrap/>
            <w:vAlign w:val="bottom"/>
          </w:tcPr>
          <w:p w14:paraId="531BA4DA" w14:textId="2FB07A96"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w:t>
            </w:r>
            <w:r w:rsidR="00A46343" w:rsidRPr="00B864EC">
              <w:rPr>
                <w:rFonts w:ascii="Arial Narrow" w:hAnsi="Arial Narrow" w:cs="Calibri"/>
                <w:color w:val="000000"/>
                <w:sz w:val="22"/>
                <w:szCs w:val="22"/>
              </w:rPr>
              <w:t>4:44</w:t>
            </w:r>
          </w:p>
        </w:tc>
      </w:tr>
      <w:tr w:rsidR="00E11828" w:rsidRPr="00B864EC" w14:paraId="535E87AA" w14:textId="77777777" w:rsidTr="00356080">
        <w:trPr>
          <w:trHeight w:val="288"/>
        </w:trPr>
        <w:tc>
          <w:tcPr>
            <w:tcW w:w="391" w:type="pct"/>
            <w:shd w:val="clear" w:color="auto" w:fill="auto"/>
            <w:noWrap/>
            <w:vAlign w:val="bottom"/>
            <w:hideMark/>
          </w:tcPr>
          <w:p w14:paraId="43EEBF7B"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8</w:t>
            </w:r>
          </w:p>
        </w:tc>
        <w:tc>
          <w:tcPr>
            <w:tcW w:w="3171" w:type="pct"/>
            <w:shd w:val="clear" w:color="auto" w:fill="auto"/>
            <w:noWrap/>
            <w:vAlign w:val="bottom"/>
          </w:tcPr>
          <w:p w14:paraId="3934AC7F" w14:textId="2A9D71A0"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sz w:val="22"/>
                <w:szCs w:val="22"/>
              </w:rPr>
              <w:t>DEINTEKO SAS</w:t>
            </w:r>
          </w:p>
        </w:tc>
        <w:tc>
          <w:tcPr>
            <w:tcW w:w="1437" w:type="pct"/>
            <w:shd w:val="clear" w:color="auto" w:fill="auto"/>
            <w:noWrap/>
            <w:vAlign w:val="bottom"/>
          </w:tcPr>
          <w:p w14:paraId="34CA63AC" w14:textId="3C3D8FD3"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w:t>
            </w:r>
            <w:r w:rsidR="00A46343" w:rsidRPr="00B864EC">
              <w:rPr>
                <w:rFonts w:ascii="Arial Narrow" w:hAnsi="Arial Narrow" w:cs="Calibri"/>
                <w:color w:val="000000"/>
                <w:sz w:val="22"/>
                <w:szCs w:val="22"/>
              </w:rPr>
              <w:t>4:54</w:t>
            </w:r>
          </w:p>
        </w:tc>
      </w:tr>
      <w:tr w:rsidR="00E11828" w:rsidRPr="00B864EC" w14:paraId="32006A57" w14:textId="77777777" w:rsidTr="00356080">
        <w:trPr>
          <w:trHeight w:val="288"/>
        </w:trPr>
        <w:tc>
          <w:tcPr>
            <w:tcW w:w="391" w:type="pct"/>
            <w:shd w:val="clear" w:color="auto" w:fill="auto"/>
            <w:noWrap/>
            <w:vAlign w:val="bottom"/>
            <w:hideMark/>
          </w:tcPr>
          <w:p w14:paraId="6C8757DA"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9</w:t>
            </w:r>
          </w:p>
        </w:tc>
        <w:tc>
          <w:tcPr>
            <w:tcW w:w="3171" w:type="pct"/>
            <w:shd w:val="clear" w:color="auto" w:fill="auto"/>
            <w:noWrap/>
            <w:vAlign w:val="bottom"/>
          </w:tcPr>
          <w:p w14:paraId="1F4230E5" w14:textId="502349C7" w:rsidR="00E11828" w:rsidRPr="00B864EC" w:rsidRDefault="00A46343" w:rsidP="00E11828">
            <w:pPr>
              <w:rPr>
                <w:rFonts w:ascii="Arial Narrow" w:hAnsi="Arial Narrow" w:cs="Calibri"/>
                <w:color w:val="000000"/>
                <w:sz w:val="22"/>
                <w:szCs w:val="22"/>
                <w:highlight w:val="yellow"/>
                <w:lang w:val="es-CO" w:eastAsia="es-CO"/>
              </w:rPr>
            </w:pPr>
            <w:r w:rsidRPr="00B864EC">
              <w:rPr>
                <w:rFonts w:ascii="Arial Narrow" w:hAnsi="Arial Narrow" w:cs="Calibri"/>
                <w:color w:val="000000"/>
                <w:sz w:val="22"/>
                <w:szCs w:val="22"/>
                <w:lang w:val="es-CO" w:eastAsia="es-CO"/>
              </w:rPr>
              <w:t>TB PLUS ENERGY SAS</w:t>
            </w:r>
          </w:p>
        </w:tc>
        <w:tc>
          <w:tcPr>
            <w:tcW w:w="1437" w:type="pct"/>
            <w:shd w:val="clear" w:color="auto" w:fill="auto"/>
            <w:noWrap/>
            <w:vAlign w:val="bottom"/>
          </w:tcPr>
          <w:p w14:paraId="495A8DD8" w14:textId="4C555E75"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-4:55</w:t>
            </w:r>
          </w:p>
        </w:tc>
      </w:tr>
      <w:tr w:rsidR="00E11828" w:rsidRPr="00B864EC" w14:paraId="71395BF3" w14:textId="77777777" w:rsidTr="00356080">
        <w:trPr>
          <w:trHeight w:val="288"/>
        </w:trPr>
        <w:tc>
          <w:tcPr>
            <w:tcW w:w="391" w:type="pct"/>
            <w:shd w:val="clear" w:color="auto" w:fill="auto"/>
            <w:noWrap/>
            <w:vAlign w:val="bottom"/>
            <w:hideMark/>
          </w:tcPr>
          <w:p w14:paraId="54FC6166" w14:textId="77777777" w:rsidR="00E11828" w:rsidRPr="00B864EC" w:rsidRDefault="00E11828"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10</w:t>
            </w:r>
          </w:p>
        </w:tc>
        <w:tc>
          <w:tcPr>
            <w:tcW w:w="3171" w:type="pct"/>
            <w:shd w:val="clear" w:color="auto" w:fill="auto"/>
            <w:noWrap/>
            <w:vAlign w:val="bottom"/>
          </w:tcPr>
          <w:p w14:paraId="71315F11" w14:textId="0B8027D6" w:rsidR="00E11828" w:rsidRPr="00B864EC" w:rsidRDefault="00A46343" w:rsidP="00E11828">
            <w:pP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UNIÓN TEMPORAL SUNPOWER</w:t>
            </w:r>
          </w:p>
        </w:tc>
        <w:tc>
          <w:tcPr>
            <w:tcW w:w="1437" w:type="pct"/>
            <w:shd w:val="clear" w:color="auto" w:fill="auto"/>
            <w:noWrap/>
            <w:vAlign w:val="bottom"/>
          </w:tcPr>
          <w:p w14:paraId="0E19074A" w14:textId="7AFDF828" w:rsidR="00E11828" w:rsidRPr="00B864EC" w:rsidRDefault="005D66EF" w:rsidP="00E11828">
            <w:pPr>
              <w:jc w:val="center"/>
              <w:rPr>
                <w:rFonts w:ascii="Arial Narrow" w:hAnsi="Arial Narrow" w:cs="Calibri"/>
                <w:color w:val="000000"/>
                <w:sz w:val="22"/>
                <w:szCs w:val="22"/>
                <w:lang w:val="es-CO" w:eastAsia="es-CO"/>
              </w:rPr>
            </w:pPr>
            <w:r w:rsidRPr="00B864EC">
              <w:rPr>
                <w:rFonts w:ascii="Arial Narrow" w:hAnsi="Arial Narrow" w:cs="Calibri"/>
                <w:color w:val="000000"/>
                <w:sz w:val="22"/>
                <w:szCs w:val="22"/>
                <w:lang w:val="es-CO" w:eastAsia="es-CO"/>
              </w:rPr>
              <w:t>16/06/2021</w:t>
            </w:r>
            <w:r w:rsidR="00A46343" w:rsidRPr="00B864EC">
              <w:rPr>
                <w:rFonts w:ascii="Arial Narrow" w:hAnsi="Arial Narrow" w:cs="Calibri"/>
                <w:color w:val="000000"/>
                <w:sz w:val="22"/>
                <w:szCs w:val="22"/>
                <w:lang w:val="es-CO" w:eastAsia="es-CO"/>
              </w:rPr>
              <w:t>-4:57</w:t>
            </w:r>
          </w:p>
        </w:tc>
      </w:tr>
    </w:tbl>
    <w:p w14:paraId="3871C60B" w14:textId="77777777" w:rsidR="00190963" w:rsidRPr="00B864EC" w:rsidRDefault="00190963" w:rsidP="004F04AE">
      <w:pPr>
        <w:jc w:val="both"/>
        <w:rPr>
          <w:rFonts w:ascii="Arial Narrow" w:hAnsi="Arial Narrow" w:cs="Arial"/>
          <w:sz w:val="22"/>
          <w:szCs w:val="22"/>
        </w:rPr>
      </w:pPr>
    </w:p>
    <w:p w14:paraId="07E1C860" w14:textId="77777777" w:rsidR="00DB2D03" w:rsidRPr="00B864EC" w:rsidRDefault="00DB2D03" w:rsidP="00FF712B">
      <w:pPr>
        <w:jc w:val="both"/>
        <w:rPr>
          <w:rFonts w:ascii="Arial Narrow" w:hAnsi="Arial Narrow" w:cs="Arial"/>
          <w:sz w:val="22"/>
          <w:szCs w:val="22"/>
        </w:rPr>
      </w:pPr>
    </w:p>
    <w:p w14:paraId="1F712D92" w14:textId="4B4A72A9" w:rsidR="006E137F" w:rsidRPr="00B864EC" w:rsidRDefault="00DB2D03" w:rsidP="00FF712B">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 la plataforma SECOP ll no prese</w:t>
      </w:r>
      <w:r w:rsidR="006E137F" w:rsidRPr="00B864EC">
        <w:rPr>
          <w:rFonts w:ascii="Arial Narrow" w:hAnsi="Arial Narrow" w:cs="Arial"/>
          <w:sz w:val="22"/>
          <w:szCs w:val="22"/>
        </w:rPr>
        <w:t xml:space="preserve">ntó ninguna </w:t>
      </w:r>
      <w:r w:rsidR="006E7392" w:rsidRPr="00B864EC">
        <w:rPr>
          <w:rFonts w:ascii="Arial Narrow" w:hAnsi="Arial Narrow" w:cs="Arial"/>
          <w:sz w:val="22"/>
          <w:szCs w:val="22"/>
        </w:rPr>
        <w:t>indisponibilidad</w:t>
      </w:r>
      <w:r w:rsidR="006E137F" w:rsidRPr="00B864EC">
        <w:rPr>
          <w:rFonts w:ascii="Arial Narrow" w:hAnsi="Arial Narrow" w:cs="Arial"/>
          <w:sz w:val="22"/>
          <w:szCs w:val="22"/>
        </w:rPr>
        <w:t xml:space="preserve"> al momento del cargue de las ofertas. No obstante, el interesado </w:t>
      </w:r>
      <w:r w:rsidR="00EF5F48" w:rsidRPr="00B864EC">
        <w:rPr>
          <w:rFonts w:ascii="Arial Narrow" w:hAnsi="Arial Narrow" w:cs="Arial"/>
          <w:sz w:val="22"/>
          <w:szCs w:val="22"/>
        </w:rPr>
        <w:t xml:space="preserve">Unión Temporal Energizando a Colombia </w:t>
      </w:r>
      <w:r w:rsidR="006E7392" w:rsidRPr="00B864EC">
        <w:rPr>
          <w:rFonts w:ascii="Arial Narrow" w:hAnsi="Arial Narrow" w:cs="Arial"/>
          <w:sz w:val="22"/>
          <w:szCs w:val="22"/>
        </w:rPr>
        <w:t xml:space="preserve">informó de manera extemporánea por medio del correo </w:t>
      </w:r>
      <w:hyperlink r:id="rId8" w:history="1">
        <w:r w:rsidR="006E7392" w:rsidRPr="00B864EC">
          <w:rPr>
            <w:rStyle w:val="Hipervnculo"/>
            <w:rFonts w:ascii="Arial Narrow" w:hAnsi="Arial Narrow" w:cs="Arial"/>
            <w:sz w:val="22"/>
            <w:szCs w:val="22"/>
          </w:rPr>
          <w:t>agregaciondedemanda@colombiacompra.gov.co</w:t>
        </w:r>
      </w:hyperlink>
      <w:r w:rsidR="006E7392" w:rsidRPr="00B864EC">
        <w:rPr>
          <w:rFonts w:ascii="Arial Narrow" w:hAnsi="Arial Narrow" w:cs="Arial"/>
          <w:sz w:val="22"/>
          <w:szCs w:val="22"/>
        </w:rPr>
        <w:t>, que había presentado dificultades al momento de cargar su oferta por lo cual haciendo uso del protocolo de indisponibilidad solicito a esta entidad avalar la presentación de su oferta de manera extemporánea.</w:t>
      </w:r>
    </w:p>
    <w:p w14:paraId="021D9870" w14:textId="77777777" w:rsidR="006E7392" w:rsidRPr="00B864EC" w:rsidRDefault="006E7392" w:rsidP="006E7392">
      <w:pPr>
        <w:pStyle w:val="Prrafodelista"/>
        <w:ind w:left="720"/>
        <w:jc w:val="both"/>
        <w:rPr>
          <w:rFonts w:ascii="Arial Narrow" w:hAnsi="Arial Narrow" w:cs="Arial"/>
          <w:sz w:val="22"/>
          <w:szCs w:val="22"/>
        </w:rPr>
      </w:pPr>
    </w:p>
    <w:p w14:paraId="4830358C" w14:textId="3821E66A" w:rsidR="00FF712B" w:rsidRPr="00B864EC" w:rsidRDefault="006E7392" w:rsidP="006E7392">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 el día 8 de julio del 2021 Colombia Compra Eficiente después de haber realizado las actividades de verificación de la solicitud realizada dio como respuesta la no aceptación de la solicitud de inclusión de la oferta toda vez que la plataforma no presentó indisponibilidades durante fecha de cierre y que el interesado no siguió de manera correcta el protocolo de indisponibilidad.</w:t>
      </w:r>
    </w:p>
    <w:p w14:paraId="6D45AA41" w14:textId="6561FC6B" w:rsidR="00FF712B" w:rsidRPr="00B864EC" w:rsidRDefault="00FF712B" w:rsidP="00FF712B">
      <w:pPr>
        <w:jc w:val="center"/>
        <w:rPr>
          <w:rFonts w:ascii="Arial Narrow" w:hAnsi="Arial Narrow" w:cs="Arial"/>
          <w:b/>
          <w:bCs/>
          <w:sz w:val="22"/>
          <w:szCs w:val="22"/>
        </w:rPr>
      </w:pPr>
    </w:p>
    <w:p w14:paraId="15EA83DD" w14:textId="07914D33" w:rsidR="006E137F" w:rsidRPr="00B864EC" w:rsidRDefault="00FF712B" w:rsidP="00FF712B">
      <w:pPr>
        <w:jc w:val="center"/>
        <w:rPr>
          <w:rFonts w:ascii="Arial Narrow" w:hAnsi="Arial Narrow" w:cs="Arial"/>
          <w:b/>
          <w:bCs/>
          <w:sz w:val="22"/>
          <w:szCs w:val="22"/>
        </w:rPr>
      </w:pPr>
      <w:r w:rsidRPr="00B864EC">
        <w:rPr>
          <w:rFonts w:ascii="Arial Narrow" w:hAnsi="Arial Narrow" w:cs="Arial"/>
          <w:b/>
          <w:bCs/>
          <w:sz w:val="22"/>
          <w:szCs w:val="22"/>
        </w:rPr>
        <w:t xml:space="preserve">Evidencia presentación extemporánea oferta </w:t>
      </w:r>
    </w:p>
    <w:p w14:paraId="6C4B4516" w14:textId="1EA6599A" w:rsidR="006E7392" w:rsidRPr="00B864EC" w:rsidRDefault="006E7392" w:rsidP="00FF712B">
      <w:pPr>
        <w:jc w:val="center"/>
        <w:rPr>
          <w:rFonts w:ascii="Arial Narrow" w:hAnsi="Arial Narrow" w:cs="Arial"/>
          <w:b/>
          <w:bCs/>
          <w:sz w:val="22"/>
          <w:szCs w:val="22"/>
        </w:rPr>
      </w:pPr>
    </w:p>
    <w:tbl>
      <w:tblPr>
        <w:tblW w:w="8229" w:type="dxa"/>
        <w:tblInd w:w="421" w:type="dxa"/>
        <w:tblCellMar>
          <w:left w:w="70" w:type="dxa"/>
          <w:right w:w="70" w:type="dxa"/>
        </w:tblCellMar>
        <w:tblLook w:val="04A0" w:firstRow="1" w:lastRow="0" w:firstColumn="1" w:lastColumn="0" w:noHBand="0" w:noVBand="1"/>
      </w:tblPr>
      <w:tblGrid>
        <w:gridCol w:w="3380"/>
        <w:gridCol w:w="2290"/>
        <w:gridCol w:w="1698"/>
        <w:gridCol w:w="861"/>
      </w:tblGrid>
      <w:tr w:rsidR="006E7392" w:rsidRPr="00B864EC" w14:paraId="33CD0900" w14:textId="77777777" w:rsidTr="00356080">
        <w:trPr>
          <w:trHeight w:val="227"/>
        </w:trPr>
        <w:tc>
          <w:tcPr>
            <w:tcW w:w="338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14:paraId="5034D6B8" w14:textId="77777777" w:rsidR="006E7392" w:rsidRPr="00B864EC" w:rsidRDefault="006E7392" w:rsidP="006E7392">
            <w:pPr>
              <w:rPr>
                <w:rFonts w:ascii="Arial Narrow" w:hAnsi="Arial Narrow" w:cstheme="minorBidi"/>
                <w:color w:val="FFFFFF"/>
                <w:sz w:val="16"/>
                <w:szCs w:val="16"/>
                <w:lang w:val="es-CO" w:eastAsia="zh-CN"/>
              </w:rPr>
            </w:pPr>
            <w:r w:rsidRPr="00B864EC">
              <w:rPr>
                <w:rFonts w:ascii="Arial Narrow" w:hAnsi="Arial Narrow" w:cstheme="minorBidi"/>
                <w:color w:val="FFFFFF"/>
                <w:sz w:val="16"/>
                <w:szCs w:val="16"/>
                <w:lang w:val="es-CO" w:eastAsia="zh-CN"/>
              </w:rPr>
              <w:t>Evento</w:t>
            </w:r>
          </w:p>
        </w:tc>
        <w:tc>
          <w:tcPr>
            <w:tcW w:w="2290" w:type="dxa"/>
            <w:tcBorders>
              <w:top w:val="single" w:sz="4" w:space="0" w:color="auto"/>
              <w:left w:val="nil"/>
              <w:bottom w:val="single" w:sz="4" w:space="0" w:color="auto"/>
              <w:right w:val="single" w:sz="4" w:space="0" w:color="auto"/>
            </w:tcBorders>
            <w:shd w:val="clear" w:color="000000" w:fill="0070C0"/>
            <w:noWrap/>
            <w:vAlign w:val="bottom"/>
            <w:hideMark/>
          </w:tcPr>
          <w:p w14:paraId="161E24C4" w14:textId="77777777" w:rsidR="006E7392" w:rsidRPr="00B864EC" w:rsidRDefault="006E7392" w:rsidP="006E7392">
            <w:pPr>
              <w:rPr>
                <w:rFonts w:ascii="Arial Narrow" w:hAnsi="Arial Narrow" w:cstheme="minorBidi"/>
                <w:color w:val="FFFFFF"/>
                <w:sz w:val="16"/>
                <w:szCs w:val="16"/>
                <w:lang w:val="es-CO" w:eastAsia="zh-CN"/>
              </w:rPr>
            </w:pPr>
            <w:r w:rsidRPr="00B864EC">
              <w:rPr>
                <w:rFonts w:ascii="Arial Narrow" w:hAnsi="Arial Narrow" w:cstheme="minorBidi"/>
                <w:color w:val="FFFFFF"/>
                <w:sz w:val="16"/>
                <w:szCs w:val="16"/>
                <w:lang w:val="es-CO" w:eastAsia="zh-CN"/>
              </w:rPr>
              <w:t>Fecha y Hora</w:t>
            </w:r>
          </w:p>
        </w:tc>
        <w:tc>
          <w:tcPr>
            <w:tcW w:w="1698" w:type="dxa"/>
            <w:tcBorders>
              <w:top w:val="single" w:sz="4" w:space="0" w:color="auto"/>
              <w:left w:val="nil"/>
              <w:bottom w:val="single" w:sz="4" w:space="0" w:color="auto"/>
              <w:right w:val="single" w:sz="4" w:space="0" w:color="auto"/>
            </w:tcBorders>
            <w:shd w:val="clear" w:color="000000" w:fill="0070C0"/>
            <w:noWrap/>
            <w:vAlign w:val="bottom"/>
            <w:hideMark/>
          </w:tcPr>
          <w:p w14:paraId="1D753777" w14:textId="77777777" w:rsidR="006E7392" w:rsidRPr="00B864EC" w:rsidRDefault="006E7392" w:rsidP="006E7392">
            <w:pPr>
              <w:rPr>
                <w:rFonts w:ascii="Arial Narrow" w:hAnsi="Arial Narrow" w:cstheme="minorBidi"/>
                <w:color w:val="FFFFFF"/>
                <w:sz w:val="16"/>
                <w:szCs w:val="16"/>
                <w:lang w:val="es-CO" w:eastAsia="zh-CN"/>
              </w:rPr>
            </w:pPr>
            <w:r w:rsidRPr="00B864EC">
              <w:rPr>
                <w:rFonts w:ascii="Arial Narrow" w:hAnsi="Arial Narrow" w:cstheme="minorBidi"/>
                <w:color w:val="FFFFFF"/>
                <w:sz w:val="16"/>
                <w:szCs w:val="16"/>
                <w:lang w:val="es-CO" w:eastAsia="zh-CN"/>
              </w:rPr>
              <w:t>Usuario</w:t>
            </w:r>
          </w:p>
        </w:tc>
        <w:tc>
          <w:tcPr>
            <w:tcW w:w="861" w:type="dxa"/>
            <w:tcBorders>
              <w:top w:val="single" w:sz="4" w:space="0" w:color="auto"/>
              <w:left w:val="nil"/>
              <w:bottom w:val="single" w:sz="4" w:space="0" w:color="auto"/>
              <w:right w:val="single" w:sz="4" w:space="0" w:color="auto"/>
            </w:tcBorders>
            <w:shd w:val="clear" w:color="000000" w:fill="0070C0"/>
            <w:noWrap/>
            <w:vAlign w:val="bottom"/>
            <w:hideMark/>
          </w:tcPr>
          <w:p w14:paraId="34DD95EA" w14:textId="77777777" w:rsidR="006E7392" w:rsidRPr="00B864EC" w:rsidRDefault="006E7392" w:rsidP="006E7392">
            <w:pPr>
              <w:rPr>
                <w:rFonts w:ascii="Arial Narrow" w:hAnsi="Arial Narrow" w:cstheme="minorBidi"/>
                <w:color w:val="FFFFFF"/>
                <w:sz w:val="16"/>
                <w:szCs w:val="16"/>
                <w:lang w:val="es-CO" w:eastAsia="zh-CN"/>
              </w:rPr>
            </w:pPr>
            <w:r w:rsidRPr="00B864EC">
              <w:rPr>
                <w:rFonts w:ascii="Arial Narrow" w:hAnsi="Arial Narrow" w:cstheme="minorBidi"/>
                <w:color w:val="FFFFFF"/>
                <w:sz w:val="16"/>
                <w:szCs w:val="16"/>
                <w:lang w:val="es-CO" w:eastAsia="zh-CN"/>
              </w:rPr>
              <w:t>Resultado</w:t>
            </w:r>
          </w:p>
        </w:tc>
      </w:tr>
      <w:tr w:rsidR="006E7392" w:rsidRPr="00B864EC" w14:paraId="4E335A8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BDF1A6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1905576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4:41:22 PM</w:t>
            </w:r>
          </w:p>
        </w:tc>
        <w:tc>
          <w:tcPr>
            <w:tcW w:w="1698" w:type="dxa"/>
            <w:tcBorders>
              <w:top w:val="nil"/>
              <w:left w:val="nil"/>
              <w:bottom w:val="single" w:sz="4" w:space="0" w:color="auto"/>
              <w:right w:val="single" w:sz="4" w:space="0" w:color="auto"/>
            </w:tcBorders>
            <w:shd w:val="clear" w:color="auto" w:fill="auto"/>
            <w:noWrap/>
            <w:vAlign w:val="bottom"/>
            <w:hideMark/>
          </w:tcPr>
          <w:p w14:paraId="7CF7172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E3F51D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C9B2E8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324DA7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57DCDC0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4:41:22 PM</w:t>
            </w:r>
          </w:p>
        </w:tc>
        <w:tc>
          <w:tcPr>
            <w:tcW w:w="1698" w:type="dxa"/>
            <w:tcBorders>
              <w:top w:val="nil"/>
              <w:left w:val="nil"/>
              <w:bottom w:val="single" w:sz="4" w:space="0" w:color="auto"/>
              <w:right w:val="single" w:sz="4" w:space="0" w:color="auto"/>
            </w:tcBorders>
            <w:shd w:val="clear" w:color="auto" w:fill="auto"/>
            <w:noWrap/>
            <w:vAlign w:val="bottom"/>
            <w:hideMark/>
          </w:tcPr>
          <w:p w14:paraId="4EF183C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25972F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377191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85442D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6393FCA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4:41:23 PM</w:t>
            </w:r>
          </w:p>
        </w:tc>
        <w:tc>
          <w:tcPr>
            <w:tcW w:w="1698" w:type="dxa"/>
            <w:tcBorders>
              <w:top w:val="nil"/>
              <w:left w:val="nil"/>
              <w:bottom w:val="single" w:sz="4" w:space="0" w:color="auto"/>
              <w:right w:val="single" w:sz="4" w:space="0" w:color="auto"/>
            </w:tcBorders>
            <w:shd w:val="clear" w:color="auto" w:fill="auto"/>
            <w:noWrap/>
            <w:vAlign w:val="bottom"/>
            <w:hideMark/>
          </w:tcPr>
          <w:p w14:paraId="3F4F88E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942D1C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BFF15A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B0B222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05295FD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4:41:47 PM</w:t>
            </w:r>
          </w:p>
        </w:tc>
        <w:tc>
          <w:tcPr>
            <w:tcW w:w="1698" w:type="dxa"/>
            <w:tcBorders>
              <w:top w:val="nil"/>
              <w:left w:val="nil"/>
              <w:bottom w:val="single" w:sz="4" w:space="0" w:color="auto"/>
              <w:right w:val="single" w:sz="4" w:space="0" w:color="auto"/>
            </w:tcBorders>
            <w:shd w:val="clear" w:color="auto" w:fill="auto"/>
            <w:noWrap/>
            <w:vAlign w:val="bottom"/>
            <w:hideMark/>
          </w:tcPr>
          <w:p w14:paraId="1F4DE39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A20EBB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6069364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3EFA46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4B81F3D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4:41:59 PM</w:t>
            </w:r>
          </w:p>
        </w:tc>
        <w:tc>
          <w:tcPr>
            <w:tcW w:w="1698" w:type="dxa"/>
            <w:tcBorders>
              <w:top w:val="nil"/>
              <w:left w:val="nil"/>
              <w:bottom w:val="single" w:sz="4" w:space="0" w:color="auto"/>
              <w:right w:val="single" w:sz="4" w:space="0" w:color="auto"/>
            </w:tcBorders>
            <w:shd w:val="clear" w:color="auto" w:fill="auto"/>
            <w:noWrap/>
            <w:vAlign w:val="bottom"/>
            <w:hideMark/>
          </w:tcPr>
          <w:p w14:paraId="5374F17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861864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D996EB2"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F53E52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108B258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4:41:59 PM</w:t>
            </w:r>
          </w:p>
        </w:tc>
        <w:tc>
          <w:tcPr>
            <w:tcW w:w="1698" w:type="dxa"/>
            <w:tcBorders>
              <w:top w:val="nil"/>
              <w:left w:val="nil"/>
              <w:bottom w:val="single" w:sz="4" w:space="0" w:color="auto"/>
              <w:right w:val="single" w:sz="4" w:space="0" w:color="auto"/>
            </w:tcBorders>
            <w:shd w:val="clear" w:color="auto" w:fill="auto"/>
            <w:noWrap/>
            <w:vAlign w:val="bottom"/>
            <w:hideMark/>
          </w:tcPr>
          <w:p w14:paraId="452C228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936925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0DC552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238810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1CB9AAC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4:42:19 PM</w:t>
            </w:r>
          </w:p>
        </w:tc>
        <w:tc>
          <w:tcPr>
            <w:tcW w:w="1698" w:type="dxa"/>
            <w:tcBorders>
              <w:top w:val="nil"/>
              <w:left w:val="nil"/>
              <w:bottom w:val="single" w:sz="4" w:space="0" w:color="auto"/>
              <w:right w:val="single" w:sz="4" w:space="0" w:color="auto"/>
            </w:tcBorders>
            <w:shd w:val="clear" w:color="auto" w:fill="auto"/>
            <w:noWrap/>
            <w:vAlign w:val="bottom"/>
            <w:hideMark/>
          </w:tcPr>
          <w:p w14:paraId="19D95C9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2C23E4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86EA43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FBBA2D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2C620A1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4:44:40 PM</w:t>
            </w:r>
          </w:p>
        </w:tc>
        <w:tc>
          <w:tcPr>
            <w:tcW w:w="1698" w:type="dxa"/>
            <w:tcBorders>
              <w:top w:val="nil"/>
              <w:left w:val="nil"/>
              <w:bottom w:val="single" w:sz="4" w:space="0" w:color="auto"/>
              <w:right w:val="single" w:sz="4" w:space="0" w:color="auto"/>
            </w:tcBorders>
            <w:shd w:val="clear" w:color="auto" w:fill="auto"/>
            <w:noWrap/>
            <w:vAlign w:val="bottom"/>
            <w:hideMark/>
          </w:tcPr>
          <w:p w14:paraId="482ABA6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A3CC56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20A252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79DAB1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06BA641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4:44:41 PM</w:t>
            </w:r>
          </w:p>
        </w:tc>
        <w:tc>
          <w:tcPr>
            <w:tcW w:w="1698" w:type="dxa"/>
            <w:tcBorders>
              <w:top w:val="nil"/>
              <w:left w:val="nil"/>
              <w:bottom w:val="single" w:sz="4" w:space="0" w:color="auto"/>
              <w:right w:val="single" w:sz="4" w:space="0" w:color="auto"/>
            </w:tcBorders>
            <w:shd w:val="clear" w:color="auto" w:fill="auto"/>
            <w:noWrap/>
            <w:vAlign w:val="bottom"/>
            <w:hideMark/>
          </w:tcPr>
          <w:p w14:paraId="379F413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395B9E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03B09F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A40B07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4EBEE13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4:44:52 PM</w:t>
            </w:r>
          </w:p>
        </w:tc>
        <w:tc>
          <w:tcPr>
            <w:tcW w:w="1698" w:type="dxa"/>
            <w:tcBorders>
              <w:top w:val="nil"/>
              <w:left w:val="nil"/>
              <w:bottom w:val="single" w:sz="4" w:space="0" w:color="auto"/>
              <w:right w:val="single" w:sz="4" w:space="0" w:color="auto"/>
            </w:tcBorders>
            <w:shd w:val="clear" w:color="auto" w:fill="auto"/>
            <w:noWrap/>
            <w:vAlign w:val="bottom"/>
            <w:hideMark/>
          </w:tcPr>
          <w:p w14:paraId="0BD3750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A3CF97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DD29E3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3FB453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299B370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4:48:03 PM</w:t>
            </w:r>
          </w:p>
        </w:tc>
        <w:tc>
          <w:tcPr>
            <w:tcW w:w="1698" w:type="dxa"/>
            <w:tcBorders>
              <w:top w:val="nil"/>
              <w:left w:val="nil"/>
              <w:bottom w:val="single" w:sz="4" w:space="0" w:color="auto"/>
              <w:right w:val="single" w:sz="4" w:space="0" w:color="auto"/>
            </w:tcBorders>
            <w:shd w:val="clear" w:color="auto" w:fill="auto"/>
            <w:noWrap/>
            <w:vAlign w:val="bottom"/>
            <w:hideMark/>
          </w:tcPr>
          <w:p w14:paraId="429BF96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4BB3AF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446DCD2"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40CF86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20A25F6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4:48:03 PM</w:t>
            </w:r>
          </w:p>
        </w:tc>
        <w:tc>
          <w:tcPr>
            <w:tcW w:w="1698" w:type="dxa"/>
            <w:tcBorders>
              <w:top w:val="nil"/>
              <w:left w:val="nil"/>
              <w:bottom w:val="single" w:sz="4" w:space="0" w:color="auto"/>
              <w:right w:val="single" w:sz="4" w:space="0" w:color="auto"/>
            </w:tcBorders>
            <w:shd w:val="clear" w:color="auto" w:fill="auto"/>
            <w:noWrap/>
            <w:vAlign w:val="bottom"/>
            <w:hideMark/>
          </w:tcPr>
          <w:p w14:paraId="103215E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C7E4C6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646D92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D923B6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DFECE5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4:48:11 PM</w:t>
            </w:r>
          </w:p>
        </w:tc>
        <w:tc>
          <w:tcPr>
            <w:tcW w:w="1698" w:type="dxa"/>
            <w:tcBorders>
              <w:top w:val="nil"/>
              <w:left w:val="nil"/>
              <w:bottom w:val="single" w:sz="4" w:space="0" w:color="auto"/>
              <w:right w:val="single" w:sz="4" w:space="0" w:color="auto"/>
            </w:tcBorders>
            <w:shd w:val="clear" w:color="auto" w:fill="auto"/>
            <w:noWrap/>
            <w:vAlign w:val="bottom"/>
            <w:hideMark/>
          </w:tcPr>
          <w:p w14:paraId="533DCDD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50FB2B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BCBF286"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704ED5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oferta para su edición</w:t>
            </w:r>
          </w:p>
        </w:tc>
        <w:tc>
          <w:tcPr>
            <w:tcW w:w="2290" w:type="dxa"/>
            <w:tcBorders>
              <w:top w:val="nil"/>
              <w:left w:val="nil"/>
              <w:bottom w:val="single" w:sz="4" w:space="0" w:color="auto"/>
              <w:right w:val="single" w:sz="4" w:space="0" w:color="auto"/>
            </w:tcBorders>
            <w:shd w:val="clear" w:color="auto" w:fill="auto"/>
            <w:noWrap/>
            <w:vAlign w:val="bottom"/>
            <w:hideMark/>
          </w:tcPr>
          <w:p w14:paraId="031192A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4:48:15 PM</w:t>
            </w:r>
          </w:p>
        </w:tc>
        <w:tc>
          <w:tcPr>
            <w:tcW w:w="1698" w:type="dxa"/>
            <w:tcBorders>
              <w:top w:val="nil"/>
              <w:left w:val="nil"/>
              <w:bottom w:val="single" w:sz="4" w:space="0" w:color="auto"/>
              <w:right w:val="single" w:sz="4" w:space="0" w:color="auto"/>
            </w:tcBorders>
            <w:shd w:val="clear" w:color="auto" w:fill="auto"/>
            <w:noWrap/>
            <w:vAlign w:val="bottom"/>
            <w:hideMark/>
          </w:tcPr>
          <w:p w14:paraId="5433A9B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D01DEC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D3B79D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A23D90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5C4A571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4:48:20 PM</w:t>
            </w:r>
          </w:p>
        </w:tc>
        <w:tc>
          <w:tcPr>
            <w:tcW w:w="1698" w:type="dxa"/>
            <w:tcBorders>
              <w:top w:val="nil"/>
              <w:left w:val="nil"/>
              <w:bottom w:val="single" w:sz="4" w:space="0" w:color="auto"/>
              <w:right w:val="single" w:sz="4" w:space="0" w:color="auto"/>
            </w:tcBorders>
            <w:shd w:val="clear" w:color="auto" w:fill="auto"/>
            <w:noWrap/>
            <w:vAlign w:val="bottom"/>
            <w:hideMark/>
          </w:tcPr>
          <w:p w14:paraId="2AFBA38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2BD8F9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3A79CF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DBEE87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5FE97E5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4:48:37 PM</w:t>
            </w:r>
          </w:p>
        </w:tc>
        <w:tc>
          <w:tcPr>
            <w:tcW w:w="1698" w:type="dxa"/>
            <w:tcBorders>
              <w:top w:val="nil"/>
              <w:left w:val="nil"/>
              <w:bottom w:val="single" w:sz="4" w:space="0" w:color="auto"/>
              <w:right w:val="single" w:sz="4" w:space="0" w:color="auto"/>
            </w:tcBorders>
            <w:shd w:val="clear" w:color="auto" w:fill="auto"/>
            <w:noWrap/>
            <w:vAlign w:val="bottom"/>
            <w:hideMark/>
          </w:tcPr>
          <w:p w14:paraId="1B9FB5C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90D70A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C6F7EF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03CC76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36BBA6C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4:48:38 PM</w:t>
            </w:r>
          </w:p>
        </w:tc>
        <w:tc>
          <w:tcPr>
            <w:tcW w:w="1698" w:type="dxa"/>
            <w:tcBorders>
              <w:top w:val="nil"/>
              <w:left w:val="nil"/>
              <w:bottom w:val="single" w:sz="4" w:space="0" w:color="auto"/>
              <w:right w:val="single" w:sz="4" w:space="0" w:color="auto"/>
            </w:tcBorders>
            <w:shd w:val="clear" w:color="auto" w:fill="auto"/>
            <w:noWrap/>
            <w:vAlign w:val="bottom"/>
            <w:hideMark/>
          </w:tcPr>
          <w:p w14:paraId="57FA9FC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4D14C7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094CAD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C67C99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44AD6E3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4:49:01 PM</w:t>
            </w:r>
          </w:p>
        </w:tc>
        <w:tc>
          <w:tcPr>
            <w:tcW w:w="1698" w:type="dxa"/>
            <w:tcBorders>
              <w:top w:val="nil"/>
              <w:left w:val="nil"/>
              <w:bottom w:val="single" w:sz="4" w:space="0" w:color="auto"/>
              <w:right w:val="single" w:sz="4" w:space="0" w:color="auto"/>
            </w:tcBorders>
            <w:shd w:val="clear" w:color="auto" w:fill="auto"/>
            <w:noWrap/>
            <w:vAlign w:val="bottom"/>
            <w:hideMark/>
          </w:tcPr>
          <w:p w14:paraId="4C6ADF7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B0BD91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784663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736280A"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73AAFF9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4:49:10 PM</w:t>
            </w:r>
          </w:p>
        </w:tc>
        <w:tc>
          <w:tcPr>
            <w:tcW w:w="1698" w:type="dxa"/>
            <w:tcBorders>
              <w:top w:val="nil"/>
              <w:left w:val="nil"/>
              <w:bottom w:val="single" w:sz="4" w:space="0" w:color="auto"/>
              <w:right w:val="single" w:sz="4" w:space="0" w:color="auto"/>
            </w:tcBorders>
            <w:shd w:val="clear" w:color="auto" w:fill="auto"/>
            <w:noWrap/>
            <w:vAlign w:val="bottom"/>
            <w:hideMark/>
          </w:tcPr>
          <w:p w14:paraId="021C3CB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05211E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DFFA18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D5314E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27563E4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4:49:12 PM</w:t>
            </w:r>
          </w:p>
        </w:tc>
        <w:tc>
          <w:tcPr>
            <w:tcW w:w="1698" w:type="dxa"/>
            <w:tcBorders>
              <w:top w:val="nil"/>
              <w:left w:val="nil"/>
              <w:bottom w:val="single" w:sz="4" w:space="0" w:color="auto"/>
              <w:right w:val="single" w:sz="4" w:space="0" w:color="auto"/>
            </w:tcBorders>
            <w:shd w:val="clear" w:color="auto" w:fill="auto"/>
            <w:noWrap/>
            <w:vAlign w:val="bottom"/>
            <w:hideMark/>
          </w:tcPr>
          <w:p w14:paraId="32A031F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6A89F9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906EA2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2E37B12"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4BF55DF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4:53:40 PM</w:t>
            </w:r>
          </w:p>
        </w:tc>
        <w:tc>
          <w:tcPr>
            <w:tcW w:w="1698" w:type="dxa"/>
            <w:tcBorders>
              <w:top w:val="nil"/>
              <w:left w:val="nil"/>
              <w:bottom w:val="single" w:sz="4" w:space="0" w:color="auto"/>
              <w:right w:val="single" w:sz="4" w:space="0" w:color="auto"/>
            </w:tcBorders>
            <w:shd w:val="clear" w:color="auto" w:fill="auto"/>
            <w:noWrap/>
            <w:vAlign w:val="bottom"/>
            <w:hideMark/>
          </w:tcPr>
          <w:p w14:paraId="1F23CE2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BA8E28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8C18AE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9527C5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6C79E89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4:53:42 PM</w:t>
            </w:r>
          </w:p>
        </w:tc>
        <w:tc>
          <w:tcPr>
            <w:tcW w:w="1698" w:type="dxa"/>
            <w:tcBorders>
              <w:top w:val="nil"/>
              <w:left w:val="nil"/>
              <w:bottom w:val="single" w:sz="4" w:space="0" w:color="auto"/>
              <w:right w:val="single" w:sz="4" w:space="0" w:color="auto"/>
            </w:tcBorders>
            <w:shd w:val="clear" w:color="auto" w:fill="auto"/>
            <w:noWrap/>
            <w:vAlign w:val="bottom"/>
            <w:hideMark/>
          </w:tcPr>
          <w:p w14:paraId="1BDC6C1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22B0DE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6FAF7F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3FA58B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Oferta incompleta</w:t>
            </w:r>
          </w:p>
        </w:tc>
        <w:tc>
          <w:tcPr>
            <w:tcW w:w="2290" w:type="dxa"/>
            <w:tcBorders>
              <w:top w:val="nil"/>
              <w:left w:val="nil"/>
              <w:bottom w:val="single" w:sz="4" w:space="0" w:color="auto"/>
              <w:right w:val="single" w:sz="4" w:space="0" w:color="auto"/>
            </w:tcBorders>
            <w:shd w:val="clear" w:color="auto" w:fill="auto"/>
            <w:noWrap/>
            <w:vAlign w:val="bottom"/>
            <w:hideMark/>
          </w:tcPr>
          <w:p w14:paraId="262A697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4:53:43 PM</w:t>
            </w:r>
          </w:p>
        </w:tc>
        <w:tc>
          <w:tcPr>
            <w:tcW w:w="1698" w:type="dxa"/>
            <w:tcBorders>
              <w:top w:val="nil"/>
              <w:left w:val="nil"/>
              <w:bottom w:val="single" w:sz="4" w:space="0" w:color="auto"/>
              <w:right w:val="single" w:sz="4" w:space="0" w:color="auto"/>
            </w:tcBorders>
            <w:shd w:val="clear" w:color="auto" w:fill="auto"/>
            <w:noWrap/>
            <w:vAlign w:val="bottom"/>
            <w:hideMark/>
          </w:tcPr>
          <w:p w14:paraId="441D56F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49E464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No exitoso</w:t>
            </w:r>
          </w:p>
        </w:tc>
      </w:tr>
      <w:tr w:rsidR="006E7392" w:rsidRPr="00B864EC" w14:paraId="7CB8318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508C2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4C0E690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4:54:49 PM</w:t>
            </w:r>
          </w:p>
        </w:tc>
        <w:tc>
          <w:tcPr>
            <w:tcW w:w="1698" w:type="dxa"/>
            <w:tcBorders>
              <w:top w:val="nil"/>
              <w:left w:val="nil"/>
              <w:bottom w:val="single" w:sz="4" w:space="0" w:color="auto"/>
              <w:right w:val="single" w:sz="4" w:space="0" w:color="auto"/>
            </w:tcBorders>
            <w:shd w:val="clear" w:color="auto" w:fill="auto"/>
            <w:noWrap/>
            <w:vAlign w:val="bottom"/>
            <w:hideMark/>
          </w:tcPr>
          <w:p w14:paraId="5FE0173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2E7ABD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81F748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151848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6F56F42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4:54:50 PM</w:t>
            </w:r>
          </w:p>
        </w:tc>
        <w:tc>
          <w:tcPr>
            <w:tcW w:w="1698" w:type="dxa"/>
            <w:tcBorders>
              <w:top w:val="nil"/>
              <w:left w:val="nil"/>
              <w:bottom w:val="single" w:sz="4" w:space="0" w:color="auto"/>
              <w:right w:val="single" w:sz="4" w:space="0" w:color="auto"/>
            </w:tcBorders>
            <w:shd w:val="clear" w:color="auto" w:fill="auto"/>
            <w:noWrap/>
            <w:vAlign w:val="bottom"/>
            <w:hideMark/>
          </w:tcPr>
          <w:p w14:paraId="75E181B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739312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1396AF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9C5D38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054FD6C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4:54:59 PM</w:t>
            </w:r>
          </w:p>
        </w:tc>
        <w:tc>
          <w:tcPr>
            <w:tcW w:w="1698" w:type="dxa"/>
            <w:tcBorders>
              <w:top w:val="nil"/>
              <w:left w:val="nil"/>
              <w:bottom w:val="single" w:sz="4" w:space="0" w:color="auto"/>
              <w:right w:val="single" w:sz="4" w:space="0" w:color="auto"/>
            </w:tcBorders>
            <w:shd w:val="clear" w:color="auto" w:fill="auto"/>
            <w:noWrap/>
            <w:vAlign w:val="bottom"/>
            <w:hideMark/>
          </w:tcPr>
          <w:p w14:paraId="62EE6A4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F6F05A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B7A4A8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2C8F9F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532A651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4:55:07 PM</w:t>
            </w:r>
          </w:p>
        </w:tc>
        <w:tc>
          <w:tcPr>
            <w:tcW w:w="1698" w:type="dxa"/>
            <w:tcBorders>
              <w:top w:val="nil"/>
              <w:left w:val="nil"/>
              <w:bottom w:val="single" w:sz="4" w:space="0" w:color="auto"/>
              <w:right w:val="single" w:sz="4" w:space="0" w:color="auto"/>
            </w:tcBorders>
            <w:shd w:val="clear" w:color="auto" w:fill="auto"/>
            <w:noWrap/>
            <w:vAlign w:val="bottom"/>
            <w:hideMark/>
          </w:tcPr>
          <w:p w14:paraId="1C747CC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BE3568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5B79A4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D8A420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7C142C0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4:55:08 PM</w:t>
            </w:r>
          </w:p>
        </w:tc>
        <w:tc>
          <w:tcPr>
            <w:tcW w:w="1698" w:type="dxa"/>
            <w:tcBorders>
              <w:top w:val="nil"/>
              <w:left w:val="nil"/>
              <w:bottom w:val="single" w:sz="4" w:space="0" w:color="auto"/>
              <w:right w:val="single" w:sz="4" w:space="0" w:color="auto"/>
            </w:tcBorders>
            <w:shd w:val="clear" w:color="auto" w:fill="auto"/>
            <w:noWrap/>
            <w:vAlign w:val="bottom"/>
            <w:hideMark/>
          </w:tcPr>
          <w:p w14:paraId="2CEB1EA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303D96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A7231D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FA79F6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5C9A9F3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4:55:18 PM</w:t>
            </w:r>
          </w:p>
        </w:tc>
        <w:tc>
          <w:tcPr>
            <w:tcW w:w="1698" w:type="dxa"/>
            <w:tcBorders>
              <w:top w:val="nil"/>
              <w:left w:val="nil"/>
              <w:bottom w:val="single" w:sz="4" w:space="0" w:color="auto"/>
              <w:right w:val="single" w:sz="4" w:space="0" w:color="auto"/>
            </w:tcBorders>
            <w:shd w:val="clear" w:color="auto" w:fill="auto"/>
            <w:noWrap/>
            <w:vAlign w:val="bottom"/>
            <w:hideMark/>
          </w:tcPr>
          <w:p w14:paraId="32DBADD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0A80FC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6D9161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9EFCCB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0F8C813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4:55:25 PM</w:t>
            </w:r>
          </w:p>
        </w:tc>
        <w:tc>
          <w:tcPr>
            <w:tcW w:w="1698" w:type="dxa"/>
            <w:tcBorders>
              <w:top w:val="nil"/>
              <w:left w:val="nil"/>
              <w:bottom w:val="single" w:sz="4" w:space="0" w:color="auto"/>
              <w:right w:val="single" w:sz="4" w:space="0" w:color="auto"/>
            </w:tcBorders>
            <w:shd w:val="clear" w:color="auto" w:fill="auto"/>
            <w:noWrap/>
            <w:vAlign w:val="bottom"/>
            <w:hideMark/>
          </w:tcPr>
          <w:p w14:paraId="1C46B9F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058B9B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B54415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13159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2D3717F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4:55:25 PM</w:t>
            </w:r>
          </w:p>
        </w:tc>
        <w:tc>
          <w:tcPr>
            <w:tcW w:w="1698" w:type="dxa"/>
            <w:tcBorders>
              <w:top w:val="nil"/>
              <w:left w:val="nil"/>
              <w:bottom w:val="single" w:sz="4" w:space="0" w:color="auto"/>
              <w:right w:val="single" w:sz="4" w:space="0" w:color="auto"/>
            </w:tcBorders>
            <w:shd w:val="clear" w:color="auto" w:fill="auto"/>
            <w:noWrap/>
            <w:vAlign w:val="bottom"/>
            <w:hideMark/>
          </w:tcPr>
          <w:p w14:paraId="359F724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0EF672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29AFE2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A5AA29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lastRenderedPageBreak/>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721C060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4:55:35 PM</w:t>
            </w:r>
          </w:p>
        </w:tc>
        <w:tc>
          <w:tcPr>
            <w:tcW w:w="1698" w:type="dxa"/>
            <w:tcBorders>
              <w:top w:val="nil"/>
              <w:left w:val="nil"/>
              <w:bottom w:val="single" w:sz="4" w:space="0" w:color="auto"/>
              <w:right w:val="single" w:sz="4" w:space="0" w:color="auto"/>
            </w:tcBorders>
            <w:shd w:val="clear" w:color="auto" w:fill="auto"/>
            <w:noWrap/>
            <w:vAlign w:val="bottom"/>
            <w:hideMark/>
          </w:tcPr>
          <w:p w14:paraId="381FCA2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69A257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C2DB0A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F15B89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1F56AA0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4:55:42 PM</w:t>
            </w:r>
          </w:p>
        </w:tc>
        <w:tc>
          <w:tcPr>
            <w:tcW w:w="1698" w:type="dxa"/>
            <w:tcBorders>
              <w:top w:val="nil"/>
              <w:left w:val="nil"/>
              <w:bottom w:val="single" w:sz="4" w:space="0" w:color="auto"/>
              <w:right w:val="single" w:sz="4" w:space="0" w:color="auto"/>
            </w:tcBorders>
            <w:shd w:val="clear" w:color="auto" w:fill="auto"/>
            <w:noWrap/>
            <w:vAlign w:val="bottom"/>
            <w:hideMark/>
          </w:tcPr>
          <w:p w14:paraId="5AC5CB7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11ACCB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6D6632D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FDEB47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4DBECD4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4:55:43 PM</w:t>
            </w:r>
          </w:p>
        </w:tc>
        <w:tc>
          <w:tcPr>
            <w:tcW w:w="1698" w:type="dxa"/>
            <w:tcBorders>
              <w:top w:val="nil"/>
              <w:left w:val="nil"/>
              <w:bottom w:val="single" w:sz="4" w:space="0" w:color="auto"/>
              <w:right w:val="single" w:sz="4" w:space="0" w:color="auto"/>
            </w:tcBorders>
            <w:shd w:val="clear" w:color="auto" w:fill="auto"/>
            <w:noWrap/>
            <w:vAlign w:val="bottom"/>
            <w:hideMark/>
          </w:tcPr>
          <w:p w14:paraId="2BD589D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A15B24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FB09A5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4B8B65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3D384B2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4:55:51 PM</w:t>
            </w:r>
          </w:p>
        </w:tc>
        <w:tc>
          <w:tcPr>
            <w:tcW w:w="1698" w:type="dxa"/>
            <w:tcBorders>
              <w:top w:val="nil"/>
              <w:left w:val="nil"/>
              <w:bottom w:val="single" w:sz="4" w:space="0" w:color="auto"/>
              <w:right w:val="single" w:sz="4" w:space="0" w:color="auto"/>
            </w:tcBorders>
            <w:shd w:val="clear" w:color="auto" w:fill="auto"/>
            <w:noWrap/>
            <w:vAlign w:val="bottom"/>
            <w:hideMark/>
          </w:tcPr>
          <w:p w14:paraId="33A8C4D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C93DDC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67D766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51E2DD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61D22F8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4:55:58 PM</w:t>
            </w:r>
          </w:p>
        </w:tc>
        <w:tc>
          <w:tcPr>
            <w:tcW w:w="1698" w:type="dxa"/>
            <w:tcBorders>
              <w:top w:val="nil"/>
              <w:left w:val="nil"/>
              <w:bottom w:val="single" w:sz="4" w:space="0" w:color="auto"/>
              <w:right w:val="single" w:sz="4" w:space="0" w:color="auto"/>
            </w:tcBorders>
            <w:shd w:val="clear" w:color="auto" w:fill="auto"/>
            <w:noWrap/>
            <w:vAlign w:val="bottom"/>
            <w:hideMark/>
          </w:tcPr>
          <w:p w14:paraId="5777443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5818FF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95383F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633848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716F798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4:55:59 PM</w:t>
            </w:r>
          </w:p>
        </w:tc>
        <w:tc>
          <w:tcPr>
            <w:tcW w:w="1698" w:type="dxa"/>
            <w:tcBorders>
              <w:top w:val="nil"/>
              <w:left w:val="nil"/>
              <w:bottom w:val="single" w:sz="4" w:space="0" w:color="auto"/>
              <w:right w:val="single" w:sz="4" w:space="0" w:color="auto"/>
            </w:tcBorders>
            <w:shd w:val="clear" w:color="auto" w:fill="auto"/>
            <w:noWrap/>
            <w:vAlign w:val="bottom"/>
            <w:hideMark/>
          </w:tcPr>
          <w:p w14:paraId="5C96AF2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BCB178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B016B4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3FB863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13587E6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4:56:07 PM</w:t>
            </w:r>
          </w:p>
        </w:tc>
        <w:tc>
          <w:tcPr>
            <w:tcW w:w="1698" w:type="dxa"/>
            <w:tcBorders>
              <w:top w:val="nil"/>
              <w:left w:val="nil"/>
              <w:bottom w:val="single" w:sz="4" w:space="0" w:color="auto"/>
              <w:right w:val="single" w:sz="4" w:space="0" w:color="auto"/>
            </w:tcBorders>
            <w:shd w:val="clear" w:color="auto" w:fill="auto"/>
            <w:noWrap/>
            <w:vAlign w:val="bottom"/>
            <w:hideMark/>
          </w:tcPr>
          <w:p w14:paraId="44F6765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E2776B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816420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07C2EE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471FED5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4:56:20 PM</w:t>
            </w:r>
          </w:p>
        </w:tc>
        <w:tc>
          <w:tcPr>
            <w:tcW w:w="1698" w:type="dxa"/>
            <w:tcBorders>
              <w:top w:val="nil"/>
              <w:left w:val="nil"/>
              <w:bottom w:val="single" w:sz="4" w:space="0" w:color="auto"/>
              <w:right w:val="single" w:sz="4" w:space="0" w:color="auto"/>
            </w:tcBorders>
            <w:shd w:val="clear" w:color="auto" w:fill="auto"/>
            <w:noWrap/>
            <w:vAlign w:val="bottom"/>
            <w:hideMark/>
          </w:tcPr>
          <w:p w14:paraId="2EE02C5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912FA3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E44212B"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8EF36B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7C14061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4:56:20 PM</w:t>
            </w:r>
          </w:p>
        </w:tc>
        <w:tc>
          <w:tcPr>
            <w:tcW w:w="1698" w:type="dxa"/>
            <w:tcBorders>
              <w:top w:val="nil"/>
              <w:left w:val="nil"/>
              <w:bottom w:val="single" w:sz="4" w:space="0" w:color="auto"/>
              <w:right w:val="single" w:sz="4" w:space="0" w:color="auto"/>
            </w:tcBorders>
            <w:shd w:val="clear" w:color="auto" w:fill="auto"/>
            <w:noWrap/>
            <w:vAlign w:val="bottom"/>
            <w:hideMark/>
          </w:tcPr>
          <w:p w14:paraId="27399B5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809E28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FF8542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6B95D7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4042845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4:56:27 PM</w:t>
            </w:r>
          </w:p>
        </w:tc>
        <w:tc>
          <w:tcPr>
            <w:tcW w:w="1698" w:type="dxa"/>
            <w:tcBorders>
              <w:top w:val="nil"/>
              <w:left w:val="nil"/>
              <w:bottom w:val="single" w:sz="4" w:space="0" w:color="auto"/>
              <w:right w:val="single" w:sz="4" w:space="0" w:color="auto"/>
            </w:tcBorders>
            <w:shd w:val="clear" w:color="auto" w:fill="auto"/>
            <w:noWrap/>
            <w:vAlign w:val="bottom"/>
            <w:hideMark/>
          </w:tcPr>
          <w:p w14:paraId="52DB610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5274E6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3B5C54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4C0807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280CD5C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4:56:32 PM</w:t>
            </w:r>
          </w:p>
        </w:tc>
        <w:tc>
          <w:tcPr>
            <w:tcW w:w="1698" w:type="dxa"/>
            <w:tcBorders>
              <w:top w:val="nil"/>
              <w:left w:val="nil"/>
              <w:bottom w:val="single" w:sz="4" w:space="0" w:color="auto"/>
              <w:right w:val="single" w:sz="4" w:space="0" w:color="auto"/>
            </w:tcBorders>
            <w:shd w:val="clear" w:color="auto" w:fill="auto"/>
            <w:noWrap/>
            <w:vAlign w:val="bottom"/>
            <w:hideMark/>
          </w:tcPr>
          <w:p w14:paraId="0F71315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47FBE5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8C08FBB"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F5D2A8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436383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4:56:33 PM</w:t>
            </w:r>
          </w:p>
        </w:tc>
        <w:tc>
          <w:tcPr>
            <w:tcW w:w="1698" w:type="dxa"/>
            <w:tcBorders>
              <w:top w:val="nil"/>
              <w:left w:val="nil"/>
              <w:bottom w:val="single" w:sz="4" w:space="0" w:color="auto"/>
              <w:right w:val="single" w:sz="4" w:space="0" w:color="auto"/>
            </w:tcBorders>
            <w:shd w:val="clear" w:color="auto" w:fill="auto"/>
            <w:noWrap/>
            <w:vAlign w:val="bottom"/>
            <w:hideMark/>
          </w:tcPr>
          <w:p w14:paraId="7F1688E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E8E6B8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0ECBC8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E56E9C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17533FE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4:56:41 PM</w:t>
            </w:r>
          </w:p>
        </w:tc>
        <w:tc>
          <w:tcPr>
            <w:tcW w:w="1698" w:type="dxa"/>
            <w:tcBorders>
              <w:top w:val="nil"/>
              <w:left w:val="nil"/>
              <w:bottom w:val="single" w:sz="4" w:space="0" w:color="auto"/>
              <w:right w:val="single" w:sz="4" w:space="0" w:color="auto"/>
            </w:tcBorders>
            <w:shd w:val="clear" w:color="auto" w:fill="auto"/>
            <w:noWrap/>
            <w:vAlign w:val="bottom"/>
            <w:hideMark/>
          </w:tcPr>
          <w:p w14:paraId="6FC734D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843179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050B23B"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5090AC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66EFC45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4:56:46 PM</w:t>
            </w:r>
          </w:p>
        </w:tc>
        <w:tc>
          <w:tcPr>
            <w:tcW w:w="1698" w:type="dxa"/>
            <w:tcBorders>
              <w:top w:val="nil"/>
              <w:left w:val="nil"/>
              <w:bottom w:val="single" w:sz="4" w:space="0" w:color="auto"/>
              <w:right w:val="single" w:sz="4" w:space="0" w:color="auto"/>
            </w:tcBorders>
            <w:shd w:val="clear" w:color="auto" w:fill="auto"/>
            <w:noWrap/>
            <w:vAlign w:val="bottom"/>
            <w:hideMark/>
          </w:tcPr>
          <w:p w14:paraId="174D33F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7CEB70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8EA14C9"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2D252B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69BCACD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4:56:47 PM</w:t>
            </w:r>
          </w:p>
        </w:tc>
        <w:tc>
          <w:tcPr>
            <w:tcW w:w="1698" w:type="dxa"/>
            <w:tcBorders>
              <w:top w:val="nil"/>
              <w:left w:val="nil"/>
              <w:bottom w:val="single" w:sz="4" w:space="0" w:color="auto"/>
              <w:right w:val="single" w:sz="4" w:space="0" w:color="auto"/>
            </w:tcBorders>
            <w:shd w:val="clear" w:color="auto" w:fill="auto"/>
            <w:noWrap/>
            <w:vAlign w:val="bottom"/>
            <w:hideMark/>
          </w:tcPr>
          <w:p w14:paraId="063FBD4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64DFCD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3A767B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72C117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10A7407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4:56:54 PM</w:t>
            </w:r>
          </w:p>
        </w:tc>
        <w:tc>
          <w:tcPr>
            <w:tcW w:w="1698" w:type="dxa"/>
            <w:tcBorders>
              <w:top w:val="nil"/>
              <w:left w:val="nil"/>
              <w:bottom w:val="single" w:sz="4" w:space="0" w:color="auto"/>
              <w:right w:val="single" w:sz="4" w:space="0" w:color="auto"/>
            </w:tcBorders>
            <w:shd w:val="clear" w:color="auto" w:fill="auto"/>
            <w:noWrap/>
            <w:vAlign w:val="bottom"/>
            <w:hideMark/>
          </w:tcPr>
          <w:p w14:paraId="7B6142E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D50E67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F9577B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84369B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5D3B8A3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4:57:01 PM</w:t>
            </w:r>
          </w:p>
        </w:tc>
        <w:tc>
          <w:tcPr>
            <w:tcW w:w="1698" w:type="dxa"/>
            <w:tcBorders>
              <w:top w:val="nil"/>
              <w:left w:val="nil"/>
              <w:bottom w:val="single" w:sz="4" w:space="0" w:color="auto"/>
              <w:right w:val="single" w:sz="4" w:space="0" w:color="auto"/>
            </w:tcBorders>
            <w:shd w:val="clear" w:color="auto" w:fill="auto"/>
            <w:noWrap/>
            <w:vAlign w:val="bottom"/>
            <w:hideMark/>
          </w:tcPr>
          <w:p w14:paraId="5031452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D37C53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5FA47B4"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41F86A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87E356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4:57:02 PM</w:t>
            </w:r>
          </w:p>
        </w:tc>
        <w:tc>
          <w:tcPr>
            <w:tcW w:w="1698" w:type="dxa"/>
            <w:tcBorders>
              <w:top w:val="nil"/>
              <w:left w:val="nil"/>
              <w:bottom w:val="single" w:sz="4" w:space="0" w:color="auto"/>
              <w:right w:val="single" w:sz="4" w:space="0" w:color="auto"/>
            </w:tcBorders>
            <w:shd w:val="clear" w:color="auto" w:fill="auto"/>
            <w:noWrap/>
            <w:vAlign w:val="bottom"/>
            <w:hideMark/>
          </w:tcPr>
          <w:p w14:paraId="3CD262E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E28957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537DB3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D9D7FA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6E3743D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4:57:11 PM</w:t>
            </w:r>
          </w:p>
        </w:tc>
        <w:tc>
          <w:tcPr>
            <w:tcW w:w="1698" w:type="dxa"/>
            <w:tcBorders>
              <w:top w:val="nil"/>
              <w:left w:val="nil"/>
              <w:bottom w:val="single" w:sz="4" w:space="0" w:color="auto"/>
              <w:right w:val="single" w:sz="4" w:space="0" w:color="auto"/>
            </w:tcBorders>
            <w:shd w:val="clear" w:color="auto" w:fill="auto"/>
            <w:noWrap/>
            <w:vAlign w:val="bottom"/>
            <w:hideMark/>
          </w:tcPr>
          <w:p w14:paraId="593394C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AE0981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A977DA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AE08DB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23A87D3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4:57:16 PM</w:t>
            </w:r>
          </w:p>
        </w:tc>
        <w:tc>
          <w:tcPr>
            <w:tcW w:w="1698" w:type="dxa"/>
            <w:tcBorders>
              <w:top w:val="nil"/>
              <w:left w:val="nil"/>
              <w:bottom w:val="single" w:sz="4" w:space="0" w:color="auto"/>
              <w:right w:val="single" w:sz="4" w:space="0" w:color="auto"/>
            </w:tcBorders>
            <w:shd w:val="clear" w:color="auto" w:fill="auto"/>
            <w:noWrap/>
            <w:vAlign w:val="bottom"/>
            <w:hideMark/>
          </w:tcPr>
          <w:p w14:paraId="11D79BF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78814E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82D4D8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0BD047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6E60AF3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4:57:17 PM</w:t>
            </w:r>
          </w:p>
        </w:tc>
        <w:tc>
          <w:tcPr>
            <w:tcW w:w="1698" w:type="dxa"/>
            <w:tcBorders>
              <w:top w:val="nil"/>
              <w:left w:val="nil"/>
              <w:bottom w:val="single" w:sz="4" w:space="0" w:color="auto"/>
              <w:right w:val="single" w:sz="4" w:space="0" w:color="auto"/>
            </w:tcBorders>
            <w:shd w:val="clear" w:color="auto" w:fill="auto"/>
            <w:noWrap/>
            <w:vAlign w:val="bottom"/>
            <w:hideMark/>
          </w:tcPr>
          <w:p w14:paraId="0E2F432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62FF09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772D71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D05411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0D9ED68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4:57:24 PM</w:t>
            </w:r>
          </w:p>
        </w:tc>
        <w:tc>
          <w:tcPr>
            <w:tcW w:w="1698" w:type="dxa"/>
            <w:tcBorders>
              <w:top w:val="nil"/>
              <w:left w:val="nil"/>
              <w:bottom w:val="single" w:sz="4" w:space="0" w:color="auto"/>
              <w:right w:val="single" w:sz="4" w:space="0" w:color="auto"/>
            </w:tcBorders>
            <w:shd w:val="clear" w:color="auto" w:fill="auto"/>
            <w:noWrap/>
            <w:vAlign w:val="bottom"/>
            <w:hideMark/>
          </w:tcPr>
          <w:p w14:paraId="2199350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D94905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1C4193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BB253A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733F7C9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4:57:31 PM</w:t>
            </w:r>
          </w:p>
        </w:tc>
        <w:tc>
          <w:tcPr>
            <w:tcW w:w="1698" w:type="dxa"/>
            <w:tcBorders>
              <w:top w:val="nil"/>
              <w:left w:val="nil"/>
              <w:bottom w:val="single" w:sz="4" w:space="0" w:color="auto"/>
              <w:right w:val="single" w:sz="4" w:space="0" w:color="auto"/>
            </w:tcBorders>
            <w:shd w:val="clear" w:color="auto" w:fill="auto"/>
            <w:noWrap/>
            <w:vAlign w:val="bottom"/>
            <w:hideMark/>
          </w:tcPr>
          <w:p w14:paraId="659B87A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AB08AA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77FEC72"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B07FFB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5CE9D3D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4:57:32 PM</w:t>
            </w:r>
          </w:p>
        </w:tc>
        <w:tc>
          <w:tcPr>
            <w:tcW w:w="1698" w:type="dxa"/>
            <w:tcBorders>
              <w:top w:val="nil"/>
              <w:left w:val="nil"/>
              <w:bottom w:val="single" w:sz="4" w:space="0" w:color="auto"/>
              <w:right w:val="single" w:sz="4" w:space="0" w:color="auto"/>
            </w:tcBorders>
            <w:shd w:val="clear" w:color="auto" w:fill="auto"/>
            <w:noWrap/>
            <w:vAlign w:val="bottom"/>
            <w:hideMark/>
          </w:tcPr>
          <w:p w14:paraId="116FDC9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B6E09F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92C706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19E83F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593A720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4:57:39 PM</w:t>
            </w:r>
          </w:p>
        </w:tc>
        <w:tc>
          <w:tcPr>
            <w:tcW w:w="1698" w:type="dxa"/>
            <w:tcBorders>
              <w:top w:val="nil"/>
              <w:left w:val="nil"/>
              <w:bottom w:val="single" w:sz="4" w:space="0" w:color="auto"/>
              <w:right w:val="single" w:sz="4" w:space="0" w:color="auto"/>
            </w:tcBorders>
            <w:shd w:val="clear" w:color="auto" w:fill="auto"/>
            <w:noWrap/>
            <w:vAlign w:val="bottom"/>
            <w:hideMark/>
          </w:tcPr>
          <w:p w14:paraId="3236413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670319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483A2C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8E1493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35C240C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4:57:48 PM</w:t>
            </w:r>
          </w:p>
        </w:tc>
        <w:tc>
          <w:tcPr>
            <w:tcW w:w="1698" w:type="dxa"/>
            <w:tcBorders>
              <w:top w:val="nil"/>
              <w:left w:val="nil"/>
              <w:bottom w:val="single" w:sz="4" w:space="0" w:color="auto"/>
              <w:right w:val="single" w:sz="4" w:space="0" w:color="auto"/>
            </w:tcBorders>
            <w:shd w:val="clear" w:color="auto" w:fill="auto"/>
            <w:noWrap/>
            <w:vAlign w:val="bottom"/>
            <w:hideMark/>
          </w:tcPr>
          <w:p w14:paraId="783D14C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A52C60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F8A87B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9089AE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A2AD43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4:57:49 PM</w:t>
            </w:r>
          </w:p>
        </w:tc>
        <w:tc>
          <w:tcPr>
            <w:tcW w:w="1698" w:type="dxa"/>
            <w:tcBorders>
              <w:top w:val="nil"/>
              <w:left w:val="nil"/>
              <w:bottom w:val="single" w:sz="4" w:space="0" w:color="auto"/>
              <w:right w:val="single" w:sz="4" w:space="0" w:color="auto"/>
            </w:tcBorders>
            <w:shd w:val="clear" w:color="auto" w:fill="auto"/>
            <w:noWrap/>
            <w:vAlign w:val="bottom"/>
            <w:hideMark/>
          </w:tcPr>
          <w:p w14:paraId="781B8B4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3BB326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B1C85E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0865F7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0E08163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4:57:57 PM</w:t>
            </w:r>
          </w:p>
        </w:tc>
        <w:tc>
          <w:tcPr>
            <w:tcW w:w="1698" w:type="dxa"/>
            <w:tcBorders>
              <w:top w:val="nil"/>
              <w:left w:val="nil"/>
              <w:bottom w:val="single" w:sz="4" w:space="0" w:color="auto"/>
              <w:right w:val="single" w:sz="4" w:space="0" w:color="auto"/>
            </w:tcBorders>
            <w:shd w:val="clear" w:color="auto" w:fill="auto"/>
            <w:noWrap/>
            <w:vAlign w:val="bottom"/>
            <w:hideMark/>
          </w:tcPr>
          <w:p w14:paraId="674A181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08B4D2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BBF077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048A3A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carga de documentos</w:t>
            </w:r>
          </w:p>
        </w:tc>
        <w:tc>
          <w:tcPr>
            <w:tcW w:w="2290" w:type="dxa"/>
            <w:tcBorders>
              <w:top w:val="nil"/>
              <w:left w:val="nil"/>
              <w:bottom w:val="single" w:sz="4" w:space="0" w:color="auto"/>
              <w:right w:val="single" w:sz="4" w:space="0" w:color="auto"/>
            </w:tcBorders>
            <w:shd w:val="clear" w:color="auto" w:fill="auto"/>
            <w:noWrap/>
            <w:vAlign w:val="bottom"/>
            <w:hideMark/>
          </w:tcPr>
          <w:p w14:paraId="6DBA861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4:58:05 PM</w:t>
            </w:r>
          </w:p>
        </w:tc>
        <w:tc>
          <w:tcPr>
            <w:tcW w:w="1698" w:type="dxa"/>
            <w:tcBorders>
              <w:top w:val="nil"/>
              <w:left w:val="nil"/>
              <w:bottom w:val="single" w:sz="4" w:space="0" w:color="auto"/>
              <w:right w:val="single" w:sz="4" w:space="0" w:color="auto"/>
            </w:tcBorders>
            <w:shd w:val="clear" w:color="auto" w:fill="auto"/>
            <w:noWrap/>
            <w:vAlign w:val="bottom"/>
            <w:hideMark/>
          </w:tcPr>
          <w:p w14:paraId="27B642E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6321E3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976A7B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A8D488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6923372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4:58:06 PM</w:t>
            </w:r>
          </w:p>
        </w:tc>
        <w:tc>
          <w:tcPr>
            <w:tcW w:w="1698" w:type="dxa"/>
            <w:tcBorders>
              <w:top w:val="nil"/>
              <w:left w:val="nil"/>
              <w:bottom w:val="single" w:sz="4" w:space="0" w:color="auto"/>
              <w:right w:val="single" w:sz="4" w:space="0" w:color="auto"/>
            </w:tcBorders>
            <w:shd w:val="clear" w:color="auto" w:fill="auto"/>
            <w:noWrap/>
            <w:vAlign w:val="bottom"/>
            <w:hideMark/>
          </w:tcPr>
          <w:p w14:paraId="0707DF8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416603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4D2E326"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80E554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Cargue de archivos</w:t>
            </w:r>
          </w:p>
        </w:tc>
        <w:tc>
          <w:tcPr>
            <w:tcW w:w="2290" w:type="dxa"/>
            <w:tcBorders>
              <w:top w:val="nil"/>
              <w:left w:val="nil"/>
              <w:bottom w:val="single" w:sz="4" w:space="0" w:color="auto"/>
              <w:right w:val="single" w:sz="4" w:space="0" w:color="auto"/>
            </w:tcBorders>
            <w:shd w:val="clear" w:color="auto" w:fill="auto"/>
            <w:noWrap/>
            <w:vAlign w:val="bottom"/>
            <w:hideMark/>
          </w:tcPr>
          <w:p w14:paraId="38EB62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4:58:13 PM</w:t>
            </w:r>
          </w:p>
        </w:tc>
        <w:tc>
          <w:tcPr>
            <w:tcW w:w="1698" w:type="dxa"/>
            <w:tcBorders>
              <w:top w:val="nil"/>
              <w:left w:val="nil"/>
              <w:bottom w:val="single" w:sz="4" w:space="0" w:color="auto"/>
              <w:right w:val="single" w:sz="4" w:space="0" w:color="auto"/>
            </w:tcBorders>
            <w:shd w:val="clear" w:color="auto" w:fill="auto"/>
            <w:noWrap/>
            <w:vAlign w:val="bottom"/>
            <w:hideMark/>
          </w:tcPr>
          <w:p w14:paraId="39227E8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B5D495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6A06BF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960F528"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47A9DCE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4:58:17 PM</w:t>
            </w:r>
          </w:p>
        </w:tc>
        <w:tc>
          <w:tcPr>
            <w:tcW w:w="1698" w:type="dxa"/>
            <w:tcBorders>
              <w:top w:val="nil"/>
              <w:left w:val="nil"/>
              <w:bottom w:val="single" w:sz="4" w:space="0" w:color="auto"/>
              <w:right w:val="single" w:sz="4" w:space="0" w:color="auto"/>
            </w:tcBorders>
            <w:shd w:val="clear" w:color="auto" w:fill="auto"/>
            <w:noWrap/>
            <w:vAlign w:val="bottom"/>
            <w:hideMark/>
          </w:tcPr>
          <w:p w14:paraId="5A8BFD1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779CC5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9A03B8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35B889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19943E8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4:58:19 PM</w:t>
            </w:r>
          </w:p>
        </w:tc>
        <w:tc>
          <w:tcPr>
            <w:tcW w:w="1698" w:type="dxa"/>
            <w:tcBorders>
              <w:top w:val="nil"/>
              <w:left w:val="nil"/>
              <w:bottom w:val="single" w:sz="4" w:space="0" w:color="auto"/>
              <w:right w:val="single" w:sz="4" w:space="0" w:color="auto"/>
            </w:tcBorders>
            <w:shd w:val="clear" w:color="auto" w:fill="auto"/>
            <w:noWrap/>
            <w:vAlign w:val="bottom"/>
            <w:hideMark/>
          </w:tcPr>
          <w:p w14:paraId="6730B9D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356F27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128B76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319BA9D"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D18CE7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4:58:28 PM</w:t>
            </w:r>
          </w:p>
        </w:tc>
        <w:tc>
          <w:tcPr>
            <w:tcW w:w="1698" w:type="dxa"/>
            <w:tcBorders>
              <w:top w:val="nil"/>
              <w:left w:val="nil"/>
              <w:bottom w:val="single" w:sz="4" w:space="0" w:color="auto"/>
              <w:right w:val="single" w:sz="4" w:space="0" w:color="auto"/>
            </w:tcBorders>
            <w:shd w:val="clear" w:color="auto" w:fill="auto"/>
            <w:noWrap/>
            <w:vAlign w:val="bottom"/>
            <w:hideMark/>
          </w:tcPr>
          <w:p w14:paraId="2BB54BE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52D97E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72F216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211DA3E"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71EE49D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4:58:53 PM</w:t>
            </w:r>
          </w:p>
        </w:tc>
        <w:tc>
          <w:tcPr>
            <w:tcW w:w="1698" w:type="dxa"/>
            <w:tcBorders>
              <w:top w:val="nil"/>
              <w:left w:val="nil"/>
              <w:bottom w:val="single" w:sz="4" w:space="0" w:color="auto"/>
              <w:right w:val="single" w:sz="4" w:space="0" w:color="auto"/>
            </w:tcBorders>
            <w:shd w:val="clear" w:color="auto" w:fill="auto"/>
            <w:noWrap/>
            <w:vAlign w:val="bottom"/>
            <w:hideMark/>
          </w:tcPr>
          <w:p w14:paraId="5D93F50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02CF13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DA044B4"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62226E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773ADFE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4:58:55 PM</w:t>
            </w:r>
          </w:p>
        </w:tc>
        <w:tc>
          <w:tcPr>
            <w:tcW w:w="1698" w:type="dxa"/>
            <w:tcBorders>
              <w:top w:val="nil"/>
              <w:left w:val="nil"/>
              <w:bottom w:val="single" w:sz="4" w:space="0" w:color="auto"/>
              <w:right w:val="single" w:sz="4" w:space="0" w:color="auto"/>
            </w:tcBorders>
            <w:shd w:val="clear" w:color="auto" w:fill="auto"/>
            <w:noWrap/>
            <w:vAlign w:val="bottom"/>
            <w:hideMark/>
          </w:tcPr>
          <w:p w14:paraId="28AD84E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3D06AD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18C2C7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8786B8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EC123F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4:59:38 PM</w:t>
            </w:r>
          </w:p>
        </w:tc>
        <w:tc>
          <w:tcPr>
            <w:tcW w:w="1698" w:type="dxa"/>
            <w:tcBorders>
              <w:top w:val="nil"/>
              <w:left w:val="nil"/>
              <w:bottom w:val="single" w:sz="4" w:space="0" w:color="auto"/>
              <w:right w:val="single" w:sz="4" w:space="0" w:color="auto"/>
            </w:tcBorders>
            <w:shd w:val="clear" w:color="auto" w:fill="auto"/>
            <w:noWrap/>
            <w:vAlign w:val="bottom"/>
            <w:hideMark/>
          </w:tcPr>
          <w:p w14:paraId="728D3DA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F830CB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D2B6266"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99386F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oferta para su edición</w:t>
            </w:r>
          </w:p>
        </w:tc>
        <w:tc>
          <w:tcPr>
            <w:tcW w:w="2290" w:type="dxa"/>
            <w:tcBorders>
              <w:top w:val="nil"/>
              <w:left w:val="nil"/>
              <w:bottom w:val="single" w:sz="4" w:space="0" w:color="auto"/>
              <w:right w:val="single" w:sz="4" w:space="0" w:color="auto"/>
            </w:tcBorders>
            <w:shd w:val="clear" w:color="auto" w:fill="auto"/>
            <w:noWrap/>
            <w:vAlign w:val="bottom"/>
            <w:hideMark/>
          </w:tcPr>
          <w:p w14:paraId="7BAE47A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4:59:47 PM</w:t>
            </w:r>
          </w:p>
        </w:tc>
        <w:tc>
          <w:tcPr>
            <w:tcW w:w="1698" w:type="dxa"/>
            <w:tcBorders>
              <w:top w:val="nil"/>
              <w:left w:val="nil"/>
              <w:bottom w:val="single" w:sz="4" w:space="0" w:color="auto"/>
              <w:right w:val="single" w:sz="4" w:space="0" w:color="auto"/>
            </w:tcBorders>
            <w:shd w:val="clear" w:color="auto" w:fill="auto"/>
            <w:noWrap/>
            <w:vAlign w:val="bottom"/>
            <w:hideMark/>
          </w:tcPr>
          <w:p w14:paraId="67FF2D1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372261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689D3C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46A9F1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1965625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4:59:51 PM</w:t>
            </w:r>
          </w:p>
        </w:tc>
        <w:tc>
          <w:tcPr>
            <w:tcW w:w="1698" w:type="dxa"/>
            <w:tcBorders>
              <w:top w:val="nil"/>
              <w:left w:val="nil"/>
              <w:bottom w:val="single" w:sz="4" w:space="0" w:color="auto"/>
              <w:right w:val="single" w:sz="4" w:space="0" w:color="auto"/>
            </w:tcBorders>
            <w:shd w:val="clear" w:color="auto" w:fill="auto"/>
            <w:noWrap/>
            <w:vAlign w:val="bottom"/>
            <w:hideMark/>
          </w:tcPr>
          <w:p w14:paraId="617A4D3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BF0236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D43A34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08EFC3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oferta para su edición</w:t>
            </w:r>
          </w:p>
        </w:tc>
        <w:tc>
          <w:tcPr>
            <w:tcW w:w="2290" w:type="dxa"/>
            <w:tcBorders>
              <w:top w:val="nil"/>
              <w:left w:val="nil"/>
              <w:bottom w:val="single" w:sz="4" w:space="0" w:color="auto"/>
              <w:right w:val="single" w:sz="4" w:space="0" w:color="auto"/>
            </w:tcBorders>
            <w:shd w:val="clear" w:color="auto" w:fill="auto"/>
            <w:noWrap/>
            <w:vAlign w:val="bottom"/>
            <w:hideMark/>
          </w:tcPr>
          <w:p w14:paraId="686FCD2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5:01:40 PM</w:t>
            </w:r>
          </w:p>
        </w:tc>
        <w:tc>
          <w:tcPr>
            <w:tcW w:w="1698" w:type="dxa"/>
            <w:tcBorders>
              <w:top w:val="nil"/>
              <w:left w:val="nil"/>
              <w:bottom w:val="single" w:sz="4" w:space="0" w:color="auto"/>
              <w:right w:val="single" w:sz="4" w:space="0" w:color="auto"/>
            </w:tcBorders>
            <w:shd w:val="clear" w:color="auto" w:fill="auto"/>
            <w:noWrap/>
            <w:vAlign w:val="bottom"/>
            <w:hideMark/>
          </w:tcPr>
          <w:p w14:paraId="241D7FC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ABC84E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7C4D94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6DBC35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con usuario y contraseña</w:t>
            </w:r>
          </w:p>
        </w:tc>
        <w:tc>
          <w:tcPr>
            <w:tcW w:w="2290" w:type="dxa"/>
            <w:tcBorders>
              <w:top w:val="nil"/>
              <w:left w:val="nil"/>
              <w:bottom w:val="single" w:sz="4" w:space="0" w:color="auto"/>
              <w:right w:val="single" w:sz="4" w:space="0" w:color="auto"/>
            </w:tcBorders>
            <w:shd w:val="clear" w:color="auto" w:fill="auto"/>
            <w:noWrap/>
            <w:vAlign w:val="bottom"/>
            <w:hideMark/>
          </w:tcPr>
          <w:p w14:paraId="27E0E32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5:01:44 PM</w:t>
            </w:r>
          </w:p>
        </w:tc>
        <w:tc>
          <w:tcPr>
            <w:tcW w:w="1698" w:type="dxa"/>
            <w:tcBorders>
              <w:top w:val="nil"/>
              <w:left w:val="nil"/>
              <w:bottom w:val="single" w:sz="4" w:space="0" w:color="auto"/>
              <w:right w:val="single" w:sz="4" w:space="0" w:color="auto"/>
            </w:tcBorders>
            <w:shd w:val="clear" w:color="auto" w:fill="auto"/>
            <w:noWrap/>
            <w:vAlign w:val="bottom"/>
            <w:hideMark/>
          </w:tcPr>
          <w:p w14:paraId="79780CA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D89BA8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3FCE55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5D060A5"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36186A7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5:01:47 PM</w:t>
            </w:r>
          </w:p>
        </w:tc>
        <w:tc>
          <w:tcPr>
            <w:tcW w:w="1698" w:type="dxa"/>
            <w:tcBorders>
              <w:top w:val="nil"/>
              <w:left w:val="nil"/>
              <w:bottom w:val="single" w:sz="4" w:space="0" w:color="auto"/>
              <w:right w:val="single" w:sz="4" w:space="0" w:color="auto"/>
            </w:tcBorders>
            <w:shd w:val="clear" w:color="auto" w:fill="auto"/>
            <w:noWrap/>
            <w:vAlign w:val="bottom"/>
            <w:hideMark/>
          </w:tcPr>
          <w:p w14:paraId="61BA215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C9ED27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0A50646"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7F7FB3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4F6D9CC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5:01:49 PM</w:t>
            </w:r>
          </w:p>
        </w:tc>
        <w:tc>
          <w:tcPr>
            <w:tcW w:w="1698" w:type="dxa"/>
            <w:tcBorders>
              <w:top w:val="nil"/>
              <w:left w:val="nil"/>
              <w:bottom w:val="single" w:sz="4" w:space="0" w:color="auto"/>
              <w:right w:val="single" w:sz="4" w:space="0" w:color="auto"/>
            </w:tcBorders>
            <w:shd w:val="clear" w:color="auto" w:fill="auto"/>
            <w:noWrap/>
            <w:vAlign w:val="bottom"/>
            <w:hideMark/>
          </w:tcPr>
          <w:p w14:paraId="3B23C3A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614A25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AC1189B"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5EE926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Oferta incompleta</w:t>
            </w:r>
          </w:p>
        </w:tc>
        <w:tc>
          <w:tcPr>
            <w:tcW w:w="2290" w:type="dxa"/>
            <w:tcBorders>
              <w:top w:val="nil"/>
              <w:left w:val="nil"/>
              <w:bottom w:val="single" w:sz="4" w:space="0" w:color="auto"/>
              <w:right w:val="single" w:sz="4" w:space="0" w:color="auto"/>
            </w:tcBorders>
            <w:shd w:val="clear" w:color="auto" w:fill="auto"/>
            <w:noWrap/>
            <w:vAlign w:val="bottom"/>
            <w:hideMark/>
          </w:tcPr>
          <w:p w14:paraId="7C72831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5:01:52 PM</w:t>
            </w:r>
          </w:p>
        </w:tc>
        <w:tc>
          <w:tcPr>
            <w:tcW w:w="1698" w:type="dxa"/>
            <w:tcBorders>
              <w:top w:val="nil"/>
              <w:left w:val="nil"/>
              <w:bottom w:val="single" w:sz="4" w:space="0" w:color="auto"/>
              <w:right w:val="single" w:sz="4" w:space="0" w:color="auto"/>
            </w:tcBorders>
            <w:shd w:val="clear" w:color="auto" w:fill="auto"/>
            <w:noWrap/>
            <w:vAlign w:val="bottom"/>
            <w:hideMark/>
          </w:tcPr>
          <w:p w14:paraId="501C83E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0FD916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No exitoso</w:t>
            </w:r>
          </w:p>
        </w:tc>
      </w:tr>
      <w:tr w:rsidR="006E7392" w:rsidRPr="00B864EC" w14:paraId="7A7F88F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CD9BEA8"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787436C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5:02:10 PM</w:t>
            </w:r>
          </w:p>
        </w:tc>
        <w:tc>
          <w:tcPr>
            <w:tcW w:w="1698" w:type="dxa"/>
            <w:tcBorders>
              <w:top w:val="nil"/>
              <w:left w:val="nil"/>
              <w:bottom w:val="single" w:sz="4" w:space="0" w:color="auto"/>
              <w:right w:val="single" w:sz="4" w:space="0" w:color="auto"/>
            </w:tcBorders>
            <w:shd w:val="clear" w:color="auto" w:fill="auto"/>
            <w:noWrap/>
            <w:vAlign w:val="bottom"/>
            <w:hideMark/>
          </w:tcPr>
          <w:p w14:paraId="1D65708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79B43A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BC437E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9B5DB5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20ABBB2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5:02:11 PM</w:t>
            </w:r>
          </w:p>
        </w:tc>
        <w:tc>
          <w:tcPr>
            <w:tcW w:w="1698" w:type="dxa"/>
            <w:tcBorders>
              <w:top w:val="nil"/>
              <w:left w:val="nil"/>
              <w:bottom w:val="single" w:sz="4" w:space="0" w:color="auto"/>
              <w:right w:val="single" w:sz="4" w:space="0" w:color="auto"/>
            </w:tcBorders>
            <w:shd w:val="clear" w:color="auto" w:fill="auto"/>
            <w:noWrap/>
            <w:vAlign w:val="bottom"/>
            <w:hideMark/>
          </w:tcPr>
          <w:p w14:paraId="77384D6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5FED1D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37B8B8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1A2B31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Oferta incompleta</w:t>
            </w:r>
          </w:p>
        </w:tc>
        <w:tc>
          <w:tcPr>
            <w:tcW w:w="2290" w:type="dxa"/>
            <w:tcBorders>
              <w:top w:val="nil"/>
              <w:left w:val="nil"/>
              <w:bottom w:val="single" w:sz="4" w:space="0" w:color="auto"/>
              <w:right w:val="single" w:sz="4" w:space="0" w:color="auto"/>
            </w:tcBorders>
            <w:shd w:val="clear" w:color="auto" w:fill="auto"/>
            <w:noWrap/>
            <w:vAlign w:val="bottom"/>
            <w:hideMark/>
          </w:tcPr>
          <w:p w14:paraId="29BCC54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5:02:13 PM</w:t>
            </w:r>
          </w:p>
        </w:tc>
        <w:tc>
          <w:tcPr>
            <w:tcW w:w="1698" w:type="dxa"/>
            <w:tcBorders>
              <w:top w:val="nil"/>
              <w:left w:val="nil"/>
              <w:bottom w:val="single" w:sz="4" w:space="0" w:color="auto"/>
              <w:right w:val="single" w:sz="4" w:space="0" w:color="auto"/>
            </w:tcBorders>
            <w:shd w:val="clear" w:color="auto" w:fill="auto"/>
            <w:noWrap/>
            <w:vAlign w:val="bottom"/>
            <w:hideMark/>
          </w:tcPr>
          <w:p w14:paraId="49E92BC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1415C3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No exitoso</w:t>
            </w:r>
          </w:p>
        </w:tc>
      </w:tr>
      <w:tr w:rsidR="006E7392" w:rsidRPr="00B864EC" w14:paraId="276421C9"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5A4F3A5"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423B17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5:03:38 PM</w:t>
            </w:r>
          </w:p>
        </w:tc>
        <w:tc>
          <w:tcPr>
            <w:tcW w:w="1698" w:type="dxa"/>
            <w:tcBorders>
              <w:top w:val="nil"/>
              <w:left w:val="nil"/>
              <w:bottom w:val="single" w:sz="4" w:space="0" w:color="auto"/>
              <w:right w:val="single" w:sz="4" w:space="0" w:color="auto"/>
            </w:tcBorders>
            <w:shd w:val="clear" w:color="auto" w:fill="auto"/>
            <w:noWrap/>
            <w:vAlign w:val="bottom"/>
            <w:hideMark/>
          </w:tcPr>
          <w:p w14:paraId="085D239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82B122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76658F9"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770D7B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4F113E9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5:03:41 PM</w:t>
            </w:r>
          </w:p>
        </w:tc>
        <w:tc>
          <w:tcPr>
            <w:tcW w:w="1698" w:type="dxa"/>
            <w:tcBorders>
              <w:top w:val="nil"/>
              <w:left w:val="nil"/>
              <w:bottom w:val="single" w:sz="4" w:space="0" w:color="auto"/>
              <w:right w:val="single" w:sz="4" w:space="0" w:color="auto"/>
            </w:tcBorders>
            <w:shd w:val="clear" w:color="auto" w:fill="auto"/>
            <w:noWrap/>
            <w:vAlign w:val="bottom"/>
            <w:hideMark/>
          </w:tcPr>
          <w:p w14:paraId="639ABA8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1F3F76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48DE9F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C70114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Oferta incompleta</w:t>
            </w:r>
          </w:p>
        </w:tc>
        <w:tc>
          <w:tcPr>
            <w:tcW w:w="2290" w:type="dxa"/>
            <w:tcBorders>
              <w:top w:val="nil"/>
              <w:left w:val="nil"/>
              <w:bottom w:val="single" w:sz="4" w:space="0" w:color="auto"/>
              <w:right w:val="single" w:sz="4" w:space="0" w:color="auto"/>
            </w:tcBorders>
            <w:shd w:val="clear" w:color="auto" w:fill="auto"/>
            <w:noWrap/>
            <w:vAlign w:val="bottom"/>
            <w:hideMark/>
          </w:tcPr>
          <w:p w14:paraId="32540CA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5:03:42 PM</w:t>
            </w:r>
          </w:p>
        </w:tc>
        <w:tc>
          <w:tcPr>
            <w:tcW w:w="1698" w:type="dxa"/>
            <w:tcBorders>
              <w:top w:val="nil"/>
              <w:left w:val="nil"/>
              <w:bottom w:val="single" w:sz="4" w:space="0" w:color="auto"/>
              <w:right w:val="single" w:sz="4" w:space="0" w:color="auto"/>
            </w:tcBorders>
            <w:shd w:val="clear" w:color="auto" w:fill="auto"/>
            <w:noWrap/>
            <w:vAlign w:val="bottom"/>
            <w:hideMark/>
          </w:tcPr>
          <w:p w14:paraId="5D75B15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722290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No exitoso</w:t>
            </w:r>
          </w:p>
        </w:tc>
      </w:tr>
      <w:tr w:rsidR="006E7392" w:rsidRPr="00B864EC" w14:paraId="179CC3B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356319B"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CB9BE9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5:04:13 PM</w:t>
            </w:r>
          </w:p>
        </w:tc>
        <w:tc>
          <w:tcPr>
            <w:tcW w:w="1698" w:type="dxa"/>
            <w:tcBorders>
              <w:top w:val="nil"/>
              <w:left w:val="nil"/>
              <w:bottom w:val="single" w:sz="4" w:space="0" w:color="auto"/>
              <w:right w:val="single" w:sz="4" w:space="0" w:color="auto"/>
            </w:tcBorders>
            <w:shd w:val="clear" w:color="auto" w:fill="auto"/>
            <w:noWrap/>
            <w:vAlign w:val="bottom"/>
            <w:hideMark/>
          </w:tcPr>
          <w:p w14:paraId="2CD21C1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38CB23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D77309B"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40DFD8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el botón "Finalizar oferta"</w:t>
            </w:r>
          </w:p>
        </w:tc>
        <w:tc>
          <w:tcPr>
            <w:tcW w:w="2290" w:type="dxa"/>
            <w:tcBorders>
              <w:top w:val="nil"/>
              <w:left w:val="nil"/>
              <w:bottom w:val="single" w:sz="4" w:space="0" w:color="auto"/>
              <w:right w:val="single" w:sz="4" w:space="0" w:color="auto"/>
            </w:tcBorders>
            <w:shd w:val="clear" w:color="auto" w:fill="auto"/>
            <w:noWrap/>
            <w:vAlign w:val="bottom"/>
            <w:hideMark/>
          </w:tcPr>
          <w:p w14:paraId="57C3218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5:04:16 PM</w:t>
            </w:r>
          </w:p>
        </w:tc>
        <w:tc>
          <w:tcPr>
            <w:tcW w:w="1698" w:type="dxa"/>
            <w:tcBorders>
              <w:top w:val="nil"/>
              <w:left w:val="nil"/>
              <w:bottom w:val="single" w:sz="4" w:space="0" w:color="auto"/>
              <w:right w:val="single" w:sz="4" w:space="0" w:color="auto"/>
            </w:tcBorders>
            <w:shd w:val="clear" w:color="auto" w:fill="auto"/>
            <w:noWrap/>
            <w:vAlign w:val="bottom"/>
            <w:hideMark/>
          </w:tcPr>
          <w:p w14:paraId="73E9B54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7DBFC9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6A5EA43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090AA22" w14:textId="77777777" w:rsidR="006E7392" w:rsidRPr="00B864EC" w:rsidRDefault="006E7392" w:rsidP="006E7392">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Click</w:t>
            </w:r>
            <w:proofErr w:type="spellEnd"/>
            <w:r w:rsidRPr="00B864EC">
              <w:rPr>
                <w:rFonts w:ascii="Arial Narrow" w:hAnsi="Arial Narrow" w:cstheme="minorBidi"/>
                <w:color w:val="000000"/>
                <w:sz w:val="16"/>
                <w:szCs w:val="16"/>
                <w:lang w:val="es-CO" w:eastAsia="zh-CN"/>
              </w:rPr>
              <w:t xml:space="preserve"> en "Guardar" en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8DBD60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5:04:24 PM</w:t>
            </w:r>
          </w:p>
        </w:tc>
        <w:tc>
          <w:tcPr>
            <w:tcW w:w="1698" w:type="dxa"/>
            <w:tcBorders>
              <w:top w:val="nil"/>
              <w:left w:val="nil"/>
              <w:bottom w:val="single" w:sz="4" w:space="0" w:color="auto"/>
              <w:right w:val="single" w:sz="4" w:space="0" w:color="auto"/>
            </w:tcBorders>
            <w:shd w:val="clear" w:color="auto" w:fill="auto"/>
            <w:noWrap/>
            <w:vAlign w:val="bottom"/>
            <w:hideMark/>
          </w:tcPr>
          <w:p w14:paraId="14AFD30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83F2AE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84F2BDD"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BCE647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Clic en "Presentar oferta"</w:t>
            </w:r>
          </w:p>
        </w:tc>
        <w:tc>
          <w:tcPr>
            <w:tcW w:w="2290" w:type="dxa"/>
            <w:tcBorders>
              <w:top w:val="nil"/>
              <w:left w:val="nil"/>
              <w:bottom w:val="single" w:sz="4" w:space="0" w:color="auto"/>
              <w:right w:val="single" w:sz="4" w:space="0" w:color="auto"/>
            </w:tcBorders>
            <w:shd w:val="clear" w:color="auto" w:fill="auto"/>
            <w:noWrap/>
            <w:vAlign w:val="bottom"/>
            <w:hideMark/>
          </w:tcPr>
          <w:p w14:paraId="47F1E41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5:04:37 PM</w:t>
            </w:r>
          </w:p>
        </w:tc>
        <w:tc>
          <w:tcPr>
            <w:tcW w:w="1698" w:type="dxa"/>
            <w:tcBorders>
              <w:top w:val="nil"/>
              <w:left w:val="nil"/>
              <w:bottom w:val="single" w:sz="4" w:space="0" w:color="auto"/>
              <w:right w:val="single" w:sz="4" w:space="0" w:color="auto"/>
            </w:tcBorders>
            <w:shd w:val="clear" w:color="auto" w:fill="auto"/>
            <w:noWrap/>
            <w:vAlign w:val="bottom"/>
            <w:hideMark/>
          </w:tcPr>
          <w:p w14:paraId="25C7B6D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9BE65A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6D35CFF"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0526F9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58EBC9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5:04:38 PM</w:t>
            </w:r>
          </w:p>
        </w:tc>
        <w:tc>
          <w:tcPr>
            <w:tcW w:w="1698" w:type="dxa"/>
            <w:tcBorders>
              <w:top w:val="nil"/>
              <w:left w:val="nil"/>
              <w:bottom w:val="single" w:sz="4" w:space="0" w:color="auto"/>
              <w:right w:val="single" w:sz="4" w:space="0" w:color="auto"/>
            </w:tcBorders>
            <w:shd w:val="clear" w:color="auto" w:fill="auto"/>
            <w:noWrap/>
            <w:vAlign w:val="bottom"/>
            <w:hideMark/>
          </w:tcPr>
          <w:p w14:paraId="2FE56EB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FD5C42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1376449"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5A35F0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78178D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5:04:41 PM</w:t>
            </w:r>
          </w:p>
        </w:tc>
        <w:tc>
          <w:tcPr>
            <w:tcW w:w="1698" w:type="dxa"/>
            <w:tcBorders>
              <w:top w:val="nil"/>
              <w:left w:val="nil"/>
              <w:bottom w:val="single" w:sz="4" w:space="0" w:color="auto"/>
              <w:right w:val="single" w:sz="4" w:space="0" w:color="auto"/>
            </w:tcBorders>
            <w:shd w:val="clear" w:color="auto" w:fill="auto"/>
            <w:noWrap/>
            <w:vAlign w:val="bottom"/>
            <w:hideMark/>
          </w:tcPr>
          <w:p w14:paraId="2D04CBA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C04DA4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32BA56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50F13B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3E74537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5:04:41 PM</w:t>
            </w:r>
          </w:p>
        </w:tc>
        <w:tc>
          <w:tcPr>
            <w:tcW w:w="1698" w:type="dxa"/>
            <w:tcBorders>
              <w:top w:val="nil"/>
              <w:left w:val="nil"/>
              <w:bottom w:val="single" w:sz="4" w:space="0" w:color="auto"/>
              <w:right w:val="single" w:sz="4" w:space="0" w:color="auto"/>
            </w:tcBorders>
            <w:shd w:val="clear" w:color="auto" w:fill="auto"/>
            <w:noWrap/>
            <w:vAlign w:val="bottom"/>
            <w:hideMark/>
          </w:tcPr>
          <w:p w14:paraId="0FB292A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0B0369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B8F5C1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C75837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1341294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5:04:42 PM</w:t>
            </w:r>
          </w:p>
        </w:tc>
        <w:tc>
          <w:tcPr>
            <w:tcW w:w="1698" w:type="dxa"/>
            <w:tcBorders>
              <w:top w:val="nil"/>
              <w:left w:val="nil"/>
              <w:bottom w:val="single" w:sz="4" w:space="0" w:color="auto"/>
              <w:right w:val="single" w:sz="4" w:space="0" w:color="auto"/>
            </w:tcBorders>
            <w:shd w:val="clear" w:color="auto" w:fill="auto"/>
            <w:noWrap/>
            <w:vAlign w:val="bottom"/>
            <w:hideMark/>
          </w:tcPr>
          <w:p w14:paraId="45DA23D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C9F04F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C205362"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5CCB3B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3916AF9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5:04:42 PM</w:t>
            </w:r>
          </w:p>
        </w:tc>
        <w:tc>
          <w:tcPr>
            <w:tcW w:w="1698" w:type="dxa"/>
            <w:tcBorders>
              <w:top w:val="nil"/>
              <w:left w:val="nil"/>
              <w:bottom w:val="single" w:sz="4" w:space="0" w:color="auto"/>
              <w:right w:val="single" w:sz="4" w:space="0" w:color="auto"/>
            </w:tcBorders>
            <w:shd w:val="clear" w:color="auto" w:fill="auto"/>
            <w:noWrap/>
            <w:vAlign w:val="bottom"/>
            <w:hideMark/>
          </w:tcPr>
          <w:p w14:paraId="365B44B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667186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A94089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F2B84E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3969BD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5:04:43 PM</w:t>
            </w:r>
          </w:p>
        </w:tc>
        <w:tc>
          <w:tcPr>
            <w:tcW w:w="1698" w:type="dxa"/>
            <w:tcBorders>
              <w:top w:val="nil"/>
              <w:left w:val="nil"/>
              <w:bottom w:val="single" w:sz="4" w:space="0" w:color="auto"/>
              <w:right w:val="single" w:sz="4" w:space="0" w:color="auto"/>
            </w:tcBorders>
            <w:shd w:val="clear" w:color="auto" w:fill="auto"/>
            <w:noWrap/>
            <w:vAlign w:val="bottom"/>
            <w:hideMark/>
          </w:tcPr>
          <w:p w14:paraId="23E6302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0D0F00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B46D3D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C1970F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170FF99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5:04:43 PM</w:t>
            </w:r>
          </w:p>
        </w:tc>
        <w:tc>
          <w:tcPr>
            <w:tcW w:w="1698" w:type="dxa"/>
            <w:tcBorders>
              <w:top w:val="nil"/>
              <w:left w:val="nil"/>
              <w:bottom w:val="single" w:sz="4" w:space="0" w:color="auto"/>
              <w:right w:val="single" w:sz="4" w:space="0" w:color="auto"/>
            </w:tcBorders>
            <w:shd w:val="clear" w:color="auto" w:fill="auto"/>
            <w:noWrap/>
            <w:vAlign w:val="bottom"/>
            <w:hideMark/>
          </w:tcPr>
          <w:p w14:paraId="5AE7F13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F1DF4D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F4E65B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3739C2F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3DFA1C4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5:04:44 PM</w:t>
            </w:r>
          </w:p>
        </w:tc>
        <w:tc>
          <w:tcPr>
            <w:tcW w:w="1698" w:type="dxa"/>
            <w:tcBorders>
              <w:top w:val="nil"/>
              <w:left w:val="nil"/>
              <w:bottom w:val="single" w:sz="4" w:space="0" w:color="auto"/>
              <w:right w:val="single" w:sz="4" w:space="0" w:color="auto"/>
            </w:tcBorders>
            <w:shd w:val="clear" w:color="auto" w:fill="auto"/>
            <w:noWrap/>
            <w:vAlign w:val="bottom"/>
            <w:hideMark/>
          </w:tcPr>
          <w:p w14:paraId="3F1ADA3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432E38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856C470"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DA0EA8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51514C9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5:04:44 PM</w:t>
            </w:r>
          </w:p>
        </w:tc>
        <w:tc>
          <w:tcPr>
            <w:tcW w:w="1698" w:type="dxa"/>
            <w:tcBorders>
              <w:top w:val="nil"/>
              <w:left w:val="nil"/>
              <w:bottom w:val="single" w:sz="4" w:space="0" w:color="auto"/>
              <w:right w:val="single" w:sz="4" w:space="0" w:color="auto"/>
            </w:tcBorders>
            <w:shd w:val="clear" w:color="auto" w:fill="auto"/>
            <w:noWrap/>
            <w:vAlign w:val="bottom"/>
            <w:hideMark/>
          </w:tcPr>
          <w:p w14:paraId="36F38B0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8296D6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FD3DF6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23BAC31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4EDC4C3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5:04:44 PM</w:t>
            </w:r>
          </w:p>
        </w:tc>
        <w:tc>
          <w:tcPr>
            <w:tcW w:w="1698" w:type="dxa"/>
            <w:tcBorders>
              <w:top w:val="nil"/>
              <w:left w:val="nil"/>
              <w:bottom w:val="single" w:sz="4" w:space="0" w:color="auto"/>
              <w:right w:val="single" w:sz="4" w:space="0" w:color="auto"/>
            </w:tcBorders>
            <w:shd w:val="clear" w:color="auto" w:fill="auto"/>
            <w:noWrap/>
            <w:vAlign w:val="bottom"/>
            <w:hideMark/>
          </w:tcPr>
          <w:p w14:paraId="746486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F7CBFB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2B130A43"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E2EE31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7CAAD5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5:04:46 PM</w:t>
            </w:r>
          </w:p>
        </w:tc>
        <w:tc>
          <w:tcPr>
            <w:tcW w:w="1698" w:type="dxa"/>
            <w:tcBorders>
              <w:top w:val="nil"/>
              <w:left w:val="nil"/>
              <w:bottom w:val="single" w:sz="4" w:space="0" w:color="auto"/>
              <w:right w:val="single" w:sz="4" w:space="0" w:color="auto"/>
            </w:tcBorders>
            <w:shd w:val="clear" w:color="auto" w:fill="auto"/>
            <w:noWrap/>
            <w:vAlign w:val="bottom"/>
            <w:hideMark/>
          </w:tcPr>
          <w:p w14:paraId="6567CCA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A23D0E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4BD46D4"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47D70F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B63E8F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5:04:47 PM</w:t>
            </w:r>
          </w:p>
        </w:tc>
        <w:tc>
          <w:tcPr>
            <w:tcW w:w="1698" w:type="dxa"/>
            <w:tcBorders>
              <w:top w:val="nil"/>
              <w:left w:val="nil"/>
              <w:bottom w:val="single" w:sz="4" w:space="0" w:color="auto"/>
              <w:right w:val="single" w:sz="4" w:space="0" w:color="auto"/>
            </w:tcBorders>
            <w:shd w:val="clear" w:color="auto" w:fill="auto"/>
            <w:noWrap/>
            <w:vAlign w:val="bottom"/>
            <w:hideMark/>
          </w:tcPr>
          <w:p w14:paraId="32EDCDE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802211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795FE78"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C52FF1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7710170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5:04:47 PM</w:t>
            </w:r>
          </w:p>
        </w:tc>
        <w:tc>
          <w:tcPr>
            <w:tcW w:w="1698" w:type="dxa"/>
            <w:tcBorders>
              <w:top w:val="nil"/>
              <w:left w:val="nil"/>
              <w:bottom w:val="single" w:sz="4" w:space="0" w:color="auto"/>
              <w:right w:val="single" w:sz="4" w:space="0" w:color="auto"/>
            </w:tcBorders>
            <w:shd w:val="clear" w:color="auto" w:fill="auto"/>
            <w:noWrap/>
            <w:vAlign w:val="bottom"/>
            <w:hideMark/>
          </w:tcPr>
          <w:p w14:paraId="3F5037F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37EEEA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C106C4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05002D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lastRenderedPageBreak/>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88A6D6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5:04:47 PM</w:t>
            </w:r>
          </w:p>
        </w:tc>
        <w:tc>
          <w:tcPr>
            <w:tcW w:w="1698" w:type="dxa"/>
            <w:tcBorders>
              <w:top w:val="nil"/>
              <w:left w:val="nil"/>
              <w:bottom w:val="single" w:sz="4" w:space="0" w:color="auto"/>
              <w:right w:val="single" w:sz="4" w:space="0" w:color="auto"/>
            </w:tcBorders>
            <w:shd w:val="clear" w:color="auto" w:fill="auto"/>
            <w:noWrap/>
            <w:vAlign w:val="bottom"/>
            <w:hideMark/>
          </w:tcPr>
          <w:p w14:paraId="21945DE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3E2BA4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BECA5F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D17257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5C04B36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5:04:47 PM</w:t>
            </w:r>
          </w:p>
        </w:tc>
        <w:tc>
          <w:tcPr>
            <w:tcW w:w="1698" w:type="dxa"/>
            <w:tcBorders>
              <w:top w:val="nil"/>
              <w:left w:val="nil"/>
              <w:bottom w:val="single" w:sz="4" w:space="0" w:color="auto"/>
              <w:right w:val="single" w:sz="4" w:space="0" w:color="auto"/>
            </w:tcBorders>
            <w:shd w:val="clear" w:color="auto" w:fill="auto"/>
            <w:noWrap/>
            <w:vAlign w:val="bottom"/>
            <w:hideMark/>
          </w:tcPr>
          <w:p w14:paraId="3B641FB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B223F8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820C50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0A6DE5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1CACE75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5:04:49 PM</w:t>
            </w:r>
          </w:p>
        </w:tc>
        <w:tc>
          <w:tcPr>
            <w:tcW w:w="1698" w:type="dxa"/>
            <w:tcBorders>
              <w:top w:val="nil"/>
              <w:left w:val="nil"/>
              <w:bottom w:val="single" w:sz="4" w:space="0" w:color="auto"/>
              <w:right w:val="single" w:sz="4" w:space="0" w:color="auto"/>
            </w:tcBorders>
            <w:shd w:val="clear" w:color="auto" w:fill="auto"/>
            <w:noWrap/>
            <w:vAlign w:val="bottom"/>
            <w:hideMark/>
          </w:tcPr>
          <w:p w14:paraId="30336A0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F77F5E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6B26999"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C34026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124BEC8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5:04:50 PM</w:t>
            </w:r>
          </w:p>
        </w:tc>
        <w:tc>
          <w:tcPr>
            <w:tcW w:w="1698" w:type="dxa"/>
            <w:tcBorders>
              <w:top w:val="nil"/>
              <w:left w:val="nil"/>
              <w:bottom w:val="single" w:sz="4" w:space="0" w:color="auto"/>
              <w:right w:val="single" w:sz="4" w:space="0" w:color="auto"/>
            </w:tcBorders>
            <w:shd w:val="clear" w:color="auto" w:fill="auto"/>
            <w:noWrap/>
            <w:vAlign w:val="bottom"/>
            <w:hideMark/>
          </w:tcPr>
          <w:p w14:paraId="05BDADB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58BF1C6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61CD14CA"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589F0E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47EC352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5:04:50 PM</w:t>
            </w:r>
          </w:p>
        </w:tc>
        <w:tc>
          <w:tcPr>
            <w:tcW w:w="1698" w:type="dxa"/>
            <w:tcBorders>
              <w:top w:val="nil"/>
              <w:left w:val="nil"/>
              <w:bottom w:val="single" w:sz="4" w:space="0" w:color="auto"/>
              <w:right w:val="single" w:sz="4" w:space="0" w:color="auto"/>
            </w:tcBorders>
            <w:shd w:val="clear" w:color="auto" w:fill="auto"/>
            <w:noWrap/>
            <w:vAlign w:val="bottom"/>
            <w:hideMark/>
          </w:tcPr>
          <w:p w14:paraId="4BBFBB4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57FC59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7A1E373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3A373C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009D96C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5:04:50 PM</w:t>
            </w:r>
          </w:p>
        </w:tc>
        <w:tc>
          <w:tcPr>
            <w:tcW w:w="1698" w:type="dxa"/>
            <w:tcBorders>
              <w:top w:val="nil"/>
              <w:left w:val="nil"/>
              <w:bottom w:val="single" w:sz="4" w:space="0" w:color="auto"/>
              <w:right w:val="single" w:sz="4" w:space="0" w:color="auto"/>
            </w:tcBorders>
            <w:shd w:val="clear" w:color="auto" w:fill="auto"/>
            <w:noWrap/>
            <w:vAlign w:val="bottom"/>
            <w:hideMark/>
          </w:tcPr>
          <w:p w14:paraId="38AEF37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2ABEF08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4F296B05"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43A3B4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7902343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5:04:50 PM</w:t>
            </w:r>
          </w:p>
        </w:tc>
        <w:tc>
          <w:tcPr>
            <w:tcW w:w="1698" w:type="dxa"/>
            <w:tcBorders>
              <w:top w:val="nil"/>
              <w:left w:val="nil"/>
              <w:bottom w:val="single" w:sz="4" w:space="0" w:color="auto"/>
              <w:right w:val="single" w:sz="4" w:space="0" w:color="auto"/>
            </w:tcBorders>
            <w:shd w:val="clear" w:color="auto" w:fill="auto"/>
            <w:noWrap/>
            <w:vAlign w:val="bottom"/>
            <w:hideMark/>
          </w:tcPr>
          <w:p w14:paraId="649A1F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07AB3BF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DB553D1"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2FB804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0575C984"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5:04:51 PM</w:t>
            </w:r>
          </w:p>
        </w:tc>
        <w:tc>
          <w:tcPr>
            <w:tcW w:w="1698" w:type="dxa"/>
            <w:tcBorders>
              <w:top w:val="nil"/>
              <w:left w:val="nil"/>
              <w:bottom w:val="single" w:sz="4" w:space="0" w:color="auto"/>
              <w:right w:val="single" w:sz="4" w:space="0" w:color="auto"/>
            </w:tcBorders>
            <w:shd w:val="clear" w:color="auto" w:fill="auto"/>
            <w:noWrap/>
            <w:vAlign w:val="bottom"/>
            <w:hideMark/>
          </w:tcPr>
          <w:p w14:paraId="12C081A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E39E28E"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50FC893C"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05D3C4A"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13DEA1A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5:04:53 PM</w:t>
            </w:r>
          </w:p>
        </w:tc>
        <w:tc>
          <w:tcPr>
            <w:tcW w:w="1698" w:type="dxa"/>
            <w:tcBorders>
              <w:top w:val="nil"/>
              <w:left w:val="nil"/>
              <w:bottom w:val="single" w:sz="4" w:space="0" w:color="auto"/>
              <w:right w:val="single" w:sz="4" w:space="0" w:color="auto"/>
            </w:tcBorders>
            <w:shd w:val="clear" w:color="auto" w:fill="auto"/>
            <w:noWrap/>
            <w:vAlign w:val="bottom"/>
            <w:hideMark/>
          </w:tcPr>
          <w:p w14:paraId="5EED259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4AC70AF7"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0B037666"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329A508"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6FACDC6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5:04:53 PM</w:t>
            </w:r>
          </w:p>
        </w:tc>
        <w:tc>
          <w:tcPr>
            <w:tcW w:w="1698" w:type="dxa"/>
            <w:tcBorders>
              <w:top w:val="nil"/>
              <w:left w:val="nil"/>
              <w:bottom w:val="single" w:sz="4" w:space="0" w:color="auto"/>
              <w:right w:val="single" w:sz="4" w:space="0" w:color="auto"/>
            </w:tcBorders>
            <w:shd w:val="clear" w:color="auto" w:fill="auto"/>
            <w:noWrap/>
            <w:vAlign w:val="bottom"/>
            <w:hideMark/>
          </w:tcPr>
          <w:p w14:paraId="5590339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1818D080"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8BD7CE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1EE1EDD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5C6F03B6"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5:04:53 PM</w:t>
            </w:r>
          </w:p>
        </w:tc>
        <w:tc>
          <w:tcPr>
            <w:tcW w:w="1698" w:type="dxa"/>
            <w:tcBorders>
              <w:top w:val="nil"/>
              <w:left w:val="nil"/>
              <w:bottom w:val="single" w:sz="4" w:space="0" w:color="auto"/>
              <w:right w:val="single" w:sz="4" w:space="0" w:color="auto"/>
            </w:tcBorders>
            <w:shd w:val="clear" w:color="auto" w:fill="auto"/>
            <w:noWrap/>
            <w:vAlign w:val="bottom"/>
            <w:hideMark/>
          </w:tcPr>
          <w:p w14:paraId="29EE417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34519492"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1182DBBE"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86E92C5"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Encriptar Archivos de la oferta</w:t>
            </w:r>
          </w:p>
        </w:tc>
        <w:tc>
          <w:tcPr>
            <w:tcW w:w="2290" w:type="dxa"/>
            <w:tcBorders>
              <w:top w:val="nil"/>
              <w:left w:val="nil"/>
              <w:bottom w:val="single" w:sz="4" w:space="0" w:color="auto"/>
              <w:right w:val="single" w:sz="4" w:space="0" w:color="auto"/>
            </w:tcBorders>
            <w:shd w:val="clear" w:color="auto" w:fill="auto"/>
            <w:noWrap/>
            <w:vAlign w:val="bottom"/>
            <w:hideMark/>
          </w:tcPr>
          <w:p w14:paraId="25018761"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5:04:53 PM</w:t>
            </w:r>
          </w:p>
        </w:tc>
        <w:tc>
          <w:tcPr>
            <w:tcW w:w="1698" w:type="dxa"/>
            <w:tcBorders>
              <w:top w:val="nil"/>
              <w:left w:val="nil"/>
              <w:bottom w:val="single" w:sz="4" w:space="0" w:color="auto"/>
              <w:right w:val="single" w:sz="4" w:space="0" w:color="auto"/>
            </w:tcBorders>
            <w:shd w:val="clear" w:color="auto" w:fill="auto"/>
            <w:noWrap/>
            <w:vAlign w:val="bottom"/>
            <w:hideMark/>
          </w:tcPr>
          <w:p w14:paraId="46B358B9"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695F8BCB"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r w:rsidR="006E7392" w:rsidRPr="00B864EC" w14:paraId="332CDDF7" w14:textId="77777777" w:rsidTr="00356080">
        <w:trPr>
          <w:trHeight w:val="227"/>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6434B833"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Acceso a la ventana de confirmación de presentación de oferta</w:t>
            </w:r>
          </w:p>
        </w:tc>
        <w:tc>
          <w:tcPr>
            <w:tcW w:w="2290" w:type="dxa"/>
            <w:tcBorders>
              <w:top w:val="nil"/>
              <w:left w:val="nil"/>
              <w:bottom w:val="single" w:sz="4" w:space="0" w:color="auto"/>
              <w:right w:val="single" w:sz="4" w:space="0" w:color="auto"/>
            </w:tcBorders>
            <w:shd w:val="clear" w:color="auto" w:fill="auto"/>
            <w:noWrap/>
            <w:vAlign w:val="bottom"/>
            <w:hideMark/>
          </w:tcPr>
          <w:p w14:paraId="558B74DC"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6/16/2021 5:04:59 PM</w:t>
            </w:r>
          </w:p>
        </w:tc>
        <w:tc>
          <w:tcPr>
            <w:tcW w:w="1698" w:type="dxa"/>
            <w:tcBorders>
              <w:top w:val="nil"/>
              <w:left w:val="nil"/>
              <w:bottom w:val="single" w:sz="4" w:space="0" w:color="auto"/>
              <w:right w:val="single" w:sz="4" w:space="0" w:color="auto"/>
            </w:tcBorders>
            <w:shd w:val="clear" w:color="auto" w:fill="auto"/>
            <w:noWrap/>
            <w:vAlign w:val="bottom"/>
            <w:hideMark/>
          </w:tcPr>
          <w:p w14:paraId="620F112F"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Ricardo Duque</w:t>
            </w:r>
          </w:p>
        </w:tc>
        <w:tc>
          <w:tcPr>
            <w:tcW w:w="861" w:type="dxa"/>
            <w:tcBorders>
              <w:top w:val="nil"/>
              <w:left w:val="nil"/>
              <w:bottom w:val="single" w:sz="4" w:space="0" w:color="auto"/>
              <w:right w:val="single" w:sz="4" w:space="0" w:color="auto"/>
            </w:tcBorders>
            <w:shd w:val="clear" w:color="auto" w:fill="auto"/>
            <w:noWrap/>
            <w:vAlign w:val="bottom"/>
            <w:hideMark/>
          </w:tcPr>
          <w:p w14:paraId="77131C2D" w14:textId="77777777" w:rsidR="006E7392" w:rsidRPr="00B864EC" w:rsidRDefault="006E7392" w:rsidP="006E7392">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Exitoso</w:t>
            </w:r>
          </w:p>
        </w:tc>
      </w:tr>
    </w:tbl>
    <w:p w14:paraId="6EC81F1E" w14:textId="77777777" w:rsidR="006E7392" w:rsidRPr="00B864EC" w:rsidRDefault="006E7392" w:rsidP="00FF712B">
      <w:pPr>
        <w:jc w:val="center"/>
        <w:rPr>
          <w:rFonts w:ascii="Arial Narrow" w:hAnsi="Arial Narrow" w:cs="Arial"/>
          <w:b/>
          <w:bCs/>
          <w:sz w:val="22"/>
          <w:szCs w:val="22"/>
        </w:rPr>
      </w:pPr>
    </w:p>
    <w:p w14:paraId="22CD7055" w14:textId="77777777" w:rsidR="00FF712B" w:rsidRPr="00B864EC" w:rsidRDefault="00FF712B" w:rsidP="00FF712B">
      <w:pPr>
        <w:jc w:val="both"/>
        <w:rPr>
          <w:rFonts w:ascii="Arial Narrow" w:hAnsi="Arial Narrow" w:cs="Arial"/>
          <w:sz w:val="22"/>
          <w:szCs w:val="22"/>
        </w:rPr>
      </w:pPr>
    </w:p>
    <w:p w14:paraId="15216B57" w14:textId="53E36C8A" w:rsidR="00C81DB1" w:rsidRPr="00B864EC" w:rsidRDefault="00C81DB1" w:rsidP="007463F2">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 xml:space="preserve">Que, dentro del término establecido en el cronograma del proceso, se realizó la verificación de los requisitos habilitantes de orden jurídico, técnico, de experiencia y financiero, lo cual dio origen al informe de Evaluación de las Ofertas del Proceso de Contratación de la licitación pública Nº </w:t>
      </w:r>
      <w:r w:rsidR="007463F2" w:rsidRPr="00B864EC">
        <w:rPr>
          <w:rFonts w:ascii="Arial Narrow" w:hAnsi="Arial Narrow" w:cs="Arial"/>
          <w:sz w:val="22"/>
          <w:szCs w:val="22"/>
        </w:rPr>
        <w:t>CCENEG-0</w:t>
      </w:r>
      <w:r w:rsidR="00EF5F48" w:rsidRPr="00B864EC">
        <w:rPr>
          <w:rFonts w:ascii="Arial Narrow" w:hAnsi="Arial Narrow" w:cs="Arial"/>
          <w:sz w:val="22"/>
          <w:szCs w:val="22"/>
        </w:rPr>
        <w:t>40</w:t>
      </w:r>
      <w:r w:rsidR="007463F2" w:rsidRPr="00B864EC">
        <w:rPr>
          <w:rFonts w:ascii="Arial Narrow" w:hAnsi="Arial Narrow" w:cs="Arial"/>
          <w:sz w:val="22"/>
          <w:szCs w:val="22"/>
        </w:rPr>
        <w:t>-01-2021</w:t>
      </w:r>
      <w:r w:rsidRPr="00B864EC">
        <w:rPr>
          <w:rFonts w:ascii="Arial Narrow" w:hAnsi="Arial Narrow" w:cs="Arial"/>
          <w:sz w:val="22"/>
          <w:szCs w:val="22"/>
        </w:rPr>
        <w:t xml:space="preserve">, publicado el día </w:t>
      </w:r>
      <w:r w:rsidR="00EF5F48" w:rsidRPr="00B864EC">
        <w:rPr>
          <w:rFonts w:ascii="Arial Narrow" w:hAnsi="Arial Narrow" w:cs="Arial"/>
          <w:sz w:val="22"/>
          <w:szCs w:val="22"/>
        </w:rPr>
        <w:t>23</w:t>
      </w:r>
      <w:r w:rsidRPr="00B864EC">
        <w:rPr>
          <w:rFonts w:ascii="Arial Narrow" w:hAnsi="Arial Narrow" w:cs="Arial"/>
          <w:sz w:val="22"/>
          <w:szCs w:val="22"/>
        </w:rPr>
        <w:t xml:space="preserve"> de </w:t>
      </w:r>
      <w:r w:rsidR="00EF5F48" w:rsidRPr="00B864EC">
        <w:rPr>
          <w:rFonts w:ascii="Arial Narrow" w:hAnsi="Arial Narrow" w:cs="Arial"/>
          <w:sz w:val="22"/>
          <w:szCs w:val="22"/>
        </w:rPr>
        <w:t>junio</w:t>
      </w:r>
      <w:r w:rsidR="00DA548D" w:rsidRPr="00B864EC">
        <w:rPr>
          <w:rFonts w:ascii="Arial Narrow" w:hAnsi="Arial Narrow" w:cs="Arial"/>
          <w:sz w:val="22"/>
          <w:szCs w:val="22"/>
        </w:rPr>
        <w:t xml:space="preserve"> </w:t>
      </w:r>
      <w:r w:rsidRPr="00B864EC">
        <w:rPr>
          <w:rFonts w:ascii="Arial Narrow" w:hAnsi="Arial Narrow" w:cs="Arial"/>
          <w:sz w:val="22"/>
          <w:szCs w:val="22"/>
        </w:rPr>
        <w:t>de 202</w:t>
      </w:r>
      <w:r w:rsidR="00DA548D" w:rsidRPr="00B864EC">
        <w:rPr>
          <w:rFonts w:ascii="Arial Narrow" w:hAnsi="Arial Narrow" w:cs="Arial"/>
          <w:sz w:val="22"/>
          <w:szCs w:val="22"/>
        </w:rPr>
        <w:t>1</w:t>
      </w:r>
      <w:r w:rsidRPr="00B864EC">
        <w:rPr>
          <w:rFonts w:ascii="Arial Narrow" w:hAnsi="Arial Narrow" w:cs="Arial"/>
          <w:sz w:val="22"/>
          <w:szCs w:val="22"/>
        </w:rPr>
        <w:t>, mediante el cual Colombia Compra Eficiente solicit</w:t>
      </w:r>
      <w:r w:rsidR="00475334" w:rsidRPr="00B864EC">
        <w:rPr>
          <w:rFonts w:ascii="Arial Narrow" w:hAnsi="Arial Narrow" w:cs="Arial"/>
          <w:sz w:val="22"/>
          <w:szCs w:val="22"/>
        </w:rPr>
        <w:t>ó</w:t>
      </w:r>
      <w:r w:rsidRPr="00B864EC">
        <w:rPr>
          <w:rFonts w:ascii="Arial Narrow" w:hAnsi="Arial Narrow" w:cs="Arial"/>
          <w:sz w:val="22"/>
          <w:szCs w:val="22"/>
        </w:rPr>
        <w:t xml:space="preserve"> la subsanación de los requisitos habilitantes hasta el día</w:t>
      </w:r>
      <w:r w:rsidR="00DA548D" w:rsidRPr="00B864EC">
        <w:rPr>
          <w:rFonts w:ascii="Arial Narrow" w:hAnsi="Arial Narrow" w:cs="Arial"/>
          <w:sz w:val="22"/>
          <w:szCs w:val="22"/>
        </w:rPr>
        <w:t xml:space="preserve"> </w:t>
      </w:r>
      <w:r w:rsidR="00EF5F48" w:rsidRPr="00B864EC">
        <w:rPr>
          <w:rFonts w:ascii="Arial Narrow" w:hAnsi="Arial Narrow" w:cs="Arial"/>
          <w:sz w:val="22"/>
          <w:szCs w:val="22"/>
        </w:rPr>
        <w:t xml:space="preserve">30 </w:t>
      </w:r>
      <w:r w:rsidR="00DA548D" w:rsidRPr="00B864EC">
        <w:rPr>
          <w:rFonts w:ascii="Arial Narrow" w:hAnsi="Arial Narrow" w:cs="Arial"/>
          <w:sz w:val="22"/>
          <w:szCs w:val="22"/>
        </w:rPr>
        <w:t xml:space="preserve">de </w:t>
      </w:r>
      <w:r w:rsidR="00EF5F48" w:rsidRPr="00B864EC">
        <w:rPr>
          <w:rFonts w:ascii="Arial Narrow" w:hAnsi="Arial Narrow" w:cs="Arial"/>
          <w:sz w:val="22"/>
          <w:szCs w:val="22"/>
        </w:rPr>
        <w:t>junio</w:t>
      </w:r>
      <w:r w:rsidR="00DA548D" w:rsidRPr="00B864EC">
        <w:rPr>
          <w:rFonts w:ascii="Arial Narrow" w:hAnsi="Arial Narrow" w:cs="Arial"/>
          <w:sz w:val="22"/>
          <w:szCs w:val="22"/>
        </w:rPr>
        <w:t xml:space="preserve"> de 2021.</w:t>
      </w:r>
    </w:p>
    <w:p w14:paraId="3E1FB808" w14:textId="77777777" w:rsidR="00C81DB1" w:rsidRPr="00B864EC" w:rsidRDefault="00C81DB1" w:rsidP="00C81DB1">
      <w:pPr>
        <w:jc w:val="both"/>
        <w:rPr>
          <w:rFonts w:ascii="Arial Narrow" w:hAnsi="Arial Narrow" w:cs="Arial"/>
          <w:sz w:val="22"/>
          <w:szCs w:val="22"/>
        </w:rPr>
      </w:pPr>
    </w:p>
    <w:p w14:paraId="61E3D30F" w14:textId="7373518F" w:rsidR="00C81DB1" w:rsidRPr="00B864EC" w:rsidRDefault="00C81DB1" w:rsidP="00DA548D">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 xml:space="preserve">Que, Colombia Compra Eficiente rechazó la oferta </w:t>
      </w:r>
      <w:r w:rsidR="005D1246" w:rsidRPr="00B864EC">
        <w:rPr>
          <w:rFonts w:ascii="Arial Narrow" w:hAnsi="Arial Narrow" w:cs="Arial"/>
          <w:sz w:val="22"/>
          <w:szCs w:val="22"/>
        </w:rPr>
        <w:t xml:space="preserve">del Proponente </w:t>
      </w:r>
      <w:r w:rsidR="005D1246" w:rsidRPr="00B864EC">
        <w:rPr>
          <w:rFonts w:ascii="Arial Narrow" w:hAnsi="Arial Narrow" w:cs="Arial"/>
          <w:b/>
          <w:bCs/>
          <w:sz w:val="22"/>
          <w:szCs w:val="22"/>
        </w:rPr>
        <w:t>TB PLUS ENERGY S.A.S</w:t>
      </w:r>
      <w:r w:rsidR="005D1246" w:rsidRPr="00B864EC">
        <w:rPr>
          <w:rFonts w:ascii="Arial Narrow" w:hAnsi="Arial Narrow" w:cs="Arial"/>
          <w:sz w:val="22"/>
          <w:szCs w:val="22"/>
        </w:rPr>
        <w:t xml:space="preserve"> porque la garantía número 2999151–9 expedida por la compañía Suramericana de Seguros, no ampara el proceso de selección Nº CCENEG-040-01-2021, por lo </w:t>
      </w:r>
      <w:r w:rsidR="00D12E9B" w:rsidRPr="00B864EC">
        <w:rPr>
          <w:rFonts w:ascii="Arial Narrow" w:hAnsi="Arial Narrow" w:cs="Arial"/>
          <w:sz w:val="22"/>
          <w:szCs w:val="22"/>
        </w:rPr>
        <w:t>tanto,</w:t>
      </w:r>
      <w:r w:rsidR="005D1246" w:rsidRPr="00B864EC">
        <w:rPr>
          <w:rFonts w:ascii="Arial Narrow" w:hAnsi="Arial Narrow" w:cs="Arial"/>
          <w:sz w:val="22"/>
          <w:szCs w:val="22"/>
        </w:rPr>
        <w:t xml:space="preserve"> se da por no presentada la Garantía de Seriedad de la Oferta y se rechazando la misma de conformidad con lo establecido en el Literal U de la Sección 1.23 del pliego de condiciones</w:t>
      </w:r>
      <w:r w:rsidRPr="00B864EC">
        <w:rPr>
          <w:rFonts w:ascii="Arial Narrow" w:hAnsi="Arial Narrow" w:cs="Arial"/>
          <w:sz w:val="22"/>
          <w:szCs w:val="22"/>
        </w:rPr>
        <w:t>.</w:t>
      </w:r>
    </w:p>
    <w:p w14:paraId="71012C0C" w14:textId="77777777" w:rsidR="005D1246" w:rsidRPr="00B864EC" w:rsidRDefault="005D1246" w:rsidP="005D1246">
      <w:pPr>
        <w:pStyle w:val="Prrafodelista"/>
        <w:rPr>
          <w:rFonts w:ascii="Arial Narrow" w:hAnsi="Arial Narrow" w:cs="Arial"/>
          <w:sz w:val="22"/>
          <w:szCs w:val="22"/>
        </w:rPr>
      </w:pPr>
    </w:p>
    <w:p w14:paraId="69A373AD" w14:textId="77777777" w:rsidR="005D1246" w:rsidRPr="00B864EC" w:rsidRDefault="005D1246" w:rsidP="005D1246">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 Colombia Compra Eficiente rechazó la oferta para el segmento 2 del Proponente INGFRACOL toda vez que el mismo no presentó la totalidad de los elementos requeridos en el Segmento 2 dado que utilizó el formato de oferta económica publicado en borradores y no el publicado en la Adenda 2.</w:t>
      </w:r>
    </w:p>
    <w:p w14:paraId="3E999E8C" w14:textId="77777777" w:rsidR="005D1246" w:rsidRPr="00B864EC" w:rsidRDefault="005D1246" w:rsidP="005D1246">
      <w:pPr>
        <w:pStyle w:val="Prrafodelista"/>
        <w:rPr>
          <w:rFonts w:ascii="Arial Narrow" w:hAnsi="Arial Narrow" w:cs="Arial"/>
          <w:sz w:val="22"/>
          <w:szCs w:val="22"/>
        </w:rPr>
      </w:pPr>
    </w:p>
    <w:p w14:paraId="488FD8BA" w14:textId="6636132D" w:rsidR="007463F2" w:rsidRPr="00B864EC" w:rsidRDefault="00C81DB1" w:rsidP="005D1246">
      <w:pPr>
        <w:pStyle w:val="Prrafodelista"/>
        <w:ind w:left="720"/>
        <w:jc w:val="both"/>
        <w:rPr>
          <w:rFonts w:ascii="Arial Narrow" w:hAnsi="Arial Narrow" w:cs="Arial"/>
          <w:sz w:val="22"/>
          <w:szCs w:val="22"/>
        </w:rPr>
      </w:pPr>
      <w:r w:rsidRPr="00B864EC">
        <w:rPr>
          <w:rFonts w:ascii="Arial Narrow" w:hAnsi="Arial Narrow" w:cs="Arial"/>
          <w:sz w:val="22"/>
          <w:szCs w:val="22"/>
        </w:rPr>
        <w:t>Respecto de las ofertas rechazadas Colombia Compra Eficiente relaciona la justificación por la que procede la causal de rechazo:</w:t>
      </w:r>
    </w:p>
    <w:p w14:paraId="086DE8EA" w14:textId="0858E361" w:rsidR="00376195" w:rsidRPr="00B864EC" w:rsidRDefault="00376195" w:rsidP="005D1246">
      <w:pPr>
        <w:pStyle w:val="Prrafodelista"/>
        <w:ind w:left="720"/>
        <w:jc w:val="both"/>
        <w:rPr>
          <w:rFonts w:ascii="Arial Narrow" w:hAnsi="Arial Narrow" w:cs="Arial"/>
          <w:sz w:val="22"/>
          <w:szCs w:val="22"/>
        </w:rPr>
      </w:pPr>
      <w:r w:rsidRPr="00B864EC">
        <w:rPr>
          <w:rFonts w:ascii="Arial Narrow" w:hAnsi="Arial Narrow"/>
          <w:noProof/>
          <w:sz w:val="22"/>
          <w:szCs w:val="22"/>
        </w:rPr>
        <w:drawing>
          <wp:inline distT="0" distB="0" distL="0" distR="0" wp14:anchorId="4DADFBB2" wp14:editId="32D09E62">
            <wp:extent cx="4998720" cy="431074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806" t="13034" r="26141" b="4682"/>
                    <a:stretch/>
                  </pic:blipFill>
                  <pic:spPr bwMode="auto">
                    <a:xfrm>
                      <a:off x="0" y="0"/>
                      <a:ext cx="5011340" cy="4321626"/>
                    </a:xfrm>
                    <a:prstGeom prst="rect">
                      <a:avLst/>
                    </a:prstGeom>
                    <a:solidFill>
                      <a:schemeClr val="accent4">
                        <a:lumMod val="60000"/>
                        <a:lumOff val="40000"/>
                      </a:schemeClr>
                    </a:solidFill>
                    <a:ln>
                      <a:noFill/>
                    </a:ln>
                    <a:extLst>
                      <a:ext uri="{53640926-AAD7-44D8-BBD7-CCE9431645EC}">
                        <a14:shadowObscured xmlns:a14="http://schemas.microsoft.com/office/drawing/2010/main"/>
                      </a:ext>
                    </a:extLst>
                  </pic:spPr>
                </pic:pic>
              </a:graphicData>
            </a:graphic>
          </wp:inline>
        </w:drawing>
      </w:r>
    </w:p>
    <w:p w14:paraId="5517C88B" w14:textId="4F0688AE" w:rsidR="00376195" w:rsidRPr="00B864EC" w:rsidRDefault="00376195" w:rsidP="005D1246">
      <w:pPr>
        <w:pStyle w:val="Prrafodelista"/>
        <w:ind w:left="720"/>
        <w:jc w:val="both"/>
        <w:rPr>
          <w:rFonts w:ascii="Arial Narrow" w:hAnsi="Arial Narrow" w:cs="Arial"/>
          <w:sz w:val="22"/>
          <w:szCs w:val="22"/>
        </w:rPr>
      </w:pPr>
    </w:p>
    <w:p w14:paraId="48B6616A" w14:textId="040DA222" w:rsidR="00376195" w:rsidRPr="00B864EC" w:rsidRDefault="00376195" w:rsidP="005D1246">
      <w:pPr>
        <w:pStyle w:val="Prrafodelista"/>
        <w:ind w:left="720"/>
        <w:jc w:val="both"/>
        <w:rPr>
          <w:rFonts w:ascii="Arial Narrow" w:hAnsi="Arial Narrow" w:cs="Arial"/>
          <w:i/>
          <w:iCs/>
          <w:sz w:val="22"/>
          <w:szCs w:val="22"/>
        </w:rPr>
      </w:pPr>
      <w:r w:rsidRPr="00B864EC">
        <w:rPr>
          <w:rFonts w:ascii="Arial Narrow" w:hAnsi="Arial Narrow" w:cs="Arial"/>
          <w:i/>
          <w:iCs/>
          <w:sz w:val="22"/>
          <w:szCs w:val="22"/>
        </w:rPr>
        <w:t xml:space="preserve">“TB Plus Energy SAS Oferta Rechazada: El proponente TB plus Energy SAS dentro de su oferta remitió la garantía </w:t>
      </w:r>
      <w:r w:rsidR="00592662" w:rsidRPr="00B864EC">
        <w:rPr>
          <w:rFonts w:ascii="Arial Narrow" w:hAnsi="Arial Narrow" w:cs="Arial"/>
          <w:i/>
          <w:iCs/>
          <w:sz w:val="22"/>
          <w:szCs w:val="22"/>
        </w:rPr>
        <w:t>número</w:t>
      </w:r>
      <w:r w:rsidRPr="00B864EC">
        <w:rPr>
          <w:rFonts w:ascii="Arial Narrow" w:hAnsi="Arial Narrow" w:cs="Arial"/>
          <w:i/>
          <w:iCs/>
          <w:sz w:val="22"/>
          <w:szCs w:val="22"/>
        </w:rPr>
        <w:t xml:space="preserve"> 2999151–9 de Suramericana de Seguros, cuyo beneficiario no es Colombia </w:t>
      </w:r>
      <w:r w:rsidRPr="00B864EC">
        <w:rPr>
          <w:rFonts w:ascii="Arial Narrow" w:hAnsi="Arial Narrow" w:cs="Arial"/>
          <w:i/>
          <w:iCs/>
          <w:sz w:val="22"/>
          <w:szCs w:val="22"/>
        </w:rPr>
        <w:lastRenderedPageBreak/>
        <w:t xml:space="preserve">Compra Eficiente, </w:t>
      </w:r>
      <w:r w:rsidR="00592662" w:rsidRPr="00B864EC">
        <w:rPr>
          <w:rFonts w:ascii="Arial Narrow" w:hAnsi="Arial Narrow" w:cs="Arial"/>
          <w:i/>
          <w:iCs/>
          <w:sz w:val="22"/>
          <w:szCs w:val="22"/>
        </w:rPr>
        <w:t>así</w:t>
      </w:r>
      <w:r w:rsidRPr="00B864EC">
        <w:rPr>
          <w:rFonts w:ascii="Arial Narrow" w:hAnsi="Arial Narrow" w:cs="Arial"/>
          <w:i/>
          <w:iCs/>
          <w:sz w:val="22"/>
          <w:szCs w:val="22"/>
        </w:rPr>
        <w:t xml:space="preserve"> mismo no se identifica que la garantía este amparando el proceso de selección actual en consecuencia esta Agencia da por no presentada la Garantía de Seriedad de la Oferta rechazando la oferta de acuerdo a lo establecido en el Literal U de la Sección 1.23 del pliego de condiciones la oferta es rechazada”</w:t>
      </w:r>
    </w:p>
    <w:p w14:paraId="76E5A843" w14:textId="63750CB2" w:rsidR="00592662" w:rsidRPr="00B864EC" w:rsidRDefault="00592662" w:rsidP="005D1246">
      <w:pPr>
        <w:pStyle w:val="Prrafodelista"/>
        <w:ind w:left="720"/>
        <w:jc w:val="both"/>
        <w:rPr>
          <w:rFonts w:ascii="Arial Narrow" w:hAnsi="Arial Narrow" w:cs="Arial"/>
          <w:sz w:val="22"/>
          <w:szCs w:val="22"/>
        </w:rPr>
      </w:pPr>
    </w:p>
    <w:p w14:paraId="1C74FA55" w14:textId="212A3201" w:rsidR="00592662" w:rsidRPr="00B864EC" w:rsidRDefault="00592662" w:rsidP="005D1246">
      <w:pPr>
        <w:pStyle w:val="Prrafodelista"/>
        <w:ind w:left="720"/>
        <w:jc w:val="both"/>
        <w:rPr>
          <w:rFonts w:ascii="Arial Narrow" w:hAnsi="Arial Narrow" w:cs="Arial"/>
          <w:sz w:val="22"/>
          <w:szCs w:val="22"/>
        </w:rPr>
      </w:pPr>
      <w:r w:rsidRPr="00B864EC">
        <w:rPr>
          <w:rFonts w:ascii="Arial Narrow" w:hAnsi="Arial Narrow" w:cs="Arial"/>
          <w:sz w:val="22"/>
          <w:szCs w:val="22"/>
        </w:rPr>
        <w:t>(…)</w:t>
      </w:r>
    </w:p>
    <w:p w14:paraId="6ACD0ABB" w14:textId="572194E1" w:rsidR="00592662" w:rsidRPr="00B864EC" w:rsidRDefault="00592662" w:rsidP="005D1246">
      <w:pPr>
        <w:pStyle w:val="Prrafodelista"/>
        <w:ind w:left="720"/>
        <w:jc w:val="both"/>
        <w:rPr>
          <w:rFonts w:ascii="Arial Narrow" w:hAnsi="Arial Narrow" w:cs="Arial"/>
          <w:sz w:val="22"/>
          <w:szCs w:val="22"/>
        </w:rPr>
      </w:pPr>
    </w:p>
    <w:p w14:paraId="3E5959C6" w14:textId="12513268" w:rsidR="00592662" w:rsidRPr="00B864EC" w:rsidRDefault="00DA27E3" w:rsidP="005D1246">
      <w:pPr>
        <w:pStyle w:val="Prrafodelista"/>
        <w:ind w:left="720"/>
        <w:jc w:val="both"/>
        <w:rPr>
          <w:rFonts w:ascii="Arial Narrow" w:hAnsi="Arial Narrow" w:cs="Arial"/>
          <w:i/>
          <w:iCs/>
          <w:sz w:val="22"/>
          <w:szCs w:val="22"/>
        </w:rPr>
      </w:pPr>
      <w:r w:rsidRPr="00B864EC">
        <w:rPr>
          <w:rFonts w:ascii="Arial Narrow" w:hAnsi="Arial Narrow" w:cs="Arial"/>
          <w:i/>
          <w:iCs/>
          <w:sz w:val="22"/>
          <w:szCs w:val="22"/>
        </w:rPr>
        <w:t>“</w:t>
      </w:r>
      <w:r w:rsidR="00592662" w:rsidRPr="00B864EC">
        <w:rPr>
          <w:rFonts w:ascii="Arial Narrow" w:hAnsi="Arial Narrow" w:cs="Arial"/>
          <w:i/>
          <w:iCs/>
          <w:sz w:val="22"/>
          <w:szCs w:val="22"/>
        </w:rPr>
        <w:t>INGFRACOL</w:t>
      </w:r>
      <w:r w:rsidRPr="00B864EC">
        <w:rPr>
          <w:rFonts w:ascii="Arial Narrow" w:hAnsi="Arial Narrow" w:cs="Arial"/>
          <w:i/>
          <w:iCs/>
          <w:sz w:val="22"/>
          <w:szCs w:val="22"/>
        </w:rPr>
        <w:t xml:space="preserve"> </w:t>
      </w:r>
      <w:r w:rsidR="00592662" w:rsidRPr="00B864EC">
        <w:rPr>
          <w:rFonts w:ascii="Arial Narrow" w:hAnsi="Arial Narrow" w:cs="Arial"/>
          <w:i/>
          <w:iCs/>
          <w:sz w:val="22"/>
          <w:szCs w:val="22"/>
        </w:rPr>
        <w:t>Oferta Rechazada Para el Segmento 2, El proponente no presentó la totalidad de los elementos requeridos en el Segmento 2 dado que utilizó el formato de oferta económica publicado en borradores y no el publicado en la ADENDA 2.</w:t>
      </w:r>
      <w:r w:rsidRPr="00B864EC">
        <w:rPr>
          <w:rFonts w:ascii="Arial Narrow" w:hAnsi="Arial Narrow" w:cs="Arial"/>
          <w:i/>
          <w:iCs/>
          <w:sz w:val="22"/>
          <w:szCs w:val="22"/>
        </w:rPr>
        <w:t>”</w:t>
      </w:r>
    </w:p>
    <w:p w14:paraId="2B0E6DC0" w14:textId="63952807" w:rsidR="00DA27E3" w:rsidRPr="00B864EC" w:rsidRDefault="00DA27E3" w:rsidP="005D1246">
      <w:pPr>
        <w:pStyle w:val="Prrafodelista"/>
        <w:ind w:left="720"/>
        <w:jc w:val="both"/>
        <w:rPr>
          <w:rFonts w:ascii="Arial Narrow" w:hAnsi="Arial Narrow" w:cs="Arial"/>
          <w:i/>
          <w:iCs/>
          <w:sz w:val="22"/>
          <w:szCs w:val="22"/>
        </w:rPr>
      </w:pPr>
    </w:p>
    <w:p w14:paraId="50BF5164" w14:textId="78EBFA1A" w:rsidR="00DA27E3" w:rsidRPr="00B864EC" w:rsidRDefault="00DA27E3" w:rsidP="007E0515">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w:t>
      </w:r>
      <w:r w:rsidR="0045393F" w:rsidRPr="00B864EC">
        <w:rPr>
          <w:rFonts w:ascii="Arial Narrow" w:hAnsi="Arial Narrow" w:cs="Arial"/>
          <w:sz w:val="22"/>
          <w:szCs w:val="22"/>
        </w:rPr>
        <w:t xml:space="preserve">, </w:t>
      </w:r>
      <w:r w:rsidRPr="00B864EC">
        <w:rPr>
          <w:rFonts w:ascii="Arial Narrow" w:hAnsi="Arial Narrow" w:cs="Arial"/>
          <w:sz w:val="22"/>
          <w:szCs w:val="22"/>
        </w:rPr>
        <w:t>Colombia Compra Eficiente se percató de la omisión de la valoración de documentos e información allegados por los proponentes en sus ofertas al interior de los archivos contenidos en las carpetas electrónicas, razón por la cual el día 28 de junio de 2021, se público la Adenda No. 3 mediante la cual se publicó nuevamente el informe de evaluación de ofertas presentadas en el marco del proceso de selección número CCENEG-040-1-2021</w:t>
      </w:r>
    </w:p>
    <w:p w14:paraId="19349A11" w14:textId="77777777" w:rsidR="0048072A" w:rsidRPr="00B864EC" w:rsidRDefault="0048072A" w:rsidP="0048072A">
      <w:pPr>
        <w:ind w:left="708"/>
        <w:jc w:val="both"/>
        <w:rPr>
          <w:rFonts w:ascii="Arial Narrow" w:hAnsi="Arial Narrow" w:cs="Arial"/>
          <w:i/>
          <w:iCs/>
          <w:sz w:val="22"/>
          <w:szCs w:val="22"/>
        </w:rPr>
      </w:pPr>
    </w:p>
    <w:p w14:paraId="238FC275" w14:textId="686757FA" w:rsidR="00EB3DF6" w:rsidRPr="00B864EC" w:rsidRDefault="00EB3DF6" w:rsidP="00EB3DF6">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w:t>
      </w:r>
      <w:r w:rsidR="0045393F" w:rsidRPr="00B864EC">
        <w:rPr>
          <w:rFonts w:ascii="Arial Narrow" w:hAnsi="Arial Narrow" w:cs="Arial"/>
          <w:sz w:val="22"/>
          <w:szCs w:val="22"/>
        </w:rPr>
        <w:t>,</w:t>
      </w:r>
      <w:r w:rsidRPr="00B864EC">
        <w:rPr>
          <w:rFonts w:ascii="Arial Narrow" w:hAnsi="Arial Narrow" w:cs="Arial"/>
          <w:sz w:val="22"/>
          <w:szCs w:val="22"/>
        </w:rPr>
        <w:t xml:space="preserve"> Colombia Compra Eficiente recibió en el término previsto en el artículo 5 de la Ley 1882 de 2018 observaciones al informe de evaluación de las Ofertas y subsanaciones por parte de los Proponentes del Proceso de Contratación.</w:t>
      </w:r>
    </w:p>
    <w:p w14:paraId="40567558" w14:textId="77777777" w:rsidR="00EB3DF6" w:rsidRPr="00B864EC" w:rsidRDefault="00EB3DF6" w:rsidP="00EB3DF6">
      <w:pPr>
        <w:pStyle w:val="Prrafodelista"/>
        <w:ind w:left="720"/>
        <w:jc w:val="both"/>
        <w:rPr>
          <w:rFonts w:ascii="Arial Narrow" w:hAnsi="Arial Narrow" w:cs="Arial"/>
          <w:sz w:val="22"/>
          <w:szCs w:val="22"/>
        </w:rPr>
      </w:pPr>
    </w:p>
    <w:p w14:paraId="38B71272" w14:textId="27AF199E" w:rsidR="002F054B" w:rsidRPr="00B864EC" w:rsidRDefault="00EB3DF6" w:rsidP="002F054B">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w:t>
      </w:r>
      <w:r w:rsidR="0045393F" w:rsidRPr="00B864EC">
        <w:rPr>
          <w:rFonts w:ascii="Arial Narrow" w:hAnsi="Arial Narrow" w:cs="Arial"/>
          <w:sz w:val="22"/>
          <w:szCs w:val="22"/>
        </w:rPr>
        <w:t xml:space="preserve">, </w:t>
      </w:r>
      <w:r w:rsidRPr="00B864EC">
        <w:rPr>
          <w:rFonts w:ascii="Arial Narrow" w:hAnsi="Arial Narrow" w:cs="Arial"/>
          <w:sz w:val="22"/>
          <w:szCs w:val="22"/>
        </w:rPr>
        <w:t xml:space="preserve">se </w:t>
      </w:r>
      <w:r w:rsidR="0045393F" w:rsidRPr="00B864EC">
        <w:rPr>
          <w:rFonts w:ascii="Arial Narrow" w:hAnsi="Arial Narrow" w:cs="Arial"/>
          <w:sz w:val="22"/>
          <w:szCs w:val="22"/>
        </w:rPr>
        <w:t>recibieron</w:t>
      </w:r>
      <w:r w:rsidRPr="00B864EC">
        <w:rPr>
          <w:rFonts w:ascii="Arial Narrow" w:hAnsi="Arial Narrow" w:cs="Arial"/>
          <w:sz w:val="22"/>
          <w:szCs w:val="22"/>
        </w:rPr>
        <w:t xml:space="preserve"> observaciones al informe de evaluación</w:t>
      </w:r>
      <w:r w:rsidR="00EB51B4" w:rsidRPr="00B864EC">
        <w:rPr>
          <w:rFonts w:ascii="Arial Narrow" w:hAnsi="Arial Narrow" w:cs="Arial"/>
          <w:sz w:val="22"/>
          <w:szCs w:val="22"/>
        </w:rPr>
        <w:t xml:space="preserve"> y subsanaciones a las ofertas</w:t>
      </w:r>
      <w:r w:rsidRPr="00B864EC">
        <w:rPr>
          <w:rFonts w:ascii="Arial Narrow" w:hAnsi="Arial Narrow" w:cs="Arial"/>
          <w:sz w:val="22"/>
          <w:szCs w:val="22"/>
        </w:rPr>
        <w:t>, las cuales fueron contestadas por Colombia Compra Eficiente a través de la Plataforma SECOP II.</w:t>
      </w:r>
    </w:p>
    <w:p w14:paraId="6091C87C" w14:textId="77777777" w:rsidR="00EB51B4" w:rsidRPr="00B864EC" w:rsidRDefault="00EB51B4" w:rsidP="00EB51B4">
      <w:pPr>
        <w:pStyle w:val="Prrafodelista"/>
        <w:rPr>
          <w:rFonts w:ascii="Arial Narrow" w:hAnsi="Arial Narrow" w:cs="Arial"/>
          <w:sz w:val="22"/>
          <w:szCs w:val="22"/>
        </w:rPr>
      </w:pPr>
    </w:p>
    <w:p w14:paraId="130276BC" w14:textId="48470A6A" w:rsidR="00EB51B4" w:rsidRPr="00B864EC" w:rsidRDefault="0045393F" w:rsidP="002F054B">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Que,</w:t>
      </w:r>
      <w:r w:rsidR="00EB51B4" w:rsidRPr="00B864EC">
        <w:rPr>
          <w:rFonts w:ascii="Arial Narrow" w:hAnsi="Arial Narrow" w:cs="Arial"/>
          <w:sz w:val="22"/>
          <w:szCs w:val="22"/>
        </w:rPr>
        <w:t xml:space="preserve"> una vez revisadas las observaciones y subsanaciones a las propuestas presentadas por los proponentes</w:t>
      </w:r>
      <w:r w:rsidR="002C5FBF" w:rsidRPr="00B864EC">
        <w:rPr>
          <w:rFonts w:ascii="Arial Narrow" w:hAnsi="Arial Narrow" w:cs="Arial"/>
          <w:sz w:val="22"/>
          <w:szCs w:val="22"/>
        </w:rPr>
        <w:t xml:space="preserve"> por parte del comité evaluador, </w:t>
      </w:r>
      <w:r w:rsidR="00EB51B4" w:rsidRPr="00B864EC">
        <w:rPr>
          <w:rFonts w:ascii="Arial Narrow" w:hAnsi="Arial Narrow" w:cs="Arial"/>
          <w:sz w:val="22"/>
          <w:szCs w:val="22"/>
        </w:rPr>
        <w:t>Colombia Compra Eficiente procedió a no habilitar las siguientes ofertas por las razones expuestas a continuación:</w:t>
      </w:r>
    </w:p>
    <w:p w14:paraId="5BA26C43" w14:textId="77777777" w:rsidR="00EB51B4" w:rsidRPr="00B864EC" w:rsidRDefault="00EB51B4" w:rsidP="00EB51B4">
      <w:pPr>
        <w:pStyle w:val="Prrafodelista"/>
        <w:rPr>
          <w:rFonts w:ascii="Arial Narrow" w:hAnsi="Arial Narrow" w:cs="Arial"/>
          <w:sz w:val="22"/>
          <w:szCs w:val="22"/>
        </w:rPr>
      </w:pPr>
    </w:p>
    <w:p w14:paraId="1A9B874E" w14:textId="658ABEF8"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UT SUN POWER: Oferta no habilitada, El proponente no acreditó el requisito de cadena de distribución y experiencia específica del Segmento 1 en consecuencia la oferta queda rechazada para los Segmentos a los que haya presentado oferta.</w:t>
      </w:r>
    </w:p>
    <w:p w14:paraId="16CD1DDE" w14:textId="617282DF"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ING FRACOL: Oferta no habilitada por no cumplimento de las cadenas de distribución de acuerdo con lo solicitado en el pliego de condiciones, de igual forma el proponente no cumplió con la experiencia especifica solicitada para cada Capacidad y Lote del Segmento 1 al que presentó oferta.</w:t>
      </w:r>
    </w:p>
    <w:p w14:paraId="01139CE7" w14:textId="300C4493"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LARIOS INGENIERIA: Oferta Rechazada, el proponente dentro de las subsanaciones remitidas allegó la garantía No 25-44-101156157 por un valor de $90.852.600 al no amparar lo establecido en el pliego de condiciones 1000 SMLMV Colombia Compra Eficiente rechaza la oferta del proponente.</w:t>
      </w:r>
    </w:p>
    <w:p w14:paraId="61AF75EB" w14:textId="4B03E0E2"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HERSIC: Oferta No habilitada para el Segmento 1 La documentación aportada para acreditar la tenencia del software de simulación (adquisición de la licencia) se encuentra con fecha posterior al cierre del proceso por lo cual se concluye que el proponente no contaba con este requisito antes de la fecha de cierre del proceso.</w:t>
      </w:r>
    </w:p>
    <w:p w14:paraId="6ED72E6B" w14:textId="58235237"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SAUFER: Oferta no habilitada, el proponente no cumplió con el requisito de cadena de distribución solicitado en el pliego de condiciones.</w:t>
      </w:r>
    </w:p>
    <w:p w14:paraId="79FEFC4D" w14:textId="3212FCBB" w:rsidR="00EB51B4" w:rsidRPr="00B864EC" w:rsidRDefault="00EB51B4" w:rsidP="00EB51B4">
      <w:pPr>
        <w:pStyle w:val="Prrafodelista"/>
        <w:numPr>
          <w:ilvl w:val="0"/>
          <w:numId w:val="23"/>
        </w:numPr>
        <w:jc w:val="both"/>
        <w:rPr>
          <w:rFonts w:ascii="Arial Narrow" w:hAnsi="Arial Narrow" w:cs="Arial"/>
          <w:sz w:val="22"/>
          <w:szCs w:val="22"/>
        </w:rPr>
      </w:pPr>
      <w:r w:rsidRPr="00B864EC">
        <w:rPr>
          <w:rFonts w:ascii="Arial Narrow" w:hAnsi="Arial Narrow" w:cs="Arial"/>
          <w:sz w:val="22"/>
          <w:szCs w:val="22"/>
        </w:rPr>
        <w:t>GIMECOL: Oferta no habilitada el proponente no acreditó el requisito de cadena de distribución</w:t>
      </w:r>
    </w:p>
    <w:p w14:paraId="1D764E54" w14:textId="5EA7AF6D" w:rsidR="00EB51B4" w:rsidRPr="00B864EC" w:rsidRDefault="00EB51B4" w:rsidP="00EB51B4">
      <w:pPr>
        <w:pStyle w:val="Prrafodelista"/>
        <w:ind w:left="1080"/>
        <w:jc w:val="both"/>
        <w:rPr>
          <w:rFonts w:ascii="Arial Narrow" w:hAnsi="Arial Narrow" w:cs="Arial"/>
          <w:sz w:val="22"/>
          <w:szCs w:val="22"/>
        </w:rPr>
      </w:pPr>
    </w:p>
    <w:p w14:paraId="6201CA4D" w14:textId="6825DBAD" w:rsidR="00EB51B4" w:rsidRPr="00B864EC" w:rsidRDefault="00EB51B4" w:rsidP="00EB51B4">
      <w:pPr>
        <w:pStyle w:val="Prrafodelista"/>
        <w:ind w:left="709"/>
        <w:jc w:val="both"/>
        <w:rPr>
          <w:rFonts w:ascii="Arial Narrow" w:hAnsi="Arial Narrow" w:cs="Arial"/>
          <w:sz w:val="22"/>
          <w:szCs w:val="22"/>
        </w:rPr>
      </w:pPr>
      <w:r w:rsidRPr="00B864EC">
        <w:rPr>
          <w:rFonts w:ascii="Arial Narrow" w:hAnsi="Arial Narrow" w:cs="Arial"/>
          <w:sz w:val="22"/>
          <w:szCs w:val="22"/>
        </w:rPr>
        <w:t xml:space="preserve">El detalle de cada una de las evaluaciones se publicó en el Anexo 1 del informe final de evaluación publicado el día </w:t>
      </w:r>
      <w:r w:rsidRPr="003F49CE">
        <w:rPr>
          <w:rFonts w:ascii="Arial Narrow" w:hAnsi="Arial Narrow" w:cs="Arial"/>
          <w:sz w:val="22"/>
          <w:szCs w:val="22"/>
        </w:rPr>
        <w:t>14 de Julio del 2020.</w:t>
      </w:r>
    </w:p>
    <w:p w14:paraId="0F695B89" w14:textId="57E94885" w:rsidR="002C5FBF" w:rsidRPr="00B864EC" w:rsidRDefault="002C5FBF" w:rsidP="00EB51B4">
      <w:pPr>
        <w:pStyle w:val="Prrafodelista"/>
        <w:ind w:left="709"/>
        <w:jc w:val="both"/>
        <w:rPr>
          <w:rFonts w:ascii="Arial Narrow" w:hAnsi="Arial Narrow" w:cs="Arial"/>
          <w:sz w:val="22"/>
          <w:szCs w:val="22"/>
        </w:rPr>
      </w:pPr>
    </w:p>
    <w:p w14:paraId="7C3863E7" w14:textId="1077080E" w:rsidR="002C5FBF" w:rsidRPr="00B864EC" w:rsidRDefault="002C5FBF" w:rsidP="00F17CAA">
      <w:pPr>
        <w:jc w:val="both"/>
        <w:rPr>
          <w:rFonts w:ascii="Arial Narrow" w:hAnsi="Arial Narrow" w:cs="Arial"/>
          <w:b/>
          <w:bCs/>
          <w:sz w:val="22"/>
          <w:szCs w:val="22"/>
        </w:rPr>
      </w:pPr>
      <w:r w:rsidRPr="00B864EC">
        <w:rPr>
          <w:rFonts w:ascii="Arial Narrow" w:hAnsi="Arial Narrow" w:cs="Arial"/>
          <w:b/>
          <w:bCs/>
          <w:sz w:val="22"/>
          <w:szCs w:val="22"/>
        </w:rPr>
        <w:t xml:space="preserve">Por reglas de adjudicación el Segmento 1 se declara desierto </w:t>
      </w:r>
    </w:p>
    <w:p w14:paraId="1A5D8011" w14:textId="77777777" w:rsidR="002C5FBF" w:rsidRPr="00B864EC" w:rsidRDefault="002C5FBF" w:rsidP="002C5FBF">
      <w:pPr>
        <w:pStyle w:val="Prrafodelista"/>
        <w:ind w:left="720"/>
        <w:jc w:val="both"/>
        <w:rPr>
          <w:rFonts w:ascii="Arial Narrow" w:hAnsi="Arial Narrow" w:cs="Arial"/>
          <w:sz w:val="22"/>
          <w:szCs w:val="22"/>
        </w:rPr>
      </w:pPr>
    </w:p>
    <w:p w14:paraId="067BA574" w14:textId="77777777" w:rsidR="00245AE7" w:rsidRPr="00B864EC" w:rsidRDefault="00F17CAA" w:rsidP="00245AE7">
      <w:pPr>
        <w:ind w:left="709"/>
        <w:jc w:val="both"/>
        <w:rPr>
          <w:rFonts w:ascii="Arial Narrow" w:hAnsi="Arial Narrow" w:cs="Arial"/>
          <w:sz w:val="22"/>
          <w:szCs w:val="22"/>
        </w:rPr>
      </w:pPr>
      <w:r w:rsidRPr="00B864EC">
        <w:rPr>
          <w:rFonts w:ascii="Arial Narrow" w:hAnsi="Arial Narrow" w:cs="Arial"/>
          <w:sz w:val="22"/>
          <w:szCs w:val="22"/>
        </w:rPr>
        <w:t>D</w:t>
      </w:r>
      <w:r w:rsidR="002C5FBF" w:rsidRPr="00B864EC">
        <w:rPr>
          <w:rFonts w:ascii="Arial Narrow" w:hAnsi="Arial Narrow" w:cs="Arial"/>
          <w:sz w:val="22"/>
          <w:szCs w:val="22"/>
        </w:rPr>
        <w:t xml:space="preserve">e conformidad con lo establecido en el numeral 18 del artículo 25 de la Ley 80 (…) La declaratoria de desierta de la licitación o concurso únicamente procederá por motivos o causas que impidan la escogencia objetiva y se declarará en acto administrativo en el que se señalarán en forma expresa y detallada las razones que han conducido a esa decisión. (…), </w:t>
      </w:r>
      <w:r w:rsidRPr="00B864EC">
        <w:rPr>
          <w:rFonts w:ascii="Arial Narrow" w:hAnsi="Arial Narrow" w:cs="Arial"/>
          <w:sz w:val="22"/>
          <w:szCs w:val="22"/>
        </w:rPr>
        <w:t xml:space="preserve">en </w:t>
      </w:r>
      <w:r w:rsidR="00B700C2" w:rsidRPr="00B864EC">
        <w:rPr>
          <w:rFonts w:ascii="Arial Narrow" w:hAnsi="Arial Narrow" w:cs="Arial"/>
          <w:sz w:val="22"/>
          <w:szCs w:val="22"/>
        </w:rPr>
        <w:t>consecuencia,</w:t>
      </w:r>
      <w:r w:rsidRPr="00B864EC">
        <w:rPr>
          <w:rFonts w:ascii="Arial Narrow" w:hAnsi="Arial Narrow" w:cs="Arial"/>
          <w:sz w:val="22"/>
          <w:szCs w:val="22"/>
        </w:rPr>
        <w:t xml:space="preserve"> de conformidad</w:t>
      </w:r>
      <w:r w:rsidR="002C5FBF" w:rsidRPr="00B864EC">
        <w:rPr>
          <w:rFonts w:ascii="Arial Narrow" w:hAnsi="Arial Narrow" w:cs="Arial"/>
          <w:sz w:val="22"/>
          <w:szCs w:val="22"/>
        </w:rPr>
        <w:t xml:space="preserve"> con la</w:t>
      </w:r>
      <w:r w:rsidRPr="00B864EC">
        <w:rPr>
          <w:rFonts w:ascii="Arial Narrow" w:hAnsi="Arial Narrow" w:cs="Arial"/>
          <w:sz w:val="22"/>
          <w:szCs w:val="22"/>
        </w:rPr>
        <w:t xml:space="preserve"> </w:t>
      </w:r>
      <w:r w:rsidR="002C5FBF" w:rsidRPr="00B864EC">
        <w:rPr>
          <w:rFonts w:ascii="Arial Narrow" w:hAnsi="Arial Narrow" w:cs="Arial"/>
          <w:sz w:val="22"/>
          <w:szCs w:val="22"/>
        </w:rPr>
        <w:t>regla</w:t>
      </w:r>
      <w:r w:rsidRPr="00B864EC">
        <w:rPr>
          <w:rFonts w:ascii="Arial Narrow" w:hAnsi="Arial Narrow" w:cs="Arial"/>
          <w:sz w:val="22"/>
          <w:szCs w:val="22"/>
        </w:rPr>
        <w:t xml:space="preserve"> establecida</w:t>
      </w:r>
      <w:r w:rsidR="002C5FBF" w:rsidRPr="00B864EC">
        <w:rPr>
          <w:rFonts w:ascii="Arial Narrow" w:hAnsi="Arial Narrow" w:cs="Arial"/>
          <w:sz w:val="22"/>
          <w:szCs w:val="22"/>
        </w:rPr>
        <w:t xml:space="preserve"> de adjudicación en el numeral </w:t>
      </w:r>
      <w:r w:rsidRPr="00B864EC">
        <w:rPr>
          <w:rFonts w:ascii="Arial Narrow" w:hAnsi="Arial Narrow" w:cs="Arial"/>
          <w:sz w:val="22"/>
          <w:szCs w:val="22"/>
        </w:rPr>
        <w:t>8</w:t>
      </w:r>
      <w:r w:rsidR="002C5FBF" w:rsidRPr="00B864EC">
        <w:rPr>
          <w:rFonts w:ascii="Arial Narrow" w:hAnsi="Arial Narrow" w:cs="Arial"/>
          <w:sz w:val="22"/>
          <w:szCs w:val="22"/>
        </w:rPr>
        <w:t xml:space="preserve"> del pliego de condiciones, el presente acuerdo marco se adjudicará a los tres (3) proponentes habilitados </w:t>
      </w:r>
      <w:r w:rsidRPr="00B864EC">
        <w:rPr>
          <w:rFonts w:ascii="Arial Narrow" w:hAnsi="Arial Narrow" w:cs="Arial"/>
          <w:sz w:val="22"/>
          <w:szCs w:val="22"/>
        </w:rPr>
        <w:t>en el</w:t>
      </w:r>
      <w:r w:rsidR="00B700C2" w:rsidRPr="00B864EC">
        <w:rPr>
          <w:rFonts w:ascii="Arial Narrow" w:hAnsi="Arial Narrow" w:cs="Arial"/>
          <w:sz w:val="22"/>
          <w:szCs w:val="22"/>
        </w:rPr>
        <w:t xml:space="preserve"> segmento número 2</w:t>
      </w:r>
      <w:r w:rsidRPr="00B864EC">
        <w:rPr>
          <w:rFonts w:ascii="Arial Narrow" w:hAnsi="Arial Narrow" w:cs="Arial"/>
          <w:sz w:val="22"/>
          <w:szCs w:val="22"/>
        </w:rPr>
        <w:t>.</w:t>
      </w:r>
    </w:p>
    <w:p w14:paraId="65ED9A64" w14:textId="77777777" w:rsidR="00245AE7" w:rsidRPr="00B864EC" w:rsidRDefault="00245AE7" w:rsidP="00245AE7">
      <w:pPr>
        <w:ind w:left="709"/>
        <w:jc w:val="both"/>
        <w:rPr>
          <w:rFonts w:ascii="Arial Narrow" w:hAnsi="Arial Narrow" w:cs="Arial"/>
          <w:sz w:val="22"/>
          <w:szCs w:val="22"/>
        </w:rPr>
      </w:pPr>
    </w:p>
    <w:p w14:paraId="7A43A0AE" w14:textId="77777777" w:rsidR="00245AE7" w:rsidRPr="00B864EC" w:rsidRDefault="002C5FBF" w:rsidP="00245AE7">
      <w:pPr>
        <w:jc w:val="both"/>
        <w:rPr>
          <w:rFonts w:ascii="Arial Narrow" w:hAnsi="Arial Narrow" w:cs="Arial"/>
          <w:b/>
          <w:bCs/>
          <w:sz w:val="22"/>
          <w:szCs w:val="22"/>
        </w:rPr>
      </w:pPr>
      <w:r w:rsidRPr="00B864EC">
        <w:rPr>
          <w:rFonts w:ascii="Arial Narrow" w:hAnsi="Arial Narrow" w:cs="Arial"/>
          <w:b/>
          <w:bCs/>
          <w:sz w:val="22"/>
          <w:szCs w:val="22"/>
        </w:rPr>
        <w:t xml:space="preserve">Dentro de los términos para realizar las subsanaciones y-o aclaraciones solicitadas por la entidad, el proponente no subsano – no aclaro, subsano en forma incorrecta o subsano por fuera de los términos alguno de los requisitos técnicos o jurídicos. </w:t>
      </w:r>
    </w:p>
    <w:p w14:paraId="111FBDD8" w14:textId="77777777" w:rsidR="00245AE7" w:rsidRPr="00B864EC" w:rsidRDefault="00245AE7" w:rsidP="00245AE7">
      <w:pPr>
        <w:ind w:left="709"/>
        <w:jc w:val="both"/>
        <w:rPr>
          <w:rFonts w:ascii="Arial Narrow" w:hAnsi="Arial Narrow" w:cs="Arial"/>
          <w:sz w:val="22"/>
          <w:szCs w:val="22"/>
        </w:rPr>
      </w:pPr>
    </w:p>
    <w:p w14:paraId="2F216B10" w14:textId="44954BB9"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lastRenderedPageBreak/>
        <w:t>El principio de selección objetiva es un postulado que debe orientar la escogencia del futuro contratista del Estado en los procedimientos de selección adelantados por las entidades públicas, que se traduce en la exigencia de que la elección no esté basada en apreciaciones o factores subjetivos, sino en criterios objetivos de carácter técnico, jurídico y financiero. En tal sentido, se trata de un principio que se deriva, en el ordenamiento jurídico colombiano, de principios como la igualdad (art. 13, C.P.) y la buena fe –manifestada en la confianza legítima– (art. 83 C.P.), así como de los principios de la función administrativa y de la gestión fiscal (arts. 209 y 267 C.P.). Dicho principio rector de los procedimientos de selección</w:t>
      </w:r>
      <w:r w:rsidR="00B700C2" w:rsidRPr="00B864EC">
        <w:rPr>
          <w:rFonts w:ascii="Arial Narrow" w:hAnsi="Arial Narrow" w:cs="Arial"/>
          <w:sz w:val="22"/>
          <w:szCs w:val="22"/>
        </w:rPr>
        <w:t xml:space="preserve"> también </w:t>
      </w:r>
      <w:r w:rsidRPr="00B864EC">
        <w:rPr>
          <w:rFonts w:ascii="Arial Narrow" w:hAnsi="Arial Narrow" w:cs="Arial"/>
          <w:sz w:val="22"/>
          <w:szCs w:val="22"/>
        </w:rPr>
        <w:t>encuentra fundamentación legal expresa en disposiciones como el</w:t>
      </w:r>
      <w:r w:rsidR="00B700C2" w:rsidRPr="00B864EC">
        <w:rPr>
          <w:rFonts w:ascii="Arial Narrow" w:hAnsi="Arial Narrow" w:cs="Arial"/>
          <w:sz w:val="22"/>
          <w:szCs w:val="22"/>
        </w:rPr>
        <w:t xml:space="preserve"> literal a, numeral 5º del</w:t>
      </w:r>
      <w:r w:rsidRPr="00B864EC">
        <w:rPr>
          <w:rFonts w:ascii="Arial Narrow" w:hAnsi="Arial Narrow" w:cs="Arial"/>
          <w:sz w:val="22"/>
          <w:szCs w:val="22"/>
        </w:rPr>
        <w:t xml:space="preserve"> artículo 24</w:t>
      </w:r>
      <w:r w:rsidR="00B700C2" w:rsidRPr="00B864EC">
        <w:rPr>
          <w:rFonts w:ascii="Arial Narrow" w:hAnsi="Arial Narrow" w:cs="Arial"/>
          <w:sz w:val="22"/>
          <w:szCs w:val="22"/>
        </w:rPr>
        <w:t xml:space="preserve"> </w:t>
      </w:r>
      <w:r w:rsidRPr="00B864EC">
        <w:rPr>
          <w:rFonts w:ascii="Arial Narrow" w:hAnsi="Arial Narrow" w:cs="Arial"/>
          <w:sz w:val="22"/>
          <w:szCs w:val="22"/>
        </w:rPr>
        <w:t xml:space="preserve">de la Ley 80 de 1993, que exige incorporar requisitos objetivos en los pliegos de condiciones; el </w:t>
      </w:r>
      <w:r w:rsidR="00C45885" w:rsidRPr="00B864EC">
        <w:rPr>
          <w:rFonts w:ascii="Arial Narrow" w:hAnsi="Arial Narrow" w:cs="Arial"/>
          <w:sz w:val="22"/>
          <w:szCs w:val="22"/>
        </w:rPr>
        <w:t xml:space="preserve">literal b, numeral 5º del artículo 24 </w:t>
      </w:r>
      <w:r w:rsidRPr="00B864EC">
        <w:rPr>
          <w:rFonts w:ascii="Arial Narrow" w:hAnsi="Arial Narrow" w:cs="Arial"/>
          <w:sz w:val="22"/>
          <w:szCs w:val="22"/>
        </w:rPr>
        <w:t>de la misma Ley, qu</w:t>
      </w:r>
      <w:r w:rsidR="00C45885" w:rsidRPr="00B864EC">
        <w:rPr>
          <w:rFonts w:ascii="Arial Narrow" w:hAnsi="Arial Narrow" w:cs="Arial"/>
          <w:sz w:val="22"/>
          <w:szCs w:val="22"/>
        </w:rPr>
        <w:t>e expresa</w:t>
      </w:r>
      <w:r w:rsidRPr="00B864EC">
        <w:rPr>
          <w:rFonts w:ascii="Arial Narrow" w:hAnsi="Arial Narrow" w:cs="Arial"/>
          <w:sz w:val="22"/>
          <w:szCs w:val="22"/>
        </w:rPr>
        <w:t xml:space="preserve"> que en el pliego se definan «reglas objetivas, justas, claras y completas que permitan la confección de ofrecimientos de la misma índole, aseguren una escogencia objetiva y eviten la declaratoria de desierta de la licitación»; y, de forma más clara, el artículo 5º de la Ley 1150 de 2007, cuyo primer inciso dispone que «Es objetiva la selección en la cual la escogencia se haga al ofrecimiento más favorable a la entidad y a los fines que ella busca, sin tener en consideración factores de afecto o de interés y, en general, cualquier clase de motivación subjetiva».</w:t>
      </w:r>
      <w:r w:rsidR="00C45885" w:rsidRPr="00B864EC">
        <w:rPr>
          <w:rFonts w:ascii="Arial Narrow" w:hAnsi="Arial Narrow" w:cs="Arial"/>
          <w:sz w:val="22"/>
          <w:szCs w:val="22"/>
        </w:rPr>
        <w:t xml:space="preserve"> Ahora </w:t>
      </w:r>
      <w:r w:rsidR="00245AE7" w:rsidRPr="00B864EC">
        <w:rPr>
          <w:rFonts w:ascii="Arial Narrow" w:hAnsi="Arial Narrow" w:cs="Arial"/>
          <w:sz w:val="22"/>
          <w:szCs w:val="22"/>
        </w:rPr>
        <w:t>bien,</w:t>
      </w:r>
      <w:r w:rsidR="00C45885" w:rsidRPr="00B864EC">
        <w:rPr>
          <w:rFonts w:ascii="Arial Narrow" w:hAnsi="Arial Narrow" w:cs="Arial"/>
          <w:sz w:val="22"/>
          <w:szCs w:val="22"/>
        </w:rPr>
        <w:t xml:space="preserve"> es importante indicar que l</w:t>
      </w:r>
      <w:r w:rsidRPr="00B864EC">
        <w:rPr>
          <w:rFonts w:ascii="Arial Narrow" w:hAnsi="Arial Narrow" w:cs="Arial"/>
          <w:sz w:val="22"/>
          <w:szCs w:val="22"/>
        </w:rPr>
        <w:t xml:space="preserve">a </w:t>
      </w:r>
      <w:proofErr w:type="spellStart"/>
      <w:r w:rsidRPr="00B864EC">
        <w:rPr>
          <w:rFonts w:ascii="Arial Narrow" w:hAnsi="Arial Narrow" w:cs="Arial"/>
          <w:sz w:val="22"/>
          <w:szCs w:val="22"/>
        </w:rPr>
        <w:t>subsanabilidad</w:t>
      </w:r>
      <w:proofErr w:type="spellEnd"/>
      <w:r w:rsidRPr="00B864EC">
        <w:rPr>
          <w:rFonts w:ascii="Arial Narrow" w:hAnsi="Arial Narrow" w:cs="Arial"/>
          <w:sz w:val="22"/>
          <w:szCs w:val="22"/>
        </w:rPr>
        <w:t xml:space="preserve"> de las ofertas fortalece la garantía del principio de selección objetiva, porque permite que se le otorgue prevalencia, como criterio de selección, a la favorabilidad del ofrecimiento, por sus ventajas objetivas para la entidad estatal, sobre los errores formales que se adviertan en los requisitos habilitantes.</w:t>
      </w:r>
    </w:p>
    <w:p w14:paraId="312F6D6A" w14:textId="77777777" w:rsidR="00245AE7" w:rsidRPr="00B864EC" w:rsidRDefault="00245AE7" w:rsidP="00245AE7">
      <w:pPr>
        <w:ind w:left="709"/>
        <w:jc w:val="both"/>
        <w:rPr>
          <w:rFonts w:ascii="Arial Narrow" w:hAnsi="Arial Narrow" w:cs="Arial"/>
          <w:sz w:val="22"/>
          <w:szCs w:val="22"/>
        </w:rPr>
      </w:pPr>
    </w:p>
    <w:p w14:paraId="28575A19"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La regla de la </w:t>
      </w:r>
      <w:proofErr w:type="spellStart"/>
      <w:r w:rsidRPr="00B864EC">
        <w:rPr>
          <w:rFonts w:ascii="Arial Narrow" w:hAnsi="Arial Narrow" w:cs="Arial"/>
          <w:sz w:val="22"/>
          <w:szCs w:val="22"/>
        </w:rPr>
        <w:t>subsanabilidad</w:t>
      </w:r>
      <w:proofErr w:type="spellEnd"/>
      <w:r w:rsidRPr="00B864EC">
        <w:rPr>
          <w:rFonts w:ascii="Arial Narrow" w:hAnsi="Arial Narrow" w:cs="Arial"/>
          <w:sz w:val="22"/>
          <w:szCs w:val="22"/>
        </w:rPr>
        <w:t xml:space="preserve"> de las ofertas en los procedimientos de selección, prevista actualmente en los parágrafos 1o. y 4o. del artículo 5 de la Ley 1150 de 2007, modificado por el artículo 5 de la Ley 1882 de 2018, es el mandato normativo que ordena que las entidades estatales, al verificar la acreditación de los requisitos habilitantes por parte de los proponentes, permitan, por regla general, que los oferentes aporten o corrijan aquella información relacionada con tales requisitos de participación, de manera que no opere un rechazo de plano de las ofertas. En tal sentido, el primero de los parágrafos mencionados señala que </w:t>
      </w:r>
      <w:r w:rsidR="00C45885" w:rsidRPr="00B864EC">
        <w:rPr>
          <w:rFonts w:ascii="Arial Narrow" w:hAnsi="Arial Narrow" w:cs="Arial"/>
          <w:sz w:val="22"/>
          <w:szCs w:val="22"/>
        </w:rPr>
        <w:t>“</w:t>
      </w:r>
      <w:r w:rsidRPr="00B864EC">
        <w:rPr>
          <w:rFonts w:ascii="Arial Narrow" w:hAnsi="Arial Narrow" w:cs="Arial"/>
          <w:i/>
          <w:iCs/>
          <w:sz w:val="22"/>
          <w:szCs w:val="22"/>
        </w:rPr>
        <w:t>La ausencia de requisitos o la falta de documentos referentes a la futura contratación o al proponente, no necesarios para la comparación de las propuestas no servirán de título suficiente para el rechazo de los ofrecimientos hechos</w:t>
      </w:r>
      <w:r w:rsidR="00C45885" w:rsidRPr="00B864EC">
        <w:rPr>
          <w:rFonts w:ascii="Arial Narrow" w:hAnsi="Arial Narrow" w:cs="Arial"/>
          <w:sz w:val="22"/>
          <w:szCs w:val="22"/>
        </w:rPr>
        <w:t>”</w:t>
      </w:r>
      <w:r w:rsidRPr="00B864EC">
        <w:rPr>
          <w:rFonts w:ascii="Arial Narrow" w:hAnsi="Arial Narrow" w:cs="Arial"/>
          <w:sz w:val="22"/>
          <w:szCs w:val="22"/>
        </w:rPr>
        <w:t xml:space="preserve"> y que </w:t>
      </w:r>
      <w:r w:rsidR="00C45885" w:rsidRPr="00B864EC">
        <w:rPr>
          <w:rFonts w:ascii="Arial Narrow" w:hAnsi="Arial Narrow" w:cs="Arial"/>
          <w:sz w:val="22"/>
          <w:szCs w:val="22"/>
        </w:rPr>
        <w:t>“</w:t>
      </w:r>
      <w:r w:rsidRPr="00B864EC">
        <w:rPr>
          <w:rFonts w:ascii="Arial Narrow" w:hAnsi="Arial Narrow" w:cs="Arial"/>
          <w:i/>
          <w:iCs/>
          <w:sz w:val="22"/>
          <w:szCs w:val="22"/>
        </w:rPr>
        <w:t>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w:t>
      </w:r>
      <w:r w:rsidR="00C45885" w:rsidRPr="00B864EC">
        <w:rPr>
          <w:rFonts w:ascii="Arial Narrow" w:hAnsi="Arial Narrow" w:cs="Arial"/>
          <w:i/>
          <w:iCs/>
          <w:sz w:val="22"/>
          <w:szCs w:val="22"/>
        </w:rPr>
        <w:t>”</w:t>
      </w:r>
      <w:r w:rsidRPr="00B864EC">
        <w:rPr>
          <w:rFonts w:ascii="Arial Narrow" w:hAnsi="Arial Narrow" w:cs="Arial"/>
          <w:sz w:val="22"/>
          <w:szCs w:val="22"/>
        </w:rPr>
        <w:t>.</w:t>
      </w:r>
    </w:p>
    <w:p w14:paraId="3387B72C" w14:textId="77777777" w:rsidR="00245AE7" w:rsidRPr="00B864EC" w:rsidRDefault="00245AE7" w:rsidP="00245AE7">
      <w:pPr>
        <w:ind w:left="709"/>
        <w:jc w:val="both"/>
        <w:rPr>
          <w:rFonts w:ascii="Arial Narrow" w:hAnsi="Arial Narrow" w:cs="Arial"/>
          <w:sz w:val="22"/>
          <w:szCs w:val="22"/>
        </w:rPr>
      </w:pPr>
    </w:p>
    <w:p w14:paraId="3568C5A0"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Por regla general, i) la falta de entrega o ii) los defectos, de los requisitos habilitantes, son subsanables. La excepción se encuentra en los casos, previstos en la ley, que limitan la </w:t>
      </w:r>
      <w:proofErr w:type="spellStart"/>
      <w:r w:rsidRPr="00B864EC">
        <w:rPr>
          <w:rFonts w:ascii="Arial Narrow" w:hAnsi="Arial Narrow" w:cs="Arial"/>
          <w:sz w:val="22"/>
          <w:szCs w:val="22"/>
        </w:rPr>
        <w:t>subsanabilidad</w:t>
      </w:r>
      <w:proofErr w:type="spellEnd"/>
      <w:r w:rsidRPr="00B864EC">
        <w:rPr>
          <w:rFonts w:ascii="Arial Narrow" w:hAnsi="Arial Narrow" w:cs="Arial"/>
          <w:sz w:val="22"/>
          <w:szCs w:val="22"/>
        </w:rPr>
        <w:t>, es decir, en la prohibición de permitir la entrega de la garantía de seriedad de la oferta que no fue aportada con la propuesta y de valer la acreditación de circunstancias ocurridas con posterioridad al cierre del proceso.</w:t>
      </w:r>
    </w:p>
    <w:p w14:paraId="2F92F7A8" w14:textId="77777777" w:rsidR="00245AE7" w:rsidRPr="00B864EC" w:rsidRDefault="00245AE7" w:rsidP="00245AE7">
      <w:pPr>
        <w:ind w:left="709"/>
        <w:jc w:val="both"/>
        <w:rPr>
          <w:rFonts w:ascii="Arial Narrow" w:hAnsi="Arial Narrow" w:cs="Arial"/>
          <w:sz w:val="22"/>
          <w:szCs w:val="22"/>
        </w:rPr>
      </w:pPr>
    </w:p>
    <w:p w14:paraId="0751BE1E"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La posibilidad de enmendar, corregir o subsanar los errores en los que se incurre en los documentos contentivos de la oferta es un tema que ha tenido diferentes momentos o etapas en el ordenamiento jurídico colombiano. El </w:t>
      </w:r>
      <w:r w:rsidR="00B700C2" w:rsidRPr="00B864EC">
        <w:rPr>
          <w:rFonts w:ascii="Arial Narrow" w:hAnsi="Arial Narrow" w:cs="Arial"/>
          <w:sz w:val="22"/>
          <w:szCs w:val="22"/>
        </w:rPr>
        <w:t>artículo</w:t>
      </w:r>
      <w:r w:rsidRPr="00B864EC">
        <w:rPr>
          <w:rFonts w:ascii="Arial Narrow" w:hAnsi="Arial Narrow" w:cs="Arial"/>
          <w:sz w:val="22"/>
          <w:szCs w:val="22"/>
        </w:rPr>
        <w:t xml:space="preserve"> 228 de la Constitución</w:t>
      </w:r>
      <w:r w:rsidR="00C45885" w:rsidRPr="00B864EC">
        <w:rPr>
          <w:rFonts w:ascii="Arial Narrow" w:hAnsi="Arial Narrow" w:cs="Arial"/>
          <w:sz w:val="22"/>
          <w:szCs w:val="22"/>
        </w:rPr>
        <w:t xml:space="preserve"> Política </w:t>
      </w:r>
      <w:r w:rsidRPr="00B864EC">
        <w:rPr>
          <w:rFonts w:ascii="Arial Narrow" w:hAnsi="Arial Narrow" w:cs="Arial"/>
          <w:sz w:val="22"/>
          <w:szCs w:val="22"/>
        </w:rPr>
        <w:t xml:space="preserve">introdujo el principio de supremacía o prevalencia del derecho sustancial sobre el procedimental. Bajo este escenario constitucional el numeral 15 del artículo 25 de la Ley 80 de 1993 dispuso lo siguiente: </w:t>
      </w:r>
    </w:p>
    <w:p w14:paraId="58AAA780" w14:textId="77777777" w:rsidR="00245AE7" w:rsidRPr="00B864EC" w:rsidRDefault="00245AE7" w:rsidP="00245AE7">
      <w:pPr>
        <w:ind w:left="709"/>
        <w:jc w:val="both"/>
        <w:rPr>
          <w:rFonts w:ascii="Arial Narrow" w:hAnsi="Arial Narrow" w:cs="Arial"/>
          <w:sz w:val="22"/>
          <w:szCs w:val="22"/>
        </w:rPr>
      </w:pPr>
    </w:p>
    <w:p w14:paraId="1558C477"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w:t>
      </w:r>
      <w:r w:rsidRPr="00B864EC">
        <w:rPr>
          <w:rFonts w:ascii="Arial Narrow" w:hAnsi="Arial Narrow" w:cs="Arial"/>
          <w:i/>
          <w:iCs/>
          <w:sz w:val="22"/>
          <w:szCs w:val="22"/>
        </w:rPr>
        <w:t>15. (…) La ausencia de requisitos o la falta de documentos referentes a la futura contratación o al proponente, no necesarios para la comparación de propuestas, no servirá de título suficiente para el rechazo de los ofrecimientos hechos</w:t>
      </w:r>
      <w:r w:rsidRPr="00B864EC">
        <w:rPr>
          <w:rFonts w:ascii="Arial Narrow" w:hAnsi="Arial Narrow" w:cs="Arial"/>
          <w:sz w:val="22"/>
          <w:szCs w:val="22"/>
        </w:rPr>
        <w:t>.”</w:t>
      </w:r>
    </w:p>
    <w:p w14:paraId="08D48F64" w14:textId="77777777" w:rsidR="00245AE7" w:rsidRPr="00B864EC" w:rsidRDefault="00245AE7" w:rsidP="00245AE7">
      <w:pPr>
        <w:ind w:left="709"/>
        <w:jc w:val="both"/>
        <w:rPr>
          <w:rFonts w:ascii="Arial Narrow" w:hAnsi="Arial Narrow" w:cs="Arial"/>
          <w:sz w:val="22"/>
          <w:szCs w:val="22"/>
        </w:rPr>
      </w:pPr>
    </w:p>
    <w:p w14:paraId="592BB0D4"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Bajo el amparo de esta norma, no era posible rechazar las ofertas por falta de requisitos o documentos que no fueran “necesarios para la comparación de propuestas”. De esta manera, la ley introdujo un primer criterio jurídico, aunque indeterminado, que servía como punto de partida en la posibilidad de subsanar las ofertas, pues, verificada la ausencia de un requisito o documento, previo al rechazo de la oferta, la Administración debía constatar si este era o no necesario para la comparación de las propuestas, y de ese análisis surgiría la decisión sobre su rechazo o la oportunidad de subsanar. </w:t>
      </w:r>
    </w:p>
    <w:p w14:paraId="3089BCE9" w14:textId="77777777" w:rsidR="00245AE7" w:rsidRPr="00B864EC" w:rsidRDefault="00245AE7" w:rsidP="00245AE7">
      <w:pPr>
        <w:ind w:left="709"/>
        <w:jc w:val="both"/>
        <w:rPr>
          <w:rFonts w:ascii="Arial Narrow" w:hAnsi="Arial Narrow" w:cs="Arial"/>
          <w:sz w:val="22"/>
          <w:szCs w:val="22"/>
        </w:rPr>
      </w:pPr>
    </w:p>
    <w:p w14:paraId="711CB430"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Esta norma debía leerse en conjunto con otras de la Ley 80 de 1993, particularmente con el artículo 30.7</w:t>
      </w:r>
      <w:r w:rsidRPr="00B864EC">
        <w:rPr>
          <w:rFonts w:ascii="Arial Narrow" w:hAnsi="Arial Narrow"/>
          <w:sz w:val="10"/>
          <w:szCs w:val="18"/>
        </w:rPr>
        <w:footnoteReference w:id="2"/>
      </w:r>
      <w:r w:rsidRPr="00B864EC">
        <w:rPr>
          <w:rFonts w:ascii="Arial Narrow" w:hAnsi="Arial Narrow" w:cs="Arial"/>
          <w:sz w:val="10"/>
          <w:szCs w:val="16"/>
        </w:rPr>
        <w:t>,</w:t>
      </w:r>
      <w:r w:rsidRPr="00B864EC">
        <w:rPr>
          <w:rFonts w:ascii="Arial Narrow" w:hAnsi="Arial Narrow" w:cs="Arial"/>
          <w:sz w:val="22"/>
          <w:szCs w:val="22"/>
        </w:rPr>
        <w:t xml:space="preserve"> que ordena a la entidad señalar un plazo razonable para evaluar las propuestas y pedir a los </w:t>
      </w:r>
      <w:r w:rsidRPr="00B864EC">
        <w:rPr>
          <w:rFonts w:ascii="Arial Narrow" w:hAnsi="Arial Narrow" w:cs="Arial"/>
          <w:sz w:val="22"/>
          <w:szCs w:val="22"/>
        </w:rPr>
        <w:lastRenderedPageBreak/>
        <w:t>proponentes, de ser necesario, que aclaren o expliquen aspectos que ofrezcan dudas y resulten indispensables para hacer la evaluación; y con el artículo 30.8</w:t>
      </w:r>
      <w:r w:rsidRPr="00B864EC">
        <w:rPr>
          <w:rFonts w:ascii="Arial Narrow" w:hAnsi="Arial Narrow"/>
          <w:sz w:val="10"/>
          <w:szCs w:val="18"/>
        </w:rPr>
        <w:footnoteReference w:id="3"/>
      </w:r>
      <w:r w:rsidRPr="00B864EC">
        <w:rPr>
          <w:rFonts w:ascii="Arial Narrow" w:hAnsi="Arial Narrow" w:cs="Arial"/>
          <w:sz w:val="22"/>
          <w:szCs w:val="22"/>
        </w:rPr>
        <w:t xml:space="preserve">, que consagró el término de 5 días hábiles para que los oferentes presenten observaciones al informe de evaluación de las propuestas, sin que sea posible completar, adicionar, modificar o mejorar la oferta.  </w:t>
      </w:r>
    </w:p>
    <w:p w14:paraId="3D4E24FA" w14:textId="77777777" w:rsidR="00245AE7" w:rsidRPr="00B864EC" w:rsidRDefault="00245AE7" w:rsidP="00245AE7">
      <w:pPr>
        <w:ind w:left="709"/>
        <w:jc w:val="both"/>
        <w:rPr>
          <w:rFonts w:ascii="Arial Narrow" w:hAnsi="Arial Narrow" w:cs="Arial"/>
          <w:sz w:val="22"/>
          <w:szCs w:val="22"/>
        </w:rPr>
      </w:pPr>
    </w:p>
    <w:p w14:paraId="141A57ED"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A partir de la lectura integrada de estas tres normas debía concluirse que con la Ley 80 de 1993 era posible subsanar las propuestas, y la omisión o el error en algún aspecto de </w:t>
      </w:r>
      <w:r w:rsidR="00C45885" w:rsidRPr="00B864EC">
        <w:rPr>
          <w:rFonts w:ascii="Arial Narrow" w:hAnsi="Arial Narrow" w:cs="Arial"/>
          <w:sz w:val="22"/>
          <w:szCs w:val="22"/>
        </w:rPr>
        <w:t>esta</w:t>
      </w:r>
      <w:r w:rsidRPr="00B864EC">
        <w:rPr>
          <w:rFonts w:ascii="Arial Narrow" w:hAnsi="Arial Narrow" w:cs="Arial"/>
          <w:sz w:val="22"/>
          <w:szCs w:val="22"/>
        </w:rPr>
        <w:t xml:space="preserve"> no podía llevar a su rechazo, sin antes verificar que lo omitido fuera un aspecto necesario para la comparación.</w:t>
      </w:r>
    </w:p>
    <w:p w14:paraId="49FBE914" w14:textId="77777777" w:rsidR="00245AE7" w:rsidRPr="00B864EC" w:rsidRDefault="00245AE7" w:rsidP="00245AE7">
      <w:pPr>
        <w:ind w:left="709"/>
        <w:jc w:val="both"/>
        <w:rPr>
          <w:rFonts w:ascii="Arial Narrow" w:hAnsi="Arial Narrow" w:cs="Arial"/>
          <w:sz w:val="22"/>
          <w:szCs w:val="22"/>
        </w:rPr>
      </w:pPr>
    </w:p>
    <w:p w14:paraId="73466349"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Un segundo momento, y siguiendo la línea trazada por la Ley 80 de 1993, el legislador expidió la Ley 1150 de 2007, que, en el parágrafo 1º del artículo 5, determinó lo siguiente: </w:t>
      </w:r>
    </w:p>
    <w:p w14:paraId="56D29628" w14:textId="77777777" w:rsidR="00245AE7" w:rsidRPr="00B864EC" w:rsidRDefault="00245AE7" w:rsidP="00245AE7">
      <w:pPr>
        <w:ind w:left="709"/>
        <w:jc w:val="both"/>
        <w:rPr>
          <w:rFonts w:ascii="Arial Narrow" w:hAnsi="Arial Narrow" w:cs="Arial"/>
          <w:sz w:val="22"/>
          <w:szCs w:val="22"/>
        </w:rPr>
      </w:pPr>
    </w:p>
    <w:p w14:paraId="4783134F" w14:textId="77777777" w:rsidR="00245AE7" w:rsidRPr="00B864EC" w:rsidRDefault="002C5FBF" w:rsidP="00245AE7">
      <w:pPr>
        <w:ind w:left="709"/>
        <w:jc w:val="both"/>
        <w:rPr>
          <w:rFonts w:ascii="Arial Narrow" w:hAnsi="Arial Narrow" w:cs="Arial"/>
          <w:i/>
          <w:iCs/>
          <w:sz w:val="22"/>
          <w:szCs w:val="22"/>
        </w:rPr>
      </w:pPr>
      <w:r w:rsidRPr="00B864EC">
        <w:rPr>
          <w:rFonts w:ascii="Arial Narrow" w:hAnsi="Arial Narrow" w:cs="Arial"/>
          <w:sz w:val="22"/>
          <w:szCs w:val="22"/>
        </w:rPr>
        <w:t xml:space="preserve">“(…) </w:t>
      </w:r>
      <w:r w:rsidRPr="00B864EC">
        <w:rPr>
          <w:rFonts w:ascii="Arial Narrow" w:hAnsi="Arial Narrow" w:cs="Arial"/>
          <w:i/>
          <w:iCs/>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r w:rsidR="00C45885" w:rsidRPr="00B864EC">
        <w:rPr>
          <w:rFonts w:ascii="Arial Narrow" w:hAnsi="Arial Narrow" w:cs="Arial"/>
          <w:i/>
          <w:iCs/>
          <w:sz w:val="22"/>
          <w:szCs w:val="22"/>
        </w:rPr>
        <w:t>puntaje</w:t>
      </w:r>
      <w:r w:rsidRPr="00B864EC">
        <w:rPr>
          <w:rFonts w:ascii="Arial Narrow" w:hAnsi="Arial Narrow" w:cs="Arial"/>
          <w:i/>
          <w:iCs/>
          <w:sz w:val="22"/>
          <w:szCs w:val="22"/>
        </w:rPr>
        <w:t xml:space="preserve"> podrán ser solicitados por las entidades en cualquier momento, hasta la adjudicación. No </w:t>
      </w:r>
      <w:r w:rsidR="00C45885" w:rsidRPr="00B864EC">
        <w:rPr>
          <w:rFonts w:ascii="Arial Narrow" w:hAnsi="Arial Narrow" w:cs="Arial"/>
          <w:i/>
          <w:iCs/>
          <w:sz w:val="22"/>
          <w:szCs w:val="22"/>
        </w:rPr>
        <w:t>obstante,</w:t>
      </w:r>
      <w:r w:rsidRPr="00B864EC">
        <w:rPr>
          <w:rFonts w:ascii="Arial Narrow" w:hAnsi="Arial Narrow" w:cs="Arial"/>
          <w:i/>
          <w:iCs/>
          <w:sz w:val="22"/>
          <w:szCs w:val="22"/>
        </w:rPr>
        <w:t xml:space="preserve"> lo anterior, en aquellos procesos de selección en los que se utilice el mecanismo de subasta, deberán ser solicitados hasta el momento previo a su realización. (…)</w:t>
      </w:r>
    </w:p>
    <w:p w14:paraId="34FC5CE0" w14:textId="77777777" w:rsidR="00245AE7" w:rsidRPr="00B864EC" w:rsidRDefault="00245AE7" w:rsidP="00245AE7">
      <w:pPr>
        <w:ind w:left="709"/>
        <w:jc w:val="both"/>
        <w:rPr>
          <w:rFonts w:ascii="Arial Narrow" w:hAnsi="Arial Narrow" w:cs="Arial"/>
          <w:i/>
          <w:iCs/>
          <w:sz w:val="22"/>
          <w:szCs w:val="22"/>
        </w:rPr>
      </w:pPr>
    </w:p>
    <w:p w14:paraId="2FB2D233"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Nótese que esta norma reitera lo que dispuso la Ley 80 de 1993, en el sentido de que los requisitos o documentos que no sean necesarios para la comparación de las ofertas pueden subsanarse, pero además la Ley 1150 de 2007 introdujo otro criterio que le dio mayor claridad al tema: la asignación de puntaje.</w:t>
      </w:r>
    </w:p>
    <w:p w14:paraId="1E8FBF6A" w14:textId="77777777" w:rsidR="00245AE7" w:rsidRPr="00B864EC" w:rsidRDefault="00245AE7" w:rsidP="00245AE7">
      <w:pPr>
        <w:ind w:left="709"/>
        <w:jc w:val="both"/>
        <w:rPr>
          <w:rFonts w:ascii="Arial Narrow" w:hAnsi="Arial Narrow" w:cs="Arial"/>
          <w:sz w:val="22"/>
          <w:szCs w:val="22"/>
        </w:rPr>
      </w:pPr>
    </w:p>
    <w:p w14:paraId="3E3C6F53"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A partir de la Ley 1150 de 2007, la Administración contó con un criterio más claro y determinado para saber si la ausencia de documentos o requisitos de la oferta conlleva a su rechazo o al requerimiento del proponente para que lo subsane, pues bastará con un simple ejercicio de verificación que consiste en corroborar si lo omitido hace parte de los aspectos que otorgan puntaje o no.  Si al verificar la Administración encuentra que lo omitido por el proponente es un aspecto que otorga puntaje, no es posible subsanarlo; pero, si no otorga puntaje la Administración debe requerir al proponente para que lo subsane.</w:t>
      </w:r>
    </w:p>
    <w:p w14:paraId="7EDB423F" w14:textId="77777777" w:rsidR="00245AE7" w:rsidRPr="00B864EC" w:rsidRDefault="00245AE7" w:rsidP="00245AE7">
      <w:pPr>
        <w:ind w:left="709"/>
        <w:jc w:val="both"/>
        <w:rPr>
          <w:rFonts w:ascii="Arial Narrow" w:hAnsi="Arial Narrow" w:cs="Arial"/>
          <w:sz w:val="22"/>
          <w:szCs w:val="22"/>
        </w:rPr>
      </w:pPr>
    </w:p>
    <w:p w14:paraId="5C519722"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El artículo 5 de la Ley 1150 de 2007, además de consagrar un criterio más claro, y, de paso, reducir la discrecionalidad de la Administración, fijó un ámbito temporal para la subsanación de las ofertas: “en cualquier momento, hasta la adjudicación”.</w:t>
      </w:r>
    </w:p>
    <w:p w14:paraId="7BE1A48A" w14:textId="77777777" w:rsidR="00245AE7" w:rsidRPr="00B864EC" w:rsidRDefault="00245AE7" w:rsidP="00245AE7">
      <w:pPr>
        <w:ind w:left="709"/>
        <w:jc w:val="both"/>
        <w:rPr>
          <w:rFonts w:ascii="Arial Narrow" w:hAnsi="Arial Narrow" w:cs="Arial"/>
          <w:sz w:val="22"/>
          <w:szCs w:val="22"/>
        </w:rPr>
      </w:pPr>
    </w:p>
    <w:p w14:paraId="52AD22C1"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En un tercer momento, el legislador expidió la Ley 1882 de 2018, con la finalidad de introducir cambios y ajustes para fortalecer la contratación pública. El artículo 5 modificó el parágrafo 1º del artículo 5 de la Ley 1150 de 2007: </w:t>
      </w:r>
    </w:p>
    <w:p w14:paraId="49042A06" w14:textId="77777777" w:rsidR="00245AE7" w:rsidRPr="00B864EC" w:rsidRDefault="00245AE7" w:rsidP="00245AE7">
      <w:pPr>
        <w:ind w:left="709"/>
        <w:jc w:val="both"/>
        <w:rPr>
          <w:rFonts w:ascii="Arial Narrow" w:hAnsi="Arial Narrow" w:cs="Arial"/>
          <w:sz w:val="22"/>
          <w:szCs w:val="22"/>
        </w:rPr>
      </w:pPr>
    </w:p>
    <w:p w14:paraId="334DC7BD"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Artículo 5°. De la selección objetiva.</w:t>
      </w:r>
    </w:p>
    <w:p w14:paraId="43BB8E1C" w14:textId="77777777" w:rsidR="00245AE7" w:rsidRPr="00B864EC" w:rsidRDefault="00245AE7" w:rsidP="00245AE7">
      <w:pPr>
        <w:ind w:left="709"/>
        <w:jc w:val="both"/>
        <w:rPr>
          <w:rFonts w:ascii="Arial Narrow" w:hAnsi="Arial Narrow" w:cs="Arial"/>
          <w:sz w:val="22"/>
          <w:szCs w:val="22"/>
        </w:rPr>
      </w:pPr>
    </w:p>
    <w:p w14:paraId="2A735678"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i/>
          <w:iCs/>
          <w:sz w:val="22"/>
          <w:szCs w:val="22"/>
        </w:rPr>
        <w:t>(</w:t>
      </w:r>
      <w:proofErr w:type="gramStart"/>
      <w:r w:rsidRPr="00B864EC">
        <w:rPr>
          <w:rFonts w:ascii="Arial Narrow" w:hAnsi="Arial Narrow" w:cs="Arial"/>
          <w:i/>
          <w:iCs/>
          <w:sz w:val="22"/>
          <w:szCs w:val="22"/>
        </w:rPr>
        <w:t>... )</w:t>
      </w:r>
      <w:proofErr w:type="gramEnd"/>
      <w:r w:rsidRPr="00B864EC">
        <w:rPr>
          <w:rFonts w:ascii="Arial Narrow" w:hAnsi="Arial Narrow" w:cs="Arial"/>
          <w:i/>
          <w:iCs/>
          <w:sz w:val="22"/>
          <w:szCs w:val="22"/>
        </w:rPr>
        <w:t xml:space="preserve"> Parágrafo 1º.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w:t>
      </w:r>
      <w:r w:rsidRPr="00B864EC">
        <w:rPr>
          <w:rFonts w:ascii="Arial Narrow" w:hAnsi="Arial Narrow" w:cs="Arial"/>
          <w:b/>
          <w:bCs/>
          <w:i/>
          <w:iCs/>
          <w:sz w:val="22"/>
          <w:szCs w:val="22"/>
          <w:u w:val="single"/>
        </w:rPr>
        <w:t>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r w:rsidRPr="00B864EC">
        <w:rPr>
          <w:rFonts w:ascii="Arial Narrow" w:hAnsi="Arial Narrow" w:cs="Arial"/>
          <w:b/>
          <w:bCs/>
          <w:sz w:val="22"/>
          <w:szCs w:val="22"/>
          <w:u w:val="single"/>
        </w:rPr>
        <w:t>.</w:t>
      </w:r>
      <w:r w:rsidR="004707E1" w:rsidRPr="00B864EC">
        <w:rPr>
          <w:rFonts w:ascii="Arial Narrow" w:hAnsi="Arial Narrow" w:cs="Arial"/>
          <w:b/>
          <w:bCs/>
          <w:sz w:val="22"/>
          <w:szCs w:val="22"/>
          <w:u w:val="single"/>
        </w:rPr>
        <w:t>”</w:t>
      </w:r>
      <w:r w:rsidR="004707E1" w:rsidRPr="00B864EC">
        <w:rPr>
          <w:rFonts w:ascii="Arial Narrow" w:hAnsi="Arial Narrow" w:cs="Arial"/>
          <w:sz w:val="22"/>
          <w:szCs w:val="22"/>
        </w:rPr>
        <w:t xml:space="preserve"> (negrilla y subraya fuera de texto)</w:t>
      </w:r>
      <w:r w:rsidRPr="00B864EC">
        <w:rPr>
          <w:rFonts w:ascii="Arial Narrow" w:hAnsi="Arial Narrow" w:cs="Arial"/>
          <w:sz w:val="22"/>
          <w:szCs w:val="22"/>
        </w:rPr>
        <w:t xml:space="preserve"> </w:t>
      </w:r>
    </w:p>
    <w:p w14:paraId="2A7A8359" w14:textId="77777777" w:rsidR="00245AE7" w:rsidRPr="00B864EC" w:rsidRDefault="00245AE7" w:rsidP="00245AE7">
      <w:pPr>
        <w:ind w:left="709"/>
        <w:jc w:val="both"/>
        <w:rPr>
          <w:rFonts w:ascii="Arial Narrow" w:hAnsi="Arial Narrow" w:cs="Arial"/>
          <w:sz w:val="22"/>
          <w:szCs w:val="22"/>
        </w:rPr>
      </w:pPr>
    </w:p>
    <w:p w14:paraId="59A85A31"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Esta norma: i) mantiene el criterio de la Ley 80 de 1993, relativo a que todo lo que no sea necesario para la comparación de propuestas no es título suficiente para su rechazo; ii) mantiene el criterio aclaratorio de la Ley 1150 de 2007, según el cual todo lo que no afecte la asignación de puntaje puede subsanarse e iii) introduce modificaciones en relación con los aspectos que se analizarán a continuación:</w:t>
      </w:r>
    </w:p>
    <w:p w14:paraId="47A0EDE5" w14:textId="77777777" w:rsidR="00245AE7" w:rsidRPr="00B864EC" w:rsidRDefault="00245AE7" w:rsidP="00245AE7">
      <w:pPr>
        <w:ind w:left="709"/>
        <w:jc w:val="both"/>
        <w:rPr>
          <w:rFonts w:ascii="Arial Narrow" w:hAnsi="Arial Narrow" w:cs="Arial"/>
          <w:sz w:val="22"/>
          <w:szCs w:val="22"/>
        </w:rPr>
      </w:pPr>
    </w:p>
    <w:p w14:paraId="70FA858B"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Frente a la regla general, la norma fijó un límite final para que la Administración y los oferentes subsanen los requisitos o documentos que puedan y deban ser subsanados, pero nada impide, y la norma no lo hace, que la Administración requiera al proponente antes de publicar el informe de evaluación. </w:t>
      </w:r>
    </w:p>
    <w:p w14:paraId="5FE9D47B" w14:textId="77777777" w:rsidR="00245AE7" w:rsidRPr="00B864EC" w:rsidRDefault="00245AE7" w:rsidP="00245AE7">
      <w:pPr>
        <w:ind w:left="709"/>
        <w:jc w:val="both"/>
        <w:rPr>
          <w:rFonts w:ascii="Arial Narrow" w:hAnsi="Arial Narrow" w:cs="Arial"/>
          <w:sz w:val="22"/>
          <w:szCs w:val="22"/>
        </w:rPr>
      </w:pPr>
    </w:p>
    <w:p w14:paraId="60B1C427"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En efecto, la redacción de la norma permite que la Administración solicite a los oferentes subsanar y que estos lo hagan hasta antes del término del traslado del informe de evaluación: “</w:t>
      </w:r>
      <w:r w:rsidRPr="00B864EC">
        <w:rPr>
          <w:rFonts w:ascii="Arial Narrow" w:hAnsi="Arial Narrow" w:cs="Arial"/>
          <w:i/>
          <w:iCs/>
          <w:sz w:val="22"/>
          <w:szCs w:val="22"/>
        </w:rPr>
        <w:t>deberán ser solicitados por las entidades estatales y deberán ser entregados por los proponentes hasta el término de traslado del informe de evaluación que corresponda a cada modalidad de selección</w:t>
      </w:r>
      <w:r w:rsidRPr="00B864EC">
        <w:rPr>
          <w:rFonts w:ascii="Arial Narrow" w:hAnsi="Arial Narrow" w:cs="Arial"/>
          <w:sz w:val="22"/>
          <w:szCs w:val="22"/>
        </w:rPr>
        <w:t>”. Permitiéndole a la Administración que requiera al oferente durante el proceso de evaluación de las propuestas, tan pronto advierta que hace falta un documento o requisito que se puede subsanar. En este caso, la subsanación se lleva a cabo con anterioridad a la publicación del informe de evaluación, de manera que una vez se publique el informe ya se encuentren subsanadas las propuestas, sin perjuicio del término límite que concedió la ley.</w:t>
      </w:r>
    </w:p>
    <w:p w14:paraId="1D51037A" w14:textId="77777777" w:rsidR="00245AE7" w:rsidRPr="00B864EC" w:rsidRDefault="00245AE7" w:rsidP="00245AE7">
      <w:pPr>
        <w:ind w:left="709"/>
        <w:jc w:val="both"/>
        <w:rPr>
          <w:rFonts w:ascii="Arial Narrow" w:hAnsi="Arial Narrow" w:cs="Arial"/>
          <w:sz w:val="22"/>
          <w:szCs w:val="22"/>
        </w:rPr>
      </w:pPr>
    </w:p>
    <w:p w14:paraId="5FEC6566"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De otro lado, el segundo cambio importante de la Ley 1882 de 2018 fue la introducción de un criterio material, directamente relacionado con los aspectos subsanables: «</w:t>
      </w:r>
      <w:r w:rsidRPr="00B864EC">
        <w:rPr>
          <w:rFonts w:ascii="Arial Narrow" w:hAnsi="Arial Narrow" w:cs="Arial"/>
          <w:i/>
          <w:iCs/>
          <w:sz w:val="22"/>
          <w:szCs w:val="22"/>
        </w:rPr>
        <w:t>los proponentes no podrán acreditar circunstancias ocurridas con posterioridad al cierre del proceso</w:t>
      </w:r>
      <w:r w:rsidRPr="00B864EC">
        <w:rPr>
          <w:rFonts w:ascii="Arial Narrow" w:hAnsi="Arial Narrow" w:cs="Arial"/>
          <w:sz w:val="22"/>
          <w:szCs w:val="22"/>
        </w:rPr>
        <w:t>». Lo anterior ofrece dos aspectos que merecen clarificación: primero, qué debe entenderse por circunstancias ocurridas con posterioridad; y segundo, qué es el cierre del proceso.</w:t>
      </w:r>
    </w:p>
    <w:p w14:paraId="56CD4543" w14:textId="77777777" w:rsidR="00245AE7" w:rsidRPr="00B864EC" w:rsidRDefault="00245AE7" w:rsidP="00245AE7">
      <w:pPr>
        <w:ind w:left="709"/>
        <w:jc w:val="both"/>
        <w:rPr>
          <w:rFonts w:ascii="Arial Narrow" w:hAnsi="Arial Narrow" w:cs="Arial"/>
          <w:sz w:val="22"/>
          <w:szCs w:val="22"/>
        </w:rPr>
      </w:pPr>
    </w:p>
    <w:p w14:paraId="2C653552"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La Sala de Consulta y Servicio Civil del Consejo de Estado ya había tenido la oportunidad de precisar estas expresiones, a propósito de un concepto en el que se refirió al artículo 10 del derogado Decreto 2474 de 2008</w:t>
      </w:r>
      <w:r w:rsidRPr="00B864EC">
        <w:rPr>
          <w:rFonts w:ascii="Arial Narrow" w:hAnsi="Arial Narrow"/>
          <w:sz w:val="10"/>
          <w:szCs w:val="18"/>
        </w:rPr>
        <w:footnoteReference w:id="4"/>
      </w:r>
      <w:r w:rsidRPr="00B864EC">
        <w:rPr>
          <w:rFonts w:ascii="Arial Narrow" w:hAnsi="Arial Narrow" w:cs="Arial"/>
          <w:sz w:val="10"/>
          <w:szCs w:val="16"/>
        </w:rPr>
        <w:t>,</w:t>
      </w:r>
      <w:r w:rsidRPr="00B864EC">
        <w:rPr>
          <w:rFonts w:ascii="Arial Narrow" w:hAnsi="Arial Narrow" w:cs="Arial"/>
          <w:sz w:val="22"/>
          <w:szCs w:val="22"/>
        </w:rPr>
        <w:t xml:space="preserve"> que había determinado que en ningún caso la entidad podía permitir que se acreditaran circunstancias ocurridas con posterioridad al cierre del proceso. El Consejo de Estado precisó que por cierre del proceso debe entenderse el vencimiento del plazo para la presentación de las ofertas y que lo subsanable son las circunstancias que ocurrieron con anterioridad a esa fecha:</w:t>
      </w:r>
    </w:p>
    <w:p w14:paraId="4CE2483B" w14:textId="77777777" w:rsidR="00245AE7" w:rsidRPr="00B864EC" w:rsidRDefault="00245AE7" w:rsidP="00245AE7">
      <w:pPr>
        <w:ind w:left="709"/>
        <w:jc w:val="both"/>
        <w:rPr>
          <w:rFonts w:ascii="Arial Narrow" w:hAnsi="Arial Narrow" w:cs="Arial"/>
          <w:sz w:val="22"/>
          <w:szCs w:val="22"/>
        </w:rPr>
      </w:pPr>
    </w:p>
    <w:p w14:paraId="15C82B8E"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 Sin embargo, debe tenerse en cuenta que la última norma en cita -Decreto 2474 de 2008, aparte subrayado-, establece un límite a la </w:t>
      </w:r>
      <w:proofErr w:type="spellStart"/>
      <w:r w:rsidRPr="00B864EC">
        <w:rPr>
          <w:rFonts w:ascii="Arial Narrow" w:hAnsi="Arial Narrow" w:cs="Arial"/>
          <w:sz w:val="22"/>
          <w:szCs w:val="22"/>
        </w:rPr>
        <w:t>subsanabilidad</w:t>
      </w:r>
      <w:proofErr w:type="spellEnd"/>
      <w:r w:rsidRPr="00B864EC">
        <w:rPr>
          <w:rFonts w:ascii="Arial Narrow" w:hAnsi="Arial Narrow" w:cs="Arial"/>
          <w:sz w:val="22"/>
          <w:szCs w:val="22"/>
        </w:rPr>
        <w:t>, puesto que en cualquier caso debe referirse o recaer sobre circunstancias ocurridas antes del cierre del respectivo proceso, esto es, del vencimiento del plazo para presentar ofertas.</w:t>
      </w:r>
    </w:p>
    <w:p w14:paraId="7AE24ED7" w14:textId="77777777" w:rsidR="00245AE7" w:rsidRPr="00B864EC" w:rsidRDefault="00245AE7" w:rsidP="00245AE7">
      <w:pPr>
        <w:ind w:left="709"/>
        <w:jc w:val="both"/>
        <w:rPr>
          <w:rFonts w:ascii="Arial Narrow" w:hAnsi="Arial Narrow" w:cs="Arial"/>
          <w:sz w:val="22"/>
          <w:szCs w:val="22"/>
        </w:rPr>
      </w:pPr>
    </w:p>
    <w:p w14:paraId="701D9695"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De esta manera, quien se presenta al proceso de selección debe cumplir para la fecha en que </w:t>
      </w:r>
      <w:r w:rsidR="004707E1" w:rsidRPr="00B864EC">
        <w:rPr>
          <w:rFonts w:ascii="Arial Narrow" w:hAnsi="Arial Narrow" w:cs="Arial"/>
          <w:sz w:val="22"/>
          <w:szCs w:val="22"/>
        </w:rPr>
        <w:t>“</w:t>
      </w:r>
      <w:r w:rsidRPr="00B864EC">
        <w:rPr>
          <w:rFonts w:ascii="Arial Narrow" w:hAnsi="Arial Narrow" w:cs="Arial"/>
          <w:sz w:val="22"/>
          <w:szCs w:val="22"/>
        </w:rPr>
        <w:t>se cierra el proceso</w:t>
      </w:r>
      <w:r w:rsidR="004707E1" w:rsidRPr="00B864EC">
        <w:rPr>
          <w:rFonts w:ascii="Arial Narrow" w:hAnsi="Arial Narrow" w:cs="Arial"/>
          <w:sz w:val="22"/>
          <w:szCs w:val="22"/>
        </w:rPr>
        <w:t>”</w:t>
      </w:r>
      <w:r w:rsidRPr="00B864EC">
        <w:rPr>
          <w:rFonts w:ascii="Arial Narrow" w:hAnsi="Arial Narrow" w:cs="Arial"/>
          <w:sz w:val="22"/>
          <w:szCs w:val="22"/>
        </w:rPr>
        <w:t xml:space="preserve"> con los requisitos que se requieren para presentar la oferta, de manera que es sobre ellos y no sobre otros que se cumplan con posterioridad, sobre los que recae la posibilidad de saneamiento. Así, por ejemplo, si se requiere una experiencia x, la misma se debe tener al presentar la oferta y la Administración puede requerir al oferente para que especifique aspectos relacionados con ella (complementar certificaciones, aclarar fechas, acreditación de </w:t>
      </w:r>
      <w:proofErr w:type="gramStart"/>
      <w:r w:rsidRPr="00B864EC">
        <w:rPr>
          <w:rFonts w:ascii="Arial Narrow" w:hAnsi="Arial Narrow" w:cs="Arial"/>
          <w:sz w:val="22"/>
          <w:szCs w:val="22"/>
        </w:rPr>
        <w:t>la misma</w:t>
      </w:r>
      <w:proofErr w:type="gramEnd"/>
      <w:r w:rsidRPr="00B864EC">
        <w:rPr>
          <w:rFonts w:ascii="Arial Narrow" w:hAnsi="Arial Narrow" w:cs="Arial"/>
          <w:sz w:val="22"/>
          <w:szCs w:val="22"/>
        </w:rPr>
        <w:t>, etc.); pero no podría, por vía de las normas en cita, extender el tiempo para avalar experiencia que sólo se llega a cumplir después del cierre del proceso contractual. O si, igualmente a manera de ejemplo, fuera necesario ser persona jurídica pero el oferente no entrega el certificado de existencia y representación legal que lo acredita o éste es demasiado antiguo, la entidad contratante podría requerir al interesado para que haga entrega del mismo o lo actualice, pero no para que se constituya la sociedad con posterioridad al cierre del proceso, pues si ello no se había hecho, significa simplemente que el oferente no tenía la condición para participar</w:t>
      </w:r>
      <w:r w:rsidRPr="00B864EC">
        <w:rPr>
          <w:rFonts w:ascii="Arial Narrow" w:hAnsi="Arial Narrow"/>
        </w:rPr>
        <w:footnoteReference w:id="5"/>
      </w:r>
      <w:r w:rsidRPr="00B864EC">
        <w:rPr>
          <w:rFonts w:ascii="Arial Narrow" w:hAnsi="Arial Narrow" w:cs="Arial"/>
          <w:sz w:val="22"/>
          <w:szCs w:val="22"/>
        </w:rPr>
        <w:t xml:space="preserve">.(…) -negrilla y subrayado fuera del texto original- </w:t>
      </w:r>
    </w:p>
    <w:p w14:paraId="7C29922D" w14:textId="77777777" w:rsidR="00245AE7" w:rsidRPr="00B864EC" w:rsidRDefault="00245AE7" w:rsidP="00245AE7">
      <w:pPr>
        <w:ind w:left="709"/>
        <w:jc w:val="both"/>
        <w:rPr>
          <w:rFonts w:ascii="Arial Narrow" w:hAnsi="Arial Narrow" w:cs="Arial"/>
          <w:sz w:val="22"/>
          <w:szCs w:val="22"/>
        </w:rPr>
      </w:pPr>
    </w:p>
    <w:p w14:paraId="73A61FCB" w14:textId="77777777" w:rsidR="00245AE7" w:rsidRPr="00B864EC" w:rsidRDefault="002C5FBF" w:rsidP="00245AE7">
      <w:pPr>
        <w:ind w:left="709"/>
        <w:jc w:val="both"/>
        <w:rPr>
          <w:rFonts w:ascii="Arial Narrow" w:hAnsi="Arial Narrow" w:cs="Arial"/>
          <w:sz w:val="22"/>
          <w:szCs w:val="22"/>
        </w:rPr>
      </w:pPr>
      <w:r w:rsidRPr="00B864EC">
        <w:rPr>
          <w:rFonts w:ascii="Arial Narrow" w:hAnsi="Arial Narrow" w:cs="Arial"/>
          <w:sz w:val="22"/>
          <w:szCs w:val="22"/>
        </w:rPr>
        <w:t xml:space="preserve">De conformidad con el artículo 5 de la Ley 1882 de 2018, lo subsanable es la prueba de todas las circunstancias ocurridas antes del vencimiento del término para presentar las ofertas; eso es lo que </w:t>
      </w:r>
      <w:r w:rsidRPr="00B864EC">
        <w:rPr>
          <w:rFonts w:ascii="Arial Narrow" w:hAnsi="Arial Narrow" w:cs="Arial"/>
          <w:sz w:val="22"/>
          <w:szCs w:val="22"/>
        </w:rPr>
        <w:lastRenderedPageBreak/>
        <w:t>implica la prohibición de acreditar circunstancias ocurridas con posterioridad al «cierre del proceso». Lo anterior evita, por ejemplo, que se presenten oferentes que no cumplían con los requisitos para participar al momento de presentar las ofertas, y pretendan cumplirlos durante el proceso de selección o, inclusive, que se puedan variar condiciones de la oferta una vez presentada.</w:t>
      </w:r>
    </w:p>
    <w:p w14:paraId="7E6F9A80" w14:textId="77777777" w:rsidR="00245AE7" w:rsidRPr="00B864EC" w:rsidRDefault="00245AE7" w:rsidP="00245AE7">
      <w:pPr>
        <w:ind w:left="709"/>
        <w:jc w:val="both"/>
        <w:rPr>
          <w:rFonts w:ascii="Arial Narrow" w:hAnsi="Arial Narrow" w:cs="Arial"/>
          <w:sz w:val="22"/>
          <w:szCs w:val="22"/>
        </w:rPr>
      </w:pPr>
    </w:p>
    <w:p w14:paraId="6B3AF425" w14:textId="7476042C" w:rsidR="002011D9" w:rsidRPr="00B864EC" w:rsidRDefault="002C5FBF" w:rsidP="002011D9">
      <w:pPr>
        <w:ind w:left="709"/>
        <w:jc w:val="both"/>
        <w:rPr>
          <w:rFonts w:ascii="Arial Narrow" w:hAnsi="Arial Narrow" w:cs="Arial"/>
          <w:sz w:val="22"/>
          <w:szCs w:val="22"/>
        </w:rPr>
      </w:pPr>
      <w:r w:rsidRPr="00B864EC">
        <w:rPr>
          <w:rFonts w:ascii="Arial Narrow" w:hAnsi="Arial Narrow" w:cs="Arial"/>
          <w:sz w:val="22"/>
          <w:szCs w:val="22"/>
        </w:rPr>
        <w:t>En concordancia con lo anterior, y teniendo en cuenta que para el presente proceso de selección la</w:t>
      </w:r>
      <w:r w:rsidR="00AF62C7" w:rsidRPr="00B864EC">
        <w:rPr>
          <w:rFonts w:ascii="Arial Narrow" w:hAnsi="Arial Narrow" w:cs="Arial"/>
          <w:sz w:val="22"/>
          <w:szCs w:val="22"/>
        </w:rPr>
        <w:t xml:space="preserve"> Agencia Nacional de Contratación Pública -Colombia Compra Eficiente-,</w:t>
      </w:r>
      <w:r w:rsidRPr="00B864EC">
        <w:rPr>
          <w:rFonts w:ascii="Arial Narrow" w:hAnsi="Arial Narrow" w:cs="Arial"/>
          <w:sz w:val="22"/>
          <w:szCs w:val="22"/>
        </w:rPr>
        <w:t xml:space="preserve"> el día </w:t>
      </w:r>
      <w:r w:rsidR="004707E1" w:rsidRPr="00B864EC">
        <w:rPr>
          <w:rFonts w:ascii="Arial Narrow" w:hAnsi="Arial Narrow" w:cs="Arial"/>
          <w:sz w:val="22"/>
          <w:szCs w:val="22"/>
        </w:rPr>
        <w:t>28</w:t>
      </w:r>
      <w:r w:rsidRPr="00B864EC">
        <w:rPr>
          <w:rFonts w:ascii="Arial Narrow" w:hAnsi="Arial Narrow" w:cs="Arial"/>
          <w:sz w:val="22"/>
          <w:szCs w:val="22"/>
        </w:rPr>
        <w:t xml:space="preserve"> de</w:t>
      </w:r>
      <w:r w:rsidR="004707E1" w:rsidRPr="00B864EC">
        <w:rPr>
          <w:rFonts w:ascii="Arial Narrow" w:hAnsi="Arial Narrow" w:cs="Arial"/>
          <w:sz w:val="22"/>
          <w:szCs w:val="22"/>
        </w:rPr>
        <w:t xml:space="preserve"> junio </w:t>
      </w:r>
      <w:r w:rsidRPr="00B864EC">
        <w:rPr>
          <w:rFonts w:ascii="Arial Narrow" w:hAnsi="Arial Narrow" w:cs="Arial"/>
          <w:sz w:val="22"/>
          <w:szCs w:val="22"/>
        </w:rPr>
        <w:t>de 202</w:t>
      </w:r>
      <w:r w:rsidR="004707E1" w:rsidRPr="00B864EC">
        <w:rPr>
          <w:rFonts w:ascii="Arial Narrow" w:hAnsi="Arial Narrow" w:cs="Arial"/>
          <w:sz w:val="22"/>
          <w:szCs w:val="22"/>
        </w:rPr>
        <w:t>1</w:t>
      </w:r>
      <w:r w:rsidRPr="00B864EC">
        <w:rPr>
          <w:rFonts w:ascii="Arial Narrow" w:hAnsi="Arial Narrow" w:cs="Arial"/>
          <w:sz w:val="22"/>
          <w:szCs w:val="22"/>
        </w:rPr>
        <w:t xml:space="preserve"> public</w:t>
      </w:r>
      <w:r w:rsidR="00AE3029" w:rsidRPr="00B864EC">
        <w:rPr>
          <w:rFonts w:ascii="Arial Narrow" w:hAnsi="Arial Narrow" w:cs="Arial"/>
          <w:sz w:val="22"/>
          <w:szCs w:val="22"/>
        </w:rPr>
        <w:t>ó</w:t>
      </w:r>
      <w:r w:rsidRPr="00B864EC">
        <w:rPr>
          <w:rFonts w:ascii="Arial Narrow" w:hAnsi="Arial Narrow" w:cs="Arial"/>
          <w:sz w:val="22"/>
          <w:szCs w:val="22"/>
        </w:rPr>
        <w:t xml:space="preserve"> mediante la plataforma SECOP II el informe de evaluación de ofertas en el que se le requirió </w:t>
      </w:r>
      <w:r w:rsidR="00AE3029" w:rsidRPr="00B864EC">
        <w:rPr>
          <w:rFonts w:ascii="Arial Narrow" w:hAnsi="Arial Narrow" w:cs="Arial"/>
          <w:sz w:val="22"/>
          <w:szCs w:val="22"/>
        </w:rPr>
        <w:t xml:space="preserve">de manera individual </w:t>
      </w:r>
      <w:r w:rsidRPr="00B864EC">
        <w:rPr>
          <w:rFonts w:ascii="Arial Narrow" w:hAnsi="Arial Narrow" w:cs="Arial"/>
          <w:sz w:val="22"/>
          <w:szCs w:val="22"/>
        </w:rPr>
        <w:t>a</w:t>
      </w:r>
      <w:r w:rsidR="004707E1" w:rsidRPr="00B864EC">
        <w:rPr>
          <w:rFonts w:ascii="Arial Narrow" w:hAnsi="Arial Narrow" w:cs="Arial"/>
          <w:sz w:val="22"/>
          <w:szCs w:val="22"/>
        </w:rPr>
        <w:t xml:space="preserve"> </w:t>
      </w:r>
      <w:r w:rsidRPr="00B864EC">
        <w:rPr>
          <w:rFonts w:ascii="Arial Narrow" w:hAnsi="Arial Narrow" w:cs="Arial"/>
          <w:sz w:val="22"/>
          <w:szCs w:val="22"/>
        </w:rPr>
        <w:t>l</w:t>
      </w:r>
      <w:r w:rsidR="004707E1" w:rsidRPr="00B864EC">
        <w:rPr>
          <w:rFonts w:ascii="Arial Narrow" w:hAnsi="Arial Narrow" w:cs="Arial"/>
          <w:sz w:val="22"/>
          <w:szCs w:val="22"/>
        </w:rPr>
        <w:t>os</w:t>
      </w:r>
      <w:r w:rsidRPr="00B864EC">
        <w:rPr>
          <w:rFonts w:ascii="Arial Narrow" w:hAnsi="Arial Narrow" w:cs="Arial"/>
          <w:sz w:val="22"/>
          <w:szCs w:val="22"/>
        </w:rPr>
        <w:t xml:space="preserve"> proponente</w:t>
      </w:r>
      <w:r w:rsidR="004707E1" w:rsidRPr="00B864EC">
        <w:rPr>
          <w:rFonts w:ascii="Arial Narrow" w:hAnsi="Arial Narrow" w:cs="Arial"/>
          <w:sz w:val="22"/>
          <w:szCs w:val="22"/>
        </w:rPr>
        <w:t xml:space="preserve">s subsanar </w:t>
      </w:r>
      <w:r w:rsidR="00AE3029" w:rsidRPr="00B864EC">
        <w:rPr>
          <w:rFonts w:ascii="Arial Narrow" w:hAnsi="Arial Narrow" w:cs="Arial"/>
          <w:sz w:val="22"/>
          <w:szCs w:val="22"/>
        </w:rPr>
        <w:t>requisitos habilitantes y técnicos con el fin de habilitar su ofrecimiento en concordancia con lo establecido en el pliego de condiciones;</w:t>
      </w:r>
      <w:r w:rsidR="004707E1" w:rsidRPr="00B864EC">
        <w:rPr>
          <w:rFonts w:ascii="Arial Narrow" w:hAnsi="Arial Narrow" w:cs="Arial"/>
          <w:sz w:val="22"/>
          <w:szCs w:val="22"/>
        </w:rPr>
        <w:t xml:space="preserve"> </w:t>
      </w:r>
      <w:r w:rsidRPr="00B864EC">
        <w:rPr>
          <w:rFonts w:ascii="Arial Narrow" w:hAnsi="Arial Narrow" w:cs="Arial"/>
          <w:sz w:val="22"/>
          <w:szCs w:val="22"/>
        </w:rPr>
        <w:t xml:space="preserve"> sin que </w:t>
      </w:r>
      <w:r w:rsidR="00AE3029" w:rsidRPr="00B864EC">
        <w:rPr>
          <w:rFonts w:ascii="Arial Narrow" w:hAnsi="Arial Narrow" w:cs="Arial"/>
          <w:sz w:val="22"/>
          <w:szCs w:val="22"/>
        </w:rPr>
        <w:t xml:space="preserve">estos fueran entregados en su totalidad y de manera correcta por todos los proponentes </w:t>
      </w:r>
      <w:r w:rsidRPr="00B864EC">
        <w:rPr>
          <w:rFonts w:ascii="Arial Narrow" w:hAnsi="Arial Narrow" w:cs="Arial"/>
          <w:sz w:val="22"/>
          <w:szCs w:val="22"/>
        </w:rPr>
        <w:t xml:space="preserve">dentro del </w:t>
      </w:r>
      <w:r w:rsidR="00B700C2" w:rsidRPr="00B864EC">
        <w:rPr>
          <w:rFonts w:ascii="Arial Narrow" w:hAnsi="Arial Narrow" w:cs="Arial"/>
          <w:sz w:val="22"/>
          <w:szCs w:val="22"/>
        </w:rPr>
        <w:t>término</w:t>
      </w:r>
      <w:r w:rsidRPr="00B864EC">
        <w:rPr>
          <w:rFonts w:ascii="Arial Narrow" w:hAnsi="Arial Narrow" w:cs="Arial"/>
          <w:sz w:val="22"/>
          <w:szCs w:val="22"/>
        </w:rPr>
        <w:t xml:space="preserve"> establecido para el mismo, es decir el </w:t>
      </w:r>
      <w:r w:rsidR="00AE3029" w:rsidRPr="00B864EC">
        <w:rPr>
          <w:rFonts w:ascii="Arial Narrow" w:hAnsi="Arial Narrow" w:cs="Arial"/>
          <w:sz w:val="22"/>
          <w:szCs w:val="22"/>
        </w:rPr>
        <w:t>06</w:t>
      </w:r>
      <w:r w:rsidRPr="00B864EC">
        <w:rPr>
          <w:rFonts w:ascii="Arial Narrow" w:hAnsi="Arial Narrow" w:cs="Arial"/>
          <w:sz w:val="22"/>
          <w:szCs w:val="22"/>
        </w:rPr>
        <w:t xml:space="preserve"> de </w:t>
      </w:r>
      <w:r w:rsidR="004707E1" w:rsidRPr="00B864EC">
        <w:rPr>
          <w:rFonts w:ascii="Arial Narrow" w:hAnsi="Arial Narrow" w:cs="Arial"/>
          <w:sz w:val="22"/>
          <w:szCs w:val="22"/>
        </w:rPr>
        <w:t>julio</w:t>
      </w:r>
      <w:r w:rsidRPr="00B864EC">
        <w:rPr>
          <w:rFonts w:ascii="Arial Narrow" w:hAnsi="Arial Narrow" w:cs="Arial"/>
          <w:sz w:val="22"/>
          <w:szCs w:val="22"/>
        </w:rPr>
        <w:t xml:space="preserve"> de 202</w:t>
      </w:r>
      <w:r w:rsidR="004707E1" w:rsidRPr="00B864EC">
        <w:rPr>
          <w:rFonts w:ascii="Arial Narrow" w:hAnsi="Arial Narrow" w:cs="Arial"/>
          <w:sz w:val="22"/>
          <w:szCs w:val="22"/>
        </w:rPr>
        <w:t>1</w:t>
      </w:r>
      <w:r w:rsidRPr="00B864EC">
        <w:rPr>
          <w:rFonts w:ascii="Arial Narrow" w:hAnsi="Arial Narrow" w:cs="Arial"/>
          <w:sz w:val="22"/>
          <w:szCs w:val="22"/>
        </w:rPr>
        <w:t xml:space="preserve">, </w:t>
      </w:r>
      <w:r w:rsidR="00AE3029" w:rsidRPr="00B864EC">
        <w:rPr>
          <w:rFonts w:ascii="Arial Narrow" w:hAnsi="Arial Narrow" w:cs="Arial"/>
          <w:sz w:val="22"/>
          <w:szCs w:val="22"/>
        </w:rPr>
        <w:t>quedando rechazadas las ofertas de los proponentes</w:t>
      </w:r>
      <w:r w:rsidR="002011D9" w:rsidRPr="00B864EC">
        <w:rPr>
          <w:rFonts w:ascii="Arial Narrow" w:hAnsi="Arial Narrow" w:cs="Arial"/>
          <w:sz w:val="22"/>
          <w:szCs w:val="22"/>
        </w:rPr>
        <w:t>:</w:t>
      </w:r>
    </w:p>
    <w:p w14:paraId="6E8AFD20" w14:textId="707C6493" w:rsidR="002011D9" w:rsidRDefault="002011D9" w:rsidP="002011D9">
      <w:pPr>
        <w:jc w:val="both"/>
        <w:rPr>
          <w:rFonts w:ascii="Arial Narrow" w:hAnsi="Arial Narrow" w:cs="Arial"/>
          <w:sz w:val="22"/>
          <w:szCs w:val="22"/>
        </w:rPr>
      </w:pPr>
    </w:p>
    <w:p w14:paraId="6F2B614C" w14:textId="464170B4" w:rsidR="003F49CE" w:rsidRPr="003F49CE" w:rsidRDefault="003F49CE" w:rsidP="003F49CE">
      <w:pPr>
        <w:jc w:val="center"/>
        <w:rPr>
          <w:rFonts w:ascii="Arial Narrow" w:hAnsi="Arial Narrow" w:cs="Arial"/>
          <w:b/>
          <w:bCs/>
          <w:sz w:val="22"/>
          <w:szCs w:val="22"/>
        </w:rPr>
      </w:pPr>
      <w:r>
        <w:rPr>
          <w:rFonts w:ascii="Arial Narrow" w:hAnsi="Arial Narrow" w:cs="Arial"/>
          <w:b/>
          <w:bCs/>
          <w:sz w:val="22"/>
          <w:szCs w:val="22"/>
        </w:rPr>
        <w:t>Proponentes rechazados y causales de Rechazo una vez revisadas las observaciones y subsanaciones para los Segmentos 1 y 2</w:t>
      </w:r>
    </w:p>
    <w:tbl>
      <w:tblPr>
        <w:tblW w:w="8930" w:type="dxa"/>
        <w:tblInd w:w="137" w:type="dxa"/>
        <w:tblCellMar>
          <w:left w:w="70" w:type="dxa"/>
          <w:right w:w="70" w:type="dxa"/>
        </w:tblCellMar>
        <w:tblLook w:val="04A0" w:firstRow="1" w:lastRow="0" w:firstColumn="1" w:lastColumn="0" w:noHBand="0" w:noVBand="1"/>
      </w:tblPr>
      <w:tblGrid>
        <w:gridCol w:w="1418"/>
        <w:gridCol w:w="7512"/>
      </w:tblGrid>
      <w:tr w:rsidR="002011D9" w:rsidRPr="002011D9" w14:paraId="3D24C913" w14:textId="77777777" w:rsidTr="00F06887">
        <w:trPr>
          <w:trHeight w:val="300"/>
        </w:trPr>
        <w:tc>
          <w:tcPr>
            <w:tcW w:w="1418" w:type="dxa"/>
            <w:tcBorders>
              <w:top w:val="single" w:sz="4" w:space="0" w:color="auto"/>
              <w:left w:val="single" w:sz="4" w:space="0" w:color="auto"/>
              <w:bottom w:val="single" w:sz="4" w:space="0" w:color="auto"/>
              <w:right w:val="single" w:sz="4" w:space="0" w:color="auto"/>
            </w:tcBorders>
            <w:shd w:val="clear" w:color="000000" w:fill="0070C0"/>
            <w:vAlign w:val="center"/>
            <w:hideMark/>
          </w:tcPr>
          <w:p w14:paraId="10EDEDE5" w14:textId="77777777" w:rsidR="002011D9" w:rsidRPr="002011D9" w:rsidRDefault="002011D9" w:rsidP="002011D9">
            <w:pPr>
              <w:jc w:val="center"/>
              <w:rPr>
                <w:rFonts w:ascii="Arial Narrow" w:hAnsi="Arial Narrow" w:cs="Arial"/>
                <w:b/>
                <w:bCs/>
                <w:sz w:val="16"/>
                <w:szCs w:val="16"/>
              </w:rPr>
            </w:pPr>
            <w:r w:rsidRPr="002011D9">
              <w:rPr>
                <w:rFonts w:ascii="Arial Narrow" w:hAnsi="Arial Narrow" w:cs="Arial"/>
                <w:b/>
                <w:bCs/>
                <w:sz w:val="16"/>
                <w:szCs w:val="16"/>
              </w:rPr>
              <w:t>Proponente</w:t>
            </w:r>
          </w:p>
        </w:tc>
        <w:tc>
          <w:tcPr>
            <w:tcW w:w="7512" w:type="dxa"/>
            <w:tcBorders>
              <w:top w:val="single" w:sz="4" w:space="0" w:color="auto"/>
              <w:left w:val="nil"/>
              <w:bottom w:val="single" w:sz="4" w:space="0" w:color="auto"/>
              <w:right w:val="single" w:sz="4" w:space="0" w:color="auto"/>
            </w:tcBorders>
            <w:shd w:val="clear" w:color="000000" w:fill="0070C0"/>
            <w:vAlign w:val="center"/>
            <w:hideMark/>
          </w:tcPr>
          <w:p w14:paraId="12CC27EF" w14:textId="77777777" w:rsidR="002011D9" w:rsidRPr="002011D9" w:rsidRDefault="002011D9" w:rsidP="002011D9">
            <w:pPr>
              <w:rPr>
                <w:rFonts w:ascii="Arial Narrow" w:hAnsi="Arial Narrow" w:cs="Arial"/>
                <w:b/>
                <w:bCs/>
                <w:sz w:val="16"/>
                <w:szCs w:val="16"/>
              </w:rPr>
            </w:pPr>
            <w:r w:rsidRPr="002011D9">
              <w:rPr>
                <w:rFonts w:ascii="Arial Narrow" w:hAnsi="Arial Narrow" w:cs="Arial"/>
                <w:b/>
                <w:bCs/>
                <w:sz w:val="16"/>
                <w:szCs w:val="16"/>
              </w:rPr>
              <w:t>Observaciones</w:t>
            </w:r>
          </w:p>
        </w:tc>
      </w:tr>
      <w:tr w:rsidR="002011D9" w:rsidRPr="002011D9" w14:paraId="37DB95DB" w14:textId="77777777" w:rsidTr="00F06887">
        <w:trPr>
          <w:trHeight w:val="630"/>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4742C228" w14:textId="15823047"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UT SUN POWER</w:t>
            </w:r>
          </w:p>
        </w:tc>
        <w:tc>
          <w:tcPr>
            <w:tcW w:w="7512" w:type="dxa"/>
            <w:tcBorders>
              <w:top w:val="nil"/>
              <w:left w:val="nil"/>
              <w:bottom w:val="single" w:sz="4" w:space="0" w:color="auto"/>
              <w:right w:val="single" w:sz="4" w:space="0" w:color="auto"/>
            </w:tcBorders>
            <w:shd w:val="clear" w:color="000000" w:fill="E7E6E6"/>
            <w:vAlign w:val="center"/>
            <w:hideMark/>
          </w:tcPr>
          <w:p w14:paraId="671F53B8" w14:textId="621726CF" w:rsidR="002011D9" w:rsidRPr="002011D9" w:rsidRDefault="002011D9" w:rsidP="00F06887">
            <w:pPr>
              <w:jc w:val="both"/>
              <w:rPr>
                <w:rFonts w:ascii="Arial Narrow" w:hAnsi="Arial Narrow" w:cs="Arial"/>
                <w:sz w:val="16"/>
                <w:szCs w:val="16"/>
              </w:rPr>
            </w:pPr>
            <w:r w:rsidRPr="002011D9">
              <w:rPr>
                <w:rFonts w:ascii="Arial Narrow" w:hAnsi="Arial Narrow" w:cs="Arial"/>
                <w:sz w:val="16"/>
                <w:szCs w:val="16"/>
              </w:rPr>
              <w:t xml:space="preserve">Oferta no habilitada, El proponente no acreditó el requisito de cadena de </w:t>
            </w:r>
            <w:r w:rsidRPr="00B864EC">
              <w:rPr>
                <w:rFonts w:ascii="Arial Narrow" w:hAnsi="Arial Narrow" w:cs="Arial"/>
                <w:sz w:val="16"/>
                <w:szCs w:val="16"/>
              </w:rPr>
              <w:t>distribución</w:t>
            </w:r>
            <w:r w:rsidRPr="002011D9">
              <w:rPr>
                <w:rFonts w:ascii="Arial Narrow" w:hAnsi="Arial Narrow" w:cs="Arial"/>
                <w:sz w:val="16"/>
                <w:szCs w:val="16"/>
              </w:rPr>
              <w:t xml:space="preserve"> y </w:t>
            </w:r>
            <w:r w:rsidRPr="00B864EC">
              <w:rPr>
                <w:rFonts w:ascii="Arial Narrow" w:hAnsi="Arial Narrow" w:cs="Arial"/>
                <w:sz w:val="16"/>
                <w:szCs w:val="16"/>
              </w:rPr>
              <w:t>experiencia</w:t>
            </w:r>
            <w:r w:rsidRPr="002011D9">
              <w:rPr>
                <w:rFonts w:ascii="Arial Narrow" w:hAnsi="Arial Narrow" w:cs="Arial"/>
                <w:sz w:val="16"/>
                <w:szCs w:val="16"/>
              </w:rPr>
              <w:t xml:space="preserve"> específica del segmento 1 en consecuencia la oferta queda rechazada.</w:t>
            </w:r>
          </w:p>
        </w:tc>
      </w:tr>
      <w:tr w:rsidR="002011D9" w:rsidRPr="002011D9" w14:paraId="45B9EC0C" w14:textId="77777777" w:rsidTr="00F06887">
        <w:trPr>
          <w:trHeight w:val="1575"/>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7E10CE7E" w14:textId="39884639"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TB PLUS ENERGY SAS</w:t>
            </w:r>
          </w:p>
        </w:tc>
        <w:tc>
          <w:tcPr>
            <w:tcW w:w="7512" w:type="dxa"/>
            <w:tcBorders>
              <w:top w:val="nil"/>
              <w:left w:val="nil"/>
              <w:bottom w:val="single" w:sz="4" w:space="0" w:color="auto"/>
              <w:right w:val="single" w:sz="4" w:space="0" w:color="auto"/>
            </w:tcBorders>
            <w:shd w:val="clear" w:color="000000" w:fill="E7E6E6"/>
            <w:vAlign w:val="center"/>
            <w:hideMark/>
          </w:tcPr>
          <w:p w14:paraId="65CEB31A" w14:textId="2D5712DC" w:rsidR="002011D9" w:rsidRPr="002011D9" w:rsidRDefault="002011D9" w:rsidP="00F06887">
            <w:pPr>
              <w:jc w:val="both"/>
              <w:rPr>
                <w:rFonts w:ascii="Arial Narrow" w:hAnsi="Arial Narrow" w:cs="Arial"/>
                <w:sz w:val="16"/>
                <w:szCs w:val="16"/>
              </w:rPr>
            </w:pPr>
            <w:r w:rsidRPr="002011D9">
              <w:rPr>
                <w:rFonts w:ascii="Arial Narrow" w:hAnsi="Arial Narrow" w:cs="Arial"/>
                <w:sz w:val="16"/>
                <w:szCs w:val="16"/>
              </w:rPr>
              <w:t xml:space="preserve">Oferta Rechazada: El proponente TB plus Energy SAS dentro de su oferta remitió la garantía </w:t>
            </w:r>
            <w:r w:rsidRPr="00B864EC">
              <w:rPr>
                <w:rFonts w:ascii="Arial Narrow" w:hAnsi="Arial Narrow" w:cs="Arial"/>
                <w:sz w:val="16"/>
                <w:szCs w:val="16"/>
              </w:rPr>
              <w:t>número</w:t>
            </w:r>
            <w:r w:rsidRPr="002011D9">
              <w:rPr>
                <w:rFonts w:ascii="Arial Narrow" w:hAnsi="Arial Narrow" w:cs="Arial"/>
                <w:sz w:val="16"/>
                <w:szCs w:val="16"/>
              </w:rPr>
              <w:t xml:space="preserve"> 2999151–9 de Suramericana de Seguros, cuyo beneficiario no es Colombia Compra Eficiente, </w:t>
            </w:r>
            <w:r w:rsidRPr="00B864EC">
              <w:rPr>
                <w:rFonts w:ascii="Arial Narrow" w:hAnsi="Arial Narrow" w:cs="Arial"/>
                <w:sz w:val="16"/>
                <w:szCs w:val="16"/>
              </w:rPr>
              <w:t>así</w:t>
            </w:r>
            <w:r w:rsidRPr="002011D9">
              <w:rPr>
                <w:rFonts w:ascii="Arial Narrow" w:hAnsi="Arial Narrow" w:cs="Arial"/>
                <w:sz w:val="16"/>
                <w:szCs w:val="16"/>
              </w:rPr>
              <w:t xml:space="preserve"> mismo no se identifica que la garantía este amparando el proceso de selección actual en consecuencia esta Agencia da por no presentada la Garantía de Seriedad de la Oferta rechazando la oferta </w:t>
            </w:r>
            <w:r w:rsidRPr="00B864EC">
              <w:rPr>
                <w:rFonts w:ascii="Arial Narrow" w:hAnsi="Arial Narrow" w:cs="Arial"/>
                <w:sz w:val="16"/>
                <w:szCs w:val="16"/>
              </w:rPr>
              <w:t>de acuerdo con</w:t>
            </w:r>
            <w:r w:rsidRPr="002011D9">
              <w:rPr>
                <w:rFonts w:ascii="Arial Narrow" w:hAnsi="Arial Narrow" w:cs="Arial"/>
                <w:sz w:val="16"/>
                <w:szCs w:val="16"/>
              </w:rPr>
              <w:t xml:space="preserve"> lo establecido en el Literal U de la Sección 1.23 del pliego de condiciones la oferta es rechazada</w:t>
            </w:r>
          </w:p>
        </w:tc>
      </w:tr>
      <w:tr w:rsidR="002011D9" w:rsidRPr="002011D9" w14:paraId="2E200939" w14:textId="77777777" w:rsidTr="00F06887">
        <w:trPr>
          <w:trHeight w:val="945"/>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08A16F04" w14:textId="21662B48"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INGFRACOL</w:t>
            </w:r>
          </w:p>
        </w:tc>
        <w:tc>
          <w:tcPr>
            <w:tcW w:w="7512" w:type="dxa"/>
            <w:tcBorders>
              <w:top w:val="nil"/>
              <w:left w:val="nil"/>
              <w:bottom w:val="single" w:sz="4" w:space="0" w:color="auto"/>
              <w:right w:val="single" w:sz="4" w:space="0" w:color="auto"/>
            </w:tcBorders>
            <w:shd w:val="clear" w:color="000000" w:fill="E7E6E6"/>
            <w:vAlign w:val="center"/>
            <w:hideMark/>
          </w:tcPr>
          <w:p w14:paraId="595613B7" w14:textId="77777777" w:rsidR="002011D9" w:rsidRDefault="002011D9" w:rsidP="00F06887">
            <w:pPr>
              <w:jc w:val="both"/>
              <w:rPr>
                <w:rFonts w:ascii="Arial Narrow" w:hAnsi="Arial Narrow" w:cs="Arial"/>
                <w:sz w:val="16"/>
                <w:szCs w:val="16"/>
              </w:rPr>
            </w:pPr>
            <w:r w:rsidRPr="002011D9">
              <w:rPr>
                <w:rFonts w:ascii="Arial Narrow" w:hAnsi="Arial Narrow" w:cs="Arial"/>
                <w:sz w:val="16"/>
                <w:szCs w:val="16"/>
              </w:rPr>
              <w:t xml:space="preserve">Oferta no habilitada por no </w:t>
            </w:r>
            <w:r w:rsidRPr="00B864EC">
              <w:rPr>
                <w:rFonts w:ascii="Arial Narrow" w:hAnsi="Arial Narrow" w:cs="Arial"/>
                <w:sz w:val="16"/>
                <w:szCs w:val="16"/>
              </w:rPr>
              <w:t>cumplimiento</w:t>
            </w:r>
            <w:r w:rsidRPr="002011D9">
              <w:rPr>
                <w:rFonts w:ascii="Arial Narrow" w:hAnsi="Arial Narrow" w:cs="Arial"/>
                <w:sz w:val="16"/>
                <w:szCs w:val="16"/>
              </w:rPr>
              <w:t xml:space="preserve"> de las cadenas de distribución de acuerdo con lo solicitado en el pliego de condiciones, de igual forma el proponente no cumplió con la </w:t>
            </w:r>
            <w:r w:rsidRPr="00B864EC">
              <w:rPr>
                <w:rFonts w:ascii="Arial Narrow" w:hAnsi="Arial Narrow" w:cs="Arial"/>
                <w:sz w:val="16"/>
                <w:szCs w:val="16"/>
              </w:rPr>
              <w:t>experiencia</w:t>
            </w:r>
            <w:r w:rsidRPr="002011D9">
              <w:rPr>
                <w:rFonts w:ascii="Arial Narrow" w:hAnsi="Arial Narrow" w:cs="Arial"/>
                <w:sz w:val="16"/>
                <w:szCs w:val="16"/>
              </w:rPr>
              <w:t xml:space="preserve"> específica solicitada para cada Capacidad y Lote del Segmento 1 al que presentó oferta.</w:t>
            </w:r>
          </w:p>
          <w:p w14:paraId="342C9A16" w14:textId="4B2F60FD" w:rsidR="003F49CE" w:rsidRPr="002011D9" w:rsidRDefault="003F49CE" w:rsidP="003F49CE">
            <w:pPr>
              <w:jc w:val="both"/>
              <w:rPr>
                <w:rFonts w:ascii="Arial Narrow" w:hAnsi="Arial Narrow" w:cs="Arial"/>
                <w:sz w:val="16"/>
                <w:szCs w:val="16"/>
              </w:rPr>
            </w:pPr>
            <w:r>
              <w:rPr>
                <w:rFonts w:ascii="Arial Narrow" w:hAnsi="Arial Narrow" w:cs="Arial"/>
                <w:sz w:val="16"/>
                <w:szCs w:val="16"/>
              </w:rPr>
              <w:t>Oferta Rechazada en el Segmento 2 por no diligenciamiento de la oferta económica de manera completa.</w:t>
            </w:r>
          </w:p>
        </w:tc>
      </w:tr>
      <w:tr w:rsidR="002011D9" w:rsidRPr="002011D9" w14:paraId="6CDA0338" w14:textId="77777777" w:rsidTr="00F06887">
        <w:trPr>
          <w:trHeight w:val="945"/>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1E0E9146" w14:textId="59186D79"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LARIOS INGENIERÍA</w:t>
            </w:r>
          </w:p>
        </w:tc>
        <w:tc>
          <w:tcPr>
            <w:tcW w:w="7512" w:type="dxa"/>
            <w:tcBorders>
              <w:top w:val="nil"/>
              <w:left w:val="nil"/>
              <w:bottom w:val="single" w:sz="4" w:space="0" w:color="auto"/>
              <w:right w:val="single" w:sz="4" w:space="0" w:color="auto"/>
            </w:tcBorders>
            <w:shd w:val="clear" w:color="000000" w:fill="E7E6E6"/>
            <w:vAlign w:val="center"/>
            <w:hideMark/>
          </w:tcPr>
          <w:p w14:paraId="2FE7DB6F" w14:textId="77777777" w:rsidR="002011D9" w:rsidRPr="002011D9" w:rsidRDefault="002011D9" w:rsidP="00F06887">
            <w:pPr>
              <w:jc w:val="both"/>
              <w:rPr>
                <w:rFonts w:ascii="Arial Narrow" w:hAnsi="Arial Narrow" w:cs="Arial"/>
                <w:sz w:val="16"/>
                <w:szCs w:val="16"/>
              </w:rPr>
            </w:pPr>
            <w:r w:rsidRPr="002011D9">
              <w:rPr>
                <w:rFonts w:ascii="Arial Narrow" w:hAnsi="Arial Narrow" w:cs="Arial"/>
                <w:sz w:val="16"/>
                <w:szCs w:val="16"/>
              </w:rPr>
              <w:t>Oferta Rechazada, el proponente dentro de las subsanaciones remitidas allegó la garantía No 25-44-101156157 por un valor de $90.852.600 al no amparar lo establecido en el pliego de condiciones 1000 SMLMV Colombia Compra Eficiente rechaza la oferta del proponente</w:t>
            </w:r>
          </w:p>
        </w:tc>
      </w:tr>
      <w:tr w:rsidR="002011D9" w:rsidRPr="002011D9" w14:paraId="1D2D0DEF" w14:textId="77777777" w:rsidTr="00F06887">
        <w:trPr>
          <w:trHeight w:val="630"/>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02BA69A4" w14:textId="60D34B12"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SAUFER</w:t>
            </w:r>
          </w:p>
        </w:tc>
        <w:tc>
          <w:tcPr>
            <w:tcW w:w="7512" w:type="dxa"/>
            <w:tcBorders>
              <w:top w:val="nil"/>
              <w:left w:val="nil"/>
              <w:bottom w:val="single" w:sz="4" w:space="0" w:color="auto"/>
              <w:right w:val="single" w:sz="4" w:space="0" w:color="auto"/>
            </w:tcBorders>
            <w:shd w:val="clear" w:color="000000" w:fill="E7E6E6"/>
            <w:vAlign w:val="center"/>
            <w:hideMark/>
          </w:tcPr>
          <w:p w14:paraId="44737A71" w14:textId="77777777" w:rsidR="002011D9" w:rsidRPr="002011D9" w:rsidRDefault="002011D9" w:rsidP="00F06887">
            <w:pPr>
              <w:jc w:val="both"/>
              <w:rPr>
                <w:rFonts w:ascii="Arial Narrow" w:hAnsi="Arial Narrow" w:cs="Arial"/>
                <w:sz w:val="16"/>
                <w:szCs w:val="16"/>
              </w:rPr>
            </w:pPr>
            <w:r w:rsidRPr="002011D9">
              <w:rPr>
                <w:rFonts w:ascii="Arial Narrow" w:hAnsi="Arial Narrow" w:cs="Arial"/>
                <w:sz w:val="16"/>
                <w:szCs w:val="16"/>
              </w:rPr>
              <w:t>Oferta no habilitada, el proponente no cumplió con el requisito de cadena de distribución solicitado en el pliego de condiciones</w:t>
            </w:r>
          </w:p>
        </w:tc>
      </w:tr>
      <w:tr w:rsidR="002011D9" w:rsidRPr="002011D9" w14:paraId="02DBAB6A" w14:textId="77777777" w:rsidTr="00F06887">
        <w:trPr>
          <w:trHeight w:val="315"/>
        </w:trPr>
        <w:tc>
          <w:tcPr>
            <w:tcW w:w="1418" w:type="dxa"/>
            <w:tcBorders>
              <w:top w:val="nil"/>
              <w:left w:val="single" w:sz="4" w:space="0" w:color="auto"/>
              <w:bottom w:val="single" w:sz="4" w:space="0" w:color="auto"/>
              <w:right w:val="single" w:sz="4" w:space="0" w:color="auto"/>
            </w:tcBorders>
            <w:shd w:val="clear" w:color="000000" w:fill="E7E6E6"/>
            <w:noWrap/>
            <w:vAlign w:val="center"/>
            <w:hideMark/>
          </w:tcPr>
          <w:p w14:paraId="647C3BE0" w14:textId="389D1099" w:rsidR="002011D9" w:rsidRPr="002011D9" w:rsidRDefault="002011D9" w:rsidP="002011D9">
            <w:pPr>
              <w:rPr>
                <w:rFonts w:ascii="Arial Narrow" w:hAnsi="Arial Narrow" w:cs="Arial"/>
                <w:sz w:val="16"/>
                <w:szCs w:val="16"/>
              </w:rPr>
            </w:pPr>
            <w:r w:rsidRPr="00B864EC">
              <w:rPr>
                <w:rFonts w:ascii="Arial Narrow" w:hAnsi="Arial Narrow" w:cs="Arial"/>
                <w:sz w:val="16"/>
                <w:szCs w:val="16"/>
              </w:rPr>
              <w:t>GIMECOL</w:t>
            </w:r>
          </w:p>
        </w:tc>
        <w:tc>
          <w:tcPr>
            <w:tcW w:w="7512" w:type="dxa"/>
            <w:tcBorders>
              <w:top w:val="nil"/>
              <w:left w:val="nil"/>
              <w:bottom w:val="single" w:sz="4" w:space="0" w:color="auto"/>
              <w:right w:val="single" w:sz="4" w:space="0" w:color="auto"/>
            </w:tcBorders>
            <w:shd w:val="clear" w:color="000000" w:fill="E7E6E6"/>
            <w:vAlign w:val="center"/>
            <w:hideMark/>
          </w:tcPr>
          <w:p w14:paraId="0D11E71B" w14:textId="77777777" w:rsidR="002011D9" w:rsidRPr="002011D9" w:rsidRDefault="002011D9" w:rsidP="00F06887">
            <w:pPr>
              <w:jc w:val="both"/>
              <w:rPr>
                <w:rFonts w:ascii="Arial Narrow" w:hAnsi="Arial Narrow" w:cs="Arial"/>
                <w:sz w:val="16"/>
                <w:szCs w:val="16"/>
              </w:rPr>
            </w:pPr>
            <w:r w:rsidRPr="002011D9">
              <w:rPr>
                <w:rFonts w:ascii="Arial Narrow" w:hAnsi="Arial Narrow" w:cs="Arial"/>
                <w:sz w:val="16"/>
                <w:szCs w:val="16"/>
              </w:rPr>
              <w:t>Oferta no habilitada el proponente no acreditó el requisito de cadena de distribución</w:t>
            </w:r>
          </w:p>
        </w:tc>
      </w:tr>
    </w:tbl>
    <w:p w14:paraId="3361FF2F" w14:textId="77777777" w:rsidR="0045393F" w:rsidRPr="00B864EC" w:rsidRDefault="0045393F" w:rsidP="0045393F">
      <w:pPr>
        <w:pStyle w:val="Prrafodelista"/>
        <w:ind w:left="720"/>
        <w:jc w:val="both"/>
        <w:rPr>
          <w:rFonts w:ascii="Arial Narrow" w:hAnsi="Arial Narrow" w:cs="Arial"/>
          <w:sz w:val="22"/>
          <w:szCs w:val="22"/>
        </w:rPr>
      </w:pPr>
    </w:p>
    <w:p w14:paraId="2864E2C7" w14:textId="23950C44" w:rsidR="006F5BF1" w:rsidRPr="00B864EC" w:rsidRDefault="006F5BF1" w:rsidP="00245AE7">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 xml:space="preserve">Que, cumplidos los requisitos legales, reglamentarios y los señalados en los pliegos de condiciones, la Agencia Nacional de Contratación Pública - Colombia Compra Eficiente – procederá con la adjudicación </w:t>
      </w:r>
      <w:r w:rsidR="00AF62C7" w:rsidRPr="00B864EC">
        <w:rPr>
          <w:rFonts w:ascii="Arial Narrow" w:hAnsi="Arial Narrow" w:cs="Arial"/>
          <w:sz w:val="22"/>
          <w:szCs w:val="22"/>
        </w:rPr>
        <w:t xml:space="preserve">del segmento 2 </w:t>
      </w:r>
      <w:r w:rsidRPr="00B864EC">
        <w:rPr>
          <w:rFonts w:ascii="Arial Narrow" w:hAnsi="Arial Narrow" w:cs="Arial"/>
          <w:sz w:val="22"/>
          <w:szCs w:val="22"/>
        </w:rPr>
        <w:t>de la licitación pública No. CCENEG-0</w:t>
      </w:r>
      <w:r w:rsidR="00DA27E3" w:rsidRPr="00B864EC">
        <w:rPr>
          <w:rFonts w:ascii="Arial Narrow" w:hAnsi="Arial Narrow" w:cs="Arial"/>
          <w:sz w:val="22"/>
          <w:szCs w:val="22"/>
        </w:rPr>
        <w:t>40</w:t>
      </w:r>
      <w:r w:rsidRPr="00B864EC">
        <w:rPr>
          <w:rFonts w:ascii="Arial Narrow" w:hAnsi="Arial Narrow" w:cs="Arial"/>
          <w:sz w:val="22"/>
          <w:szCs w:val="22"/>
        </w:rPr>
        <w:t>-01-2021, teniendo en cuenta la regla de adjudicación referida en el Numeral 8 del pliego de condiciones,</w:t>
      </w:r>
      <w:r w:rsidR="00531D51" w:rsidRPr="00B864EC">
        <w:rPr>
          <w:rFonts w:ascii="Arial Narrow" w:hAnsi="Arial Narrow" w:cs="Arial"/>
          <w:sz w:val="22"/>
          <w:szCs w:val="22"/>
        </w:rPr>
        <w:t xml:space="preserve"> la cual indica que esta Agencia seleccionara los mayores puntajes, teniendo en cuenta las ofertas presentadas por los Proponentes que cumplan con lo estipulado en la sección 4, de acuerdo con los cupos establecidos en la siguiente tabla:</w:t>
      </w:r>
    </w:p>
    <w:p w14:paraId="5396BB43" w14:textId="77777777" w:rsidR="00D12E9B" w:rsidRPr="00B864EC" w:rsidRDefault="00D12E9B" w:rsidP="00D12E9B">
      <w:pPr>
        <w:jc w:val="both"/>
        <w:textAlignment w:val="baseline"/>
        <w:rPr>
          <w:rFonts w:ascii="Arial Narrow" w:hAnsi="Arial Narrow" w:cs="Segoe UI"/>
          <w:b/>
          <w:bCs/>
          <w:sz w:val="22"/>
          <w:szCs w:val="22"/>
          <w:lang w:val="es-CO" w:eastAsia="es-CO"/>
        </w:rPr>
      </w:pPr>
      <w:r w:rsidRPr="00B864EC">
        <w:rPr>
          <w:rFonts w:ascii="Arial Narrow" w:hAnsi="Arial Narrow" w:cs="Arial"/>
          <w:b/>
          <w:bCs/>
          <w:sz w:val="22"/>
          <w:szCs w:val="22"/>
          <w:lang w:val="es-CO" w:eastAsia="es-CO"/>
        </w:rPr>
        <w:t> </w:t>
      </w:r>
    </w:p>
    <w:p w14:paraId="589AEA41" w14:textId="630746A8" w:rsidR="00D12E9B" w:rsidRPr="00B864EC" w:rsidRDefault="00D12E9B" w:rsidP="00D12E9B">
      <w:pPr>
        <w:ind w:left="-851"/>
        <w:jc w:val="center"/>
        <w:textAlignment w:val="baseline"/>
        <w:rPr>
          <w:rFonts w:ascii="Arial Narrow" w:hAnsi="Arial Narrow" w:cs="Segoe UI"/>
          <w:b/>
          <w:bCs/>
          <w:sz w:val="22"/>
          <w:szCs w:val="22"/>
          <w:lang w:val="es-CO" w:eastAsia="es-CO"/>
        </w:rPr>
      </w:pPr>
      <w:r w:rsidRPr="00B864EC">
        <w:rPr>
          <w:rFonts w:ascii="Arial Narrow" w:hAnsi="Arial Narrow" w:cs="Arial"/>
          <w:b/>
          <w:bCs/>
          <w:sz w:val="22"/>
          <w:szCs w:val="22"/>
          <w:lang w:val="es-CO" w:eastAsia="es-CO"/>
        </w:rPr>
        <w:t xml:space="preserve">                       Tabla Número máximo de Proponentes adjudicados </w:t>
      </w:r>
    </w:p>
    <w:tbl>
      <w:tblPr>
        <w:tblW w:w="7938"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3"/>
        <w:gridCol w:w="5025"/>
      </w:tblGrid>
      <w:tr w:rsidR="00D12E9B" w:rsidRPr="00B864EC" w14:paraId="34E9C9F4"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0070C0"/>
            <w:vAlign w:val="center"/>
            <w:hideMark/>
          </w:tcPr>
          <w:p w14:paraId="4A19B58D"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b/>
                <w:bCs/>
                <w:color w:val="FFFFFF"/>
                <w:sz w:val="22"/>
                <w:szCs w:val="22"/>
                <w:lang w:val="es-CO" w:eastAsia="es-CO"/>
              </w:rPr>
              <w:t>No. de Proponentes habilitados</w:t>
            </w:r>
            <w:r w:rsidRPr="00B864EC">
              <w:rPr>
                <w:rFonts w:ascii="Arial Narrow" w:hAnsi="Arial Narrow" w:cs="Arial"/>
                <w:color w:val="FFFFFF"/>
                <w:sz w:val="22"/>
                <w:szCs w:val="22"/>
                <w:lang w:val="es-CO" w:eastAsia="es-CO"/>
              </w:rPr>
              <w:t> </w:t>
            </w:r>
          </w:p>
        </w:tc>
        <w:tc>
          <w:tcPr>
            <w:tcW w:w="5025" w:type="dxa"/>
            <w:tcBorders>
              <w:top w:val="single" w:sz="6" w:space="0" w:color="FFFFFF"/>
              <w:left w:val="single" w:sz="6" w:space="0" w:color="FFFFFF"/>
              <w:bottom w:val="single" w:sz="6" w:space="0" w:color="FFFFFF"/>
              <w:right w:val="single" w:sz="6" w:space="0" w:color="FFFFFF"/>
            </w:tcBorders>
            <w:shd w:val="clear" w:color="auto" w:fill="0070C0"/>
            <w:vAlign w:val="center"/>
            <w:hideMark/>
          </w:tcPr>
          <w:p w14:paraId="5756B850"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b/>
                <w:bCs/>
                <w:color w:val="FFFFFF"/>
                <w:sz w:val="22"/>
                <w:szCs w:val="22"/>
                <w:lang w:val="es-CO" w:eastAsia="es-CO"/>
              </w:rPr>
              <w:t>No. máximo de Proponentes adjudicados</w:t>
            </w:r>
            <w:r w:rsidRPr="00B864EC">
              <w:rPr>
                <w:rFonts w:ascii="Arial Narrow" w:hAnsi="Arial Narrow" w:cs="Arial"/>
                <w:color w:val="FFFFFF"/>
                <w:sz w:val="22"/>
                <w:szCs w:val="22"/>
                <w:lang w:val="es-CO" w:eastAsia="es-CO"/>
              </w:rPr>
              <w:t> </w:t>
            </w:r>
          </w:p>
        </w:tc>
      </w:tr>
      <w:tr w:rsidR="00D12E9B" w:rsidRPr="00B864EC" w14:paraId="6A13BDC6" w14:textId="77777777" w:rsidTr="00AF62C7">
        <w:tc>
          <w:tcPr>
            <w:tcW w:w="7938" w:type="dxa"/>
            <w:gridSpan w:val="2"/>
            <w:tcBorders>
              <w:top w:val="single" w:sz="6" w:space="0" w:color="FFFFFF"/>
              <w:left w:val="single" w:sz="6" w:space="0" w:color="FFFFFF"/>
              <w:bottom w:val="single" w:sz="6" w:space="0" w:color="FFFFFF"/>
              <w:right w:val="single" w:sz="6" w:space="0" w:color="FFFFFF"/>
            </w:tcBorders>
            <w:shd w:val="clear" w:color="auto" w:fill="0070C0"/>
            <w:vAlign w:val="center"/>
            <w:hideMark/>
          </w:tcPr>
          <w:p w14:paraId="07F556E8"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b/>
                <w:bCs/>
                <w:color w:val="FFFFFF"/>
                <w:sz w:val="22"/>
                <w:szCs w:val="22"/>
                <w:lang w:val="es-CO" w:eastAsia="es-CO"/>
              </w:rPr>
              <w:t>Para cada una de las Capacidades de los Lotes del Segmento 1</w:t>
            </w:r>
            <w:r w:rsidRPr="00B864EC">
              <w:rPr>
                <w:rFonts w:ascii="Arial Narrow" w:hAnsi="Arial Narrow" w:cs="Arial"/>
                <w:color w:val="FFFFFF"/>
                <w:sz w:val="22"/>
                <w:szCs w:val="22"/>
                <w:lang w:val="es-CO" w:eastAsia="es-CO"/>
              </w:rPr>
              <w:t> </w:t>
            </w:r>
          </w:p>
        </w:tc>
      </w:tr>
      <w:tr w:rsidR="00D12E9B" w:rsidRPr="00B864EC" w14:paraId="165ADE17"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12643750"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29AABE7F"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0 </w:t>
            </w:r>
          </w:p>
        </w:tc>
      </w:tr>
      <w:tr w:rsidR="00D12E9B" w:rsidRPr="00B864EC" w14:paraId="02E3B8B9"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3706C490"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2 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19AFA899"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0 </w:t>
            </w:r>
          </w:p>
        </w:tc>
      </w:tr>
      <w:tr w:rsidR="00D12E9B" w:rsidRPr="00B864EC" w14:paraId="7D5DD259"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5323B17"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3 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2311CFCE"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3 </w:t>
            </w:r>
          </w:p>
        </w:tc>
      </w:tr>
      <w:tr w:rsidR="00D12E9B" w:rsidRPr="00B864EC" w14:paraId="29F71972"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135B893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4 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39AC81AA"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4 </w:t>
            </w:r>
          </w:p>
        </w:tc>
      </w:tr>
      <w:tr w:rsidR="00D12E9B" w:rsidRPr="00B864EC" w14:paraId="04F6E7F0"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0797F738"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5 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6BF3D9C9"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5 </w:t>
            </w:r>
          </w:p>
        </w:tc>
      </w:tr>
      <w:tr w:rsidR="00D12E9B" w:rsidRPr="00B864EC" w14:paraId="262A915A"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0F2C95A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6 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3C766C6E"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6 </w:t>
            </w:r>
          </w:p>
        </w:tc>
      </w:tr>
      <w:tr w:rsidR="00D12E9B" w:rsidRPr="00B864EC" w14:paraId="0B175B64"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4A16F7E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7 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6E31E47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7 </w:t>
            </w:r>
          </w:p>
        </w:tc>
      </w:tr>
      <w:tr w:rsidR="00D12E9B" w:rsidRPr="00B864EC" w14:paraId="1203281F"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1A19C600"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8 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9CDAA17"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8 </w:t>
            </w:r>
          </w:p>
        </w:tc>
      </w:tr>
      <w:tr w:rsidR="00D12E9B" w:rsidRPr="00B864EC" w14:paraId="13ADF8BD"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1E26F917"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9 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582EBA4D"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9 </w:t>
            </w:r>
          </w:p>
        </w:tc>
      </w:tr>
      <w:tr w:rsidR="00D12E9B" w:rsidRPr="00B864EC" w14:paraId="7BADC091"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142C193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10 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7ACF3EE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10 </w:t>
            </w:r>
          </w:p>
        </w:tc>
      </w:tr>
      <w:tr w:rsidR="00D12E9B" w:rsidRPr="00B864EC" w14:paraId="130B9959"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53C17CFA"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11 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40E457DD"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11 </w:t>
            </w:r>
          </w:p>
        </w:tc>
      </w:tr>
      <w:tr w:rsidR="00D12E9B" w:rsidRPr="00B864EC" w14:paraId="15761C0F"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3F069990"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lastRenderedPageBreak/>
              <w:t>12 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7B3E05E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12 </w:t>
            </w:r>
          </w:p>
        </w:tc>
      </w:tr>
      <w:tr w:rsidR="00D12E9B" w:rsidRPr="00B864EC" w14:paraId="351F1D3B"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6F1F1F86"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13 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18093ABD"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13 </w:t>
            </w:r>
          </w:p>
        </w:tc>
      </w:tr>
      <w:tr w:rsidR="00D12E9B" w:rsidRPr="00B864EC" w14:paraId="22064D5E" w14:textId="77777777" w:rsidTr="00AF62C7">
        <w:trPr>
          <w:trHeight w:val="300"/>
        </w:trPr>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05B13F99"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Más de 13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7BE177EB" w14:textId="77777777" w:rsidR="00D12E9B" w:rsidRPr="00B864EC" w:rsidRDefault="00D12E9B" w:rsidP="00D12E9B">
            <w:pPr>
              <w:jc w:val="center"/>
              <w:rPr>
                <w:rFonts w:ascii="Arial Narrow" w:hAnsi="Arial Narrow"/>
                <w:sz w:val="22"/>
                <w:szCs w:val="22"/>
                <w:lang w:val="es-CO" w:eastAsia="es-CO"/>
              </w:rPr>
            </w:pPr>
            <w:r w:rsidRPr="00B864EC">
              <w:rPr>
                <w:rFonts w:ascii="Arial Narrow" w:hAnsi="Arial Narrow"/>
                <w:sz w:val="22"/>
                <w:szCs w:val="22"/>
                <w:bdr w:val="none" w:sz="0" w:space="0" w:color="auto" w:frame="1"/>
                <w:lang w:val="es-CO" w:eastAsia="es-CO"/>
              </w:rPr>
              <w:t>Proponentes habilitados−1Proponentes habilitados−1</w:t>
            </w:r>
          </w:p>
          <w:p w14:paraId="13C25A13" w14:textId="77777777" w:rsidR="00D12E9B" w:rsidRPr="00B864EC" w:rsidRDefault="00D12E9B" w:rsidP="00D12E9B">
            <w:pPr>
              <w:rPr>
                <w:rFonts w:ascii="Arial Narrow" w:hAnsi="Arial Narrow"/>
                <w:sz w:val="22"/>
                <w:szCs w:val="22"/>
                <w:lang w:val="es-CO" w:eastAsia="es-CO"/>
              </w:rPr>
            </w:pPr>
            <w:r w:rsidRPr="00B864EC">
              <w:rPr>
                <w:rFonts w:ascii="Arial Narrow" w:hAnsi="Arial Narrow"/>
                <w:sz w:val="22"/>
                <w:szCs w:val="22"/>
                <w:lang w:val="es-CO" w:eastAsia="es-CO"/>
              </w:rPr>
              <w:t> </w:t>
            </w:r>
          </w:p>
        </w:tc>
      </w:tr>
      <w:tr w:rsidR="00D12E9B" w:rsidRPr="00B864EC" w14:paraId="3F2ADE2B" w14:textId="77777777" w:rsidTr="00AF62C7">
        <w:tc>
          <w:tcPr>
            <w:tcW w:w="7938" w:type="dxa"/>
            <w:gridSpan w:val="2"/>
            <w:tcBorders>
              <w:top w:val="single" w:sz="6" w:space="0" w:color="FFFFFF"/>
              <w:left w:val="single" w:sz="6" w:space="0" w:color="FFFFFF"/>
              <w:bottom w:val="single" w:sz="6" w:space="0" w:color="FFFFFF"/>
              <w:right w:val="single" w:sz="6" w:space="0" w:color="FFFFFF"/>
            </w:tcBorders>
            <w:shd w:val="clear" w:color="auto" w:fill="0070C0"/>
            <w:vAlign w:val="center"/>
            <w:hideMark/>
          </w:tcPr>
          <w:p w14:paraId="66D2C70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b/>
                <w:bCs/>
                <w:color w:val="FFFFFF"/>
                <w:sz w:val="22"/>
                <w:szCs w:val="22"/>
                <w:lang w:val="es-CO" w:eastAsia="es-CO"/>
              </w:rPr>
              <w:t>Segmento  2</w:t>
            </w:r>
            <w:r w:rsidRPr="00B864EC">
              <w:rPr>
                <w:rFonts w:ascii="Arial Narrow" w:eastAsia="DengXian" w:hAnsi="Arial Narrow"/>
                <w:b/>
                <w:bCs/>
                <w:color w:val="FFFFFF"/>
                <w:sz w:val="22"/>
                <w:szCs w:val="22"/>
                <w:lang w:val="es-CO" w:eastAsia="es-CO"/>
              </w:rPr>
              <w:t> </w:t>
            </w:r>
            <w:r w:rsidRPr="00B864EC">
              <w:rPr>
                <w:rFonts w:ascii="Arial Narrow" w:eastAsia="DengXian" w:hAnsi="Arial Narrow"/>
                <w:color w:val="FFFFFF"/>
                <w:sz w:val="22"/>
                <w:szCs w:val="22"/>
                <w:lang w:val="es-CO" w:eastAsia="es-CO"/>
              </w:rPr>
              <w:t> </w:t>
            </w:r>
          </w:p>
        </w:tc>
      </w:tr>
      <w:tr w:rsidR="00D12E9B" w:rsidRPr="00B864EC" w14:paraId="09C53619"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6A99E40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2CCE84B1"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0 </w:t>
            </w:r>
          </w:p>
        </w:tc>
      </w:tr>
      <w:tr w:rsidR="00D12E9B" w:rsidRPr="00B864EC" w14:paraId="0FE65EFF"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DB90E9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2 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F7252F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0 </w:t>
            </w:r>
          </w:p>
        </w:tc>
      </w:tr>
      <w:tr w:rsidR="00D12E9B" w:rsidRPr="00B864EC" w14:paraId="7DEEEBB6"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13D72133"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3 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3F215CB9"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3 </w:t>
            </w:r>
          </w:p>
        </w:tc>
      </w:tr>
      <w:tr w:rsidR="00D12E9B" w:rsidRPr="00B864EC" w14:paraId="7714C285"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51D5A266"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4 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0BC3F18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4 </w:t>
            </w:r>
          </w:p>
        </w:tc>
      </w:tr>
      <w:tr w:rsidR="00D12E9B" w:rsidRPr="00B864EC" w14:paraId="2DB8E884"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2774E4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5 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66037553"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5 </w:t>
            </w:r>
          </w:p>
        </w:tc>
      </w:tr>
      <w:tr w:rsidR="00D12E9B" w:rsidRPr="00B864EC" w14:paraId="642D1273"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29BCD0FE"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6 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4BAA6D39"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6 </w:t>
            </w:r>
          </w:p>
        </w:tc>
      </w:tr>
      <w:tr w:rsidR="00D12E9B" w:rsidRPr="00B864EC" w14:paraId="13B2F7E9"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3029B173"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7 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4A89634A"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7 </w:t>
            </w:r>
          </w:p>
        </w:tc>
      </w:tr>
      <w:tr w:rsidR="00D12E9B" w:rsidRPr="00B864EC" w14:paraId="6F92F602"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53DD59F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8 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DD06A8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8 </w:t>
            </w:r>
          </w:p>
        </w:tc>
      </w:tr>
      <w:tr w:rsidR="00D12E9B" w:rsidRPr="00B864EC" w14:paraId="1D33FA9F"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3F4A36F"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9 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0B2ECB25"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9 </w:t>
            </w:r>
          </w:p>
        </w:tc>
      </w:tr>
      <w:tr w:rsidR="00D12E9B" w:rsidRPr="00B864EC" w14:paraId="42240058"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E2277B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10 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3B58363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10 </w:t>
            </w:r>
          </w:p>
        </w:tc>
      </w:tr>
      <w:tr w:rsidR="00D12E9B" w:rsidRPr="00B864EC" w14:paraId="4F080DAD"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A2E042F"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11 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52638592"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11 </w:t>
            </w:r>
          </w:p>
        </w:tc>
      </w:tr>
      <w:tr w:rsidR="00D12E9B" w:rsidRPr="00B864EC" w14:paraId="5037C3DD"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0301854F"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12 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6C63EAE8"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12 </w:t>
            </w:r>
          </w:p>
        </w:tc>
      </w:tr>
      <w:tr w:rsidR="00D12E9B" w:rsidRPr="00B864EC" w14:paraId="1BD16B41"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0661D054"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13  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181CE3A"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13 </w:t>
            </w:r>
          </w:p>
        </w:tc>
      </w:tr>
      <w:tr w:rsidR="00D12E9B" w:rsidRPr="00B864EC" w14:paraId="766ECE05"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4C0C4A8B"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14 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0E949D9A"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14 </w:t>
            </w:r>
          </w:p>
        </w:tc>
      </w:tr>
      <w:tr w:rsidR="00D12E9B" w:rsidRPr="00B864EC" w14:paraId="28AB66F7"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13E2950C"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15 </w:t>
            </w:r>
          </w:p>
        </w:tc>
        <w:tc>
          <w:tcPr>
            <w:tcW w:w="5025" w:type="dxa"/>
            <w:tcBorders>
              <w:top w:val="single" w:sz="6" w:space="0" w:color="FFFFFF"/>
              <w:left w:val="single" w:sz="6" w:space="0" w:color="FFFFFF"/>
              <w:bottom w:val="single" w:sz="6" w:space="0" w:color="FFFFFF"/>
              <w:right w:val="single" w:sz="6" w:space="0" w:color="FFFFFF"/>
            </w:tcBorders>
            <w:shd w:val="clear" w:color="auto" w:fill="F2F2F2"/>
            <w:vAlign w:val="center"/>
            <w:hideMark/>
          </w:tcPr>
          <w:p w14:paraId="767CB151"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15 </w:t>
            </w:r>
          </w:p>
        </w:tc>
      </w:tr>
      <w:tr w:rsidR="00D12E9B" w:rsidRPr="00B864EC" w14:paraId="7AC82304" w14:textId="77777777" w:rsidTr="00AF62C7">
        <w:tc>
          <w:tcPr>
            <w:tcW w:w="2913"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5299D2FE" w14:textId="77777777" w:rsidR="00D12E9B" w:rsidRPr="00B864EC" w:rsidRDefault="00D12E9B" w:rsidP="00D12E9B">
            <w:pPr>
              <w:jc w:val="center"/>
              <w:textAlignment w:val="baseline"/>
              <w:rPr>
                <w:rFonts w:ascii="Arial Narrow" w:hAnsi="Arial Narrow"/>
                <w:sz w:val="22"/>
                <w:szCs w:val="22"/>
                <w:lang w:val="es-CO" w:eastAsia="es-CO"/>
              </w:rPr>
            </w:pPr>
            <w:r w:rsidRPr="00B864EC">
              <w:rPr>
                <w:rFonts w:ascii="Arial Narrow" w:hAnsi="Arial Narrow" w:cs="Arial"/>
                <w:sz w:val="22"/>
                <w:szCs w:val="22"/>
                <w:lang w:val="es-CO" w:eastAsia="es-CO"/>
              </w:rPr>
              <w:t>Más de 15 </w:t>
            </w:r>
          </w:p>
        </w:tc>
        <w:tc>
          <w:tcPr>
            <w:tcW w:w="5025" w:type="dxa"/>
            <w:tcBorders>
              <w:top w:val="single" w:sz="6" w:space="0" w:color="FFFFFF"/>
              <w:left w:val="single" w:sz="6" w:space="0" w:color="FFFFFF"/>
              <w:bottom w:val="single" w:sz="6" w:space="0" w:color="FFFFFF"/>
              <w:right w:val="single" w:sz="6" w:space="0" w:color="FFFFFF"/>
            </w:tcBorders>
            <w:shd w:val="clear" w:color="auto" w:fill="D9D9D9"/>
            <w:vAlign w:val="center"/>
            <w:hideMark/>
          </w:tcPr>
          <w:p w14:paraId="72403C21" w14:textId="77777777" w:rsidR="00D12E9B" w:rsidRPr="00B864EC" w:rsidRDefault="00D12E9B" w:rsidP="00D12E9B">
            <w:pPr>
              <w:jc w:val="center"/>
              <w:rPr>
                <w:rFonts w:ascii="Arial Narrow" w:hAnsi="Arial Narrow"/>
                <w:sz w:val="22"/>
                <w:szCs w:val="22"/>
                <w:lang w:val="es-CO" w:eastAsia="es-CO"/>
              </w:rPr>
            </w:pPr>
            <w:r w:rsidRPr="00B864EC">
              <w:rPr>
                <w:rFonts w:ascii="Arial Narrow" w:hAnsi="Arial Narrow"/>
                <w:sz w:val="22"/>
                <w:szCs w:val="22"/>
                <w:bdr w:val="none" w:sz="0" w:space="0" w:color="auto" w:frame="1"/>
                <w:lang w:val="es-CO" w:eastAsia="es-CO"/>
              </w:rPr>
              <w:t>Proponentes habilitados−1Proponentes habilitados−1</w:t>
            </w:r>
          </w:p>
          <w:p w14:paraId="254FA05F" w14:textId="77777777" w:rsidR="00D12E9B" w:rsidRPr="00B864EC" w:rsidRDefault="00D12E9B" w:rsidP="00D12E9B">
            <w:pPr>
              <w:rPr>
                <w:rFonts w:ascii="Arial Narrow" w:hAnsi="Arial Narrow"/>
                <w:sz w:val="22"/>
                <w:szCs w:val="22"/>
                <w:lang w:val="es-CO" w:eastAsia="es-CO"/>
              </w:rPr>
            </w:pPr>
            <w:r w:rsidRPr="00B864EC">
              <w:rPr>
                <w:rFonts w:ascii="Arial Narrow" w:eastAsia="DengXian" w:hAnsi="Arial Narrow"/>
                <w:sz w:val="22"/>
                <w:szCs w:val="22"/>
                <w:lang w:val="es-CO" w:eastAsia="es-CO"/>
              </w:rPr>
              <w:t> </w:t>
            </w:r>
          </w:p>
        </w:tc>
      </w:tr>
    </w:tbl>
    <w:p w14:paraId="6AF44DBB" w14:textId="77777777" w:rsidR="00D12E9B" w:rsidRPr="00B864EC" w:rsidRDefault="00D12E9B" w:rsidP="00D12E9B">
      <w:pPr>
        <w:jc w:val="center"/>
        <w:textAlignment w:val="baseline"/>
        <w:rPr>
          <w:rFonts w:ascii="Arial Narrow" w:hAnsi="Arial Narrow" w:cs="Segoe UI"/>
          <w:sz w:val="22"/>
          <w:szCs w:val="22"/>
          <w:lang w:val="es-CO" w:eastAsia="es-CO"/>
        </w:rPr>
      </w:pPr>
      <w:r w:rsidRPr="00B864EC">
        <w:rPr>
          <w:rFonts w:ascii="Arial Narrow" w:hAnsi="Arial Narrow" w:cs="Arial"/>
          <w:i/>
          <w:iCs/>
          <w:sz w:val="22"/>
          <w:szCs w:val="22"/>
          <w:lang w:val="es-CO" w:eastAsia="es-CO"/>
        </w:rPr>
        <w:t>Fuente: Colombia Compra Eficiente</w:t>
      </w:r>
      <w:r w:rsidRPr="00B864EC">
        <w:rPr>
          <w:rFonts w:ascii="Arial Narrow" w:hAnsi="Arial Narrow" w:cs="Arial"/>
          <w:sz w:val="22"/>
          <w:szCs w:val="22"/>
          <w:lang w:val="es-CO" w:eastAsia="es-CO"/>
        </w:rPr>
        <w:t> </w:t>
      </w:r>
    </w:p>
    <w:p w14:paraId="1B8765F3" w14:textId="77777777" w:rsidR="00AF62C7" w:rsidRPr="00B864EC" w:rsidRDefault="00AF62C7" w:rsidP="00AF62C7">
      <w:pPr>
        <w:jc w:val="both"/>
        <w:rPr>
          <w:rFonts w:ascii="Arial Narrow" w:hAnsi="Arial Narrow" w:cs="Arial"/>
          <w:sz w:val="22"/>
          <w:szCs w:val="22"/>
        </w:rPr>
      </w:pPr>
    </w:p>
    <w:p w14:paraId="65614304" w14:textId="64A16E42" w:rsidR="000707BA" w:rsidRPr="00B864EC" w:rsidRDefault="00531D51" w:rsidP="00245AE7">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 xml:space="preserve">En concordancia con lo anterior, y de acuerdo con los puntajes asignados a los proponentes que acreditaron los requisitos exigidos en el pliego, la Agencia Nacional de Contratación Pública – Colombia Compra Eficiente – informa el orden de elegibilidad para cada </w:t>
      </w:r>
      <w:r w:rsidR="00B77EAD" w:rsidRPr="00B864EC">
        <w:rPr>
          <w:rFonts w:ascii="Arial Narrow" w:hAnsi="Arial Narrow" w:cs="Arial"/>
          <w:sz w:val="22"/>
          <w:szCs w:val="22"/>
        </w:rPr>
        <w:t>Capacidad, Lote y Segmento</w:t>
      </w:r>
      <w:r w:rsidRPr="00B864EC">
        <w:rPr>
          <w:rFonts w:ascii="Arial Narrow" w:hAnsi="Arial Narrow" w:cs="Arial"/>
          <w:sz w:val="22"/>
          <w:szCs w:val="22"/>
        </w:rPr>
        <w:t xml:space="preserve">, de acuerdo con </w:t>
      </w:r>
      <w:r w:rsidR="00B77EAD" w:rsidRPr="00B864EC">
        <w:rPr>
          <w:rFonts w:ascii="Arial Narrow" w:hAnsi="Arial Narrow" w:cs="Arial"/>
          <w:sz w:val="22"/>
          <w:szCs w:val="22"/>
        </w:rPr>
        <w:t>la siguiente tabla:</w:t>
      </w:r>
    </w:p>
    <w:p w14:paraId="74214560" w14:textId="103D1723" w:rsidR="00B77EAD" w:rsidRPr="00B864EC" w:rsidRDefault="00B77EAD" w:rsidP="00B77EAD">
      <w:pPr>
        <w:pStyle w:val="Prrafodelista"/>
        <w:ind w:left="720"/>
        <w:jc w:val="both"/>
        <w:rPr>
          <w:rFonts w:ascii="Arial Narrow" w:hAnsi="Arial Narrow" w:cs="Arial"/>
          <w:sz w:val="22"/>
          <w:szCs w:val="22"/>
        </w:rPr>
      </w:pPr>
    </w:p>
    <w:tbl>
      <w:tblPr>
        <w:tblW w:w="0" w:type="auto"/>
        <w:tblInd w:w="699" w:type="dxa"/>
        <w:tblCellMar>
          <w:left w:w="70" w:type="dxa"/>
          <w:right w:w="70" w:type="dxa"/>
        </w:tblCellMar>
        <w:tblLook w:val="04A0" w:firstRow="1" w:lastRow="0" w:firstColumn="1" w:lastColumn="0" w:noHBand="0" w:noVBand="1"/>
      </w:tblPr>
      <w:tblGrid>
        <w:gridCol w:w="775"/>
        <w:gridCol w:w="1974"/>
        <w:gridCol w:w="2386"/>
        <w:gridCol w:w="2984"/>
      </w:tblGrid>
      <w:tr w:rsidR="00B77EAD" w:rsidRPr="00B864EC" w14:paraId="552AC7B9" w14:textId="77777777" w:rsidTr="00AF62C7">
        <w:trPr>
          <w:trHeight w:val="500"/>
        </w:trPr>
        <w:tc>
          <w:tcPr>
            <w:tcW w:w="250" w:type="dxa"/>
            <w:tcBorders>
              <w:top w:val="single" w:sz="8" w:space="0" w:color="FFFFFF"/>
              <w:left w:val="single" w:sz="8" w:space="0" w:color="FFFFFF"/>
              <w:bottom w:val="single" w:sz="8" w:space="0" w:color="FFFFFF"/>
              <w:right w:val="single" w:sz="8" w:space="0" w:color="FFFFFF"/>
            </w:tcBorders>
            <w:shd w:val="clear" w:color="000000" w:fill="0070C0"/>
            <w:vAlign w:val="center"/>
            <w:hideMark/>
          </w:tcPr>
          <w:p w14:paraId="0EAEF1B8" w14:textId="77777777" w:rsidR="00B77EAD" w:rsidRPr="00B864EC" w:rsidRDefault="00B77EAD" w:rsidP="00B77EAD">
            <w:pPr>
              <w:jc w:val="center"/>
              <w:rPr>
                <w:rFonts w:ascii="Arial Narrow" w:hAnsi="Arial Narrow" w:cs="Arial"/>
                <w:b/>
                <w:bCs/>
                <w:color w:val="FFFFFF"/>
                <w:sz w:val="16"/>
                <w:szCs w:val="16"/>
                <w:lang w:val="es-CO" w:eastAsia="zh-CN"/>
              </w:rPr>
            </w:pPr>
            <w:r w:rsidRPr="00B864EC">
              <w:rPr>
                <w:rFonts w:ascii="Arial Narrow" w:hAnsi="Arial Narrow" w:cs="Arial"/>
                <w:b/>
                <w:bCs/>
                <w:color w:val="FFFFFF"/>
                <w:sz w:val="16"/>
                <w:szCs w:val="16"/>
                <w:lang w:val="es-CO" w:eastAsia="zh-CN"/>
              </w:rPr>
              <w:t>Segmento</w:t>
            </w:r>
          </w:p>
        </w:tc>
        <w:tc>
          <w:tcPr>
            <w:tcW w:w="0" w:type="auto"/>
            <w:tcBorders>
              <w:top w:val="single" w:sz="8" w:space="0" w:color="FFFFFF"/>
              <w:left w:val="nil"/>
              <w:bottom w:val="single" w:sz="8" w:space="0" w:color="FFFFFF"/>
              <w:right w:val="single" w:sz="8" w:space="0" w:color="FFFFFF"/>
            </w:tcBorders>
            <w:shd w:val="clear" w:color="000000" w:fill="0070C0"/>
            <w:vAlign w:val="center"/>
            <w:hideMark/>
          </w:tcPr>
          <w:p w14:paraId="687BCBC0" w14:textId="77777777" w:rsidR="00B77EAD" w:rsidRPr="00B864EC" w:rsidRDefault="00B77EAD" w:rsidP="00B77EAD">
            <w:pPr>
              <w:jc w:val="center"/>
              <w:rPr>
                <w:rFonts w:ascii="Arial Narrow" w:hAnsi="Arial Narrow" w:cs="Arial"/>
                <w:b/>
                <w:bCs/>
                <w:color w:val="FFFFFF"/>
                <w:sz w:val="16"/>
                <w:szCs w:val="16"/>
                <w:lang w:val="es-CO" w:eastAsia="zh-CN"/>
              </w:rPr>
            </w:pPr>
            <w:r w:rsidRPr="00B864EC">
              <w:rPr>
                <w:rFonts w:ascii="Arial Narrow" w:hAnsi="Arial Narrow" w:cs="Arial"/>
                <w:b/>
                <w:bCs/>
                <w:color w:val="FFFFFF"/>
                <w:sz w:val="16"/>
                <w:szCs w:val="16"/>
                <w:lang w:val="es-CO" w:eastAsia="zh-CN"/>
              </w:rPr>
              <w:t>Lote</w:t>
            </w:r>
          </w:p>
        </w:tc>
        <w:tc>
          <w:tcPr>
            <w:tcW w:w="0" w:type="auto"/>
            <w:tcBorders>
              <w:top w:val="single" w:sz="8" w:space="0" w:color="FFFFFF"/>
              <w:left w:val="nil"/>
              <w:bottom w:val="single" w:sz="8" w:space="0" w:color="FFFFFF"/>
              <w:right w:val="single" w:sz="8" w:space="0" w:color="FFFFFF"/>
            </w:tcBorders>
            <w:shd w:val="clear" w:color="000000" w:fill="0070C0"/>
            <w:vAlign w:val="center"/>
            <w:hideMark/>
          </w:tcPr>
          <w:p w14:paraId="70446F85" w14:textId="77777777" w:rsidR="00B77EAD" w:rsidRPr="00B864EC" w:rsidRDefault="00B77EAD" w:rsidP="00B77EAD">
            <w:pPr>
              <w:jc w:val="center"/>
              <w:rPr>
                <w:rFonts w:ascii="Arial Narrow" w:hAnsi="Arial Narrow" w:cs="Arial"/>
                <w:b/>
                <w:bCs/>
                <w:color w:val="FFFFFF"/>
                <w:sz w:val="16"/>
                <w:szCs w:val="16"/>
                <w:lang w:val="es-CO" w:eastAsia="zh-CN"/>
              </w:rPr>
            </w:pPr>
            <w:r w:rsidRPr="00B864EC">
              <w:rPr>
                <w:rFonts w:ascii="Arial Narrow" w:hAnsi="Arial Narrow" w:cs="Arial"/>
                <w:b/>
                <w:bCs/>
                <w:color w:val="FFFFFF"/>
                <w:sz w:val="16"/>
                <w:szCs w:val="16"/>
                <w:lang w:val="es-CO" w:eastAsia="zh-CN"/>
              </w:rPr>
              <w:t>Capacidad de potencia efectiva que generará el Sistema (KVA/pico)</w:t>
            </w:r>
          </w:p>
        </w:tc>
        <w:tc>
          <w:tcPr>
            <w:tcW w:w="2984" w:type="dxa"/>
            <w:tcBorders>
              <w:top w:val="single" w:sz="8" w:space="0" w:color="FFFFFF"/>
              <w:left w:val="nil"/>
              <w:bottom w:val="single" w:sz="8" w:space="0" w:color="FFFFFF"/>
              <w:right w:val="single" w:sz="8" w:space="0" w:color="FFFFFF"/>
            </w:tcBorders>
            <w:shd w:val="clear" w:color="000000" w:fill="0070C0"/>
            <w:vAlign w:val="center"/>
            <w:hideMark/>
          </w:tcPr>
          <w:p w14:paraId="0C773B4E" w14:textId="3892D7D6" w:rsidR="00B77EAD" w:rsidRPr="00B864EC" w:rsidRDefault="00B77EAD" w:rsidP="00B77EAD">
            <w:pPr>
              <w:jc w:val="center"/>
              <w:rPr>
                <w:rFonts w:ascii="Arial Narrow" w:hAnsi="Arial Narrow" w:cs="Arial"/>
                <w:b/>
                <w:bCs/>
                <w:color w:val="FFFFFF"/>
                <w:sz w:val="16"/>
                <w:szCs w:val="16"/>
                <w:lang w:val="es-CO" w:eastAsia="zh-CN"/>
              </w:rPr>
            </w:pPr>
            <w:r w:rsidRPr="00B864EC">
              <w:rPr>
                <w:rFonts w:ascii="Arial Narrow" w:hAnsi="Arial Narrow" w:cs="Arial"/>
                <w:b/>
                <w:bCs/>
                <w:color w:val="FFFFFF"/>
                <w:sz w:val="16"/>
                <w:szCs w:val="16"/>
                <w:lang w:val="es-CO" w:eastAsia="zh-CN"/>
              </w:rPr>
              <w:t>Estado de la habilitación y adjudicación</w:t>
            </w:r>
          </w:p>
        </w:tc>
      </w:tr>
      <w:tr w:rsidR="00B77EAD" w:rsidRPr="00B864EC" w14:paraId="67133169" w14:textId="77777777" w:rsidTr="00AF62C7">
        <w:trPr>
          <w:trHeight w:val="740"/>
        </w:trPr>
        <w:tc>
          <w:tcPr>
            <w:tcW w:w="250" w:type="dxa"/>
            <w:vMerge w:val="restart"/>
            <w:tcBorders>
              <w:top w:val="nil"/>
              <w:left w:val="single" w:sz="8" w:space="0" w:color="FFFFFF"/>
              <w:bottom w:val="single" w:sz="8" w:space="0" w:color="FFFFFF"/>
              <w:right w:val="single" w:sz="8" w:space="0" w:color="FFFFFF"/>
            </w:tcBorders>
            <w:shd w:val="clear" w:color="000000" w:fill="F2F2F2"/>
            <w:vAlign w:val="center"/>
            <w:hideMark/>
          </w:tcPr>
          <w:p w14:paraId="653CDA5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Segmento 1</w:t>
            </w:r>
          </w:p>
        </w:tc>
        <w:tc>
          <w:tcPr>
            <w:tcW w:w="0" w:type="auto"/>
            <w:vMerge w:val="restart"/>
            <w:tcBorders>
              <w:top w:val="nil"/>
              <w:left w:val="single" w:sz="8" w:space="0" w:color="FFFFFF"/>
              <w:bottom w:val="single" w:sz="8" w:space="0" w:color="FFFFFF"/>
              <w:right w:val="single" w:sz="8" w:space="0" w:color="FFFFFF"/>
            </w:tcBorders>
            <w:shd w:val="clear" w:color="000000" w:fill="F2F2F2"/>
            <w:vAlign w:val="center"/>
            <w:hideMark/>
          </w:tcPr>
          <w:p w14:paraId="6A926A5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Lote 1 Generación y consumo</w:t>
            </w:r>
          </w:p>
        </w:tc>
        <w:tc>
          <w:tcPr>
            <w:tcW w:w="0" w:type="auto"/>
            <w:tcBorders>
              <w:top w:val="nil"/>
              <w:left w:val="nil"/>
              <w:bottom w:val="single" w:sz="8" w:space="0" w:color="FFFFFF"/>
              <w:right w:val="single" w:sz="8" w:space="0" w:color="FFFFFF"/>
            </w:tcBorders>
            <w:shd w:val="clear" w:color="000000" w:fill="F2F2F2"/>
            <w:vAlign w:val="center"/>
            <w:hideMark/>
          </w:tcPr>
          <w:p w14:paraId="0E077BA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0,5 a 10</w:t>
            </w:r>
          </w:p>
        </w:tc>
        <w:tc>
          <w:tcPr>
            <w:tcW w:w="2984" w:type="dxa"/>
            <w:tcBorders>
              <w:top w:val="nil"/>
              <w:left w:val="nil"/>
              <w:bottom w:val="single" w:sz="8" w:space="0" w:color="FFFFFF"/>
              <w:right w:val="single" w:sz="8" w:space="0" w:color="FFFFFF"/>
            </w:tcBorders>
            <w:shd w:val="clear" w:color="000000" w:fill="F2F2F2"/>
            <w:vAlign w:val="center"/>
            <w:hideMark/>
          </w:tcPr>
          <w:p w14:paraId="501F97E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31FBD3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65B87B2"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071AFD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0473FF2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 a 20</w:t>
            </w:r>
          </w:p>
        </w:tc>
        <w:tc>
          <w:tcPr>
            <w:tcW w:w="2984" w:type="dxa"/>
            <w:tcBorders>
              <w:top w:val="nil"/>
              <w:left w:val="nil"/>
              <w:bottom w:val="single" w:sz="8" w:space="0" w:color="FFFFFF"/>
              <w:right w:val="single" w:sz="8" w:space="0" w:color="FFFFFF"/>
            </w:tcBorders>
            <w:shd w:val="clear" w:color="000000" w:fill="D9D9D9"/>
            <w:vAlign w:val="center"/>
            <w:hideMark/>
          </w:tcPr>
          <w:p w14:paraId="71108DE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EAD820B"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3ABB889"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DD31E6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6742764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 a 30</w:t>
            </w:r>
          </w:p>
        </w:tc>
        <w:tc>
          <w:tcPr>
            <w:tcW w:w="2984" w:type="dxa"/>
            <w:tcBorders>
              <w:top w:val="nil"/>
              <w:left w:val="nil"/>
              <w:bottom w:val="single" w:sz="8" w:space="0" w:color="FFFFFF"/>
              <w:right w:val="single" w:sz="8" w:space="0" w:color="FFFFFF"/>
            </w:tcBorders>
            <w:shd w:val="clear" w:color="000000" w:fill="F2F2F2"/>
            <w:vAlign w:val="center"/>
            <w:hideMark/>
          </w:tcPr>
          <w:p w14:paraId="7BC0CE0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EA09E70"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162B83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340DB42"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7A285A4D"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31 a 40</w:t>
            </w:r>
          </w:p>
        </w:tc>
        <w:tc>
          <w:tcPr>
            <w:tcW w:w="2984" w:type="dxa"/>
            <w:tcBorders>
              <w:top w:val="nil"/>
              <w:left w:val="nil"/>
              <w:bottom w:val="single" w:sz="8" w:space="0" w:color="FFFFFF"/>
              <w:right w:val="single" w:sz="8" w:space="0" w:color="FFFFFF"/>
            </w:tcBorders>
            <w:shd w:val="clear" w:color="000000" w:fill="D9D9D9"/>
            <w:vAlign w:val="center"/>
            <w:hideMark/>
          </w:tcPr>
          <w:p w14:paraId="791D285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2323D1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2EB280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26A3E7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30EB83D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41 a 50</w:t>
            </w:r>
          </w:p>
        </w:tc>
        <w:tc>
          <w:tcPr>
            <w:tcW w:w="2984" w:type="dxa"/>
            <w:tcBorders>
              <w:top w:val="nil"/>
              <w:left w:val="nil"/>
              <w:bottom w:val="single" w:sz="8" w:space="0" w:color="FFFFFF"/>
              <w:right w:val="single" w:sz="8" w:space="0" w:color="FFFFFF"/>
            </w:tcBorders>
            <w:shd w:val="clear" w:color="000000" w:fill="F2F2F2"/>
            <w:vAlign w:val="center"/>
            <w:hideMark/>
          </w:tcPr>
          <w:p w14:paraId="562CDD4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6F70411"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C5E9A1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4491135"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225FD5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51 a 60</w:t>
            </w:r>
          </w:p>
        </w:tc>
        <w:tc>
          <w:tcPr>
            <w:tcW w:w="2984" w:type="dxa"/>
            <w:tcBorders>
              <w:top w:val="nil"/>
              <w:left w:val="nil"/>
              <w:bottom w:val="single" w:sz="8" w:space="0" w:color="FFFFFF"/>
              <w:right w:val="single" w:sz="8" w:space="0" w:color="FFFFFF"/>
            </w:tcBorders>
            <w:shd w:val="clear" w:color="000000" w:fill="D9D9D9"/>
            <w:vAlign w:val="center"/>
            <w:hideMark/>
          </w:tcPr>
          <w:p w14:paraId="4674B95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8E637F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D63C24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7206620"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0FA8EA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61 a 70</w:t>
            </w:r>
          </w:p>
        </w:tc>
        <w:tc>
          <w:tcPr>
            <w:tcW w:w="2984" w:type="dxa"/>
            <w:tcBorders>
              <w:top w:val="nil"/>
              <w:left w:val="nil"/>
              <w:bottom w:val="single" w:sz="8" w:space="0" w:color="FFFFFF"/>
              <w:right w:val="single" w:sz="8" w:space="0" w:color="FFFFFF"/>
            </w:tcBorders>
            <w:shd w:val="clear" w:color="000000" w:fill="F2F2F2"/>
            <w:vAlign w:val="center"/>
            <w:hideMark/>
          </w:tcPr>
          <w:p w14:paraId="27404D6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A69412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2FEECD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8D1DDD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639194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71 a 80</w:t>
            </w:r>
          </w:p>
        </w:tc>
        <w:tc>
          <w:tcPr>
            <w:tcW w:w="2984" w:type="dxa"/>
            <w:tcBorders>
              <w:top w:val="nil"/>
              <w:left w:val="nil"/>
              <w:bottom w:val="single" w:sz="8" w:space="0" w:color="FFFFFF"/>
              <w:right w:val="single" w:sz="8" w:space="0" w:color="FFFFFF"/>
            </w:tcBorders>
            <w:shd w:val="clear" w:color="000000" w:fill="D9D9D9"/>
            <w:vAlign w:val="center"/>
            <w:hideMark/>
          </w:tcPr>
          <w:p w14:paraId="678AFF1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B2DC9A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2F5D55B"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C06C984"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B6DB56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81 a 90</w:t>
            </w:r>
          </w:p>
        </w:tc>
        <w:tc>
          <w:tcPr>
            <w:tcW w:w="2984" w:type="dxa"/>
            <w:tcBorders>
              <w:top w:val="nil"/>
              <w:left w:val="nil"/>
              <w:bottom w:val="single" w:sz="8" w:space="0" w:color="FFFFFF"/>
              <w:right w:val="single" w:sz="8" w:space="0" w:color="FFFFFF"/>
            </w:tcBorders>
            <w:shd w:val="clear" w:color="000000" w:fill="F2F2F2"/>
            <w:vAlign w:val="center"/>
            <w:hideMark/>
          </w:tcPr>
          <w:p w14:paraId="2AD5125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C01B95F"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69F00E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CF1D4C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47D186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91 a 100</w:t>
            </w:r>
          </w:p>
        </w:tc>
        <w:tc>
          <w:tcPr>
            <w:tcW w:w="2984" w:type="dxa"/>
            <w:tcBorders>
              <w:top w:val="nil"/>
              <w:left w:val="nil"/>
              <w:bottom w:val="single" w:sz="8" w:space="0" w:color="FFFFFF"/>
              <w:right w:val="single" w:sz="8" w:space="0" w:color="FFFFFF"/>
            </w:tcBorders>
            <w:shd w:val="clear" w:color="000000" w:fill="D9D9D9"/>
            <w:vAlign w:val="center"/>
            <w:hideMark/>
          </w:tcPr>
          <w:p w14:paraId="3E1F260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90AACEB"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931568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4D0DA1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B4BCA5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101 a 110</w:t>
            </w:r>
          </w:p>
        </w:tc>
        <w:tc>
          <w:tcPr>
            <w:tcW w:w="2984" w:type="dxa"/>
            <w:tcBorders>
              <w:top w:val="nil"/>
              <w:left w:val="nil"/>
              <w:bottom w:val="single" w:sz="8" w:space="0" w:color="FFFFFF"/>
              <w:right w:val="single" w:sz="8" w:space="0" w:color="FFFFFF"/>
            </w:tcBorders>
            <w:shd w:val="clear" w:color="000000" w:fill="F2F2F2"/>
            <w:vAlign w:val="center"/>
            <w:hideMark/>
          </w:tcPr>
          <w:p w14:paraId="759D928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C9FAE46"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9987AA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9A5425D"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73EFB56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111 a 120</w:t>
            </w:r>
          </w:p>
        </w:tc>
        <w:tc>
          <w:tcPr>
            <w:tcW w:w="2984" w:type="dxa"/>
            <w:tcBorders>
              <w:top w:val="nil"/>
              <w:left w:val="nil"/>
              <w:bottom w:val="single" w:sz="8" w:space="0" w:color="FFFFFF"/>
              <w:right w:val="single" w:sz="8" w:space="0" w:color="FFFFFF"/>
            </w:tcBorders>
            <w:shd w:val="clear" w:color="000000" w:fill="D9D9D9"/>
            <w:vAlign w:val="center"/>
            <w:hideMark/>
          </w:tcPr>
          <w:p w14:paraId="4E0E7B5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4574225"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4ED873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7688C37"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0D7E7E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121 a 130</w:t>
            </w:r>
          </w:p>
        </w:tc>
        <w:tc>
          <w:tcPr>
            <w:tcW w:w="2984" w:type="dxa"/>
            <w:tcBorders>
              <w:top w:val="nil"/>
              <w:left w:val="nil"/>
              <w:bottom w:val="single" w:sz="8" w:space="0" w:color="FFFFFF"/>
              <w:right w:val="single" w:sz="8" w:space="0" w:color="FFFFFF"/>
            </w:tcBorders>
            <w:shd w:val="clear" w:color="000000" w:fill="F2F2F2"/>
            <w:vAlign w:val="center"/>
            <w:hideMark/>
          </w:tcPr>
          <w:p w14:paraId="15E8858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C289503"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2913E7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916177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6F8F584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131 a 140</w:t>
            </w:r>
          </w:p>
        </w:tc>
        <w:tc>
          <w:tcPr>
            <w:tcW w:w="2984" w:type="dxa"/>
            <w:tcBorders>
              <w:top w:val="nil"/>
              <w:left w:val="nil"/>
              <w:bottom w:val="single" w:sz="8" w:space="0" w:color="FFFFFF"/>
              <w:right w:val="single" w:sz="8" w:space="0" w:color="FFFFFF"/>
            </w:tcBorders>
            <w:shd w:val="clear" w:color="000000" w:fill="D9D9D9"/>
            <w:vAlign w:val="center"/>
            <w:hideMark/>
          </w:tcPr>
          <w:p w14:paraId="693B1F3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C81486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BE95161"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0E3E66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620AFA6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141 a 150</w:t>
            </w:r>
          </w:p>
        </w:tc>
        <w:tc>
          <w:tcPr>
            <w:tcW w:w="2984" w:type="dxa"/>
            <w:tcBorders>
              <w:top w:val="nil"/>
              <w:left w:val="nil"/>
              <w:bottom w:val="single" w:sz="8" w:space="0" w:color="FFFFFF"/>
              <w:right w:val="single" w:sz="8" w:space="0" w:color="FFFFFF"/>
            </w:tcBorders>
            <w:shd w:val="clear" w:color="000000" w:fill="F2F2F2"/>
            <w:vAlign w:val="center"/>
            <w:hideMark/>
          </w:tcPr>
          <w:p w14:paraId="5A34F3F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3F900C1"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6C3EEFD"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5B429A3"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BAE483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151 a 160</w:t>
            </w:r>
          </w:p>
        </w:tc>
        <w:tc>
          <w:tcPr>
            <w:tcW w:w="2984" w:type="dxa"/>
            <w:tcBorders>
              <w:top w:val="nil"/>
              <w:left w:val="nil"/>
              <w:bottom w:val="single" w:sz="8" w:space="0" w:color="FFFFFF"/>
              <w:right w:val="single" w:sz="8" w:space="0" w:color="FFFFFF"/>
            </w:tcBorders>
            <w:shd w:val="clear" w:color="000000" w:fill="D9D9D9"/>
            <w:vAlign w:val="center"/>
            <w:hideMark/>
          </w:tcPr>
          <w:p w14:paraId="7815B62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CC53F36"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29ED431"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23F1AD2"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19F4948D"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161 a 170</w:t>
            </w:r>
          </w:p>
        </w:tc>
        <w:tc>
          <w:tcPr>
            <w:tcW w:w="2984" w:type="dxa"/>
            <w:tcBorders>
              <w:top w:val="nil"/>
              <w:left w:val="nil"/>
              <w:bottom w:val="single" w:sz="8" w:space="0" w:color="FFFFFF"/>
              <w:right w:val="single" w:sz="8" w:space="0" w:color="FFFFFF"/>
            </w:tcBorders>
            <w:shd w:val="clear" w:color="000000" w:fill="F2F2F2"/>
            <w:vAlign w:val="center"/>
            <w:hideMark/>
          </w:tcPr>
          <w:p w14:paraId="56F3A9C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D2884F2"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616E77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7BB7D55"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EC3CDF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171 a 180</w:t>
            </w:r>
          </w:p>
        </w:tc>
        <w:tc>
          <w:tcPr>
            <w:tcW w:w="2984" w:type="dxa"/>
            <w:tcBorders>
              <w:top w:val="nil"/>
              <w:left w:val="nil"/>
              <w:bottom w:val="single" w:sz="8" w:space="0" w:color="FFFFFF"/>
              <w:right w:val="single" w:sz="8" w:space="0" w:color="FFFFFF"/>
            </w:tcBorders>
            <w:shd w:val="clear" w:color="000000" w:fill="D9D9D9"/>
            <w:vAlign w:val="center"/>
            <w:hideMark/>
          </w:tcPr>
          <w:p w14:paraId="78C15D6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5E641E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680F3A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C0F5EC7"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14B3B25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181 a 190</w:t>
            </w:r>
          </w:p>
        </w:tc>
        <w:tc>
          <w:tcPr>
            <w:tcW w:w="2984" w:type="dxa"/>
            <w:tcBorders>
              <w:top w:val="nil"/>
              <w:left w:val="nil"/>
              <w:bottom w:val="single" w:sz="8" w:space="0" w:color="FFFFFF"/>
              <w:right w:val="single" w:sz="8" w:space="0" w:color="FFFFFF"/>
            </w:tcBorders>
            <w:shd w:val="clear" w:color="000000" w:fill="F2F2F2"/>
            <w:vAlign w:val="center"/>
            <w:hideMark/>
          </w:tcPr>
          <w:p w14:paraId="4CCE6AD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B98408B"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D7C104B"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B89D600"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21E3A62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191 a 200</w:t>
            </w:r>
          </w:p>
        </w:tc>
        <w:tc>
          <w:tcPr>
            <w:tcW w:w="2984" w:type="dxa"/>
            <w:tcBorders>
              <w:top w:val="nil"/>
              <w:left w:val="nil"/>
              <w:bottom w:val="single" w:sz="8" w:space="0" w:color="FFFFFF"/>
              <w:right w:val="single" w:sz="8" w:space="0" w:color="FFFFFF"/>
            </w:tcBorders>
            <w:shd w:val="clear" w:color="000000" w:fill="D9D9D9"/>
            <w:vAlign w:val="center"/>
            <w:hideMark/>
          </w:tcPr>
          <w:p w14:paraId="3569EC3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ED27FA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AF0D54F"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434161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3D4104E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201 a 210</w:t>
            </w:r>
          </w:p>
        </w:tc>
        <w:tc>
          <w:tcPr>
            <w:tcW w:w="2984" w:type="dxa"/>
            <w:tcBorders>
              <w:top w:val="nil"/>
              <w:left w:val="nil"/>
              <w:bottom w:val="single" w:sz="8" w:space="0" w:color="FFFFFF"/>
              <w:right w:val="single" w:sz="8" w:space="0" w:color="FFFFFF"/>
            </w:tcBorders>
            <w:shd w:val="clear" w:color="000000" w:fill="F2F2F2"/>
            <w:vAlign w:val="center"/>
            <w:hideMark/>
          </w:tcPr>
          <w:p w14:paraId="02666F8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3372C21"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C7877DF"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49B9210"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2F3F207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211 a 220</w:t>
            </w:r>
          </w:p>
        </w:tc>
        <w:tc>
          <w:tcPr>
            <w:tcW w:w="2984" w:type="dxa"/>
            <w:tcBorders>
              <w:top w:val="nil"/>
              <w:left w:val="nil"/>
              <w:bottom w:val="single" w:sz="8" w:space="0" w:color="FFFFFF"/>
              <w:right w:val="single" w:sz="8" w:space="0" w:color="FFFFFF"/>
            </w:tcBorders>
            <w:shd w:val="clear" w:color="000000" w:fill="D9D9D9"/>
            <w:vAlign w:val="center"/>
            <w:hideMark/>
          </w:tcPr>
          <w:p w14:paraId="23CC647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746DDE2"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6A4D458"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C72EC3E"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FDDC9C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221 a 230</w:t>
            </w:r>
          </w:p>
        </w:tc>
        <w:tc>
          <w:tcPr>
            <w:tcW w:w="2984" w:type="dxa"/>
            <w:tcBorders>
              <w:top w:val="nil"/>
              <w:left w:val="nil"/>
              <w:bottom w:val="single" w:sz="8" w:space="0" w:color="FFFFFF"/>
              <w:right w:val="single" w:sz="8" w:space="0" w:color="FFFFFF"/>
            </w:tcBorders>
            <w:shd w:val="clear" w:color="000000" w:fill="F2F2F2"/>
            <w:vAlign w:val="center"/>
            <w:hideMark/>
          </w:tcPr>
          <w:p w14:paraId="7A93E86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079107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4BAD85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F09F55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1C15065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231 a 240</w:t>
            </w:r>
          </w:p>
        </w:tc>
        <w:tc>
          <w:tcPr>
            <w:tcW w:w="2984" w:type="dxa"/>
            <w:tcBorders>
              <w:top w:val="nil"/>
              <w:left w:val="nil"/>
              <w:bottom w:val="single" w:sz="8" w:space="0" w:color="FFFFFF"/>
              <w:right w:val="single" w:sz="8" w:space="0" w:color="FFFFFF"/>
            </w:tcBorders>
            <w:shd w:val="clear" w:color="000000" w:fill="D9D9D9"/>
            <w:vAlign w:val="center"/>
            <w:hideMark/>
          </w:tcPr>
          <w:p w14:paraId="6DA1BA6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AF08A2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F7928E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622FC03"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572ACDB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241 a 250</w:t>
            </w:r>
          </w:p>
        </w:tc>
        <w:tc>
          <w:tcPr>
            <w:tcW w:w="2984" w:type="dxa"/>
            <w:tcBorders>
              <w:top w:val="nil"/>
              <w:left w:val="nil"/>
              <w:bottom w:val="single" w:sz="8" w:space="0" w:color="FFFFFF"/>
              <w:right w:val="single" w:sz="8" w:space="0" w:color="FFFFFF"/>
            </w:tcBorders>
            <w:shd w:val="clear" w:color="000000" w:fill="F2F2F2"/>
            <w:vAlign w:val="center"/>
            <w:hideMark/>
          </w:tcPr>
          <w:p w14:paraId="2021C78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336188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8F069D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val="restart"/>
            <w:tcBorders>
              <w:top w:val="nil"/>
              <w:left w:val="single" w:sz="8" w:space="0" w:color="FFFFFF"/>
              <w:bottom w:val="single" w:sz="8" w:space="0" w:color="FFFFFF"/>
              <w:right w:val="single" w:sz="8" w:space="0" w:color="FFFFFF"/>
            </w:tcBorders>
            <w:shd w:val="clear" w:color="000000" w:fill="D9D9D9"/>
            <w:vAlign w:val="center"/>
            <w:hideMark/>
          </w:tcPr>
          <w:p w14:paraId="0A18F9A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Lote 2 Generación y almacenamiento</w:t>
            </w:r>
          </w:p>
        </w:tc>
        <w:tc>
          <w:tcPr>
            <w:tcW w:w="0" w:type="auto"/>
            <w:tcBorders>
              <w:top w:val="nil"/>
              <w:left w:val="nil"/>
              <w:bottom w:val="single" w:sz="8" w:space="0" w:color="FFFFFF"/>
              <w:right w:val="single" w:sz="8" w:space="0" w:color="FFFFFF"/>
            </w:tcBorders>
            <w:shd w:val="clear" w:color="000000" w:fill="D9D9D9"/>
            <w:vAlign w:val="center"/>
            <w:hideMark/>
          </w:tcPr>
          <w:p w14:paraId="7B2E5D5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0,5 a 10</w:t>
            </w:r>
          </w:p>
        </w:tc>
        <w:tc>
          <w:tcPr>
            <w:tcW w:w="2984" w:type="dxa"/>
            <w:tcBorders>
              <w:top w:val="nil"/>
              <w:left w:val="nil"/>
              <w:bottom w:val="single" w:sz="8" w:space="0" w:color="FFFFFF"/>
              <w:right w:val="single" w:sz="8" w:space="0" w:color="FFFFFF"/>
            </w:tcBorders>
            <w:shd w:val="clear" w:color="000000" w:fill="F2F2F2"/>
            <w:vAlign w:val="center"/>
            <w:hideMark/>
          </w:tcPr>
          <w:p w14:paraId="3CC1005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5F47EE6"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D583C4D"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D0E2B7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43A657B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 a 20</w:t>
            </w:r>
          </w:p>
        </w:tc>
        <w:tc>
          <w:tcPr>
            <w:tcW w:w="2984" w:type="dxa"/>
            <w:tcBorders>
              <w:top w:val="nil"/>
              <w:left w:val="nil"/>
              <w:bottom w:val="single" w:sz="8" w:space="0" w:color="FFFFFF"/>
              <w:right w:val="single" w:sz="8" w:space="0" w:color="FFFFFF"/>
            </w:tcBorders>
            <w:shd w:val="clear" w:color="000000" w:fill="D9D9D9"/>
            <w:vAlign w:val="center"/>
            <w:hideMark/>
          </w:tcPr>
          <w:p w14:paraId="5F80A98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69245F6"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FB53C1B"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6CFCFFF"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D6B2A9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 a 30</w:t>
            </w:r>
          </w:p>
        </w:tc>
        <w:tc>
          <w:tcPr>
            <w:tcW w:w="2984" w:type="dxa"/>
            <w:tcBorders>
              <w:top w:val="nil"/>
              <w:left w:val="nil"/>
              <w:bottom w:val="single" w:sz="8" w:space="0" w:color="FFFFFF"/>
              <w:right w:val="single" w:sz="8" w:space="0" w:color="FFFFFF"/>
            </w:tcBorders>
            <w:shd w:val="clear" w:color="000000" w:fill="F2F2F2"/>
            <w:vAlign w:val="center"/>
            <w:hideMark/>
          </w:tcPr>
          <w:p w14:paraId="534E1BED"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C40D9C2"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492D9AA"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0B52CC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184400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31 a 40</w:t>
            </w:r>
          </w:p>
        </w:tc>
        <w:tc>
          <w:tcPr>
            <w:tcW w:w="2984" w:type="dxa"/>
            <w:tcBorders>
              <w:top w:val="nil"/>
              <w:left w:val="nil"/>
              <w:bottom w:val="single" w:sz="8" w:space="0" w:color="FFFFFF"/>
              <w:right w:val="single" w:sz="8" w:space="0" w:color="FFFFFF"/>
            </w:tcBorders>
            <w:shd w:val="clear" w:color="000000" w:fill="D9D9D9"/>
            <w:vAlign w:val="center"/>
            <w:hideMark/>
          </w:tcPr>
          <w:p w14:paraId="79988C0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B4053D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EEED301"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B2173A6"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D5EA08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41 a 50</w:t>
            </w:r>
          </w:p>
        </w:tc>
        <w:tc>
          <w:tcPr>
            <w:tcW w:w="2984" w:type="dxa"/>
            <w:tcBorders>
              <w:top w:val="nil"/>
              <w:left w:val="nil"/>
              <w:bottom w:val="single" w:sz="8" w:space="0" w:color="FFFFFF"/>
              <w:right w:val="single" w:sz="8" w:space="0" w:color="FFFFFF"/>
            </w:tcBorders>
            <w:shd w:val="clear" w:color="000000" w:fill="F2F2F2"/>
            <w:vAlign w:val="center"/>
            <w:hideMark/>
          </w:tcPr>
          <w:p w14:paraId="4241A41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02907BC"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DDDC211"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F6AC0FE"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1D7AC0A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51 a 60</w:t>
            </w:r>
          </w:p>
        </w:tc>
        <w:tc>
          <w:tcPr>
            <w:tcW w:w="2984" w:type="dxa"/>
            <w:tcBorders>
              <w:top w:val="nil"/>
              <w:left w:val="nil"/>
              <w:bottom w:val="single" w:sz="8" w:space="0" w:color="FFFFFF"/>
              <w:right w:val="single" w:sz="8" w:space="0" w:color="FFFFFF"/>
            </w:tcBorders>
            <w:shd w:val="clear" w:color="000000" w:fill="D9D9D9"/>
            <w:vAlign w:val="center"/>
            <w:hideMark/>
          </w:tcPr>
          <w:p w14:paraId="093E254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46D66A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11A833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128157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9CB68B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61 a 70</w:t>
            </w:r>
          </w:p>
        </w:tc>
        <w:tc>
          <w:tcPr>
            <w:tcW w:w="2984" w:type="dxa"/>
            <w:tcBorders>
              <w:top w:val="nil"/>
              <w:left w:val="nil"/>
              <w:bottom w:val="single" w:sz="8" w:space="0" w:color="FFFFFF"/>
              <w:right w:val="single" w:sz="8" w:space="0" w:color="FFFFFF"/>
            </w:tcBorders>
            <w:shd w:val="clear" w:color="000000" w:fill="F2F2F2"/>
            <w:vAlign w:val="center"/>
            <w:hideMark/>
          </w:tcPr>
          <w:p w14:paraId="6B7C239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8F6219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40769E2"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B75E7CE"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54AA87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71 a 80</w:t>
            </w:r>
          </w:p>
        </w:tc>
        <w:tc>
          <w:tcPr>
            <w:tcW w:w="2984" w:type="dxa"/>
            <w:tcBorders>
              <w:top w:val="nil"/>
              <w:left w:val="nil"/>
              <w:bottom w:val="single" w:sz="8" w:space="0" w:color="FFFFFF"/>
              <w:right w:val="single" w:sz="8" w:space="0" w:color="FFFFFF"/>
            </w:tcBorders>
            <w:shd w:val="clear" w:color="000000" w:fill="D9D9D9"/>
            <w:vAlign w:val="center"/>
            <w:hideMark/>
          </w:tcPr>
          <w:p w14:paraId="3C2DED5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C11F8D5"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5730CD9"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9C0B1C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0070198D"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81 a 90</w:t>
            </w:r>
          </w:p>
        </w:tc>
        <w:tc>
          <w:tcPr>
            <w:tcW w:w="2984" w:type="dxa"/>
            <w:tcBorders>
              <w:top w:val="nil"/>
              <w:left w:val="nil"/>
              <w:bottom w:val="single" w:sz="8" w:space="0" w:color="FFFFFF"/>
              <w:right w:val="single" w:sz="8" w:space="0" w:color="FFFFFF"/>
            </w:tcBorders>
            <w:shd w:val="clear" w:color="000000" w:fill="F2F2F2"/>
            <w:vAlign w:val="center"/>
            <w:hideMark/>
          </w:tcPr>
          <w:p w14:paraId="6790E0E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A7F301C"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883D7AD"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4F5C897"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341CF9E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91 a 100</w:t>
            </w:r>
          </w:p>
        </w:tc>
        <w:tc>
          <w:tcPr>
            <w:tcW w:w="2984" w:type="dxa"/>
            <w:tcBorders>
              <w:top w:val="nil"/>
              <w:left w:val="nil"/>
              <w:bottom w:val="single" w:sz="8" w:space="0" w:color="FFFFFF"/>
              <w:right w:val="single" w:sz="8" w:space="0" w:color="FFFFFF"/>
            </w:tcBorders>
            <w:shd w:val="clear" w:color="000000" w:fill="D9D9D9"/>
            <w:vAlign w:val="center"/>
            <w:hideMark/>
          </w:tcPr>
          <w:p w14:paraId="56AD1EB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7B97DE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C658AC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E89974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6F7D9EB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101 a 110</w:t>
            </w:r>
          </w:p>
        </w:tc>
        <w:tc>
          <w:tcPr>
            <w:tcW w:w="2984" w:type="dxa"/>
            <w:tcBorders>
              <w:top w:val="nil"/>
              <w:left w:val="nil"/>
              <w:bottom w:val="single" w:sz="8" w:space="0" w:color="FFFFFF"/>
              <w:right w:val="single" w:sz="8" w:space="0" w:color="FFFFFF"/>
            </w:tcBorders>
            <w:shd w:val="clear" w:color="000000" w:fill="F2F2F2"/>
            <w:vAlign w:val="center"/>
            <w:hideMark/>
          </w:tcPr>
          <w:p w14:paraId="413DB79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F3946C7"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2205439"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D4BDCD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264A8B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111 a 120</w:t>
            </w:r>
          </w:p>
        </w:tc>
        <w:tc>
          <w:tcPr>
            <w:tcW w:w="2984" w:type="dxa"/>
            <w:tcBorders>
              <w:top w:val="nil"/>
              <w:left w:val="nil"/>
              <w:bottom w:val="single" w:sz="8" w:space="0" w:color="FFFFFF"/>
              <w:right w:val="single" w:sz="8" w:space="0" w:color="FFFFFF"/>
            </w:tcBorders>
            <w:shd w:val="clear" w:color="000000" w:fill="D9D9D9"/>
            <w:vAlign w:val="center"/>
            <w:hideMark/>
          </w:tcPr>
          <w:p w14:paraId="1AA8F7D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3745EE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35D1F4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686B31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891B60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121 a 130</w:t>
            </w:r>
          </w:p>
        </w:tc>
        <w:tc>
          <w:tcPr>
            <w:tcW w:w="2984" w:type="dxa"/>
            <w:tcBorders>
              <w:top w:val="nil"/>
              <w:left w:val="nil"/>
              <w:bottom w:val="single" w:sz="8" w:space="0" w:color="FFFFFF"/>
              <w:right w:val="single" w:sz="8" w:space="0" w:color="FFFFFF"/>
            </w:tcBorders>
            <w:shd w:val="clear" w:color="000000" w:fill="F2F2F2"/>
            <w:vAlign w:val="center"/>
            <w:hideMark/>
          </w:tcPr>
          <w:p w14:paraId="1900EC4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F4C641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26A2707"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D68003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9DD6BE5"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131 a 140</w:t>
            </w:r>
          </w:p>
        </w:tc>
        <w:tc>
          <w:tcPr>
            <w:tcW w:w="2984" w:type="dxa"/>
            <w:tcBorders>
              <w:top w:val="nil"/>
              <w:left w:val="nil"/>
              <w:bottom w:val="single" w:sz="8" w:space="0" w:color="FFFFFF"/>
              <w:right w:val="single" w:sz="8" w:space="0" w:color="FFFFFF"/>
            </w:tcBorders>
            <w:shd w:val="clear" w:color="000000" w:fill="D9D9D9"/>
            <w:vAlign w:val="center"/>
            <w:hideMark/>
          </w:tcPr>
          <w:p w14:paraId="0E80D3D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FB973C2"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0A8463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29A2B4E"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2F7C373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141 a 150</w:t>
            </w:r>
          </w:p>
        </w:tc>
        <w:tc>
          <w:tcPr>
            <w:tcW w:w="2984" w:type="dxa"/>
            <w:tcBorders>
              <w:top w:val="nil"/>
              <w:left w:val="nil"/>
              <w:bottom w:val="single" w:sz="8" w:space="0" w:color="FFFFFF"/>
              <w:right w:val="single" w:sz="8" w:space="0" w:color="FFFFFF"/>
            </w:tcBorders>
            <w:shd w:val="clear" w:color="000000" w:fill="F2F2F2"/>
            <w:vAlign w:val="center"/>
            <w:hideMark/>
          </w:tcPr>
          <w:p w14:paraId="4B5DFCD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31411EC"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89AC76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4E05984"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4DD6DF0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151 a 160</w:t>
            </w:r>
          </w:p>
        </w:tc>
        <w:tc>
          <w:tcPr>
            <w:tcW w:w="2984" w:type="dxa"/>
            <w:tcBorders>
              <w:top w:val="nil"/>
              <w:left w:val="nil"/>
              <w:bottom w:val="single" w:sz="8" w:space="0" w:color="FFFFFF"/>
              <w:right w:val="single" w:sz="8" w:space="0" w:color="FFFFFF"/>
            </w:tcBorders>
            <w:shd w:val="clear" w:color="000000" w:fill="D9D9D9"/>
            <w:vAlign w:val="center"/>
            <w:hideMark/>
          </w:tcPr>
          <w:p w14:paraId="4737646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8D1F070"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400554A"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BD4C775"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6CF4A99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161 a 170</w:t>
            </w:r>
          </w:p>
        </w:tc>
        <w:tc>
          <w:tcPr>
            <w:tcW w:w="2984" w:type="dxa"/>
            <w:tcBorders>
              <w:top w:val="nil"/>
              <w:left w:val="nil"/>
              <w:bottom w:val="single" w:sz="8" w:space="0" w:color="FFFFFF"/>
              <w:right w:val="single" w:sz="8" w:space="0" w:color="FFFFFF"/>
            </w:tcBorders>
            <w:shd w:val="clear" w:color="000000" w:fill="F2F2F2"/>
            <w:vAlign w:val="center"/>
            <w:hideMark/>
          </w:tcPr>
          <w:p w14:paraId="011B211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61C7D6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901B42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16A369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2BD3A6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171 a 180</w:t>
            </w:r>
          </w:p>
        </w:tc>
        <w:tc>
          <w:tcPr>
            <w:tcW w:w="2984" w:type="dxa"/>
            <w:tcBorders>
              <w:top w:val="nil"/>
              <w:left w:val="nil"/>
              <w:bottom w:val="single" w:sz="8" w:space="0" w:color="FFFFFF"/>
              <w:right w:val="single" w:sz="8" w:space="0" w:color="FFFFFF"/>
            </w:tcBorders>
            <w:shd w:val="clear" w:color="000000" w:fill="D9D9D9"/>
            <w:vAlign w:val="center"/>
            <w:hideMark/>
          </w:tcPr>
          <w:p w14:paraId="6076BC2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AA01967"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E04C252"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79FAA1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34C25B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181 a 190</w:t>
            </w:r>
          </w:p>
        </w:tc>
        <w:tc>
          <w:tcPr>
            <w:tcW w:w="2984" w:type="dxa"/>
            <w:tcBorders>
              <w:top w:val="nil"/>
              <w:left w:val="nil"/>
              <w:bottom w:val="single" w:sz="8" w:space="0" w:color="FFFFFF"/>
              <w:right w:val="single" w:sz="8" w:space="0" w:color="FFFFFF"/>
            </w:tcBorders>
            <w:shd w:val="clear" w:color="000000" w:fill="F2F2F2"/>
            <w:vAlign w:val="center"/>
            <w:hideMark/>
          </w:tcPr>
          <w:p w14:paraId="0B4ED72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EA2C11F"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AFB6D6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AA08186"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3A95D69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191 a 200</w:t>
            </w:r>
          </w:p>
        </w:tc>
        <w:tc>
          <w:tcPr>
            <w:tcW w:w="2984" w:type="dxa"/>
            <w:tcBorders>
              <w:top w:val="nil"/>
              <w:left w:val="nil"/>
              <w:bottom w:val="single" w:sz="8" w:space="0" w:color="FFFFFF"/>
              <w:right w:val="single" w:sz="8" w:space="0" w:color="FFFFFF"/>
            </w:tcBorders>
            <w:shd w:val="clear" w:color="000000" w:fill="D9D9D9"/>
            <w:vAlign w:val="center"/>
            <w:hideMark/>
          </w:tcPr>
          <w:p w14:paraId="2156EBD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697E2EF"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64D77B3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99E7BE4"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1003B94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201 a 210</w:t>
            </w:r>
          </w:p>
        </w:tc>
        <w:tc>
          <w:tcPr>
            <w:tcW w:w="2984" w:type="dxa"/>
            <w:tcBorders>
              <w:top w:val="nil"/>
              <w:left w:val="nil"/>
              <w:bottom w:val="single" w:sz="8" w:space="0" w:color="FFFFFF"/>
              <w:right w:val="single" w:sz="8" w:space="0" w:color="FFFFFF"/>
            </w:tcBorders>
            <w:shd w:val="clear" w:color="000000" w:fill="F2F2F2"/>
            <w:vAlign w:val="center"/>
            <w:hideMark/>
          </w:tcPr>
          <w:p w14:paraId="79E80F1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4CA388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BE9D52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4A2E2F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7EA784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211 a 220</w:t>
            </w:r>
          </w:p>
        </w:tc>
        <w:tc>
          <w:tcPr>
            <w:tcW w:w="2984" w:type="dxa"/>
            <w:tcBorders>
              <w:top w:val="nil"/>
              <w:left w:val="nil"/>
              <w:bottom w:val="single" w:sz="8" w:space="0" w:color="FFFFFF"/>
              <w:right w:val="single" w:sz="8" w:space="0" w:color="FFFFFF"/>
            </w:tcBorders>
            <w:shd w:val="clear" w:color="000000" w:fill="D9D9D9"/>
            <w:vAlign w:val="center"/>
            <w:hideMark/>
          </w:tcPr>
          <w:p w14:paraId="6915CF9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4CEC46E"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CE7C7B2"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2E4CF0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EE737CD"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221 a 230</w:t>
            </w:r>
          </w:p>
        </w:tc>
        <w:tc>
          <w:tcPr>
            <w:tcW w:w="2984" w:type="dxa"/>
            <w:tcBorders>
              <w:top w:val="nil"/>
              <w:left w:val="nil"/>
              <w:bottom w:val="single" w:sz="8" w:space="0" w:color="FFFFFF"/>
              <w:right w:val="single" w:sz="8" w:space="0" w:color="FFFFFF"/>
            </w:tcBorders>
            <w:shd w:val="clear" w:color="000000" w:fill="F2F2F2"/>
            <w:vAlign w:val="center"/>
            <w:hideMark/>
          </w:tcPr>
          <w:p w14:paraId="6754A1C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FDD291D"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B527CD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68C0585"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64BC88D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231 a 240</w:t>
            </w:r>
          </w:p>
        </w:tc>
        <w:tc>
          <w:tcPr>
            <w:tcW w:w="2984" w:type="dxa"/>
            <w:tcBorders>
              <w:top w:val="nil"/>
              <w:left w:val="nil"/>
              <w:bottom w:val="single" w:sz="8" w:space="0" w:color="FFFFFF"/>
              <w:right w:val="single" w:sz="8" w:space="0" w:color="FFFFFF"/>
            </w:tcBorders>
            <w:shd w:val="clear" w:color="000000" w:fill="D9D9D9"/>
            <w:vAlign w:val="center"/>
            <w:hideMark/>
          </w:tcPr>
          <w:p w14:paraId="2FD9C16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F993E57"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27F2D2D"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3F509E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A8A258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241 a 250</w:t>
            </w:r>
          </w:p>
        </w:tc>
        <w:tc>
          <w:tcPr>
            <w:tcW w:w="2984" w:type="dxa"/>
            <w:tcBorders>
              <w:top w:val="nil"/>
              <w:left w:val="nil"/>
              <w:bottom w:val="single" w:sz="8" w:space="0" w:color="FFFFFF"/>
              <w:right w:val="single" w:sz="8" w:space="0" w:color="FFFFFF"/>
            </w:tcBorders>
            <w:shd w:val="clear" w:color="000000" w:fill="F2F2F2"/>
            <w:vAlign w:val="center"/>
            <w:hideMark/>
          </w:tcPr>
          <w:p w14:paraId="60CDBB5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316D9D3"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4F976DB" w14:textId="77777777" w:rsidR="00B77EAD" w:rsidRPr="00B864EC" w:rsidRDefault="00B77EAD" w:rsidP="00B77EAD">
            <w:pPr>
              <w:rPr>
                <w:rFonts w:ascii="Arial Narrow" w:hAnsi="Arial Narrow" w:cs="Arial"/>
                <w:color w:val="000000"/>
                <w:sz w:val="16"/>
                <w:szCs w:val="16"/>
                <w:lang w:val="es-CO" w:eastAsia="zh-CN"/>
              </w:rPr>
            </w:pPr>
          </w:p>
        </w:tc>
        <w:tc>
          <w:tcPr>
            <w:tcW w:w="0" w:type="auto"/>
            <w:vMerge w:val="restart"/>
            <w:tcBorders>
              <w:top w:val="nil"/>
              <w:left w:val="single" w:sz="8" w:space="0" w:color="FFFFFF"/>
              <w:bottom w:val="single" w:sz="8" w:space="0" w:color="FFFFFF"/>
              <w:right w:val="single" w:sz="8" w:space="0" w:color="FFFFFF"/>
            </w:tcBorders>
            <w:shd w:val="clear" w:color="000000" w:fill="F2F2F2"/>
            <w:vAlign w:val="center"/>
            <w:hideMark/>
          </w:tcPr>
          <w:p w14:paraId="315194F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Lote 3 Generación y devolución a la red comercial</w:t>
            </w:r>
          </w:p>
        </w:tc>
        <w:tc>
          <w:tcPr>
            <w:tcW w:w="0" w:type="auto"/>
            <w:tcBorders>
              <w:top w:val="nil"/>
              <w:left w:val="nil"/>
              <w:bottom w:val="single" w:sz="8" w:space="0" w:color="FFFFFF"/>
              <w:right w:val="single" w:sz="8" w:space="0" w:color="FFFFFF"/>
            </w:tcBorders>
            <w:shd w:val="clear" w:color="000000" w:fill="F2F2F2"/>
            <w:vAlign w:val="center"/>
            <w:hideMark/>
          </w:tcPr>
          <w:p w14:paraId="21CB8BD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0,5 a 10</w:t>
            </w:r>
          </w:p>
        </w:tc>
        <w:tc>
          <w:tcPr>
            <w:tcW w:w="2984" w:type="dxa"/>
            <w:tcBorders>
              <w:top w:val="nil"/>
              <w:left w:val="nil"/>
              <w:bottom w:val="single" w:sz="8" w:space="0" w:color="FFFFFF"/>
              <w:right w:val="single" w:sz="8" w:space="0" w:color="FFFFFF"/>
            </w:tcBorders>
            <w:shd w:val="clear" w:color="000000" w:fill="F2F2F2"/>
            <w:vAlign w:val="center"/>
            <w:hideMark/>
          </w:tcPr>
          <w:p w14:paraId="18BF6F2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30976F2"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EAF13CD"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D975007"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70E601F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 a 20</w:t>
            </w:r>
          </w:p>
        </w:tc>
        <w:tc>
          <w:tcPr>
            <w:tcW w:w="2984" w:type="dxa"/>
            <w:tcBorders>
              <w:top w:val="nil"/>
              <w:left w:val="nil"/>
              <w:bottom w:val="single" w:sz="8" w:space="0" w:color="FFFFFF"/>
              <w:right w:val="single" w:sz="8" w:space="0" w:color="FFFFFF"/>
            </w:tcBorders>
            <w:shd w:val="clear" w:color="000000" w:fill="D9D9D9"/>
            <w:vAlign w:val="center"/>
            <w:hideMark/>
          </w:tcPr>
          <w:p w14:paraId="42E76B3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1BF5740"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D250AD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11CB2C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503D86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 a 30</w:t>
            </w:r>
          </w:p>
        </w:tc>
        <w:tc>
          <w:tcPr>
            <w:tcW w:w="2984" w:type="dxa"/>
            <w:tcBorders>
              <w:top w:val="nil"/>
              <w:left w:val="nil"/>
              <w:bottom w:val="single" w:sz="8" w:space="0" w:color="FFFFFF"/>
              <w:right w:val="single" w:sz="8" w:space="0" w:color="FFFFFF"/>
            </w:tcBorders>
            <w:shd w:val="clear" w:color="000000" w:fill="F2F2F2"/>
            <w:vAlign w:val="center"/>
            <w:hideMark/>
          </w:tcPr>
          <w:p w14:paraId="2F92E74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FD63431"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482FE88"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06B577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10627B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31 a 40</w:t>
            </w:r>
          </w:p>
        </w:tc>
        <w:tc>
          <w:tcPr>
            <w:tcW w:w="2984" w:type="dxa"/>
            <w:tcBorders>
              <w:top w:val="nil"/>
              <w:left w:val="nil"/>
              <w:bottom w:val="single" w:sz="8" w:space="0" w:color="FFFFFF"/>
              <w:right w:val="single" w:sz="8" w:space="0" w:color="FFFFFF"/>
            </w:tcBorders>
            <w:shd w:val="clear" w:color="000000" w:fill="D9D9D9"/>
            <w:vAlign w:val="center"/>
            <w:hideMark/>
          </w:tcPr>
          <w:p w14:paraId="542EBB5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0656E3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79CF857"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BF018D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4F4E37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41 a 50</w:t>
            </w:r>
          </w:p>
        </w:tc>
        <w:tc>
          <w:tcPr>
            <w:tcW w:w="2984" w:type="dxa"/>
            <w:tcBorders>
              <w:top w:val="nil"/>
              <w:left w:val="nil"/>
              <w:bottom w:val="single" w:sz="8" w:space="0" w:color="FFFFFF"/>
              <w:right w:val="single" w:sz="8" w:space="0" w:color="FFFFFF"/>
            </w:tcBorders>
            <w:shd w:val="clear" w:color="000000" w:fill="F2F2F2"/>
            <w:vAlign w:val="center"/>
            <w:hideMark/>
          </w:tcPr>
          <w:p w14:paraId="61C7286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E17648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E418D9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3E2C03C"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CF5B5D5"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51 a 60</w:t>
            </w:r>
          </w:p>
        </w:tc>
        <w:tc>
          <w:tcPr>
            <w:tcW w:w="2984" w:type="dxa"/>
            <w:tcBorders>
              <w:top w:val="nil"/>
              <w:left w:val="nil"/>
              <w:bottom w:val="single" w:sz="8" w:space="0" w:color="FFFFFF"/>
              <w:right w:val="single" w:sz="8" w:space="0" w:color="FFFFFF"/>
            </w:tcBorders>
            <w:shd w:val="clear" w:color="000000" w:fill="D9D9D9"/>
            <w:vAlign w:val="center"/>
            <w:hideMark/>
          </w:tcPr>
          <w:p w14:paraId="594D85E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037A31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2789F48"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88359E2"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421C0CF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61 a 70</w:t>
            </w:r>
          </w:p>
        </w:tc>
        <w:tc>
          <w:tcPr>
            <w:tcW w:w="2984" w:type="dxa"/>
            <w:tcBorders>
              <w:top w:val="nil"/>
              <w:left w:val="nil"/>
              <w:bottom w:val="single" w:sz="8" w:space="0" w:color="FFFFFF"/>
              <w:right w:val="single" w:sz="8" w:space="0" w:color="FFFFFF"/>
            </w:tcBorders>
            <w:shd w:val="clear" w:color="000000" w:fill="F2F2F2"/>
            <w:vAlign w:val="center"/>
            <w:hideMark/>
          </w:tcPr>
          <w:p w14:paraId="49294B3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174D85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178C450"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10FD674"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27A2EC1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71 a 80</w:t>
            </w:r>
          </w:p>
        </w:tc>
        <w:tc>
          <w:tcPr>
            <w:tcW w:w="2984" w:type="dxa"/>
            <w:tcBorders>
              <w:top w:val="nil"/>
              <w:left w:val="nil"/>
              <w:bottom w:val="single" w:sz="8" w:space="0" w:color="FFFFFF"/>
              <w:right w:val="single" w:sz="8" w:space="0" w:color="FFFFFF"/>
            </w:tcBorders>
            <w:shd w:val="clear" w:color="000000" w:fill="D9D9D9"/>
            <w:vAlign w:val="center"/>
            <w:hideMark/>
          </w:tcPr>
          <w:p w14:paraId="3049274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20F4D0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A9BBE34"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43DCD57A"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9F68B6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81 a 90</w:t>
            </w:r>
          </w:p>
        </w:tc>
        <w:tc>
          <w:tcPr>
            <w:tcW w:w="2984" w:type="dxa"/>
            <w:tcBorders>
              <w:top w:val="nil"/>
              <w:left w:val="nil"/>
              <w:bottom w:val="single" w:sz="8" w:space="0" w:color="FFFFFF"/>
              <w:right w:val="single" w:sz="8" w:space="0" w:color="FFFFFF"/>
            </w:tcBorders>
            <w:shd w:val="clear" w:color="000000" w:fill="F2F2F2"/>
            <w:vAlign w:val="center"/>
            <w:hideMark/>
          </w:tcPr>
          <w:p w14:paraId="524EBF5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3DEE450"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100B49B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1C176CC3"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9B43DAB"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91 a 100</w:t>
            </w:r>
          </w:p>
        </w:tc>
        <w:tc>
          <w:tcPr>
            <w:tcW w:w="2984" w:type="dxa"/>
            <w:tcBorders>
              <w:top w:val="nil"/>
              <w:left w:val="nil"/>
              <w:bottom w:val="single" w:sz="8" w:space="0" w:color="FFFFFF"/>
              <w:right w:val="single" w:sz="8" w:space="0" w:color="FFFFFF"/>
            </w:tcBorders>
            <w:shd w:val="clear" w:color="000000" w:fill="D9D9D9"/>
            <w:vAlign w:val="center"/>
            <w:hideMark/>
          </w:tcPr>
          <w:p w14:paraId="22AEB83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301EDE15"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8E996F9"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45193FD"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78A7405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101 a 110</w:t>
            </w:r>
          </w:p>
        </w:tc>
        <w:tc>
          <w:tcPr>
            <w:tcW w:w="2984" w:type="dxa"/>
            <w:tcBorders>
              <w:top w:val="nil"/>
              <w:left w:val="nil"/>
              <w:bottom w:val="single" w:sz="8" w:space="0" w:color="FFFFFF"/>
              <w:right w:val="single" w:sz="8" w:space="0" w:color="FFFFFF"/>
            </w:tcBorders>
            <w:shd w:val="clear" w:color="000000" w:fill="F2F2F2"/>
            <w:vAlign w:val="center"/>
            <w:hideMark/>
          </w:tcPr>
          <w:p w14:paraId="435BB44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AF58793"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B3A958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18679D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1EFBF56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111 a 120</w:t>
            </w:r>
          </w:p>
        </w:tc>
        <w:tc>
          <w:tcPr>
            <w:tcW w:w="2984" w:type="dxa"/>
            <w:tcBorders>
              <w:top w:val="nil"/>
              <w:left w:val="nil"/>
              <w:bottom w:val="single" w:sz="8" w:space="0" w:color="FFFFFF"/>
              <w:right w:val="single" w:sz="8" w:space="0" w:color="FFFFFF"/>
            </w:tcBorders>
            <w:shd w:val="clear" w:color="000000" w:fill="D9D9D9"/>
            <w:vAlign w:val="center"/>
            <w:hideMark/>
          </w:tcPr>
          <w:p w14:paraId="43017BC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A47F177"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85ED624"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949DE58"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1E3C9D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121 a 130</w:t>
            </w:r>
          </w:p>
        </w:tc>
        <w:tc>
          <w:tcPr>
            <w:tcW w:w="2984" w:type="dxa"/>
            <w:tcBorders>
              <w:top w:val="nil"/>
              <w:left w:val="nil"/>
              <w:bottom w:val="single" w:sz="8" w:space="0" w:color="FFFFFF"/>
              <w:right w:val="single" w:sz="8" w:space="0" w:color="FFFFFF"/>
            </w:tcBorders>
            <w:shd w:val="clear" w:color="000000" w:fill="F2F2F2"/>
            <w:vAlign w:val="center"/>
            <w:hideMark/>
          </w:tcPr>
          <w:p w14:paraId="1AC1DCF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48024FD"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55073001"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0FC98509"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4101689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131 a 140</w:t>
            </w:r>
          </w:p>
        </w:tc>
        <w:tc>
          <w:tcPr>
            <w:tcW w:w="2984" w:type="dxa"/>
            <w:tcBorders>
              <w:top w:val="nil"/>
              <w:left w:val="nil"/>
              <w:bottom w:val="single" w:sz="8" w:space="0" w:color="FFFFFF"/>
              <w:right w:val="single" w:sz="8" w:space="0" w:color="FFFFFF"/>
            </w:tcBorders>
            <w:shd w:val="clear" w:color="000000" w:fill="D9D9D9"/>
            <w:vAlign w:val="center"/>
            <w:hideMark/>
          </w:tcPr>
          <w:p w14:paraId="6E17074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2A04F8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317B5E2"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FA96CE0"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21C2BC0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141 a 150</w:t>
            </w:r>
          </w:p>
        </w:tc>
        <w:tc>
          <w:tcPr>
            <w:tcW w:w="2984" w:type="dxa"/>
            <w:tcBorders>
              <w:top w:val="nil"/>
              <w:left w:val="nil"/>
              <w:bottom w:val="single" w:sz="8" w:space="0" w:color="FFFFFF"/>
              <w:right w:val="single" w:sz="8" w:space="0" w:color="FFFFFF"/>
            </w:tcBorders>
            <w:shd w:val="clear" w:color="000000" w:fill="F2F2F2"/>
            <w:vAlign w:val="center"/>
            <w:hideMark/>
          </w:tcPr>
          <w:p w14:paraId="46B4D6C6"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5A93A7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B17F9EE"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1DC2462"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56CA66E"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151 a 160</w:t>
            </w:r>
          </w:p>
        </w:tc>
        <w:tc>
          <w:tcPr>
            <w:tcW w:w="2984" w:type="dxa"/>
            <w:tcBorders>
              <w:top w:val="nil"/>
              <w:left w:val="nil"/>
              <w:bottom w:val="single" w:sz="8" w:space="0" w:color="FFFFFF"/>
              <w:right w:val="single" w:sz="8" w:space="0" w:color="FFFFFF"/>
            </w:tcBorders>
            <w:shd w:val="clear" w:color="000000" w:fill="D9D9D9"/>
            <w:vAlign w:val="center"/>
            <w:hideMark/>
          </w:tcPr>
          <w:p w14:paraId="4439BA3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F8E6F56"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78352F23"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B5E433C"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5A460F77"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161 a 170</w:t>
            </w:r>
          </w:p>
        </w:tc>
        <w:tc>
          <w:tcPr>
            <w:tcW w:w="2984" w:type="dxa"/>
            <w:tcBorders>
              <w:top w:val="nil"/>
              <w:left w:val="nil"/>
              <w:bottom w:val="single" w:sz="8" w:space="0" w:color="FFFFFF"/>
              <w:right w:val="single" w:sz="8" w:space="0" w:color="FFFFFF"/>
            </w:tcBorders>
            <w:shd w:val="clear" w:color="000000" w:fill="F2F2F2"/>
            <w:vAlign w:val="center"/>
            <w:hideMark/>
          </w:tcPr>
          <w:p w14:paraId="4CCC2AB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5D1D4DC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2652286F"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38E5FD45"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6A321CD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171 a 180</w:t>
            </w:r>
          </w:p>
        </w:tc>
        <w:tc>
          <w:tcPr>
            <w:tcW w:w="2984" w:type="dxa"/>
            <w:tcBorders>
              <w:top w:val="nil"/>
              <w:left w:val="nil"/>
              <w:bottom w:val="single" w:sz="8" w:space="0" w:color="FFFFFF"/>
              <w:right w:val="single" w:sz="8" w:space="0" w:color="FFFFFF"/>
            </w:tcBorders>
            <w:shd w:val="clear" w:color="000000" w:fill="D9D9D9"/>
            <w:vAlign w:val="center"/>
            <w:hideMark/>
          </w:tcPr>
          <w:p w14:paraId="1F88C5E9"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1711D50"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83D350A"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6F289C7E"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408822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181 a 190</w:t>
            </w:r>
          </w:p>
        </w:tc>
        <w:tc>
          <w:tcPr>
            <w:tcW w:w="2984" w:type="dxa"/>
            <w:tcBorders>
              <w:top w:val="nil"/>
              <w:left w:val="nil"/>
              <w:bottom w:val="single" w:sz="8" w:space="0" w:color="FFFFFF"/>
              <w:right w:val="single" w:sz="8" w:space="0" w:color="FFFFFF"/>
            </w:tcBorders>
            <w:shd w:val="clear" w:color="000000" w:fill="F2F2F2"/>
            <w:vAlign w:val="center"/>
            <w:hideMark/>
          </w:tcPr>
          <w:p w14:paraId="5575560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00DEDF18"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B7E3B5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4B731B3"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32FA899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191 a 200</w:t>
            </w:r>
          </w:p>
        </w:tc>
        <w:tc>
          <w:tcPr>
            <w:tcW w:w="2984" w:type="dxa"/>
            <w:tcBorders>
              <w:top w:val="nil"/>
              <w:left w:val="nil"/>
              <w:bottom w:val="single" w:sz="8" w:space="0" w:color="FFFFFF"/>
              <w:right w:val="single" w:sz="8" w:space="0" w:color="FFFFFF"/>
            </w:tcBorders>
            <w:shd w:val="clear" w:color="000000" w:fill="D9D9D9"/>
            <w:vAlign w:val="center"/>
            <w:hideMark/>
          </w:tcPr>
          <w:p w14:paraId="507DB03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7ACFBE7A"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1214169"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3D71AA1"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1E2594C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201 a 210</w:t>
            </w:r>
          </w:p>
        </w:tc>
        <w:tc>
          <w:tcPr>
            <w:tcW w:w="2984" w:type="dxa"/>
            <w:tcBorders>
              <w:top w:val="nil"/>
              <w:left w:val="nil"/>
              <w:bottom w:val="single" w:sz="8" w:space="0" w:color="FFFFFF"/>
              <w:right w:val="single" w:sz="8" w:space="0" w:color="FFFFFF"/>
            </w:tcBorders>
            <w:shd w:val="clear" w:color="000000" w:fill="F2F2F2"/>
            <w:vAlign w:val="center"/>
            <w:hideMark/>
          </w:tcPr>
          <w:p w14:paraId="22C85774"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3ED292D"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ECB3726"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50F64C7"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5A99F411"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211 a 220</w:t>
            </w:r>
          </w:p>
        </w:tc>
        <w:tc>
          <w:tcPr>
            <w:tcW w:w="2984" w:type="dxa"/>
            <w:tcBorders>
              <w:top w:val="nil"/>
              <w:left w:val="nil"/>
              <w:bottom w:val="single" w:sz="8" w:space="0" w:color="FFFFFF"/>
              <w:right w:val="single" w:sz="8" w:space="0" w:color="FFFFFF"/>
            </w:tcBorders>
            <w:shd w:val="clear" w:color="000000" w:fill="D9D9D9"/>
            <w:vAlign w:val="center"/>
            <w:hideMark/>
          </w:tcPr>
          <w:p w14:paraId="5F351ED8"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1CC0ED9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0C515B9F"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2834A60D"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06D2F88C"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221 a 230</w:t>
            </w:r>
          </w:p>
        </w:tc>
        <w:tc>
          <w:tcPr>
            <w:tcW w:w="2984" w:type="dxa"/>
            <w:tcBorders>
              <w:top w:val="nil"/>
              <w:left w:val="nil"/>
              <w:bottom w:val="single" w:sz="8" w:space="0" w:color="FFFFFF"/>
              <w:right w:val="single" w:sz="8" w:space="0" w:color="FFFFFF"/>
            </w:tcBorders>
            <w:shd w:val="clear" w:color="000000" w:fill="F2F2F2"/>
            <w:vAlign w:val="center"/>
            <w:hideMark/>
          </w:tcPr>
          <w:p w14:paraId="6695D2B2"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48A72034"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3067045C"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7B1EFCBC"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D9D9D9"/>
            <w:vAlign w:val="center"/>
            <w:hideMark/>
          </w:tcPr>
          <w:p w14:paraId="6ED2A4CA"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231 a 240</w:t>
            </w:r>
          </w:p>
        </w:tc>
        <w:tc>
          <w:tcPr>
            <w:tcW w:w="2984" w:type="dxa"/>
            <w:tcBorders>
              <w:top w:val="nil"/>
              <w:left w:val="nil"/>
              <w:bottom w:val="single" w:sz="8" w:space="0" w:color="FFFFFF"/>
              <w:right w:val="single" w:sz="8" w:space="0" w:color="FFFFFF"/>
            </w:tcBorders>
            <w:shd w:val="clear" w:color="000000" w:fill="D9D9D9"/>
            <w:vAlign w:val="center"/>
            <w:hideMark/>
          </w:tcPr>
          <w:p w14:paraId="2208DA3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63746C09" w14:textId="77777777" w:rsidTr="00AF62C7">
        <w:trPr>
          <w:trHeight w:val="740"/>
        </w:trPr>
        <w:tc>
          <w:tcPr>
            <w:tcW w:w="250" w:type="dxa"/>
            <w:vMerge/>
            <w:tcBorders>
              <w:top w:val="nil"/>
              <w:left w:val="single" w:sz="8" w:space="0" w:color="FFFFFF"/>
              <w:bottom w:val="single" w:sz="8" w:space="0" w:color="FFFFFF"/>
              <w:right w:val="single" w:sz="8" w:space="0" w:color="FFFFFF"/>
            </w:tcBorders>
            <w:vAlign w:val="center"/>
            <w:hideMark/>
          </w:tcPr>
          <w:p w14:paraId="4E8B50A5" w14:textId="77777777" w:rsidR="00B77EAD" w:rsidRPr="00B864EC" w:rsidRDefault="00B77EAD" w:rsidP="00B77EAD">
            <w:pPr>
              <w:rPr>
                <w:rFonts w:ascii="Arial Narrow" w:hAnsi="Arial Narrow" w:cs="Arial"/>
                <w:color w:val="000000"/>
                <w:sz w:val="16"/>
                <w:szCs w:val="16"/>
                <w:lang w:val="es-CO" w:eastAsia="zh-CN"/>
              </w:rPr>
            </w:pPr>
          </w:p>
        </w:tc>
        <w:tc>
          <w:tcPr>
            <w:tcW w:w="0" w:type="auto"/>
            <w:vMerge/>
            <w:tcBorders>
              <w:top w:val="nil"/>
              <w:left w:val="single" w:sz="8" w:space="0" w:color="FFFFFF"/>
              <w:bottom w:val="single" w:sz="8" w:space="0" w:color="FFFFFF"/>
              <w:right w:val="single" w:sz="8" w:space="0" w:color="FFFFFF"/>
            </w:tcBorders>
            <w:vAlign w:val="center"/>
            <w:hideMark/>
          </w:tcPr>
          <w:p w14:paraId="51A1970B" w14:textId="77777777" w:rsidR="00B77EAD" w:rsidRPr="00B864EC" w:rsidRDefault="00B77EAD" w:rsidP="00B77EAD">
            <w:pPr>
              <w:rPr>
                <w:rFonts w:ascii="Arial Narrow" w:hAnsi="Arial Narrow" w:cs="Arial"/>
                <w:color w:val="000000"/>
                <w:sz w:val="16"/>
                <w:szCs w:val="16"/>
                <w:lang w:val="es-CO" w:eastAsia="zh-CN"/>
              </w:rPr>
            </w:pPr>
          </w:p>
        </w:tc>
        <w:tc>
          <w:tcPr>
            <w:tcW w:w="0" w:type="auto"/>
            <w:tcBorders>
              <w:top w:val="nil"/>
              <w:left w:val="nil"/>
              <w:bottom w:val="single" w:sz="8" w:space="0" w:color="FFFFFF"/>
              <w:right w:val="single" w:sz="8" w:space="0" w:color="FFFFFF"/>
            </w:tcBorders>
            <w:shd w:val="clear" w:color="000000" w:fill="F2F2F2"/>
            <w:vAlign w:val="center"/>
            <w:hideMark/>
          </w:tcPr>
          <w:p w14:paraId="3F2C5750"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241 a 250</w:t>
            </w:r>
          </w:p>
        </w:tc>
        <w:tc>
          <w:tcPr>
            <w:tcW w:w="2984" w:type="dxa"/>
            <w:tcBorders>
              <w:top w:val="nil"/>
              <w:left w:val="nil"/>
              <w:bottom w:val="single" w:sz="8" w:space="0" w:color="FFFFFF"/>
              <w:right w:val="single" w:sz="8" w:space="0" w:color="FFFFFF"/>
            </w:tcBorders>
            <w:shd w:val="clear" w:color="000000" w:fill="F2F2F2"/>
            <w:vAlign w:val="center"/>
            <w:hideMark/>
          </w:tcPr>
          <w:p w14:paraId="231E7B7F"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Capacidad no adjudicada por no alcanzar con la cantidad mínima de proponentes habilitados</w:t>
            </w:r>
          </w:p>
        </w:tc>
      </w:tr>
      <w:tr w:rsidR="00B77EAD" w:rsidRPr="00B864EC" w14:paraId="21BAEB94" w14:textId="77777777" w:rsidTr="00AF62C7">
        <w:trPr>
          <w:trHeight w:val="340"/>
        </w:trPr>
        <w:tc>
          <w:tcPr>
            <w:tcW w:w="250" w:type="dxa"/>
            <w:tcBorders>
              <w:top w:val="nil"/>
              <w:left w:val="single" w:sz="8" w:space="0" w:color="FFFFFF"/>
              <w:bottom w:val="nil"/>
              <w:right w:val="single" w:sz="8" w:space="0" w:color="FFFFFF"/>
            </w:tcBorders>
            <w:shd w:val="clear" w:color="000000" w:fill="D9D9D9"/>
            <w:vAlign w:val="center"/>
            <w:hideMark/>
          </w:tcPr>
          <w:p w14:paraId="04617841" w14:textId="77777777" w:rsidR="00B77EAD" w:rsidRPr="00B864EC" w:rsidRDefault="00B77EAD" w:rsidP="00B77EAD">
            <w:pP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Segmento 2</w:t>
            </w:r>
          </w:p>
        </w:tc>
        <w:tc>
          <w:tcPr>
            <w:tcW w:w="0" w:type="auto"/>
            <w:tcBorders>
              <w:top w:val="nil"/>
              <w:left w:val="nil"/>
              <w:bottom w:val="nil"/>
              <w:right w:val="single" w:sz="8" w:space="0" w:color="FFFFFF"/>
            </w:tcBorders>
            <w:shd w:val="clear" w:color="000000" w:fill="D9D9D9"/>
            <w:vAlign w:val="center"/>
            <w:hideMark/>
          </w:tcPr>
          <w:p w14:paraId="2A4F0711" w14:textId="77777777" w:rsidR="00B77EAD" w:rsidRPr="00B864EC" w:rsidRDefault="00B77EAD" w:rsidP="00B77EAD">
            <w:pP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N/A</w:t>
            </w:r>
          </w:p>
        </w:tc>
        <w:tc>
          <w:tcPr>
            <w:tcW w:w="0" w:type="auto"/>
            <w:tcBorders>
              <w:top w:val="nil"/>
              <w:left w:val="nil"/>
              <w:bottom w:val="single" w:sz="8" w:space="0" w:color="FFFFFF"/>
              <w:right w:val="single" w:sz="8" w:space="0" w:color="FFFFFF"/>
            </w:tcBorders>
            <w:shd w:val="clear" w:color="000000" w:fill="D9D9D9"/>
            <w:vAlign w:val="center"/>
            <w:hideMark/>
          </w:tcPr>
          <w:p w14:paraId="34CEEC85"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N/A</w:t>
            </w:r>
          </w:p>
        </w:tc>
        <w:tc>
          <w:tcPr>
            <w:tcW w:w="2984" w:type="dxa"/>
            <w:tcBorders>
              <w:top w:val="nil"/>
              <w:left w:val="nil"/>
              <w:bottom w:val="single" w:sz="8" w:space="0" w:color="FFFFFF"/>
              <w:right w:val="single" w:sz="8" w:space="0" w:color="FFFFFF"/>
            </w:tcBorders>
            <w:shd w:val="clear" w:color="000000" w:fill="D9D9D9"/>
            <w:vAlign w:val="center"/>
            <w:hideMark/>
          </w:tcPr>
          <w:p w14:paraId="01547FE3" w14:textId="77777777" w:rsidR="00B77EAD" w:rsidRPr="00B864EC" w:rsidRDefault="00B77EAD" w:rsidP="00B77EAD">
            <w:pPr>
              <w:jc w:val="center"/>
              <w:rPr>
                <w:rFonts w:ascii="Arial Narrow" w:hAnsi="Arial Narrow" w:cs="Arial"/>
                <w:color w:val="000000"/>
                <w:sz w:val="16"/>
                <w:szCs w:val="16"/>
                <w:lang w:val="es-CO" w:eastAsia="zh-CN"/>
              </w:rPr>
            </w:pPr>
            <w:r w:rsidRPr="00B864EC">
              <w:rPr>
                <w:rFonts w:ascii="Arial Narrow" w:hAnsi="Arial Narrow" w:cs="Arial"/>
                <w:color w:val="000000"/>
                <w:sz w:val="16"/>
                <w:szCs w:val="16"/>
                <w:lang w:val="es-CO" w:eastAsia="zh-CN"/>
              </w:rPr>
              <w:t>Segmento habilitado y adjudicado</w:t>
            </w:r>
          </w:p>
        </w:tc>
      </w:tr>
    </w:tbl>
    <w:p w14:paraId="35619E8C" w14:textId="7D0C2557" w:rsidR="000707BA" w:rsidRPr="00B864EC" w:rsidRDefault="000707BA" w:rsidP="00531D51">
      <w:pPr>
        <w:pStyle w:val="Prrafodelista"/>
        <w:ind w:left="720"/>
        <w:jc w:val="both"/>
        <w:rPr>
          <w:rFonts w:ascii="Arial Narrow" w:hAnsi="Arial Narrow" w:cs="Arial"/>
          <w:b/>
          <w:bCs/>
          <w:sz w:val="22"/>
          <w:szCs w:val="22"/>
        </w:rPr>
      </w:pPr>
    </w:p>
    <w:p w14:paraId="2127968A" w14:textId="23079035" w:rsidR="00A11B60" w:rsidRPr="00B864EC" w:rsidRDefault="00882B6B" w:rsidP="00245AE7">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De acuerdo con lo anterior</w:t>
      </w:r>
      <w:r w:rsidR="00A11B60" w:rsidRPr="00B864EC">
        <w:rPr>
          <w:rFonts w:ascii="Arial Narrow" w:hAnsi="Arial Narrow" w:cs="Arial"/>
          <w:sz w:val="22"/>
          <w:szCs w:val="22"/>
        </w:rPr>
        <w:t xml:space="preserve">, la Agencia Nacional de Contratación Pública – Colombia Compra Eficiente, </w:t>
      </w:r>
      <w:r w:rsidRPr="00B864EC">
        <w:rPr>
          <w:rFonts w:ascii="Arial Narrow" w:hAnsi="Arial Narrow" w:cs="Arial"/>
          <w:sz w:val="22"/>
          <w:szCs w:val="22"/>
        </w:rPr>
        <w:t xml:space="preserve">indica que, </w:t>
      </w:r>
      <w:r w:rsidR="00A11B60" w:rsidRPr="00B864EC">
        <w:rPr>
          <w:rFonts w:ascii="Arial Narrow" w:hAnsi="Arial Narrow" w:cs="Arial"/>
          <w:sz w:val="22"/>
          <w:szCs w:val="22"/>
        </w:rPr>
        <w:t xml:space="preserve">en </w:t>
      </w:r>
      <w:r w:rsidR="00B77EAD" w:rsidRPr="00B864EC">
        <w:rPr>
          <w:rFonts w:ascii="Arial Narrow" w:hAnsi="Arial Narrow" w:cs="Arial"/>
          <w:sz w:val="22"/>
          <w:szCs w:val="22"/>
        </w:rPr>
        <w:t>la siguiente tabla</w:t>
      </w:r>
      <w:r w:rsidR="00A11B60" w:rsidRPr="00B864EC">
        <w:rPr>
          <w:rFonts w:ascii="Arial Narrow" w:hAnsi="Arial Narrow" w:cs="Arial"/>
          <w:sz w:val="22"/>
          <w:szCs w:val="22"/>
        </w:rPr>
        <w:t xml:space="preserve">, se encuentra el orden de elegibilidad para </w:t>
      </w:r>
      <w:r w:rsidR="00B77EAD" w:rsidRPr="00B864EC">
        <w:rPr>
          <w:rFonts w:ascii="Arial Narrow" w:hAnsi="Arial Narrow" w:cs="Arial"/>
          <w:sz w:val="22"/>
          <w:szCs w:val="22"/>
        </w:rPr>
        <w:t>el Segmento 2</w:t>
      </w:r>
      <w:r w:rsidR="00A11B60" w:rsidRPr="00B864EC">
        <w:rPr>
          <w:rFonts w:ascii="Arial Narrow" w:hAnsi="Arial Narrow" w:cs="Arial"/>
          <w:sz w:val="22"/>
          <w:szCs w:val="22"/>
        </w:rPr>
        <w:t>, de acuerdo con la totalidad de los puntos obtenidos en el informe de evaluación</w:t>
      </w:r>
      <w:r w:rsidR="00B77EAD" w:rsidRPr="00B864EC">
        <w:rPr>
          <w:rFonts w:ascii="Arial Narrow" w:hAnsi="Arial Narrow" w:cs="Arial"/>
          <w:sz w:val="22"/>
          <w:szCs w:val="22"/>
        </w:rPr>
        <w:t>:</w:t>
      </w:r>
    </w:p>
    <w:p w14:paraId="45E25C48" w14:textId="17FB1EAF" w:rsidR="00B77EAD" w:rsidRPr="00B864EC" w:rsidRDefault="00B77EAD" w:rsidP="00882B6B">
      <w:pPr>
        <w:ind w:left="708"/>
        <w:jc w:val="both"/>
        <w:rPr>
          <w:rFonts w:ascii="Arial Narrow" w:hAnsi="Arial Narrow" w:cs="Arial"/>
          <w:sz w:val="22"/>
          <w:szCs w:val="22"/>
        </w:rPr>
      </w:pPr>
    </w:p>
    <w:tbl>
      <w:tblPr>
        <w:tblW w:w="8080" w:type="dxa"/>
        <w:tblInd w:w="70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1030"/>
        <w:gridCol w:w="910"/>
        <w:gridCol w:w="1288"/>
        <w:gridCol w:w="741"/>
        <w:gridCol w:w="734"/>
        <w:gridCol w:w="1038"/>
        <w:gridCol w:w="978"/>
        <w:gridCol w:w="842"/>
        <w:gridCol w:w="519"/>
      </w:tblGrid>
      <w:tr w:rsidR="00B77EAD" w:rsidRPr="00B864EC" w14:paraId="38B51779" w14:textId="77777777" w:rsidTr="00AF62C7">
        <w:trPr>
          <w:trHeight w:val="1360"/>
        </w:trPr>
        <w:tc>
          <w:tcPr>
            <w:tcW w:w="1030" w:type="dxa"/>
            <w:shd w:val="clear" w:color="000000" w:fill="0070C0"/>
            <w:vAlign w:val="center"/>
            <w:hideMark/>
          </w:tcPr>
          <w:p w14:paraId="2D730E44"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Proponente</w:t>
            </w:r>
          </w:p>
        </w:tc>
        <w:tc>
          <w:tcPr>
            <w:tcW w:w="910" w:type="dxa"/>
            <w:shd w:val="clear" w:color="000000" w:fill="0070C0"/>
            <w:vAlign w:val="center"/>
            <w:hideMark/>
          </w:tcPr>
          <w:p w14:paraId="31F7233E"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Puntaje económico</w:t>
            </w:r>
          </w:p>
        </w:tc>
        <w:tc>
          <w:tcPr>
            <w:tcW w:w="1288" w:type="dxa"/>
            <w:shd w:val="clear" w:color="000000" w:fill="0070C0"/>
            <w:vAlign w:val="center"/>
            <w:hideMark/>
          </w:tcPr>
          <w:p w14:paraId="710FC182" w14:textId="102E6945"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Puntaje por capacitaciones y apropiación de los SSF</w:t>
            </w:r>
          </w:p>
        </w:tc>
        <w:tc>
          <w:tcPr>
            <w:tcW w:w="741" w:type="dxa"/>
            <w:shd w:val="clear" w:color="000000" w:fill="0070C0"/>
            <w:vAlign w:val="center"/>
            <w:hideMark/>
          </w:tcPr>
          <w:p w14:paraId="047F9D14"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Apoyo al primer empleo</w:t>
            </w:r>
          </w:p>
        </w:tc>
        <w:tc>
          <w:tcPr>
            <w:tcW w:w="734" w:type="dxa"/>
            <w:shd w:val="clear" w:color="000000" w:fill="0070C0"/>
            <w:vAlign w:val="center"/>
            <w:hideMark/>
          </w:tcPr>
          <w:p w14:paraId="2EB9BDB1"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Mujeres Cabeza de familia</w:t>
            </w:r>
          </w:p>
        </w:tc>
        <w:tc>
          <w:tcPr>
            <w:tcW w:w="1038" w:type="dxa"/>
            <w:shd w:val="clear" w:color="000000" w:fill="0070C0"/>
            <w:vAlign w:val="center"/>
            <w:hideMark/>
          </w:tcPr>
          <w:p w14:paraId="26AEF656"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Bienes nacionales o con trato nacional</w:t>
            </w:r>
          </w:p>
        </w:tc>
        <w:tc>
          <w:tcPr>
            <w:tcW w:w="0" w:type="auto"/>
            <w:shd w:val="clear" w:color="000000" w:fill="0070C0"/>
            <w:vAlign w:val="center"/>
            <w:hideMark/>
          </w:tcPr>
          <w:p w14:paraId="212CFC37" w14:textId="23D037AF"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Servicio Nacionales o promoción a la incorporación del componente colombiano</w:t>
            </w:r>
          </w:p>
        </w:tc>
        <w:tc>
          <w:tcPr>
            <w:tcW w:w="0" w:type="auto"/>
            <w:shd w:val="clear" w:color="000000" w:fill="0070C0"/>
            <w:vAlign w:val="center"/>
            <w:hideMark/>
          </w:tcPr>
          <w:p w14:paraId="55D47B95" w14:textId="04CE204C"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Personas en condición de discapacidad</w:t>
            </w:r>
          </w:p>
        </w:tc>
        <w:tc>
          <w:tcPr>
            <w:tcW w:w="519" w:type="dxa"/>
            <w:shd w:val="clear" w:color="000000" w:fill="0070C0"/>
            <w:vAlign w:val="center"/>
            <w:hideMark/>
          </w:tcPr>
          <w:p w14:paraId="5395E668" w14:textId="77777777" w:rsidR="00B77EAD" w:rsidRPr="00B864EC" w:rsidRDefault="00B77EAD" w:rsidP="00B77EAD">
            <w:pPr>
              <w:rPr>
                <w:rFonts w:ascii="Arial Narrow" w:hAnsi="Arial Narrow" w:cstheme="minorBidi"/>
                <w:color w:val="FFFFFF"/>
                <w:sz w:val="13"/>
                <w:szCs w:val="13"/>
                <w:lang w:val="es-CO" w:eastAsia="zh-CN"/>
              </w:rPr>
            </w:pPr>
            <w:r w:rsidRPr="00B864EC">
              <w:rPr>
                <w:rFonts w:ascii="Arial Narrow" w:hAnsi="Arial Narrow" w:cstheme="minorBidi"/>
                <w:color w:val="FFFFFF"/>
                <w:sz w:val="13"/>
                <w:szCs w:val="13"/>
                <w:lang w:val="es-CO" w:eastAsia="zh-CN"/>
              </w:rPr>
              <w:t>Puntaje total</w:t>
            </w:r>
          </w:p>
        </w:tc>
      </w:tr>
      <w:tr w:rsidR="00B77EAD" w:rsidRPr="00B864EC" w14:paraId="7A4CF152" w14:textId="77777777" w:rsidTr="00AF62C7">
        <w:trPr>
          <w:trHeight w:val="320"/>
        </w:trPr>
        <w:tc>
          <w:tcPr>
            <w:tcW w:w="1030" w:type="dxa"/>
            <w:shd w:val="clear" w:color="000000" w:fill="F2F2F2"/>
            <w:noWrap/>
            <w:vAlign w:val="bottom"/>
            <w:hideMark/>
          </w:tcPr>
          <w:p w14:paraId="165241D2" w14:textId="77777777" w:rsidR="00B77EAD" w:rsidRPr="00B864EC" w:rsidRDefault="00B77EAD" w:rsidP="00B77EAD">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Hersic</w:t>
            </w:r>
            <w:proofErr w:type="spellEnd"/>
          </w:p>
        </w:tc>
        <w:tc>
          <w:tcPr>
            <w:tcW w:w="910" w:type="dxa"/>
            <w:shd w:val="clear" w:color="000000" w:fill="F2F2F2"/>
            <w:noWrap/>
            <w:vAlign w:val="bottom"/>
            <w:hideMark/>
          </w:tcPr>
          <w:p w14:paraId="6CB3C5FD"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60</w:t>
            </w:r>
          </w:p>
        </w:tc>
        <w:tc>
          <w:tcPr>
            <w:tcW w:w="1288" w:type="dxa"/>
            <w:shd w:val="clear" w:color="000000" w:fill="F2F2F2"/>
            <w:noWrap/>
            <w:vAlign w:val="bottom"/>
            <w:hideMark/>
          </w:tcPr>
          <w:p w14:paraId="47BF7DA9"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10</w:t>
            </w:r>
          </w:p>
        </w:tc>
        <w:tc>
          <w:tcPr>
            <w:tcW w:w="741" w:type="dxa"/>
            <w:shd w:val="clear" w:color="000000" w:fill="F2F2F2"/>
            <w:noWrap/>
            <w:vAlign w:val="bottom"/>
            <w:hideMark/>
          </w:tcPr>
          <w:p w14:paraId="184494E3"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9</w:t>
            </w:r>
          </w:p>
        </w:tc>
        <w:tc>
          <w:tcPr>
            <w:tcW w:w="734" w:type="dxa"/>
            <w:shd w:val="clear" w:color="000000" w:fill="F2F2F2"/>
            <w:noWrap/>
            <w:vAlign w:val="bottom"/>
            <w:hideMark/>
          </w:tcPr>
          <w:p w14:paraId="1A108FCD"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10</w:t>
            </w:r>
          </w:p>
        </w:tc>
        <w:tc>
          <w:tcPr>
            <w:tcW w:w="1038" w:type="dxa"/>
            <w:shd w:val="clear" w:color="000000" w:fill="F2F2F2"/>
            <w:noWrap/>
            <w:vAlign w:val="bottom"/>
            <w:hideMark/>
          </w:tcPr>
          <w:p w14:paraId="08695BF4"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3,92</w:t>
            </w:r>
          </w:p>
        </w:tc>
        <w:tc>
          <w:tcPr>
            <w:tcW w:w="0" w:type="auto"/>
            <w:shd w:val="clear" w:color="000000" w:fill="F2F2F2"/>
            <w:noWrap/>
            <w:vAlign w:val="bottom"/>
            <w:hideMark/>
          </w:tcPr>
          <w:p w14:paraId="4CF9671F"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5</w:t>
            </w:r>
          </w:p>
        </w:tc>
        <w:tc>
          <w:tcPr>
            <w:tcW w:w="0" w:type="auto"/>
            <w:shd w:val="clear" w:color="000000" w:fill="F2F2F2"/>
            <w:noWrap/>
            <w:vAlign w:val="bottom"/>
            <w:hideMark/>
          </w:tcPr>
          <w:p w14:paraId="16F5F50B"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519" w:type="dxa"/>
            <w:shd w:val="clear" w:color="000000" w:fill="F2F2F2"/>
            <w:noWrap/>
            <w:vAlign w:val="bottom"/>
            <w:hideMark/>
          </w:tcPr>
          <w:p w14:paraId="74C6663C"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97,92</w:t>
            </w:r>
          </w:p>
        </w:tc>
      </w:tr>
      <w:tr w:rsidR="00B77EAD" w:rsidRPr="00B864EC" w14:paraId="4C81CFD9" w14:textId="77777777" w:rsidTr="00AF62C7">
        <w:trPr>
          <w:trHeight w:val="320"/>
        </w:trPr>
        <w:tc>
          <w:tcPr>
            <w:tcW w:w="1030" w:type="dxa"/>
            <w:shd w:val="clear" w:color="000000" w:fill="D9D9D9"/>
            <w:noWrap/>
            <w:vAlign w:val="bottom"/>
            <w:hideMark/>
          </w:tcPr>
          <w:p w14:paraId="74D2DBC9" w14:textId="77777777" w:rsidR="00B77EAD" w:rsidRPr="00B864EC" w:rsidRDefault="00B77EAD" w:rsidP="00B77EAD">
            <w:pPr>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UT INGEVALLE SOLGER</w:t>
            </w:r>
          </w:p>
        </w:tc>
        <w:tc>
          <w:tcPr>
            <w:tcW w:w="910" w:type="dxa"/>
            <w:shd w:val="clear" w:color="000000" w:fill="D9D9D9"/>
            <w:noWrap/>
            <w:vAlign w:val="bottom"/>
            <w:hideMark/>
          </w:tcPr>
          <w:p w14:paraId="584697BE"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43,72</w:t>
            </w:r>
          </w:p>
        </w:tc>
        <w:tc>
          <w:tcPr>
            <w:tcW w:w="1288" w:type="dxa"/>
            <w:shd w:val="clear" w:color="000000" w:fill="D9D9D9"/>
            <w:noWrap/>
            <w:vAlign w:val="bottom"/>
            <w:hideMark/>
          </w:tcPr>
          <w:p w14:paraId="27383941"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10</w:t>
            </w:r>
          </w:p>
        </w:tc>
        <w:tc>
          <w:tcPr>
            <w:tcW w:w="741" w:type="dxa"/>
            <w:shd w:val="clear" w:color="000000" w:fill="D9D9D9"/>
            <w:noWrap/>
            <w:vAlign w:val="bottom"/>
            <w:hideMark/>
          </w:tcPr>
          <w:p w14:paraId="32F9354D"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9</w:t>
            </w:r>
          </w:p>
        </w:tc>
        <w:tc>
          <w:tcPr>
            <w:tcW w:w="734" w:type="dxa"/>
            <w:shd w:val="clear" w:color="000000" w:fill="D9D9D9"/>
            <w:noWrap/>
            <w:vAlign w:val="bottom"/>
            <w:hideMark/>
          </w:tcPr>
          <w:p w14:paraId="1D7E97C7"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1038" w:type="dxa"/>
            <w:shd w:val="clear" w:color="000000" w:fill="D9D9D9"/>
            <w:noWrap/>
            <w:vAlign w:val="bottom"/>
            <w:hideMark/>
          </w:tcPr>
          <w:p w14:paraId="1C9167BD"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0" w:type="auto"/>
            <w:shd w:val="clear" w:color="000000" w:fill="D9D9D9"/>
            <w:noWrap/>
            <w:vAlign w:val="bottom"/>
            <w:hideMark/>
          </w:tcPr>
          <w:p w14:paraId="11458B37"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5</w:t>
            </w:r>
          </w:p>
        </w:tc>
        <w:tc>
          <w:tcPr>
            <w:tcW w:w="0" w:type="auto"/>
            <w:shd w:val="clear" w:color="000000" w:fill="D9D9D9"/>
            <w:noWrap/>
            <w:vAlign w:val="bottom"/>
            <w:hideMark/>
          </w:tcPr>
          <w:p w14:paraId="33FA7062"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519" w:type="dxa"/>
            <w:shd w:val="clear" w:color="000000" w:fill="D9D9D9"/>
            <w:noWrap/>
            <w:vAlign w:val="bottom"/>
            <w:hideMark/>
          </w:tcPr>
          <w:p w14:paraId="29B62A4F"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67,72</w:t>
            </w:r>
          </w:p>
        </w:tc>
      </w:tr>
      <w:tr w:rsidR="00B77EAD" w:rsidRPr="00B864EC" w14:paraId="593AC998" w14:textId="77777777" w:rsidTr="00AF62C7">
        <w:trPr>
          <w:trHeight w:val="320"/>
        </w:trPr>
        <w:tc>
          <w:tcPr>
            <w:tcW w:w="1030" w:type="dxa"/>
            <w:shd w:val="clear" w:color="000000" w:fill="F2F2F2"/>
            <w:noWrap/>
            <w:vAlign w:val="bottom"/>
            <w:hideMark/>
          </w:tcPr>
          <w:p w14:paraId="2B0F85AF" w14:textId="77777777" w:rsidR="00B77EAD" w:rsidRPr="00B864EC" w:rsidRDefault="00B77EAD" w:rsidP="00B77EAD">
            <w:pPr>
              <w:rPr>
                <w:rFonts w:ascii="Arial Narrow" w:hAnsi="Arial Narrow" w:cstheme="minorBidi"/>
                <w:color w:val="000000"/>
                <w:sz w:val="16"/>
                <w:szCs w:val="16"/>
                <w:lang w:val="es-CO" w:eastAsia="zh-CN"/>
              </w:rPr>
            </w:pPr>
            <w:proofErr w:type="spellStart"/>
            <w:r w:rsidRPr="00B864EC">
              <w:rPr>
                <w:rFonts w:ascii="Arial Narrow" w:hAnsi="Arial Narrow" w:cstheme="minorBidi"/>
                <w:color w:val="000000"/>
                <w:sz w:val="16"/>
                <w:szCs w:val="16"/>
                <w:lang w:val="es-CO" w:eastAsia="zh-CN"/>
              </w:rPr>
              <w:t>Deinteko</w:t>
            </w:r>
            <w:proofErr w:type="spellEnd"/>
          </w:p>
        </w:tc>
        <w:tc>
          <w:tcPr>
            <w:tcW w:w="910" w:type="dxa"/>
            <w:shd w:val="clear" w:color="000000" w:fill="F2F2F2"/>
            <w:noWrap/>
            <w:vAlign w:val="bottom"/>
            <w:hideMark/>
          </w:tcPr>
          <w:p w14:paraId="0D8859DA"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16,28</w:t>
            </w:r>
          </w:p>
        </w:tc>
        <w:tc>
          <w:tcPr>
            <w:tcW w:w="1288" w:type="dxa"/>
            <w:shd w:val="clear" w:color="000000" w:fill="F2F2F2"/>
            <w:noWrap/>
            <w:vAlign w:val="bottom"/>
            <w:hideMark/>
          </w:tcPr>
          <w:p w14:paraId="42EBBA6A"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10</w:t>
            </w:r>
          </w:p>
        </w:tc>
        <w:tc>
          <w:tcPr>
            <w:tcW w:w="741" w:type="dxa"/>
            <w:shd w:val="clear" w:color="000000" w:fill="F2F2F2"/>
            <w:noWrap/>
            <w:vAlign w:val="bottom"/>
            <w:hideMark/>
          </w:tcPr>
          <w:p w14:paraId="685B5384"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734" w:type="dxa"/>
            <w:shd w:val="clear" w:color="000000" w:fill="F2F2F2"/>
            <w:noWrap/>
            <w:vAlign w:val="bottom"/>
            <w:hideMark/>
          </w:tcPr>
          <w:p w14:paraId="129FD515"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1038" w:type="dxa"/>
            <w:shd w:val="clear" w:color="000000" w:fill="F2F2F2"/>
            <w:noWrap/>
            <w:vAlign w:val="bottom"/>
            <w:hideMark/>
          </w:tcPr>
          <w:p w14:paraId="18BE5036"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0" w:type="auto"/>
            <w:shd w:val="clear" w:color="000000" w:fill="F2F2F2"/>
            <w:noWrap/>
            <w:vAlign w:val="bottom"/>
            <w:hideMark/>
          </w:tcPr>
          <w:p w14:paraId="5817E954"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5</w:t>
            </w:r>
          </w:p>
        </w:tc>
        <w:tc>
          <w:tcPr>
            <w:tcW w:w="0" w:type="auto"/>
            <w:shd w:val="clear" w:color="000000" w:fill="F2F2F2"/>
            <w:noWrap/>
            <w:vAlign w:val="bottom"/>
            <w:hideMark/>
          </w:tcPr>
          <w:p w14:paraId="285F20D2"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0</w:t>
            </w:r>
          </w:p>
        </w:tc>
        <w:tc>
          <w:tcPr>
            <w:tcW w:w="519" w:type="dxa"/>
            <w:shd w:val="clear" w:color="000000" w:fill="F2F2F2"/>
            <w:noWrap/>
            <w:vAlign w:val="bottom"/>
            <w:hideMark/>
          </w:tcPr>
          <w:p w14:paraId="647AE1F1" w14:textId="77777777" w:rsidR="00B77EAD" w:rsidRPr="00B864EC" w:rsidRDefault="00B77EAD" w:rsidP="00B77EAD">
            <w:pPr>
              <w:jc w:val="right"/>
              <w:rPr>
                <w:rFonts w:ascii="Arial Narrow" w:hAnsi="Arial Narrow" w:cstheme="minorBidi"/>
                <w:color w:val="000000"/>
                <w:sz w:val="16"/>
                <w:szCs w:val="16"/>
                <w:lang w:val="es-CO" w:eastAsia="zh-CN"/>
              </w:rPr>
            </w:pPr>
            <w:r w:rsidRPr="00B864EC">
              <w:rPr>
                <w:rFonts w:ascii="Arial Narrow" w:hAnsi="Arial Narrow" w:cstheme="minorBidi"/>
                <w:color w:val="000000"/>
                <w:sz w:val="16"/>
                <w:szCs w:val="16"/>
                <w:lang w:val="es-CO" w:eastAsia="zh-CN"/>
              </w:rPr>
              <w:t>31,28</w:t>
            </w:r>
          </w:p>
        </w:tc>
      </w:tr>
    </w:tbl>
    <w:p w14:paraId="17D4E1F7" w14:textId="77777777" w:rsidR="00B77EAD" w:rsidRPr="00B864EC" w:rsidRDefault="00B77EAD" w:rsidP="00882B6B">
      <w:pPr>
        <w:ind w:left="708"/>
        <w:jc w:val="both"/>
        <w:rPr>
          <w:rFonts w:ascii="Arial Narrow" w:hAnsi="Arial Narrow" w:cs="Arial"/>
          <w:sz w:val="22"/>
          <w:szCs w:val="22"/>
        </w:rPr>
      </w:pPr>
    </w:p>
    <w:p w14:paraId="5FBD8984" w14:textId="77777777" w:rsidR="00A5665E" w:rsidRPr="00B864EC" w:rsidRDefault="00A5665E" w:rsidP="00882B6B">
      <w:pPr>
        <w:rPr>
          <w:rFonts w:ascii="Arial Narrow" w:hAnsi="Arial Narrow" w:cs="Arial"/>
          <w:sz w:val="22"/>
          <w:szCs w:val="22"/>
        </w:rPr>
      </w:pPr>
    </w:p>
    <w:p w14:paraId="4778298D" w14:textId="0C84AEE5" w:rsidR="007463F2" w:rsidRPr="00B864EC" w:rsidRDefault="007463F2" w:rsidP="00F47570">
      <w:pPr>
        <w:pStyle w:val="Prrafodelista"/>
        <w:numPr>
          <w:ilvl w:val="0"/>
          <w:numId w:val="3"/>
        </w:numPr>
        <w:jc w:val="both"/>
        <w:rPr>
          <w:rFonts w:ascii="Arial Narrow" w:hAnsi="Arial Narrow" w:cs="Arial"/>
          <w:sz w:val="22"/>
          <w:szCs w:val="22"/>
        </w:rPr>
      </w:pPr>
      <w:r w:rsidRPr="00B864EC">
        <w:rPr>
          <w:rFonts w:ascii="Arial Narrow" w:hAnsi="Arial Narrow" w:cs="Arial"/>
          <w:sz w:val="22"/>
          <w:szCs w:val="22"/>
        </w:rPr>
        <w:t xml:space="preserve">Qué en desarrollo de la audiencia de adjudicación, realizada el día </w:t>
      </w:r>
      <w:r w:rsidR="00D12E9B" w:rsidRPr="00B864EC">
        <w:rPr>
          <w:rFonts w:ascii="Arial Narrow" w:hAnsi="Arial Narrow" w:cs="Arial"/>
          <w:sz w:val="22"/>
          <w:szCs w:val="22"/>
          <w:highlight w:val="yellow"/>
        </w:rPr>
        <w:t>15</w:t>
      </w:r>
      <w:r w:rsidR="007225D8" w:rsidRPr="00B864EC">
        <w:rPr>
          <w:rFonts w:ascii="Arial Narrow" w:hAnsi="Arial Narrow" w:cs="Arial"/>
          <w:sz w:val="22"/>
          <w:szCs w:val="22"/>
          <w:highlight w:val="yellow"/>
        </w:rPr>
        <w:t xml:space="preserve"> de </w:t>
      </w:r>
      <w:r w:rsidR="00D12E9B" w:rsidRPr="00B864EC">
        <w:rPr>
          <w:rFonts w:ascii="Arial Narrow" w:hAnsi="Arial Narrow" w:cs="Arial"/>
          <w:sz w:val="22"/>
          <w:szCs w:val="22"/>
          <w:highlight w:val="yellow"/>
        </w:rPr>
        <w:t>julio</w:t>
      </w:r>
      <w:r w:rsidR="007225D8" w:rsidRPr="00B864EC">
        <w:rPr>
          <w:rFonts w:ascii="Arial Narrow" w:hAnsi="Arial Narrow" w:cs="Arial"/>
          <w:sz w:val="22"/>
          <w:szCs w:val="22"/>
        </w:rPr>
        <w:t xml:space="preserve"> de 2021 </w:t>
      </w:r>
      <w:r w:rsidRPr="00B864EC">
        <w:rPr>
          <w:rFonts w:ascii="Arial Narrow" w:hAnsi="Arial Narrow" w:cs="Arial"/>
          <w:sz w:val="22"/>
          <w:szCs w:val="22"/>
        </w:rPr>
        <w:t xml:space="preserve">a partir de las </w:t>
      </w:r>
      <w:proofErr w:type="spellStart"/>
      <w:proofErr w:type="gramStart"/>
      <w:r w:rsidR="00D12E9B" w:rsidRPr="00B864EC">
        <w:rPr>
          <w:rFonts w:ascii="Arial Narrow" w:hAnsi="Arial Narrow" w:cs="Arial"/>
          <w:sz w:val="22"/>
          <w:szCs w:val="22"/>
          <w:highlight w:val="yellow"/>
        </w:rPr>
        <w:t>xx:xx</w:t>
      </w:r>
      <w:proofErr w:type="spellEnd"/>
      <w:proofErr w:type="gramEnd"/>
      <w:r w:rsidRPr="00B864EC">
        <w:rPr>
          <w:rFonts w:ascii="Arial Narrow" w:hAnsi="Arial Narrow" w:cs="Arial"/>
          <w:sz w:val="22"/>
          <w:szCs w:val="22"/>
        </w:rPr>
        <w:t xml:space="preserve"> A.M., los proponentes asistentes presentaron las siguientes observaciones frente al informe de evaluación definitivo y, consecuentemente Colombia Compra Eficiente procedió a dar respuesta en los siguientes términos:</w:t>
      </w:r>
    </w:p>
    <w:p w14:paraId="29AB1B8F" w14:textId="77777777" w:rsidR="00F06887" w:rsidRPr="00B864EC" w:rsidRDefault="00F06887" w:rsidP="00F06887">
      <w:pPr>
        <w:pStyle w:val="Prrafodelista"/>
        <w:ind w:left="720"/>
        <w:jc w:val="both"/>
        <w:rPr>
          <w:rFonts w:ascii="Arial Narrow" w:hAnsi="Arial Narrow" w:cs="Arial"/>
          <w:sz w:val="22"/>
          <w:szCs w:val="22"/>
        </w:rPr>
      </w:pPr>
    </w:p>
    <w:p w14:paraId="1FAA34A8" w14:textId="5FB2D836" w:rsidR="006C1914" w:rsidRPr="00B864EC" w:rsidRDefault="006C1914" w:rsidP="007225D8">
      <w:pPr>
        <w:ind w:left="708"/>
        <w:jc w:val="both"/>
        <w:rPr>
          <w:rFonts w:ascii="Arial Narrow" w:hAnsi="Arial Narrow" w:cs="Arial"/>
          <w:sz w:val="22"/>
          <w:szCs w:val="22"/>
        </w:rPr>
      </w:pPr>
      <w:bookmarkStart w:id="3" w:name="_Hlk72924641"/>
    </w:p>
    <w:bookmarkEnd w:id="3"/>
    <w:p w14:paraId="755ED638" w14:textId="33C44738" w:rsidR="002F054B" w:rsidRPr="00B864EC" w:rsidRDefault="002F054B" w:rsidP="002F054B">
      <w:pPr>
        <w:spacing w:line="264" w:lineRule="auto"/>
        <w:jc w:val="center"/>
        <w:rPr>
          <w:rFonts w:ascii="Arial Narrow" w:hAnsi="Arial Narrow" w:cs="Arial"/>
          <w:b/>
          <w:bCs/>
          <w:sz w:val="22"/>
          <w:szCs w:val="22"/>
          <w:lang w:val="es-CO"/>
        </w:rPr>
      </w:pPr>
      <w:r w:rsidRPr="00B864EC">
        <w:rPr>
          <w:rFonts w:ascii="Arial Narrow" w:hAnsi="Arial Narrow" w:cs="Arial"/>
          <w:b/>
          <w:bCs/>
          <w:sz w:val="22"/>
          <w:szCs w:val="22"/>
          <w:lang w:val="es-CO"/>
        </w:rPr>
        <w:t>RESUELVE</w:t>
      </w:r>
    </w:p>
    <w:p w14:paraId="0BECF94D" w14:textId="1D24BD2A" w:rsidR="002F054B" w:rsidRPr="00B864EC" w:rsidRDefault="002F054B" w:rsidP="0063741F">
      <w:pPr>
        <w:jc w:val="center"/>
        <w:rPr>
          <w:rFonts w:ascii="Arial Narrow" w:hAnsi="Arial Narrow" w:cs="Arial"/>
          <w:b/>
          <w:bCs/>
          <w:sz w:val="22"/>
          <w:szCs w:val="22"/>
          <w:lang w:val="es-CO"/>
        </w:rPr>
      </w:pPr>
    </w:p>
    <w:p w14:paraId="10A9B3E3" w14:textId="77777777" w:rsidR="00AF62C7" w:rsidRPr="00B864EC" w:rsidRDefault="002F054B" w:rsidP="006E2A91">
      <w:pPr>
        <w:jc w:val="both"/>
        <w:rPr>
          <w:rFonts w:ascii="Arial Narrow" w:hAnsi="Arial Narrow" w:cs="Arial"/>
          <w:b/>
          <w:bCs/>
          <w:sz w:val="22"/>
          <w:szCs w:val="22"/>
          <w:lang w:val="es-CO"/>
        </w:rPr>
      </w:pPr>
      <w:r w:rsidRPr="00B864EC">
        <w:rPr>
          <w:rFonts w:ascii="Arial Narrow" w:hAnsi="Arial Narrow" w:cs="Arial"/>
          <w:b/>
          <w:bCs/>
          <w:sz w:val="22"/>
          <w:szCs w:val="22"/>
          <w:lang w:val="es-CO"/>
        </w:rPr>
        <w:t>Artículo Primero:</w:t>
      </w:r>
      <w:r w:rsidR="00AF62C7" w:rsidRPr="00B864EC">
        <w:rPr>
          <w:rFonts w:ascii="Arial Narrow" w:hAnsi="Arial Narrow" w:cs="Arial"/>
          <w:b/>
          <w:bCs/>
          <w:sz w:val="22"/>
          <w:szCs w:val="22"/>
          <w:lang w:val="es-CO"/>
        </w:rPr>
        <w:t xml:space="preserve"> </w:t>
      </w:r>
      <w:r w:rsidR="00AF62C7" w:rsidRPr="00B864EC">
        <w:rPr>
          <w:rFonts w:ascii="Arial Narrow" w:eastAsiaTheme="minorHAnsi" w:hAnsi="Arial Narrow" w:cs="Arial"/>
          <w:color w:val="000000" w:themeColor="text1"/>
          <w:sz w:val="22"/>
          <w:szCs w:val="22"/>
          <w:lang w:val="es-ES_tradnl" w:eastAsia="en-US"/>
        </w:rPr>
        <w:t xml:space="preserve">Declarar desierto el Segmento 1 </w:t>
      </w:r>
      <w:r w:rsidR="00AF62C7" w:rsidRPr="00B864EC">
        <w:rPr>
          <w:rFonts w:ascii="Arial Narrow" w:hAnsi="Arial Narrow" w:cs="Arial"/>
          <w:sz w:val="22"/>
          <w:szCs w:val="22"/>
          <w:lang w:val="es-CO"/>
        </w:rPr>
        <w:t xml:space="preserve">del proceso de licitación pública CCENEG-040-01-2021 </w:t>
      </w:r>
      <w:r w:rsidR="00AF62C7" w:rsidRPr="00B864EC">
        <w:rPr>
          <w:rFonts w:ascii="Arial Narrow" w:hAnsi="Arial Narrow" w:cs="Arial"/>
          <w:sz w:val="22"/>
          <w:szCs w:val="22"/>
        </w:rPr>
        <w:t>pública No. CCENEG-040-01-2021 cuyo objeto es seleccionar a los Proveedores que conformaran el Catálogo del Acuerdo Marco para la adquisición de Sistemas Fotovoltaicos y sus elementos</w:t>
      </w:r>
      <w:r w:rsidR="00AF62C7" w:rsidRPr="00B864EC">
        <w:rPr>
          <w:rFonts w:ascii="Arial Narrow" w:hAnsi="Arial Narrow" w:cs="Arial"/>
          <w:b/>
          <w:bCs/>
          <w:sz w:val="22"/>
          <w:szCs w:val="22"/>
          <w:lang w:val="es-CO"/>
        </w:rPr>
        <w:t>.</w:t>
      </w:r>
    </w:p>
    <w:p w14:paraId="5772A14E" w14:textId="77777777" w:rsidR="00AF62C7" w:rsidRPr="00B864EC" w:rsidRDefault="00AF62C7" w:rsidP="006E2A91">
      <w:pPr>
        <w:jc w:val="both"/>
        <w:rPr>
          <w:rFonts w:ascii="Arial Narrow" w:hAnsi="Arial Narrow" w:cs="Arial"/>
          <w:b/>
          <w:bCs/>
          <w:sz w:val="22"/>
          <w:szCs w:val="22"/>
          <w:lang w:val="es-CO"/>
        </w:rPr>
      </w:pPr>
    </w:p>
    <w:p w14:paraId="21E73669" w14:textId="1E13293F" w:rsidR="00356080" w:rsidRPr="00B864EC" w:rsidRDefault="00AF62C7" w:rsidP="006E2A91">
      <w:pPr>
        <w:jc w:val="both"/>
        <w:rPr>
          <w:rFonts w:ascii="Arial Narrow" w:hAnsi="Arial Narrow" w:cs="Arial"/>
          <w:sz w:val="22"/>
          <w:szCs w:val="22"/>
          <w:lang w:val="es-CO"/>
        </w:rPr>
      </w:pPr>
      <w:r w:rsidRPr="00B864EC">
        <w:rPr>
          <w:rFonts w:ascii="Arial Narrow" w:hAnsi="Arial Narrow" w:cs="Arial"/>
          <w:b/>
          <w:bCs/>
          <w:sz w:val="22"/>
          <w:szCs w:val="22"/>
          <w:lang w:val="es-CO"/>
        </w:rPr>
        <w:t xml:space="preserve">Artículo Segundo: </w:t>
      </w:r>
      <w:r w:rsidR="00D418EF" w:rsidRPr="00B864EC">
        <w:rPr>
          <w:rFonts w:ascii="Arial Narrow" w:hAnsi="Arial Narrow" w:cs="Arial"/>
          <w:sz w:val="22"/>
          <w:szCs w:val="22"/>
          <w:lang w:val="es-CO"/>
        </w:rPr>
        <w:t>Adjudicar el proceso de selección licitación pública N° CCENEG-0</w:t>
      </w:r>
      <w:r w:rsidR="00D12E9B" w:rsidRPr="00B864EC">
        <w:rPr>
          <w:rFonts w:ascii="Arial Narrow" w:hAnsi="Arial Narrow" w:cs="Arial"/>
          <w:sz w:val="22"/>
          <w:szCs w:val="22"/>
          <w:lang w:val="es-CO"/>
        </w:rPr>
        <w:t>40</w:t>
      </w:r>
      <w:r w:rsidR="00D418EF" w:rsidRPr="00B864EC">
        <w:rPr>
          <w:rFonts w:ascii="Arial Narrow" w:hAnsi="Arial Narrow" w:cs="Arial"/>
          <w:sz w:val="22"/>
          <w:szCs w:val="22"/>
          <w:lang w:val="es-CO"/>
        </w:rPr>
        <w:t xml:space="preserve">-01-2021 cuyo objeto es </w:t>
      </w:r>
      <w:r w:rsidR="00B35DFC" w:rsidRPr="00B864EC">
        <w:rPr>
          <w:rFonts w:ascii="Arial Narrow" w:hAnsi="Arial Narrow" w:cs="Arial"/>
          <w:sz w:val="22"/>
          <w:szCs w:val="22"/>
          <w:lang w:val="es-CO"/>
        </w:rPr>
        <w:t xml:space="preserve">establecer: </w:t>
      </w:r>
      <w:r w:rsidR="00D76437" w:rsidRPr="00B864EC">
        <w:rPr>
          <w:rStyle w:val="normaltextrun"/>
          <w:rFonts w:ascii="Arial Narrow" w:hAnsi="Arial Narrow" w:cs="Arial"/>
          <w:color w:val="000000"/>
          <w:sz w:val="20"/>
          <w:szCs w:val="20"/>
          <w:shd w:val="clear" w:color="auto" w:fill="FFFFFF"/>
        </w:rPr>
        <w:t>(i) las condiciones para la contratación de los Sistemas Fotovoltaicos y sus elementos al amparo del Acuerdo Marco y la prestación de los Sistemas Fotovoltaicos y sus elementos por parte de los Proveedores; (ii) las condiciones en las cuales las Entidades Compradoras se vinculan al Acuerdo Marco y adquieren los Sistemas Fotovoltaicos y sus elementos; y (iii) las condiciones para el pago de los Sistemas Fotovoltaicos y sus elementos por parte de las Entidades Compradoras.</w:t>
      </w:r>
      <w:r w:rsidR="00D76437" w:rsidRPr="00B864EC">
        <w:rPr>
          <w:rStyle w:val="eop"/>
          <w:rFonts w:ascii="Arial Narrow" w:hAnsi="Arial Narrow" w:cs="Arial"/>
          <w:color w:val="000000"/>
          <w:shd w:val="clear" w:color="auto" w:fill="FFFFFF"/>
        </w:rPr>
        <w:t> </w:t>
      </w:r>
      <w:r w:rsidR="006E2A91" w:rsidRPr="00B864EC">
        <w:rPr>
          <w:rFonts w:ascii="Arial Narrow" w:hAnsi="Arial Narrow" w:cs="Arial"/>
          <w:sz w:val="22"/>
          <w:szCs w:val="22"/>
          <w:lang w:val="es-CO"/>
        </w:rPr>
        <w:t xml:space="preserve">, que se relacionan a continuación: </w:t>
      </w:r>
    </w:p>
    <w:p w14:paraId="602220D0" w14:textId="77777777" w:rsidR="00F80135" w:rsidRPr="00B864EC" w:rsidRDefault="00F80135" w:rsidP="006E2A91">
      <w:pPr>
        <w:jc w:val="both"/>
        <w:rPr>
          <w:rFonts w:ascii="Arial Narrow" w:hAnsi="Arial Narrow" w:cs="Arial"/>
          <w:sz w:val="22"/>
          <w:szCs w:val="22"/>
          <w:lang w:val="es-CO"/>
        </w:rPr>
      </w:pPr>
    </w:p>
    <w:p w14:paraId="6BCC2279" w14:textId="11536143" w:rsidR="00356080" w:rsidRPr="00B864EC" w:rsidRDefault="00356080" w:rsidP="006E2A91">
      <w:pPr>
        <w:jc w:val="both"/>
        <w:rPr>
          <w:rFonts w:ascii="Arial Narrow" w:hAnsi="Arial Narrow" w:cs="Arial"/>
          <w:sz w:val="22"/>
          <w:szCs w:val="22"/>
          <w:lang w:val="es-CO"/>
        </w:rPr>
      </w:pPr>
    </w:p>
    <w:tbl>
      <w:tblPr>
        <w:tblW w:w="9208" w:type="dxa"/>
        <w:tblInd w:w="-147" w:type="dxa"/>
        <w:tblBorders>
          <w:top w:val="single" w:sz="4" w:space="0" w:color="auto"/>
          <w:left w:val="single" w:sz="4" w:space="0" w:color="auto"/>
          <w:bottom w:val="single" w:sz="4" w:space="0" w:color="595959" w:themeColor="text1" w:themeTint="A6"/>
          <w:right w:val="single" w:sz="4" w:space="0" w:color="auto"/>
          <w:insideH w:val="single" w:sz="4" w:space="0" w:color="595959" w:themeColor="text1" w:themeTint="A6"/>
          <w:insideV w:val="single" w:sz="4" w:space="0" w:color="auto"/>
        </w:tblBorders>
        <w:tblLook w:val="04A0" w:firstRow="1" w:lastRow="0" w:firstColumn="1" w:lastColumn="0" w:noHBand="0" w:noVBand="1"/>
      </w:tblPr>
      <w:tblGrid>
        <w:gridCol w:w="928"/>
        <w:gridCol w:w="1731"/>
        <w:gridCol w:w="1587"/>
        <w:gridCol w:w="1708"/>
        <w:gridCol w:w="2122"/>
        <w:gridCol w:w="1132"/>
      </w:tblGrid>
      <w:tr w:rsidR="00764DF4" w:rsidRPr="00B864EC" w14:paraId="21DD4BE1" w14:textId="77777777" w:rsidTr="00764DF4">
        <w:trPr>
          <w:trHeight w:val="994"/>
          <w:tblHeader/>
        </w:trPr>
        <w:tc>
          <w:tcPr>
            <w:tcW w:w="928" w:type="dxa"/>
            <w:shd w:val="clear" w:color="000000" w:fill="0070C0"/>
            <w:vAlign w:val="center"/>
            <w:hideMark/>
          </w:tcPr>
          <w:p w14:paraId="1A20575A"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NÚMERO OFERTA</w:t>
            </w:r>
          </w:p>
        </w:tc>
        <w:tc>
          <w:tcPr>
            <w:tcW w:w="1731" w:type="dxa"/>
            <w:shd w:val="clear" w:color="000000" w:fill="0070C0"/>
            <w:noWrap/>
            <w:vAlign w:val="center"/>
            <w:hideMark/>
          </w:tcPr>
          <w:p w14:paraId="65C3D343" w14:textId="05859311"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 xml:space="preserve">PROVEEDOR </w:t>
            </w:r>
          </w:p>
        </w:tc>
        <w:tc>
          <w:tcPr>
            <w:tcW w:w="1587" w:type="dxa"/>
            <w:shd w:val="clear" w:color="000000" w:fill="0070C0"/>
          </w:tcPr>
          <w:p w14:paraId="248C9AB1" w14:textId="77777777" w:rsidR="00356080" w:rsidRPr="00B864EC" w:rsidRDefault="00356080" w:rsidP="001E173B">
            <w:pPr>
              <w:jc w:val="center"/>
              <w:rPr>
                <w:rFonts w:ascii="Arial Narrow" w:hAnsi="Arial Narrow" w:cs="Arial"/>
                <w:b/>
                <w:bCs/>
                <w:color w:val="FFFFFF"/>
                <w:sz w:val="16"/>
                <w:szCs w:val="16"/>
              </w:rPr>
            </w:pPr>
          </w:p>
          <w:p w14:paraId="41173A9D"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 xml:space="preserve">DESCRIPICIÓN DE LOS </w:t>
            </w:r>
          </w:p>
          <w:p w14:paraId="3330695C"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 xml:space="preserve">NOMBRES DEL PROPONENTE </w:t>
            </w:r>
          </w:p>
          <w:p w14:paraId="6346BD78"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PLURAR</w:t>
            </w:r>
          </w:p>
        </w:tc>
        <w:tc>
          <w:tcPr>
            <w:tcW w:w="1708" w:type="dxa"/>
            <w:shd w:val="clear" w:color="000000" w:fill="0070C0"/>
          </w:tcPr>
          <w:p w14:paraId="2BDF96A3" w14:textId="77777777" w:rsidR="00356080" w:rsidRPr="00B864EC" w:rsidRDefault="00356080" w:rsidP="001E173B">
            <w:pPr>
              <w:jc w:val="center"/>
              <w:rPr>
                <w:rFonts w:ascii="Arial Narrow" w:hAnsi="Arial Narrow" w:cs="Arial"/>
                <w:b/>
                <w:bCs/>
                <w:color w:val="FFFFFF"/>
                <w:sz w:val="16"/>
                <w:szCs w:val="16"/>
              </w:rPr>
            </w:pPr>
          </w:p>
          <w:p w14:paraId="3BA2B039" w14:textId="77777777" w:rsidR="00356080" w:rsidRPr="00B864EC" w:rsidRDefault="00356080" w:rsidP="001E173B">
            <w:pPr>
              <w:jc w:val="center"/>
              <w:rPr>
                <w:rFonts w:ascii="Arial Narrow" w:hAnsi="Arial Narrow" w:cs="Arial"/>
                <w:b/>
                <w:bCs/>
                <w:color w:val="FFFFFF"/>
                <w:sz w:val="16"/>
                <w:szCs w:val="16"/>
              </w:rPr>
            </w:pPr>
          </w:p>
          <w:p w14:paraId="6B4F5FB5"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NIT</w:t>
            </w:r>
          </w:p>
        </w:tc>
        <w:tc>
          <w:tcPr>
            <w:tcW w:w="2122" w:type="dxa"/>
            <w:shd w:val="clear" w:color="000000" w:fill="0070C0"/>
          </w:tcPr>
          <w:p w14:paraId="5F179D43" w14:textId="77777777" w:rsidR="00356080" w:rsidRPr="00B864EC" w:rsidRDefault="00356080" w:rsidP="001E173B">
            <w:pPr>
              <w:jc w:val="center"/>
              <w:rPr>
                <w:rFonts w:ascii="Arial Narrow" w:hAnsi="Arial Narrow" w:cs="Arial"/>
                <w:b/>
                <w:bCs/>
                <w:color w:val="FFFFFF"/>
                <w:sz w:val="16"/>
                <w:szCs w:val="16"/>
              </w:rPr>
            </w:pPr>
          </w:p>
          <w:p w14:paraId="27F8EC95"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NOMBRE DEL REPRESENTANTE LEGAL Y CC</w:t>
            </w:r>
          </w:p>
        </w:tc>
        <w:tc>
          <w:tcPr>
            <w:tcW w:w="1132" w:type="dxa"/>
            <w:shd w:val="clear" w:color="000000" w:fill="0070C0"/>
            <w:noWrap/>
            <w:vAlign w:val="center"/>
            <w:hideMark/>
          </w:tcPr>
          <w:p w14:paraId="68806CDD" w14:textId="77777777" w:rsidR="00356080" w:rsidRPr="00B864EC" w:rsidRDefault="00356080" w:rsidP="001E173B">
            <w:pPr>
              <w:jc w:val="center"/>
              <w:rPr>
                <w:rFonts w:ascii="Arial Narrow" w:hAnsi="Arial Narrow" w:cs="Arial"/>
                <w:b/>
                <w:bCs/>
                <w:color w:val="FFFFFF"/>
                <w:sz w:val="16"/>
                <w:szCs w:val="16"/>
              </w:rPr>
            </w:pPr>
            <w:r w:rsidRPr="00B864EC">
              <w:rPr>
                <w:rFonts w:ascii="Arial Narrow" w:hAnsi="Arial Narrow" w:cs="Arial"/>
                <w:b/>
                <w:bCs/>
                <w:color w:val="FFFFFF"/>
                <w:sz w:val="16"/>
                <w:szCs w:val="16"/>
              </w:rPr>
              <w:t>SEGMENTO</w:t>
            </w:r>
          </w:p>
        </w:tc>
      </w:tr>
      <w:tr w:rsidR="00764DF4" w:rsidRPr="00B864EC" w14:paraId="0D330633" w14:textId="77777777" w:rsidTr="00E16068">
        <w:trPr>
          <w:trHeight w:val="955"/>
        </w:trPr>
        <w:tc>
          <w:tcPr>
            <w:tcW w:w="928" w:type="dxa"/>
            <w:shd w:val="clear" w:color="auto" w:fill="auto"/>
            <w:noWrap/>
            <w:vAlign w:val="center"/>
            <w:hideMark/>
          </w:tcPr>
          <w:p w14:paraId="41B4B84D" w14:textId="77777777"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1</w:t>
            </w:r>
          </w:p>
        </w:tc>
        <w:tc>
          <w:tcPr>
            <w:tcW w:w="1731" w:type="dxa"/>
            <w:shd w:val="clear" w:color="000000" w:fill="F2F2F2"/>
            <w:noWrap/>
            <w:vAlign w:val="center"/>
            <w:hideMark/>
          </w:tcPr>
          <w:p w14:paraId="7B760EF3" w14:textId="2D8E2B7D" w:rsidR="00356080" w:rsidRPr="00B864EC" w:rsidRDefault="00356080" w:rsidP="00E16068">
            <w:pPr>
              <w:jc w:val="center"/>
              <w:rPr>
                <w:rFonts w:ascii="Arial Narrow" w:hAnsi="Arial Narrow" w:cs="Arial"/>
                <w:b/>
                <w:bCs/>
                <w:sz w:val="16"/>
                <w:szCs w:val="16"/>
              </w:rPr>
            </w:pPr>
            <w:r w:rsidRPr="00B864EC">
              <w:rPr>
                <w:rFonts w:ascii="Arial Narrow" w:hAnsi="Arial Narrow" w:cs="Arial"/>
                <w:b/>
                <w:bCs/>
                <w:color w:val="000000"/>
                <w:sz w:val="16"/>
                <w:szCs w:val="16"/>
                <w:lang w:val="es-CO" w:eastAsia="zh-CN"/>
              </w:rPr>
              <w:t>HERSIC</w:t>
            </w:r>
          </w:p>
          <w:p w14:paraId="5C179080" w14:textId="4EA1F9EA" w:rsidR="00356080" w:rsidRPr="00B864EC" w:rsidRDefault="00356080" w:rsidP="00E16068">
            <w:pPr>
              <w:jc w:val="center"/>
              <w:rPr>
                <w:rFonts w:ascii="Arial Narrow" w:hAnsi="Arial Narrow" w:cs="Arial"/>
                <w:b/>
                <w:bCs/>
                <w:sz w:val="16"/>
                <w:szCs w:val="16"/>
              </w:rPr>
            </w:pPr>
          </w:p>
        </w:tc>
        <w:tc>
          <w:tcPr>
            <w:tcW w:w="1587" w:type="dxa"/>
            <w:vAlign w:val="center"/>
          </w:tcPr>
          <w:p w14:paraId="5DCD8FF8" w14:textId="6B0263D5"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N/A</w:t>
            </w:r>
          </w:p>
        </w:tc>
        <w:tc>
          <w:tcPr>
            <w:tcW w:w="1708" w:type="dxa"/>
            <w:vAlign w:val="center"/>
          </w:tcPr>
          <w:p w14:paraId="069474A9" w14:textId="18F0DAB0"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900.</w:t>
            </w:r>
            <w:r w:rsidR="00C93A80" w:rsidRPr="00B864EC">
              <w:rPr>
                <w:rFonts w:ascii="Arial Narrow" w:hAnsi="Arial Narrow" w:cs="Arial"/>
                <w:sz w:val="16"/>
                <w:szCs w:val="16"/>
              </w:rPr>
              <w:t>609.063-4</w:t>
            </w:r>
          </w:p>
        </w:tc>
        <w:tc>
          <w:tcPr>
            <w:tcW w:w="2122" w:type="dxa"/>
            <w:vAlign w:val="center"/>
          </w:tcPr>
          <w:p w14:paraId="2F6B15BA" w14:textId="7F281F97" w:rsidR="00C93A80" w:rsidRPr="00B864EC" w:rsidRDefault="00764DF4" w:rsidP="00E16068">
            <w:pPr>
              <w:jc w:val="center"/>
              <w:rPr>
                <w:rFonts w:ascii="Arial Narrow" w:hAnsi="Arial Narrow" w:cs="Arial"/>
                <w:sz w:val="16"/>
                <w:szCs w:val="16"/>
              </w:rPr>
            </w:pPr>
            <w:proofErr w:type="spellStart"/>
            <w:r w:rsidRPr="00B864EC">
              <w:rPr>
                <w:rFonts w:ascii="Arial Narrow" w:hAnsi="Arial Narrow" w:cs="Arial"/>
                <w:sz w:val="16"/>
                <w:szCs w:val="16"/>
              </w:rPr>
              <w:t>Jhon</w:t>
            </w:r>
            <w:proofErr w:type="spellEnd"/>
            <w:r w:rsidRPr="00B864EC">
              <w:rPr>
                <w:rFonts w:ascii="Arial Narrow" w:hAnsi="Arial Narrow" w:cs="Arial"/>
                <w:sz w:val="16"/>
                <w:szCs w:val="16"/>
              </w:rPr>
              <w:t xml:space="preserve"> Fredy Hernández Varela</w:t>
            </w:r>
          </w:p>
          <w:p w14:paraId="78ACAD8C" w14:textId="2546978B"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C.C 7</w:t>
            </w:r>
            <w:r w:rsidR="00C93A80" w:rsidRPr="00B864EC">
              <w:rPr>
                <w:rFonts w:ascii="Arial Narrow" w:hAnsi="Arial Narrow" w:cs="Arial"/>
                <w:sz w:val="16"/>
                <w:szCs w:val="16"/>
              </w:rPr>
              <w:t>1.381.346</w:t>
            </w:r>
          </w:p>
        </w:tc>
        <w:tc>
          <w:tcPr>
            <w:tcW w:w="1132" w:type="dxa"/>
            <w:shd w:val="clear" w:color="auto" w:fill="auto"/>
            <w:noWrap/>
            <w:vAlign w:val="center"/>
            <w:hideMark/>
          </w:tcPr>
          <w:p w14:paraId="4E722CF1" w14:textId="079BDB0C"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2</w:t>
            </w:r>
          </w:p>
        </w:tc>
      </w:tr>
      <w:tr w:rsidR="00764DF4" w:rsidRPr="00B864EC" w14:paraId="777A5F02" w14:textId="77777777" w:rsidTr="00E16068">
        <w:trPr>
          <w:trHeight w:val="1646"/>
        </w:trPr>
        <w:tc>
          <w:tcPr>
            <w:tcW w:w="928" w:type="dxa"/>
            <w:shd w:val="clear" w:color="auto" w:fill="auto"/>
            <w:noWrap/>
            <w:vAlign w:val="center"/>
            <w:hideMark/>
          </w:tcPr>
          <w:p w14:paraId="740F0B97" w14:textId="77777777"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2</w:t>
            </w:r>
          </w:p>
        </w:tc>
        <w:tc>
          <w:tcPr>
            <w:tcW w:w="1731" w:type="dxa"/>
            <w:shd w:val="clear" w:color="000000" w:fill="F2F2F2"/>
            <w:noWrap/>
            <w:vAlign w:val="center"/>
            <w:hideMark/>
          </w:tcPr>
          <w:p w14:paraId="4CAD0C56" w14:textId="09D2B884" w:rsidR="00356080" w:rsidRPr="00B864EC" w:rsidRDefault="00356080" w:rsidP="00E16068">
            <w:pPr>
              <w:spacing w:line="720" w:lineRule="auto"/>
              <w:jc w:val="center"/>
              <w:rPr>
                <w:rFonts w:ascii="Arial Narrow" w:hAnsi="Arial Narrow" w:cs="Arial"/>
                <w:b/>
                <w:bCs/>
                <w:sz w:val="16"/>
                <w:szCs w:val="16"/>
              </w:rPr>
            </w:pPr>
            <w:r w:rsidRPr="00B864EC">
              <w:rPr>
                <w:rFonts w:ascii="Arial Narrow" w:hAnsi="Arial Narrow" w:cs="Arial"/>
                <w:b/>
                <w:bCs/>
                <w:color w:val="000000"/>
                <w:sz w:val="16"/>
                <w:szCs w:val="16"/>
                <w:lang w:val="es-CO" w:eastAsia="zh-CN"/>
              </w:rPr>
              <w:t>UT INGEVALLE</w:t>
            </w:r>
          </w:p>
          <w:p w14:paraId="2F2BC456" w14:textId="36FD7859" w:rsidR="00356080" w:rsidRPr="00B864EC" w:rsidRDefault="00356080" w:rsidP="00E16068">
            <w:pPr>
              <w:spacing w:line="720" w:lineRule="auto"/>
              <w:jc w:val="center"/>
              <w:rPr>
                <w:rFonts w:ascii="Arial Narrow" w:hAnsi="Arial Narrow" w:cs="Arial"/>
                <w:b/>
                <w:bCs/>
                <w:sz w:val="16"/>
                <w:szCs w:val="16"/>
              </w:rPr>
            </w:pPr>
          </w:p>
        </w:tc>
        <w:tc>
          <w:tcPr>
            <w:tcW w:w="1587" w:type="dxa"/>
            <w:vAlign w:val="center"/>
          </w:tcPr>
          <w:p w14:paraId="5AED2E29" w14:textId="4150E75B" w:rsidR="00356080" w:rsidRPr="00B864EC" w:rsidRDefault="00C93A80" w:rsidP="00E16068">
            <w:pPr>
              <w:jc w:val="center"/>
              <w:rPr>
                <w:rFonts w:ascii="Arial Narrow" w:hAnsi="Arial Narrow" w:cs="Arial"/>
                <w:sz w:val="16"/>
                <w:szCs w:val="16"/>
              </w:rPr>
            </w:pPr>
            <w:r w:rsidRPr="00B864EC">
              <w:rPr>
                <w:rFonts w:ascii="Arial Narrow" w:hAnsi="Arial Narrow" w:cs="Arial"/>
                <w:sz w:val="16"/>
                <w:szCs w:val="16"/>
              </w:rPr>
              <w:t>Ingenieros Electricistas del Valle S.A.S.</w:t>
            </w:r>
          </w:p>
          <w:p w14:paraId="2D20BD61" w14:textId="465E44D5" w:rsidR="00C93A80" w:rsidRPr="00B864EC" w:rsidRDefault="00764DF4" w:rsidP="00E16068">
            <w:pPr>
              <w:jc w:val="center"/>
              <w:rPr>
                <w:rFonts w:ascii="Arial Narrow" w:hAnsi="Arial Narrow" w:cs="Arial"/>
                <w:sz w:val="16"/>
                <w:szCs w:val="16"/>
              </w:rPr>
            </w:pPr>
            <w:proofErr w:type="spellStart"/>
            <w:r w:rsidRPr="00B864EC">
              <w:rPr>
                <w:rFonts w:ascii="Arial Narrow" w:hAnsi="Arial Narrow" w:cs="Arial"/>
                <w:sz w:val="16"/>
                <w:szCs w:val="16"/>
              </w:rPr>
              <w:t>Solger</w:t>
            </w:r>
            <w:proofErr w:type="spellEnd"/>
            <w:r w:rsidRPr="00B864EC">
              <w:rPr>
                <w:rFonts w:ascii="Arial Narrow" w:hAnsi="Arial Narrow" w:cs="Arial"/>
                <w:sz w:val="16"/>
                <w:szCs w:val="16"/>
              </w:rPr>
              <w:t xml:space="preserve"> S.A.S</w:t>
            </w:r>
          </w:p>
          <w:p w14:paraId="148ABB1E" w14:textId="4A8285B1" w:rsidR="00356080" w:rsidRPr="00B864EC" w:rsidRDefault="00356080" w:rsidP="00E16068">
            <w:pPr>
              <w:jc w:val="center"/>
              <w:rPr>
                <w:rFonts w:ascii="Arial Narrow" w:hAnsi="Arial Narrow" w:cs="Arial"/>
                <w:sz w:val="16"/>
                <w:szCs w:val="16"/>
              </w:rPr>
            </w:pPr>
          </w:p>
        </w:tc>
        <w:tc>
          <w:tcPr>
            <w:tcW w:w="1708" w:type="dxa"/>
            <w:vAlign w:val="center"/>
          </w:tcPr>
          <w:p w14:paraId="5C20751E" w14:textId="5A17E1A8" w:rsidR="00764DF4" w:rsidRPr="00B864EC" w:rsidRDefault="00764DF4" w:rsidP="00E16068">
            <w:pPr>
              <w:jc w:val="center"/>
              <w:rPr>
                <w:rFonts w:ascii="Arial Narrow" w:hAnsi="Arial Narrow" w:cs="Arial"/>
                <w:sz w:val="16"/>
                <w:szCs w:val="16"/>
              </w:rPr>
            </w:pPr>
            <w:r w:rsidRPr="00B864EC">
              <w:rPr>
                <w:rFonts w:ascii="Arial Narrow" w:hAnsi="Arial Narrow" w:cs="Arial"/>
                <w:sz w:val="16"/>
                <w:szCs w:val="16"/>
              </w:rPr>
              <w:t>800.035.076-2</w:t>
            </w:r>
          </w:p>
          <w:p w14:paraId="094536CB" w14:textId="6DF20EB6" w:rsidR="00764DF4" w:rsidRPr="00B864EC" w:rsidRDefault="00764DF4" w:rsidP="00E16068">
            <w:pPr>
              <w:jc w:val="center"/>
              <w:rPr>
                <w:rFonts w:ascii="Arial Narrow" w:hAnsi="Arial Narrow" w:cs="Arial"/>
                <w:sz w:val="16"/>
                <w:szCs w:val="16"/>
              </w:rPr>
            </w:pPr>
            <w:r w:rsidRPr="00B864EC">
              <w:rPr>
                <w:rFonts w:ascii="Arial Narrow" w:hAnsi="Arial Narrow" w:cs="Arial"/>
                <w:sz w:val="16"/>
                <w:szCs w:val="16"/>
              </w:rPr>
              <w:t>901.292.641-1</w:t>
            </w:r>
          </w:p>
        </w:tc>
        <w:tc>
          <w:tcPr>
            <w:tcW w:w="2122" w:type="dxa"/>
            <w:vAlign w:val="center"/>
          </w:tcPr>
          <w:p w14:paraId="6BCC6F9B" w14:textId="6BCFAB93" w:rsidR="00764DF4" w:rsidRPr="00B864EC" w:rsidRDefault="00764DF4" w:rsidP="00E16068">
            <w:pPr>
              <w:jc w:val="center"/>
              <w:rPr>
                <w:rFonts w:ascii="Arial Narrow" w:hAnsi="Arial Narrow" w:cs="Arial"/>
                <w:sz w:val="16"/>
                <w:szCs w:val="16"/>
                <w:lang w:val="pt-BR"/>
              </w:rPr>
            </w:pPr>
            <w:r w:rsidRPr="00B864EC">
              <w:rPr>
                <w:rFonts w:ascii="Arial Narrow" w:hAnsi="Arial Narrow" w:cs="Arial"/>
                <w:sz w:val="16"/>
                <w:szCs w:val="16"/>
                <w:lang w:val="pt-BR"/>
              </w:rPr>
              <w:t>Diego Escobar Sánchez</w:t>
            </w:r>
            <w:r w:rsidR="00E16068" w:rsidRPr="00B864EC">
              <w:rPr>
                <w:rFonts w:ascii="Arial Narrow" w:hAnsi="Arial Narrow" w:cs="Arial"/>
                <w:sz w:val="16"/>
                <w:szCs w:val="16"/>
                <w:lang w:val="pt-BR"/>
              </w:rPr>
              <w:t xml:space="preserve"> </w:t>
            </w:r>
            <w:r w:rsidRPr="00B864EC">
              <w:rPr>
                <w:rFonts w:ascii="Arial Narrow" w:hAnsi="Arial Narrow" w:cs="Arial"/>
                <w:sz w:val="16"/>
                <w:szCs w:val="16"/>
                <w:lang w:val="pt-BR"/>
              </w:rPr>
              <w:t>C.C. 16.684.552</w:t>
            </w:r>
          </w:p>
          <w:p w14:paraId="0258768C" w14:textId="78AF7BAA" w:rsidR="00764DF4" w:rsidRPr="00B864EC" w:rsidRDefault="00764DF4" w:rsidP="00E16068">
            <w:pPr>
              <w:jc w:val="center"/>
              <w:rPr>
                <w:rFonts w:ascii="Arial Narrow" w:hAnsi="Arial Narrow" w:cs="Arial"/>
                <w:sz w:val="16"/>
                <w:szCs w:val="16"/>
              </w:rPr>
            </w:pPr>
            <w:r w:rsidRPr="00B864EC">
              <w:rPr>
                <w:rFonts w:ascii="Arial Narrow" w:hAnsi="Arial Narrow" w:cs="Arial"/>
                <w:sz w:val="16"/>
                <w:szCs w:val="16"/>
              </w:rPr>
              <w:t>Carlos Hugo Clavijo Cañar</w:t>
            </w:r>
            <w:r w:rsidR="00E16068" w:rsidRPr="00B864EC">
              <w:rPr>
                <w:rFonts w:ascii="Arial Narrow" w:hAnsi="Arial Narrow" w:cs="Arial"/>
                <w:sz w:val="16"/>
                <w:szCs w:val="16"/>
              </w:rPr>
              <w:t xml:space="preserve"> </w:t>
            </w:r>
            <w:r w:rsidRPr="00B864EC">
              <w:rPr>
                <w:rFonts w:ascii="Arial Narrow" w:hAnsi="Arial Narrow" w:cs="Arial"/>
                <w:sz w:val="16"/>
                <w:szCs w:val="16"/>
              </w:rPr>
              <w:t>C.C. 16.860.941</w:t>
            </w:r>
          </w:p>
          <w:p w14:paraId="389A3C57" w14:textId="4A907F89" w:rsidR="00356080" w:rsidRPr="00B864EC" w:rsidRDefault="00356080" w:rsidP="00E16068">
            <w:pPr>
              <w:pStyle w:val="Prrafodelista"/>
              <w:ind w:left="720"/>
              <w:jc w:val="center"/>
              <w:rPr>
                <w:rFonts w:ascii="Arial Narrow" w:hAnsi="Arial Narrow" w:cs="Arial"/>
                <w:sz w:val="16"/>
                <w:szCs w:val="16"/>
              </w:rPr>
            </w:pPr>
          </w:p>
        </w:tc>
        <w:tc>
          <w:tcPr>
            <w:tcW w:w="1132" w:type="dxa"/>
            <w:shd w:val="clear" w:color="auto" w:fill="auto"/>
            <w:noWrap/>
            <w:vAlign w:val="center"/>
            <w:hideMark/>
          </w:tcPr>
          <w:p w14:paraId="5B917D22" w14:textId="77777777"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2</w:t>
            </w:r>
          </w:p>
        </w:tc>
      </w:tr>
      <w:tr w:rsidR="00764DF4" w:rsidRPr="00B864EC" w14:paraId="6F290B9F" w14:textId="77777777" w:rsidTr="00E16068">
        <w:trPr>
          <w:trHeight w:val="294"/>
        </w:trPr>
        <w:tc>
          <w:tcPr>
            <w:tcW w:w="928" w:type="dxa"/>
            <w:shd w:val="clear" w:color="auto" w:fill="auto"/>
            <w:noWrap/>
            <w:vAlign w:val="center"/>
            <w:hideMark/>
          </w:tcPr>
          <w:p w14:paraId="6A2FE7BB" w14:textId="77777777"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3</w:t>
            </w:r>
          </w:p>
        </w:tc>
        <w:tc>
          <w:tcPr>
            <w:tcW w:w="1731" w:type="dxa"/>
            <w:shd w:val="clear" w:color="000000" w:fill="F2F2F2"/>
            <w:vAlign w:val="center"/>
            <w:hideMark/>
          </w:tcPr>
          <w:p w14:paraId="22D1623F" w14:textId="4BA54136" w:rsidR="00356080" w:rsidRPr="00B864EC" w:rsidRDefault="00356080" w:rsidP="00E16068">
            <w:pPr>
              <w:spacing w:line="720" w:lineRule="auto"/>
              <w:jc w:val="center"/>
              <w:rPr>
                <w:rFonts w:ascii="Arial Narrow" w:hAnsi="Arial Narrow" w:cs="Arial"/>
                <w:b/>
                <w:bCs/>
                <w:sz w:val="16"/>
                <w:szCs w:val="16"/>
                <w:lang w:val="es-CO"/>
              </w:rPr>
            </w:pPr>
            <w:r w:rsidRPr="00B864EC">
              <w:rPr>
                <w:rFonts w:ascii="Arial Narrow" w:hAnsi="Arial Narrow" w:cs="Arial"/>
                <w:b/>
                <w:bCs/>
                <w:color w:val="000000"/>
                <w:sz w:val="16"/>
                <w:szCs w:val="16"/>
                <w:lang w:val="es-CO" w:eastAsia="zh-CN"/>
              </w:rPr>
              <w:t>DEINTEKO</w:t>
            </w:r>
          </w:p>
        </w:tc>
        <w:tc>
          <w:tcPr>
            <w:tcW w:w="1587" w:type="dxa"/>
            <w:vAlign w:val="center"/>
          </w:tcPr>
          <w:p w14:paraId="48B5FF7F" w14:textId="77777777"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N/A</w:t>
            </w:r>
          </w:p>
        </w:tc>
        <w:tc>
          <w:tcPr>
            <w:tcW w:w="1708" w:type="dxa"/>
            <w:vAlign w:val="center"/>
          </w:tcPr>
          <w:p w14:paraId="65276A12" w14:textId="081D5CC3" w:rsidR="00764DF4" w:rsidRPr="00B864EC" w:rsidRDefault="00764DF4" w:rsidP="00E16068">
            <w:pPr>
              <w:jc w:val="center"/>
              <w:rPr>
                <w:rFonts w:ascii="Arial Narrow" w:hAnsi="Arial Narrow" w:cs="Arial"/>
                <w:sz w:val="16"/>
                <w:szCs w:val="16"/>
              </w:rPr>
            </w:pPr>
            <w:r w:rsidRPr="00B864EC">
              <w:rPr>
                <w:rFonts w:ascii="Arial Narrow" w:hAnsi="Arial Narrow" w:cs="Arial"/>
                <w:sz w:val="16"/>
                <w:szCs w:val="16"/>
              </w:rPr>
              <w:t>900.009.482-2</w:t>
            </w:r>
          </w:p>
        </w:tc>
        <w:tc>
          <w:tcPr>
            <w:tcW w:w="2122" w:type="dxa"/>
            <w:vAlign w:val="center"/>
          </w:tcPr>
          <w:p w14:paraId="3D04C2B6" w14:textId="77777777" w:rsidR="00356080" w:rsidRPr="00B864EC" w:rsidRDefault="00061925" w:rsidP="00E16068">
            <w:pPr>
              <w:jc w:val="center"/>
              <w:rPr>
                <w:rFonts w:ascii="Arial Narrow" w:hAnsi="Arial Narrow" w:cs="Arial"/>
                <w:sz w:val="16"/>
                <w:szCs w:val="16"/>
              </w:rPr>
            </w:pPr>
            <w:r w:rsidRPr="00B864EC">
              <w:rPr>
                <w:rFonts w:ascii="Arial Narrow" w:hAnsi="Arial Narrow" w:cs="Arial"/>
                <w:sz w:val="16"/>
                <w:szCs w:val="16"/>
              </w:rPr>
              <w:t>Elkin Mauricio Sepúlveda Castillo</w:t>
            </w:r>
          </w:p>
          <w:p w14:paraId="18794EFE" w14:textId="2A236804" w:rsidR="00E16068" w:rsidRPr="00B864EC" w:rsidRDefault="00E16068" w:rsidP="00E16068">
            <w:pPr>
              <w:jc w:val="center"/>
              <w:rPr>
                <w:rFonts w:ascii="Arial Narrow" w:hAnsi="Arial Narrow" w:cs="Arial"/>
                <w:sz w:val="16"/>
                <w:szCs w:val="16"/>
              </w:rPr>
            </w:pPr>
            <w:r w:rsidRPr="00B864EC">
              <w:rPr>
                <w:rFonts w:ascii="Arial Narrow" w:hAnsi="Arial Narrow" w:cs="Arial"/>
                <w:sz w:val="16"/>
                <w:szCs w:val="16"/>
              </w:rPr>
              <w:t>C.C 79.956.624</w:t>
            </w:r>
          </w:p>
        </w:tc>
        <w:tc>
          <w:tcPr>
            <w:tcW w:w="1132" w:type="dxa"/>
            <w:shd w:val="clear" w:color="auto" w:fill="auto"/>
            <w:noWrap/>
            <w:vAlign w:val="center"/>
            <w:hideMark/>
          </w:tcPr>
          <w:p w14:paraId="7CA8B4B2" w14:textId="6ADA6DCF" w:rsidR="00356080" w:rsidRPr="00B864EC" w:rsidRDefault="00356080" w:rsidP="00E16068">
            <w:pPr>
              <w:jc w:val="center"/>
              <w:rPr>
                <w:rFonts w:ascii="Arial Narrow" w:hAnsi="Arial Narrow" w:cs="Arial"/>
                <w:sz w:val="16"/>
                <w:szCs w:val="16"/>
              </w:rPr>
            </w:pPr>
            <w:r w:rsidRPr="00B864EC">
              <w:rPr>
                <w:rFonts w:ascii="Arial Narrow" w:hAnsi="Arial Narrow" w:cs="Arial"/>
                <w:sz w:val="16"/>
                <w:szCs w:val="16"/>
              </w:rPr>
              <w:t>2</w:t>
            </w:r>
          </w:p>
        </w:tc>
      </w:tr>
    </w:tbl>
    <w:p w14:paraId="46C710FF" w14:textId="77777777" w:rsidR="00356080" w:rsidRPr="00B864EC" w:rsidRDefault="00356080" w:rsidP="006E2A91">
      <w:pPr>
        <w:jc w:val="both"/>
        <w:rPr>
          <w:rFonts w:ascii="Arial Narrow" w:hAnsi="Arial Narrow" w:cs="Arial"/>
          <w:sz w:val="22"/>
          <w:szCs w:val="22"/>
          <w:lang w:val="es-CO"/>
        </w:rPr>
      </w:pPr>
    </w:p>
    <w:p w14:paraId="4F157354" w14:textId="04F640E0" w:rsidR="002F054B" w:rsidRPr="00B864EC" w:rsidRDefault="002F054B" w:rsidP="002F054B">
      <w:pPr>
        <w:spacing w:line="264" w:lineRule="auto"/>
        <w:rPr>
          <w:rFonts w:ascii="Arial Narrow" w:hAnsi="Arial Narrow" w:cs="Arial"/>
          <w:b/>
          <w:bCs/>
          <w:sz w:val="22"/>
          <w:szCs w:val="22"/>
          <w:lang w:val="es-CO"/>
        </w:rPr>
      </w:pPr>
    </w:p>
    <w:p w14:paraId="12F207AD" w14:textId="77777777" w:rsidR="00F80135" w:rsidRPr="00B864EC" w:rsidRDefault="00F80135" w:rsidP="002F054B">
      <w:pPr>
        <w:jc w:val="both"/>
        <w:rPr>
          <w:rFonts w:ascii="Arial Narrow" w:hAnsi="Arial Narrow"/>
          <w:b/>
          <w:bCs/>
          <w:sz w:val="22"/>
          <w:szCs w:val="22"/>
        </w:rPr>
      </w:pPr>
    </w:p>
    <w:p w14:paraId="1C943A05" w14:textId="1851BDFB" w:rsidR="002F054B" w:rsidRPr="00B864EC" w:rsidRDefault="002F054B" w:rsidP="002F054B">
      <w:pPr>
        <w:jc w:val="both"/>
        <w:rPr>
          <w:rFonts w:ascii="Arial Narrow" w:hAnsi="Arial Narrow"/>
          <w:sz w:val="22"/>
          <w:szCs w:val="22"/>
        </w:rPr>
      </w:pPr>
      <w:r w:rsidRPr="00B864EC">
        <w:rPr>
          <w:rFonts w:ascii="Arial Narrow" w:hAnsi="Arial Narrow"/>
          <w:b/>
          <w:bCs/>
          <w:sz w:val="22"/>
          <w:szCs w:val="22"/>
        </w:rPr>
        <w:t xml:space="preserve">Artículo </w:t>
      </w:r>
      <w:r w:rsidR="00AF62C7" w:rsidRPr="00B864EC">
        <w:rPr>
          <w:rFonts w:ascii="Arial Narrow" w:hAnsi="Arial Narrow"/>
          <w:b/>
          <w:bCs/>
          <w:sz w:val="22"/>
          <w:szCs w:val="22"/>
        </w:rPr>
        <w:t>Tercero</w:t>
      </w:r>
      <w:r w:rsidRPr="00B864EC">
        <w:rPr>
          <w:rFonts w:ascii="Arial Narrow" w:hAnsi="Arial Narrow"/>
          <w:b/>
          <w:bCs/>
          <w:sz w:val="22"/>
          <w:szCs w:val="22"/>
        </w:rPr>
        <w:t>.</w:t>
      </w:r>
      <w:r w:rsidRPr="00B864EC">
        <w:rPr>
          <w:rFonts w:ascii="Arial Narrow" w:hAnsi="Arial Narrow"/>
          <w:sz w:val="22"/>
          <w:szCs w:val="22"/>
        </w:rPr>
        <w:t xml:space="preserve"> Publíquese el presente acto administrativo en el Portal Único de Contratación, de conformidad con lo dispuesto en el artículo 2.2.1.1.1.7.1 del Decreto 1082 de 2015.</w:t>
      </w:r>
    </w:p>
    <w:p w14:paraId="7D82904E" w14:textId="77777777" w:rsidR="002F054B" w:rsidRPr="00B864EC" w:rsidRDefault="002F054B" w:rsidP="002F054B">
      <w:pPr>
        <w:jc w:val="both"/>
        <w:rPr>
          <w:rFonts w:ascii="Arial Narrow" w:hAnsi="Arial Narrow"/>
          <w:sz w:val="22"/>
          <w:szCs w:val="22"/>
        </w:rPr>
      </w:pPr>
    </w:p>
    <w:p w14:paraId="14E6ECE9" w14:textId="13391660" w:rsidR="002F054B" w:rsidRPr="00B864EC" w:rsidRDefault="002F054B" w:rsidP="002F054B">
      <w:pPr>
        <w:jc w:val="both"/>
        <w:rPr>
          <w:rFonts w:ascii="Arial Narrow" w:hAnsi="Arial Narrow"/>
          <w:sz w:val="22"/>
          <w:szCs w:val="22"/>
        </w:rPr>
      </w:pPr>
      <w:r w:rsidRPr="00B864EC">
        <w:rPr>
          <w:rFonts w:ascii="Arial Narrow" w:hAnsi="Arial Narrow"/>
          <w:b/>
          <w:bCs/>
          <w:sz w:val="22"/>
          <w:szCs w:val="22"/>
        </w:rPr>
        <w:t xml:space="preserve">Artículo </w:t>
      </w:r>
      <w:r w:rsidR="00AF62C7" w:rsidRPr="00B864EC">
        <w:rPr>
          <w:rFonts w:ascii="Arial Narrow" w:hAnsi="Arial Narrow"/>
          <w:b/>
          <w:bCs/>
          <w:sz w:val="22"/>
          <w:szCs w:val="22"/>
        </w:rPr>
        <w:t>Cuarto</w:t>
      </w:r>
      <w:r w:rsidR="007C7CBB" w:rsidRPr="00B864EC">
        <w:rPr>
          <w:rFonts w:ascii="Arial Narrow" w:hAnsi="Arial Narrow"/>
          <w:b/>
          <w:bCs/>
          <w:sz w:val="22"/>
          <w:szCs w:val="22"/>
        </w:rPr>
        <w:t>.</w:t>
      </w:r>
      <w:r w:rsidRPr="00B864EC">
        <w:rPr>
          <w:rFonts w:ascii="Arial Narrow" w:hAnsi="Arial Narrow"/>
          <w:sz w:val="22"/>
          <w:szCs w:val="22"/>
        </w:rPr>
        <w:t xml:space="preserve"> La presente resolución rige a partir de la fecha de expedición y se entiende notificada en audiencia de conformidad con lo establecido en el artículo 9 de la Ley 1150 de 2007. </w:t>
      </w:r>
    </w:p>
    <w:p w14:paraId="7A1B61C2" w14:textId="77777777" w:rsidR="002F054B" w:rsidRPr="00B864EC" w:rsidRDefault="002F054B" w:rsidP="002F054B">
      <w:pPr>
        <w:jc w:val="both"/>
        <w:rPr>
          <w:rFonts w:ascii="Arial Narrow" w:hAnsi="Arial Narrow"/>
          <w:sz w:val="22"/>
          <w:szCs w:val="22"/>
        </w:rPr>
      </w:pPr>
    </w:p>
    <w:p w14:paraId="07825BBF" w14:textId="11473264" w:rsidR="002F054B" w:rsidRPr="00B864EC" w:rsidRDefault="002F054B" w:rsidP="002F054B">
      <w:pPr>
        <w:jc w:val="both"/>
        <w:rPr>
          <w:rFonts w:ascii="Arial Narrow" w:hAnsi="Arial Narrow"/>
          <w:sz w:val="22"/>
          <w:szCs w:val="22"/>
        </w:rPr>
      </w:pPr>
      <w:r w:rsidRPr="00B864EC">
        <w:rPr>
          <w:rFonts w:ascii="Arial Narrow" w:hAnsi="Arial Narrow"/>
          <w:b/>
          <w:bCs/>
          <w:sz w:val="22"/>
          <w:szCs w:val="22"/>
        </w:rPr>
        <w:t>Artículo</w:t>
      </w:r>
      <w:r w:rsidR="00AF62C7" w:rsidRPr="00B864EC">
        <w:rPr>
          <w:rFonts w:ascii="Arial Narrow" w:hAnsi="Arial Narrow"/>
          <w:b/>
          <w:bCs/>
          <w:sz w:val="22"/>
          <w:szCs w:val="22"/>
        </w:rPr>
        <w:t xml:space="preserve"> Quinto</w:t>
      </w:r>
      <w:r w:rsidRPr="00B864EC">
        <w:rPr>
          <w:rFonts w:ascii="Arial Narrow" w:hAnsi="Arial Narrow"/>
          <w:b/>
          <w:bCs/>
          <w:sz w:val="22"/>
          <w:szCs w:val="22"/>
        </w:rPr>
        <w:t>.</w:t>
      </w:r>
      <w:r w:rsidRPr="00B864EC">
        <w:rPr>
          <w:rFonts w:ascii="Arial Narrow" w:hAnsi="Arial Narrow"/>
          <w:sz w:val="22"/>
          <w:szCs w:val="22"/>
        </w:rPr>
        <w:t xml:space="preserve"> De conformidad con el parágrafo 1 del artículo 77 de la Ley 80 de 1993 y el inciso 3 del artículo 9 de la Ley 1150 de 2007 frente a la decisión no proceden recursos. </w:t>
      </w:r>
    </w:p>
    <w:p w14:paraId="7364E617" w14:textId="00DBF04D" w:rsidR="00AF62C7" w:rsidRPr="00B864EC" w:rsidRDefault="00AF62C7" w:rsidP="002F054B">
      <w:pPr>
        <w:jc w:val="both"/>
        <w:rPr>
          <w:rFonts w:ascii="Arial Narrow" w:hAnsi="Arial Narrow"/>
          <w:sz w:val="22"/>
          <w:szCs w:val="22"/>
        </w:rPr>
      </w:pPr>
    </w:p>
    <w:p w14:paraId="2B018D9F" w14:textId="216E754D" w:rsidR="00AF62C7" w:rsidRPr="00B864EC" w:rsidRDefault="00AF62C7" w:rsidP="00AF62C7">
      <w:pPr>
        <w:ind w:right="56"/>
        <w:jc w:val="both"/>
        <w:rPr>
          <w:rFonts w:ascii="Arial Narrow" w:eastAsiaTheme="minorHAnsi" w:hAnsi="Arial Narrow" w:cs="Arial"/>
          <w:color w:val="4472C4" w:themeColor="accent1"/>
          <w:sz w:val="22"/>
          <w:szCs w:val="22"/>
          <w:lang w:val="es-ES_tradnl" w:eastAsia="en-US"/>
        </w:rPr>
      </w:pPr>
      <w:r w:rsidRPr="00B864EC">
        <w:rPr>
          <w:rFonts w:ascii="Arial Narrow" w:hAnsi="Arial Narrow"/>
          <w:color w:val="000000" w:themeColor="text1"/>
          <w:sz w:val="22"/>
          <w:szCs w:val="22"/>
          <w:lang w:val="es-ES_tradnl"/>
        </w:rPr>
        <w:t>Contra la decisión de declaratoria desierta del segmento 1 del presente proceso procede el recurso de reposición, según lo previsto en los artículos 74 y siguientes del CPACA, en concordancia con el artículo 77 de la Ley 80 de 1993</w:t>
      </w:r>
    </w:p>
    <w:p w14:paraId="109E7BD6" w14:textId="77777777" w:rsidR="00AF62C7" w:rsidRPr="00B864EC" w:rsidRDefault="00AF62C7" w:rsidP="002F054B">
      <w:pPr>
        <w:jc w:val="both"/>
        <w:rPr>
          <w:rFonts w:ascii="Arial Narrow" w:hAnsi="Arial Narrow"/>
          <w:sz w:val="22"/>
          <w:szCs w:val="22"/>
        </w:rPr>
      </w:pPr>
    </w:p>
    <w:p w14:paraId="2F066310" w14:textId="77777777" w:rsidR="002F054B" w:rsidRPr="00B864EC" w:rsidRDefault="002F054B" w:rsidP="002F054B">
      <w:pPr>
        <w:jc w:val="both"/>
        <w:rPr>
          <w:rFonts w:ascii="Arial Narrow" w:hAnsi="Arial Narrow"/>
          <w:sz w:val="22"/>
          <w:szCs w:val="22"/>
        </w:rPr>
      </w:pPr>
    </w:p>
    <w:p w14:paraId="23132AE4" w14:textId="77777777" w:rsidR="002F054B" w:rsidRPr="00B864EC" w:rsidRDefault="002F054B" w:rsidP="002F054B">
      <w:pPr>
        <w:spacing w:line="276" w:lineRule="auto"/>
        <w:jc w:val="both"/>
        <w:rPr>
          <w:rFonts w:ascii="Arial Narrow" w:hAnsi="Arial Narrow" w:cs="Arial"/>
          <w:b/>
          <w:bCs/>
          <w:sz w:val="22"/>
          <w:szCs w:val="22"/>
          <w:lang w:val="es-CO"/>
        </w:rPr>
      </w:pPr>
    </w:p>
    <w:p w14:paraId="62179507" w14:textId="7EEA04C6" w:rsidR="002F054B" w:rsidRPr="00B864EC" w:rsidRDefault="002F054B" w:rsidP="002846E8">
      <w:pPr>
        <w:spacing w:line="264" w:lineRule="auto"/>
        <w:rPr>
          <w:rFonts w:ascii="Arial Narrow" w:hAnsi="Arial Narrow" w:cs="Arial"/>
          <w:sz w:val="22"/>
          <w:szCs w:val="22"/>
          <w:lang w:val="es-CO"/>
        </w:rPr>
      </w:pPr>
      <w:r w:rsidRPr="00B864EC">
        <w:rPr>
          <w:rFonts w:ascii="Arial Narrow" w:hAnsi="Arial Narrow" w:cs="Arial"/>
          <w:sz w:val="22"/>
          <w:szCs w:val="22"/>
          <w:lang w:val="es-CO"/>
        </w:rPr>
        <w:t xml:space="preserve">Dada en Bogotá D.C., a los </w:t>
      </w:r>
      <w:r w:rsidR="00B864EC">
        <w:rPr>
          <w:rFonts w:ascii="Arial Narrow" w:hAnsi="Arial Narrow" w:cs="Arial"/>
          <w:sz w:val="22"/>
          <w:szCs w:val="22"/>
          <w:highlight w:val="yellow"/>
          <w:lang w:val="es-CO"/>
        </w:rPr>
        <w:t>xx</w:t>
      </w:r>
      <w:r w:rsidRPr="00B864EC">
        <w:rPr>
          <w:rFonts w:ascii="Arial Narrow" w:hAnsi="Arial Narrow" w:cs="Arial"/>
          <w:sz w:val="22"/>
          <w:szCs w:val="22"/>
          <w:highlight w:val="yellow"/>
          <w:lang w:val="es-CO"/>
        </w:rPr>
        <w:t xml:space="preserve"> días del mes de </w:t>
      </w:r>
      <w:r w:rsidR="00D76437" w:rsidRPr="00B864EC">
        <w:rPr>
          <w:rFonts w:ascii="Arial Narrow" w:hAnsi="Arial Narrow" w:cs="Arial"/>
          <w:sz w:val="22"/>
          <w:szCs w:val="22"/>
          <w:highlight w:val="yellow"/>
          <w:lang w:val="es-CO"/>
        </w:rPr>
        <w:t>julio</w:t>
      </w:r>
      <w:r w:rsidR="00474DD8" w:rsidRPr="00B864EC">
        <w:rPr>
          <w:rFonts w:ascii="Arial Narrow" w:hAnsi="Arial Narrow" w:cs="Arial"/>
          <w:sz w:val="22"/>
          <w:szCs w:val="22"/>
          <w:highlight w:val="yellow"/>
          <w:lang w:val="es-CO"/>
        </w:rPr>
        <w:t xml:space="preserve"> </w:t>
      </w:r>
      <w:r w:rsidRPr="00B864EC">
        <w:rPr>
          <w:rFonts w:ascii="Arial Narrow" w:hAnsi="Arial Narrow" w:cs="Arial"/>
          <w:sz w:val="22"/>
          <w:szCs w:val="22"/>
          <w:highlight w:val="yellow"/>
          <w:lang w:val="es-CO"/>
        </w:rPr>
        <w:t>de 202</w:t>
      </w:r>
      <w:r w:rsidR="00474DD8" w:rsidRPr="00B864EC">
        <w:rPr>
          <w:rFonts w:ascii="Arial Narrow" w:hAnsi="Arial Narrow" w:cs="Arial"/>
          <w:sz w:val="22"/>
          <w:szCs w:val="22"/>
          <w:highlight w:val="yellow"/>
          <w:lang w:val="es-CO"/>
        </w:rPr>
        <w:t>1.</w:t>
      </w:r>
    </w:p>
    <w:p w14:paraId="3DBD092E" w14:textId="77777777" w:rsidR="002F054B" w:rsidRPr="00B864EC" w:rsidRDefault="002F054B" w:rsidP="002F054B">
      <w:pPr>
        <w:spacing w:line="276" w:lineRule="auto"/>
        <w:jc w:val="both"/>
        <w:rPr>
          <w:rFonts w:ascii="Arial Narrow" w:hAnsi="Arial Narrow" w:cs="Arial"/>
          <w:b/>
          <w:bCs/>
          <w:sz w:val="22"/>
          <w:szCs w:val="22"/>
          <w:lang w:val="es-CO"/>
        </w:rPr>
      </w:pPr>
    </w:p>
    <w:p w14:paraId="1816092C" w14:textId="77777777" w:rsidR="002F054B" w:rsidRPr="00B864EC" w:rsidRDefault="002F054B" w:rsidP="002F054B">
      <w:pPr>
        <w:spacing w:line="276" w:lineRule="auto"/>
        <w:jc w:val="center"/>
        <w:rPr>
          <w:rFonts w:ascii="Arial Narrow" w:hAnsi="Arial Narrow" w:cs="Arial"/>
          <w:b/>
          <w:bCs/>
          <w:sz w:val="22"/>
          <w:szCs w:val="22"/>
          <w:lang w:val="es-CO"/>
        </w:rPr>
      </w:pPr>
      <w:r w:rsidRPr="00B864EC">
        <w:rPr>
          <w:rFonts w:ascii="Arial Narrow" w:hAnsi="Arial Narrow" w:cs="Arial"/>
          <w:b/>
          <w:bCs/>
          <w:sz w:val="22"/>
          <w:szCs w:val="22"/>
          <w:lang w:val="es-CO"/>
        </w:rPr>
        <w:t>PUBLÍQUESE, COMUNÍQUESE Y CÙMPLASE</w:t>
      </w:r>
    </w:p>
    <w:p w14:paraId="206AA033" w14:textId="77777777" w:rsidR="002F054B" w:rsidRPr="00B864EC" w:rsidRDefault="002F054B" w:rsidP="002F054B">
      <w:pPr>
        <w:rPr>
          <w:rFonts w:ascii="Arial Narrow" w:hAnsi="Arial Narrow" w:cs="Arial"/>
          <w:sz w:val="22"/>
          <w:szCs w:val="22"/>
          <w:lang w:val="es-CO"/>
        </w:rPr>
      </w:pPr>
    </w:p>
    <w:p w14:paraId="35907562" w14:textId="4442AD66" w:rsidR="002F054B" w:rsidRDefault="002F054B" w:rsidP="002F054B">
      <w:pPr>
        <w:rPr>
          <w:rFonts w:ascii="Arial Narrow" w:hAnsi="Arial Narrow" w:cs="Arial"/>
          <w:sz w:val="22"/>
          <w:szCs w:val="22"/>
          <w:lang w:val="es-CO"/>
        </w:rPr>
      </w:pPr>
    </w:p>
    <w:p w14:paraId="4D03099B" w14:textId="08945A33" w:rsidR="00B864EC" w:rsidRDefault="00B864EC" w:rsidP="002F054B">
      <w:pPr>
        <w:rPr>
          <w:rFonts w:ascii="Arial Narrow" w:hAnsi="Arial Narrow" w:cs="Arial"/>
          <w:sz w:val="22"/>
          <w:szCs w:val="22"/>
          <w:lang w:val="es-CO"/>
        </w:rPr>
      </w:pPr>
    </w:p>
    <w:p w14:paraId="3E5516AB" w14:textId="75DB27E2" w:rsidR="00B864EC" w:rsidRDefault="00B864EC" w:rsidP="002F054B">
      <w:pPr>
        <w:rPr>
          <w:rFonts w:ascii="Arial Narrow" w:hAnsi="Arial Narrow" w:cs="Arial"/>
          <w:sz w:val="22"/>
          <w:szCs w:val="22"/>
          <w:lang w:val="es-CO"/>
        </w:rPr>
      </w:pPr>
    </w:p>
    <w:p w14:paraId="73960DDF" w14:textId="77777777" w:rsidR="00B864EC" w:rsidRPr="00B864EC" w:rsidRDefault="00B864EC" w:rsidP="002F054B">
      <w:pPr>
        <w:rPr>
          <w:rFonts w:ascii="Arial Narrow" w:hAnsi="Arial Narrow" w:cs="Arial"/>
          <w:sz w:val="22"/>
          <w:szCs w:val="22"/>
          <w:lang w:val="es-CO"/>
        </w:rPr>
      </w:pPr>
    </w:p>
    <w:p w14:paraId="06FA087D" w14:textId="095DF9CF" w:rsidR="002F054B" w:rsidRPr="00B864EC" w:rsidRDefault="002F054B" w:rsidP="002F054B">
      <w:pPr>
        <w:rPr>
          <w:rFonts w:ascii="Arial Narrow" w:hAnsi="Arial Narrow" w:cs="Arial"/>
          <w:sz w:val="22"/>
          <w:szCs w:val="22"/>
          <w:lang w:val="es-CO"/>
        </w:rPr>
      </w:pPr>
    </w:p>
    <w:p w14:paraId="75451D7D" w14:textId="77777777" w:rsidR="002011D9" w:rsidRPr="00B864EC" w:rsidRDefault="002011D9" w:rsidP="002F054B">
      <w:pPr>
        <w:rPr>
          <w:rFonts w:ascii="Arial Narrow" w:hAnsi="Arial Narrow" w:cs="Arial"/>
          <w:sz w:val="22"/>
          <w:szCs w:val="22"/>
          <w:lang w:val="es-CO"/>
        </w:rPr>
      </w:pPr>
    </w:p>
    <w:p w14:paraId="41246487" w14:textId="77777777" w:rsidR="002F054B" w:rsidRPr="00B864EC" w:rsidRDefault="002F054B" w:rsidP="002F054B">
      <w:pPr>
        <w:spacing w:line="276" w:lineRule="auto"/>
        <w:jc w:val="center"/>
        <w:rPr>
          <w:rFonts w:ascii="Arial Narrow" w:hAnsi="Arial Narrow" w:cs="Arial"/>
          <w:b/>
          <w:bCs/>
          <w:sz w:val="22"/>
          <w:szCs w:val="22"/>
          <w:lang w:val="es-CO"/>
        </w:rPr>
      </w:pPr>
      <w:r w:rsidRPr="00B864EC">
        <w:rPr>
          <w:rFonts w:ascii="Arial Narrow" w:hAnsi="Arial Narrow" w:cs="Arial"/>
          <w:b/>
          <w:bCs/>
          <w:sz w:val="22"/>
          <w:szCs w:val="22"/>
          <w:lang w:val="es-CO"/>
        </w:rPr>
        <w:t>ANDRÉS RICARDO MANCIPE GONZÁLEZ</w:t>
      </w:r>
    </w:p>
    <w:p w14:paraId="41A5C8E8" w14:textId="68EBB0C8" w:rsidR="00245AE7" w:rsidRPr="00B864EC" w:rsidRDefault="002F054B" w:rsidP="00245AE7">
      <w:pPr>
        <w:ind w:left="2124" w:firstLine="708"/>
        <w:rPr>
          <w:rFonts w:ascii="Arial Narrow" w:hAnsi="Arial Narrow" w:cs="Arial"/>
          <w:sz w:val="22"/>
          <w:szCs w:val="22"/>
          <w:lang w:val="es-CO"/>
        </w:rPr>
      </w:pPr>
      <w:r w:rsidRPr="00B864EC">
        <w:rPr>
          <w:rFonts w:ascii="Arial Narrow" w:hAnsi="Arial Narrow" w:cs="Arial"/>
          <w:sz w:val="22"/>
          <w:szCs w:val="22"/>
          <w:lang w:val="es-CO"/>
        </w:rPr>
        <w:t xml:space="preserve">                Subdirector de Negocios</w:t>
      </w:r>
    </w:p>
    <w:p w14:paraId="34E9E94F" w14:textId="0CA850D2" w:rsidR="00245AE7" w:rsidRPr="00B864EC" w:rsidRDefault="00245AE7" w:rsidP="00245AE7">
      <w:pPr>
        <w:rPr>
          <w:rFonts w:ascii="Arial Narrow" w:hAnsi="Arial Narrow" w:cs="Arial"/>
          <w:sz w:val="22"/>
          <w:szCs w:val="22"/>
          <w:lang w:val="es-CO"/>
        </w:rPr>
      </w:pPr>
    </w:p>
    <w:p w14:paraId="303148F4" w14:textId="6DC8891C" w:rsidR="00245AE7" w:rsidRPr="00B864EC" w:rsidRDefault="00245AE7" w:rsidP="00245AE7">
      <w:pPr>
        <w:rPr>
          <w:rFonts w:ascii="Arial Narrow" w:hAnsi="Arial Narrow" w:cs="Arial"/>
          <w:sz w:val="22"/>
          <w:szCs w:val="22"/>
          <w:lang w:val="es-CO"/>
        </w:rPr>
      </w:pPr>
    </w:p>
    <w:p w14:paraId="74D7AA30" w14:textId="77777777" w:rsidR="00245AE7" w:rsidRPr="00B864EC" w:rsidRDefault="00245AE7" w:rsidP="00245AE7">
      <w:pPr>
        <w:rPr>
          <w:rFonts w:ascii="Arial Narrow" w:hAnsi="Arial Narrow"/>
          <w:color w:val="000000"/>
          <w:sz w:val="16"/>
          <w:szCs w:val="16"/>
        </w:rPr>
      </w:pPr>
      <w:r w:rsidRPr="00B864EC">
        <w:rPr>
          <w:rFonts w:ascii="Arial Narrow" w:hAnsi="Arial Narrow"/>
          <w:color w:val="000000"/>
          <w:sz w:val="16"/>
          <w:szCs w:val="16"/>
        </w:rPr>
        <w:t>Proyectó: Mónica Sáenz Grimaldo - Abogada</w:t>
      </w:r>
    </w:p>
    <w:p w14:paraId="10A8E688" w14:textId="77777777" w:rsidR="00245AE7" w:rsidRPr="00B864EC" w:rsidRDefault="00245AE7" w:rsidP="00245AE7">
      <w:pPr>
        <w:ind w:left="1416" w:hanging="1416"/>
        <w:rPr>
          <w:rFonts w:ascii="Arial Narrow" w:hAnsi="Arial Narrow"/>
          <w:color w:val="000000"/>
          <w:sz w:val="16"/>
          <w:szCs w:val="16"/>
        </w:rPr>
      </w:pPr>
      <w:r w:rsidRPr="00B864EC">
        <w:rPr>
          <w:rFonts w:ascii="Arial Narrow" w:hAnsi="Arial Narrow"/>
          <w:color w:val="000000"/>
          <w:sz w:val="16"/>
          <w:szCs w:val="16"/>
        </w:rPr>
        <w:t>Revisó y Aprobó: Oscar Sánchez - Gestor</w:t>
      </w:r>
    </w:p>
    <w:p w14:paraId="3AA0A2E2" w14:textId="77777777" w:rsidR="00245AE7" w:rsidRPr="00B864EC" w:rsidRDefault="00245AE7" w:rsidP="00245AE7">
      <w:pPr>
        <w:rPr>
          <w:rFonts w:ascii="Arial Narrow" w:hAnsi="Arial Narrow"/>
          <w:sz w:val="18"/>
          <w:szCs w:val="18"/>
        </w:rPr>
      </w:pPr>
    </w:p>
    <w:p w14:paraId="4140FA85" w14:textId="77777777" w:rsidR="00245AE7" w:rsidRPr="00B864EC" w:rsidRDefault="00245AE7" w:rsidP="00245AE7">
      <w:pPr>
        <w:rPr>
          <w:rFonts w:ascii="Arial Narrow" w:hAnsi="Arial Narrow" w:cs="Arial"/>
          <w:sz w:val="22"/>
          <w:szCs w:val="22"/>
          <w:lang w:val="es-CO"/>
        </w:rPr>
      </w:pPr>
    </w:p>
    <w:p w14:paraId="7B60C07D" w14:textId="77777777" w:rsidR="002F054B" w:rsidRPr="00B864EC" w:rsidRDefault="002F054B" w:rsidP="002F054B">
      <w:pPr>
        <w:rPr>
          <w:rFonts w:ascii="Arial Narrow" w:hAnsi="Arial Narrow" w:cs="Arial"/>
          <w:sz w:val="22"/>
          <w:szCs w:val="22"/>
          <w:lang w:val="es-CO"/>
        </w:rPr>
      </w:pPr>
    </w:p>
    <w:p w14:paraId="49C5662F" w14:textId="77777777" w:rsidR="002F054B" w:rsidRPr="00B864EC" w:rsidRDefault="002F054B" w:rsidP="002F054B">
      <w:pPr>
        <w:tabs>
          <w:tab w:val="left" w:pos="3757"/>
        </w:tabs>
        <w:jc w:val="both"/>
        <w:rPr>
          <w:rFonts w:ascii="Arial Narrow" w:hAnsi="Arial Narrow"/>
          <w:sz w:val="22"/>
          <w:szCs w:val="22"/>
        </w:rPr>
      </w:pPr>
    </w:p>
    <w:p w14:paraId="76237F4E" w14:textId="77777777" w:rsidR="002F054B" w:rsidRPr="00B864EC" w:rsidRDefault="002F054B" w:rsidP="002F054B">
      <w:pPr>
        <w:spacing w:line="264" w:lineRule="auto"/>
        <w:rPr>
          <w:rFonts w:ascii="Arial Narrow" w:hAnsi="Arial Narrow" w:cs="Arial"/>
          <w:b/>
          <w:bCs/>
          <w:sz w:val="22"/>
          <w:szCs w:val="22"/>
          <w:lang w:val="es-CO"/>
        </w:rPr>
      </w:pPr>
    </w:p>
    <w:bookmarkEnd w:id="0"/>
    <w:p w14:paraId="78880AB9" w14:textId="29C70CE4" w:rsidR="006E5109" w:rsidRPr="00B864EC" w:rsidRDefault="006E5109" w:rsidP="004F04AE">
      <w:pPr>
        <w:tabs>
          <w:tab w:val="left" w:pos="2976"/>
        </w:tabs>
        <w:rPr>
          <w:rFonts w:ascii="Arial Narrow" w:hAnsi="Arial Narrow" w:cs="Arial"/>
          <w:b/>
          <w:bCs/>
          <w:sz w:val="22"/>
          <w:szCs w:val="22"/>
          <w:lang w:val="es-CO"/>
        </w:rPr>
      </w:pPr>
    </w:p>
    <w:sectPr w:rsidR="006E5109" w:rsidRPr="00B864EC" w:rsidSect="00AF62C7">
      <w:headerReference w:type="default" r:id="rId10"/>
      <w:headerReference w:type="first" r:id="rId11"/>
      <w:pgSz w:w="12240" w:h="20160" w:code="5"/>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00EB7" w14:textId="77777777" w:rsidR="0099301C" w:rsidRDefault="0099301C" w:rsidP="004F04AE">
      <w:r>
        <w:separator/>
      </w:r>
    </w:p>
  </w:endnote>
  <w:endnote w:type="continuationSeparator" w:id="0">
    <w:p w14:paraId="5282FA6A" w14:textId="77777777" w:rsidR="0099301C" w:rsidRDefault="0099301C" w:rsidP="004F0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8B49E" w14:textId="77777777" w:rsidR="0099301C" w:rsidRDefault="0099301C" w:rsidP="004F04AE">
      <w:r>
        <w:separator/>
      </w:r>
    </w:p>
  </w:footnote>
  <w:footnote w:type="continuationSeparator" w:id="0">
    <w:p w14:paraId="5297813C" w14:textId="77777777" w:rsidR="0099301C" w:rsidRDefault="0099301C" w:rsidP="004F04AE">
      <w:r>
        <w:continuationSeparator/>
      </w:r>
    </w:p>
  </w:footnote>
  <w:footnote w:id="1">
    <w:p w14:paraId="00AB6799" w14:textId="77777777" w:rsidR="00826AA9" w:rsidRPr="00826AA9" w:rsidRDefault="00826AA9" w:rsidP="00826AA9">
      <w:pPr>
        <w:pStyle w:val="Piedepgina"/>
        <w:jc w:val="both"/>
        <w:rPr>
          <w:rFonts w:cs="Arial"/>
          <w:sz w:val="18"/>
          <w:szCs w:val="18"/>
          <w:u w:val="single"/>
        </w:rPr>
      </w:pPr>
      <w:r w:rsidRPr="00826AA9">
        <w:rPr>
          <w:rStyle w:val="Refdenotaalpie"/>
          <w:rFonts w:cs="Arial"/>
          <w:sz w:val="18"/>
          <w:szCs w:val="18"/>
        </w:rPr>
        <w:footnoteRef/>
      </w:r>
      <w:r w:rsidRPr="00826AA9">
        <w:rPr>
          <w:rFonts w:cs="Arial"/>
          <w:sz w:val="18"/>
          <w:szCs w:val="18"/>
        </w:rPr>
        <w:t xml:space="preserve"> La consulta de los Documentos del Proceso podrá hacerse a través del Sistema Electrónico de Contratación Pública –SECOP en el siguiente enlace:</w:t>
      </w:r>
      <w:r w:rsidRPr="00826AA9">
        <w:rPr>
          <w:rFonts w:cs="Arial"/>
          <w:sz w:val="18"/>
          <w:szCs w:val="18"/>
          <w:u w:val="single"/>
        </w:rPr>
        <w:t xml:space="preserve"> </w:t>
      </w:r>
    </w:p>
    <w:p w14:paraId="4AB217D2" w14:textId="77777777" w:rsidR="00826AA9" w:rsidRPr="00826AA9" w:rsidRDefault="00826AA9" w:rsidP="00826AA9">
      <w:pPr>
        <w:pStyle w:val="Piedepgina"/>
        <w:jc w:val="both"/>
        <w:rPr>
          <w:rFonts w:cs="Arial"/>
          <w:sz w:val="18"/>
          <w:szCs w:val="18"/>
          <w:u w:val="single"/>
        </w:rPr>
      </w:pPr>
      <w:r w:rsidRPr="00826AA9">
        <w:rPr>
          <w:rStyle w:val="Hipervnculo"/>
          <w:rFonts w:cs="Arial"/>
          <w:sz w:val="18"/>
          <w:szCs w:val="18"/>
        </w:rPr>
        <w:t>https://community.secop.gov.co/Public/Tendering/OpportunityDetail/Index?noticeUID=CO1.NTC.1930313&amp;isFromPublicArea=True&amp;isModal=False</w:t>
      </w:r>
    </w:p>
    <w:p w14:paraId="23477189" w14:textId="2D48B8D2" w:rsidR="00826AA9" w:rsidRPr="00826AA9" w:rsidRDefault="00826AA9">
      <w:pPr>
        <w:pStyle w:val="Textonotapie"/>
        <w:rPr>
          <w:lang w:val="es-MX"/>
        </w:rPr>
      </w:pPr>
    </w:p>
  </w:footnote>
  <w:footnote w:id="2">
    <w:p w14:paraId="1540DCCD" w14:textId="01D10045" w:rsidR="002C5FBF" w:rsidRPr="00C45885" w:rsidRDefault="002C5FBF" w:rsidP="002C5FBF">
      <w:pPr>
        <w:pStyle w:val="Textonotapie"/>
        <w:jc w:val="both"/>
        <w:rPr>
          <w:rFonts w:ascii="Arial Narrow" w:hAnsi="Arial Narrow"/>
          <w:i/>
          <w:iCs/>
          <w:sz w:val="16"/>
          <w:szCs w:val="16"/>
        </w:rPr>
      </w:pPr>
      <w:r w:rsidRPr="00BC24D4">
        <w:rPr>
          <w:rStyle w:val="Refdenotaalpie"/>
          <w:rFonts w:ascii="Arial Narrow" w:hAnsi="Arial Narrow"/>
          <w:sz w:val="16"/>
          <w:szCs w:val="16"/>
        </w:rPr>
        <w:footnoteRef/>
      </w:r>
      <w:r w:rsidRPr="00BC24D4">
        <w:rPr>
          <w:rFonts w:ascii="Arial Narrow" w:hAnsi="Arial Narrow"/>
          <w:sz w:val="16"/>
          <w:szCs w:val="16"/>
        </w:rPr>
        <w:t xml:space="preserve"> Ley 80 de 1993, art. 30.7: </w:t>
      </w:r>
      <w:r w:rsidR="00C45885">
        <w:rPr>
          <w:rFonts w:ascii="Arial Narrow" w:hAnsi="Arial Narrow"/>
          <w:i/>
          <w:iCs/>
          <w:sz w:val="16"/>
          <w:szCs w:val="16"/>
        </w:rPr>
        <w:t>“</w:t>
      </w:r>
      <w:r w:rsidRPr="00C45885">
        <w:rPr>
          <w:rFonts w:ascii="Arial Narrow" w:hAnsi="Arial Narrow"/>
          <w:i/>
          <w:iCs/>
          <w:sz w:val="16"/>
          <w:szCs w:val="16"/>
        </w:rPr>
        <w:t>De acuerdo con la naturaleza, objeto y cuantía del contrato, en los pliegos de condiciones o términos de referencia, se señalará el plazo razonable dentro del cual la entidad deberá elaborar los estudios técnicos, económicos y jurídicos necesarios para la evaluación de las propuestas y para solicitar a los proponentes las aclaraciones y explicaciones que se estimen indispensables</w:t>
      </w:r>
      <w:r w:rsidR="00C45885">
        <w:rPr>
          <w:rFonts w:ascii="Arial Narrow" w:hAnsi="Arial Narrow"/>
          <w:i/>
          <w:iCs/>
          <w:sz w:val="16"/>
          <w:szCs w:val="16"/>
        </w:rPr>
        <w:t>”</w:t>
      </w:r>
      <w:r w:rsidRPr="00C45885">
        <w:rPr>
          <w:rFonts w:ascii="Arial Narrow" w:hAnsi="Arial Narrow"/>
          <w:i/>
          <w:iCs/>
          <w:sz w:val="16"/>
          <w:szCs w:val="16"/>
        </w:rPr>
        <w:t>.</w:t>
      </w:r>
    </w:p>
    <w:p w14:paraId="28BD8B66" w14:textId="77777777" w:rsidR="00C45885" w:rsidRPr="00C45885" w:rsidRDefault="00C45885" w:rsidP="002C5FBF">
      <w:pPr>
        <w:pStyle w:val="Textonotapie"/>
        <w:jc w:val="both"/>
        <w:rPr>
          <w:rFonts w:ascii="Arial Narrow" w:hAnsi="Arial Narrow"/>
          <w:i/>
          <w:iCs/>
          <w:sz w:val="16"/>
          <w:szCs w:val="16"/>
        </w:rPr>
      </w:pPr>
    </w:p>
  </w:footnote>
  <w:footnote w:id="3">
    <w:p w14:paraId="74635459" w14:textId="18E69416" w:rsidR="002C5FBF" w:rsidRPr="00C45885" w:rsidRDefault="002C5FBF" w:rsidP="002C5FBF">
      <w:pPr>
        <w:pStyle w:val="Textonotapie"/>
        <w:jc w:val="both"/>
        <w:rPr>
          <w:rFonts w:ascii="Arial Narrow" w:hAnsi="Arial Narrow"/>
          <w:i/>
          <w:iCs/>
          <w:sz w:val="16"/>
          <w:szCs w:val="16"/>
        </w:rPr>
      </w:pPr>
      <w:r w:rsidRPr="00932767">
        <w:rPr>
          <w:rStyle w:val="Refdenotaalpie"/>
          <w:rFonts w:ascii="Arial Narrow" w:hAnsi="Arial Narrow"/>
          <w:sz w:val="16"/>
          <w:szCs w:val="16"/>
        </w:rPr>
        <w:footnoteRef/>
      </w:r>
      <w:r w:rsidRPr="00932767">
        <w:rPr>
          <w:rFonts w:ascii="Arial Narrow" w:hAnsi="Arial Narrow"/>
          <w:sz w:val="16"/>
          <w:szCs w:val="16"/>
        </w:rPr>
        <w:t xml:space="preserve"> Ley 80 de 1993, art. 30.8: </w:t>
      </w:r>
      <w:r w:rsidR="00C45885" w:rsidRPr="00C45885">
        <w:rPr>
          <w:rFonts w:ascii="Arial Narrow" w:hAnsi="Arial Narrow"/>
          <w:i/>
          <w:iCs/>
          <w:sz w:val="16"/>
          <w:szCs w:val="16"/>
        </w:rPr>
        <w:t>“</w:t>
      </w:r>
      <w:r w:rsidRPr="00C45885">
        <w:rPr>
          <w:rFonts w:ascii="Arial Narrow" w:hAnsi="Arial Narrow"/>
          <w:i/>
          <w:iCs/>
          <w:sz w:val="16"/>
          <w:szCs w:val="16"/>
        </w:rPr>
        <w:t>Los informes de evaluación de las propuestas permanecerán en la secretaría de la entidad por un término de cinco (5) días hábiles para que los oferentes presenten las observaciones que estimen pertinentes. En ejercicio de esta facultad, los oferentes no podrán completar, adicionar, modificar o mejorar sus propuestas</w:t>
      </w:r>
      <w:r w:rsidR="00C45885" w:rsidRPr="00C45885">
        <w:rPr>
          <w:rFonts w:ascii="Arial Narrow" w:hAnsi="Arial Narrow"/>
          <w:i/>
          <w:iCs/>
          <w:sz w:val="16"/>
          <w:szCs w:val="16"/>
        </w:rPr>
        <w:t>”</w:t>
      </w:r>
      <w:r w:rsidRPr="00C45885">
        <w:rPr>
          <w:rFonts w:ascii="Arial Narrow" w:hAnsi="Arial Narrow"/>
          <w:i/>
          <w:iCs/>
          <w:sz w:val="16"/>
          <w:szCs w:val="16"/>
        </w:rPr>
        <w:t>.</w:t>
      </w:r>
    </w:p>
  </w:footnote>
  <w:footnote w:id="4">
    <w:p w14:paraId="21A7DD29" w14:textId="399057B3" w:rsidR="002C5FBF" w:rsidRPr="004707E1" w:rsidRDefault="002C5FBF" w:rsidP="002C5FBF">
      <w:pPr>
        <w:pStyle w:val="Textonotapie"/>
        <w:jc w:val="both"/>
        <w:rPr>
          <w:rFonts w:ascii="Arial Narrow" w:hAnsi="Arial Narrow"/>
          <w:i/>
          <w:iCs/>
          <w:sz w:val="16"/>
          <w:szCs w:val="16"/>
        </w:rPr>
      </w:pPr>
      <w:r w:rsidRPr="00564615">
        <w:rPr>
          <w:rStyle w:val="Refdenotaalpie"/>
          <w:rFonts w:ascii="Arial Narrow" w:hAnsi="Arial Narrow"/>
          <w:sz w:val="16"/>
          <w:szCs w:val="16"/>
        </w:rPr>
        <w:footnoteRef/>
      </w:r>
      <w:r w:rsidRPr="00564615">
        <w:rPr>
          <w:rFonts w:ascii="Arial Narrow" w:hAnsi="Arial Narrow"/>
          <w:sz w:val="16"/>
          <w:szCs w:val="16"/>
        </w:rPr>
        <w:t xml:space="preserve"> Decreto 2474 de 2008 (DEROGADO): </w:t>
      </w:r>
      <w:r w:rsidR="004707E1">
        <w:rPr>
          <w:rFonts w:ascii="Arial Narrow" w:hAnsi="Arial Narrow"/>
          <w:sz w:val="16"/>
          <w:szCs w:val="16"/>
        </w:rPr>
        <w:t>“</w:t>
      </w:r>
      <w:r w:rsidRPr="004707E1">
        <w:rPr>
          <w:rFonts w:ascii="Arial Narrow" w:hAnsi="Arial Narrow"/>
          <w:i/>
          <w:iCs/>
          <w:sz w:val="16"/>
          <w:szCs w:val="16"/>
        </w:rPr>
        <w:t xml:space="preserve">art. 10. Reglas de </w:t>
      </w:r>
      <w:proofErr w:type="spellStart"/>
      <w:r w:rsidRPr="004707E1">
        <w:rPr>
          <w:rFonts w:ascii="Arial Narrow" w:hAnsi="Arial Narrow"/>
          <w:i/>
          <w:iCs/>
          <w:sz w:val="16"/>
          <w:szCs w:val="16"/>
        </w:rPr>
        <w:t>subsanabilidad</w:t>
      </w:r>
      <w:proofErr w:type="spellEnd"/>
      <w:r w:rsidRPr="004707E1">
        <w:rPr>
          <w:rFonts w:ascii="Arial Narrow" w:hAnsi="Arial Narrow"/>
          <w:i/>
          <w:iCs/>
          <w:sz w:val="16"/>
          <w:szCs w:val="16"/>
        </w:rPr>
        <w:t xml:space="preserve">. En todo proceso de selección de contratistas primará lo sustancial sobre lo formal. En </w:t>
      </w:r>
      <w:r w:rsidR="004707E1" w:rsidRPr="004707E1">
        <w:rPr>
          <w:rFonts w:ascii="Arial Narrow" w:hAnsi="Arial Narrow"/>
          <w:i/>
          <w:iCs/>
          <w:sz w:val="16"/>
          <w:szCs w:val="16"/>
        </w:rPr>
        <w:t>consecuencia,</w:t>
      </w:r>
      <w:r w:rsidRPr="004707E1">
        <w:rPr>
          <w:rFonts w:ascii="Arial Narrow" w:hAnsi="Arial Narrow"/>
          <w:i/>
          <w:iCs/>
          <w:sz w:val="16"/>
          <w:szCs w:val="16"/>
        </w:rPr>
        <w:t xml:space="preserve">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2º, 3º y 4º del artículo 5º de la Ley 1150 de 2007 y en el presente decreto</w:t>
      </w:r>
      <w:r w:rsidR="004707E1" w:rsidRPr="004707E1">
        <w:rPr>
          <w:rFonts w:ascii="Arial Narrow" w:hAnsi="Arial Narrow"/>
          <w:i/>
          <w:iCs/>
          <w:sz w:val="16"/>
          <w:szCs w:val="16"/>
        </w:rPr>
        <w:t>”</w:t>
      </w:r>
      <w:r w:rsidRPr="004707E1">
        <w:rPr>
          <w:rFonts w:ascii="Arial Narrow" w:hAnsi="Arial Narrow"/>
          <w:i/>
          <w:iCs/>
          <w:sz w:val="16"/>
          <w:szCs w:val="16"/>
        </w:rPr>
        <w:t>.</w:t>
      </w:r>
    </w:p>
    <w:p w14:paraId="3FDC2711" w14:textId="01021B8F" w:rsidR="002C5FBF" w:rsidRPr="004707E1" w:rsidRDefault="004707E1" w:rsidP="002C5FBF">
      <w:pPr>
        <w:pStyle w:val="Textonotapie"/>
        <w:jc w:val="both"/>
        <w:rPr>
          <w:rFonts w:ascii="Arial Narrow" w:hAnsi="Arial Narrow"/>
          <w:i/>
          <w:iCs/>
          <w:sz w:val="16"/>
          <w:szCs w:val="16"/>
        </w:rPr>
      </w:pPr>
      <w:r w:rsidRPr="004707E1">
        <w:rPr>
          <w:rFonts w:ascii="Arial Narrow" w:hAnsi="Arial Narrow"/>
          <w:i/>
          <w:iCs/>
          <w:sz w:val="16"/>
          <w:szCs w:val="16"/>
        </w:rPr>
        <w:t>“</w:t>
      </w:r>
      <w:r w:rsidR="002C5FBF" w:rsidRPr="004707E1">
        <w:rPr>
          <w:rFonts w:ascii="Arial Narrow" w:hAnsi="Arial Narrow"/>
          <w:i/>
          <w:iCs/>
          <w:sz w:val="16"/>
          <w:szCs w:val="16"/>
        </w:rPr>
        <w:t>Tales requisitos o documentos podrán ser requeridos por la entidad en condiciones de igualdad para todos los proponentes hasta la adjudicación, o hasta el momento en que la entidad lo establezca en los pliegos de condiciones, sin que tal previsión haga nugatorio el principio contemplado en el inciso anterior</w:t>
      </w:r>
      <w:r w:rsidRPr="004707E1">
        <w:rPr>
          <w:rFonts w:ascii="Arial Narrow" w:hAnsi="Arial Narrow"/>
          <w:i/>
          <w:iCs/>
          <w:sz w:val="16"/>
          <w:szCs w:val="16"/>
        </w:rPr>
        <w:t>”</w:t>
      </w:r>
      <w:r w:rsidR="002C5FBF" w:rsidRPr="004707E1">
        <w:rPr>
          <w:rFonts w:ascii="Arial Narrow" w:hAnsi="Arial Narrow"/>
          <w:i/>
          <w:iCs/>
          <w:sz w:val="16"/>
          <w:szCs w:val="16"/>
        </w:rPr>
        <w:t>.</w:t>
      </w:r>
    </w:p>
    <w:p w14:paraId="7BD3815A" w14:textId="02BCD617" w:rsidR="002C5FBF" w:rsidRPr="004707E1" w:rsidRDefault="004707E1" w:rsidP="002C5FBF">
      <w:pPr>
        <w:pStyle w:val="Textonotapie"/>
        <w:jc w:val="both"/>
        <w:rPr>
          <w:rFonts w:ascii="Arial Narrow" w:hAnsi="Arial Narrow"/>
          <w:i/>
          <w:iCs/>
          <w:sz w:val="16"/>
          <w:szCs w:val="16"/>
        </w:rPr>
      </w:pPr>
      <w:r w:rsidRPr="004707E1">
        <w:rPr>
          <w:rFonts w:ascii="Arial Narrow" w:hAnsi="Arial Narrow"/>
          <w:i/>
          <w:iCs/>
          <w:sz w:val="16"/>
          <w:szCs w:val="16"/>
        </w:rPr>
        <w:t>“</w:t>
      </w:r>
      <w:r w:rsidR="002C5FBF" w:rsidRPr="004707E1">
        <w:rPr>
          <w:rFonts w:ascii="Arial Narrow" w:hAnsi="Arial Narrow"/>
          <w:i/>
          <w:iCs/>
          <w:sz w:val="16"/>
          <w:szCs w:val="16"/>
        </w:rPr>
        <w:t>Será rechazada la oferta del proponente que dentro del término previsto en el pliego o en la solicitud, no responda al requerimiento que le haga la entidad para subsanarla</w:t>
      </w:r>
      <w:r w:rsidRPr="004707E1">
        <w:rPr>
          <w:rFonts w:ascii="Arial Narrow" w:hAnsi="Arial Narrow"/>
          <w:i/>
          <w:iCs/>
          <w:sz w:val="16"/>
          <w:szCs w:val="16"/>
        </w:rPr>
        <w:t>”</w:t>
      </w:r>
      <w:r w:rsidR="002C5FBF" w:rsidRPr="004707E1">
        <w:rPr>
          <w:rFonts w:ascii="Arial Narrow" w:hAnsi="Arial Narrow"/>
          <w:i/>
          <w:iCs/>
          <w:sz w:val="16"/>
          <w:szCs w:val="16"/>
        </w:rPr>
        <w:t>.</w:t>
      </w:r>
    </w:p>
    <w:p w14:paraId="7C165327" w14:textId="29387877" w:rsidR="002C5FBF" w:rsidRPr="004707E1" w:rsidRDefault="004707E1" w:rsidP="002C5FBF">
      <w:pPr>
        <w:pStyle w:val="Textonotapie"/>
        <w:jc w:val="both"/>
        <w:rPr>
          <w:rFonts w:ascii="Arial Narrow" w:hAnsi="Arial Narrow"/>
          <w:i/>
          <w:iCs/>
          <w:sz w:val="16"/>
          <w:szCs w:val="16"/>
        </w:rPr>
      </w:pPr>
      <w:r w:rsidRPr="004707E1">
        <w:rPr>
          <w:rFonts w:ascii="Arial Narrow" w:hAnsi="Arial Narrow"/>
          <w:i/>
          <w:iCs/>
          <w:sz w:val="16"/>
          <w:szCs w:val="16"/>
        </w:rPr>
        <w:t>“</w:t>
      </w:r>
      <w:r w:rsidR="002C5FBF" w:rsidRPr="004707E1">
        <w:rPr>
          <w:rFonts w:ascii="Arial Narrow" w:hAnsi="Arial Narrow"/>
          <w:i/>
          <w:iCs/>
          <w:sz w:val="16"/>
          <w:szCs w:val="16"/>
        </w:rPr>
        <w:t>Cuando se utilice el mecanismo de subasta esta posibilidad deberá ejercerse hasta el momento previo a su realización, de conformidad con el artículo 22 del presente decreto</w:t>
      </w:r>
      <w:r w:rsidRPr="004707E1">
        <w:rPr>
          <w:rFonts w:ascii="Arial Narrow" w:hAnsi="Arial Narrow"/>
          <w:i/>
          <w:iCs/>
          <w:sz w:val="16"/>
          <w:szCs w:val="16"/>
        </w:rPr>
        <w:t>”</w:t>
      </w:r>
      <w:r w:rsidR="002C5FBF" w:rsidRPr="004707E1">
        <w:rPr>
          <w:rFonts w:ascii="Arial Narrow" w:hAnsi="Arial Narrow"/>
          <w:i/>
          <w:iCs/>
          <w:sz w:val="16"/>
          <w:szCs w:val="16"/>
        </w:rPr>
        <w:t>.</w:t>
      </w:r>
    </w:p>
    <w:p w14:paraId="7F80E9F0" w14:textId="2D7D4FC1" w:rsidR="002C5FBF" w:rsidRPr="00564615" w:rsidRDefault="004707E1" w:rsidP="002C5FBF">
      <w:pPr>
        <w:pStyle w:val="Textonotapie"/>
        <w:jc w:val="both"/>
        <w:rPr>
          <w:rFonts w:ascii="Arial Narrow" w:hAnsi="Arial Narrow"/>
          <w:sz w:val="16"/>
          <w:szCs w:val="16"/>
        </w:rPr>
      </w:pPr>
      <w:r w:rsidRPr="004707E1">
        <w:rPr>
          <w:rFonts w:ascii="Arial Narrow" w:hAnsi="Arial Narrow"/>
          <w:i/>
          <w:iCs/>
          <w:sz w:val="16"/>
          <w:szCs w:val="16"/>
        </w:rPr>
        <w:t>“</w:t>
      </w:r>
      <w:r w:rsidR="002C5FBF" w:rsidRPr="004707E1">
        <w:rPr>
          <w:rFonts w:ascii="Arial Narrow" w:hAnsi="Arial Narrow"/>
          <w:i/>
          <w:iCs/>
          <w:sz w:val="16"/>
          <w:szCs w:val="16"/>
        </w:rPr>
        <w:t xml:space="preserve">En ningún caso la entidad podrá señalar taxativamente los requisitos o documentos subsanables o no subsanables en el pliego de condiciones, ni permitir que se subsane la falta de capacidad para presentar la oferta, ni que se acrediten circunstancias ocurridas con posterioridad </w:t>
      </w:r>
      <w:r w:rsidR="002C5FBF" w:rsidRPr="00564615">
        <w:rPr>
          <w:rFonts w:ascii="Arial Narrow" w:hAnsi="Arial Narrow"/>
          <w:i/>
          <w:iCs/>
          <w:sz w:val="16"/>
          <w:szCs w:val="16"/>
        </w:rPr>
        <w:t>al cierre del proceso</w:t>
      </w:r>
      <w:r>
        <w:rPr>
          <w:rFonts w:ascii="Arial Narrow" w:hAnsi="Arial Narrow"/>
          <w:sz w:val="16"/>
          <w:szCs w:val="16"/>
        </w:rPr>
        <w:t>”</w:t>
      </w:r>
      <w:r w:rsidR="002C5FBF" w:rsidRPr="00564615">
        <w:rPr>
          <w:rFonts w:ascii="Arial Narrow" w:hAnsi="Arial Narrow"/>
          <w:sz w:val="16"/>
          <w:szCs w:val="16"/>
        </w:rPr>
        <w:t>. (Cursivas fuera de texto).</w:t>
      </w:r>
    </w:p>
  </w:footnote>
  <w:footnote w:id="5">
    <w:p w14:paraId="0F9B9640" w14:textId="77777777" w:rsidR="002C5FBF" w:rsidRDefault="002C5FBF" w:rsidP="002C5FBF">
      <w:pPr>
        <w:pStyle w:val="Textonotapie"/>
      </w:pPr>
      <w:r w:rsidRPr="00564615">
        <w:rPr>
          <w:rStyle w:val="Refdenotaalpie"/>
          <w:rFonts w:ascii="Arial Narrow" w:hAnsi="Arial Narrow"/>
          <w:sz w:val="16"/>
          <w:szCs w:val="16"/>
        </w:rPr>
        <w:footnoteRef/>
      </w:r>
      <w:r w:rsidRPr="00564615">
        <w:rPr>
          <w:rFonts w:ascii="Arial Narrow" w:hAnsi="Arial Narrow"/>
          <w:sz w:val="16"/>
          <w:szCs w:val="16"/>
        </w:rPr>
        <w:t xml:space="preserve"> Consejo de Estado, Sala de Consulta y Servicio Civil, concepto del 6 de noviembre de 2008. C.P. William Zambrano Cetina. Rad. 2008-00079-00(1927).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086C3" w14:textId="030F75C1" w:rsidR="004F04AE" w:rsidRPr="00D83C20" w:rsidRDefault="00F80135" w:rsidP="004F04AE">
    <w:pPr>
      <w:pStyle w:val="Encabezado"/>
      <w:jc w:val="center"/>
      <w:rPr>
        <w:b/>
        <w:sz w:val="24"/>
        <w:szCs w:val="24"/>
        <w:lang w:val="es-CO"/>
      </w:rPr>
    </w:pPr>
    <w:r w:rsidRPr="00EA18B0">
      <w:rPr>
        <w:b/>
        <w:noProof/>
        <w:sz w:val="24"/>
        <w:szCs w:val="24"/>
        <w:lang w:val="es-CO" w:eastAsia="es-CO"/>
      </w:rPr>
      <mc:AlternateContent>
        <mc:Choice Requires="wps">
          <w:drawing>
            <wp:anchor distT="0" distB="0" distL="114300" distR="114300" simplePos="0" relativeHeight="251665408" behindDoc="0" locked="0" layoutInCell="0" allowOverlap="1" wp14:anchorId="0A61EC08" wp14:editId="35D5D695">
              <wp:simplePos x="0" y="0"/>
              <wp:positionH relativeFrom="margin">
                <wp:posOffset>-622935</wp:posOffset>
              </wp:positionH>
              <wp:positionV relativeFrom="margin">
                <wp:posOffset>-1066033</wp:posOffset>
              </wp:positionV>
              <wp:extent cx="6830695" cy="11704511"/>
              <wp:effectExtent l="0" t="0" r="27305"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11704511"/>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1E1DD" id="Rectangle 4" o:spid="_x0000_s1026" style="position:absolute;margin-left:-49.05pt;margin-top:-83.95pt;width:537.85pt;height:921.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" o:allowincell="f" filled="f" strokeweight="2pt">
              <w10:wrap anchorx="margin" anchory="margin"/>
            </v:rect>
          </w:pict>
        </mc:Fallback>
      </mc:AlternateContent>
    </w:r>
    <w:r w:rsidR="004F04AE" w:rsidRPr="00D83C20">
      <w:rPr>
        <w:b/>
        <w:sz w:val="24"/>
        <w:szCs w:val="24"/>
        <w:lang w:val="es-CO"/>
      </w:rPr>
      <w:t>RESOLUCIÓN NÚMERO       de 202</w:t>
    </w:r>
    <w:r w:rsidR="00382F69">
      <w:rPr>
        <w:b/>
        <w:sz w:val="24"/>
        <w:szCs w:val="24"/>
        <w:lang w:val="es-CO"/>
      </w:rPr>
      <w:t>1</w:t>
    </w:r>
    <w:r w:rsidR="004F04AE" w:rsidRPr="00D83C20">
      <w:rPr>
        <w:b/>
        <w:sz w:val="24"/>
        <w:szCs w:val="24"/>
        <w:lang w:val="es-CO"/>
      </w:rPr>
      <w:t xml:space="preserve"> Hoja N°. </w:t>
    </w:r>
    <w:r w:rsidR="004F04AE">
      <w:rPr>
        <w:rStyle w:val="Nmerodepgina"/>
        <w:rFonts w:eastAsiaTheme="majorEastAsia"/>
        <w:b/>
        <w:sz w:val="24"/>
        <w:szCs w:val="24"/>
      </w:rPr>
      <w:fldChar w:fldCharType="begin"/>
    </w:r>
    <w:r w:rsidR="004F04AE" w:rsidRPr="00D83C20">
      <w:rPr>
        <w:rStyle w:val="Nmerodepgina"/>
        <w:rFonts w:eastAsiaTheme="majorEastAsia"/>
        <w:b/>
        <w:sz w:val="24"/>
        <w:szCs w:val="24"/>
        <w:lang w:val="es-CO"/>
      </w:rPr>
      <w:instrText xml:space="preserve"> PAGE </w:instrText>
    </w:r>
    <w:r w:rsidR="004F04AE">
      <w:rPr>
        <w:rStyle w:val="Nmerodepgina"/>
        <w:rFonts w:eastAsiaTheme="majorEastAsia"/>
        <w:b/>
        <w:sz w:val="24"/>
        <w:szCs w:val="24"/>
      </w:rPr>
      <w:fldChar w:fldCharType="separate"/>
    </w:r>
    <w:r w:rsidR="004F04AE">
      <w:rPr>
        <w:rStyle w:val="Nmerodepgina"/>
        <w:rFonts w:eastAsiaTheme="majorEastAsia"/>
        <w:b/>
        <w:sz w:val="24"/>
        <w:szCs w:val="24"/>
      </w:rPr>
      <w:t>2</w:t>
    </w:r>
    <w:r w:rsidR="004F04AE">
      <w:rPr>
        <w:rStyle w:val="Nmerodepgina"/>
        <w:rFonts w:eastAsiaTheme="majorEastAsia"/>
        <w:b/>
        <w:sz w:val="24"/>
        <w:szCs w:val="24"/>
      </w:rPr>
      <w:fldChar w:fldCharType="end"/>
    </w:r>
  </w:p>
  <w:p w14:paraId="287ECE05" w14:textId="5C7F8C95" w:rsidR="004F04AE" w:rsidRDefault="004F04AE" w:rsidP="004F04AE">
    <w:pPr>
      <w:jc w:val="center"/>
      <w:rPr>
        <w:b/>
      </w:rPr>
    </w:pPr>
  </w:p>
  <w:p w14:paraId="5194D3BC" w14:textId="4D27986D" w:rsidR="0048072A" w:rsidRDefault="0048072A" w:rsidP="003405A0">
    <w:pPr>
      <w:jc w:val="center"/>
      <w:rPr>
        <w:rFonts w:ascii="Arial Narrow" w:hAnsi="Arial Narrow" w:cs="Arial"/>
        <w:i/>
        <w:iCs/>
        <w:color w:val="262626" w:themeColor="text1" w:themeTint="D9"/>
        <w:sz w:val="22"/>
        <w:szCs w:val="22"/>
        <w:lang w:val="es-CO"/>
      </w:rPr>
    </w:pPr>
  </w:p>
  <w:p w14:paraId="52611CBB" w14:textId="43DA35B3" w:rsidR="0048072A" w:rsidRPr="00322424" w:rsidRDefault="004F04AE" w:rsidP="003405A0">
    <w:pPr>
      <w:jc w:val="center"/>
      <w:rPr>
        <w:rFonts w:ascii="Arial Narrow" w:hAnsi="Arial Narrow" w:cs="Arial"/>
        <w:i/>
        <w:iCs/>
        <w:color w:val="262626" w:themeColor="text1" w:themeTint="D9"/>
        <w:sz w:val="22"/>
        <w:szCs w:val="22"/>
      </w:rPr>
    </w:pPr>
    <w:r w:rsidRPr="00196F60">
      <w:rPr>
        <w:rFonts w:ascii="Arial Narrow" w:hAnsi="Arial Narrow" w:cs="Arial"/>
        <w:i/>
        <w:iCs/>
        <w:color w:val="262626" w:themeColor="text1" w:themeTint="D9"/>
        <w:sz w:val="22"/>
        <w:szCs w:val="22"/>
        <w:lang w:val="es-CO"/>
      </w:rPr>
      <w:t>“</w:t>
    </w:r>
    <w:r w:rsidR="002C5FBF" w:rsidRPr="00D12E9B">
      <w:rPr>
        <w:rFonts w:ascii="Arial Narrow" w:hAnsi="Arial Narrow" w:cs="Arial"/>
        <w:i/>
        <w:iCs/>
        <w:sz w:val="22"/>
        <w:szCs w:val="22"/>
        <w:lang w:val="es-CO"/>
      </w:rPr>
      <w:t xml:space="preserve">Por la cual se adjudica el </w:t>
    </w:r>
    <w:r w:rsidR="002C5FBF">
      <w:rPr>
        <w:rFonts w:ascii="Arial Narrow" w:hAnsi="Arial Narrow" w:cs="Arial"/>
        <w:i/>
        <w:iCs/>
        <w:sz w:val="22"/>
        <w:szCs w:val="22"/>
        <w:lang w:val="es-CO"/>
      </w:rPr>
      <w:t xml:space="preserve">segmento 2 del </w:t>
    </w:r>
    <w:r w:rsidR="002C5FBF" w:rsidRPr="00D12E9B">
      <w:rPr>
        <w:rFonts w:ascii="Arial Narrow" w:hAnsi="Arial Narrow" w:cs="Arial"/>
        <w:i/>
        <w:iCs/>
        <w:sz w:val="22"/>
        <w:szCs w:val="22"/>
        <w:lang w:val="es-CO"/>
      </w:rPr>
      <w:t xml:space="preserve">proceso de licitación pública CCENEG-040-01-2021 </w:t>
    </w:r>
    <w:r w:rsidR="002C5FBF" w:rsidRPr="00D12E9B">
      <w:rPr>
        <w:rFonts w:ascii="Arial Narrow" w:hAnsi="Arial Narrow" w:cs="Arial"/>
        <w:i/>
        <w:iCs/>
        <w:sz w:val="22"/>
        <w:szCs w:val="22"/>
      </w:rPr>
      <w:t>pública No. CCENEG-040-01-2021 cuyo objeto es seleccionar a los Proveedores que conformaran el Catálogo del Acuerdo Marco para la adquisición de Sistemas Fotovoltaicos y sus elementos</w:t>
    </w:r>
    <w:r w:rsidR="002C5FBF">
      <w:rPr>
        <w:rFonts w:ascii="Arial Narrow" w:hAnsi="Arial Narrow" w:cs="Arial"/>
        <w:i/>
        <w:iCs/>
        <w:sz w:val="22"/>
        <w:szCs w:val="22"/>
      </w:rPr>
      <w:t>; y se declara desierto el segmento 1 del mismo</w:t>
    </w:r>
    <w:r w:rsidR="00196F60">
      <w:rPr>
        <w:rStyle w:val="normaltextrun"/>
        <w:rFonts w:ascii="Arial Narrow" w:hAnsi="Arial Narrow" w:cs="Arial"/>
        <w:i/>
        <w:iCs/>
        <w:color w:val="262626"/>
        <w:sz w:val="22"/>
        <w:szCs w:val="22"/>
        <w:shd w:val="clear" w:color="auto" w:fill="FFFFFF"/>
      </w:rPr>
      <w:t>”</w:t>
    </w:r>
  </w:p>
  <w:p w14:paraId="49D72E31" w14:textId="35294BE9" w:rsidR="00563A78" w:rsidRDefault="00563A78" w:rsidP="00563A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D1208" w14:textId="2D143CF2" w:rsidR="00AD1059" w:rsidRDefault="00F80135" w:rsidP="004F04AE">
    <w:pPr>
      <w:pStyle w:val="Encabezado"/>
      <w:tabs>
        <w:tab w:val="clear" w:pos="4320"/>
        <w:tab w:val="clear" w:pos="8640"/>
        <w:tab w:val="left" w:pos="9000"/>
        <w:tab w:val="right" w:leader="underscore" w:pos="10530"/>
      </w:tabs>
      <w:jc w:val="center"/>
      <w:rPr>
        <w:b/>
        <w:sz w:val="24"/>
        <w:szCs w:val="24"/>
      </w:rPr>
    </w:pPr>
    <w:r>
      <w:rPr>
        <w:noProof/>
        <w:sz w:val="28"/>
        <w:lang w:val="es-CO" w:eastAsia="es-CO"/>
      </w:rPr>
      <mc:AlternateContent>
        <mc:Choice Requires="wps">
          <w:drawing>
            <wp:anchor distT="0" distB="0" distL="114300" distR="114300" simplePos="0" relativeHeight="251662336" behindDoc="0" locked="0" layoutInCell="0" allowOverlap="1" wp14:anchorId="35A92471" wp14:editId="7C72E8A0">
              <wp:simplePos x="0" y="0"/>
              <wp:positionH relativeFrom="margin">
                <wp:align>center</wp:align>
              </wp:positionH>
              <wp:positionV relativeFrom="margin">
                <wp:align>bottom</wp:align>
              </wp:positionV>
              <wp:extent cx="6830695" cy="10607040"/>
              <wp:effectExtent l="0" t="0" r="27305" b="2286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695" cy="10607040"/>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3FE53" id="Rectangle 1" o:spid="_x0000_s1026" style="position:absolute;margin-left:0;margin-top:0;width:537.85pt;height:835.2pt;z-index:25166233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" o:allowincell="f" filled="f" strokeweight="2pt">
              <w10:wrap anchorx="margin" anchory="margin"/>
            </v:rect>
          </w:pict>
        </mc:Fallback>
      </mc:AlternateContent>
    </w:r>
  </w:p>
  <w:p w14:paraId="446B8D9C" w14:textId="66C19F96" w:rsidR="004F04AE" w:rsidRDefault="0099301C" w:rsidP="004F04AE">
    <w:pPr>
      <w:pStyle w:val="Encabezado"/>
      <w:tabs>
        <w:tab w:val="clear" w:pos="4320"/>
        <w:tab w:val="clear" w:pos="8640"/>
        <w:tab w:val="left" w:pos="9000"/>
        <w:tab w:val="right" w:leader="underscore" w:pos="10530"/>
      </w:tabs>
      <w:jc w:val="center"/>
      <w:rPr>
        <w:b/>
        <w:sz w:val="24"/>
        <w:szCs w:val="24"/>
      </w:rPr>
    </w:pPr>
    <w:r>
      <w:rPr>
        <w:noProof/>
        <w:sz w:val="28"/>
      </w:rPr>
      <w:object w:dxaOrig="1440" w:dyaOrig="1440" w14:anchorId="431797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180pt;margin-top:-3.1pt;width:104.25pt;height:57pt;z-index:251663360;visibility:visible;mso-wrap-edited:f;mso-width-percent:0;mso-height-percent:0;mso-position-horizontal-relative:text;mso-position-vertical-relative:text;mso-width-percent:0;mso-height-percent:0">
          <v:imagedata r:id="rId1" o:title=""/>
          <w10:wrap type="topAndBottom"/>
        </v:shape>
        <o:OLEObject Type="Embed" ProgID="Word.Picture.8" ShapeID="_x0000_s2049" DrawAspect="Content" ObjectID="_1687788045" r:id="rId2"/>
      </w:object>
    </w:r>
    <w:r w:rsidR="004F04AE">
      <w:rPr>
        <w:b/>
        <w:sz w:val="24"/>
        <w:szCs w:val="24"/>
      </w:rPr>
      <w:t>AGENCIA NACIONAL DE CONTRATACIÓN PUBLICA</w:t>
    </w:r>
  </w:p>
  <w:p w14:paraId="6D2460A0" w14:textId="77777777" w:rsidR="004F04AE" w:rsidRDefault="004F04AE" w:rsidP="004F04AE">
    <w:pPr>
      <w:pStyle w:val="Encabezado"/>
      <w:jc w:val="center"/>
      <w:rPr>
        <w:b/>
        <w:sz w:val="24"/>
        <w:szCs w:val="24"/>
      </w:rPr>
    </w:pPr>
    <w:r>
      <w:rPr>
        <w:b/>
        <w:sz w:val="24"/>
        <w:szCs w:val="24"/>
      </w:rPr>
      <w:t>COLOMBIA COMPRA EFICIENTE</w:t>
    </w:r>
  </w:p>
  <w:p w14:paraId="2127B96F" w14:textId="77777777" w:rsidR="004F04AE" w:rsidRDefault="004F04AE" w:rsidP="00EA4E08">
    <w:pPr>
      <w:pStyle w:val="Encabezado"/>
      <w:rPr>
        <w:b/>
        <w:sz w:val="24"/>
        <w:szCs w:val="24"/>
      </w:rPr>
    </w:pPr>
  </w:p>
  <w:p w14:paraId="0C01A1CE" w14:textId="31C3ED4D" w:rsidR="004F04AE" w:rsidRDefault="004F04AE" w:rsidP="004F04AE">
    <w:pPr>
      <w:pStyle w:val="Encabezado"/>
      <w:jc w:val="center"/>
      <w:rPr>
        <w:b/>
        <w:sz w:val="24"/>
        <w:szCs w:val="24"/>
      </w:rPr>
    </w:pPr>
    <w:r>
      <w:rPr>
        <w:b/>
        <w:sz w:val="24"/>
        <w:szCs w:val="24"/>
      </w:rPr>
      <w:t>RESOLUCIÓN NÚMERO     DE 202</w:t>
    </w:r>
    <w:r w:rsidR="00482E8A">
      <w:rPr>
        <w:b/>
        <w:sz w:val="24"/>
        <w:szCs w:val="24"/>
      </w:rPr>
      <w:t>1</w:t>
    </w:r>
  </w:p>
  <w:p w14:paraId="17A60747" w14:textId="77777777" w:rsidR="004F04AE" w:rsidRDefault="004F04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14D2D"/>
    <w:multiLevelType w:val="hybridMultilevel"/>
    <w:tmpl w:val="6080AE26"/>
    <w:lvl w:ilvl="0" w:tplc="9364FB1A">
      <w:start w:val="1"/>
      <w:numFmt w:val="lowerRoman"/>
      <w:lvlText w:val="(%1)"/>
      <w:lvlJc w:val="left"/>
      <w:pPr>
        <w:ind w:left="1428" w:hanging="720"/>
      </w:pPr>
      <w:rPr>
        <w:rFonts w:hint="default"/>
        <w:b w:val="0"/>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45025A5"/>
    <w:multiLevelType w:val="hybridMultilevel"/>
    <w:tmpl w:val="8D660E4E"/>
    <w:lvl w:ilvl="0" w:tplc="03D0AA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8C4CB1"/>
    <w:multiLevelType w:val="hybridMultilevel"/>
    <w:tmpl w:val="2086F576"/>
    <w:lvl w:ilvl="0" w:tplc="738E9EDE">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E8005B4"/>
    <w:multiLevelType w:val="hybridMultilevel"/>
    <w:tmpl w:val="C876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D43C28"/>
    <w:multiLevelType w:val="hybridMultilevel"/>
    <w:tmpl w:val="D4C890DE"/>
    <w:lvl w:ilvl="0" w:tplc="A2B2169C">
      <w:numFmt w:val="bullet"/>
      <w:lvlText w:val="-"/>
      <w:lvlJc w:val="left"/>
      <w:pPr>
        <w:ind w:left="1080" w:hanging="360"/>
      </w:pPr>
      <w:rPr>
        <w:rFonts w:ascii="Arial Narrow" w:eastAsia="Times New Roman" w:hAnsi="Arial Narrow"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112B5158"/>
    <w:multiLevelType w:val="hybridMultilevel"/>
    <w:tmpl w:val="3EB4CA00"/>
    <w:lvl w:ilvl="0" w:tplc="E3968B7A">
      <w:start w:val="1"/>
      <w:numFmt w:val="upperRoman"/>
      <w:lvlText w:val="(%1)"/>
      <w:lvlJc w:val="left"/>
      <w:pPr>
        <w:ind w:left="1440" w:hanging="72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36D6BCA"/>
    <w:multiLevelType w:val="hybridMultilevel"/>
    <w:tmpl w:val="CDF6D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4E7E57"/>
    <w:multiLevelType w:val="hybridMultilevel"/>
    <w:tmpl w:val="1666A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3B01BA"/>
    <w:multiLevelType w:val="hybridMultilevel"/>
    <w:tmpl w:val="6AD275E0"/>
    <w:lvl w:ilvl="0" w:tplc="884085F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3F42FC"/>
    <w:multiLevelType w:val="hybridMultilevel"/>
    <w:tmpl w:val="8D660E4E"/>
    <w:lvl w:ilvl="0" w:tplc="03D0AA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8F23321"/>
    <w:multiLevelType w:val="hybridMultilevel"/>
    <w:tmpl w:val="165AD360"/>
    <w:lvl w:ilvl="0" w:tplc="BFC213C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740A24"/>
    <w:multiLevelType w:val="hybridMultilevel"/>
    <w:tmpl w:val="B5A03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AF00BF"/>
    <w:multiLevelType w:val="hybridMultilevel"/>
    <w:tmpl w:val="B6F44D50"/>
    <w:lvl w:ilvl="0" w:tplc="6A1C161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5FF8009E"/>
    <w:multiLevelType w:val="hybridMultilevel"/>
    <w:tmpl w:val="A2EE2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B23DA5"/>
    <w:multiLevelType w:val="hybridMultilevel"/>
    <w:tmpl w:val="6AD275E0"/>
    <w:lvl w:ilvl="0" w:tplc="884085F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5CC0E5B"/>
    <w:multiLevelType w:val="hybridMultilevel"/>
    <w:tmpl w:val="15420D6E"/>
    <w:lvl w:ilvl="0" w:tplc="7828178E">
      <w:start w:val="1"/>
      <w:numFmt w:val="decimal"/>
      <w:lvlText w:val="%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A54712B"/>
    <w:multiLevelType w:val="hybridMultilevel"/>
    <w:tmpl w:val="A59A8590"/>
    <w:lvl w:ilvl="0" w:tplc="240A0001">
      <w:start w:val="1"/>
      <w:numFmt w:val="bullet"/>
      <w:lvlText w:val=""/>
      <w:lvlJc w:val="left"/>
      <w:pPr>
        <w:ind w:left="178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7" w15:restartNumberingAfterBreak="0">
    <w:nsid w:val="6BC823B9"/>
    <w:multiLevelType w:val="hybridMultilevel"/>
    <w:tmpl w:val="1BA6F9B4"/>
    <w:lvl w:ilvl="0" w:tplc="033C59E4">
      <w:start w:val="1"/>
      <w:numFmt w:val="upperRoman"/>
      <w:lvlText w:val="(%1)"/>
      <w:lvlJc w:val="left"/>
      <w:pPr>
        <w:ind w:left="2160" w:hanging="72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8" w15:restartNumberingAfterBreak="0">
    <w:nsid w:val="6BEA38B3"/>
    <w:multiLevelType w:val="hybridMultilevel"/>
    <w:tmpl w:val="1BB417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3276F81"/>
    <w:multiLevelType w:val="hybridMultilevel"/>
    <w:tmpl w:val="56E4C3FE"/>
    <w:lvl w:ilvl="0" w:tplc="6FD24EFA">
      <w:start w:val="1"/>
      <w:numFmt w:val="upperRoman"/>
      <w:lvlText w:val="(%1)"/>
      <w:lvlJc w:val="left"/>
      <w:pPr>
        <w:ind w:left="1440" w:hanging="72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738F0011"/>
    <w:multiLevelType w:val="hybridMultilevel"/>
    <w:tmpl w:val="08AE44E4"/>
    <w:lvl w:ilvl="0" w:tplc="6428C11E">
      <w:start w:val="1"/>
      <w:numFmt w:val="lowerRoman"/>
      <w:lvlText w:val="(%1)"/>
      <w:lvlJc w:val="left"/>
      <w:pPr>
        <w:ind w:left="1428" w:hanging="720"/>
      </w:pPr>
      <w:rPr>
        <w:rFonts w:ascii="Arial Narrow" w:eastAsiaTheme="minorHAnsi" w:hAnsi="Arial Narrow" w:cs="Arial"/>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75760241"/>
    <w:multiLevelType w:val="hybridMultilevel"/>
    <w:tmpl w:val="3B60618A"/>
    <w:lvl w:ilvl="0" w:tplc="619E7282">
      <w:start w:val="1"/>
      <w:numFmt w:val="decimal"/>
      <w:lvlText w:val="%1."/>
      <w:lvlJc w:val="left"/>
      <w:pPr>
        <w:ind w:left="720" w:hanging="360"/>
      </w:pPr>
    </w:lvl>
    <w:lvl w:ilvl="1" w:tplc="78945B2A">
      <w:start w:val="1"/>
      <w:numFmt w:val="lowerLetter"/>
      <w:lvlText w:val="%2."/>
      <w:lvlJc w:val="left"/>
      <w:pPr>
        <w:ind w:left="1440" w:hanging="360"/>
      </w:pPr>
    </w:lvl>
    <w:lvl w:ilvl="2" w:tplc="E5D0F286">
      <w:start w:val="1"/>
      <w:numFmt w:val="lowerRoman"/>
      <w:lvlText w:val="%3."/>
      <w:lvlJc w:val="right"/>
      <w:pPr>
        <w:ind w:left="2160" w:hanging="180"/>
      </w:pPr>
    </w:lvl>
    <w:lvl w:ilvl="3" w:tplc="9FC4B7BA">
      <w:start w:val="1"/>
      <w:numFmt w:val="decimal"/>
      <w:lvlText w:val="%4."/>
      <w:lvlJc w:val="left"/>
      <w:pPr>
        <w:ind w:left="2880" w:hanging="360"/>
      </w:pPr>
    </w:lvl>
    <w:lvl w:ilvl="4" w:tplc="EBB4EF02">
      <w:start w:val="1"/>
      <w:numFmt w:val="lowerLetter"/>
      <w:lvlText w:val="%5."/>
      <w:lvlJc w:val="left"/>
      <w:pPr>
        <w:ind w:left="3600" w:hanging="360"/>
      </w:pPr>
    </w:lvl>
    <w:lvl w:ilvl="5" w:tplc="DD8CE296">
      <w:start w:val="1"/>
      <w:numFmt w:val="lowerRoman"/>
      <w:lvlText w:val="%6."/>
      <w:lvlJc w:val="right"/>
      <w:pPr>
        <w:ind w:left="4320" w:hanging="180"/>
      </w:pPr>
    </w:lvl>
    <w:lvl w:ilvl="6" w:tplc="3F1CA84E">
      <w:start w:val="1"/>
      <w:numFmt w:val="decimal"/>
      <w:lvlText w:val="%7."/>
      <w:lvlJc w:val="left"/>
      <w:pPr>
        <w:ind w:left="5040" w:hanging="360"/>
      </w:pPr>
    </w:lvl>
    <w:lvl w:ilvl="7" w:tplc="505676B2">
      <w:start w:val="1"/>
      <w:numFmt w:val="lowerLetter"/>
      <w:lvlText w:val="%8."/>
      <w:lvlJc w:val="left"/>
      <w:pPr>
        <w:ind w:left="5760" w:hanging="360"/>
      </w:pPr>
    </w:lvl>
    <w:lvl w:ilvl="8" w:tplc="FE2A4618">
      <w:start w:val="1"/>
      <w:numFmt w:val="lowerRoman"/>
      <w:lvlText w:val="%9."/>
      <w:lvlJc w:val="right"/>
      <w:pPr>
        <w:ind w:left="6480" w:hanging="180"/>
      </w:pPr>
    </w:lvl>
  </w:abstractNum>
  <w:abstractNum w:abstractNumId="22" w15:restartNumberingAfterBreak="0">
    <w:nsid w:val="76944DE2"/>
    <w:multiLevelType w:val="hybridMultilevel"/>
    <w:tmpl w:val="59EC088E"/>
    <w:lvl w:ilvl="0" w:tplc="68BEA74E">
      <w:start w:val="1"/>
      <w:numFmt w:val="lowerRoman"/>
      <w:lvlText w:val="(%1)"/>
      <w:lvlJc w:val="right"/>
      <w:pPr>
        <w:ind w:left="720" w:hanging="360"/>
      </w:pPr>
    </w:lvl>
    <w:lvl w:ilvl="1" w:tplc="FDF8AF78">
      <w:start w:val="1"/>
      <w:numFmt w:val="lowerLetter"/>
      <w:lvlText w:val="%2."/>
      <w:lvlJc w:val="left"/>
      <w:pPr>
        <w:ind w:left="1440" w:hanging="360"/>
      </w:pPr>
    </w:lvl>
    <w:lvl w:ilvl="2" w:tplc="274A9F8E">
      <w:start w:val="1"/>
      <w:numFmt w:val="lowerRoman"/>
      <w:lvlText w:val="%3."/>
      <w:lvlJc w:val="right"/>
      <w:pPr>
        <w:ind w:left="2160" w:hanging="180"/>
      </w:pPr>
    </w:lvl>
    <w:lvl w:ilvl="3" w:tplc="7374A68C">
      <w:start w:val="1"/>
      <w:numFmt w:val="decimal"/>
      <w:lvlText w:val="%4."/>
      <w:lvlJc w:val="left"/>
      <w:pPr>
        <w:ind w:left="2880" w:hanging="360"/>
      </w:pPr>
    </w:lvl>
    <w:lvl w:ilvl="4" w:tplc="DE2CF57A">
      <w:start w:val="1"/>
      <w:numFmt w:val="lowerLetter"/>
      <w:lvlText w:val="%5."/>
      <w:lvlJc w:val="left"/>
      <w:pPr>
        <w:ind w:left="3600" w:hanging="360"/>
      </w:pPr>
    </w:lvl>
    <w:lvl w:ilvl="5" w:tplc="F246FB24">
      <w:start w:val="1"/>
      <w:numFmt w:val="lowerRoman"/>
      <w:lvlText w:val="%6."/>
      <w:lvlJc w:val="right"/>
      <w:pPr>
        <w:ind w:left="4320" w:hanging="180"/>
      </w:pPr>
    </w:lvl>
    <w:lvl w:ilvl="6" w:tplc="48C627E8">
      <w:start w:val="1"/>
      <w:numFmt w:val="decimal"/>
      <w:lvlText w:val="%7."/>
      <w:lvlJc w:val="left"/>
      <w:pPr>
        <w:ind w:left="5040" w:hanging="360"/>
      </w:pPr>
    </w:lvl>
    <w:lvl w:ilvl="7" w:tplc="6B6A5DBE">
      <w:start w:val="1"/>
      <w:numFmt w:val="lowerLetter"/>
      <w:lvlText w:val="%8."/>
      <w:lvlJc w:val="left"/>
      <w:pPr>
        <w:ind w:left="5760" w:hanging="360"/>
      </w:pPr>
    </w:lvl>
    <w:lvl w:ilvl="8" w:tplc="A78E6A98">
      <w:start w:val="1"/>
      <w:numFmt w:val="lowerRoman"/>
      <w:lvlText w:val="%9."/>
      <w:lvlJc w:val="right"/>
      <w:pPr>
        <w:ind w:left="6480" w:hanging="180"/>
      </w:pPr>
    </w:lvl>
  </w:abstractNum>
  <w:abstractNum w:abstractNumId="23" w15:restartNumberingAfterBreak="0">
    <w:nsid w:val="789122FE"/>
    <w:multiLevelType w:val="hybridMultilevel"/>
    <w:tmpl w:val="AAD8B6C6"/>
    <w:lvl w:ilvl="0" w:tplc="7E3C2946">
      <w:start w:val="1"/>
      <w:numFmt w:val="lowerRoman"/>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13550A"/>
    <w:multiLevelType w:val="hybridMultilevel"/>
    <w:tmpl w:val="8B6AD12E"/>
    <w:lvl w:ilvl="0" w:tplc="4CC823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2"/>
  </w:num>
  <w:num w:numId="3">
    <w:abstractNumId w:val="14"/>
  </w:num>
  <w:num w:numId="4">
    <w:abstractNumId w:val="1"/>
  </w:num>
  <w:num w:numId="5">
    <w:abstractNumId w:val="9"/>
  </w:num>
  <w:num w:numId="6">
    <w:abstractNumId w:val="15"/>
  </w:num>
  <w:num w:numId="7">
    <w:abstractNumId w:val="10"/>
  </w:num>
  <w:num w:numId="8">
    <w:abstractNumId w:val="8"/>
  </w:num>
  <w:num w:numId="9">
    <w:abstractNumId w:val="12"/>
  </w:num>
  <w:num w:numId="10">
    <w:abstractNumId w:val="18"/>
  </w:num>
  <w:num w:numId="11">
    <w:abstractNumId w:val="11"/>
  </w:num>
  <w:num w:numId="12">
    <w:abstractNumId w:val="16"/>
  </w:num>
  <w:num w:numId="13">
    <w:abstractNumId w:val="3"/>
  </w:num>
  <w:num w:numId="14">
    <w:abstractNumId w:val="20"/>
  </w:num>
  <w:num w:numId="15">
    <w:abstractNumId w:val="2"/>
  </w:num>
  <w:num w:numId="16">
    <w:abstractNumId w:val="13"/>
  </w:num>
  <w:num w:numId="17">
    <w:abstractNumId w:val="19"/>
  </w:num>
  <w:num w:numId="18">
    <w:abstractNumId w:val="17"/>
  </w:num>
  <w:num w:numId="19">
    <w:abstractNumId w:val="5"/>
  </w:num>
  <w:num w:numId="20">
    <w:abstractNumId w:val="0"/>
  </w:num>
  <w:num w:numId="21">
    <w:abstractNumId w:val="23"/>
  </w:num>
  <w:num w:numId="22">
    <w:abstractNumId w:val="7"/>
  </w:num>
  <w:num w:numId="23">
    <w:abstractNumId w:val="4"/>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AE"/>
    <w:rsid w:val="00000961"/>
    <w:rsid w:val="00006F46"/>
    <w:rsid w:val="00012C7D"/>
    <w:rsid w:val="000252EA"/>
    <w:rsid w:val="0004060F"/>
    <w:rsid w:val="00041A12"/>
    <w:rsid w:val="00054303"/>
    <w:rsid w:val="00055717"/>
    <w:rsid w:val="00061925"/>
    <w:rsid w:val="000641BD"/>
    <w:rsid w:val="000707BA"/>
    <w:rsid w:val="00074B5A"/>
    <w:rsid w:val="00075A0E"/>
    <w:rsid w:val="000807D8"/>
    <w:rsid w:val="00082797"/>
    <w:rsid w:val="0009175F"/>
    <w:rsid w:val="000B35E1"/>
    <w:rsid w:val="000C0216"/>
    <w:rsid w:val="000C51A5"/>
    <w:rsid w:val="000D491E"/>
    <w:rsid w:val="000E7486"/>
    <w:rsid w:val="0011147C"/>
    <w:rsid w:val="00112C06"/>
    <w:rsid w:val="0012545C"/>
    <w:rsid w:val="0013461B"/>
    <w:rsid w:val="00134CC5"/>
    <w:rsid w:val="0014056F"/>
    <w:rsid w:val="00170D9D"/>
    <w:rsid w:val="00172517"/>
    <w:rsid w:val="001833DF"/>
    <w:rsid w:val="00190963"/>
    <w:rsid w:val="00192413"/>
    <w:rsid w:val="00196F60"/>
    <w:rsid w:val="001A5A86"/>
    <w:rsid w:val="001B5A50"/>
    <w:rsid w:val="001C224E"/>
    <w:rsid w:val="001C6669"/>
    <w:rsid w:val="001E67C0"/>
    <w:rsid w:val="002011D9"/>
    <w:rsid w:val="00211C31"/>
    <w:rsid w:val="002179DE"/>
    <w:rsid w:val="002308F0"/>
    <w:rsid w:val="00236A4D"/>
    <w:rsid w:val="00245AE7"/>
    <w:rsid w:val="002465B3"/>
    <w:rsid w:val="00252A0F"/>
    <w:rsid w:val="00255F90"/>
    <w:rsid w:val="00270B6C"/>
    <w:rsid w:val="002846E8"/>
    <w:rsid w:val="002978F2"/>
    <w:rsid w:val="002A0140"/>
    <w:rsid w:val="002A42B2"/>
    <w:rsid w:val="002B0870"/>
    <w:rsid w:val="002B519E"/>
    <w:rsid w:val="002B79B9"/>
    <w:rsid w:val="002C5FBF"/>
    <w:rsid w:val="002D195A"/>
    <w:rsid w:val="002F054B"/>
    <w:rsid w:val="002F2BCE"/>
    <w:rsid w:val="00314399"/>
    <w:rsid w:val="00327CBC"/>
    <w:rsid w:val="003405A0"/>
    <w:rsid w:val="003413A0"/>
    <w:rsid w:val="00343C5F"/>
    <w:rsid w:val="003460FF"/>
    <w:rsid w:val="00350270"/>
    <w:rsid w:val="00350566"/>
    <w:rsid w:val="00356080"/>
    <w:rsid w:val="00366C12"/>
    <w:rsid w:val="00367AA9"/>
    <w:rsid w:val="0037520A"/>
    <w:rsid w:val="00376195"/>
    <w:rsid w:val="003826B8"/>
    <w:rsid w:val="00382F69"/>
    <w:rsid w:val="00383924"/>
    <w:rsid w:val="003841FB"/>
    <w:rsid w:val="00391EF2"/>
    <w:rsid w:val="00394210"/>
    <w:rsid w:val="0039786A"/>
    <w:rsid w:val="003C2FE3"/>
    <w:rsid w:val="003C44F3"/>
    <w:rsid w:val="003F49CE"/>
    <w:rsid w:val="003F7A1D"/>
    <w:rsid w:val="00404B84"/>
    <w:rsid w:val="0040702B"/>
    <w:rsid w:val="0041176F"/>
    <w:rsid w:val="00412B93"/>
    <w:rsid w:val="00427C56"/>
    <w:rsid w:val="00443FF0"/>
    <w:rsid w:val="00446787"/>
    <w:rsid w:val="00447785"/>
    <w:rsid w:val="0045393F"/>
    <w:rsid w:val="00457C04"/>
    <w:rsid w:val="00465473"/>
    <w:rsid w:val="004707E1"/>
    <w:rsid w:val="00474DD8"/>
    <w:rsid w:val="00475334"/>
    <w:rsid w:val="0048072A"/>
    <w:rsid w:val="00482E8A"/>
    <w:rsid w:val="00483670"/>
    <w:rsid w:val="00484EC3"/>
    <w:rsid w:val="004949CF"/>
    <w:rsid w:val="004A55E0"/>
    <w:rsid w:val="004A6CB9"/>
    <w:rsid w:val="004A7D66"/>
    <w:rsid w:val="004E101C"/>
    <w:rsid w:val="004E1D31"/>
    <w:rsid w:val="004F04AE"/>
    <w:rsid w:val="004F247A"/>
    <w:rsid w:val="005106D2"/>
    <w:rsid w:val="00510AF7"/>
    <w:rsid w:val="0051592B"/>
    <w:rsid w:val="005171FC"/>
    <w:rsid w:val="005250DE"/>
    <w:rsid w:val="00531D51"/>
    <w:rsid w:val="00533A44"/>
    <w:rsid w:val="00546607"/>
    <w:rsid w:val="0055232A"/>
    <w:rsid w:val="00553A7D"/>
    <w:rsid w:val="005554B6"/>
    <w:rsid w:val="00562BCD"/>
    <w:rsid w:val="00563A78"/>
    <w:rsid w:val="00566BD0"/>
    <w:rsid w:val="0057132D"/>
    <w:rsid w:val="00592662"/>
    <w:rsid w:val="005B5BDC"/>
    <w:rsid w:val="005C633D"/>
    <w:rsid w:val="005D1246"/>
    <w:rsid w:val="005D4865"/>
    <w:rsid w:val="005D66EF"/>
    <w:rsid w:val="005E3315"/>
    <w:rsid w:val="005E52CF"/>
    <w:rsid w:val="005F08B3"/>
    <w:rsid w:val="00604FB4"/>
    <w:rsid w:val="006074F8"/>
    <w:rsid w:val="0062225E"/>
    <w:rsid w:val="00626278"/>
    <w:rsid w:val="006312B9"/>
    <w:rsid w:val="00633A3E"/>
    <w:rsid w:val="0063467A"/>
    <w:rsid w:val="0063741F"/>
    <w:rsid w:val="0064655C"/>
    <w:rsid w:val="00653697"/>
    <w:rsid w:val="006564A2"/>
    <w:rsid w:val="00660FCD"/>
    <w:rsid w:val="00664A59"/>
    <w:rsid w:val="00671E0E"/>
    <w:rsid w:val="00680DBF"/>
    <w:rsid w:val="006929FB"/>
    <w:rsid w:val="006A217D"/>
    <w:rsid w:val="006A22B5"/>
    <w:rsid w:val="006A4A11"/>
    <w:rsid w:val="006B5F46"/>
    <w:rsid w:val="006C1914"/>
    <w:rsid w:val="006D0ECE"/>
    <w:rsid w:val="006D7AB1"/>
    <w:rsid w:val="006E137F"/>
    <w:rsid w:val="006E2A91"/>
    <w:rsid w:val="006E5109"/>
    <w:rsid w:val="006E7392"/>
    <w:rsid w:val="006F270B"/>
    <w:rsid w:val="006F2D44"/>
    <w:rsid w:val="006F2FC8"/>
    <w:rsid w:val="006F5BF1"/>
    <w:rsid w:val="007156ED"/>
    <w:rsid w:val="00715A96"/>
    <w:rsid w:val="007225D8"/>
    <w:rsid w:val="00741B42"/>
    <w:rsid w:val="007463F2"/>
    <w:rsid w:val="00751AD1"/>
    <w:rsid w:val="00764DF4"/>
    <w:rsid w:val="00775BEC"/>
    <w:rsid w:val="00780B4A"/>
    <w:rsid w:val="00781964"/>
    <w:rsid w:val="0078330A"/>
    <w:rsid w:val="007A228C"/>
    <w:rsid w:val="007A3C82"/>
    <w:rsid w:val="007C659F"/>
    <w:rsid w:val="007C7CBB"/>
    <w:rsid w:val="007E1C76"/>
    <w:rsid w:val="007F7F8A"/>
    <w:rsid w:val="00805D74"/>
    <w:rsid w:val="00826AA9"/>
    <w:rsid w:val="00827D8C"/>
    <w:rsid w:val="00837CE0"/>
    <w:rsid w:val="008418A1"/>
    <w:rsid w:val="00841A6D"/>
    <w:rsid w:val="00853F02"/>
    <w:rsid w:val="008617C8"/>
    <w:rsid w:val="00876479"/>
    <w:rsid w:val="00881995"/>
    <w:rsid w:val="0088298F"/>
    <w:rsid w:val="00882B6B"/>
    <w:rsid w:val="00892A4A"/>
    <w:rsid w:val="0089741A"/>
    <w:rsid w:val="008A2CC2"/>
    <w:rsid w:val="008A6DCD"/>
    <w:rsid w:val="008B2B5A"/>
    <w:rsid w:val="008B6E0A"/>
    <w:rsid w:val="008B7D07"/>
    <w:rsid w:val="008D14FF"/>
    <w:rsid w:val="008E1967"/>
    <w:rsid w:val="008E36D1"/>
    <w:rsid w:val="008F0783"/>
    <w:rsid w:val="008F73D7"/>
    <w:rsid w:val="00904D31"/>
    <w:rsid w:val="00921404"/>
    <w:rsid w:val="00924485"/>
    <w:rsid w:val="009257D3"/>
    <w:rsid w:val="00925CFB"/>
    <w:rsid w:val="009318A7"/>
    <w:rsid w:val="009333E0"/>
    <w:rsid w:val="00943271"/>
    <w:rsid w:val="00957869"/>
    <w:rsid w:val="0096087E"/>
    <w:rsid w:val="00960CD1"/>
    <w:rsid w:val="00961B83"/>
    <w:rsid w:val="00973F14"/>
    <w:rsid w:val="00974DEB"/>
    <w:rsid w:val="00977B74"/>
    <w:rsid w:val="00990992"/>
    <w:rsid w:val="0099301C"/>
    <w:rsid w:val="00994C83"/>
    <w:rsid w:val="00995089"/>
    <w:rsid w:val="00995FBA"/>
    <w:rsid w:val="009A4A92"/>
    <w:rsid w:val="009A623B"/>
    <w:rsid w:val="009A6248"/>
    <w:rsid w:val="009A67E9"/>
    <w:rsid w:val="009C51E4"/>
    <w:rsid w:val="009E0D83"/>
    <w:rsid w:val="009E1779"/>
    <w:rsid w:val="009F11A2"/>
    <w:rsid w:val="00A02139"/>
    <w:rsid w:val="00A050C4"/>
    <w:rsid w:val="00A0747C"/>
    <w:rsid w:val="00A11B60"/>
    <w:rsid w:val="00A1325E"/>
    <w:rsid w:val="00A16470"/>
    <w:rsid w:val="00A22C7F"/>
    <w:rsid w:val="00A46343"/>
    <w:rsid w:val="00A5665E"/>
    <w:rsid w:val="00A63A3B"/>
    <w:rsid w:val="00A661B3"/>
    <w:rsid w:val="00A72178"/>
    <w:rsid w:val="00A820A4"/>
    <w:rsid w:val="00A87483"/>
    <w:rsid w:val="00A90F2B"/>
    <w:rsid w:val="00A9105A"/>
    <w:rsid w:val="00A91559"/>
    <w:rsid w:val="00AA648B"/>
    <w:rsid w:val="00AB4659"/>
    <w:rsid w:val="00AC2BB1"/>
    <w:rsid w:val="00AC4E27"/>
    <w:rsid w:val="00AD1059"/>
    <w:rsid w:val="00AE3029"/>
    <w:rsid w:val="00AE3D75"/>
    <w:rsid w:val="00AF4101"/>
    <w:rsid w:val="00AF5CCC"/>
    <w:rsid w:val="00AF62C7"/>
    <w:rsid w:val="00AF67E0"/>
    <w:rsid w:val="00AF70D8"/>
    <w:rsid w:val="00AF7392"/>
    <w:rsid w:val="00B017E2"/>
    <w:rsid w:val="00B13D99"/>
    <w:rsid w:val="00B14529"/>
    <w:rsid w:val="00B21A00"/>
    <w:rsid w:val="00B236C3"/>
    <w:rsid w:val="00B35DFC"/>
    <w:rsid w:val="00B4254C"/>
    <w:rsid w:val="00B45F0B"/>
    <w:rsid w:val="00B5085D"/>
    <w:rsid w:val="00B52AEF"/>
    <w:rsid w:val="00B5751C"/>
    <w:rsid w:val="00B6624B"/>
    <w:rsid w:val="00B700C2"/>
    <w:rsid w:val="00B77EAD"/>
    <w:rsid w:val="00B819B7"/>
    <w:rsid w:val="00B847DC"/>
    <w:rsid w:val="00B864EC"/>
    <w:rsid w:val="00B86AAE"/>
    <w:rsid w:val="00BB35F4"/>
    <w:rsid w:val="00BB3AAF"/>
    <w:rsid w:val="00BB7BC4"/>
    <w:rsid w:val="00BC7648"/>
    <w:rsid w:val="00BD178E"/>
    <w:rsid w:val="00BD1ADD"/>
    <w:rsid w:val="00BE146E"/>
    <w:rsid w:val="00BF6B97"/>
    <w:rsid w:val="00C00F1F"/>
    <w:rsid w:val="00C03D2E"/>
    <w:rsid w:val="00C060EE"/>
    <w:rsid w:val="00C102DA"/>
    <w:rsid w:val="00C1567F"/>
    <w:rsid w:val="00C23B0A"/>
    <w:rsid w:val="00C35D9E"/>
    <w:rsid w:val="00C37CA6"/>
    <w:rsid w:val="00C45885"/>
    <w:rsid w:val="00C54D25"/>
    <w:rsid w:val="00C66144"/>
    <w:rsid w:val="00C72E99"/>
    <w:rsid w:val="00C81DB1"/>
    <w:rsid w:val="00C87ECE"/>
    <w:rsid w:val="00C93A80"/>
    <w:rsid w:val="00CB06C0"/>
    <w:rsid w:val="00CB1E73"/>
    <w:rsid w:val="00CB20C4"/>
    <w:rsid w:val="00CC36C3"/>
    <w:rsid w:val="00CC5748"/>
    <w:rsid w:val="00CC6EBE"/>
    <w:rsid w:val="00CC6F6E"/>
    <w:rsid w:val="00CD3C88"/>
    <w:rsid w:val="00CE0127"/>
    <w:rsid w:val="00CE21D8"/>
    <w:rsid w:val="00CF2769"/>
    <w:rsid w:val="00CF6507"/>
    <w:rsid w:val="00D10C89"/>
    <w:rsid w:val="00D12E9B"/>
    <w:rsid w:val="00D27394"/>
    <w:rsid w:val="00D303AC"/>
    <w:rsid w:val="00D30572"/>
    <w:rsid w:val="00D358AB"/>
    <w:rsid w:val="00D40C37"/>
    <w:rsid w:val="00D418EF"/>
    <w:rsid w:val="00D57C61"/>
    <w:rsid w:val="00D65862"/>
    <w:rsid w:val="00D74FAF"/>
    <w:rsid w:val="00D76437"/>
    <w:rsid w:val="00D87EDB"/>
    <w:rsid w:val="00D9024C"/>
    <w:rsid w:val="00DA0206"/>
    <w:rsid w:val="00DA27E3"/>
    <w:rsid w:val="00DA548D"/>
    <w:rsid w:val="00DB2D03"/>
    <w:rsid w:val="00DB6E2C"/>
    <w:rsid w:val="00DE24B5"/>
    <w:rsid w:val="00DF18A1"/>
    <w:rsid w:val="00E01812"/>
    <w:rsid w:val="00E03C87"/>
    <w:rsid w:val="00E107F5"/>
    <w:rsid w:val="00E11828"/>
    <w:rsid w:val="00E14E0E"/>
    <w:rsid w:val="00E158C3"/>
    <w:rsid w:val="00E16068"/>
    <w:rsid w:val="00E24D97"/>
    <w:rsid w:val="00E27FCE"/>
    <w:rsid w:val="00E4312F"/>
    <w:rsid w:val="00E44A97"/>
    <w:rsid w:val="00E4648F"/>
    <w:rsid w:val="00E570C2"/>
    <w:rsid w:val="00E5747A"/>
    <w:rsid w:val="00E57C24"/>
    <w:rsid w:val="00E827B5"/>
    <w:rsid w:val="00EA4E08"/>
    <w:rsid w:val="00EB30DD"/>
    <w:rsid w:val="00EB346B"/>
    <w:rsid w:val="00EB3DF6"/>
    <w:rsid w:val="00EB4155"/>
    <w:rsid w:val="00EB51B4"/>
    <w:rsid w:val="00EB6D2E"/>
    <w:rsid w:val="00EC5CE9"/>
    <w:rsid w:val="00EC5E3B"/>
    <w:rsid w:val="00ED139F"/>
    <w:rsid w:val="00ED549D"/>
    <w:rsid w:val="00EF4CD4"/>
    <w:rsid w:val="00EF5F48"/>
    <w:rsid w:val="00EF7016"/>
    <w:rsid w:val="00EF7A78"/>
    <w:rsid w:val="00F06887"/>
    <w:rsid w:val="00F06F66"/>
    <w:rsid w:val="00F17CAA"/>
    <w:rsid w:val="00F24BC4"/>
    <w:rsid w:val="00F354BA"/>
    <w:rsid w:val="00F35F16"/>
    <w:rsid w:val="00F47570"/>
    <w:rsid w:val="00F57EB3"/>
    <w:rsid w:val="00F6336F"/>
    <w:rsid w:val="00F6452F"/>
    <w:rsid w:val="00F64886"/>
    <w:rsid w:val="00F71251"/>
    <w:rsid w:val="00F75660"/>
    <w:rsid w:val="00F77B86"/>
    <w:rsid w:val="00F80135"/>
    <w:rsid w:val="00F96EB3"/>
    <w:rsid w:val="00F97E81"/>
    <w:rsid w:val="00FA19B3"/>
    <w:rsid w:val="00FA34C0"/>
    <w:rsid w:val="00FA7BD8"/>
    <w:rsid w:val="00FB572F"/>
    <w:rsid w:val="00FC07F9"/>
    <w:rsid w:val="00FC6909"/>
    <w:rsid w:val="00FD0AD2"/>
    <w:rsid w:val="00FE6094"/>
    <w:rsid w:val="00FF037F"/>
    <w:rsid w:val="00FF5461"/>
    <w:rsid w:val="00FF712B"/>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C66295"/>
  <w15:chartTrackingRefBased/>
  <w15:docId w15:val="{11102561-FE01-4C8C-AC8B-C45DDA602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4AE"/>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4F04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F04AE"/>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rsid w:val="004F04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r Char Cha,Footnote Text Cha"/>
    <w:basedOn w:val="Normal"/>
    <w:link w:val="TextonotapieCar"/>
    <w:uiPriority w:val="99"/>
    <w:qFormat/>
    <w:rsid w:val="004F04AE"/>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4F04AE"/>
    <w:rPr>
      <w:rFonts w:ascii="Arial" w:eastAsia="Times New Roman" w:hAnsi="Arial" w:cs="Times New Roman"/>
      <w:sz w:val="20"/>
      <w:szCs w:val="20"/>
      <w:lang w:val="es-ES" w:eastAsia="es-ES"/>
    </w:rPr>
  </w:style>
  <w:style w:type="character" w:styleId="Refdenotaalpie">
    <w:name w:val="footnote reference"/>
    <w:aliases w:val="Ref. de nota al pie 2,Texto de nota al pie,Pie de Página,FC,Appel note de bas de page,Footnotes refss,Footnote number,referencia nota al pie,BVI fnr,f,4_G,16 Point,Superscript 6 Point,Texto nota al pie,Texto de nota al pi,Pie de Pàgi"/>
    <w:uiPriority w:val="99"/>
    <w:qFormat/>
    <w:rsid w:val="004F04AE"/>
    <w:rPr>
      <w:vertAlign w:val="superscript"/>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Scitum normal,NORMAL,Elabora,Ha"/>
    <w:basedOn w:val="Normal"/>
    <w:link w:val="PrrafodelistaCar"/>
    <w:uiPriority w:val="34"/>
    <w:qFormat/>
    <w:rsid w:val="004F04AE"/>
    <w:pPr>
      <w:ind w:left="708"/>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4F04AE"/>
    <w:rPr>
      <w:rFonts w:ascii="Arial" w:eastAsia="Times New Roman" w:hAnsi="Arial" w:cs="Times New Roman"/>
      <w:sz w:val="24"/>
      <w:szCs w:val="24"/>
      <w:lang w:val="es-ES" w:eastAsia="es-ES"/>
    </w:rPr>
  </w:style>
  <w:style w:type="character" w:customStyle="1" w:styleId="normaltextrun">
    <w:name w:val="normaltextrun"/>
    <w:basedOn w:val="Fuentedeprrafopredeter"/>
    <w:rsid w:val="004F04AE"/>
  </w:style>
  <w:style w:type="character" w:styleId="Hipervnculo">
    <w:name w:val="Hyperlink"/>
    <w:basedOn w:val="Fuentedeprrafopredeter"/>
    <w:rsid w:val="004F04AE"/>
    <w:rPr>
      <w:color w:val="0563C1" w:themeColor="hyperlink"/>
      <w:u w:val="single"/>
    </w:rPr>
  </w:style>
  <w:style w:type="paragraph" w:styleId="Textoindependiente">
    <w:name w:val="Body Text"/>
    <w:basedOn w:val="Normal"/>
    <w:link w:val="TextoindependienteCar"/>
    <w:rsid w:val="004F04AE"/>
    <w:pPr>
      <w:spacing w:after="120"/>
    </w:pPr>
  </w:style>
  <w:style w:type="character" w:customStyle="1" w:styleId="TextoindependienteCar">
    <w:name w:val="Texto independiente Car"/>
    <w:basedOn w:val="Fuentedeprrafopredeter"/>
    <w:link w:val="Textoindependiente"/>
    <w:rsid w:val="004F04AE"/>
    <w:rPr>
      <w:rFonts w:ascii="Arial" w:eastAsia="Times New Roman" w:hAnsi="Arial" w:cs="Times New Roman"/>
      <w:sz w:val="24"/>
      <w:szCs w:val="24"/>
      <w:lang w:val="es-ES" w:eastAsia="es-ES"/>
    </w:rPr>
  </w:style>
  <w:style w:type="paragraph" w:styleId="Encabezado">
    <w:name w:val="header"/>
    <w:basedOn w:val="Normal"/>
    <w:link w:val="EncabezadoCar"/>
    <w:rsid w:val="004F04AE"/>
    <w:pPr>
      <w:tabs>
        <w:tab w:val="center" w:pos="4320"/>
        <w:tab w:val="right" w:pos="8640"/>
      </w:tabs>
      <w:jc w:val="both"/>
    </w:pPr>
    <w:rPr>
      <w:sz w:val="20"/>
      <w:szCs w:val="20"/>
      <w:lang w:val="es-ES_tradnl"/>
    </w:rPr>
  </w:style>
  <w:style w:type="character" w:customStyle="1" w:styleId="EncabezadoCar">
    <w:name w:val="Encabezado Car"/>
    <w:basedOn w:val="Fuentedeprrafopredeter"/>
    <w:link w:val="Encabezado"/>
    <w:rsid w:val="004F04AE"/>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4F04AE"/>
    <w:pPr>
      <w:tabs>
        <w:tab w:val="center" w:pos="4419"/>
        <w:tab w:val="right" w:pos="8838"/>
      </w:tabs>
    </w:pPr>
  </w:style>
  <w:style w:type="character" w:customStyle="1" w:styleId="PiedepginaCar">
    <w:name w:val="Pie de página Car"/>
    <w:basedOn w:val="Fuentedeprrafopredeter"/>
    <w:link w:val="Piedepgina"/>
    <w:uiPriority w:val="99"/>
    <w:rsid w:val="004F04AE"/>
    <w:rPr>
      <w:rFonts w:ascii="Arial" w:eastAsia="Times New Roman" w:hAnsi="Arial" w:cs="Times New Roman"/>
      <w:sz w:val="24"/>
      <w:szCs w:val="24"/>
      <w:lang w:val="es-ES" w:eastAsia="es-ES"/>
    </w:rPr>
  </w:style>
  <w:style w:type="character" w:styleId="Nmerodepgina">
    <w:name w:val="page number"/>
    <w:basedOn w:val="Fuentedeprrafopredeter"/>
    <w:rsid w:val="004F04AE"/>
  </w:style>
  <w:style w:type="character" w:styleId="Mencinsinresolver">
    <w:name w:val="Unresolved Mention"/>
    <w:basedOn w:val="Fuentedeprrafopredeter"/>
    <w:uiPriority w:val="99"/>
    <w:semiHidden/>
    <w:unhideWhenUsed/>
    <w:rsid w:val="003F7A1D"/>
    <w:rPr>
      <w:color w:val="605E5C"/>
      <w:shd w:val="clear" w:color="auto" w:fill="E1DFDD"/>
    </w:rPr>
  </w:style>
  <w:style w:type="paragraph" w:styleId="Descripcin">
    <w:name w:val="caption"/>
    <w:basedOn w:val="Normal"/>
    <w:next w:val="Normal"/>
    <w:uiPriority w:val="35"/>
    <w:qFormat/>
    <w:rsid w:val="006F5BF1"/>
    <w:pPr>
      <w:widowControl w:val="0"/>
      <w:autoSpaceDE w:val="0"/>
      <w:autoSpaceDN w:val="0"/>
      <w:adjustRightInd w:val="0"/>
      <w:jc w:val="center"/>
    </w:pPr>
    <w:rPr>
      <w:rFonts w:eastAsiaTheme="minorEastAsia" w:cs="Arial"/>
      <w:b/>
      <w:bCs/>
      <w:noProof/>
      <w:sz w:val="16"/>
      <w:szCs w:val="16"/>
      <w:lang w:val="es-CO" w:eastAsia="es-CO"/>
    </w:rPr>
  </w:style>
  <w:style w:type="paragraph" w:customStyle="1" w:styleId="paragraph">
    <w:name w:val="paragraph"/>
    <w:basedOn w:val="Normal"/>
    <w:rsid w:val="00D12E9B"/>
    <w:pPr>
      <w:spacing w:before="100" w:beforeAutospacing="1" w:after="100" w:afterAutospacing="1"/>
    </w:pPr>
    <w:rPr>
      <w:rFonts w:ascii="Times New Roman" w:hAnsi="Times New Roman"/>
      <w:lang w:val="es-CO" w:eastAsia="es-CO"/>
    </w:rPr>
  </w:style>
  <w:style w:type="character" w:customStyle="1" w:styleId="eop">
    <w:name w:val="eop"/>
    <w:basedOn w:val="Fuentedeprrafopredeter"/>
    <w:rsid w:val="00D12E9B"/>
  </w:style>
  <w:style w:type="character" w:customStyle="1" w:styleId="mi">
    <w:name w:val="mi"/>
    <w:basedOn w:val="Fuentedeprrafopredeter"/>
    <w:rsid w:val="00D12E9B"/>
  </w:style>
  <w:style w:type="character" w:customStyle="1" w:styleId="mo">
    <w:name w:val="mo"/>
    <w:basedOn w:val="Fuentedeprrafopredeter"/>
    <w:rsid w:val="00D12E9B"/>
  </w:style>
  <w:style w:type="character" w:customStyle="1" w:styleId="mn">
    <w:name w:val="mn"/>
    <w:basedOn w:val="Fuentedeprrafopredeter"/>
    <w:rsid w:val="00D12E9B"/>
  </w:style>
  <w:style w:type="character" w:customStyle="1" w:styleId="mjxassistivemathml">
    <w:name w:val="mjx_assistive_mathml"/>
    <w:basedOn w:val="Fuentedeprrafopredeter"/>
    <w:rsid w:val="00D12E9B"/>
  </w:style>
  <w:style w:type="table" w:styleId="Tablaconcuadrculaclara">
    <w:name w:val="Grid Table Light"/>
    <w:basedOn w:val="Tablanormal"/>
    <w:uiPriority w:val="40"/>
    <w:rsid w:val="002C5FBF"/>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327">
      <w:bodyDiv w:val="1"/>
      <w:marLeft w:val="0"/>
      <w:marRight w:val="0"/>
      <w:marTop w:val="0"/>
      <w:marBottom w:val="0"/>
      <w:divBdr>
        <w:top w:val="none" w:sz="0" w:space="0" w:color="auto"/>
        <w:left w:val="none" w:sz="0" w:space="0" w:color="auto"/>
        <w:bottom w:val="none" w:sz="0" w:space="0" w:color="auto"/>
        <w:right w:val="none" w:sz="0" w:space="0" w:color="auto"/>
      </w:divBdr>
      <w:divsChild>
        <w:div w:id="1731687926">
          <w:marLeft w:val="0"/>
          <w:marRight w:val="0"/>
          <w:marTop w:val="0"/>
          <w:marBottom w:val="0"/>
          <w:divBdr>
            <w:top w:val="none" w:sz="0" w:space="0" w:color="auto"/>
            <w:left w:val="none" w:sz="0" w:space="0" w:color="auto"/>
            <w:bottom w:val="none" w:sz="0" w:space="0" w:color="auto"/>
            <w:right w:val="none" w:sz="0" w:space="0" w:color="auto"/>
          </w:divBdr>
        </w:div>
      </w:divsChild>
    </w:div>
    <w:div w:id="253514381">
      <w:bodyDiv w:val="1"/>
      <w:marLeft w:val="0"/>
      <w:marRight w:val="0"/>
      <w:marTop w:val="0"/>
      <w:marBottom w:val="0"/>
      <w:divBdr>
        <w:top w:val="none" w:sz="0" w:space="0" w:color="auto"/>
        <w:left w:val="none" w:sz="0" w:space="0" w:color="auto"/>
        <w:bottom w:val="none" w:sz="0" w:space="0" w:color="auto"/>
        <w:right w:val="none" w:sz="0" w:space="0" w:color="auto"/>
      </w:divBdr>
    </w:div>
    <w:div w:id="319311516">
      <w:bodyDiv w:val="1"/>
      <w:marLeft w:val="0"/>
      <w:marRight w:val="0"/>
      <w:marTop w:val="0"/>
      <w:marBottom w:val="0"/>
      <w:divBdr>
        <w:top w:val="none" w:sz="0" w:space="0" w:color="auto"/>
        <w:left w:val="none" w:sz="0" w:space="0" w:color="auto"/>
        <w:bottom w:val="none" w:sz="0" w:space="0" w:color="auto"/>
        <w:right w:val="none" w:sz="0" w:space="0" w:color="auto"/>
      </w:divBdr>
    </w:div>
    <w:div w:id="330762259">
      <w:bodyDiv w:val="1"/>
      <w:marLeft w:val="0"/>
      <w:marRight w:val="0"/>
      <w:marTop w:val="0"/>
      <w:marBottom w:val="0"/>
      <w:divBdr>
        <w:top w:val="none" w:sz="0" w:space="0" w:color="auto"/>
        <w:left w:val="none" w:sz="0" w:space="0" w:color="auto"/>
        <w:bottom w:val="none" w:sz="0" w:space="0" w:color="auto"/>
        <w:right w:val="none" w:sz="0" w:space="0" w:color="auto"/>
      </w:divBdr>
    </w:div>
    <w:div w:id="441917236">
      <w:bodyDiv w:val="1"/>
      <w:marLeft w:val="0"/>
      <w:marRight w:val="0"/>
      <w:marTop w:val="0"/>
      <w:marBottom w:val="0"/>
      <w:divBdr>
        <w:top w:val="none" w:sz="0" w:space="0" w:color="auto"/>
        <w:left w:val="none" w:sz="0" w:space="0" w:color="auto"/>
        <w:bottom w:val="none" w:sz="0" w:space="0" w:color="auto"/>
        <w:right w:val="none" w:sz="0" w:space="0" w:color="auto"/>
      </w:divBdr>
    </w:div>
    <w:div w:id="482281364">
      <w:bodyDiv w:val="1"/>
      <w:marLeft w:val="0"/>
      <w:marRight w:val="0"/>
      <w:marTop w:val="0"/>
      <w:marBottom w:val="0"/>
      <w:divBdr>
        <w:top w:val="none" w:sz="0" w:space="0" w:color="auto"/>
        <w:left w:val="none" w:sz="0" w:space="0" w:color="auto"/>
        <w:bottom w:val="none" w:sz="0" w:space="0" w:color="auto"/>
        <w:right w:val="none" w:sz="0" w:space="0" w:color="auto"/>
      </w:divBdr>
    </w:div>
    <w:div w:id="510878889">
      <w:bodyDiv w:val="1"/>
      <w:marLeft w:val="0"/>
      <w:marRight w:val="0"/>
      <w:marTop w:val="0"/>
      <w:marBottom w:val="0"/>
      <w:divBdr>
        <w:top w:val="none" w:sz="0" w:space="0" w:color="auto"/>
        <w:left w:val="none" w:sz="0" w:space="0" w:color="auto"/>
        <w:bottom w:val="none" w:sz="0" w:space="0" w:color="auto"/>
        <w:right w:val="none" w:sz="0" w:space="0" w:color="auto"/>
      </w:divBdr>
    </w:div>
    <w:div w:id="525801222">
      <w:bodyDiv w:val="1"/>
      <w:marLeft w:val="0"/>
      <w:marRight w:val="0"/>
      <w:marTop w:val="0"/>
      <w:marBottom w:val="0"/>
      <w:divBdr>
        <w:top w:val="none" w:sz="0" w:space="0" w:color="auto"/>
        <w:left w:val="none" w:sz="0" w:space="0" w:color="auto"/>
        <w:bottom w:val="none" w:sz="0" w:space="0" w:color="auto"/>
        <w:right w:val="none" w:sz="0" w:space="0" w:color="auto"/>
      </w:divBdr>
      <w:divsChild>
        <w:div w:id="209995064">
          <w:marLeft w:val="0"/>
          <w:marRight w:val="0"/>
          <w:marTop w:val="0"/>
          <w:marBottom w:val="0"/>
          <w:divBdr>
            <w:top w:val="none" w:sz="0" w:space="0" w:color="auto"/>
            <w:left w:val="none" w:sz="0" w:space="0" w:color="auto"/>
            <w:bottom w:val="none" w:sz="0" w:space="0" w:color="auto"/>
            <w:right w:val="none" w:sz="0" w:space="0" w:color="auto"/>
          </w:divBdr>
        </w:div>
      </w:divsChild>
    </w:div>
    <w:div w:id="532035695">
      <w:bodyDiv w:val="1"/>
      <w:marLeft w:val="0"/>
      <w:marRight w:val="0"/>
      <w:marTop w:val="0"/>
      <w:marBottom w:val="0"/>
      <w:divBdr>
        <w:top w:val="none" w:sz="0" w:space="0" w:color="auto"/>
        <w:left w:val="none" w:sz="0" w:space="0" w:color="auto"/>
        <w:bottom w:val="none" w:sz="0" w:space="0" w:color="auto"/>
        <w:right w:val="none" w:sz="0" w:space="0" w:color="auto"/>
      </w:divBdr>
      <w:divsChild>
        <w:div w:id="1662924492">
          <w:marLeft w:val="0"/>
          <w:marRight w:val="0"/>
          <w:marTop w:val="0"/>
          <w:marBottom w:val="0"/>
          <w:divBdr>
            <w:top w:val="none" w:sz="0" w:space="0" w:color="auto"/>
            <w:left w:val="none" w:sz="0" w:space="0" w:color="auto"/>
            <w:bottom w:val="none" w:sz="0" w:space="0" w:color="auto"/>
            <w:right w:val="none" w:sz="0" w:space="0" w:color="auto"/>
          </w:divBdr>
        </w:div>
        <w:div w:id="981958109">
          <w:marLeft w:val="0"/>
          <w:marRight w:val="0"/>
          <w:marTop w:val="0"/>
          <w:marBottom w:val="0"/>
          <w:divBdr>
            <w:top w:val="none" w:sz="0" w:space="0" w:color="auto"/>
            <w:left w:val="none" w:sz="0" w:space="0" w:color="auto"/>
            <w:bottom w:val="none" w:sz="0" w:space="0" w:color="auto"/>
            <w:right w:val="none" w:sz="0" w:space="0" w:color="auto"/>
          </w:divBdr>
        </w:div>
        <w:div w:id="511526513">
          <w:marLeft w:val="0"/>
          <w:marRight w:val="0"/>
          <w:marTop w:val="0"/>
          <w:marBottom w:val="0"/>
          <w:divBdr>
            <w:top w:val="none" w:sz="0" w:space="0" w:color="auto"/>
            <w:left w:val="none" w:sz="0" w:space="0" w:color="auto"/>
            <w:bottom w:val="none" w:sz="0" w:space="0" w:color="auto"/>
            <w:right w:val="none" w:sz="0" w:space="0" w:color="auto"/>
          </w:divBdr>
          <w:divsChild>
            <w:div w:id="1893882320">
              <w:marLeft w:val="-75"/>
              <w:marRight w:val="0"/>
              <w:marTop w:val="30"/>
              <w:marBottom w:val="30"/>
              <w:divBdr>
                <w:top w:val="none" w:sz="0" w:space="0" w:color="auto"/>
                <w:left w:val="none" w:sz="0" w:space="0" w:color="auto"/>
                <w:bottom w:val="none" w:sz="0" w:space="0" w:color="auto"/>
                <w:right w:val="none" w:sz="0" w:space="0" w:color="auto"/>
              </w:divBdr>
              <w:divsChild>
                <w:div w:id="150679247">
                  <w:marLeft w:val="0"/>
                  <w:marRight w:val="0"/>
                  <w:marTop w:val="0"/>
                  <w:marBottom w:val="0"/>
                  <w:divBdr>
                    <w:top w:val="none" w:sz="0" w:space="0" w:color="auto"/>
                    <w:left w:val="none" w:sz="0" w:space="0" w:color="auto"/>
                    <w:bottom w:val="none" w:sz="0" w:space="0" w:color="auto"/>
                    <w:right w:val="none" w:sz="0" w:space="0" w:color="auto"/>
                  </w:divBdr>
                  <w:divsChild>
                    <w:div w:id="847256421">
                      <w:marLeft w:val="0"/>
                      <w:marRight w:val="0"/>
                      <w:marTop w:val="0"/>
                      <w:marBottom w:val="0"/>
                      <w:divBdr>
                        <w:top w:val="none" w:sz="0" w:space="0" w:color="auto"/>
                        <w:left w:val="none" w:sz="0" w:space="0" w:color="auto"/>
                        <w:bottom w:val="none" w:sz="0" w:space="0" w:color="auto"/>
                        <w:right w:val="none" w:sz="0" w:space="0" w:color="auto"/>
                      </w:divBdr>
                    </w:div>
                  </w:divsChild>
                </w:div>
                <w:div w:id="1526137236">
                  <w:marLeft w:val="0"/>
                  <w:marRight w:val="0"/>
                  <w:marTop w:val="0"/>
                  <w:marBottom w:val="0"/>
                  <w:divBdr>
                    <w:top w:val="none" w:sz="0" w:space="0" w:color="auto"/>
                    <w:left w:val="none" w:sz="0" w:space="0" w:color="auto"/>
                    <w:bottom w:val="none" w:sz="0" w:space="0" w:color="auto"/>
                    <w:right w:val="none" w:sz="0" w:space="0" w:color="auto"/>
                  </w:divBdr>
                  <w:divsChild>
                    <w:div w:id="1103114613">
                      <w:marLeft w:val="0"/>
                      <w:marRight w:val="0"/>
                      <w:marTop w:val="0"/>
                      <w:marBottom w:val="0"/>
                      <w:divBdr>
                        <w:top w:val="none" w:sz="0" w:space="0" w:color="auto"/>
                        <w:left w:val="none" w:sz="0" w:space="0" w:color="auto"/>
                        <w:bottom w:val="none" w:sz="0" w:space="0" w:color="auto"/>
                        <w:right w:val="none" w:sz="0" w:space="0" w:color="auto"/>
                      </w:divBdr>
                    </w:div>
                  </w:divsChild>
                </w:div>
                <w:div w:id="306931713">
                  <w:marLeft w:val="0"/>
                  <w:marRight w:val="0"/>
                  <w:marTop w:val="0"/>
                  <w:marBottom w:val="0"/>
                  <w:divBdr>
                    <w:top w:val="none" w:sz="0" w:space="0" w:color="auto"/>
                    <w:left w:val="none" w:sz="0" w:space="0" w:color="auto"/>
                    <w:bottom w:val="none" w:sz="0" w:space="0" w:color="auto"/>
                    <w:right w:val="none" w:sz="0" w:space="0" w:color="auto"/>
                  </w:divBdr>
                  <w:divsChild>
                    <w:div w:id="549847571">
                      <w:marLeft w:val="0"/>
                      <w:marRight w:val="0"/>
                      <w:marTop w:val="0"/>
                      <w:marBottom w:val="0"/>
                      <w:divBdr>
                        <w:top w:val="none" w:sz="0" w:space="0" w:color="auto"/>
                        <w:left w:val="none" w:sz="0" w:space="0" w:color="auto"/>
                        <w:bottom w:val="none" w:sz="0" w:space="0" w:color="auto"/>
                        <w:right w:val="none" w:sz="0" w:space="0" w:color="auto"/>
                      </w:divBdr>
                    </w:div>
                  </w:divsChild>
                </w:div>
                <w:div w:id="330984742">
                  <w:marLeft w:val="0"/>
                  <w:marRight w:val="0"/>
                  <w:marTop w:val="0"/>
                  <w:marBottom w:val="0"/>
                  <w:divBdr>
                    <w:top w:val="none" w:sz="0" w:space="0" w:color="auto"/>
                    <w:left w:val="none" w:sz="0" w:space="0" w:color="auto"/>
                    <w:bottom w:val="none" w:sz="0" w:space="0" w:color="auto"/>
                    <w:right w:val="none" w:sz="0" w:space="0" w:color="auto"/>
                  </w:divBdr>
                  <w:divsChild>
                    <w:div w:id="39793715">
                      <w:marLeft w:val="0"/>
                      <w:marRight w:val="0"/>
                      <w:marTop w:val="0"/>
                      <w:marBottom w:val="0"/>
                      <w:divBdr>
                        <w:top w:val="none" w:sz="0" w:space="0" w:color="auto"/>
                        <w:left w:val="none" w:sz="0" w:space="0" w:color="auto"/>
                        <w:bottom w:val="none" w:sz="0" w:space="0" w:color="auto"/>
                        <w:right w:val="none" w:sz="0" w:space="0" w:color="auto"/>
                      </w:divBdr>
                    </w:div>
                  </w:divsChild>
                </w:div>
                <w:div w:id="1969894423">
                  <w:marLeft w:val="0"/>
                  <w:marRight w:val="0"/>
                  <w:marTop w:val="0"/>
                  <w:marBottom w:val="0"/>
                  <w:divBdr>
                    <w:top w:val="none" w:sz="0" w:space="0" w:color="auto"/>
                    <w:left w:val="none" w:sz="0" w:space="0" w:color="auto"/>
                    <w:bottom w:val="none" w:sz="0" w:space="0" w:color="auto"/>
                    <w:right w:val="none" w:sz="0" w:space="0" w:color="auto"/>
                  </w:divBdr>
                  <w:divsChild>
                    <w:div w:id="58868974">
                      <w:marLeft w:val="0"/>
                      <w:marRight w:val="0"/>
                      <w:marTop w:val="0"/>
                      <w:marBottom w:val="0"/>
                      <w:divBdr>
                        <w:top w:val="none" w:sz="0" w:space="0" w:color="auto"/>
                        <w:left w:val="none" w:sz="0" w:space="0" w:color="auto"/>
                        <w:bottom w:val="none" w:sz="0" w:space="0" w:color="auto"/>
                        <w:right w:val="none" w:sz="0" w:space="0" w:color="auto"/>
                      </w:divBdr>
                    </w:div>
                  </w:divsChild>
                </w:div>
                <w:div w:id="2032148815">
                  <w:marLeft w:val="0"/>
                  <w:marRight w:val="0"/>
                  <w:marTop w:val="0"/>
                  <w:marBottom w:val="0"/>
                  <w:divBdr>
                    <w:top w:val="none" w:sz="0" w:space="0" w:color="auto"/>
                    <w:left w:val="none" w:sz="0" w:space="0" w:color="auto"/>
                    <w:bottom w:val="none" w:sz="0" w:space="0" w:color="auto"/>
                    <w:right w:val="none" w:sz="0" w:space="0" w:color="auto"/>
                  </w:divBdr>
                  <w:divsChild>
                    <w:div w:id="1837333489">
                      <w:marLeft w:val="0"/>
                      <w:marRight w:val="0"/>
                      <w:marTop w:val="0"/>
                      <w:marBottom w:val="0"/>
                      <w:divBdr>
                        <w:top w:val="none" w:sz="0" w:space="0" w:color="auto"/>
                        <w:left w:val="none" w:sz="0" w:space="0" w:color="auto"/>
                        <w:bottom w:val="none" w:sz="0" w:space="0" w:color="auto"/>
                        <w:right w:val="none" w:sz="0" w:space="0" w:color="auto"/>
                      </w:divBdr>
                    </w:div>
                  </w:divsChild>
                </w:div>
                <w:div w:id="2035227483">
                  <w:marLeft w:val="0"/>
                  <w:marRight w:val="0"/>
                  <w:marTop w:val="0"/>
                  <w:marBottom w:val="0"/>
                  <w:divBdr>
                    <w:top w:val="none" w:sz="0" w:space="0" w:color="auto"/>
                    <w:left w:val="none" w:sz="0" w:space="0" w:color="auto"/>
                    <w:bottom w:val="none" w:sz="0" w:space="0" w:color="auto"/>
                    <w:right w:val="none" w:sz="0" w:space="0" w:color="auto"/>
                  </w:divBdr>
                  <w:divsChild>
                    <w:div w:id="1964386974">
                      <w:marLeft w:val="0"/>
                      <w:marRight w:val="0"/>
                      <w:marTop w:val="0"/>
                      <w:marBottom w:val="0"/>
                      <w:divBdr>
                        <w:top w:val="none" w:sz="0" w:space="0" w:color="auto"/>
                        <w:left w:val="none" w:sz="0" w:space="0" w:color="auto"/>
                        <w:bottom w:val="none" w:sz="0" w:space="0" w:color="auto"/>
                        <w:right w:val="none" w:sz="0" w:space="0" w:color="auto"/>
                      </w:divBdr>
                    </w:div>
                  </w:divsChild>
                </w:div>
                <w:div w:id="1775587558">
                  <w:marLeft w:val="0"/>
                  <w:marRight w:val="0"/>
                  <w:marTop w:val="0"/>
                  <w:marBottom w:val="0"/>
                  <w:divBdr>
                    <w:top w:val="none" w:sz="0" w:space="0" w:color="auto"/>
                    <w:left w:val="none" w:sz="0" w:space="0" w:color="auto"/>
                    <w:bottom w:val="none" w:sz="0" w:space="0" w:color="auto"/>
                    <w:right w:val="none" w:sz="0" w:space="0" w:color="auto"/>
                  </w:divBdr>
                  <w:divsChild>
                    <w:div w:id="164322170">
                      <w:marLeft w:val="0"/>
                      <w:marRight w:val="0"/>
                      <w:marTop w:val="0"/>
                      <w:marBottom w:val="0"/>
                      <w:divBdr>
                        <w:top w:val="none" w:sz="0" w:space="0" w:color="auto"/>
                        <w:left w:val="none" w:sz="0" w:space="0" w:color="auto"/>
                        <w:bottom w:val="none" w:sz="0" w:space="0" w:color="auto"/>
                        <w:right w:val="none" w:sz="0" w:space="0" w:color="auto"/>
                      </w:divBdr>
                    </w:div>
                  </w:divsChild>
                </w:div>
                <w:div w:id="839661659">
                  <w:marLeft w:val="0"/>
                  <w:marRight w:val="0"/>
                  <w:marTop w:val="0"/>
                  <w:marBottom w:val="0"/>
                  <w:divBdr>
                    <w:top w:val="none" w:sz="0" w:space="0" w:color="auto"/>
                    <w:left w:val="none" w:sz="0" w:space="0" w:color="auto"/>
                    <w:bottom w:val="none" w:sz="0" w:space="0" w:color="auto"/>
                    <w:right w:val="none" w:sz="0" w:space="0" w:color="auto"/>
                  </w:divBdr>
                  <w:divsChild>
                    <w:div w:id="711148033">
                      <w:marLeft w:val="0"/>
                      <w:marRight w:val="0"/>
                      <w:marTop w:val="0"/>
                      <w:marBottom w:val="0"/>
                      <w:divBdr>
                        <w:top w:val="none" w:sz="0" w:space="0" w:color="auto"/>
                        <w:left w:val="none" w:sz="0" w:space="0" w:color="auto"/>
                        <w:bottom w:val="none" w:sz="0" w:space="0" w:color="auto"/>
                        <w:right w:val="none" w:sz="0" w:space="0" w:color="auto"/>
                      </w:divBdr>
                    </w:div>
                  </w:divsChild>
                </w:div>
                <w:div w:id="1134954637">
                  <w:marLeft w:val="0"/>
                  <w:marRight w:val="0"/>
                  <w:marTop w:val="0"/>
                  <w:marBottom w:val="0"/>
                  <w:divBdr>
                    <w:top w:val="none" w:sz="0" w:space="0" w:color="auto"/>
                    <w:left w:val="none" w:sz="0" w:space="0" w:color="auto"/>
                    <w:bottom w:val="none" w:sz="0" w:space="0" w:color="auto"/>
                    <w:right w:val="none" w:sz="0" w:space="0" w:color="auto"/>
                  </w:divBdr>
                  <w:divsChild>
                    <w:div w:id="79719333">
                      <w:marLeft w:val="0"/>
                      <w:marRight w:val="0"/>
                      <w:marTop w:val="0"/>
                      <w:marBottom w:val="0"/>
                      <w:divBdr>
                        <w:top w:val="none" w:sz="0" w:space="0" w:color="auto"/>
                        <w:left w:val="none" w:sz="0" w:space="0" w:color="auto"/>
                        <w:bottom w:val="none" w:sz="0" w:space="0" w:color="auto"/>
                        <w:right w:val="none" w:sz="0" w:space="0" w:color="auto"/>
                      </w:divBdr>
                    </w:div>
                  </w:divsChild>
                </w:div>
                <w:div w:id="1417435608">
                  <w:marLeft w:val="0"/>
                  <w:marRight w:val="0"/>
                  <w:marTop w:val="0"/>
                  <w:marBottom w:val="0"/>
                  <w:divBdr>
                    <w:top w:val="none" w:sz="0" w:space="0" w:color="auto"/>
                    <w:left w:val="none" w:sz="0" w:space="0" w:color="auto"/>
                    <w:bottom w:val="none" w:sz="0" w:space="0" w:color="auto"/>
                    <w:right w:val="none" w:sz="0" w:space="0" w:color="auto"/>
                  </w:divBdr>
                  <w:divsChild>
                    <w:div w:id="374083864">
                      <w:marLeft w:val="0"/>
                      <w:marRight w:val="0"/>
                      <w:marTop w:val="0"/>
                      <w:marBottom w:val="0"/>
                      <w:divBdr>
                        <w:top w:val="none" w:sz="0" w:space="0" w:color="auto"/>
                        <w:left w:val="none" w:sz="0" w:space="0" w:color="auto"/>
                        <w:bottom w:val="none" w:sz="0" w:space="0" w:color="auto"/>
                        <w:right w:val="none" w:sz="0" w:space="0" w:color="auto"/>
                      </w:divBdr>
                    </w:div>
                  </w:divsChild>
                </w:div>
                <w:div w:id="847250764">
                  <w:marLeft w:val="0"/>
                  <w:marRight w:val="0"/>
                  <w:marTop w:val="0"/>
                  <w:marBottom w:val="0"/>
                  <w:divBdr>
                    <w:top w:val="none" w:sz="0" w:space="0" w:color="auto"/>
                    <w:left w:val="none" w:sz="0" w:space="0" w:color="auto"/>
                    <w:bottom w:val="none" w:sz="0" w:space="0" w:color="auto"/>
                    <w:right w:val="none" w:sz="0" w:space="0" w:color="auto"/>
                  </w:divBdr>
                  <w:divsChild>
                    <w:div w:id="1507089863">
                      <w:marLeft w:val="0"/>
                      <w:marRight w:val="0"/>
                      <w:marTop w:val="0"/>
                      <w:marBottom w:val="0"/>
                      <w:divBdr>
                        <w:top w:val="none" w:sz="0" w:space="0" w:color="auto"/>
                        <w:left w:val="none" w:sz="0" w:space="0" w:color="auto"/>
                        <w:bottom w:val="none" w:sz="0" w:space="0" w:color="auto"/>
                        <w:right w:val="none" w:sz="0" w:space="0" w:color="auto"/>
                      </w:divBdr>
                    </w:div>
                  </w:divsChild>
                </w:div>
                <w:div w:id="1721125236">
                  <w:marLeft w:val="0"/>
                  <w:marRight w:val="0"/>
                  <w:marTop w:val="0"/>
                  <w:marBottom w:val="0"/>
                  <w:divBdr>
                    <w:top w:val="none" w:sz="0" w:space="0" w:color="auto"/>
                    <w:left w:val="none" w:sz="0" w:space="0" w:color="auto"/>
                    <w:bottom w:val="none" w:sz="0" w:space="0" w:color="auto"/>
                    <w:right w:val="none" w:sz="0" w:space="0" w:color="auto"/>
                  </w:divBdr>
                  <w:divsChild>
                    <w:div w:id="1219828617">
                      <w:marLeft w:val="0"/>
                      <w:marRight w:val="0"/>
                      <w:marTop w:val="0"/>
                      <w:marBottom w:val="0"/>
                      <w:divBdr>
                        <w:top w:val="none" w:sz="0" w:space="0" w:color="auto"/>
                        <w:left w:val="none" w:sz="0" w:space="0" w:color="auto"/>
                        <w:bottom w:val="none" w:sz="0" w:space="0" w:color="auto"/>
                        <w:right w:val="none" w:sz="0" w:space="0" w:color="auto"/>
                      </w:divBdr>
                    </w:div>
                  </w:divsChild>
                </w:div>
                <w:div w:id="1853110418">
                  <w:marLeft w:val="0"/>
                  <w:marRight w:val="0"/>
                  <w:marTop w:val="0"/>
                  <w:marBottom w:val="0"/>
                  <w:divBdr>
                    <w:top w:val="none" w:sz="0" w:space="0" w:color="auto"/>
                    <w:left w:val="none" w:sz="0" w:space="0" w:color="auto"/>
                    <w:bottom w:val="none" w:sz="0" w:space="0" w:color="auto"/>
                    <w:right w:val="none" w:sz="0" w:space="0" w:color="auto"/>
                  </w:divBdr>
                  <w:divsChild>
                    <w:div w:id="33426349">
                      <w:marLeft w:val="0"/>
                      <w:marRight w:val="0"/>
                      <w:marTop w:val="0"/>
                      <w:marBottom w:val="0"/>
                      <w:divBdr>
                        <w:top w:val="none" w:sz="0" w:space="0" w:color="auto"/>
                        <w:left w:val="none" w:sz="0" w:space="0" w:color="auto"/>
                        <w:bottom w:val="none" w:sz="0" w:space="0" w:color="auto"/>
                        <w:right w:val="none" w:sz="0" w:space="0" w:color="auto"/>
                      </w:divBdr>
                    </w:div>
                  </w:divsChild>
                </w:div>
                <w:div w:id="2082630658">
                  <w:marLeft w:val="0"/>
                  <w:marRight w:val="0"/>
                  <w:marTop w:val="0"/>
                  <w:marBottom w:val="0"/>
                  <w:divBdr>
                    <w:top w:val="none" w:sz="0" w:space="0" w:color="auto"/>
                    <w:left w:val="none" w:sz="0" w:space="0" w:color="auto"/>
                    <w:bottom w:val="none" w:sz="0" w:space="0" w:color="auto"/>
                    <w:right w:val="none" w:sz="0" w:space="0" w:color="auto"/>
                  </w:divBdr>
                  <w:divsChild>
                    <w:div w:id="1079329460">
                      <w:marLeft w:val="0"/>
                      <w:marRight w:val="0"/>
                      <w:marTop w:val="0"/>
                      <w:marBottom w:val="0"/>
                      <w:divBdr>
                        <w:top w:val="none" w:sz="0" w:space="0" w:color="auto"/>
                        <w:left w:val="none" w:sz="0" w:space="0" w:color="auto"/>
                        <w:bottom w:val="none" w:sz="0" w:space="0" w:color="auto"/>
                        <w:right w:val="none" w:sz="0" w:space="0" w:color="auto"/>
                      </w:divBdr>
                    </w:div>
                  </w:divsChild>
                </w:div>
                <w:div w:id="1547449492">
                  <w:marLeft w:val="0"/>
                  <w:marRight w:val="0"/>
                  <w:marTop w:val="0"/>
                  <w:marBottom w:val="0"/>
                  <w:divBdr>
                    <w:top w:val="none" w:sz="0" w:space="0" w:color="auto"/>
                    <w:left w:val="none" w:sz="0" w:space="0" w:color="auto"/>
                    <w:bottom w:val="none" w:sz="0" w:space="0" w:color="auto"/>
                    <w:right w:val="none" w:sz="0" w:space="0" w:color="auto"/>
                  </w:divBdr>
                  <w:divsChild>
                    <w:div w:id="501166129">
                      <w:marLeft w:val="0"/>
                      <w:marRight w:val="0"/>
                      <w:marTop w:val="0"/>
                      <w:marBottom w:val="0"/>
                      <w:divBdr>
                        <w:top w:val="none" w:sz="0" w:space="0" w:color="auto"/>
                        <w:left w:val="none" w:sz="0" w:space="0" w:color="auto"/>
                        <w:bottom w:val="none" w:sz="0" w:space="0" w:color="auto"/>
                        <w:right w:val="none" w:sz="0" w:space="0" w:color="auto"/>
                      </w:divBdr>
                    </w:div>
                  </w:divsChild>
                </w:div>
                <w:div w:id="1479808957">
                  <w:marLeft w:val="0"/>
                  <w:marRight w:val="0"/>
                  <w:marTop w:val="0"/>
                  <w:marBottom w:val="0"/>
                  <w:divBdr>
                    <w:top w:val="none" w:sz="0" w:space="0" w:color="auto"/>
                    <w:left w:val="none" w:sz="0" w:space="0" w:color="auto"/>
                    <w:bottom w:val="none" w:sz="0" w:space="0" w:color="auto"/>
                    <w:right w:val="none" w:sz="0" w:space="0" w:color="auto"/>
                  </w:divBdr>
                  <w:divsChild>
                    <w:div w:id="382799388">
                      <w:marLeft w:val="0"/>
                      <w:marRight w:val="0"/>
                      <w:marTop w:val="0"/>
                      <w:marBottom w:val="0"/>
                      <w:divBdr>
                        <w:top w:val="none" w:sz="0" w:space="0" w:color="auto"/>
                        <w:left w:val="none" w:sz="0" w:space="0" w:color="auto"/>
                        <w:bottom w:val="none" w:sz="0" w:space="0" w:color="auto"/>
                        <w:right w:val="none" w:sz="0" w:space="0" w:color="auto"/>
                      </w:divBdr>
                    </w:div>
                  </w:divsChild>
                </w:div>
                <w:div w:id="879129547">
                  <w:marLeft w:val="0"/>
                  <w:marRight w:val="0"/>
                  <w:marTop w:val="0"/>
                  <w:marBottom w:val="0"/>
                  <w:divBdr>
                    <w:top w:val="none" w:sz="0" w:space="0" w:color="auto"/>
                    <w:left w:val="none" w:sz="0" w:space="0" w:color="auto"/>
                    <w:bottom w:val="none" w:sz="0" w:space="0" w:color="auto"/>
                    <w:right w:val="none" w:sz="0" w:space="0" w:color="auto"/>
                  </w:divBdr>
                  <w:divsChild>
                    <w:div w:id="1007712065">
                      <w:marLeft w:val="0"/>
                      <w:marRight w:val="0"/>
                      <w:marTop w:val="0"/>
                      <w:marBottom w:val="0"/>
                      <w:divBdr>
                        <w:top w:val="none" w:sz="0" w:space="0" w:color="auto"/>
                        <w:left w:val="none" w:sz="0" w:space="0" w:color="auto"/>
                        <w:bottom w:val="none" w:sz="0" w:space="0" w:color="auto"/>
                        <w:right w:val="none" w:sz="0" w:space="0" w:color="auto"/>
                      </w:divBdr>
                    </w:div>
                  </w:divsChild>
                </w:div>
                <w:div w:id="638074432">
                  <w:marLeft w:val="0"/>
                  <w:marRight w:val="0"/>
                  <w:marTop w:val="0"/>
                  <w:marBottom w:val="0"/>
                  <w:divBdr>
                    <w:top w:val="none" w:sz="0" w:space="0" w:color="auto"/>
                    <w:left w:val="none" w:sz="0" w:space="0" w:color="auto"/>
                    <w:bottom w:val="none" w:sz="0" w:space="0" w:color="auto"/>
                    <w:right w:val="none" w:sz="0" w:space="0" w:color="auto"/>
                  </w:divBdr>
                  <w:divsChild>
                    <w:div w:id="1261526994">
                      <w:marLeft w:val="0"/>
                      <w:marRight w:val="0"/>
                      <w:marTop w:val="0"/>
                      <w:marBottom w:val="0"/>
                      <w:divBdr>
                        <w:top w:val="none" w:sz="0" w:space="0" w:color="auto"/>
                        <w:left w:val="none" w:sz="0" w:space="0" w:color="auto"/>
                        <w:bottom w:val="none" w:sz="0" w:space="0" w:color="auto"/>
                        <w:right w:val="none" w:sz="0" w:space="0" w:color="auto"/>
                      </w:divBdr>
                    </w:div>
                  </w:divsChild>
                </w:div>
                <w:div w:id="783497912">
                  <w:marLeft w:val="0"/>
                  <w:marRight w:val="0"/>
                  <w:marTop w:val="0"/>
                  <w:marBottom w:val="0"/>
                  <w:divBdr>
                    <w:top w:val="none" w:sz="0" w:space="0" w:color="auto"/>
                    <w:left w:val="none" w:sz="0" w:space="0" w:color="auto"/>
                    <w:bottom w:val="none" w:sz="0" w:space="0" w:color="auto"/>
                    <w:right w:val="none" w:sz="0" w:space="0" w:color="auto"/>
                  </w:divBdr>
                  <w:divsChild>
                    <w:div w:id="862087056">
                      <w:marLeft w:val="0"/>
                      <w:marRight w:val="0"/>
                      <w:marTop w:val="0"/>
                      <w:marBottom w:val="0"/>
                      <w:divBdr>
                        <w:top w:val="none" w:sz="0" w:space="0" w:color="auto"/>
                        <w:left w:val="none" w:sz="0" w:space="0" w:color="auto"/>
                        <w:bottom w:val="none" w:sz="0" w:space="0" w:color="auto"/>
                        <w:right w:val="none" w:sz="0" w:space="0" w:color="auto"/>
                      </w:divBdr>
                    </w:div>
                  </w:divsChild>
                </w:div>
                <w:div w:id="77606072">
                  <w:marLeft w:val="0"/>
                  <w:marRight w:val="0"/>
                  <w:marTop w:val="0"/>
                  <w:marBottom w:val="0"/>
                  <w:divBdr>
                    <w:top w:val="none" w:sz="0" w:space="0" w:color="auto"/>
                    <w:left w:val="none" w:sz="0" w:space="0" w:color="auto"/>
                    <w:bottom w:val="none" w:sz="0" w:space="0" w:color="auto"/>
                    <w:right w:val="none" w:sz="0" w:space="0" w:color="auto"/>
                  </w:divBdr>
                  <w:divsChild>
                    <w:div w:id="870921300">
                      <w:marLeft w:val="0"/>
                      <w:marRight w:val="0"/>
                      <w:marTop w:val="0"/>
                      <w:marBottom w:val="0"/>
                      <w:divBdr>
                        <w:top w:val="none" w:sz="0" w:space="0" w:color="auto"/>
                        <w:left w:val="none" w:sz="0" w:space="0" w:color="auto"/>
                        <w:bottom w:val="none" w:sz="0" w:space="0" w:color="auto"/>
                        <w:right w:val="none" w:sz="0" w:space="0" w:color="auto"/>
                      </w:divBdr>
                    </w:div>
                  </w:divsChild>
                </w:div>
                <w:div w:id="1724324437">
                  <w:marLeft w:val="0"/>
                  <w:marRight w:val="0"/>
                  <w:marTop w:val="0"/>
                  <w:marBottom w:val="0"/>
                  <w:divBdr>
                    <w:top w:val="none" w:sz="0" w:space="0" w:color="auto"/>
                    <w:left w:val="none" w:sz="0" w:space="0" w:color="auto"/>
                    <w:bottom w:val="none" w:sz="0" w:space="0" w:color="auto"/>
                    <w:right w:val="none" w:sz="0" w:space="0" w:color="auto"/>
                  </w:divBdr>
                  <w:divsChild>
                    <w:div w:id="561596864">
                      <w:marLeft w:val="0"/>
                      <w:marRight w:val="0"/>
                      <w:marTop w:val="0"/>
                      <w:marBottom w:val="0"/>
                      <w:divBdr>
                        <w:top w:val="none" w:sz="0" w:space="0" w:color="auto"/>
                        <w:left w:val="none" w:sz="0" w:space="0" w:color="auto"/>
                        <w:bottom w:val="none" w:sz="0" w:space="0" w:color="auto"/>
                        <w:right w:val="none" w:sz="0" w:space="0" w:color="auto"/>
                      </w:divBdr>
                    </w:div>
                  </w:divsChild>
                </w:div>
                <w:div w:id="153956953">
                  <w:marLeft w:val="0"/>
                  <w:marRight w:val="0"/>
                  <w:marTop w:val="0"/>
                  <w:marBottom w:val="0"/>
                  <w:divBdr>
                    <w:top w:val="none" w:sz="0" w:space="0" w:color="auto"/>
                    <w:left w:val="none" w:sz="0" w:space="0" w:color="auto"/>
                    <w:bottom w:val="none" w:sz="0" w:space="0" w:color="auto"/>
                    <w:right w:val="none" w:sz="0" w:space="0" w:color="auto"/>
                  </w:divBdr>
                  <w:divsChild>
                    <w:div w:id="818694693">
                      <w:marLeft w:val="0"/>
                      <w:marRight w:val="0"/>
                      <w:marTop w:val="0"/>
                      <w:marBottom w:val="0"/>
                      <w:divBdr>
                        <w:top w:val="none" w:sz="0" w:space="0" w:color="auto"/>
                        <w:left w:val="none" w:sz="0" w:space="0" w:color="auto"/>
                        <w:bottom w:val="none" w:sz="0" w:space="0" w:color="auto"/>
                        <w:right w:val="none" w:sz="0" w:space="0" w:color="auto"/>
                      </w:divBdr>
                    </w:div>
                  </w:divsChild>
                </w:div>
                <w:div w:id="2111507539">
                  <w:marLeft w:val="0"/>
                  <w:marRight w:val="0"/>
                  <w:marTop w:val="0"/>
                  <w:marBottom w:val="0"/>
                  <w:divBdr>
                    <w:top w:val="none" w:sz="0" w:space="0" w:color="auto"/>
                    <w:left w:val="none" w:sz="0" w:space="0" w:color="auto"/>
                    <w:bottom w:val="none" w:sz="0" w:space="0" w:color="auto"/>
                    <w:right w:val="none" w:sz="0" w:space="0" w:color="auto"/>
                  </w:divBdr>
                  <w:divsChild>
                    <w:div w:id="325014590">
                      <w:marLeft w:val="0"/>
                      <w:marRight w:val="0"/>
                      <w:marTop w:val="0"/>
                      <w:marBottom w:val="0"/>
                      <w:divBdr>
                        <w:top w:val="none" w:sz="0" w:space="0" w:color="auto"/>
                        <w:left w:val="none" w:sz="0" w:space="0" w:color="auto"/>
                        <w:bottom w:val="none" w:sz="0" w:space="0" w:color="auto"/>
                        <w:right w:val="none" w:sz="0" w:space="0" w:color="auto"/>
                      </w:divBdr>
                    </w:div>
                  </w:divsChild>
                </w:div>
                <w:div w:id="1445953271">
                  <w:marLeft w:val="0"/>
                  <w:marRight w:val="0"/>
                  <w:marTop w:val="0"/>
                  <w:marBottom w:val="0"/>
                  <w:divBdr>
                    <w:top w:val="none" w:sz="0" w:space="0" w:color="auto"/>
                    <w:left w:val="none" w:sz="0" w:space="0" w:color="auto"/>
                    <w:bottom w:val="none" w:sz="0" w:space="0" w:color="auto"/>
                    <w:right w:val="none" w:sz="0" w:space="0" w:color="auto"/>
                  </w:divBdr>
                  <w:divsChild>
                    <w:div w:id="1350762778">
                      <w:marLeft w:val="0"/>
                      <w:marRight w:val="0"/>
                      <w:marTop w:val="0"/>
                      <w:marBottom w:val="0"/>
                      <w:divBdr>
                        <w:top w:val="none" w:sz="0" w:space="0" w:color="auto"/>
                        <w:left w:val="none" w:sz="0" w:space="0" w:color="auto"/>
                        <w:bottom w:val="none" w:sz="0" w:space="0" w:color="auto"/>
                        <w:right w:val="none" w:sz="0" w:space="0" w:color="auto"/>
                      </w:divBdr>
                    </w:div>
                  </w:divsChild>
                </w:div>
                <w:div w:id="1777864714">
                  <w:marLeft w:val="0"/>
                  <w:marRight w:val="0"/>
                  <w:marTop w:val="0"/>
                  <w:marBottom w:val="0"/>
                  <w:divBdr>
                    <w:top w:val="none" w:sz="0" w:space="0" w:color="auto"/>
                    <w:left w:val="none" w:sz="0" w:space="0" w:color="auto"/>
                    <w:bottom w:val="none" w:sz="0" w:space="0" w:color="auto"/>
                    <w:right w:val="none" w:sz="0" w:space="0" w:color="auto"/>
                  </w:divBdr>
                  <w:divsChild>
                    <w:div w:id="1992321871">
                      <w:marLeft w:val="0"/>
                      <w:marRight w:val="0"/>
                      <w:marTop w:val="0"/>
                      <w:marBottom w:val="0"/>
                      <w:divBdr>
                        <w:top w:val="none" w:sz="0" w:space="0" w:color="auto"/>
                        <w:left w:val="none" w:sz="0" w:space="0" w:color="auto"/>
                        <w:bottom w:val="none" w:sz="0" w:space="0" w:color="auto"/>
                        <w:right w:val="none" w:sz="0" w:space="0" w:color="auto"/>
                      </w:divBdr>
                    </w:div>
                  </w:divsChild>
                </w:div>
                <w:div w:id="489491168">
                  <w:marLeft w:val="0"/>
                  <w:marRight w:val="0"/>
                  <w:marTop w:val="0"/>
                  <w:marBottom w:val="0"/>
                  <w:divBdr>
                    <w:top w:val="none" w:sz="0" w:space="0" w:color="auto"/>
                    <w:left w:val="none" w:sz="0" w:space="0" w:color="auto"/>
                    <w:bottom w:val="none" w:sz="0" w:space="0" w:color="auto"/>
                    <w:right w:val="none" w:sz="0" w:space="0" w:color="auto"/>
                  </w:divBdr>
                  <w:divsChild>
                    <w:div w:id="1714190358">
                      <w:marLeft w:val="0"/>
                      <w:marRight w:val="0"/>
                      <w:marTop w:val="0"/>
                      <w:marBottom w:val="0"/>
                      <w:divBdr>
                        <w:top w:val="none" w:sz="0" w:space="0" w:color="auto"/>
                        <w:left w:val="none" w:sz="0" w:space="0" w:color="auto"/>
                        <w:bottom w:val="none" w:sz="0" w:space="0" w:color="auto"/>
                        <w:right w:val="none" w:sz="0" w:space="0" w:color="auto"/>
                      </w:divBdr>
                    </w:div>
                  </w:divsChild>
                </w:div>
                <w:div w:id="1663434998">
                  <w:marLeft w:val="0"/>
                  <w:marRight w:val="0"/>
                  <w:marTop w:val="0"/>
                  <w:marBottom w:val="0"/>
                  <w:divBdr>
                    <w:top w:val="none" w:sz="0" w:space="0" w:color="auto"/>
                    <w:left w:val="none" w:sz="0" w:space="0" w:color="auto"/>
                    <w:bottom w:val="none" w:sz="0" w:space="0" w:color="auto"/>
                    <w:right w:val="none" w:sz="0" w:space="0" w:color="auto"/>
                  </w:divBdr>
                  <w:divsChild>
                    <w:div w:id="890310199">
                      <w:marLeft w:val="0"/>
                      <w:marRight w:val="0"/>
                      <w:marTop w:val="0"/>
                      <w:marBottom w:val="0"/>
                      <w:divBdr>
                        <w:top w:val="none" w:sz="0" w:space="0" w:color="auto"/>
                        <w:left w:val="none" w:sz="0" w:space="0" w:color="auto"/>
                        <w:bottom w:val="none" w:sz="0" w:space="0" w:color="auto"/>
                        <w:right w:val="none" w:sz="0" w:space="0" w:color="auto"/>
                      </w:divBdr>
                    </w:div>
                  </w:divsChild>
                </w:div>
                <w:div w:id="927038296">
                  <w:marLeft w:val="0"/>
                  <w:marRight w:val="0"/>
                  <w:marTop w:val="0"/>
                  <w:marBottom w:val="0"/>
                  <w:divBdr>
                    <w:top w:val="none" w:sz="0" w:space="0" w:color="auto"/>
                    <w:left w:val="none" w:sz="0" w:space="0" w:color="auto"/>
                    <w:bottom w:val="none" w:sz="0" w:space="0" w:color="auto"/>
                    <w:right w:val="none" w:sz="0" w:space="0" w:color="auto"/>
                  </w:divBdr>
                  <w:divsChild>
                    <w:div w:id="1837761301">
                      <w:marLeft w:val="0"/>
                      <w:marRight w:val="0"/>
                      <w:marTop w:val="0"/>
                      <w:marBottom w:val="0"/>
                      <w:divBdr>
                        <w:top w:val="none" w:sz="0" w:space="0" w:color="auto"/>
                        <w:left w:val="none" w:sz="0" w:space="0" w:color="auto"/>
                        <w:bottom w:val="none" w:sz="0" w:space="0" w:color="auto"/>
                        <w:right w:val="none" w:sz="0" w:space="0" w:color="auto"/>
                      </w:divBdr>
                    </w:div>
                  </w:divsChild>
                </w:div>
                <w:div w:id="15933555">
                  <w:marLeft w:val="0"/>
                  <w:marRight w:val="0"/>
                  <w:marTop w:val="0"/>
                  <w:marBottom w:val="0"/>
                  <w:divBdr>
                    <w:top w:val="none" w:sz="0" w:space="0" w:color="auto"/>
                    <w:left w:val="none" w:sz="0" w:space="0" w:color="auto"/>
                    <w:bottom w:val="none" w:sz="0" w:space="0" w:color="auto"/>
                    <w:right w:val="none" w:sz="0" w:space="0" w:color="auto"/>
                  </w:divBdr>
                  <w:divsChild>
                    <w:div w:id="423961682">
                      <w:marLeft w:val="0"/>
                      <w:marRight w:val="0"/>
                      <w:marTop w:val="0"/>
                      <w:marBottom w:val="0"/>
                      <w:divBdr>
                        <w:top w:val="none" w:sz="0" w:space="0" w:color="auto"/>
                        <w:left w:val="none" w:sz="0" w:space="0" w:color="auto"/>
                        <w:bottom w:val="none" w:sz="0" w:space="0" w:color="auto"/>
                        <w:right w:val="none" w:sz="0" w:space="0" w:color="auto"/>
                      </w:divBdr>
                    </w:div>
                  </w:divsChild>
                </w:div>
                <w:div w:id="1426459242">
                  <w:marLeft w:val="0"/>
                  <w:marRight w:val="0"/>
                  <w:marTop w:val="0"/>
                  <w:marBottom w:val="0"/>
                  <w:divBdr>
                    <w:top w:val="none" w:sz="0" w:space="0" w:color="auto"/>
                    <w:left w:val="none" w:sz="0" w:space="0" w:color="auto"/>
                    <w:bottom w:val="none" w:sz="0" w:space="0" w:color="auto"/>
                    <w:right w:val="none" w:sz="0" w:space="0" w:color="auto"/>
                  </w:divBdr>
                  <w:divsChild>
                    <w:div w:id="1897929558">
                      <w:marLeft w:val="0"/>
                      <w:marRight w:val="0"/>
                      <w:marTop w:val="0"/>
                      <w:marBottom w:val="0"/>
                      <w:divBdr>
                        <w:top w:val="none" w:sz="0" w:space="0" w:color="auto"/>
                        <w:left w:val="none" w:sz="0" w:space="0" w:color="auto"/>
                        <w:bottom w:val="none" w:sz="0" w:space="0" w:color="auto"/>
                        <w:right w:val="none" w:sz="0" w:space="0" w:color="auto"/>
                      </w:divBdr>
                    </w:div>
                  </w:divsChild>
                </w:div>
                <w:div w:id="1180238496">
                  <w:marLeft w:val="0"/>
                  <w:marRight w:val="0"/>
                  <w:marTop w:val="0"/>
                  <w:marBottom w:val="0"/>
                  <w:divBdr>
                    <w:top w:val="none" w:sz="0" w:space="0" w:color="auto"/>
                    <w:left w:val="none" w:sz="0" w:space="0" w:color="auto"/>
                    <w:bottom w:val="none" w:sz="0" w:space="0" w:color="auto"/>
                    <w:right w:val="none" w:sz="0" w:space="0" w:color="auto"/>
                  </w:divBdr>
                  <w:divsChild>
                    <w:div w:id="246496862">
                      <w:marLeft w:val="0"/>
                      <w:marRight w:val="0"/>
                      <w:marTop w:val="0"/>
                      <w:marBottom w:val="0"/>
                      <w:divBdr>
                        <w:top w:val="none" w:sz="0" w:space="0" w:color="auto"/>
                        <w:left w:val="none" w:sz="0" w:space="0" w:color="auto"/>
                        <w:bottom w:val="none" w:sz="0" w:space="0" w:color="auto"/>
                        <w:right w:val="none" w:sz="0" w:space="0" w:color="auto"/>
                      </w:divBdr>
                    </w:div>
                  </w:divsChild>
                </w:div>
                <w:div w:id="126507467">
                  <w:marLeft w:val="0"/>
                  <w:marRight w:val="0"/>
                  <w:marTop w:val="0"/>
                  <w:marBottom w:val="0"/>
                  <w:divBdr>
                    <w:top w:val="none" w:sz="0" w:space="0" w:color="auto"/>
                    <w:left w:val="none" w:sz="0" w:space="0" w:color="auto"/>
                    <w:bottom w:val="none" w:sz="0" w:space="0" w:color="auto"/>
                    <w:right w:val="none" w:sz="0" w:space="0" w:color="auto"/>
                  </w:divBdr>
                  <w:divsChild>
                    <w:div w:id="1082142386">
                      <w:marLeft w:val="0"/>
                      <w:marRight w:val="0"/>
                      <w:marTop w:val="0"/>
                      <w:marBottom w:val="0"/>
                      <w:divBdr>
                        <w:top w:val="none" w:sz="0" w:space="0" w:color="auto"/>
                        <w:left w:val="none" w:sz="0" w:space="0" w:color="auto"/>
                        <w:bottom w:val="none" w:sz="0" w:space="0" w:color="auto"/>
                        <w:right w:val="none" w:sz="0" w:space="0" w:color="auto"/>
                      </w:divBdr>
                    </w:div>
                  </w:divsChild>
                </w:div>
                <w:div w:id="158038035">
                  <w:marLeft w:val="0"/>
                  <w:marRight w:val="0"/>
                  <w:marTop w:val="0"/>
                  <w:marBottom w:val="0"/>
                  <w:divBdr>
                    <w:top w:val="none" w:sz="0" w:space="0" w:color="auto"/>
                    <w:left w:val="none" w:sz="0" w:space="0" w:color="auto"/>
                    <w:bottom w:val="none" w:sz="0" w:space="0" w:color="auto"/>
                    <w:right w:val="none" w:sz="0" w:space="0" w:color="auto"/>
                  </w:divBdr>
                  <w:divsChild>
                    <w:div w:id="1930846045">
                      <w:marLeft w:val="0"/>
                      <w:marRight w:val="0"/>
                      <w:marTop w:val="0"/>
                      <w:marBottom w:val="0"/>
                      <w:divBdr>
                        <w:top w:val="none" w:sz="0" w:space="0" w:color="auto"/>
                        <w:left w:val="none" w:sz="0" w:space="0" w:color="auto"/>
                        <w:bottom w:val="none" w:sz="0" w:space="0" w:color="auto"/>
                        <w:right w:val="none" w:sz="0" w:space="0" w:color="auto"/>
                      </w:divBdr>
                    </w:div>
                  </w:divsChild>
                </w:div>
                <w:div w:id="752237340">
                  <w:marLeft w:val="0"/>
                  <w:marRight w:val="0"/>
                  <w:marTop w:val="0"/>
                  <w:marBottom w:val="0"/>
                  <w:divBdr>
                    <w:top w:val="none" w:sz="0" w:space="0" w:color="auto"/>
                    <w:left w:val="none" w:sz="0" w:space="0" w:color="auto"/>
                    <w:bottom w:val="none" w:sz="0" w:space="0" w:color="auto"/>
                    <w:right w:val="none" w:sz="0" w:space="0" w:color="auto"/>
                  </w:divBdr>
                  <w:divsChild>
                    <w:div w:id="542790142">
                      <w:marLeft w:val="0"/>
                      <w:marRight w:val="0"/>
                      <w:marTop w:val="0"/>
                      <w:marBottom w:val="0"/>
                      <w:divBdr>
                        <w:top w:val="none" w:sz="0" w:space="0" w:color="auto"/>
                        <w:left w:val="none" w:sz="0" w:space="0" w:color="auto"/>
                        <w:bottom w:val="none" w:sz="0" w:space="0" w:color="auto"/>
                        <w:right w:val="none" w:sz="0" w:space="0" w:color="auto"/>
                      </w:divBdr>
                    </w:div>
                  </w:divsChild>
                </w:div>
                <w:div w:id="598953779">
                  <w:marLeft w:val="0"/>
                  <w:marRight w:val="0"/>
                  <w:marTop w:val="0"/>
                  <w:marBottom w:val="0"/>
                  <w:divBdr>
                    <w:top w:val="none" w:sz="0" w:space="0" w:color="auto"/>
                    <w:left w:val="none" w:sz="0" w:space="0" w:color="auto"/>
                    <w:bottom w:val="none" w:sz="0" w:space="0" w:color="auto"/>
                    <w:right w:val="none" w:sz="0" w:space="0" w:color="auto"/>
                  </w:divBdr>
                  <w:divsChild>
                    <w:div w:id="986129705">
                      <w:marLeft w:val="0"/>
                      <w:marRight w:val="0"/>
                      <w:marTop w:val="0"/>
                      <w:marBottom w:val="0"/>
                      <w:divBdr>
                        <w:top w:val="none" w:sz="0" w:space="0" w:color="auto"/>
                        <w:left w:val="none" w:sz="0" w:space="0" w:color="auto"/>
                        <w:bottom w:val="none" w:sz="0" w:space="0" w:color="auto"/>
                        <w:right w:val="none" w:sz="0" w:space="0" w:color="auto"/>
                      </w:divBdr>
                    </w:div>
                  </w:divsChild>
                </w:div>
                <w:div w:id="1119255639">
                  <w:marLeft w:val="0"/>
                  <w:marRight w:val="0"/>
                  <w:marTop w:val="0"/>
                  <w:marBottom w:val="0"/>
                  <w:divBdr>
                    <w:top w:val="none" w:sz="0" w:space="0" w:color="auto"/>
                    <w:left w:val="none" w:sz="0" w:space="0" w:color="auto"/>
                    <w:bottom w:val="none" w:sz="0" w:space="0" w:color="auto"/>
                    <w:right w:val="none" w:sz="0" w:space="0" w:color="auto"/>
                  </w:divBdr>
                  <w:divsChild>
                    <w:div w:id="59866533">
                      <w:marLeft w:val="0"/>
                      <w:marRight w:val="0"/>
                      <w:marTop w:val="0"/>
                      <w:marBottom w:val="0"/>
                      <w:divBdr>
                        <w:top w:val="none" w:sz="0" w:space="0" w:color="auto"/>
                        <w:left w:val="none" w:sz="0" w:space="0" w:color="auto"/>
                        <w:bottom w:val="none" w:sz="0" w:space="0" w:color="auto"/>
                        <w:right w:val="none" w:sz="0" w:space="0" w:color="auto"/>
                      </w:divBdr>
                    </w:div>
                  </w:divsChild>
                </w:div>
                <w:div w:id="610556590">
                  <w:marLeft w:val="0"/>
                  <w:marRight w:val="0"/>
                  <w:marTop w:val="0"/>
                  <w:marBottom w:val="0"/>
                  <w:divBdr>
                    <w:top w:val="none" w:sz="0" w:space="0" w:color="auto"/>
                    <w:left w:val="none" w:sz="0" w:space="0" w:color="auto"/>
                    <w:bottom w:val="none" w:sz="0" w:space="0" w:color="auto"/>
                    <w:right w:val="none" w:sz="0" w:space="0" w:color="auto"/>
                  </w:divBdr>
                  <w:divsChild>
                    <w:div w:id="1133598540">
                      <w:marLeft w:val="0"/>
                      <w:marRight w:val="0"/>
                      <w:marTop w:val="0"/>
                      <w:marBottom w:val="0"/>
                      <w:divBdr>
                        <w:top w:val="none" w:sz="0" w:space="0" w:color="auto"/>
                        <w:left w:val="none" w:sz="0" w:space="0" w:color="auto"/>
                        <w:bottom w:val="none" w:sz="0" w:space="0" w:color="auto"/>
                        <w:right w:val="none" w:sz="0" w:space="0" w:color="auto"/>
                      </w:divBdr>
                    </w:div>
                  </w:divsChild>
                </w:div>
                <w:div w:id="2022510951">
                  <w:marLeft w:val="0"/>
                  <w:marRight w:val="0"/>
                  <w:marTop w:val="0"/>
                  <w:marBottom w:val="0"/>
                  <w:divBdr>
                    <w:top w:val="none" w:sz="0" w:space="0" w:color="auto"/>
                    <w:left w:val="none" w:sz="0" w:space="0" w:color="auto"/>
                    <w:bottom w:val="none" w:sz="0" w:space="0" w:color="auto"/>
                    <w:right w:val="none" w:sz="0" w:space="0" w:color="auto"/>
                  </w:divBdr>
                  <w:divsChild>
                    <w:div w:id="1486631486">
                      <w:marLeft w:val="0"/>
                      <w:marRight w:val="0"/>
                      <w:marTop w:val="0"/>
                      <w:marBottom w:val="0"/>
                      <w:divBdr>
                        <w:top w:val="none" w:sz="0" w:space="0" w:color="auto"/>
                        <w:left w:val="none" w:sz="0" w:space="0" w:color="auto"/>
                        <w:bottom w:val="none" w:sz="0" w:space="0" w:color="auto"/>
                        <w:right w:val="none" w:sz="0" w:space="0" w:color="auto"/>
                      </w:divBdr>
                    </w:div>
                  </w:divsChild>
                </w:div>
                <w:div w:id="1365255707">
                  <w:marLeft w:val="0"/>
                  <w:marRight w:val="0"/>
                  <w:marTop w:val="0"/>
                  <w:marBottom w:val="0"/>
                  <w:divBdr>
                    <w:top w:val="none" w:sz="0" w:space="0" w:color="auto"/>
                    <w:left w:val="none" w:sz="0" w:space="0" w:color="auto"/>
                    <w:bottom w:val="none" w:sz="0" w:space="0" w:color="auto"/>
                    <w:right w:val="none" w:sz="0" w:space="0" w:color="auto"/>
                  </w:divBdr>
                  <w:divsChild>
                    <w:div w:id="933168844">
                      <w:marLeft w:val="0"/>
                      <w:marRight w:val="0"/>
                      <w:marTop w:val="0"/>
                      <w:marBottom w:val="0"/>
                      <w:divBdr>
                        <w:top w:val="none" w:sz="0" w:space="0" w:color="auto"/>
                        <w:left w:val="none" w:sz="0" w:space="0" w:color="auto"/>
                        <w:bottom w:val="none" w:sz="0" w:space="0" w:color="auto"/>
                        <w:right w:val="none" w:sz="0" w:space="0" w:color="auto"/>
                      </w:divBdr>
                    </w:div>
                  </w:divsChild>
                </w:div>
                <w:div w:id="1231036362">
                  <w:marLeft w:val="0"/>
                  <w:marRight w:val="0"/>
                  <w:marTop w:val="0"/>
                  <w:marBottom w:val="0"/>
                  <w:divBdr>
                    <w:top w:val="none" w:sz="0" w:space="0" w:color="auto"/>
                    <w:left w:val="none" w:sz="0" w:space="0" w:color="auto"/>
                    <w:bottom w:val="none" w:sz="0" w:space="0" w:color="auto"/>
                    <w:right w:val="none" w:sz="0" w:space="0" w:color="auto"/>
                  </w:divBdr>
                  <w:divsChild>
                    <w:div w:id="2004627401">
                      <w:marLeft w:val="0"/>
                      <w:marRight w:val="0"/>
                      <w:marTop w:val="0"/>
                      <w:marBottom w:val="0"/>
                      <w:divBdr>
                        <w:top w:val="none" w:sz="0" w:space="0" w:color="auto"/>
                        <w:left w:val="none" w:sz="0" w:space="0" w:color="auto"/>
                        <w:bottom w:val="none" w:sz="0" w:space="0" w:color="auto"/>
                        <w:right w:val="none" w:sz="0" w:space="0" w:color="auto"/>
                      </w:divBdr>
                    </w:div>
                  </w:divsChild>
                </w:div>
                <w:div w:id="2038002994">
                  <w:marLeft w:val="0"/>
                  <w:marRight w:val="0"/>
                  <w:marTop w:val="0"/>
                  <w:marBottom w:val="0"/>
                  <w:divBdr>
                    <w:top w:val="none" w:sz="0" w:space="0" w:color="auto"/>
                    <w:left w:val="none" w:sz="0" w:space="0" w:color="auto"/>
                    <w:bottom w:val="none" w:sz="0" w:space="0" w:color="auto"/>
                    <w:right w:val="none" w:sz="0" w:space="0" w:color="auto"/>
                  </w:divBdr>
                  <w:divsChild>
                    <w:div w:id="662585792">
                      <w:marLeft w:val="0"/>
                      <w:marRight w:val="0"/>
                      <w:marTop w:val="0"/>
                      <w:marBottom w:val="0"/>
                      <w:divBdr>
                        <w:top w:val="none" w:sz="0" w:space="0" w:color="auto"/>
                        <w:left w:val="none" w:sz="0" w:space="0" w:color="auto"/>
                        <w:bottom w:val="none" w:sz="0" w:space="0" w:color="auto"/>
                        <w:right w:val="none" w:sz="0" w:space="0" w:color="auto"/>
                      </w:divBdr>
                    </w:div>
                  </w:divsChild>
                </w:div>
                <w:div w:id="1853957813">
                  <w:marLeft w:val="0"/>
                  <w:marRight w:val="0"/>
                  <w:marTop w:val="0"/>
                  <w:marBottom w:val="0"/>
                  <w:divBdr>
                    <w:top w:val="none" w:sz="0" w:space="0" w:color="auto"/>
                    <w:left w:val="none" w:sz="0" w:space="0" w:color="auto"/>
                    <w:bottom w:val="none" w:sz="0" w:space="0" w:color="auto"/>
                    <w:right w:val="none" w:sz="0" w:space="0" w:color="auto"/>
                  </w:divBdr>
                  <w:divsChild>
                    <w:div w:id="756945007">
                      <w:marLeft w:val="0"/>
                      <w:marRight w:val="0"/>
                      <w:marTop w:val="0"/>
                      <w:marBottom w:val="0"/>
                      <w:divBdr>
                        <w:top w:val="none" w:sz="0" w:space="0" w:color="auto"/>
                        <w:left w:val="none" w:sz="0" w:space="0" w:color="auto"/>
                        <w:bottom w:val="none" w:sz="0" w:space="0" w:color="auto"/>
                        <w:right w:val="none" w:sz="0" w:space="0" w:color="auto"/>
                      </w:divBdr>
                    </w:div>
                  </w:divsChild>
                </w:div>
                <w:div w:id="1342506126">
                  <w:marLeft w:val="0"/>
                  <w:marRight w:val="0"/>
                  <w:marTop w:val="0"/>
                  <w:marBottom w:val="0"/>
                  <w:divBdr>
                    <w:top w:val="none" w:sz="0" w:space="0" w:color="auto"/>
                    <w:left w:val="none" w:sz="0" w:space="0" w:color="auto"/>
                    <w:bottom w:val="none" w:sz="0" w:space="0" w:color="auto"/>
                    <w:right w:val="none" w:sz="0" w:space="0" w:color="auto"/>
                  </w:divBdr>
                  <w:divsChild>
                    <w:div w:id="1885681086">
                      <w:marLeft w:val="0"/>
                      <w:marRight w:val="0"/>
                      <w:marTop w:val="0"/>
                      <w:marBottom w:val="0"/>
                      <w:divBdr>
                        <w:top w:val="none" w:sz="0" w:space="0" w:color="auto"/>
                        <w:left w:val="none" w:sz="0" w:space="0" w:color="auto"/>
                        <w:bottom w:val="none" w:sz="0" w:space="0" w:color="auto"/>
                        <w:right w:val="none" w:sz="0" w:space="0" w:color="auto"/>
                      </w:divBdr>
                    </w:div>
                  </w:divsChild>
                </w:div>
                <w:div w:id="1703937591">
                  <w:marLeft w:val="0"/>
                  <w:marRight w:val="0"/>
                  <w:marTop w:val="0"/>
                  <w:marBottom w:val="0"/>
                  <w:divBdr>
                    <w:top w:val="none" w:sz="0" w:space="0" w:color="auto"/>
                    <w:left w:val="none" w:sz="0" w:space="0" w:color="auto"/>
                    <w:bottom w:val="none" w:sz="0" w:space="0" w:color="auto"/>
                    <w:right w:val="none" w:sz="0" w:space="0" w:color="auto"/>
                  </w:divBdr>
                  <w:divsChild>
                    <w:div w:id="1064253643">
                      <w:marLeft w:val="0"/>
                      <w:marRight w:val="0"/>
                      <w:marTop w:val="0"/>
                      <w:marBottom w:val="0"/>
                      <w:divBdr>
                        <w:top w:val="none" w:sz="0" w:space="0" w:color="auto"/>
                        <w:left w:val="none" w:sz="0" w:space="0" w:color="auto"/>
                        <w:bottom w:val="none" w:sz="0" w:space="0" w:color="auto"/>
                        <w:right w:val="none" w:sz="0" w:space="0" w:color="auto"/>
                      </w:divBdr>
                    </w:div>
                  </w:divsChild>
                </w:div>
                <w:div w:id="171143426">
                  <w:marLeft w:val="0"/>
                  <w:marRight w:val="0"/>
                  <w:marTop w:val="0"/>
                  <w:marBottom w:val="0"/>
                  <w:divBdr>
                    <w:top w:val="none" w:sz="0" w:space="0" w:color="auto"/>
                    <w:left w:val="none" w:sz="0" w:space="0" w:color="auto"/>
                    <w:bottom w:val="none" w:sz="0" w:space="0" w:color="auto"/>
                    <w:right w:val="none" w:sz="0" w:space="0" w:color="auto"/>
                  </w:divBdr>
                  <w:divsChild>
                    <w:div w:id="1934626383">
                      <w:marLeft w:val="0"/>
                      <w:marRight w:val="0"/>
                      <w:marTop w:val="0"/>
                      <w:marBottom w:val="0"/>
                      <w:divBdr>
                        <w:top w:val="none" w:sz="0" w:space="0" w:color="auto"/>
                        <w:left w:val="none" w:sz="0" w:space="0" w:color="auto"/>
                        <w:bottom w:val="none" w:sz="0" w:space="0" w:color="auto"/>
                        <w:right w:val="none" w:sz="0" w:space="0" w:color="auto"/>
                      </w:divBdr>
                    </w:div>
                  </w:divsChild>
                </w:div>
                <w:div w:id="982351603">
                  <w:marLeft w:val="0"/>
                  <w:marRight w:val="0"/>
                  <w:marTop w:val="0"/>
                  <w:marBottom w:val="0"/>
                  <w:divBdr>
                    <w:top w:val="none" w:sz="0" w:space="0" w:color="auto"/>
                    <w:left w:val="none" w:sz="0" w:space="0" w:color="auto"/>
                    <w:bottom w:val="none" w:sz="0" w:space="0" w:color="auto"/>
                    <w:right w:val="none" w:sz="0" w:space="0" w:color="auto"/>
                  </w:divBdr>
                  <w:divsChild>
                    <w:div w:id="2100445840">
                      <w:marLeft w:val="0"/>
                      <w:marRight w:val="0"/>
                      <w:marTop w:val="0"/>
                      <w:marBottom w:val="0"/>
                      <w:divBdr>
                        <w:top w:val="none" w:sz="0" w:space="0" w:color="auto"/>
                        <w:left w:val="none" w:sz="0" w:space="0" w:color="auto"/>
                        <w:bottom w:val="none" w:sz="0" w:space="0" w:color="auto"/>
                        <w:right w:val="none" w:sz="0" w:space="0" w:color="auto"/>
                      </w:divBdr>
                    </w:div>
                  </w:divsChild>
                </w:div>
                <w:div w:id="611860417">
                  <w:marLeft w:val="0"/>
                  <w:marRight w:val="0"/>
                  <w:marTop w:val="0"/>
                  <w:marBottom w:val="0"/>
                  <w:divBdr>
                    <w:top w:val="none" w:sz="0" w:space="0" w:color="auto"/>
                    <w:left w:val="none" w:sz="0" w:space="0" w:color="auto"/>
                    <w:bottom w:val="none" w:sz="0" w:space="0" w:color="auto"/>
                    <w:right w:val="none" w:sz="0" w:space="0" w:color="auto"/>
                  </w:divBdr>
                  <w:divsChild>
                    <w:div w:id="1452630300">
                      <w:marLeft w:val="0"/>
                      <w:marRight w:val="0"/>
                      <w:marTop w:val="0"/>
                      <w:marBottom w:val="0"/>
                      <w:divBdr>
                        <w:top w:val="none" w:sz="0" w:space="0" w:color="auto"/>
                        <w:left w:val="none" w:sz="0" w:space="0" w:color="auto"/>
                        <w:bottom w:val="none" w:sz="0" w:space="0" w:color="auto"/>
                        <w:right w:val="none" w:sz="0" w:space="0" w:color="auto"/>
                      </w:divBdr>
                    </w:div>
                  </w:divsChild>
                </w:div>
                <w:div w:id="1879970770">
                  <w:marLeft w:val="0"/>
                  <w:marRight w:val="0"/>
                  <w:marTop w:val="0"/>
                  <w:marBottom w:val="0"/>
                  <w:divBdr>
                    <w:top w:val="none" w:sz="0" w:space="0" w:color="auto"/>
                    <w:left w:val="none" w:sz="0" w:space="0" w:color="auto"/>
                    <w:bottom w:val="none" w:sz="0" w:space="0" w:color="auto"/>
                    <w:right w:val="none" w:sz="0" w:space="0" w:color="auto"/>
                  </w:divBdr>
                  <w:divsChild>
                    <w:div w:id="1668896246">
                      <w:marLeft w:val="0"/>
                      <w:marRight w:val="0"/>
                      <w:marTop w:val="0"/>
                      <w:marBottom w:val="0"/>
                      <w:divBdr>
                        <w:top w:val="none" w:sz="0" w:space="0" w:color="auto"/>
                        <w:left w:val="none" w:sz="0" w:space="0" w:color="auto"/>
                        <w:bottom w:val="none" w:sz="0" w:space="0" w:color="auto"/>
                        <w:right w:val="none" w:sz="0" w:space="0" w:color="auto"/>
                      </w:divBdr>
                    </w:div>
                  </w:divsChild>
                </w:div>
                <w:div w:id="1172334614">
                  <w:marLeft w:val="0"/>
                  <w:marRight w:val="0"/>
                  <w:marTop w:val="0"/>
                  <w:marBottom w:val="0"/>
                  <w:divBdr>
                    <w:top w:val="none" w:sz="0" w:space="0" w:color="auto"/>
                    <w:left w:val="none" w:sz="0" w:space="0" w:color="auto"/>
                    <w:bottom w:val="none" w:sz="0" w:space="0" w:color="auto"/>
                    <w:right w:val="none" w:sz="0" w:space="0" w:color="auto"/>
                  </w:divBdr>
                  <w:divsChild>
                    <w:div w:id="2020112341">
                      <w:marLeft w:val="0"/>
                      <w:marRight w:val="0"/>
                      <w:marTop w:val="0"/>
                      <w:marBottom w:val="0"/>
                      <w:divBdr>
                        <w:top w:val="none" w:sz="0" w:space="0" w:color="auto"/>
                        <w:left w:val="none" w:sz="0" w:space="0" w:color="auto"/>
                        <w:bottom w:val="none" w:sz="0" w:space="0" w:color="auto"/>
                        <w:right w:val="none" w:sz="0" w:space="0" w:color="auto"/>
                      </w:divBdr>
                    </w:div>
                  </w:divsChild>
                </w:div>
                <w:div w:id="349138359">
                  <w:marLeft w:val="0"/>
                  <w:marRight w:val="0"/>
                  <w:marTop w:val="0"/>
                  <w:marBottom w:val="0"/>
                  <w:divBdr>
                    <w:top w:val="none" w:sz="0" w:space="0" w:color="auto"/>
                    <w:left w:val="none" w:sz="0" w:space="0" w:color="auto"/>
                    <w:bottom w:val="none" w:sz="0" w:space="0" w:color="auto"/>
                    <w:right w:val="none" w:sz="0" w:space="0" w:color="auto"/>
                  </w:divBdr>
                  <w:divsChild>
                    <w:div w:id="1118178752">
                      <w:marLeft w:val="0"/>
                      <w:marRight w:val="0"/>
                      <w:marTop w:val="0"/>
                      <w:marBottom w:val="0"/>
                      <w:divBdr>
                        <w:top w:val="none" w:sz="0" w:space="0" w:color="auto"/>
                        <w:left w:val="none" w:sz="0" w:space="0" w:color="auto"/>
                        <w:bottom w:val="none" w:sz="0" w:space="0" w:color="auto"/>
                        <w:right w:val="none" w:sz="0" w:space="0" w:color="auto"/>
                      </w:divBdr>
                    </w:div>
                  </w:divsChild>
                </w:div>
                <w:div w:id="1400245897">
                  <w:marLeft w:val="0"/>
                  <w:marRight w:val="0"/>
                  <w:marTop w:val="0"/>
                  <w:marBottom w:val="0"/>
                  <w:divBdr>
                    <w:top w:val="none" w:sz="0" w:space="0" w:color="auto"/>
                    <w:left w:val="none" w:sz="0" w:space="0" w:color="auto"/>
                    <w:bottom w:val="none" w:sz="0" w:space="0" w:color="auto"/>
                    <w:right w:val="none" w:sz="0" w:space="0" w:color="auto"/>
                  </w:divBdr>
                  <w:divsChild>
                    <w:div w:id="471140491">
                      <w:marLeft w:val="0"/>
                      <w:marRight w:val="0"/>
                      <w:marTop w:val="0"/>
                      <w:marBottom w:val="0"/>
                      <w:divBdr>
                        <w:top w:val="none" w:sz="0" w:space="0" w:color="auto"/>
                        <w:left w:val="none" w:sz="0" w:space="0" w:color="auto"/>
                        <w:bottom w:val="none" w:sz="0" w:space="0" w:color="auto"/>
                        <w:right w:val="none" w:sz="0" w:space="0" w:color="auto"/>
                      </w:divBdr>
                    </w:div>
                  </w:divsChild>
                </w:div>
                <w:div w:id="753087474">
                  <w:marLeft w:val="0"/>
                  <w:marRight w:val="0"/>
                  <w:marTop w:val="0"/>
                  <w:marBottom w:val="0"/>
                  <w:divBdr>
                    <w:top w:val="none" w:sz="0" w:space="0" w:color="auto"/>
                    <w:left w:val="none" w:sz="0" w:space="0" w:color="auto"/>
                    <w:bottom w:val="none" w:sz="0" w:space="0" w:color="auto"/>
                    <w:right w:val="none" w:sz="0" w:space="0" w:color="auto"/>
                  </w:divBdr>
                  <w:divsChild>
                    <w:div w:id="822310571">
                      <w:marLeft w:val="0"/>
                      <w:marRight w:val="0"/>
                      <w:marTop w:val="0"/>
                      <w:marBottom w:val="0"/>
                      <w:divBdr>
                        <w:top w:val="none" w:sz="0" w:space="0" w:color="auto"/>
                        <w:left w:val="none" w:sz="0" w:space="0" w:color="auto"/>
                        <w:bottom w:val="none" w:sz="0" w:space="0" w:color="auto"/>
                        <w:right w:val="none" w:sz="0" w:space="0" w:color="auto"/>
                      </w:divBdr>
                    </w:div>
                  </w:divsChild>
                </w:div>
                <w:div w:id="293829052">
                  <w:marLeft w:val="0"/>
                  <w:marRight w:val="0"/>
                  <w:marTop w:val="0"/>
                  <w:marBottom w:val="0"/>
                  <w:divBdr>
                    <w:top w:val="none" w:sz="0" w:space="0" w:color="auto"/>
                    <w:left w:val="none" w:sz="0" w:space="0" w:color="auto"/>
                    <w:bottom w:val="none" w:sz="0" w:space="0" w:color="auto"/>
                    <w:right w:val="none" w:sz="0" w:space="0" w:color="auto"/>
                  </w:divBdr>
                  <w:divsChild>
                    <w:div w:id="1736976237">
                      <w:marLeft w:val="0"/>
                      <w:marRight w:val="0"/>
                      <w:marTop w:val="0"/>
                      <w:marBottom w:val="0"/>
                      <w:divBdr>
                        <w:top w:val="none" w:sz="0" w:space="0" w:color="auto"/>
                        <w:left w:val="none" w:sz="0" w:space="0" w:color="auto"/>
                        <w:bottom w:val="none" w:sz="0" w:space="0" w:color="auto"/>
                        <w:right w:val="none" w:sz="0" w:space="0" w:color="auto"/>
                      </w:divBdr>
                    </w:div>
                  </w:divsChild>
                </w:div>
                <w:div w:id="1400133702">
                  <w:marLeft w:val="0"/>
                  <w:marRight w:val="0"/>
                  <w:marTop w:val="0"/>
                  <w:marBottom w:val="0"/>
                  <w:divBdr>
                    <w:top w:val="none" w:sz="0" w:space="0" w:color="auto"/>
                    <w:left w:val="none" w:sz="0" w:space="0" w:color="auto"/>
                    <w:bottom w:val="none" w:sz="0" w:space="0" w:color="auto"/>
                    <w:right w:val="none" w:sz="0" w:space="0" w:color="auto"/>
                  </w:divBdr>
                  <w:divsChild>
                    <w:div w:id="1476798933">
                      <w:marLeft w:val="0"/>
                      <w:marRight w:val="0"/>
                      <w:marTop w:val="0"/>
                      <w:marBottom w:val="0"/>
                      <w:divBdr>
                        <w:top w:val="none" w:sz="0" w:space="0" w:color="auto"/>
                        <w:left w:val="none" w:sz="0" w:space="0" w:color="auto"/>
                        <w:bottom w:val="none" w:sz="0" w:space="0" w:color="auto"/>
                        <w:right w:val="none" w:sz="0" w:space="0" w:color="auto"/>
                      </w:divBdr>
                    </w:div>
                  </w:divsChild>
                </w:div>
                <w:div w:id="2024091158">
                  <w:marLeft w:val="0"/>
                  <w:marRight w:val="0"/>
                  <w:marTop w:val="0"/>
                  <w:marBottom w:val="0"/>
                  <w:divBdr>
                    <w:top w:val="none" w:sz="0" w:space="0" w:color="auto"/>
                    <w:left w:val="none" w:sz="0" w:space="0" w:color="auto"/>
                    <w:bottom w:val="none" w:sz="0" w:space="0" w:color="auto"/>
                    <w:right w:val="none" w:sz="0" w:space="0" w:color="auto"/>
                  </w:divBdr>
                  <w:divsChild>
                    <w:div w:id="632910779">
                      <w:marLeft w:val="0"/>
                      <w:marRight w:val="0"/>
                      <w:marTop w:val="0"/>
                      <w:marBottom w:val="0"/>
                      <w:divBdr>
                        <w:top w:val="none" w:sz="0" w:space="0" w:color="auto"/>
                        <w:left w:val="none" w:sz="0" w:space="0" w:color="auto"/>
                        <w:bottom w:val="none" w:sz="0" w:space="0" w:color="auto"/>
                        <w:right w:val="none" w:sz="0" w:space="0" w:color="auto"/>
                      </w:divBdr>
                    </w:div>
                  </w:divsChild>
                </w:div>
                <w:div w:id="927881380">
                  <w:marLeft w:val="0"/>
                  <w:marRight w:val="0"/>
                  <w:marTop w:val="0"/>
                  <w:marBottom w:val="0"/>
                  <w:divBdr>
                    <w:top w:val="none" w:sz="0" w:space="0" w:color="auto"/>
                    <w:left w:val="none" w:sz="0" w:space="0" w:color="auto"/>
                    <w:bottom w:val="none" w:sz="0" w:space="0" w:color="auto"/>
                    <w:right w:val="none" w:sz="0" w:space="0" w:color="auto"/>
                  </w:divBdr>
                  <w:divsChild>
                    <w:div w:id="448545334">
                      <w:marLeft w:val="0"/>
                      <w:marRight w:val="0"/>
                      <w:marTop w:val="0"/>
                      <w:marBottom w:val="0"/>
                      <w:divBdr>
                        <w:top w:val="none" w:sz="0" w:space="0" w:color="auto"/>
                        <w:left w:val="none" w:sz="0" w:space="0" w:color="auto"/>
                        <w:bottom w:val="none" w:sz="0" w:space="0" w:color="auto"/>
                        <w:right w:val="none" w:sz="0" w:space="0" w:color="auto"/>
                      </w:divBdr>
                    </w:div>
                  </w:divsChild>
                </w:div>
                <w:div w:id="1033379345">
                  <w:marLeft w:val="0"/>
                  <w:marRight w:val="0"/>
                  <w:marTop w:val="0"/>
                  <w:marBottom w:val="0"/>
                  <w:divBdr>
                    <w:top w:val="none" w:sz="0" w:space="0" w:color="auto"/>
                    <w:left w:val="none" w:sz="0" w:space="0" w:color="auto"/>
                    <w:bottom w:val="none" w:sz="0" w:space="0" w:color="auto"/>
                    <w:right w:val="none" w:sz="0" w:space="0" w:color="auto"/>
                  </w:divBdr>
                  <w:divsChild>
                    <w:div w:id="1070426007">
                      <w:marLeft w:val="0"/>
                      <w:marRight w:val="0"/>
                      <w:marTop w:val="0"/>
                      <w:marBottom w:val="0"/>
                      <w:divBdr>
                        <w:top w:val="none" w:sz="0" w:space="0" w:color="auto"/>
                        <w:left w:val="none" w:sz="0" w:space="0" w:color="auto"/>
                        <w:bottom w:val="none" w:sz="0" w:space="0" w:color="auto"/>
                        <w:right w:val="none" w:sz="0" w:space="0" w:color="auto"/>
                      </w:divBdr>
                    </w:div>
                  </w:divsChild>
                </w:div>
                <w:div w:id="1225330707">
                  <w:marLeft w:val="0"/>
                  <w:marRight w:val="0"/>
                  <w:marTop w:val="0"/>
                  <w:marBottom w:val="0"/>
                  <w:divBdr>
                    <w:top w:val="none" w:sz="0" w:space="0" w:color="auto"/>
                    <w:left w:val="none" w:sz="0" w:space="0" w:color="auto"/>
                    <w:bottom w:val="none" w:sz="0" w:space="0" w:color="auto"/>
                    <w:right w:val="none" w:sz="0" w:space="0" w:color="auto"/>
                  </w:divBdr>
                  <w:divsChild>
                    <w:div w:id="2006660508">
                      <w:marLeft w:val="0"/>
                      <w:marRight w:val="0"/>
                      <w:marTop w:val="0"/>
                      <w:marBottom w:val="0"/>
                      <w:divBdr>
                        <w:top w:val="none" w:sz="0" w:space="0" w:color="auto"/>
                        <w:left w:val="none" w:sz="0" w:space="0" w:color="auto"/>
                        <w:bottom w:val="none" w:sz="0" w:space="0" w:color="auto"/>
                        <w:right w:val="none" w:sz="0" w:space="0" w:color="auto"/>
                      </w:divBdr>
                    </w:div>
                  </w:divsChild>
                </w:div>
                <w:div w:id="1868057034">
                  <w:marLeft w:val="0"/>
                  <w:marRight w:val="0"/>
                  <w:marTop w:val="0"/>
                  <w:marBottom w:val="0"/>
                  <w:divBdr>
                    <w:top w:val="none" w:sz="0" w:space="0" w:color="auto"/>
                    <w:left w:val="none" w:sz="0" w:space="0" w:color="auto"/>
                    <w:bottom w:val="none" w:sz="0" w:space="0" w:color="auto"/>
                    <w:right w:val="none" w:sz="0" w:space="0" w:color="auto"/>
                  </w:divBdr>
                  <w:divsChild>
                    <w:div w:id="980385553">
                      <w:marLeft w:val="0"/>
                      <w:marRight w:val="0"/>
                      <w:marTop w:val="0"/>
                      <w:marBottom w:val="0"/>
                      <w:divBdr>
                        <w:top w:val="none" w:sz="0" w:space="0" w:color="auto"/>
                        <w:left w:val="none" w:sz="0" w:space="0" w:color="auto"/>
                        <w:bottom w:val="none" w:sz="0" w:space="0" w:color="auto"/>
                        <w:right w:val="none" w:sz="0" w:space="0" w:color="auto"/>
                      </w:divBdr>
                    </w:div>
                  </w:divsChild>
                </w:div>
                <w:div w:id="1339968194">
                  <w:marLeft w:val="0"/>
                  <w:marRight w:val="0"/>
                  <w:marTop w:val="0"/>
                  <w:marBottom w:val="0"/>
                  <w:divBdr>
                    <w:top w:val="none" w:sz="0" w:space="0" w:color="auto"/>
                    <w:left w:val="none" w:sz="0" w:space="0" w:color="auto"/>
                    <w:bottom w:val="none" w:sz="0" w:space="0" w:color="auto"/>
                    <w:right w:val="none" w:sz="0" w:space="0" w:color="auto"/>
                  </w:divBdr>
                  <w:divsChild>
                    <w:div w:id="1853907747">
                      <w:marLeft w:val="0"/>
                      <w:marRight w:val="0"/>
                      <w:marTop w:val="0"/>
                      <w:marBottom w:val="0"/>
                      <w:divBdr>
                        <w:top w:val="none" w:sz="0" w:space="0" w:color="auto"/>
                        <w:left w:val="none" w:sz="0" w:space="0" w:color="auto"/>
                        <w:bottom w:val="none" w:sz="0" w:space="0" w:color="auto"/>
                        <w:right w:val="none" w:sz="0" w:space="0" w:color="auto"/>
                      </w:divBdr>
                    </w:div>
                  </w:divsChild>
                </w:div>
                <w:div w:id="1835607551">
                  <w:marLeft w:val="0"/>
                  <w:marRight w:val="0"/>
                  <w:marTop w:val="0"/>
                  <w:marBottom w:val="0"/>
                  <w:divBdr>
                    <w:top w:val="none" w:sz="0" w:space="0" w:color="auto"/>
                    <w:left w:val="none" w:sz="0" w:space="0" w:color="auto"/>
                    <w:bottom w:val="none" w:sz="0" w:space="0" w:color="auto"/>
                    <w:right w:val="none" w:sz="0" w:space="0" w:color="auto"/>
                  </w:divBdr>
                  <w:divsChild>
                    <w:div w:id="627053859">
                      <w:marLeft w:val="0"/>
                      <w:marRight w:val="0"/>
                      <w:marTop w:val="0"/>
                      <w:marBottom w:val="0"/>
                      <w:divBdr>
                        <w:top w:val="none" w:sz="0" w:space="0" w:color="auto"/>
                        <w:left w:val="none" w:sz="0" w:space="0" w:color="auto"/>
                        <w:bottom w:val="none" w:sz="0" w:space="0" w:color="auto"/>
                        <w:right w:val="none" w:sz="0" w:space="0" w:color="auto"/>
                      </w:divBdr>
                    </w:div>
                  </w:divsChild>
                </w:div>
                <w:div w:id="1612587930">
                  <w:marLeft w:val="0"/>
                  <w:marRight w:val="0"/>
                  <w:marTop w:val="0"/>
                  <w:marBottom w:val="0"/>
                  <w:divBdr>
                    <w:top w:val="none" w:sz="0" w:space="0" w:color="auto"/>
                    <w:left w:val="none" w:sz="0" w:space="0" w:color="auto"/>
                    <w:bottom w:val="none" w:sz="0" w:space="0" w:color="auto"/>
                    <w:right w:val="none" w:sz="0" w:space="0" w:color="auto"/>
                  </w:divBdr>
                  <w:divsChild>
                    <w:div w:id="713583659">
                      <w:marLeft w:val="0"/>
                      <w:marRight w:val="0"/>
                      <w:marTop w:val="0"/>
                      <w:marBottom w:val="0"/>
                      <w:divBdr>
                        <w:top w:val="none" w:sz="0" w:space="0" w:color="auto"/>
                        <w:left w:val="none" w:sz="0" w:space="0" w:color="auto"/>
                        <w:bottom w:val="none" w:sz="0" w:space="0" w:color="auto"/>
                        <w:right w:val="none" w:sz="0" w:space="0" w:color="auto"/>
                      </w:divBdr>
                    </w:div>
                  </w:divsChild>
                </w:div>
                <w:div w:id="20936564">
                  <w:marLeft w:val="0"/>
                  <w:marRight w:val="0"/>
                  <w:marTop w:val="0"/>
                  <w:marBottom w:val="0"/>
                  <w:divBdr>
                    <w:top w:val="none" w:sz="0" w:space="0" w:color="auto"/>
                    <w:left w:val="none" w:sz="0" w:space="0" w:color="auto"/>
                    <w:bottom w:val="none" w:sz="0" w:space="0" w:color="auto"/>
                    <w:right w:val="none" w:sz="0" w:space="0" w:color="auto"/>
                  </w:divBdr>
                  <w:divsChild>
                    <w:div w:id="143146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35738">
          <w:marLeft w:val="0"/>
          <w:marRight w:val="0"/>
          <w:marTop w:val="0"/>
          <w:marBottom w:val="0"/>
          <w:divBdr>
            <w:top w:val="none" w:sz="0" w:space="0" w:color="auto"/>
            <w:left w:val="none" w:sz="0" w:space="0" w:color="auto"/>
            <w:bottom w:val="none" w:sz="0" w:space="0" w:color="auto"/>
            <w:right w:val="none" w:sz="0" w:space="0" w:color="auto"/>
          </w:divBdr>
        </w:div>
      </w:divsChild>
    </w:div>
    <w:div w:id="545994383">
      <w:bodyDiv w:val="1"/>
      <w:marLeft w:val="0"/>
      <w:marRight w:val="0"/>
      <w:marTop w:val="0"/>
      <w:marBottom w:val="0"/>
      <w:divBdr>
        <w:top w:val="none" w:sz="0" w:space="0" w:color="auto"/>
        <w:left w:val="none" w:sz="0" w:space="0" w:color="auto"/>
        <w:bottom w:val="none" w:sz="0" w:space="0" w:color="auto"/>
        <w:right w:val="none" w:sz="0" w:space="0" w:color="auto"/>
      </w:divBdr>
    </w:div>
    <w:div w:id="761337477">
      <w:bodyDiv w:val="1"/>
      <w:marLeft w:val="0"/>
      <w:marRight w:val="0"/>
      <w:marTop w:val="0"/>
      <w:marBottom w:val="0"/>
      <w:divBdr>
        <w:top w:val="none" w:sz="0" w:space="0" w:color="auto"/>
        <w:left w:val="none" w:sz="0" w:space="0" w:color="auto"/>
        <w:bottom w:val="none" w:sz="0" w:space="0" w:color="auto"/>
        <w:right w:val="none" w:sz="0" w:space="0" w:color="auto"/>
      </w:divBdr>
    </w:div>
    <w:div w:id="889800464">
      <w:bodyDiv w:val="1"/>
      <w:marLeft w:val="0"/>
      <w:marRight w:val="0"/>
      <w:marTop w:val="0"/>
      <w:marBottom w:val="0"/>
      <w:divBdr>
        <w:top w:val="none" w:sz="0" w:space="0" w:color="auto"/>
        <w:left w:val="none" w:sz="0" w:space="0" w:color="auto"/>
        <w:bottom w:val="none" w:sz="0" w:space="0" w:color="auto"/>
        <w:right w:val="none" w:sz="0" w:space="0" w:color="auto"/>
      </w:divBdr>
    </w:div>
    <w:div w:id="933175079">
      <w:bodyDiv w:val="1"/>
      <w:marLeft w:val="0"/>
      <w:marRight w:val="0"/>
      <w:marTop w:val="0"/>
      <w:marBottom w:val="0"/>
      <w:divBdr>
        <w:top w:val="none" w:sz="0" w:space="0" w:color="auto"/>
        <w:left w:val="none" w:sz="0" w:space="0" w:color="auto"/>
        <w:bottom w:val="none" w:sz="0" w:space="0" w:color="auto"/>
        <w:right w:val="none" w:sz="0" w:space="0" w:color="auto"/>
      </w:divBdr>
    </w:div>
    <w:div w:id="983630771">
      <w:bodyDiv w:val="1"/>
      <w:marLeft w:val="0"/>
      <w:marRight w:val="0"/>
      <w:marTop w:val="0"/>
      <w:marBottom w:val="0"/>
      <w:divBdr>
        <w:top w:val="none" w:sz="0" w:space="0" w:color="auto"/>
        <w:left w:val="none" w:sz="0" w:space="0" w:color="auto"/>
        <w:bottom w:val="none" w:sz="0" w:space="0" w:color="auto"/>
        <w:right w:val="none" w:sz="0" w:space="0" w:color="auto"/>
      </w:divBdr>
    </w:div>
    <w:div w:id="1172187779">
      <w:bodyDiv w:val="1"/>
      <w:marLeft w:val="0"/>
      <w:marRight w:val="0"/>
      <w:marTop w:val="0"/>
      <w:marBottom w:val="0"/>
      <w:divBdr>
        <w:top w:val="none" w:sz="0" w:space="0" w:color="auto"/>
        <w:left w:val="none" w:sz="0" w:space="0" w:color="auto"/>
        <w:bottom w:val="none" w:sz="0" w:space="0" w:color="auto"/>
        <w:right w:val="none" w:sz="0" w:space="0" w:color="auto"/>
      </w:divBdr>
    </w:div>
    <w:div w:id="1185024405">
      <w:bodyDiv w:val="1"/>
      <w:marLeft w:val="0"/>
      <w:marRight w:val="0"/>
      <w:marTop w:val="0"/>
      <w:marBottom w:val="0"/>
      <w:divBdr>
        <w:top w:val="none" w:sz="0" w:space="0" w:color="auto"/>
        <w:left w:val="none" w:sz="0" w:space="0" w:color="auto"/>
        <w:bottom w:val="none" w:sz="0" w:space="0" w:color="auto"/>
        <w:right w:val="none" w:sz="0" w:space="0" w:color="auto"/>
      </w:divBdr>
      <w:divsChild>
        <w:div w:id="743837152">
          <w:marLeft w:val="0"/>
          <w:marRight w:val="0"/>
          <w:marTop w:val="0"/>
          <w:marBottom w:val="0"/>
          <w:divBdr>
            <w:top w:val="none" w:sz="0" w:space="0" w:color="auto"/>
            <w:left w:val="none" w:sz="0" w:space="0" w:color="auto"/>
            <w:bottom w:val="none" w:sz="0" w:space="0" w:color="auto"/>
            <w:right w:val="none" w:sz="0" w:space="0" w:color="auto"/>
          </w:divBdr>
        </w:div>
      </w:divsChild>
    </w:div>
    <w:div w:id="1233812065">
      <w:bodyDiv w:val="1"/>
      <w:marLeft w:val="0"/>
      <w:marRight w:val="0"/>
      <w:marTop w:val="0"/>
      <w:marBottom w:val="0"/>
      <w:divBdr>
        <w:top w:val="none" w:sz="0" w:space="0" w:color="auto"/>
        <w:left w:val="none" w:sz="0" w:space="0" w:color="auto"/>
        <w:bottom w:val="none" w:sz="0" w:space="0" w:color="auto"/>
        <w:right w:val="none" w:sz="0" w:space="0" w:color="auto"/>
      </w:divBdr>
    </w:div>
    <w:div w:id="1245069707">
      <w:bodyDiv w:val="1"/>
      <w:marLeft w:val="0"/>
      <w:marRight w:val="0"/>
      <w:marTop w:val="0"/>
      <w:marBottom w:val="0"/>
      <w:divBdr>
        <w:top w:val="none" w:sz="0" w:space="0" w:color="auto"/>
        <w:left w:val="none" w:sz="0" w:space="0" w:color="auto"/>
        <w:bottom w:val="none" w:sz="0" w:space="0" w:color="auto"/>
        <w:right w:val="none" w:sz="0" w:space="0" w:color="auto"/>
      </w:divBdr>
      <w:divsChild>
        <w:div w:id="719939559">
          <w:marLeft w:val="0"/>
          <w:marRight w:val="0"/>
          <w:marTop w:val="0"/>
          <w:marBottom w:val="0"/>
          <w:divBdr>
            <w:top w:val="none" w:sz="0" w:space="0" w:color="auto"/>
            <w:left w:val="none" w:sz="0" w:space="0" w:color="auto"/>
            <w:bottom w:val="none" w:sz="0" w:space="0" w:color="auto"/>
            <w:right w:val="none" w:sz="0" w:space="0" w:color="auto"/>
          </w:divBdr>
        </w:div>
      </w:divsChild>
    </w:div>
    <w:div w:id="1271164135">
      <w:bodyDiv w:val="1"/>
      <w:marLeft w:val="0"/>
      <w:marRight w:val="0"/>
      <w:marTop w:val="0"/>
      <w:marBottom w:val="0"/>
      <w:divBdr>
        <w:top w:val="none" w:sz="0" w:space="0" w:color="auto"/>
        <w:left w:val="none" w:sz="0" w:space="0" w:color="auto"/>
        <w:bottom w:val="none" w:sz="0" w:space="0" w:color="auto"/>
        <w:right w:val="none" w:sz="0" w:space="0" w:color="auto"/>
      </w:divBdr>
    </w:div>
    <w:div w:id="1322269361">
      <w:bodyDiv w:val="1"/>
      <w:marLeft w:val="0"/>
      <w:marRight w:val="0"/>
      <w:marTop w:val="0"/>
      <w:marBottom w:val="0"/>
      <w:divBdr>
        <w:top w:val="none" w:sz="0" w:space="0" w:color="auto"/>
        <w:left w:val="none" w:sz="0" w:space="0" w:color="auto"/>
        <w:bottom w:val="none" w:sz="0" w:space="0" w:color="auto"/>
        <w:right w:val="none" w:sz="0" w:space="0" w:color="auto"/>
      </w:divBdr>
    </w:div>
    <w:div w:id="1373965680">
      <w:bodyDiv w:val="1"/>
      <w:marLeft w:val="0"/>
      <w:marRight w:val="0"/>
      <w:marTop w:val="0"/>
      <w:marBottom w:val="0"/>
      <w:divBdr>
        <w:top w:val="none" w:sz="0" w:space="0" w:color="auto"/>
        <w:left w:val="none" w:sz="0" w:space="0" w:color="auto"/>
        <w:bottom w:val="none" w:sz="0" w:space="0" w:color="auto"/>
        <w:right w:val="none" w:sz="0" w:space="0" w:color="auto"/>
      </w:divBdr>
      <w:divsChild>
        <w:div w:id="1958951652">
          <w:marLeft w:val="0"/>
          <w:marRight w:val="0"/>
          <w:marTop w:val="0"/>
          <w:marBottom w:val="0"/>
          <w:divBdr>
            <w:top w:val="none" w:sz="0" w:space="0" w:color="auto"/>
            <w:left w:val="none" w:sz="0" w:space="0" w:color="auto"/>
            <w:bottom w:val="none" w:sz="0" w:space="0" w:color="auto"/>
            <w:right w:val="none" w:sz="0" w:space="0" w:color="auto"/>
          </w:divBdr>
        </w:div>
      </w:divsChild>
    </w:div>
    <w:div w:id="1448280579">
      <w:bodyDiv w:val="1"/>
      <w:marLeft w:val="0"/>
      <w:marRight w:val="0"/>
      <w:marTop w:val="0"/>
      <w:marBottom w:val="0"/>
      <w:divBdr>
        <w:top w:val="none" w:sz="0" w:space="0" w:color="auto"/>
        <w:left w:val="none" w:sz="0" w:space="0" w:color="auto"/>
        <w:bottom w:val="none" w:sz="0" w:space="0" w:color="auto"/>
        <w:right w:val="none" w:sz="0" w:space="0" w:color="auto"/>
      </w:divBdr>
    </w:div>
    <w:div w:id="1459107941">
      <w:bodyDiv w:val="1"/>
      <w:marLeft w:val="0"/>
      <w:marRight w:val="0"/>
      <w:marTop w:val="0"/>
      <w:marBottom w:val="0"/>
      <w:divBdr>
        <w:top w:val="none" w:sz="0" w:space="0" w:color="auto"/>
        <w:left w:val="none" w:sz="0" w:space="0" w:color="auto"/>
        <w:bottom w:val="none" w:sz="0" w:space="0" w:color="auto"/>
        <w:right w:val="none" w:sz="0" w:space="0" w:color="auto"/>
      </w:divBdr>
    </w:div>
    <w:div w:id="1479882299">
      <w:bodyDiv w:val="1"/>
      <w:marLeft w:val="0"/>
      <w:marRight w:val="0"/>
      <w:marTop w:val="0"/>
      <w:marBottom w:val="0"/>
      <w:divBdr>
        <w:top w:val="none" w:sz="0" w:space="0" w:color="auto"/>
        <w:left w:val="none" w:sz="0" w:space="0" w:color="auto"/>
        <w:bottom w:val="none" w:sz="0" w:space="0" w:color="auto"/>
        <w:right w:val="none" w:sz="0" w:space="0" w:color="auto"/>
      </w:divBdr>
    </w:div>
    <w:div w:id="1508861964">
      <w:bodyDiv w:val="1"/>
      <w:marLeft w:val="0"/>
      <w:marRight w:val="0"/>
      <w:marTop w:val="0"/>
      <w:marBottom w:val="0"/>
      <w:divBdr>
        <w:top w:val="none" w:sz="0" w:space="0" w:color="auto"/>
        <w:left w:val="none" w:sz="0" w:space="0" w:color="auto"/>
        <w:bottom w:val="none" w:sz="0" w:space="0" w:color="auto"/>
        <w:right w:val="none" w:sz="0" w:space="0" w:color="auto"/>
      </w:divBdr>
    </w:div>
    <w:div w:id="1606573674">
      <w:bodyDiv w:val="1"/>
      <w:marLeft w:val="0"/>
      <w:marRight w:val="0"/>
      <w:marTop w:val="0"/>
      <w:marBottom w:val="0"/>
      <w:divBdr>
        <w:top w:val="none" w:sz="0" w:space="0" w:color="auto"/>
        <w:left w:val="none" w:sz="0" w:space="0" w:color="auto"/>
        <w:bottom w:val="none" w:sz="0" w:space="0" w:color="auto"/>
        <w:right w:val="none" w:sz="0" w:space="0" w:color="auto"/>
      </w:divBdr>
    </w:div>
    <w:div w:id="1641156900">
      <w:bodyDiv w:val="1"/>
      <w:marLeft w:val="0"/>
      <w:marRight w:val="0"/>
      <w:marTop w:val="0"/>
      <w:marBottom w:val="0"/>
      <w:divBdr>
        <w:top w:val="none" w:sz="0" w:space="0" w:color="auto"/>
        <w:left w:val="none" w:sz="0" w:space="0" w:color="auto"/>
        <w:bottom w:val="none" w:sz="0" w:space="0" w:color="auto"/>
        <w:right w:val="none" w:sz="0" w:space="0" w:color="auto"/>
      </w:divBdr>
    </w:div>
    <w:div w:id="1654487090">
      <w:bodyDiv w:val="1"/>
      <w:marLeft w:val="0"/>
      <w:marRight w:val="0"/>
      <w:marTop w:val="0"/>
      <w:marBottom w:val="0"/>
      <w:divBdr>
        <w:top w:val="none" w:sz="0" w:space="0" w:color="auto"/>
        <w:left w:val="none" w:sz="0" w:space="0" w:color="auto"/>
        <w:bottom w:val="none" w:sz="0" w:space="0" w:color="auto"/>
        <w:right w:val="none" w:sz="0" w:space="0" w:color="auto"/>
      </w:divBdr>
    </w:div>
    <w:div w:id="1726836033">
      <w:bodyDiv w:val="1"/>
      <w:marLeft w:val="0"/>
      <w:marRight w:val="0"/>
      <w:marTop w:val="0"/>
      <w:marBottom w:val="0"/>
      <w:divBdr>
        <w:top w:val="none" w:sz="0" w:space="0" w:color="auto"/>
        <w:left w:val="none" w:sz="0" w:space="0" w:color="auto"/>
        <w:bottom w:val="none" w:sz="0" w:space="0" w:color="auto"/>
        <w:right w:val="none" w:sz="0" w:space="0" w:color="auto"/>
      </w:divBdr>
      <w:divsChild>
        <w:div w:id="1004406383">
          <w:marLeft w:val="0"/>
          <w:marRight w:val="0"/>
          <w:marTop w:val="0"/>
          <w:marBottom w:val="0"/>
          <w:divBdr>
            <w:top w:val="none" w:sz="0" w:space="0" w:color="auto"/>
            <w:left w:val="none" w:sz="0" w:space="0" w:color="auto"/>
            <w:bottom w:val="none" w:sz="0" w:space="0" w:color="auto"/>
            <w:right w:val="none" w:sz="0" w:space="0" w:color="auto"/>
          </w:divBdr>
        </w:div>
      </w:divsChild>
    </w:div>
    <w:div w:id="1760715587">
      <w:bodyDiv w:val="1"/>
      <w:marLeft w:val="0"/>
      <w:marRight w:val="0"/>
      <w:marTop w:val="0"/>
      <w:marBottom w:val="0"/>
      <w:divBdr>
        <w:top w:val="none" w:sz="0" w:space="0" w:color="auto"/>
        <w:left w:val="none" w:sz="0" w:space="0" w:color="auto"/>
        <w:bottom w:val="none" w:sz="0" w:space="0" w:color="auto"/>
        <w:right w:val="none" w:sz="0" w:space="0" w:color="auto"/>
      </w:divBdr>
    </w:div>
    <w:div w:id="1775318732">
      <w:bodyDiv w:val="1"/>
      <w:marLeft w:val="0"/>
      <w:marRight w:val="0"/>
      <w:marTop w:val="0"/>
      <w:marBottom w:val="0"/>
      <w:divBdr>
        <w:top w:val="none" w:sz="0" w:space="0" w:color="auto"/>
        <w:left w:val="none" w:sz="0" w:space="0" w:color="auto"/>
        <w:bottom w:val="none" w:sz="0" w:space="0" w:color="auto"/>
        <w:right w:val="none" w:sz="0" w:space="0" w:color="auto"/>
      </w:divBdr>
    </w:div>
    <w:div w:id="1810441211">
      <w:bodyDiv w:val="1"/>
      <w:marLeft w:val="0"/>
      <w:marRight w:val="0"/>
      <w:marTop w:val="0"/>
      <w:marBottom w:val="0"/>
      <w:divBdr>
        <w:top w:val="none" w:sz="0" w:space="0" w:color="auto"/>
        <w:left w:val="none" w:sz="0" w:space="0" w:color="auto"/>
        <w:bottom w:val="none" w:sz="0" w:space="0" w:color="auto"/>
        <w:right w:val="none" w:sz="0" w:space="0" w:color="auto"/>
      </w:divBdr>
    </w:div>
    <w:div w:id="1882672632">
      <w:bodyDiv w:val="1"/>
      <w:marLeft w:val="0"/>
      <w:marRight w:val="0"/>
      <w:marTop w:val="0"/>
      <w:marBottom w:val="0"/>
      <w:divBdr>
        <w:top w:val="none" w:sz="0" w:space="0" w:color="auto"/>
        <w:left w:val="none" w:sz="0" w:space="0" w:color="auto"/>
        <w:bottom w:val="none" w:sz="0" w:space="0" w:color="auto"/>
        <w:right w:val="none" w:sz="0" w:space="0" w:color="auto"/>
      </w:divBdr>
    </w:div>
    <w:div w:id="1922792049">
      <w:bodyDiv w:val="1"/>
      <w:marLeft w:val="0"/>
      <w:marRight w:val="0"/>
      <w:marTop w:val="0"/>
      <w:marBottom w:val="0"/>
      <w:divBdr>
        <w:top w:val="none" w:sz="0" w:space="0" w:color="auto"/>
        <w:left w:val="none" w:sz="0" w:space="0" w:color="auto"/>
        <w:bottom w:val="none" w:sz="0" w:space="0" w:color="auto"/>
        <w:right w:val="none" w:sz="0" w:space="0" w:color="auto"/>
      </w:divBdr>
    </w:div>
    <w:div w:id="197868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egaciondedemanda@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b811e31bef99e2574dff8c1f0503db37">
  <xsd:schema xmlns:xsd="http://www.w3.org/2001/XMLSchema" xmlns:xs="http://www.w3.org/2001/XMLSchema" xmlns:p="http://schemas.microsoft.com/office/2006/metadata/properties" xmlns:ns2="ef0d3403-613b-4c87-8df7-344bba65ff17" xmlns:ns3="0fdc091d-c316-4eaf-bdcb-820d611f96f6" targetNamespace="http://schemas.microsoft.com/office/2006/metadata/properties" ma:root="true" ma:fieldsID="6cc114ae2a8ae5c209812961665a0aeb" ns2:_="" ns3:_="">
    <xsd:import namespace="ef0d3403-613b-4c87-8df7-344bba65ff17"/>
    <xsd:import namespace="0fdc091d-c316-4eaf-bdcb-820d611f96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dc091d-c316-4eaf-bdcb-820d611f96f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1877AA-1D9D-42DE-895B-E34458390E24}">
  <ds:schemaRefs>
    <ds:schemaRef ds:uri="http://schemas.openxmlformats.org/officeDocument/2006/bibliography"/>
  </ds:schemaRefs>
</ds:datastoreItem>
</file>

<file path=customXml/itemProps2.xml><?xml version="1.0" encoding="utf-8"?>
<ds:datastoreItem xmlns:ds="http://schemas.openxmlformats.org/officeDocument/2006/customXml" ds:itemID="{3A13530B-63A9-4901-B916-21230537B393}"/>
</file>

<file path=customXml/itemProps3.xml><?xml version="1.0" encoding="utf-8"?>
<ds:datastoreItem xmlns:ds="http://schemas.openxmlformats.org/officeDocument/2006/customXml" ds:itemID="{5A732481-3646-4EA7-ABF8-04252A2E4E7F}"/>
</file>

<file path=customXml/itemProps4.xml><?xml version="1.0" encoding="utf-8"?>
<ds:datastoreItem xmlns:ds="http://schemas.openxmlformats.org/officeDocument/2006/customXml" ds:itemID="{2A20D7BE-D931-4A8C-8EEB-31F4B079D6A1}"/>
</file>

<file path=docProps/app.xml><?xml version="1.0" encoding="utf-8"?>
<Properties xmlns="http://schemas.openxmlformats.org/officeDocument/2006/extended-properties" xmlns:vt="http://schemas.openxmlformats.org/officeDocument/2006/docPropsVTypes">
  <Template>Normal.dotm</Template>
  <TotalTime>3</TotalTime>
  <Pages>15</Pages>
  <Words>7476</Words>
  <Characters>41119</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Gómez Ayala</dc:creator>
  <cp:keywords/>
  <dc:description/>
  <cp:lastModifiedBy>Juan Sebastián Cárdenas Hernández</cp:lastModifiedBy>
  <cp:revision>3</cp:revision>
  <dcterms:created xsi:type="dcterms:W3CDTF">2021-07-14T22:08:00Z</dcterms:created>
  <dcterms:modified xsi:type="dcterms:W3CDTF">2021-07-14T22:14:00Z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ies>
</file>