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56C3" w:rsidRPr="004B0596" w:rsidRDefault="00E62751" w:rsidP="00C44BA8">
      <w:pPr>
        <w:jc w:val="both"/>
        <w:rPr>
          <w:rFonts w:ascii="Arial" w:hAnsi="Arial" w:cs="Arial"/>
          <w:bCs/>
        </w:rPr>
      </w:pPr>
      <w:r w:rsidRPr="00E62751">
        <w:rPr>
          <w:rFonts w:ascii="Arial" w:hAnsi="Arial" w:cs="Arial"/>
          <w:b/>
          <w:bCs/>
        </w:rPr>
        <w:t>JUSTIFICACIÒN DE LA MODIFICACIÒN:</w:t>
      </w:r>
      <w:r w:rsidR="00FE32A7">
        <w:rPr>
          <w:rFonts w:ascii="Arial" w:hAnsi="Arial" w:cs="Arial"/>
          <w:bCs/>
        </w:rPr>
        <w:t xml:space="preserve"> Como se estipuló</w:t>
      </w:r>
      <w:r>
        <w:rPr>
          <w:rFonts w:ascii="Arial" w:hAnsi="Arial" w:cs="Arial"/>
          <w:bCs/>
        </w:rPr>
        <w:t xml:space="preserve"> en el contr</w:t>
      </w:r>
      <w:r w:rsidR="00693A42">
        <w:rPr>
          <w:rFonts w:ascii="Arial" w:hAnsi="Arial" w:cs="Arial"/>
          <w:bCs/>
        </w:rPr>
        <w:t>ato electrónico, en el numeral 2</w:t>
      </w:r>
      <w:r>
        <w:rPr>
          <w:rFonts w:ascii="Arial" w:hAnsi="Arial" w:cs="Arial"/>
          <w:bCs/>
        </w:rPr>
        <w:t xml:space="preserve"> Condiciones, sección comentarios: </w:t>
      </w:r>
      <w:r>
        <w:rPr>
          <w:rFonts w:ascii="Arial" w:hAnsi="Arial" w:cs="Arial"/>
          <w:bCs/>
          <w:i/>
        </w:rPr>
        <w:t>“</w:t>
      </w:r>
      <w:r w:rsidR="00775D8D" w:rsidRPr="00775D8D">
        <w:rPr>
          <w:rFonts w:ascii="Arial" w:hAnsi="Arial" w:cs="Arial"/>
          <w:bCs/>
          <w:i/>
        </w:rPr>
        <w:t>El acta de inicio se suscribirá una vez se encuentren cumplidos los requisitos de ejecución estipulados en el artículo 41 de la Ley 80 de 1993.</w:t>
      </w:r>
      <w:r w:rsidR="00443735">
        <w:rPr>
          <w:rFonts w:ascii="Arial" w:hAnsi="Arial" w:cs="Arial"/>
          <w:bCs/>
          <w:i/>
        </w:rPr>
        <w:t>”</w:t>
      </w:r>
      <w:r w:rsidR="00443735">
        <w:rPr>
          <w:rFonts w:ascii="Arial" w:hAnsi="Arial" w:cs="Arial"/>
          <w:bCs/>
        </w:rPr>
        <w:t>.</w:t>
      </w:r>
      <w:r w:rsidR="00FE32A7">
        <w:rPr>
          <w:rFonts w:ascii="Arial" w:hAnsi="Arial" w:cs="Arial"/>
          <w:bCs/>
        </w:rPr>
        <w:t xml:space="preserve"> S</w:t>
      </w:r>
      <w:r w:rsidR="00FE32A7" w:rsidRPr="004B0596">
        <w:rPr>
          <w:rFonts w:ascii="Arial" w:hAnsi="Arial" w:cs="Arial"/>
          <w:bCs/>
        </w:rPr>
        <w:t xml:space="preserve">e procede a hacer la respectiva modificación, con el ánimo </w:t>
      </w:r>
      <w:r w:rsidR="00443735">
        <w:rPr>
          <w:rFonts w:ascii="Arial" w:hAnsi="Arial" w:cs="Arial"/>
          <w:bCs/>
        </w:rPr>
        <w:t xml:space="preserve">de </w:t>
      </w:r>
      <w:r w:rsidR="00FE32A7" w:rsidRPr="004B0596">
        <w:rPr>
          <w:rFonts w:ascii="Arial" w:hAnsi="Arial" w:cs="Arial"/>
          <w:bCs/>
        </w:rPr>
        <w:t>que las fechas estipuladas en la plataforma SECOP II no sean solo estimativas, sino que permita un seguimiento real y efectivo por parte de la entidad y terceros</w:t>
      </w:r>
      <w:r w:rsidR="00C44BA8">
        <w:rPr>
          <w:rFonts w:ascii="Arial" w:hAnsi="Arial" w:cs="Arial"/>
          <w:bCs/>
        </w:rPr>
        <w:t>.</w:t>
      </w:r>
      <w:bookmarkStart w:id="0" w:name="_GoBack"/>
      <w:bookmarkEnd w:id="0"/>
    </w:p>
    <w:p w:rsidR="00FE32A7" w:rsidRDefault="00FE32A7" w:rsidP="00E62751">
      <w:pPr>
        <w:jc w:val="both"/>
        <w:rPr>
          <w:rFonts w:ascii="Arial" w:hAnsi="Arial" w:cs="Arial"/>
          <w:bCs/>
          <w:i/>
        </w:rPr>
      </w:pPr>
    </w:p>
    <w:p w:rsidR="00FE32A7" w:rsidRDefault="00FE32A7" w:rsidP="00E62751">
      <w:pPr>
        <w:jc w:val="both"/>
        <w:rPr>
          <w:rFonts w:ascii="Arial" w:hAnsi="Arial" w:cs="Arial"/>
          <w:bCs/>
          <w:i/>
        </w:rPr>
      </w:pPr>
    </w:p>
    <w:p w:rsidR="00FE32A7" w:rsidRDefault="00FE32A7" w:rsidP="00E62751">
      <w:pPr>
        <w:jc w:val="both"/>
        <w:rPr>
          <w:rFonts w:ascii="Arial" w:hAnsi="Arial" w:cs="Arial"/>
          <w:bCs/>
          <w:i/>
        </w:rPr>
      </w:pPr>
    </w:p>
    <w:sectPr w:rsidR="00FE32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751"/>
    <w:rsid w:val="001F23C4"/>
    <w:rsid w:val="0036500A"/>
    <w:rsid w:val="00416537"/>
    <w:rsid w:val="0044241F"/>
    <w:rsid w:val="00443735"/>
    <w:rsid w:val="004B0596"/>
    <w:rsid w:val="004B12F7"/>
    <w:rsid w:val="00561E37"/>
    <w:rsid w:val="005851D5"/>
    <w:rsid w:val="00693A42"/>
    <w:rsid w:val="006E20B0"/>
    <w:rsid w:val="00775D8D"/>
    <w:rsid w:val="007C56C3"/>
    <w:rsid w:val="00950A5D"/>
    <w:rsid w:val="00A81C7C"/>
    <w:rsid w:val="00B40A8E"/>
    <w:rsid w:val="00B425B2"/>
    <w:rsid w:val="00B866E3"/>
    <w:rsid w:val="00BD03A3"/>
    <w:rsid w:val="00C44BA8"/>
    <w:rsid w:val="00D96552"/>
    <w:rsid w:val="00DE31CB"/>
    <w:rsid w:val="00E62751"/>
    <w:rsid w:val="00ED6169"/>
    <w:rsid w:val="00F049D9"/>
    <w:rsid w:val="00FE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93AFF"/>
  <w15:docId w15:val="{2AC4FDFC-5876-4364-986F-C60A45298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77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Vanesa Paredes Rodriguez</dc:creator>
  <cp:lastModifiedBy>Luisa Fernanda Velasco Lizarazo</cp:lastModifiedBy>
  <cp:revision>4</cp:revision>
  <dcterms:created xsi:type="dcterms:W3CDTF">2018-08-16T21:25:00Z</dcterms:created>
  <dcterms:modified xsi:type="dcterms:W3CDTF">2018-09-14T19:09:00Z</dcterms:modified>
</cp:coreProperties>
</file>