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596C3" w14:textId="77777777" w:rsidR="00275DE0" w:rsidRPr="00DA2DCC" w:rsidRDefault="00275DE0" w:rsidP="00275DE0">
      <w:pPr>
        <w:tabs>
          <w:tab w:val="left" w:pos="3402"/>
          <w:tab w:val="left" w:pos="3969"/>
        </w:tabs>
        <w:autoSpaceDE w:val="0"/>
        <w:autoSpaceDN w:val="0"/>
        <w:adjustRightInd w:val="0"/>
        <w:spacing w:line="276" w:lineRule="auto"/>
        <w:ind w:left="708" w:right="616" w:hanging="708"/>
        <w:jc w:val="center"/>
        <w:rPr>
          <w:rFonts w:ascii="Arial" w:hAnsi="Arial" w:cs="Arial"/>
          <w:b/>
          <w:bCs/>
          <w:sz w:val="22"/>
          <w:szCs w:val="22"/>
          <w:lang w:val="es-CO"/>
        </w:rPr>
      </w:pPr>
      <w:r w:rsidRPr="00DA2DCC">
        <w:rPr>
          <w:rFonts w:ascii="Arial" w:hAnsi="Arial" w:cs="Arial"/>
          <w:b/>
          <w:bCs/>
          <w:sz w:val="22"/>
          <w:szCs w:val="22"/>
          <w:lang w:val="es-CO"/>
        </w:rPr>
        <w:t>FORMATO No 3. ESPECIFICACIONES TÉCNICAS</w:t>
      </w:r>
    </w:p>
    <w:p w14:paraId="6EB588BC" w14:textId="77777777" w:rsidR="00275DE0" w:rsidRDefault="00275DE0" w:rsidP="00275DE0">
      <w:pPr>
        <w:tabs>
          <w:tab w:val="left" w:pos="3402"/>
          <w:tab w:val="left" w:pos="3969"/>
        </w:tabs>
        <w:autoSpaceDE w:val="0"/>
        <w:autoSpaceDN w:val="0"/>
        <w:adjustRightInd w:val="0"/>
        <w:spacing w:line="276" w:lineRule="auto"/>
        <w:ind w:left="708" w:right="616" w:hanging="708"/>
        <w:rPr>
          <w:rFonts w:ascii="Arial" w:hAnsi="Arial" w:cs="Arial"/>
          <w:b/>
          <w:bCs/>
          <w:sz w:val="22"/>
          <w:szCs w:val="22"/>
          <w:lang w:val="es-CO"/>
        </w:rPr>
      </w:pPr>
    </w:p>
    <w:p w14:paraId="454B8297" w14:textId="77777777" w:rsidR="00275DE0" w:rsidRPr="00DA2DCC" w:rsidRDefault="00275DE0" w:rsidP="00275DE0">
      <w:pPr>
        <w:tabs>
          <w:tab w:val="left" w:pos="3402"/>
          <w:tab w:val="left" w:pos="3969"/>
        </w:tabs>
        <w:autoSpaceDE w:val="0"/>
        <w:autoSpaceDN w:val="0"/>
        <w:adjustRightInd w:val="0"/>
        <w:spacing w:line="276" w:lineRule="auto"/>
        <w:ind w:left="708" w:right="616" w:hanging="708"/>
        <w:rPr>
          <w:rFonts w:ascii="Arial" w:hAnsi="Arial" w:cs="Arial"/>
          <w:b/>
          <w:bCs/>
          <w:sz w:val="22"/>
          <w:szCs w:val="22"/>
          <w:lang w:val="es-CO"/>
        </w:rPr>
      </w:pPr>
      <w:r w:rsidRPr="00DA2DCC">
        <w:rPr>
          <w:rFonts w:ascii="Arial" w:hAnsi="Arial" w:cs="Arial"/>
          <w:b/>
          <w:bCs/>
          <w:sz w:val="22"/>
          <w:szCs w:val="22"/>
          <w:lang w:val="es-CO"/>
        </w:rPr>
        <w:t>Lugar y fecha</w:t>
      </w:r>
    </w:p>
    <w:p w14:paraId="7CDDC314" w14:textId="77777777" w:rsidR="00275DE0" w:rsidRPr="00DA2DCC" w:rsidRDefault="00275DE0" w:rsidP="00275DE0">
      <w:pPr>
        <w:tabs>
          <w:tab w:val="left" w:pos="3402"/>
          <w:tab w:val="left" w:pos="3969"/>
        </w:tabs>
        <w:autoSpaceDE w:val="0"/>
        <w:autoSpaceDN w:val="0"/>
        <w:adjustRightInd w:val="0"/>
        <w:spacing w:line="276" w:lineRule="auto"/>
        <w:ind w:left="708" w:right="616" w:hanging="708"/>
        <w:rPr>
          <w:rFonts w:ascii="Arial" w:hAnsi="Arial" w:cs="Arial"/>
          <w:b/>
          <w:bCs/>
          <w:sz w:val="22"/>
          <w:szCs w:val="22"/>
          <w:lang w:val="es-CO"/>
        </w:rPr>
      </w:pPr>
    </w:p>
    <w:p w14:paraId="6291C981" w14:textId="77777777" w:rsidR="00275DE0" w:rsidRPr="00DA2DCC" w:rsidRDefault="00275DE0" w:rsidP="00275DE0">
      <w:pPr>
        <w:tabs>
          <w:tab w:val="left" w:pos="3402"/>
          <w:tab w:val="left" w:pos="3969"/>
        </w:tabs>
        <w:autoSpaceDE w:val="0"/>
        <w:autoSpaceDN w:val="0"/>
        <w:adjustRightInd w:val="0"/>
        <w:spacing w:line="276" w:lineRule="auto"/>
        <w:ind w:left="708" w:right="616" w:hanging="708"/>
        <w:jc w:val="both"/>
        <w:rPr>
          <w:rFonts w:ascii="Arial" w:hAnsi="Arial" w:cs="Arial"/>
          <w:b/>
          <w:bCs/>
          <w:sz w:val="22"/>
          <w:szCs w:val="22"/>
          <w:lang w:val="es-CO"/>
        </w:rPr>
      </w:pPr>
    </w:p>
    <w:p w14:paraId="0DEC41CB" w14:textId="77777777" w:rsidR="00275DE0" w:rsidRPr="00DA2DCC" w:rsidRDefault="00275DE0" w:rsidP="00275DE0">
      <w:pPr>
        <w:tabs>
          <w:tab w:val="left" w:pos="3402"/>
          <w:tab w:val="left" w:pos="3969"/>
        </w:tabs>
        <w:autoSpaceDE w:val="0"/>
        <w:autoSpaceDN w:val="0"/>
        <w:adjustRightInd w:val="0"/>
        <w:spacing w:line="276" w:lineRule="auto"/>
        <w:ind w:right="616"/>
        <w:jc w:val="both"/>
        <w:rPr>
          <w:rFonts w:ascii="Arial" w:eastAsia="Calibri" w:hAnsi="Arial" w:cs="Arial"/>
          <w:sz w:val="22"/>
          <w:szCs w:val="22"/>
          <w:lang w:val="es-CO"/>
        </w:rPr>
      </w:pPr>
      <w:r w:rsidRPr="00DA2DCC">
        <w:rPr>
          <w:rFonts w:ascii="Arial" w:hAnsi="Arial" w:cs="Arial"/>
          <w:b/>
          <w:bCs/>
          <w:sz w:val="22"/>
          <w:szCs w:val="22"/>
          <w:lang w:val="es-CO"/>
        </w:rPr>
        <w:t xml:space="preserve">PROCESO DE SELECCIÓN DE MINIMA CUANTIA No MC 009-2021, CUYO OBJETO ES; </w:t>
      </w:r>
      <w:r w:rsidRPr="00DA2DCC">
        <w:rPr>
          <w:rFonts w:ascii="Arial" w:eastAsia="Calibri" w:hAnsi="Arial" w:cs="Arial"/>
          <w:b/>
          <w:bCs/>
          <w:sz w:val="22"/>
          <w:szCs w:val="22"/>
          <w:lang w:val="es-CO"/>
        </w:rPr>
        <w:t>CONTRATAR EL SERVICIO DE MANTENIMIENTO CORRECTIVO Y PREVENTIVO PARA LOS UPS DEL INSTITUTO NACIONAL DE METROLOGÍA</w:t>
      </w:r>
      <w:r w:rsidRPr="00DA2DCC">
        <w:rPr>
          <w:rFonts w:ascii="Arial" w:eastAsia="Calibri" w:hAnsi="Arial" w:cs="Arial"/>
          <w:sz w:val="22"/>
          <w:szCs w:val="22"/>
          <w:lang w:val="es-CO"/>
        </w:rPr>
        <w:t>.</w:t>
      </w:r>
    </w:p>
    <w:p w14:paraId="3BA4B9C0" w14:textId="77777777" w:rsidR="00275DE0" w:rsidRPr="00DA2DCC" w:rsidRDefault="00275DE0" w:rsidP="00275DE0">
      <w:pPr>
        <w:tabs>
          <w:tab w:val="left" w:pos="3402"/>
          <w:tab w:val="left" w:pos="3969"/>
        </w:tabs>
        <w:autoSpaceDE w:val="0"/>
        <w:autoSpaceDN w:val="0"/>
        <w:adjustRightInd w:val="0"/>
        <w:spacing w:line="276" w:lineRule="auto"/>
        <w:ind w:right="616"/>
        <w:jc w:val="both"/>
        <w:rPr>
          <w:rFonts w:ascii="Arial" w:hAnsi="Arial" w:cs="Arial"/>
          <w:sz w:val="22"/>
          <w:szCs w:val="22"/>
        </w:rPr>
      </w:pPr>
    </w:p>
    <w:p w14:paraId="3976CCA6" w14:textId="77777777" w:rsidR="00275DE0" w:rsidRPr="00DA2DCC" w:rsidRDefault="00275DE0" w:rsidP="00275DE0">
      <w:pPr>
        <w:pStyle w:val="Default"/>
        <w:spacing w:line="276" w:lineRule="auto"/>
        <w:jc w:val="both"/>
        <w:rPr>
          <w:b/>
          <w:sz w:val="22"/>
          <w:szCs w:val="22"/>
        </w:rPr>
      </w:pPr>
      <w:r w:rsidRPr="00DA2DCC">
        <w:rPr>
          <w:sz w:val="22"/>
          <w:szCs w:val="22"/>
        </w:rPr>
        <w:t xml:space="preserve">Con la entrega de este formato </w:t>
      </w:r>
      <w:r w:rsidRPr="00DA2DCC">
        <w:rPr>
          <w:b/>
          <w:bCs/>
          <w:sz w:val="22"/>
          <w:szCs w:val="22"/>
        </w:rPr>
        <w:t>debidamente suscrito por el representante legal y/o persona natural</w:t>
      </w:r>
      <w:r w:rsidRPr="00DA2DCC">
        <w:rPr>
          <w:sz w:val="22"/>
          <w:szCs w:val="22"/>
        </w:rPr>
        <w:t xml:space="preserve">, el proponente acredita y acepta que CUMPLE con las especificaciones técnicas mínimas de obligatorio cumplimiento y con las especificaciones adicionales de obligatorio cumplimiento, aceptando así lo exigido por la entidad en este documento </w:t>
      </w:r>
      <w:r w:rsidRPr="00DA2DCC">
        <w:rPr>
          <w:b/>
          <w:sz w:val="22"/>
          <w:szCs w:val="22"/>
        </w:rPr>
        <w:t xml:space="preserve">y aportando los documentos adicionales. </w:t>
      </w:r>
    </w:p>
    <w:p w14:paraId="1D95C43D" w14:textId="77777777" w:rsidR="00275DE0" w:rsidRPr="00DA2DCC" w:rsidRDefault="00275DE0" w:rsidP="00275DE0">
      <w:pPr>
        <w:pStyle w:val="Default"/>
        <w:spacing w:line="276" w:lineRule="auto"/>
        <w:jc w:val="both"/>
        <w:rPr>
          <w:sz w:val="22"/>
          <w:szCs w:val="22"/>
        </w:rPr>
      </w:pPr>
    </w:p>
    <w:p w14:paraId="15961A06" w14:textId="77777777" w:rsidR="00275DE0" w:rsidRPr="00DA2DCC" w:rsidRDefault="00275DE0" w:rsidP="00275DE0">
      <w:pPr>
        <w:pStyle w:val="Default"/>
        <w:spacing w:line="276" w:lineRule="auto"/>
        <w:jc w:val="both"/>
        <w:rPr>
          <w:sz w:val="22"/>
          <w:szCs w:val="22"/>
        </w:rPr>
      </w:pPr>
      <w:r w:rsidRPr="00DA2DCC">
        <w:rPr>
          <w:sz w:val="22"/>
          <w:szCs w:val="22"/>
        </w:rPr>
        <w:t xml:space="preserve">Por tanto, de resultar adjudicatario del presente proceso de selección efectuará la prestación del servicio objeto del contrato con sujeción a lo descrito en las especificaciones técnicas y conforme a las obligaciones establecidas en el proceso. </w:t>
      </w:r>
    </w:p>
    <w:p w14:paraId="3A71250F" w14:textId="77777777" w:rsidR="00275DE0" w:rsidRPr="00DA2DCC" w:rsidRDefault="00275DE0" w:rsidP="00275DE0">
      <w:pPr>
        <w:tabs>
          <w:tab w:val="left" w:pos="3402"/>
          <w:tab w:val="left" w:pos="3969"/>
        </w:tabs>
        <w:autoSpaceDE w:val="0"/>
        <w:autoSpaceDN w:val="0"/>
        <w:adjustRightInd w:val="0"/>
        <w:spacing w:line="276" w:lineRule="auto"/>
        <w:ind w:left="708" w:right="616" w:hanging="708"/>
        <w:jc w:val="both"/>
        <w:rPr>
          <w:rFonts w:ascii="Arial" w:hAnsi="Arial" w:cs="Arial"/>
          <w:b/>
          <w:bCs/>
          <w:sz w:val="22"/>
          <w:szCs w:val="22"/>
          <w:lang w:val="es-CO"/>
        </w:rPr>
      </w:pPr>
    </w:p>
    <w:p w14:paraId="21A771DD" w14:textId="77777777" w:rsidR="00275DE0" w:rsidRPr="00DA2DCC" w:rsidRDefault="00275DE0" w:rsidP="00275DE0">
      <w:pPr>
        <w:tabs>
          <w:tab w:val="left" w:pos="3402"/>
          <w:tab w:val="left" w:pos="3969"/>
        </w:tabs>
        <w:autoSpaceDE w:val="0"/>
        <w:autoSpaceDN w:val="0"/>
        <w:adjustRightInd w:val="0"/>
        <w:spacing w:line="276" w:lineRule="auto"/>
        <w:jc w:val="both"/>
        <w:rPr>
          <w:rFonts w:ascii="Arial" w:eastAsiaTheme="minorHAnsi" w:hAnsi="Arial" w:cs="Arial"/>
          <w:color w:val="00B050"/>
          <w:sz w:val="22"/>
          <w:szCs w:val="22"/>
          <w:lang w:val="es-CO" w:eastAsia="en-US"/>
        </w:rPr>
      </w:pPr>
      <w:r w:rsidRPr="00DA2DCC">
        <w:rPr>
          <w:rFonts w:ascii="Arial" w:eastAsiaTheme="minorHAnsi" w:hAnsi="Arial" w:cs="Arial"/>
          <w:sz w:val="22"/>
          <w:szCs w:val="22"/>
          <w:lang w:val="es-CO" w:eastAsia="en-US"/>
        </w:rPr>
        <w:t xml:space="preserve">Los requisitos y condiciones técnicas exigidas por la entidad para la contratación requerida son las siguientes: </w:t>
      </w:r>
    </w:p>
    <w:p w14:paraId="2FC7F4B7" w14:textId="77777777" w:rsidR="00275DE0" w:rsidRPr="00DA2DCC" w:rsidRDefault="00275DE0" w:rsidP="00275DE0">
      <w:pPr>
        <w:autoSpaceDE w:val="0"/>
        <w:autoSpaceDN w:val="0"/>
        <w:adjustRightInd w:val="0"/>
        <w:jc w:val="both"/>
        <w:rPr>
          <w:rFonts w:ascii="Arial" w:eastAsiaTheme="minorHAnsi" w:hAnsi="Arial" w:cs="Arial"/>
          <w:sz w:val="22"/>
          <w:szCs w:val="22"/>
          <w:lang w:val="es-CO"/>
        </w:rPr>
      </w:pPr>
    </w:p>
    <w:p w14:paraId="2503EA9F" w14:textId="77777777" w:rsidR="00275DE0" w:rsidRPr="00DA2DCC" w:rsidRDefault="00275DE0" w:rsidP="00275DE0">
      <w:pPr>
        <w:autoSpaceDE w:val="0"/>
        <w:autoSpaceDN w:val="0"/>
        <w:adjustRightInd w:val="0"/>
        <w:jc w:val="both"/>
        <w:rPr>
          <w:rFonts w:ascii="Arial" w:eastAsiaTheme="minorHAnsi" w:hAnsi="Arial" w:cs="Arial"/>
          <w:color w:val="00B050"/>
          <w:sz w:val="22"/>
          <w:szCs w:val="22"/>
          <w:lang w:val="es-CO" w:eastAsia="en-US"/>
        </w:rPr>
      </w:pPr>
      <w:bookmarkStart w:id="0" w:name="_Hlk80616062"/>
      <w:r w:rsidRPr="00DA2DCC">
        <w:rPr>
          <w:rFonts w:ascii="Arial" w:eastAsiaTheme="minorHAnsi" w:hAnsi="Arial" w:cs="Arial"/>
          <w:sz w:val="22"/>
          <w:szCs w:val="22"/>
          <w:lang w:val="es-CO" w:eastAsia="en-US"/>
        </w:rPr>
        <w:t>Los requisitos y condiciones técnicas exigidas por la entidad</w:t>
      </w:r>
      <w:bookmarkEnd w:id="0"/>
      <w:r w:rsidRPr="00DA2DCC">
        <w:rPr>
          <w:rFonts w:ascii="Arial" w:eastAsiaTheme="minorHAnsi" w:hAnsi="Arial" w:cs="Arial"/>
          <w:sz w:val="22"/>
          <w:szCs w:val="22"/>
          <w:lang w:val="es-CO" w:eastAsia="en-US"/>
        </w:rPr>
        <w:t xml:space="preserve"> para la contratación requerida son las siguientes: </w:t>
      </w:r>
    </w:p>
    <w:p w14:paraId="224C9CF2" w14:textId="77777777" w:rsidR="00275DE0" w:rsidRPr="00DA2DCC" w:rsidRDefault="00275DE0" w:rsidP="00275DE0">
      <w:pPr>
        <w:autoSpaceDE w:val="0"/>
        <w:autoSpaceDN w:val="0"/>
        <w:adjustRightInd w:val="0"/>
        <w:jc w:val="both"/>
        <w:rPr>
          <w:rFonts w:ascii="Arial" w:eastAsiaTheme="minorHAnsi" w:hAnsi="Arial" w:cs="Arial"/>
          <w:sz w:val="22"/>
          <w:szCs w:val="22"/>
          <w:lang w:val="es-CO" w:eastAsia="en-US"/>
        </w:rPr>
      </w:pPr>
    </w:p>
    <w:p w14:paraId="702DB8D1" w14:textId="77777777" w:rsidR="00275DE0" w:rsidRPr="00DA2DCC" w:rsidRDefault="00275DE0" w:rsidP="00275DE0">
      <w:pPr>
        <w:jc w:val="both"/>
        <w:rPr>
          <w:rFonts w:ascii="Arial" w:hAnsi="Arial" w:cs="Arial"/>
          <w:sz w:val="22"/>
          <w:szCs w:val="22"/>
        </w:rPr>
      </w:pPr>
    </w:p>
    <w:p w14:paraId="25182004" w14:textId="77777777" w:rsidR="00655F81" w:rsidRPr="00DA53DB" w:rsidRDefault="00655F81" w:rsidP="00655F81">
      <w:pPr>
        <w:autoSpaceDE w:val="0"/>
        <w:autoSpaceDN w:val="0"/>
        <w:adjustRightInd w:val="0"/>
        <w:jc w:val="center"/>
        <w:rPr>
          <w:rFonts w:ascii="Arial" w:eastAsiaTheme="minorHAnsi" w:hAnsi="Arial" w:cs="Arial"/>
          <w:bCs/>
          <w:iCs/>
          <w:sz w:val="22"/>
          <w:szCs w:val="22"/>
          <w:lang w:val="es-CO" w:eastAsia="en-US"/>
        </w:rPr>
      </w:pPr>
      <w:r w:rsidRPr="00DA53DB">
        <w:rPr>
          <w:rFonts w:ascii="Arial" w:eastAsiaTheme="minorHAnsi" w:hAnsi="Arial" w:cs="Arial"/>
          <w:b/>
          <w:sz w:val="22"/>
          <w:szCs w:val="22"/>
          <w:lang w:val="es-CO" w:eastAsia="en-US"/>
        </w:rPr>
        <w:t>ESPECIFICACIONES TÉCNICAS MÍNIMAS DE OBLIGATORIO CUMPLIMIENTO</w:t>
      </w:r>
    </w:p>
    <w:p w14:paraId="2990F71F" w14:textId="77777777" w:rsidR="00655F81" w:rsidRPr="00DA53DB" w:rsidRDefault="00655F81" w:rsidP="00655F81">
      <w:pPr>
        <w:autoSpaceDE w:val="0"/>
        <w:autoSpaceDN w:val="0"/>
        <w:adjustRightInd w:val="0"/>
        <w:rPr>
          <w:rFonts w:ascii="Arial" w:eastAsiaTheme="minorHAnsi" w:hAnsi="Arial" w:cs="Arial"/>
          <w:sz w:val="22"/>
          <w:szCs w:val="22"/>
          <w:lang w:val="es-CO" w:eastAsia="en-US"/>
        </w:rPr>
      </w:pPr>
    </w:p>
    <w:tbl>
      <w:tblPr>
        <w:tblW w:w="9224" w:type="dxa"/>
        <w:jc w:val="center"/>
        <w:tblCellMar>
          <w:left w:w="70" w:type="dxa"/>
          <w:right w:w="70" w:type="dxa"/>
        </w:tblCellMar>
        <w:tblLook w:val="04A0" w:firstRow="1" w:lastRow="0" w:firstColumn="1" w:lastColumn="0" w:noHBand="0" w:noVBand="1"/>
      </w:tblPr>
      <w:tblGrid>
        <w:gridCol w:w="666"/>
        <w:gridCol w:w="6273"/>
        <w:gridCol w:w="996"/>
        <w:gridCol w:w="1289"/>
      </w:tblGrid>
      <w:tr w:rsidR="00655F81" w:rsidRPr="00DA53DB" w14:paraId="349DA09E" w14:textId="77777777" w:rsidTr="00DA53DB">
        <w:trPr>
          <w:trHeight w:val="20"/>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965268C"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ITEM</w:t>
            </w:r>
          </w:p>
        </w:tc>
        <w:tc>
          <w:tcPr>
            <w:tcW w:w="6757" w:type="dxa"/>
            <w:tcBorders>
              <w:top w:val="single" w:sz="4" w:space="0" w:color="000000"/>
              <w:left w:val="nil"/>
              <w:bottom w:val="single" w:sz="4" w:space="0" w:color="000000"/>
              <w:right w:val="single" w:sz="4" w:space="0" w:color="000000"/>
            </w:tcBorders>
            <w:shd w:val="clear" w:color="auto" w:fill="auto"/>
            <w:vAlign w:val="center"/>
            <w:hideMark/>
          </w:tcPr>
          <w:p w14:paraId="78848ADE"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DESCRIPCIÓN</w:t>
            </w:r>
          </w:p>
        </w:tc>
        <w:tc>
          <w:tcPr>
            <w:tcW w:w="512" w:type="dxa"/>
            <w:tcBorders>
              <w:top w:val="single" w:sz="4" w:space="0" w:color="000000"/>
              <w:left w:val="nil"/>
              <w:bottom w:val="single" w:sz="4" w:space="0" w:color="000000"/>
              <w:right w:val="single" w:sz="4" w:space="0" w:color="000000"/>
            </w:tcBorders>
            <w:shd w:val="clear" w:color="auto" w:fill="auto"/>
            <w:vAlign w:val="center"/>
            <w:hideMark/>
          </w:tcPr>
          <w:p w14:paraId="0FD067D4"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UNIDAD</w:t>
            </w:r>
          </w:p>
        </w:tc>
        <w:tc>
          <w:tcPr>
            <w:tcW w:w="1289" w:type="dxa"/>
            <w:tcBorders>
              <w:top w:val="single" w:sz="4" w:space="0" w:color="000000"/>
              <w:left w:val="nil"/>
              <w:bottom w:val="single" w:sz="4" w:space="0" w:color="000000"/>
              <w:right w:val="single" w:sz="4" w:space="0" w:color="000000"/>
            </w:tcBorders>
            <w:shd w:val="clear" w:color="auto" w:fill="auto"/>
            <w:vAlign w:val="center"/>
            <w:hideMark/>
          </w:tcPr>
          <w:p w14:paraId="492BE930"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CANTIDAD</w:t>
            </w:r>
          </w:p>
        </w:tc>
      </w:tr>
      <w:tr w:rsidR="00655F81" w:rsidRPr="00DA53DB" w14:paraId="7144EC78" w14:textId="77777777" w:rsidTr="00DA53DB">
        <w:trPr>
          <w:trHeight w:val="20"/>
          <w:jc w:val="center"/>
        </w:trPr>
        <w:tc>
          <w:tcPr>
            <w:tcW w:w="9224" w:type="dxa"/>
            <w:gridSpan w:val="4"/>
            <w:tcBorders>
              <w:top w:val="single" w:sz="4" w:space="0" w:color="000000"/>
              <w:left w:val="single" w:sz="4" w:space="0" w:color="auto"/>
              <w:bottom w:val="single" w:sz="4" w:space="0" w:color="auto"/>
              <w:right w:val="single" w:sz="4" w:space="0" w:color="000000"/>
            </w:tcBorders>
            <w:shd w:val="clear" w:color="000000" w:fill="BFBFBF"/>
            <w:vAlign w:val="center"/>
            <w:hideMark/>
          </w:tcPr>
          <w:p w14:paraId="1E27A07F"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 xml:space="preserve">MANTENIMIENTO PREVENTIVO UPS POWERWARE PLUS 50 (potencia aparente 50 </w:t>
            </w:r>
            <w:proofErr w:type="spellStart"/>
            <w:r w:rsidRPr="00DA53DB">
              <w:rPr>
                <w:rFonts w:ascii="Arial" w:hAnsi="Arial" w:cs="Arial"/>
                <w:b/>
                <w:bCs/>
                <w:color w:val="000000"/>
                <w:sz w:val="22"/>
                <w:szCs w:val="22"/>
                <w:lang w:val="es-CO" w:eastAsia="es-CO"/>
              </w:rPr>
              <w:t>kVA</w:t>
            </w:r>
            <w:proofErr w:type="spellEnd"/>
            <w:r w:rsidRPr="00DA53DB">
              <w:rPr>
                <w:rFonts w:ascii="Arial" w:hAnsi="Arial" w:cs="Arial"/>
                <w:b/>
                <w:bCs/>
                <w:color w:val="000000"/>
                <w:sz w:val="22"/>
                <w:szCs w:val="22"/>
                <w:lang w:val="es-CO" w:eastAsia="es-CO"/>
              </w:rPr>
              <w:t>)</w:t>
            </w:r>
          </w:p>
        </w:tc>
      </w:tr>
      <w:tr w:rsidR="00655F81" w:rsidRPr="00DA53DB" w14:paraId="008EF945" w14:textId="77777777" w:rsidTr="00DA53DB">
        <w:trPr>
          <w:trHeight w:val="20"/>
          <w:jc w:val="center"/>
        </w:trPr>
        <w:tc>
          <w:tcPr>
            <w:tcW w:w="666"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C30AA9B"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1</w:t>
            </w:r>
          </w:p>
        </w:tc>
        <w:tc>
          <w:tcPr>
            <w:tcW w:w="6757" w:type="dxa"/>
            <w:tcBorders>
              <w:top w:val="nil"/>
              <w:left w:val="nil"/>
              <w:bottom w:val="nil"/>
              <w:right w:val="single" w:sz="4" w:space="0" w:color="000000"/>
            </w:tcBorders>
            <w:shd w:val="clear" w:color="auto" w:fill="auto"/>
            <w:vAlign w:val="center"/>
            <w:hideMark/>
          </w:tcPr>
          <w:p w14:paraId="720DF59D"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Además de las recomendaciones dadas por el fabricante, como </w:t>
            </w:r>
            <w:r w:rsidRPr="00DA53DB">
              <w:rPr>
                <w:rFonts w:ascii="Arial" w:hAnsi="Arial" w:cs="Arial"/>
                <w:b/>
                <w:bCs/>
                <w:color w:val="000000"/>
                <w:sz w:val="22"/>
                <w:szCs w:val="22"/>
                <w:lang w:val="es-CO" w:eastAsia="es-CO"/>
              </w:rPr>
              <w:t>mínimo</w:t>
            </w:r>
            <w:r w:rsidRPr="00DA53DB">
              <w:rPr>
                <w:rFonts w:ascii="Arial" w:hAnsi="Arial" w:cs="Arial"/>
                <w:color w:val="000000"/>
                <w:sz w:val="22"/>
                <w:szCs w:val="22"/>
                <w:lang w:val="es-CO" w:eastAsia="es-CO"/>
              </w:rPr>
              <w:t xml:space="preserve"> el mantenimiento preventivo debe incluir y ejecutar las siguientes actividades:</w:t>
            </w:r>
          </w:p>
        </w:tc>
        <w:tc>
          <w:tcPr>
            <w:tcW w:w="512"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C948B3D"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9AE58BD"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406A70AB"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07FD7ECC"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22F60A77"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Verificación y reporte del estado del equipo previo al mantenimiento.</w:t>
            </w:r>
          </w:p>
        </w:tc>
        <w:tc>
          <w:tcPr>
            <w:tcW w:w="512" w:type="dxa"/>
            <w:vMerge/>
            <w:tcBorders>
              <w:top w:val="nil"/>
              <w:left w:val="single" w:sz="4" w:space="0" w:color="000000"/>
              <w:bottom w:val="single" w:sz="4" w:space="0" w:color="000000"/>
              <w:right w:val="single" w:sz="4" w:space="0" w:color="000000"/>
            </w:tcBorders>
            <w:vAlign w:val="center"/>
            <w:hideMark/>
          </w:tcPr>
          <w:p w14:paraId="53FC389B"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0E146B70" w14:textId="77777777" w:rsidR="00655F81" w:rsidRPr="00DA53DB" w:rsidRDefault="00655F81" w:rsidP="00DA53DB">
            <w:pPr>
              <w:rPr>
                <w:rFonts w:ascii="Arial" w:hAnsi="Arial" w:cs="Arial"/>
                <w:color w:val="000000"/>
                <w:sz w:val="22"/>
                <w:szCs w:val="22"/>
                <w:lang w:val="es-CO" w:eastAsia="es-CO"/>
              </w:rPr>
            </w:pPr>
          </w:p>
        </w:tc>
      </w:tr>
      <w:tr w:rsidR="00655F81" w:rsidRPr="00DA53DB" w14:paraId="65F6352F"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4E7126D0"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65EAD978"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Medición y registro (en reporte de mantenimiento) de temperatura de funcionamiento del equipo.</w:t>
            </w:r>
          </w:p>
        </w:tc>
        <w:tc>
          <w:tcPr>
            <w:tcW w:w="512" w:type="dxa"/>
            <w:vMerge/>
            <w:tcBorders>
              <w:top w:val="nil"/>
              <w:left w:val="single" w:sz="4" w:space="0" w:color="000000"/>
              <w:bottom w:val="single" w:sz="4" w:space="0" w:color="000000"/>
              <w:right w:val="single" w:sz="4" w:space="0" w:color="000000"/>
            </w:tcBorders>
            <w:vAlign w:val="center"/>
            <w:hideMark/>
          </w:tcPr>
          <w:p w14:paraId="7DA5BD9C"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5A6814E3" w14:textId="77777777" w:rsidR="00655F81" w:rsidRPr="00DA53DB" w:rsidRDefault="00655F81" w:rsidP="00DA53DB">
            <w:pPr>
              <w:rPr>
                <w:rFonts w:ascii="Arial" w:hAnsi="Arial" w:cs="Arial"/>
                <w:color w:val="000000"/>
                <w:sz w:val="22"/>
                <w:szCs w:val="22"/>
                <w:lang w:val="es-CO" w:eastAsia="es-CO"/>
              </w:rPr>
            </w:pPr>
          </w:p>
        </w:tc>
      </w:tr>
      <w:tr w:rsidR="00655F81" w:rsidRPr="00DA53DB" w14:paraId="6718DBA3"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31633B6B"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46EB4E90"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de todo el cableado (entrada, salida, baterías y demás) y ajuste de conexiones.</w:t>
            </w:r>
          </w:p>
        </w:tc>
        <w:tc>
          <w:tcPr>
            <w:tcW w:w="512" w:type="dxa"/>
            <w:vMerge/>
            <w:tcBorders>
              <w:top w:val="nil"/>
              <w:left w:val="single" w:sz="4" w:space="0" w:color="000000"/>
              <w:bottom w:val="single" w:sz="4" w:space="0" w:color="000000"/>
              <w:right w:val="single" w:sz="4" w:space="0" w:color="000000"/>
            </w:tcBorders>
            <w:vAlign w:val="center"/>
            <w:hideMark/>
          </w:tcPr>
          <w:p w14:paraId="4C31CA38"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2D27B35E" w14:textId="77777777" w:rsidR="00655F81" w:rsidRPr="00DA53DB" w:rsidRDefault="00655F81" w:rsidP="00DA53DB">
            <w:pPr>
              <w:rPr>
                <w:rFonts w:ascii="Arial" w:hAnsi="Arial" w:cs="Arial"/>
                <w:color w:val="000000"/>
                <w:sz w:val="22"/>
                <w:szCs w:val="22"/>
                <w:lang w:val="es-CO" w:eastAsia="es-CO"/>
              </w:rPr>
            </w:pPr>
          </w:p>
        </w:tc>
      </w:tr>
      <w:tr w:rsidR="00655F81" w:rsidRPr="00DA53DB" w14:paraId="08030461" w14:textId="77777777" w:rsidTr="00133292">
        <w:trPr>
          <w:trHeight w:val="225"/>
          <w:jc w:val="center"/>
        </w:trPr>
        <w:tc>
          <w:tcPr>
            <w:tcW w:w="666" w:type="dxa"/>
            <w:vMerge/>
            <w:tcBorders>
              <w:top w:val="nil"/>
              <w:left w:val="single" w:sz="4" w:space="0" w:color="000000"/>
              <w:bottom w:val="single" w:sz="4" w:space="0" w:color="000000"/>
              <w:right w:val="single" w:sz="4" w:space="0" w:color="000000"/>
            </w:tcBorders>
            <w:vAlign w:val="center"/>
            <w:hideMark/>
          </w:tcPr>
          <w:p w14:paraId="3FAEE8C9"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single" w:sz="4" w:space="0" w:color="auto"/>
              <w:right w:val="single" w:sz="4" w:space="0" w:color="000000"/>
            </w:tcBorders>
            <w:shd w:val="clear" w:color="auto" w:fill="auto"/>
            <w:vAlign w:val="center"/>
            <w:hideMark/>
          </w:tcPr>
          <w:p w14:paraId="3425486D"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del funcionamiento de los ventiladores.</w:t>
            </w:r>
          </w:p>
        </w:tc>
        <w:tc>
          <w:tcPr>
            <w:tcW w:w="512" w:type="dxa"/>
            <w:vMerge/>
            <w:tcBorders>
              <w:top w:val="nil"/>
              <w:left w:val="single" w:sz="4" w:space="0" w:color="000000"/>
              <w:bottom w:val="single" w:sz="4" w:space="0" w:color="auto"/>
              <w:right w:val="single" w:sz="4" w:space="0" w:color="000000"/>
            </w:tcBorders>
            <w:vAlign w:val="center"/>
            <w:hideMark/>
          </w:tcPr>
          <w:p w14:paraId="15585C89"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79E2AC90" w14:textId="77777777" w:rsidR="00655F81" w:rsidRPr="00DA53DB" w:rsidRDefault="00655F81" w:rsidP="00DA53DB">
            <w:pPr>
              <w:rPr>
                <w:rFonts w:ascii="Arial" w:hAnsi="Arial" w:cs="Arial"/>
                <w:color w:val="000000"/>
                <w:sz w:val="22"/>
                <w:szCs w:val="22"/>
                <w:lang w:val="es-CO" w:eastAsia="es-CO"/>
              </w:rPr>
            </w:pPr>
          </w:p>
        </w:tc>
      </w:tr>
      <w:tr w:rsidR="00133292" w:rsidRPr="00DA53DB" w14:paraId="7DA9BFB2" w14:textId="77777777" w:rsidTr="00133292">
        <w:trPr>
          <w:trHeight w:val="30"/>
          <w:jc w:val="center"/>
        </w:trPr>
        <w:tc>
          <w:tcPr>
            <w:tcW w:w="666" w:type="dxa"/>
            <w:vMerge/>
            <w:tcBorders>
              <w:top w:val="nil"/>
              <w:left w:val="single" w:sz="4" w:space="0" w:color="000000"/>
              <w:bottom w:val="single" w:sz="4" w:space="0" w:color="000000"/>
              <w:right w:val="single" w:sz="4" w:space="0" w:color="000000"/>
            </w:tcBorders>
            <w:vAlign w:val="center"/>
          </w:tcPr>
          <w:p w14:paraId="02B71933" w14:textId="77777777" w:rsidR="00133292" w:rsidRPr="00DA53DB" w:rsidRDefault="00133292" w:rsidP="00DA53DB">
            <w:pPr>
              <w:rPr>
                <w:rFonts w:ascii="Arial" w:hAnsi="Arial" w:cs="Arial"/>
                <w:b/>
                <w:bCs/>
                <w:color w:val="000000"/>
                <w:sz w:val="22"/>
                <w:szCs w:val="22"/>
                <w:lang w:val="es-CO" w:eastAsia="es-CO"/>
              </w:rPr>
            </w:pPr>
          </w:p>
        </w:tc>
        <w:tc>
          <w:tcPr>
            <w:tcW w:w="6757" w:type="dxa"/>
            <w:tcBorders>
              <w:top w:val="single" w:sz="4" w:space="0" w:color="auto"/>
              <w:left w:val="nil"/>
              <w:bottom w:val="nil"/>
              <w:right w:val="single" w:sz="4" w:space="0" w:color="000000"/>
            </w:tcBorders>
            <w:shd w:val="clear" w:color="auto" w:fill="auto"/>
            <w:vAlign w:val="center"/>
          </w:tcPr>
          <w:p w14:paraId="454E5C4B" w14:textId="77777777" w:rsidR="00133292" w:rsidRPr="00DA53DB" w:rsidRDefault="00133292" w:rsidP="00DA53DB">
            <w:pPr>
              <w:jc w:val="both"/>
              <w:rPr>
                <w:rFonts w:ascii="Arial" w:hAnsi="Arial" w:cs="Arial"/>
                <w:color w:val="000000"/>
                <w:sz w:val="22"/>
                <w:szCs w:val="22"/>
                <w:lang w:val="es-CO" w:eastAsia="es-CO"/>
              </w:rPr>
            </w:pPr>
          </w:p>
        </w:tc>
        <w:tc>
          <w:tcPr>
            <w:tcW w:w="512" w:type="dxa"/>
            <w:vMerge w:val="restart"/>
            <w:tcBorders>
              <w:top w:val="single" w:sz="4" w:space="0" w:color="auto"/>
              <w:left w:val="single" w:sz="4" w:space="0" w:color="000000"/>
              <w:bottom w:val="single" w:sz="4" w:space="0" w:color="000000"/>
              <w:right w:val="single" w:sz="4" w:space="0" w:color="000000"/>
            </w:tcBorders>
            <w:vAlign w:val="center"/>
          </w:tcPr>
          <w:p w14:paraId="6A378DE0" w14:textId="77777777" w:rsidR="00133292" w:rsidRPr="00DA53DB" w:rsidRDefault="00133292" w:rsidP="00DA53DB">
            <w:pPr>
              <w:jc w:val="cente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tcPr>
          <w:p w14:paraId="704AB90B" w14:textId="77777777" w:rsidR="00133292" w:rsidRPr="00DA53DB" w:rsidRDefault="00133292" w:rsidP="00DA53DB">
            <w:pPr>
              <w:rPr>
                <w:rFonts w:ascii="Arial" w:hAnsi="Arial" w:cs="Arial"/>
                <w:color w:val="000000"/>
                <w:sz w:val="22"/>
                <w:szCs w:val="22"/>
                <w:lang w:val="es-CO" w:eastAsia="es-CO"/>
              </w:rPr>
            </w:pPr>
          </w:p>
        </w:tc>
      </w:tr>
      <w:tr w:rsidR="00655F81" w:rsidRPr="00DA53DB" w14:paraId="7BF5BB3B"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76CBBEA6"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015DD61A"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detallada del estado de tarjetas de control y potencia.</w:t>
            </w:r>
          </w:p>
        </w:tc>
        <w:tc>
          <w:tcPr>
            <w:tcW w:w="512" w:type="dxa"/>
            <w:vMerge/>
            <w:tcBorders>
              <w:top w:val="nil"/>
              <w:left w:val="single" w:sz="4" w:space="0" w:color="000000"/>
              <w:bottom w:val="single" w:sz="4" w:space="0" w:color="000000"/>
              <w:right w:val="single" w:sz="4" w:space="0" w:color="000000"/>
            </w:tcBorders>
            <w:vAlign w:val="center"/>
            <w:hideMark/>
          </w:tcPr>
          <w:p w14:paraId="07EB5739"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6A7DECE3" w14:textId="77777777" w:rsidR="00655F81" w:rsidRPr="00DA53DB" w:rsidRDefault="00655F81" w:rsidP="00DA53DB">
            <w:pPr>
              <w:rPr>
                <w:rFonts w:ascii="Arial" w:hAnsi="Arial" w:cs="Arial"/>
                <w:color w:val="000000"/>
                <w:sz w:val="22"/>
                <w:szCs w:val="22"/>
                <w:lang w:val="es-CO" w:eastAsia="es-CO"/>
              </w:rPr>
            </w:pPr>
          </w:p>
        </w:tc>
      </w:tr>
      <w:tr w:rsidR="00655F81" w:rsidRPr="00DA53DB" w14:paraId="7AF72005"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1D1CCB35"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74AC84FF"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Verificación y ajuste de conexiones.</w:t>
            </w:r>
          </w:p>
        </w:tc>
        <w:tc>
          <w:tcPr>
            <w:tcW w:w="512" w:type="dxa"/>
            <w:vMerge/>
            <w:tcBorders>
              <w:top w:val="nil"/>
              <w:left w:val="single" w:sz="4" w:space="0" w:color="000000"/>
              <w:bottom w:val="single" w:sz="4" w:space="0" w:color="000000"/>
              <w:right w:val="single" w:sz="4" w:space="0" w:color="000000"/>
            </w:tcBorders>
            <w:vAlign w:val="center"/>
            <w:hideMark/>
          </w:tcPr>
          <w:p w14:paraId="19771530"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0874914E" w14:textId="77777777" w:rsidR="00655F81" w:rsidRPr="00DA53DB" w:rsidRDefault="00655F81" w:rsidP="00DA53DB">
            <w:pPr>
              <w:rPr>
                <w:rFonts w:ascii="Arial" w:hAnsi="Arial" w:cs="Arial"/>
                <w:color w:val="000000"/>
                <w:sz w:val="22"/>
                <w:szCs w:val="22"/>
                <w:lang w:val="es-CO" w:eastAsia="es-CO"/>
              </w:rPr>
            </w:pPr>
          </w:p>
        </w:tc>
      </w:tr>
      <w:tr w:rsidR="00655F81" w:rsidRPr="00DA53DB" w14:paraId="3C790DAB"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759452FA"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56404811"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Verificación del estado y funcionamiento de interruptores y fusibles.</w:t>
            </w:r>
          </w:p>
        </w:tc>
        <w:tc>
          <w:tcPr>
            <w:tcW w:w="512" w:type="dxa"/>
            <w:vMerge/>
            <w:tcBorders>
              <w:top w:val="nil"/>
              <w:left w:val="single" w:sz="4" w:space="0" w:color="000000"/>
              <w:bottom w:val="single" w:sz="4" w:space="0" w:color="000000"/>
              <w:right w:val="single" w:sz="4" w:space="0" w:color="000000"/>
            </w:tcBorders>
            <w:vAlign w:val="center"/>
            <w:hideMark/>
          </w:tcPr>
          <w:p w14:paraId="7B1988C4"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1DA0CA2E" w14:textId="77777777" w:rsidR="00655F81" w:rsidRPr="00DA53DB" w:rsidRDefault="00655F81" w:rsidP="00DA53DB">
            <w:pPr>
              <w:rPr>
                <w:rFonts w:ascii="Arial" w:hAnsi="Arial" w:cs="Arial"/>
                <w:color w:val="000000"/>
                <w:sz w:val="22"/>
                <w:szCs w:val="22"/>
                <w:lang w:val="es-CO" w:eastAsia="es-CO"/>
              </w:rPr>
            </w:pPr>
          </w:p>
        </w:tc>
      </w:tr>
      <w:tr w:rsidR="00655F81" w:rsidRPr="00DA53DB" w14:paraId="7592C71D"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0B0E337D"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3AD9F822"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y verificación de funcionamiento de contactores.</w:t>
            </w:r>
          </w:p>
        </w:tc>
        <w:tc>
          <w:tcPr>
            <w:tcW w:w="512" w:type="dxa"/>
            <w:vMerge/>
            <w:tcBorders>
              <w:top w:val="nil"/>
              <w:left w:val="single" w:sz="4" w:space="0" w:color="000000"/>
              <w:bottom w:val="single" w:sz="4" w:space="0" w:color="000000"/>
              <w:right w:val="single" w:sz="4" w:space="0" w:color="000000"/>
            </w:tcBorders>
            <w:vAlign w:val="center"/>
            <w:hideMark/>
          </w:tcPr>
          <w:p w14:paraId="57111341"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451C9BD3" w14:textId="77777777" w:rsidR="00655F81" w:rsidRPr="00DA53DB" w:rsidRDefault="00655F81" w:rsidP="00DA53DB">
            <w:pPr>
              <w:rPr>
                <w:rFonts w:ascii="Arial" w:hAnsi="Arial" w:cs="Arial"/>
                <w:color w:val="000000"/>
                <w:sz w:val="22"/>
                <w:szCs w:val="22"/>
                <w:lang w:val="es-CO" w:eastAsia="es-CO"/>
              </w:rPr>
            </w:pPr>
          </w:p>
        </w:tc>
      </w:tr>
      <w:tr w:rsidR="00655F81" w:rsidRPr="00DA53DB" w14:paraId="2FB02E53"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1AED9F18"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28FD236D"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y diagnóstico del estado de los filtros de aire.</w:t>
            </w:r>
          </w:p>
        </w:tc>
        <w:tc>
          <w:tcPr>
            <w:tcW w:w="512" w:type="dxa"/>
            <w:vMerge/>
            <w:tcBorders>
              <w:top w:val="nil"/>
              <w:left w:val="single" w:sz="4" w:space="0" w:color="000000"/>
              <w:bottom w:val="single" w:sz="4" w:space="0" w:color="000000"/>
              <w:right w:val="single" w:sz="4" w:space="0" w:color="000000"/>
            </w:tcBorders>
            <w:vAlign w:val="center"/>
            <w:hideMark/>
          </w:tcPr>
          <w:p w14:paraId="1244DFEC"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774F139C" w14:textId="77777777" w:rsidR="00655F81" w:rsidRPr="00DA53DB" w:rsidRDefault="00655F81" w:rsidP="00DA53DB">
            <w:pPr>
              <w:rPr>
                <w:rFonts w:ascii="Arial" w:hAnsi="Arial" w:cs="Arial"/>
                <w:color w:val="000000"/>
                <w:sz w:val="22"/>
                <w:szCs w:val="22"/>
                <w:lang w:val="es-CO" w:eastAsia="es-CO"/>
              </w:rPr>
            </w:pPr>
          </w:p>
        </w:tc>
      </w:tr>
      <w:tr w:rsidR="00655F81" w:rsidRPr="00DA53DB" w14:paraId="4FA18F05"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14EDFA4D"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08A80EC7"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y diagnóstico del estado de los capacitores.</w:t>
            </w:r>
          </w:p>
        </w:tc>
        <w:tc>
          <w:tcPr>
            <w:tcW w:w="512" w:type="dxa"/>
            <w:vMerge/>
            <w:tcBorders>
              <w:top w:val="nil"/>
              <w:left w:val="single" w:sz="4" w:space="0" w:color="000000"/>
              <w:bottom w:val="single" w:sz="4" w:space="0" w:color="000000"/>
              <w:right w:val="single" w:sz="4" w:space="0" w:color="000000"/>
            </w:tcBorders>
            <w:vAlign w:val="center"/>
            <w:hideMark/>
          </w:tcPr>
          <w:p w14:paraId="324BA19D"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1A83DC27" w14:textId="77777777" w:rsidR="00655F81" w:rsidRPr="00DA53DB" w:rsidRDefault="00655F81" w:rsidP="00DA53DB">
            <w:pPr>
              <w:rPr>
                <w:rFonts w:ascii="Arial" w:hAnsi="Arial" w:cs="Arial"/>
                <w:color w:val="000000"/>
                <w:sz w:val="22"/>
                <w:szCs w:val="22"/>
                <w:lang w:val="es-CO" w:eastAsia="es-CO"/>
              </w:rPr>
            </w:pPr>
          </w:p>
        </w:tc>
      </w:tr>
      <w:tr w:rsidR="00655F81" w:rsidRPr="00DA53DB" w14:paraId="1D7C6F92"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03F89E44"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73DC5C4F"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del funcionamiento de pulsadores e indicadores luminosos y sonoros de alarma.</w:t>
            </w:r>
          </w:p>
        </w:tc>
        <w:tc>
          <w:tcPr>
            <w:tcW w:w="512" w:type="dxa"/>
            <w:vMerge/>
            <w:tcBorders>
              <w:top w:val="nil"/>
              <w:left w:val="single" w:sz="4" w:space="0" w:color="000000"/>
              <w:bottom w:val="single" w:sz="4" w:space="0" w:color="000000"/>
              <w:right w:val="single" w:sz="4" w:space="0" w:color="000000"/>
            </w:tcBorders>
            <w:vAlign w:val="center"/>
            <w:hideMark/>
          </w:tcPr>
          <w:p w14:paraId="67CE3915"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6D70DA87" w14:textId="77777777" w:rsidR="00655F81" w:rsidRPr="00DA53DB" w:rsidRDefault="00655F81" w:rsidP="00DA53DB">
            <w:pPr>
              <w:rPr>
                <w:rFonts w:ascii="Arial" w:hAnsi="Arial" w:cs="Arial"/>
                <w:color w:val="000000"/>
                <w:sz w:val="22"/>
                <w:szCs w:val="22"/>
                <w:lang w:val="es-CO" w:eastAsia="es-CO"/>
              </w:rPr>
            </w:pPr>
          </w:p>
        </w:tc>
      </w:tr>
      <w:tr w:rsidR="00655F81" w:rsidRPr="00DA53DB" w14:paraId="1B40050A"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49D0F7B3"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70BB68B0"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ajuste y limpieza de bornes de las baterías.</w:t>
            </w:r>
          </w:p>
        </w:tc>
        <w:tc>
          <w:tcPr>
            <w:tcW w:w="512" w:type="dxa"/>
            <w:vMerge/>
            <w:tcBorders>
              <w:top w:val="nil"/>
              <w:left w:val="single" w:sz="4" w:space="0" w:color="000000"/>
              <w:bottom w:val="single" w:sz="4" w:space="0" w:color="000000"/>
              <w:right w:val="single" w:sz="4" w:space="0" w:color="000000"/>
            </w:tcBorders>
            <w:vAlign w:val="center"/>
            <w:hideMark/>
          </w:tcPr>
          <w:p w14:paraId="60AC1FE5"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46508D0D" w14:textId="77777777" w:rsidR="00655F81" w:rsidRPr="00DA53DB" w:rsidRDefault="00655F81" w:rsidP="00DA53DB">
            <w:pPr>
              <w:rPr>
                <w:rFonts w:ascii="Arial" w:hAnsi="Arial" w:cs="Arial"/>
                <w:color w:val="000000"/>
                <w:sz w:val="22"/>
                <w:szCs w:val="22"/>
                <w:lang w:val="es-CO" w:eastAsia="es-CO"/>
              </w:rPr>
            </w:pPr>
          </w:p>
        </w:tc>
      </w:tr>
      <w:tr w:rsidR="00655F81" w:rsidRPr="00DA53DB" w14:paraId="7C3D7F44"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020E17E5"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71B755B3"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Diagnóstico y reporte del tiempo estimado de vida útil de las baterías.</w:t>
            </w:r>
          </w:p>
        </w:tc>
        <w:tc>
          <w:tcPr>
            <w:tcW w:w="512" w:type="dxa"/>
            <w:vMerge/>
            <w:tcBorders>
              <w:top w:val="nil"/>
              <w:left w:val="single" w:sz="4" w:space="0" w:color="000000"/>
              <w:bottom w:val="single" w:sz="4" w:space="0" w:color="000000"/>
              <w:right w:val="single" w:sz="4" w:space="0" w:color="000000"/>
            </w:tcBorders>
            <w:vAlign w:val="center"/>
            <w:hideMark/>
          </w:tcPr>
          <w:p w14:paraId="215FA5FF"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6D6FFCAE" w14:textId="77777777" w:rsidR="00655F81" w:rsidRPr="00DA53DB" w:rsidRDefault="00655F81" w:rsidP="00DA53DB">
            <w:pPr>
              <w:rPr>
                <w:rFonts w:ascii="Arial" w:hAnsi="Arial" w:cs="Arial"/>
                <w:color w:val="000000"/>
                <w:sz w:val="22"/>
                <w:szCs w:val="22"/>
                <w:lang w:val="es-CO" w:eastAsia="es-CO"/>
              </w:rPr>
            </w:pPr>
          </w:p>
        </w:tc>
      </w:tr>
      <w:tr w:rsidR="00655F81" w:rsidRPr="00DA53DB" w14:paraId="24B64238"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5E484ECF"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170445D3"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Diagnóstico y reporte del tiempo actual de respaldo-autonomía del equipo con la carga actual.</w:t>
            </w:r>
          </w:p>
        </w:tc>
        <w:tc>
          <w:tcPr>
            <w:tcW w:w="512" w:type="dxa"/>
            <w:vMerge/>
            <w:tcBorders>
              <w:top w:val="nil"/>
              <w:left w:val="single" w:sz="4" w:space="0" w:color="000000"/>
              <w:bottom w:val="single" w:sz="4" w:space="0" w:color="000000"/>
              <w:right w:val="single" w:sz="4" w:space="0" w:color="000000"/>
            </w:tcBorders>
            <w:vAlign w:val="center"/>
            <w:hideMark/>
          </w:tcPr>
          <w:p w14:paraId="19F77557"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455D3B3C" w14:textId="77777777" w:rsidR="00655F81" w:rsidRPr="00DA53DB" w:rsidRDefault="00655F81" w:rsidP="00DA53DB">
            <w:pPr>
              <w:rPr>
                <w:rFonts w:ascii="Arial" w:hAnsi="Arial" w:cs="Arial"/>
                <w:color w:val="000000"/>
                <w:sz w:val="22"/>
                <w:szCs w:val="22"/>
                <w:lang w:val="es-CO" w:eastAsia="es-CO"/>
              </w:rPr>
            </w:pPr>
          </w:p>
        </w:tc>
      </w:tr>
      <w:tr w:rsidR="00655F81" w:rsidRPr="00DA53DB" w14:paraId="48C07635"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7F171483"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337AF24E"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Medición en flotación y registro de tensión eléctrica (en reporte de mantenimiento) de cada una de las baterías.</w:t>
            </w:r>
          </w:p>
        </w:tc>
        <w:tc>
          <w:tcPr>
            <w:tcW w:w="512" w:type="dxa"/>
            <w:vMerge/>
            <w:tcBorders>
              <w:top w:val="nil"/>
              <w:left w:val="single" w:sz="4" w:space="0" w:color="000000"/>
              <w:bottom w:val="single" w:sz="4" w:space="0" w:color="000000"/>
              <w:right w:val="single" w:sz="4" w:space="0" w:color="000000"/>
            </w:tcBorders>
            <w:vAlign w:val="center"/>
            <w:hideMark/>
          </w:tcPr>
          <w:p w14:paraId="0EAE78F9"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5663ABBE" w14:textId="77777777" w:rsidR="00655F81" w:rsidRPr="00DA53DB" w:rsidRDefault="00655F81" w:rsidP="00DA53DB">
            <w:pPr>
              <w:rPr>
                <w:rFonts w:ascii="Arial" w:hAnsi="Arial" w:cs="Arial"/>
                <w:color w:val="000000"/>
                <w:sz w:val="22"/>
                <w:szCs w:val="22"/>
                <w:lang w:val="es-CO" w:eastAsia="es-CO"/>
              </w:rPr>
            </w:pPr>
          </w:p>
        </w:tc>
      </w:tr>
      <w:tr w:rsidR="00655F81" w:rsidRPr="00DA53DB" w14:paraId="7384D32C"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1A83B575"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49D51A0D"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Registrar (en reporte de mantenimiento) el tipo de baterías, tensión eléctrica, capacidad de corriente, modelo y/o referencia.</w:t>
            </w:r>
          </w:p>
        </w:tc>
        <w:tc>
          <w:tcPr>
            <w:tcW w:w="512" w:type="dxa"/>
            <w:vMerge/>
            <w:tcBorders>
              <w:top w:val="nil"/>
              <w:left w:val="single" w:sz="4" w:space="0" w:color="000000"/>
              <w:bottom w:val="single" w:sz="4" w:space="0" w:color="000000"/>
              <w:right w:val="single" w:sz="4" w:space="0" w:color="000000"/>
            </w:tcBorders>
            <w:vAlign w:val="center"/>
            <w:hideMark/>
          </w:tcPr>
          <w:p w14:paraId="0F5548AE"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55D1FA86" w14:textId="77777777" w:rsidR="00655F81" w:rsidRPr="00DA53DB" w:rsidRDefault="00655F81" w:rsidP="00DA53DB">
            <w:pPr>
              <w:rPr>
                <w:rFonts w:ascii="Arial" w:hAnsi="Arial" w:cs="Arial"/>
                <w:color w:val="000000"/>
                <w:sz w:val="22"/>
                <w:szCs w:val="22"/>
                <w:lang w:val="es-CO" w:eastAsia="es-CO"/>
              </w:rPr>
            </w:pPr>
          </w:p>
        </w:tc>
      </w:tr>
      <w:tr w:rsidR="00655F81" w:rsidRPr="00DA53DB" w14:paraId="5ACD401D"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49A63FC9"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09E9E527"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Aspirado y limpieza interna y externa de todo el equipo y su banco de baterías.</w:t>
            </w:r>
          </w:p>
        </w:tc>
        <w:tc>
          <w:tcPr>
            <w:tcW w:w="512" w:type="dxa"/>
            <w:vMerge/>
            <w:tcBorders>
              <w:top w:val="nil"/>
              <w:left w:val="single" w:sz="4" w:space="0" w:color="000000"/>
              <w:bottom w:val="single" w:sz="4" w:space="0" w:color="000000"/>
              <w:right w:val="single" w:sz="4" w:space="0" w:color="000000"/>
            </w:tcBorders>
            <w:vAlign w:val="center"/>
            <w:hideMark/>
          </w:tcPr>
          <w:p w14:paraId="6D08C88E"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0502E30E" w14:textId="77777777" w:rsidR="00655F81" w:rsidRPr="00DA53DB" w:rsidRDefault="00655F81" w:rsidP="00DA53DB">
            <w:pPr>
              <w:rPr>
                <w:rFonts w:ascii="Arial" w:hAnsi="Arial" w:cs="Arial"/>
                <w:color w:val="000000"/>
                <w:sz w:val="22"/>
                <w:szCs w:val="22"/>
                <w:lang w:val="es-CO" w:eastAsia="es-CO"/>
              </w:rPr>
            </w:pPr>
          </w:p>
        </w:tc>
      </w:tr>
      <w:tr w:rsidR="00655F81" w:rsidRPr="00DA53DB" w14:paraId="24813B9F"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0F2182F0"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13A8E1F8"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Prueba de funcionamiento en modo BATERÍA (50 % de la autonomía diagnosticada).  Medición y reporte de la tensión eléctrica de las baterías al final de la descarga.</w:t>
            </w:r>
          </w:p>
        </w:tc>
        <w:tc>
          <w:tcPr>
            <w:tcW w:w="512" w:type="dxa"/>
            <w:vMerge/>
            <w:tcBorders>
              <w:top w:val="nil"/>
              <w:left w:val="single" w:sz="4" w:space="0" w:color="000000"/>
              <w:bottom w:val="single" w:sz="4" w:space="0" w:color="000000"/>
              <w:right w:val="single" w:sz="4" w:space="0" w:color="000000"/>
            </w:tcBorders>
            <w:vAlign w:val="center"/>
            <w:hideMark/>
          </w:tcPr>
          <w:p w14:paraId="50F1A416"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6130B449" w14:textId="77777777" w:rsidR="00655F81" w:rsidRPr="00DA53DB" w:rsidRDefault="00655F81" w:rsidP="00DA53DB">
            <w:pPr>
              <w:rPr>
                <w:rFonts w:ascii="Arial" w:hAnsi="Arial" w:cs="Arial"/>
                <w:color w:val="000000"/>
                <w:sz w:val="22"/>
                <w:szCs w:val="22"/>
                <w:lang w:val="es-CO" w:eastAsia="es-CO"/>
              </w:rPr>
            </w:pPr>
          </w:p>
        </w:tc>
      </w:tr>
      <w:tr w:rsidR="00655F81" w:rsidRPr="00DA53DB" w14:paraId="743E927C"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0CD91A35"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single" w:sz="4" w:space="0" w:color="000000"/>
            </w:tcBorders>
            <w:shd w:val="clear" w:color="auto" w:fill="auto"/>
            <w:vAlign w:val="center"/>
            <w:hideMark/>
          </w:tcPr>
          <w:p w14:paraId="7FCF15C1"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Puesta en funcionamiento en modo NORMAL de la UPS con carga habitual.</w:t>
            </w:r>
          </w:p>
        </w:tc>
        <w:tc>
          <w:tcPr>
            <w:tcW w:w="512" w:type="dxa"/>
            <w:vMerge/>
            <w:tcBorders>
              <w:top w:val="nil"/>
              <w:left w:val="single" w:sz="4" w:space="0" w:color="000000"/>
              <w:bottom w:val="single" w:sz="4" w:space="0" w:color="000000"/>
              <w:right w:val="single" w:sz="4" w:space="0" w:color="000000"/>
            </w:tcBorders>
            <w:vAlign w:val="center"/>
            <w:hideMark/>
          </w:tcPr>
          <w:p w14:paraId="46827749"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16271432" w14:textId="77777777" w:rsidR="00655F81" w:rsidRPr="00DA53DB" w:rsidRDefault="00655F81" w:rsidP="00DA53DB">
            <w:pPr>
              <w:rPr>
                <w:rFonts w:ascii="Arial" w:hAnsi="Arial" w:cs="Arial"/>
                <w:color w:val="000000"/>
                <w:sz w:val="22"/>
                <w:szCs w:val="22"/>
                <w:lang w:val="es-CO" w:eastAsia="es-CO"/>
              </w:rPr>
            </w:pPr>
          </w:p>
        </w:tc>
      </w:tr>
      <w:tr w:rsidR="00655F81" w:rsidRPr="00DA53DB" w14:paraId="58223D04" w14:textId="77777777" w:rsidTr="00DA53DB">
        <w:trPr>
          <w:trHeight w:val="20"/>
          <w:jc w:val="center"/>
        </w:trPr>
        <w:tc>
          <w:tcPr>
            <w:tcW w:w="666" w:type="dxa"/>
            <w:vMerge/>
            <w:tcBorders>
              <w:top w:val="nil"/>
              <w:left w:val="single" w:sz="4" w:space="0" w:color="000000"/>
              <w:bottom w:val="single" w:sz="4" w:space="0" w:color="000000"/>
              <w:right w:val="single" w:sz="4" w:space="0" w:color="000000"/>
            </w:tcBorders>
            <w:vAlign w:val="center"/>
            <w:hideMark/>
          </w:tcPr>
          <w:p w14:paraId="1F869476"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single" w:sz="4" w:space="0" w:color="000000"/>
              <w:right w:val="single" w:sz="4" w:space="0" w:color="000000"/>
            </w:tcBorders>
            <w:shd w:val="clear" w:color="auto" w:fill="auto"/>
            <w:vAlign w:val="center"/>
            <w:hideMark/>
          </w:tcPr>
          <w:p w14:paraId="08FA3EA0"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Medición y registro en reporte de mantenimiento de señales eléctricas de entrada y salida posterior al mantenimiento y reporte del estado final del equipo con las recomendaciones y observaciones correspondientes.</w:t>
            </w:r>
          </w:p>
        </w:tc>
        <w:tc>
          <w:tcPr>
            <w:tcW w:w="512" w:type="dxa"/>
            <w:vMerge/>
            <w:tcBorders>
              <w:top w:val="nil"/>
              <w:left w:val="single" w:sz="4" w:space="0" w:color="000000"/>
              <w:bottom w:val="single" w:sz="4" w:space="0" w:color="000000"/>
              <w:right w:val="single" w:sz="4" w:space="0" w:color="000000"/>
            </w:tcBorders>
            <w:vAlign w:val="center"/>
            <w:hideMark/>
          </w:tcPr>
          <w:p w14:paraId="034125BE"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000000"/>
              <w:bottom w:val="single" w:sz="4" w:space="0" w:color="000000"/>
              <w:right w:val="single" w:sz="4" w:space="0" w:color="000000"/>
            </w:tcBorders>
            <w:vAlign w:val="center"/>
            <w:hideMark/>
          </w:tcPr>
          <w:p w14:paraId="7551A48A" w14:textId="77777777" w:rsidR="00655F81" w:rsidRPr="00DA53DB" w:rsidRDefault="00655F81" w:rsidP="00DA53DB">
            <w:pPr>
              <w:rPr>
                <w:rFonts w:ascii="Arial" w:hAnsi="Arial" w:cs="Arial"/>
                <w:color w:val="000000"/>
                <w:sz w:val="22"/>
                <w:szCs w:val="22"/>
                <w:lang w:val="es-CO" w:eastAsia="es-CO"/>
              </w:rPr>
            </w:pPr>
          </w:p>
        </w:tc>
      </w:tr>
      <w:tr w:rsidR="00655F81" w:rsidRPr="00DA53DB" w14:paraId="6DCC1A53" w14:textId="77777777" w:rsidTr="00DA53DB">
        <w:trPr>
          <w:trHeight w:val="20"/>
          <w:jc w:val="center"/>
        </w:trPr>
        <w:tc>
          <w:tcPr>
            <w:tcW w:w="9224" w:type="dxa"/>
            <w:gridSpan w:val="4"/>
            <w:tcBorders>
              <w:top w:val="single" w:sz="4" w:space="0" w:color="000000"/>
              <w:left w:val="single" w:sz="4" w:space="0" w:color="auto"/>
              <w:bottom w:val="single" w:sz="4" w:space="0" w:color="auto"/>
              <w:right w:val="single" w:sz="4" w:space="0" w:color="000000"/>
            </w:tcBorders>
            <w:shd w:val="clear" w:color="000000" w:fill="BFBFBF"/>
            <w:vAlign w:val="center"/>
            <w:hideMark/>
          </w:tcPr>
          <w:p w14:paraId="348BAF2D"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 xml:space="preserve">MANTENIMIENTO PREVENTIVO UPS EATON 93PM-L 60-3 (potencia aparente 50 </w:t>
            </w:r>
            <w:proofErr w:type="spellStart"/>
            <w:r w:rsidRPr="00DA53DB">
              <w:rPr>
                <w:rFonts w:ascii="Arial" w:hAnsi="Arial" w:cs="Arial"/>
                <w:b/>
                <w:bCs/>
                <w:color w:val="000000"/>
                <w:sz w:val="22"/>
                <w:szCs w:val="22"/>
                <w:lang w:val="es-CO" w:eastAsia="es-CO"/>
              </w:rPr>
              <w:t>kVA</w:t>
            </w:r>
            <w:proofErr w:type="spellEnd"/>
            <w:r w:rsidRPr="00DA53DB">
              <w:rPr>
                <w:rFonts w:ascii="Arial" w:hAnsi="Arial" w:cs="Arial"/>
                <w:b/>
                <w:bCs/>
                <w:color w:val="000000"/>
                <w:sz w:val="22"/>
                <w:szCs w:val="22"/>
                <w:lang w:val="es-CO" w:eastAsia="es-CO"/>
              </w:rPr>
              <w:t>)</w:t>
            </w:r>
          </w:p>
        </w:tc>
      </w:tr>
      <w:tr w:rsidR="00655F81" w:rsidRPr="00DA53DB" w14:paraId="5F22B2C5" w14:textId="77777777" w:rsidTr="00DA53DB">
        <w:trPr>
          <w:trHeight w:val="20"/>
          <w:jc w:val="center"/>
        </w:trPr>
        <w:tc>
          <w:tcPr>
            <w:tcW w:w="666" w:type="dxa"/>
            <w:vMerge w:val="restart"/>
            <w:tcBorders>
              <w:top w:val="nil"/>
              <w:left w:val="single" w:sz="4" w:space="0" w:color="auto"/>
              <w:bottom w:val="single" w:sz="4" w:space="0" w:color="000000"/>
              <w:right w:val="single" w:sz="4" w:space="0" w:color="auto"/>
            </w:tcBorders>
            <w:shd w:val="clear" w:color="auto" w:fill="auto"/>
            <w:vAlign w:val="center"/>
            <w:hideMark/>
          </w:tcPr>
          <w:p w14:paraId="4A1ADF35"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2</w:t>
            </w:r>
          </w:p>
        </w:tc>
        <w:tc>
          <w:tcPr>
            <w:tcW w:w="6757" w:type="dxa"/>
            <w:tcBorders>
              <w:top w:val="nil"/>
              <w:left w:val="nil"/>
              <w:bottom w:val="nil"/>
              <w:right w:val="nil"/>
            </w:tcBorders>
            <w:shd w:val="clear" w:color="auto" w:fill="auto"/>
            <w:vAlign w:val="center"/>
            <w:hideMark/>
          </w:tcPr>
          <w:p w14:paraId="03F1D43E"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Además de las recomendaciones dadas por el fabricante, como </w:t>
            </w:r>
            <w:r w:rsidRPr="00DA53DB">
              <w:rPr>
                <w:rFonts w:ascii="Arial" w:hAnsi="Arial" w:cs="Arial"/>
                <w:b/>
                <w:bCs/>
                <w:color w:val="000000"/>
                <w:sz w:val="22"/>
                <w:szCs w:val="22"/>
                <w:lang w:val="es-CO" w:eastAsia="es-CO"/>
              </w:rPr>
              <w:t>mínimo</w:t>
            </w:r>
            <w:r w:rsidRPr="00DA53DB">
              <w:rPr>
                <w:rFonts w:ascii="Arial" w:hAnsi="Arial" w:cs="Arial"/>
                <w:color w:val="000000"/>
                <w:sz w:val="22"/>
                <w:szCs w:val="22"/>
                <w:lang w:val="es-CO" w:eastAsia="es-CO"/>
              </w:rPr>
              <w:t xml:space="preserve"> el mantenimiento preventivo debe incluir y ejecutar las siguientes actividades:</w:t>
            </w:r>
          </w:p>
        </w:tc>
        <w:tc>
          <w:tcPr>
            <w:tcW w:w="512" w:type="dxa"/>
            <w:vMerge w:val="restart"/>
            <w:tcBorders>
              <w:top w:val="nil"/>
              <w:left w:val="single" w:sz="4" w:space="0" w:color="auto"/>
              <w:bottom w:val="single" w:sz="4" w:space="0" w:color="000000"/>
              <w:right w:val="single" w:sz="4" w:space="0" w:color="auto"/>
            </w:tcBorders>
            <w:shd w:val="clear" w:color="auto" w:fill="auto"/>
            <w:vAlign w:val="center"/>
            <w:hideMark/>
          </w:tcPr>
          <w:p w14:paraId="6F67F5C9"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vMerge w:val="restart"/>
            <w:tcBorders>
              <w:top w:val="nil"/>
              <w:left w:val="single" w:sz="4" w:space="0" w:color="auto"/>
              <w:bottom w:val="single" w:sz="4" w:space="0" w:color="000000"/>
              <w:right w:val="single" w:sz="4" w:space="0" w:color="auto"/>
            </w:tcBorders>
            <w:shd w:val="clear" w:color="auto" w:fill="auto"/>
            <w:vAlign w:val="center"/>
            <w:hideMark/>
          </w:tcPr>
          <w:p w14:paraId="024D00C2"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0805AE19"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5131146C"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62E95072"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Verificación y reporte del estado del equipo previo al mantenimiento.</w:t>
            </w:r>
          </w:p>
        </w:tc>
        <w:tc>
          <w:tcPr>
            <w:tcW w:w="512" w:type="dxa"/>
            <w:vMerge/>
            <w:tcBorders>
              <w:top w:val="nil"/>
              <w:left w:val="single" w:sz="4" w:space="0" w:color="auto"/>
              <w:bottom w:val="single" w:sz="4" w:space="0" w:color="000000"/>
              <w:right w:val="single" w:sz="4" w:space="0" w:color="auto"/>
            </w:tcBorders>
            <w:vAlign w:val="center"/>
            <w:hideMark/>
          </w:tcPr>
          <w:p w14:paraId="2BBFFDC2"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7F76B4DE" w14:textId="77777777" w:rsidR="00655F81" w:rsidRPr="00DA53DB" w:rsidRDefault="00655F81" w:rsidP="00DA53DB">
            <w:pPr>
              <w:rPr>
                <w:rFonts w:ascii="Arial" w:hAnsi="Arial" w:cs="Arial"/>
                <w:color w:val="000000"/>
                <w:sz w:val="22"/>
                <w:szCs w:val="22"/>
                <w:lang w:val="es-CO" w:eastAsia="es-CO"/>
              </w:rPr>
            </w:pPr>
          </w:p>
        </w:tc>
      </w:tr>
      <w:tr w:rsidR="00655F81" w:rsidRPr="00DA53DB" w14:paraId="635C81A5" w14:textId="77777777" w:rsidTr="00133292">
        <w:trPr>
          <w:trHeight w:val="1500"/>
          <w:jc w:val="center"/>
        </w:trPr>
        <w:tc>
          <w:tcPr>
            <w:tcW w:w="666" w:type="dxa"/>
            <w:vMerge/>
            <w:tcBorders>
              <w:top w:val="nil"/>
              <w:left w:val="single" w:sz="4" w:space="0" w:color="auto"/>
              <w:bottom w:val="single" w:sz="4" w:space="0" w:color="000000"/>
              <w:right w:val="single" w:sz="4" w:space="0" w:color="auto"/>
            </w:tcBorders>
            <w:vAlign w:val="center"/>
            <w:hideMark/>
          </w:tcPr>
          <w:p w14:paraId="5CF4BBE3"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single" w:sz="4" w:space="0" w:color="auto"/>
              <w:right w:val="nil"/>
            </w:tcBorders>
            <w:shd w:val="clear" w:color="auto" w:fill="auto"/>
            <w:vAlign w:val="center"/>
            <w:hideMark/>
          </w:tcPr>
          <w:p w14:paraId="33D8E642" w14:textId="3B217C0F"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Realizar inspección visual de:</w:t>
            </w:r>
            <w:r w:rsidRPr="00DA53DB">
              <w:rPr>
                <w:rFonts w:ascii="Arial" w:hAnsi="Arial" w:cs="Arial"/>
                <w:color w:val="000000"/>
                <w:sz w:val="22"/>
                <w:szCs w:val="22"/>
                <w:lang w:val="es-CO" w:eastAsia="es-CO"/>
              </w:rPr>
              <w:br/>
              <w:t>- Filtros.</w:t>
            </w:r>
            <w:r w:rsidRPr="00DA53DB">
              <w:rPr>
                <w:rFonts w:ascii="Arial" w:hAnsi="Arial" w:cs="Arial"/>
                <w:color w:val="000000"/>
                <w:sz w:val="22"/>
                <w:szCs w:val="22"/>
                <w:lang w:val="es-CO" w:eastAsia="es-CO"/>
              </w:rPr>
              <w:br/>
              <w:t>- Ventiladores.</w:t>
            </w:r>
            <w:r w:rsidRPr="00DA53DB">
              <w:rPr>
                <w:rFonts w:ascii="Arial" w:hAnsi="Arial" w:cs="Arial"/>
                <w:color w:val="000000"/>
                <w:sz w:val="22"/>
                <w:szCs w:val="22"/>
                <w:lang w:val="es-CO" w:eastAsia="es-CO"/>
              </w:rPr>
              <w:br/>
              <w:t>- Tarjetas de control.</w:t>
            </w:r>
            <w:r w:rsidRPr="00DA53DB">
              <w:rPr>
                <w:rFonts w:ascii="Arial" w:hAnsi="Arial" w:cs="Arial"/>
                <w:color w:val="000000"/>
                <w:sz w:val="22"/>
                <w:szCs w:val="22"/>
                <w:lang w:val="es-CO" w:eastAsia="es-CO"/>
              </w:rPr>
              <w:br/>
              <w:t>- Baterías, bornes y terminales.</w:t>
            </w:r>
            <w:r w:rsidRPr="00DA53DB">
              <w:rPr>
                <w:rFonts w:ascii="Arial" w:hAnsi="Arial" w:cs="Arial"/>
                <w:color w:val="000000"/>
                <w:sz w:val="22"/>
                <w:szCs w:val="22"/>
                <w:lang w:val="es-CO" w:eastAsia="es-CO"/>
              </w:rPr>
              <w:br/>
              <w:t>- Transformadores y bobinas.</w:t>
            </w:r>
          </w:p>
        </w:tc>
        <w:tc>
          <w:tcPr>
            <w:tcW w:w="512" w:type="dxa"/>
            <w:vMerge/>
            <w:tcBorders>
              <w:top w:val="nil"/>
              <w:left w:val="single" w:sz="4" w:space="0" w:color="auto"/>
              <w:bottom w:val="single" w:sz="4" w:space="0" w:color="auto"/>
              <w:right w:val="single" w:sz="4" w:space="0" w:color="auto"/>
            </w:tcBorders>
            <w:vAlign w:val="center"/>
            <w:hideMark/>
          </w:tcPr>
          <w:p w14:paraId="23062FF2"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3F6A12B5" w14:textId="77777777" w:rsidR="00655F81" w:rsidRPr="00DA53DB" w:rsidRDefault="00655F81" w:rsidP="00DA53DB">
            <w:pPr>
              <w:rPr>
                <w:rFonts w:ascii="Arial" w:hAnsi="Arial" w:cs="Arial"/>
                <w:color w:val="000000"/>
                <w:sz w:val="22"/>
                <w:szCs w:val="22"/>
                <w:lang w:val="es-CO" w:eastAsia="es-CO"/>
              </w:rPr>
            </w:pPr>
          </w:p>
        </w:tc>
      </w:tr>
      <w:tr w:rsidR="00133292" w:rsidRPr="00DA53DB" w14:paraId="7CA75980" w14:textId="77777777" w:rsidTr="00133292">
        <w:trPr>
          <w:trHeight w:val="2042"/>
          <w:jc w:val="center"/>
        </w:trPr>
        <w:tc>
          <w:tcPr>
            <w:tcW w:w="666" w:type="dxa"/>
            <w:vMerge/>
            <w:tcBorders>
              <w:top w:val="nil"/>
              <w:left w:val="single" w:sz="4" w:space="0" w:color="auto"/>
              <w:bottom w:val="single" w:sz="4" w:space="0" w:color="000000"/>
              <w:right w:val="single" w:sz="4" w:space="0" w:color="auto"/>
            </w:tcBorders>
            <w:vAlign w:val="center"/>
          </w:tcPr>
          <w:p w14:paraId="0B921917" w14:textId="77777777" w:rsidR="00133292" w:rsidRPr="00DA53DB" w:rsidRDefault="00133292" w:rsidP="00DA53DB">
            <w:pPr>
              <w:rPr>
                <w:rFonts w:ascii="Arial" w:hAnsi="Arial" w:cs="Arial"/>
                <w:b/>
                <w:bCs/>
                <w:color w:val="000000"/>
                <w:sz w:val="22"/>
                <w:szCs w:val="22"/>
                <w:lang w:val="es-CO" w:eastAsia="es-CO"/>
              </w:rPr>
            </w:pPr>
          </w:p>
        </w:tc>
        <w:tc>
          <w:tcPr>
            <w:tcW w:w="6757" w:type="dxa"/>
            <w:tcBorders>
              <w:top w:val="single" w:sz="4" w:space="0" w:color="auto"/>
              <w:left w:val="nil"/>
              <w:bottom w:val="nil"/>
              <w:right w:val="nil"/>
            </w:tcBorders>
            <w:shd w:val="clear" w:color="auto" w:fill="auto"/>
            <w:vAlign w:val="center"/>
          </w:tcPr>
          <w:p w14:paraId="7ED93AC1" w14:textId="58A18839" w:rsidR="00133292" w:rsidRPr="00DA53DB" w:rsidRDefault="00133292"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 </w:t>
            </w:r>
            <w:proofErr w:type="spellStart"/>
            <w:r w:rsidRPr="00DA53DB">
              <w:rPr>
                <w:rFonts w:ascii="Arial" w:hAnsi="Arial" w:cs="Arial"/>
                <w:color w:val="000000"/>
                <w:sz w:val="22"/>
                <w:szCs w:val="22"/>
                <w:lang w:val="es-CO" w:eastAsia="es-CO"/>
              </w:rPr>
              <w:t>Breakers</w:t>
            </w:r>
            <w:proofErr w:type="spellEnd"/>
            <w:r w:rsidRPr="00DA53DB">
              <w:rPr>
                <w:rFonts w:ascii="Arial" w:hAnsi="Arial" w:cs="Arial"/>
                <w:color w:val="000000"/>
                <w:sz w:val="22"/>
                <w:szCs w:val="22"/>
                <w:lang w:val="es-CO" w:eastAsia="es-CO"/>
              </w:rPr>
              <w:t xml:space="preserve"> y contactores.</w:t>
            </w:r>
            <w:r w:rsidRPr="00DA53DB">
              <w:rPr>
                <w:rFonts w:ascii="Arial" w:hAnsi="Arial" w:cs="Arial"/>
                <w:color w:val="000000"/>
                <w:sz w:val="22"/>
                <w:szCs w:val="22"/>
                <w:lang w:val="es-CO" w:eastAsia="es-CO"/>
              </w:rPr>
              <w:br/>
              <w:t>- Fusibles.</w:t>
            </w:r>
            <w:r w:rsidRPr="00DA53DB">
              <w:rPr>
                <w:rFonts w:ascii="Arial" w:hAnsi="Arial" w:cs="Arial"/>
                <w:color w:val="000000"/>
                <w:sz w:val="22"/>
                <w:szCs w:val="22"/>
                <w:lang w:val="es-CO" w:eastAsia="es-CO"/>
              </w:rPr>
              <w:br/>
              <w:t xml:space="preserve">- </w:t>
            </w:r>
            <w:proofErr w:type="spellStart"/>
            <w:r w:rsidRPr="00DA53DB">
              <w:rPr>
                <w:rFonts w:ascii="Arial" w:hAnsi="Arial" w:cs="Arial"/>
                <w:color w:val="000000"/>
                <w:sz w:val="22"/>
                <w:szCs w:val="22"/>
                <w:lang w:val="es-CO" w:eastAsia="es-CO"/>
              </w:rPr>
              <w:t>Scr</w:t>
            </w:r>
            <w:proofErr w:type="spellEnd"/>
            <w:r w:rsidRPr="00DA53DB">
              <w:rPr>
                <w:rFonts w:ascii="Arial" w:hAnsi="Arial" w:cs="Arial"/>
                <w:color w:val="000000"/>
                <w:sz w:val="22"/>
                <w:szCs w:val="22"/>
                <w:lang w:val="es-CO" w:eastAsia="es-CO"/>
              </w:rPr>
              <w:t xml:space="preserve"> y diodos.</w:t>
            </w:r>
            <w:r w:rsidRPr="00DA53DB">
              <w:rPr>
                <w:rFonts w:ascii="Arial" w:hAnsi="Arial" w:cs="Arial"/>
                <w:color w:val="000000"/>
                <w:sz w:val="22"/>
                <w:szCs w:val="22"/>
                <w:lang w:val="es-CO" w:eastAsia="es-CO"/>
              </w:rPr>
              <w:br/>
              <w:t>- Conductores y terminales.</w:t>
            </w:r>
            <w:r w:rsidRPr="00DA53DB">
              <w:rPr>
                <w:rFonts w:ascii="Arial" w:hAnsi="Arial" w:cs="Arial"/>
                <w:color w:val="000000"/>
                <w:sz w:val="22"/>
                <w:szCs w:val="22"/>
                <w:lang w:val="es-CO" w:eastAsia="es-CO"/>
              </w:rPr>
              <w:br/>
              <w:t>- Conexiones de distribución.</w:t>
            </w:r>
            <w:r w:rsidRPr="00DA53DB">
              <w:rPr>
                <w:rFonts w:ascii="Arial" w:hAnsi="Arial" w:cs="Arial"/>
                <w:color w:val="000000"/>
                <w:sz w:val="22"/>
                <w:szCs w:val="22"/>
                <w:lang w:val="es-CO" w:eastAsia="es-CO"/>
              </w:rPr>
              <w:br/>
              <w:t>- Gabinetes y tableros eléctricos.</w:t>
            </w:r>
            <w:r w:rsidRPr="00DA53DB">
              <w:rPr>
                <w:rFonts w:ascii="Arial" w:hAnsi="Arial" w:cs="Arial"/>
                <w:color w:val="000000"/>
                <w:sz w:val="22"/>
                <w:szCs w:val="22"/>
                <w:lang w:val="es-CO" w:eastAsia="es-CO"/>
              </w:rPr>
              <w:br/>
              <w:t>- Instalaciones eléctricas de entrada-salida.</w:t>
            </w:r>
            <w:r w:rsidRPr="00DA53DB">
              <w:rPr>
                <w:rFonts w:ascii="Arial" w:hAnsi="Arial" w:cs="Arial"/>
                <w:color w:val="000000"/>
                <w:sz w:val="22"/>
                <w:szCs w:val="22"/>
                <w:lang w:val="es-CO" w:eastAsia="es-CO"/>
              </w:rPr>
              <w:br/>
              <w:t>- IGBT.</w:t>
            </w:r>
          </w:p>
        </w:tc>
        <w:tc>
          <w:tcPr>
            <w:tcW w:w="512" w:type="dxa"/>
            <w:vMerge w:val="restart"/>
            <w:tcBorders>
              <w:top w:val="single" w:sz="4" w:space="0" w:color="auto"/>
              <w:left w:val="single" w:sz="4" w:space="0" w:color="auto"/>
              <w:bottom w:val="single" w:sz="4" w:space="0" w:color="000000"/>
              <w:right w:val="single" w:sz="4" w:space="0" w:color="auto"/>
            </w:tcBorders>
            <w:vAlign w:val="center"/>
          </w:tcPr>
          <w:p w14:paraId="6EAFEF2D" w14:textId="77777777" w:rsidR="00133292" w:rsidRPr="00DA53DB" w:rsidRDefault="00133292" w:rsidP="00DA53DB">
            <w:pPr>
              <w:jc w:val="cente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tcPr>
          <w:p w14:paraId="6E77954B" w14:textId="77777777" w:rsidR="00133292" w:rsidRPr="00DA53DB" w:rsidRDefault="00133292" w:rsidP="00DA53DB">
            <w:pPr>
              <w:rPr>
                <w:rFonts w:ascii="Arial" w:hAnsi="Arial" w:cs="Arial"/>
                <w:color w:val="000000"/>
                <w:sz w:val="22"/>
                <w:szCs w:val="22"/>
                <w:lang w:val="es-CO" w:eastAsia="es-CO"/>
              </w:rPr>
            </w:pPr>
          </w:p>
        </w:tc>
      </w:tr>
      <w:tr w:rsidR="00655F81" w:rsidRPr="00DA53DB" w14:paraId="67D9070B"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6EE67340"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19E05610"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Verificación y validación del historial de alarmas, realizar las observaciones de las alarmas más significativas según corresponda.  De existir alarmas activas realizar el correctivo correspondiente.</w:t>
            </w:r>
          </w:p>
        </w:tc>
        <w:tc>
          <w:tcPr>
            <w:tcW w:w="512" w:type="dxa"/>
            <w:vMerge/>
            <w:tcBorders>
              <w:top w:val="nil"/>
              <w:left w:val="single" w:sz="4" w:space="0" w:color="auto"/>
              <w:bottom w:val="single" w:sz="4" w:space="0" w:color="000000"/>
              <w:right w:val="single" w:sz="4" w:space="0" w:color="auto"/>
            </w:tcBorders>
            <w:vAlign w:val="center"/>
            <w:hideMark/>
          </w:tcPr>
          <w:p w14:paraId="4E52685F"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4A7AE611" w14:textId="77777777" w:rsidR="00655F81" w:rsidRPr="00DA53DB" w:rsidRDefault="00655F81" w:rsidP="00DA53DB">
            <w:pPr>
              <w:rPr>
                <w:rFonts w:ascii="Arial" w:hAnsi="Arial" w:cs="Arial"/>
                <w:color w:val="000000"/>
                <w:sz w:val="22"/>
                <w:szCs w:val="22"/>
                <w:lang w:val="es-CO" w:eastAsia="es-CO"/>
              </w:rPr>
            </w:pPr>
          </w:p>
        </w:tc>
      </w:tr>
      <w:tr w:rsidR="00655F81" w:rsidRPr="00DA53DB" w14:paraId="08972F06"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0BF02E48"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182C283F"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Verificación y registro en reporte de mantenimiento de las versiones de firmware.  Indicar si es necesario actualización.</w:t>
            </w:r>
          </w:p>
        </w:tc>
        <w:tc>
          <w:tcPr>
            <w:tcW w:w="512" w:type="dxa"/>
            <w:vMerge/>
            <w:tcBorders>
              <w:top w:val="nil"/>
              <w:left w:val="single" w:sz="4" w:space="0" w:color="auto"/>
              <w:bottom w:val="single" w:sz="4" w:space="0" w:color="000000"/>
              <w:right w:val="single" w:sz="4" w:space="0" w:color="auto"/>
            </w:tcBorders>
            <w:vAlign w:val="center"/>
            <w:hideMark/>
          </w:tcPr>
          <w:p w14:paraId="7110B32E"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28B6D1B1" w14:textId="77777777" w:rsidR="00655F81" w:rsidRPr="00DA53DB" w:rsidRDefault="00655F81" w:rsidP="00DA53DB">
            <w:pPr>
              <w:rPr>
                <w:rFonts w:ascii="Arial" w:hAnsi="Arial" w:cs="Arial"/>
                <w:color w:val="000000"/>
                <w:sz w:val="22"/>
                <w:szCs w:val="22"/>
                <w:lang w:val="es-CO" w:eastAsia="es-CO"/>
              </w:rPr>
            </w:pPr>
          </w:p>
        </w:tc>
      </w:tr>
      <w:tr w:rsidR="00655F81" w:rsidRPr="00DA53DB" w14:paraId="4FF7BEF1"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2AF3A3BE"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5FDD6A17"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Remover, limpiar (lavar o aspirar) y reinstalar el filtro de polvo ubicado en la puerta frontal del equipo (acorde al procedimiento indicado por el fabricante).  Indicar si es necesario su reemplazo.</w:t>
            </w:r>
          </w:p>
        </w:tc>
        <w:tc>
          <w:tcPr>
            <w:tcW w:w="512" w:type="dxa"/>
            <w:vMerge/>
            <w:tcBorders>
              <w:top w:val="nil"/>
              <w:left w:val="single" w:sz="4" w:space="0" w:color="auto"/>
              <w:bottom w:val="single" w:sz="4" w:space="0" w:color="000000"/>
              <w:right w:val="single" w:sz="4" w:space="0" w:color="auto"/>
            </w:tcBorders>
            <w:vAlign w:val="center"/>
            <w:hideMark/>
          </w:tcPr>
          <w:p w14:paraId="4C3BEBCA"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31D192C1" w14:textId="77777777" w:rsidR="00655F81" w:rsidRPr="00DA53DB" w:rsidRDefault="00655F81" w:rsidP="00DA53DB">
            <w:pPr>
              <w:rPr>
                <w:rFonts w:ascii="Arial" w:hAnsi="Arial" w:cs="Arial"/>
                <w:color w:val="000000"/>
                <w:sz w:val="22"/>
                <w:szCs w:val="22"/>
                <w:lang w:val="es-CO" w:eastAsia="es-CO"/>
              </w:rPr>
            </w:pPr>
          </w:p>
        </w:tc>
      </w:tr>
      <w:tr w:rsidR="00655F81" w:rsidRPr="00DA53DB" w14:paraId="583629EA"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6E6512AB"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368A1246"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Medición y registro en reporte de mantenimiento de parámetros eléctricos (tensión eléctrica AC </w:t>
            </w:r>
            <w:proofErr w:type="spellStart"/>
            <w:r w:rsidRPr="00DA53DB">
              <w:rPr>
                <w:rFonts w:ascii="Arial" w:hAnsi="Arial" w:cs="Arial"/>
                <w:color w:val="000000"/>
                <w:sz w:val="22"/>
                <w:szCs w:val="22"/>
                <w:lang w:val="es-CO" w:eastAsia="es-CO"/>
              </w:rPr>
              <w:t>in-out</w:t>
            </w:r>
            <w:proofErr w:type="spellEnd"/>
            <w:r w:rsidRPr="00DA53DB">
              <w:rPr>
                <w:rFonts w:ascii="Arial" w:hAnsi="Arial" w:cs="Arial"/>
                <w:color w:val="000000"/>
                <w:sz w:val="22"/>
                <w:szCs w:val="22"/>
                <w:lang w:val="es-CO" w:eastAsia="es-CO"/>
              </w:rPr>
              <w:t xml:space="preserve">, frecuencia, tensión total DC, corriente </w:t>
            </w:r>
            <w:proofErr w:type="spellStart"/>
            <w:r w:rsidRPr="00DA53DB">
              <w:rPr>
                <w:rFonts w:ascii="Arial" w:hAnsi="Arial" w:cs="Arial"/>
                <w:color w:val="000000"/>
                <w:sz w:val="22"/>
                <w:szCs w:val="22"/>
                <w:lang w:val="es-CO" w:eastAsia="es-CO"/>
              </w:rPr>
              <w:t>in-out</w:t>
            </w:r>
            <w:proofErr w:type="spellEnd"/>
            <w:r w:rsidRPr="00DA53DB">
              <w:rPr>
                <w:rFonts w:ascii="Arial" w:hAnsi="Arial" w:cs="Arial"/>
                <w:color w:val="000000"/>
                <w:sz w:val="22"/>
                <w:szCs w:val="22"/>
                <w:lang w:val="es-CO" w:eastAsia="es-CO"/>
              </w:rPr>
              <w:t>, % de carga actual) realizando comparativa entre lo indicado en panel y equipo de medición.</w:t>
            </w:r>
          </w:p>
        </w:tc>
        <w:tc>
          <w:tcPr>
            <w:tcW w:w="512" w:type="dxa"/>
            <w:vMerge/>
            <w:tcBorders>
              <w:top w:val="nil"/>
              <w:left w:val="single" w:sz="4" w:space="0" w:color="auto"/>
              <w:bottom w:val="single" w:sz="4" w:space="0" w:color="000000"/>
              <w:right w:val="single" w:sz="4" w:space="0" w:color="auto"/>
            </w:tcBorders>
            <w:vAlign w:val="center"/>
            <w:hideMark/>
          </w:tcPr>
          <w:p w14:paraId="69EBCD7C"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163707E2" w14:textId="77777777" w:rsidR="00655F81" w:rsidRPr="00DA53DB" w:rsidRDefault="00655F81" w:rsidP="00DA53DB">
            <w:pPr>
              <w:rPr>
                <w:rFonts w:ascii="Arial" w:hAnsi="Arial" w:cs="Arial"/>
                <w:color w:val="000000"/>
                <w:sz w:val="22"/>
                <w:szCs w:val="22"/>
                <w:lang w:val="es-CO" w:eastAsia="es-CO"/>
              </w:rPr>
            </w:pPr>
          </w:p>
        </w:tc>
      </w:tr>
      <w:tr w:rsidR="00655F81" w:rsidRPr="00DA53DB" w14:paraId="1C295F1C"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30F2D46B"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6ECBE19D"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Medición de temperatura en todos los dispositivos eléctricos-electrónicos para detectar puntos calientes.</w:t>
            </w:r>
          </w:p>
        </w:tc>
        <w:tc>
          <w:tcPr>
            <w:tcW w:w="512" w:type="dxa"/>
            <w:vMerge/>
            <w:tcBorders>
              <w:top w:val="nil"/>
              <w:left w:val="single" w:sz="4" w:space="0" w:color="auto"/>
              <w:bottom w:val="single" w:sz="4" w:space="0" w:color="000000"/>
              <w:right w:val="single" w:sz="4" w:space="0" w:color="auto"/>
            </w:tcBorders>
            <w:vAlign w:val="center"/>
            <w:hideMark/>
          </w:tcPr>
          <w:p w14:paraId="1E9B2E96"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4256EF5B" w14:textId="77777777" w:rsidR="00655F81" w:rsidRPr="00DA53DB" w:rsidRDefault="00655F81" w:rsidP="00DA53DB">
            <w:pPr>
              <w:rPr>
                <w:rFonts w:ascii="Arial" w:hAnsi="Arial" w:cs="Arial"/>
                <w:color w:val="000000"/>
                <w:sz w:val="22"/>
                <w:szCs w:val="22"/>
                <w:lang w:val="es-CO" w:eastAsia="es-CO"/>
              </w:rPr>
            </w:pPr>
          </w:p>
        </w:tc>
      </w:tr>
      <w:tr w:rsidR="00655F81" w:rsidRPr="00DA53DB" w14:paraId="63B5C2D0"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7A3281F8"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7EB10E43"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Verificación y ajuste de conexiones.</w:t>
            </w:r>
          </w:p>
        </w:tc>
        <w:tc>
          <w:tcPr>
            <w:tcW w:w="512" w:type="dxa"/>
            <w:vMerge/>
            <w:tcBorders>
              <w:top w:val="nil"/>
              <w:left w:val="single" w:sz="4" w:space="0" w:color="auto"/>
              <w:bottom w:val="single" w:sz="4" w:space="0" w:color="000000"/>
              <w:right w:val="single" w:sz="4" w:space="0" w:color="auto"/>
            </w:tcBorders>
            <w:vAlign w:val="center"/>
            <w:hideMark/>
          </w:tcPr>
          <w:p w14:paraId="697D1440"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7E7EDB73" w14:textId="77777777" w:rsidR="00655F81" w:rsidRPr="00DA53DB" w:rsidRDefault="00655F81" w:rsidP="00DA53DB">
            <w:pPr>
              <w:rPr>
                <w:rFonts w:ascii="Arial" w:hAnsi="Arial" w:cs="Arial"/>
                <w:color w:val="000000"/>
                <w:sz w:val="22"/>
                <w:szCs w:val="22"/>
                <w:lang w:val="es-CO" w:eastAsia="es-CO"/>
              </w:rPr>
            </w:pPr>
          </w:p>
        </w:tc>
      </w:tr>
      <w:tr w:rsidR="00655F81" w:rsidRPr="00DA53DB" w14:paraId="190A6550"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4EFF7F1A"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3ABBE49C"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Revisión de todo el cableado (entrada, salida, baterías y demás) y ajuste de conexiones.</w:t>
            </w:r>
          </w:p>
        </w:tc>
        <w:tc>
          <w:tcPr>
            <w:tcW w:w="512" w:type="dxa"/>
            <w:vMerge/>
            <w:tcBorders>
              <w:top w:val="nil"/>
              <w:left w:val="single" w:sz="4" w:space="0" w:color="auto"/>
              <w:bottom w:val="single" w:sz="4" w:space="0" w:color="000000"/>
              <w:right w:val="single" w:sz="4" w:space="0" w:color="auto"/>
            </w:tcBorders>
            <w:vAlign w:val="center"/>
            <w:hideMark/>
          </w:tcPr>
          <w:p w14:paraId="553DF82E"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4566EFCD" w14:textId="77777777" w:rsidR="00655F81" w:rsidRPr="00DA53DB" w:rsidRDefault="00655F81" w:rsidP="00DA53DB">
            <w:pPr>
              <w:rPr>
                <w:rFonts w:ascii="Arial" w:hAnsi="Arial" w:cs="Arial"/>
                <w:color w:val="000000"/>
                <w:sz w:val="22"/>
                <w:szCs w:val="22"/>
                <w:lang w:val="es-CO" w:eastAsia="es-CO"/>
              </w:rPr>
            </w:pPr>
          </w:p>
        </w:tc>
      </w:tr>
      <w:tr w:rsidR="00655F81" w:rsidRPr="00DA53DB" w14:paraId="5AC28011"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3EDD7FBC"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527A28AF"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Diagnóstico y reporte del tiempo estimado de vida útil de las baterías.</w:t>
            </w:r>
          </w:p>
        </w:tc>
        <w:tc>
          <w:tcPr>
            <w:tcW w:w="512" w:type="dxa"/>
            <w:vMerge/>
            <w:tcBorders>
              <w:top w:val="nil"/>
              <w:left w:val="single" w:sz="4" w:space="0" w:color="auto"/>
              <w:bottom w:val="single" w:sz="4" w:space="0" w:color="000000"/>
              <w:right w:val="single" w:sz="4" w:space="0" w:color="auto"/>
            </w:tcBorders>
            <w:vAlign w:val="center"/>
            <w:hideMark/>
          </w:tcPr>
          <w:p w14:paraId="3377B62A"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12943503" w14:textId="77777777" w:rsidR="00655F81" w:rsidRPr="00DA53DB" w:rsidRDefault="00655F81" w:rsidP="00DA53DB">
            <w:pPr>
              <w:rPr>
                <w:rFonts w:ascii="Arial" w:hAnsi="Arial" w:cs="Arial"/>
                <w:color w:val="000000"/>
                <w:sz w:val="22"/>
                <w:szCs w:val="22"/>
                <w:lang w:val="es-CO" w:eastAsia="es-CO"/>
              </w:rPr>
            </w:pPr>
          </w:p>
        </w:tc>
      </w:tr>
      <w:tr w:rsidR="00655F81" w:rsidRPr="00DA53DB" w14:paraId="5791C8A6"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72B7ED0E"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150E2CF9"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Medición en flotación y registro de tensión eléctrica (en reporte de mantenimiento) de cada una de las baterías.</w:t>
            </w:r>
          </w:p>
        </w:tc>
        <w:tc>
          <w:tcPr>
            <w:tcW w:w="512" w:type="dxa"/>
            <w:vMerge/>
            <w:tcBorders>
              <w:top w:val="nil"/>
              <w:left w:val="single" w:sz="4" w:space="0" w:color="auto"/>
              <w:bottom w:val="single" w:sz="4" w:space="0" w:color="000000"/>
              <w:right w:val="single" w:sz="4" w:space="0" w:color="auto"/>
            </w:tcBorders>
            <w:vAlign w:val="center"/>
            <w:hideMark/>
          </w:tcPr>
          <w:p w14:paraId="5BDFFBBC"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3AC94CBD" w14:textId="77777777" w:rsidR="00655F81" w:rsidRPr="00DA53DB" w:rsidRDefault="00655F81" w:rsidP="00DA53DB">
            <w:pPr>
              <w:rPr>
                <w:rFonts w:ascii="Arial" w:hAnsi="Arial" w:cs="Arial"/>
                <w:color w:val="000000"/>
                <w:sz w:val="22"/>
                <w:szCs w:val="22"/>
                <w:lang w:val="es-CO" w:eastAsia="es-CO"/>
              </w:rPr>
            </w:pPr>
          </w:p>
        </w:tc>
      </w:tr>
      <w:tr w:rsidR="00655F81" w:rsidRPr="00DA53DB" w14:paraId="565D1951"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0ECB67EB"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2C5E4D28"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Registrar (en reporte de mantenimiento) el tipo de baterías, tensión eléctrica, capacidad de corriente, modelo y/o referencia.</w:t>
            </w:r>
          </w:p>
        </w:tc>
        <w:tc>
          <w:tcPr>
            <w:tcW w:w="512" w:type="dxa"/>
            <w:vMerge/>
            <w:tcBorders>
              <w:top w:val="nil"/>
              <w:left w:val="single" w:sz="4" w:space="0" w:color="auto"/>
              <w:bottom w:val="single" w:sz="4" w:space="0" w:color="000000"/>
              <w:right w:val="single" w:sz="4" w:space="0" w:color="auto"/>
            </w:tcBorders>
            <w:vAlign w:val="center"/>
            <w:hideMark/>
          </w:tcPr>
          <w:p w14:paraId="38C2C682"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23462DF0" w14:textId="77777777" w:rsidR="00655F81" w:rsidRPr="00DA53DB" w:rsidRDefault="00655F81" w:rsidP="00DA53DB">
            <w:pPr>
              <w:rPr>
                <w:rFonts w:ascii="Arial" w:hAnsi="Arial" w:cs="Arial"/>
                <w:color w:val="000000"/>
                <w:sz w:val="22"/>
                <w:szCs w:val="22"/>
                <w:lang w:val="es-CO" w:eastAsia="es-CO"/>
              </w:rPr>
            </w:pPr>
          </w:p>
        </w:tc>
      </w:tr>
      <w:tr w:rsidR="00655F81" w:rsidRPr="00DA53DB" w14:paraId="0326B95A"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4CA11D0E"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5BE479C0"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Aspirado y limpieza interna y externa de todo el equipo y su banco de baterías.</w:t>
            </w:r>
          </w:p>
        </w:tc>
        <w:tc>
          <w:tcPr>
            <w:tcW w:w="512" w:type="dxa"/>
            <w:vMerge/>
            <w:tcBorders>
              <w:top w:val="nil"/>
              <w:left w:val="single" w:sz="4" w:space="0" w:color="auto"/>
              <w:bottom w:val="single" w:sz="4" w:space="0" w:color="000000"/>
              <w:right w:val="single" w:sz="4" w:space="0" w:color="auto"/>
            </w:tcBorders>
            <w:vAlign w:val="center"/>
            <w:hideMark/>
          </w:tcPr>
          <w:p w14:paraId="671FA885"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4490D420" w14:textId="77777777" w:rsidR="00655F81" w:rsidRPr="00DA53DB" w:rsidRDefault="00655F81" w:rsidP="00DA53DB">
            <w:pPr>
              <w:rPr>
                <w:rFonts w:ascii="Arial" w:hAnsi="Arial" w:cs="Arial"/>
                <w:color w:val="000000"/>
                <w:sz w:val="22"/>
                <w:szCs w:val="22"/>
                <w:lang w:val="es-CO" w:eastAsia="es-CO"/>
              </w:rPr>
            </w:pPr>
          </w:p>
        </w:tc>
      </w:tr>
      <w:tr w:rsidR="00655F81" w:rsidRPr="00DA53DB" w14:paraId="459F80A4"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7FA1707B"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6F652721"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Pruebas de transferencia modo normal-</w:t>
            </w:r>
            <w:proofErr w:type="spellStart"/>
            <w:r w:rsidRPr="00DA53DB">
              <w:rPr>
                <w:rFonts w:ascii="Arial" w:hAnsi="Arial" w:cs="Arial"/>
                <w:color w:val="000000"/>
                <w:sz w:val="22"/>
                <w:szCs w:val="22"/>
                <w:lang w:val="es-CO" w:eastAsia="es-CO"/>
              </w:rPr>
              <w:t>by</w:t>
            </w:r>
            <w:proofErr w:type="spellEnd"/>
            <w:r w:rsidRPr="00DA53DB">
              <w:rPr>
                <w:rFonts w:ascii="Arial" w:hAnsi="Arial" w:cs="Arial"/>
                <w:color w:val="000000"/>
                <w:sz w:val="22"/>
                <w:szCs w:val="22"/>
                <w:lang w:val="es-CO" w:eastAsia="es-CO"/>
              </w:rPr>
              <w:t>-</w:t>
            </w:r>
            <w:proofErr w:type="spellStart"/>
            <w:r w:rsidRPr="00DA53DB">
              <w:rPr>
                <w:rFonts w:ascii="Arial" w:hAnsi="Arial" w:cs="Arial"/>
                <w:color w:val="000000"/>
                <w:sz w:val="22"/>
                <w:szCs w:val="22"/>
                <w:lang w:val="es-CO" w:eastAsia="es-CO"/>
              </w:rPr>
              <w:t>pass</w:t>
            </w:r>
            <w:proofErr w:type="spellEnd"/>
            <w:r w:rsidRPr="00DA53DB">
              <w:rPr>
                <w:rFonts w:ascii="Arial" w:hAnsi="Arial" w:cs="Arial"/>
                <w:color w:val="000000"/>
                <w:sz w:val="22"/>
                <w:szCs w:val="22"/>
                <w:lang w:val="es-CO" w:eastAsia="es-CO"/>
              </w:rPr>
              <w:t xml:space="preserve"> y </w:t>
            </w:r>
            <w:proofErr w:type="spellStart"/>
            <w:r w:rsidRPr="00DA53DB">
              <w:rPr>
                <w:rFonts w:ascii="Arial" w:hAnsi="Arial" w:cs="Arial"/>
                <w:color w:val="000000"/>
                <w:sz w:val="22"/>
                <w:szCs w:val="22"/>
                <w:lang w:val="es-CO" w:eastAsia="es-CO"/>
              </w:rPr>
              <w:t>by</w:t>
            </w:r>
            <w:proofErr w:type="spellEnd"/>
            <w:r w:rsidRPr="00DA53DB">
              <w:rPr>
                <w:rFonts w:ascii="Arial" w:hAnsi="Arial" w:cs="Arial"/>
                <w:color w:val="000000"/>
                <w:sz w:val="22"/>
                <w:szCs w:val="22"/>
                <w:lang w:val="es-CO" w:eastAsia="es-CO"/>
              </w:rPr>
              <w:t>-</w:t>
            </w:r>
            <w:proofErr w:type="spellStart"/>
            <w:r w:rsidRPr="00DA53DB">
              <w:rPr>
                <w:rFonts w:ascii="Arial" w:hAnsi="Arial" w:cs="Arial"/>
                <w:color w:val="000000"/>
                <w:sz w:val="22"/>
                <w:szCs w:val="22"/>
                <w:lang w:val="es-CO" w:eastAsia="es-CO"/>
              </w:rPr>
              <w:t>pass</w:t>
            </w:r>
            <w:proofErr w:type="spellEnd"/>
            <w:r w:rsidRPr="00DA53DB">
              <w:rPr>
                <w:rFonts w:ascii="Arial" w:hAnsi="Arial" w:cs="Arial"/>
                <w:color w:val="000000"/>
                <w:sz w:val="22"/>
                <w:szCs w:val="22"/>
                <w:lang w:val="es-CO" w:eastAsia="es-CO"/>
              </w:rPr>
              <w:t>-modo normal.</w:t>
            </w:r>
          </w:p>
        </w:tc>
        <w:tc>
          <w:tcPr>
            <w:tcW w:w="512" w:type="dxa"/>
            <w:vMerge/>
            <w:tcBorders>
              <w:top w:val="nil"/>
              <w:left w:val="single" w:sz="4" w:space="0" w:color="auto"/>
              <w:bottom w:val="single" w:sz="4" w:space="0" w:color="000000"/>
              <w:right w:val="single" w:sz="4" w:space="0" w:color="auto"/>
            </w:tcBorders>
            <w:vAlign w:val="center"/>
            <w:hideMark/>
          </w:tcPr>
          <w:p w14:paraId="169B04EB"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54185C73" w14:textId="77777777" w:rsidR="00655F81" w:rsidRPr="00DA53DB" w:rsidRDefault="00655F81" w:rsidP="00DA53DB">
            <w:pPr>
              <w:rPr>
                <w:rFonts w:ascii="Arial" w:hAnsi="Arial" w:cs="Arial"/>
                <w:color w:val="000000"/>
                <w:sz w:val="22"/>
                <w:szCs w:val="22"/>
                <w:lang w:val="es-CO" w:eastAsia="es-CO"/>
              </w:rPr>
            </w:pPr>
          </w:p>
        </w:tc>
      </w:tr>
      <w:tr w:rsidR="00655F81" w:rsidRPr="00DA53DB" w14:paraId="7F6C765D"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1316FDC1"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nil"/>
              <w:right w:val="nil"/>
            </w:tcBorders>
            <w:shd w:val="clear" w:color="auto" w:fill="auto"/>
            <w:vAlign w:val="center"/>
            <w:hideMark/>
          </w:tcPr>
          <w:p w14:paraId="74119759"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Prueba de funcionamiento en modo BATERÍA (25 % de la autonomía).  Medición y reporte de la tensión eléctrica de las baterías al final de la descarga.</w:t>
            </w:r>
          </w:p>
        </w:tc>
        <w:tc>
          <w:tcPr>
            <w:tcW w:w="512" w:type="dxa"/>
            <w:vMerge/>
            <w:tcBorders>
              <w:top w:val="nil"/>
              <w:left w:val="single" w:sz="4" w:space="0" w:color="auto"/>
              <w:bottom w:val="single" w:sz="4" w:space="0" w:color="000000"/>
              <w:right w:val="single" w:sz="4" w:space="0" w:color="auto"/>
            </w:tcBorders>
            <w:vAlign w:val="center"/>
            <w:hideMark/>
          </w:tcPr>
          <w:p w14:paraId="61E8210C"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2148C2F8" w14:textId="77777777" w:rsidR="00655F81" w:rsidRPr="00DA53DB" w:rsidRDefault="00655F81" w:rsidP="00DA53DB">
            <w:pPr>
              <w:rPr>
                <w:rFonts w:ascii="Arial" w:hAnsi="Arial" w:cs="Arial"/>
                <w:color w:val="000000"/>
                <w:sz w:val="22"/>
                <w:szCs w:val="22"/>
                <w:lang w:val="es-CO" w:eastAsia="es-CO"/>
              </w:rPr>
            </w:pPr>
          </w:p>
        </w:tc>
      </w:tr>
      <w:tr w:rsidR="00655F81" w:rsidRPr="00DA53DB" w14:paraId="29F463D0" w14:textId="77777777" w:rsidTr="00DA53DB">
        <w:trPr>
          <w:trHeight w:val="20"/>
          <w:jc w:val="center"/>
        </w:trPr>
        <w:tc>
          <w:tcPr>
            <w:tcW w:w="666" w:type="dxa"/>
            <w:vMerge/>
            <w:tcBorders>
              <w:top w:val="nil"/>
              <w:left w:val="single" w:sz="4" w:space="0" w:color="auto"/>
              <w:bottom w:val="single" w:sz="4" w:space="0" w:color="000000"/>
              <w:right w:val="single" w:sz="4" w:space="0" w:color="auto"/>
            </w:tcBorders>
            <w:vAlign w:val="center"/>
            <w:hideMark/>
          </w:tcPr>
          <w:p w14:paraId="7F05B88E" w14:textId="77777777" w:rsidR="00655F81" w:rsidRPr="00DA53DB" w:rsidRDefault="00655F81" w:rsidP="00DA53DB">
            <w:pPr>
              <w:rPr>
                <w:rFonts w:ascii="Arial" w:hAnsi="Arial" w:cs="Arial"/>
                <w:b/>
                <w:bCs/>
                <w:color w:val="000000"/>
                <w:sz w:val="22"/>
                <w:szCs w:val="22"/>
                <w:lang w:val="es-CO" w:eastAsia="es-CO"/>
              </w:rPr>
            </w:pPr>
          </w:p>
        </w:tc>
        <w:tc>
          <w:tcPr>
            <w:tcW w:w="6757" w:type="dxa"/>
            <w:tcBorders>
              <w:top w:val="nil"/>
              <w:left w:val="nil"/>
              <w:bottom w:val="single" w:sz="4" w:space="0" w:color="auto"/>
              <w:right w:val="nil"/>
            </w:tcBorders>
            <w:shd w:val="clear" w:color="auto" w:fill="auto"/>
            <w:vAlign w:val="center"/>
            <w:hideMark/>
          </w:tcPr>
          <w:p w14:paraId="198619A6"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Puesta en funcionamiento en modo NORMAL de la UPS con carga habitual.</w:t>
            </w:r>
          </w:p>
        </w:tc>
        <w:tc>
          <w:tcPr>
            <w:tcW w:w="512" w:type="dxa"/>
            <w:vMerge/>
            <w:tcBorders>
              <w:top w:val="nil"/>
              <w:left w:val="single" w:sz="4" w:space="0" w:color="auto"/>
              <w:bottom w:val="single" w:sz="4" w:space="0" w:color="000000"/>
              <w:right w:val="single" w:sz="4" w:space="0" w:color="auto"/>
            </w:tcBorders>
            <w:vAlign w:val="center"/>
            <w:hideMark/>
          </w:tcPr>
          <w:p w14:paraId="4892A4BC" w14:textId="77777777" w:rsidR="00655F81" w:rsidRPr="00DA53DB" w:rsidRDefault="00655F81" w:rsidP="00DA53DB">
            <w:pPr>
              <w:rPr>
                <w:rFonts w:ascii="Arial" w:hAnsi="Arial" w:cs="Arial"/>
                <w:color w:val="000000"/>
                <w:sz w:val="22"/>
                <w:szCs w:val="22"/>
                <w:lang w:val="es-CO" w:eastAsia="es-CO"/>
              </w:rPr>
            </w:pPr>
          </w:p>
        </w:tc>
        <w:tc>
          <w:tcPr>
            <w:tcW w:w="1289" w:type="dxa"/>
            <w:vMerge/>
            <w:tcBorders>
              <w:top w:val="nil"/>
              <w:left w:val="single" w:sz="4" w:space="0" w:color="auto"/>
              <w:bottom w:val="single" w:sz="4" w:space="0" w:color="000000"/>
              <w:right w:val="single" w:sz="4" w:space="0" w:color="auto"/>
            </w:tcBorders>
            <w:vAlign w:val="center"/>
            <w:hideMark/>
          </w:tcPr>
          <w:p w14:paraId="3CC69950" w14:textId="77777777" w:rsidR="00655F81" w:rsidRPr="00DA53DB" w:rsidRDefault="00655F81" w:rsidP="00DA53DB">
            <w:pPr>
              <w:rPr>
                <w:rFonts w:ascii="Arial" w:hAnsi="Arial" w:cs="Arial"/>
                <w:color w:val="000000"/>
                <w:sz w:val="22"/>
                <w:szCs w:val="22"/>
                <w:lang w:val="es-CO" w:eastAsia="es-CO"/>
              </w:rPr>
            </w:pPr>
          </w:p>
        </w:tc>
      </w:tr>
      <w:tr w:rsidR="00655F81" w:rsidRPr="00DA53DB" w14:paraId="390B240E" w14:textId="77777777" w:rsidTr="00DA53DB">
        <w:trPr>
          <w:trHeight w:val="20"/>
          <w:jc w:val="center"/>
        </w:trPr>
        <w:tc>
          <w:tcPr>
            <w:tcW w:w="9224" w:type="dxa"/>
            <w:gridSpan w:val="4"/>
            <w:tcBorders>
              <w:top w:val="single" w:sz="4" w:space="0" w:color="auto"/>
              <w:left w:val="single" w:sz="4" w:space="0" w:color="000000"/>
              <w:bottom w:val="single" w:sz="4" w:space="0" w:color="auto"/>
              <w:right w:val="single" w:sz="4" w:space="0" w:color="000000"/>
            </w:tcBorders>
            <w:shd w:val="clear" w:color="000000" w:fill="BFBFBF"/>
            <w:vAlign w:val="center"/>
            <w:hideMark/>
          </w:tcPr>
          <w:p w14:paraId="1FA5DC8F"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 xml:space="preserve">Mantenimiento preventivo a UPS y cargador de baterías de laboratorios </w:t>
            </w:r>
          </w:p>
        </w:tc>
      </w:tr>
      <w:tr w:rsidR="00655F81" w:rsidRPr="00DA53DB" w14:paraId="04CF7B71" w14:textId="77777777" w:rsidTr="00DA53DB">
        <w:trPr>
          <w:trHeight w:val="20"/>
          <w:jc w:val="center"/>
        </w:trPr>
        <w:tc>
          <w:tcPr>
            <w:tcW w:w="9224" w:type="dxa"/>
            <w:gridSpan w:val="4"/>
            <w:tcBorders>
              <w:top w:val="single" w:sz="4" w:space="0" w:color="auto"/>
              <w:left w:val="single" w:sz="4" w:space="0" w:color="auto"/>
              <w:bottom w:val="nil"/>
              <w:right w:val="single" w:sz="4" w:space="0" w:color="000000"/>
            </w:tcBorders>
            <w:shd w:val="clear" w:color="auto" w:fill="auto"/>
            <w:vAlign w:val="center"/>
            <w:hideMark/>
          </w:tcPr>
          <w:p w14:paraId="7B72F936"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lastRenderedPageBreak/>
              <w:t>Además de las recomendaciones dadas por el fabricante, el mantenimiento preventivo de cada UPS descrito a partir del</w:t>
            </w:r>
            <w:r w:rsidRPr="00DA53DB">
              <w:rPr>
                <w:rFonts w:ascii="Arial" w:hAnsi="Arial" w:cs="Arial"/>
                <w:b/>
                <w:bCs/>
                <w:color w:val="000000"/>
                <w:sz w:val="22"/>
                <w:szCs w:val="22"/>
                <w:lang w:val="es-CO" w:eastAsia="es-CO"/>
              </w:rPr>
              <w:t xml:space="preserve"> ítem 3 y siguientes</w:t>
            </w:r>
            <w:r w:rsidRPr="00DA53DB">
              <w:rPr>
                <w:rFonts w:ascii="Arial" w:hAnsi="Arial" w:cs="Arial"/>
                <w:color w:val="000000"/>
                <w:sz w:val="22"/>
                <w:szCs w:val="22"/>
                <w:lang w:val="es-CO" w:eastAsia="es-CO"/>
              </w:rPr>
              <w:t xml:space="preserve">, debe incluir y ejecutar como </w:t>
            </w:r>
            <w:r w:rsidRPr="00DA53DB">
              <w:rPr>
                <w:rFonts w:ascii="Arial" w:hAnsi="Arial" w:cs="Arial"/>
                <w:b/>
                <w:bCs/>
                <w:color w:val="000000"/>
                <w:sz w:val="22"/>
                <w:szCs w:val="22"/>
                <w:lang w:val="es-CO" w:eastAsia="es-CO"/>
              </w:rPr>
              <w:t>mínimo</w:t>
            </w:r>
            <w:r w:rsidRPr="00DA53DB">
              <w:rPr>
                <w:rFonts w:ascii="Arial" w:hAnsi="Arial" w:cs="Arial"/>
                <w:color w:val="000000"/>
                <w:sz w:val="22"/>
                <w:szCs w:val="22"/>
                <w:lang w:val="es-CO" w:eastAsia="es-CO"/>
              </w:rPr>
              <w:t xml:space="preserve"> las siguientes actividades:</w:t>
            </w:r>
          </w:p>
        </w:tc>
      </w:tr>
      <w:tr w:rsidR="00655F81" w:rsidRPr="00DA53DB" w14:paraId="12A210FF"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26BF440B"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Verificación y reporte del estado del equipo previo al mantenimiento.</w:t>
            </w:r>
          </w:p>
        </w:tc>
      </w:tr>
      <w:tr w:rsidR="00655F81" w:rsidRPr="00DA53DB" w14:paraId="4437E6BD"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6E72C68C"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         Medición (con equipo externo) y registro (en reporte de mantenimiento) de señales eléctricas de entrada, salida y en banco de baterías previas al mantenimiento.  Validar mediciones con lo indicado en </w:t>
            </w:r>
            <w:proofErr w:type="spellStart"/>
            <w:r w:rsidRPr="00DA53DB">
              <w:rPr>
                <w:rFonts w:ascii="Arial" w:hAnsi="Arial" w:cs="Arial"/>
                <w:color w:val="000000"/>
                <w:sz w:val="22"/>
                <w:szCs w:val="22"/>
                <w:lang w:val="es-CO" w:eastAsia="es-CO"/>
              </w:rPr>
              <w:t>display</w:t>
            </w:r>
            <w:proofErr w:type="spellEnd"/>
            <w:r w:rsidRPr="00DA53DB">
              <w:rPr>
                <w:rFonts w:ascii="Arial" w:hAnsi="Arial" w:cs="Arial"/>
                <w:color w:val="000000"/>
                <w:sz w:val="22"/>
                <w:szCs w:val="22"/>
                <w:lang w:val="es-CO" w:eastAsia="es-CO"/>
              </w:rPr>
              <w:t>.</w:t>
            </w:r>
          </w:p>
        </w:tc>
      </w:tr>
      <w:tr w:rsidR="00655F81" w:rsidRPr="00DA53DB" w14:paraId="053487D4"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2F9BC07F"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Medición y registro (en reporte de mantenimiento) de temperatura de funcionamiento del equipo.</w:t>
            </w:r>
          </w:p>
        </w:tc>
      </w:tr>
      <w:tr w:rsidR="00655F81" w:rsidRPr="00DA53DB" w14:paraId="2D44F053"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4B4B92A0"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de todo el cableado (entrada, salida, baterías y demás) y ajuste de conexiones.</w:t>
            </w:r>
          </w:p>
        </w:tc>
      </w:tr>
      <w:tr w:rsidR="00655F81" w:rsidRPr="00DA53DB" w14:paraId="30728605"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48C45EB8"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del funcionamiento de los ventiladores.</w:t>
            </w:r>
          </w:p>
        </w:tc>
      </w:tr>
      <w:tr w:rsidR="00655F81" w:rsidRPr="00DA53DB" w14:paraId="052A03C2"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348C4B1A"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detallada de tarjetas de control y potencia.</w:t>
            </w:r>
          </w:p>
        </w:tc>
      </w:tr>
      <w:tr w:rsidR="00655F81" w:rsidRPr="00DA53DB" w14:paraId="7C144B35"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37DEDEC0"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Verificación y ajuste de conexiones.</w:t>
            </w:r>
          </w:p>
        </w:tc>
      </w:tr>
      <w:tr w:rsidR="00655F81" w:rsidRPr="00DA53DB" w14:paraId="6669B14E"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319619D4"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Verificación del estado y funcionamiento de interruptores y fusibles.</w:t>
            </w:r>
          </w:p>
        </w:tc>
      </w:tr>
      <w:tr w:rsidR="00655F81" w:rsidRPr="00DA53DB" w14:paraId="1AA6628B"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7FC3EEA0"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y verificación de funcionamiento de contactores (en los modelos que aplique).</w:t>
            </w:r>
          </w:p>
        </w:tc>
      </w:tr>
      <w:tr w:rsidR="00655F81" w:rsidRPr="00DA53DB" w14:paraId="538386D1"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7C1F300E"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del funcionamiento de pulsadores e indicadores luminosos y sonoros de alarma.</w:t>
            </w:r>
          </w:p>
        </w:tc>
      </w:tr>
      <w:tr w:rsidR="00655F81" w:rsidRPr="00DA53DB" w14:paraId="2D9F1354"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77D7D1F8"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Revisión, ajuste y limpieza de bornes de las baterías.</w:t>
            </w:r>
          </w:p>
        </w:tc>
      </w:tr>
      <w:tr w:rsidR="00655F81" w:rsidRPr="00DA53DB" w14:paraId="2516C715"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4AB53749"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Diagnóstico y reporte del tiempo estimado de vida útil de las baterías.</w:t>
            </w:r>
          </w:p>
        </w:tc>
      </w:tr>
      <w:tr w:rsidR="00655F81" w:rsidRPr="00DA53DB" w14:paraId="3861F198"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75E0491E"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Diagnóstico y reporte del tiempo actual de respaldo-autonomía con la carga actual.</w:t>
            </w:r>
          </w:p>
        </w:tc>
      </w:tr>
      <w:tr w:rsidR="00655F81" w:rsidRPr="00DA53DB" w14:paraId="2346CC4C"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207E2B10"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Medición en flotación y registro de tensión eléctrica (en reporte de mantenimiento) de cada una de las baterías.</w:t>
            </w:r>
          </w:p>
        </w:tc>
      </w:tr>
      <w:tr w:rsidR="00655F81" w:rsidRPr="00DA53DB" w14:paraId="331051C9"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6E183E06"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Registrar (en reporte de mantenimiento) el tipo de baterías, tensión eléctrica, capacidad de corriente, modelo y/o referencia correspondiente.</w:t>
            </w:r>
          </w:p>
        </w:tc>
      </w:tr>
      <w:tr w:rsidR="00655F81" w:rsidRPr="00DA53DB" w14:paraId="693728A2"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141E4B30"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Aspirado y limpieza interna y externa de todo el equipo y su banco de baterías.</w:t>
            </w:r>
          </w:p>
        </w:tc>
      </w:tr>
      <w:tr w:rsidR="00655F81" w:rsidRPr="00DA53DB" w14:paraId="288D90B7"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041EB189"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Prueba de funcionamiento en modo BATERÍA (50 % de la autonomía diagnosticada).  Medición y reporte de la tensión eléctrica de las baterías al final de la descarga.</w:t>
            </w:r>
          </w:p>
        </w:tc>
      </w:tr>
      <w:tr w:rsidR="00655F81" w:rsidRPr="00DA53DB" w14:paraId="39A0C6FC" w14:textId="77777777" w:rsidTr="00DA53DB">
        <w:trPr>
          <w:trHeight w:val="20"/>
          <w:jc w:val="center"/>
        </w:trPr>
        <w:tc>
          <w:tcPr>
            <w:tcW w:w="9224" w:type="dxa"/>
            <w:gridSpan w:val="4"/>
            <w:tcBorders>
              <w:top w:val="nil"/>
              <w:left w:val="single" w:sz="4" w:space="0" w:color="auto"/>
              <w:bottom w:val="nil"/>
              <w:right w:val="single" w:sz="4" w:space="0" w:color="000000"/>
            </w:tcBorders>
            <w:shd w:val="clear" w:color="auto" w:fill="auto"/>
            <w:vAlign w:val="center"/>
            <w:hideMark/>
          </w:tcPr>
          <w:p w14:paraId="59F57BF2"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Puesta en funcionamiento en modo NORMAL de la UPS con carga habitual.</w:t>
            </w:r>
          </w:p>
        </w:tc>
      </w:tr>
      <w:tr w:rsidR="00655F81" w:rsidRPr="00DA53DB" w14:paraId="2A10F3D4" w14:textId="77777777" w:rsidTr="00DA53DB">
        <w:trPr>
          <w:trHeight w:val="20"/>
          <w:jc w:val="center"/>
        </w:trPr>
        <w:tc>
          <w:tcPr>
            <w:tcW w:w="9224" w:type="dxa"/>
            <w:gridSpan w:val="4"/>
            <w:tcBorders>
              <w:top w:val="nil"/>
              <w:left w:val="single" w:sz="4" w:space="0" w:color="auto"/>
              <w:bottom w:val="single" w:sz="4" w:space="0" w:color="auto"/>
              <w:right w:val="single" w:sz="4" w:space="0" w:color="000000"/>
            </w:tcBorders>
            <w:shd w:val="clear" w:color="auto" w:fill="auto"/>
            <w:vAlign w:val="center"/>
            <w:hideMark/>
          </w:tcPr>
          <w:p w14:paraId="67FE83BE"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color w:val="000000"/>
                <w:sz w:val="22"/>
                <w:szCs w:val="22"/>
                <w:lang w:val="es-CO" w:eastAsia="es-CO"/>
              </w:rPr>
              <w:t>·         Medición y registro de señales eléctricas de entrada y salida posterior al mantenimiento y reporte del estado final del equipo con las recomendaciones y observaciones correspondientes.</w:t>
            </w:r>
          </w:p>
        </w:tc>
      </w:tr>
      <w:tr w:rsidR="00655F81" w:rsidRPr="00DA53DB" w14:paraId="691C6507" w14:textId="77777777" w:rsidTr="00DA53DB">
        <w:trPr>
          <w:trHeight w:val="20"/>
          <w:jc w:val="center"/>
        </w:trPr>
        <w:tc>
          <w:tcPr>
            <w:tcW w:w="666" w:type="dxa"/>
            <w:tcBorders>
              <w:top w:val="nil"/>
              <w:left w:val="single" w:sz="4" w:space="0" w:color="000000"/>
              <w:bottom w:val="nil"/>
              <w:right w:val="single" w:sz="4" w:space="0" w:color="000000"/>
            </w:tcBorders>
            <w:shd w:val="clear" w:color="auto" w:fill="auto"/>
            <w:vAlign w:val="center"/>
            <w:hideMark/>
          </w:tcPr>
          <w:p w14:paraId="6766E3C1"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3</w:t>
            </w:r>
          </w:p>
        </w:tc>
        <w:tc>
          <w:tcPr>
            <w:tcW w:w="6757" w:type="dxa"/>
            <w:tcBorders>
              <w:top w:val="nil"/>
              <w:left w:val="nil"/>
              <w:bottom w:val="nil"/>
              <w:right w:val="single" w:sz="4" w:space="0" w:color="000000"/>
            </w:tcBorders>
            <w:shd w:val="clear" w:color="auto" w:fill="auto"/>
            <w:vAlign w:val="center"/>
            <w:hideMark/>
          </w:tcPr>
          <w:p w14:paraId="713C57D9"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UPS marca </w:t>
            </w:r>
            <w:proofErr w:type="spellStart"/>
            <w:r w:rsidRPr="00DA53DB">
              <w:rPr>
                <w:rFonts w:ascii="Arial" w:hAnsi="Arial" w:cs="Arial"/>
                <w:b/>
                <w:bCs/>
                <w:color w:val="000000"/>
                <w:sz w:val="22"/>
                <w:szCs w:val="22"/>
                <w:lang w:val="es-CO" w:eastAsia="es-CO"/>
              </w:rPr>
              <w:t>Powerware</w:t>
            </w:r>
            <w:proofErr w:type="spellEnd"/>
            <w:r w:rsidRPr="00DA53DB">
              <w:rPr>
                <w:rFonts w:ascii="Arial" w:hAnsi="Arial" w:cs="Arial"/>
                <w:b/>
                <w:bCs/>
                <w:color w:val="000000"/>
                <w:sz w:val="22"/>
                <w:szCs w:val="22"/>
                <w:lang w:val="es-CO" w:eastAsia="es-CO"/>
              </w:rPr>
              <w:t>,</w:t>
            </w:r>
            <w:r w:rsidRPr="00DA53DB">
              <w:rPr>
                <w:rFonts w:ascii="Arial" w:hAnsi="Arial" w:cs="Arial"/>
                <w:color w:val="000000"/>
                <w:sz w:val="22"/>
                <w:szCs w:val="22"/>
                <w:lang w:val="es-CO" w:eastAsia="es-CO"/>
              </w:rPr>
              <w:t xml:space="preserve"> modelo Prestige EXT - 2000P2, </w:t>
            </w:r>
            <w:r w:rsidRPr="00DA53DB">
              <w:rPr>
                <w:rFonts w:ascii="Arial" w:hAnsi="Arial" w:cs="Arial"/>
                <w:b/>
                <w:bCs/>
                <w:color w:val="000000"/>
                <w:sz w:val="22"/>
                <w:szCs w:val="22"/>
                <w:lang w:val="es-CO" w:eastAsia="es-CO"/>
              </w:rPr>
              <w:t xml:space="preserve">2 </w:t>
            </w:r>
            <w:proofErr w:type="spellStart"/>
            <w:r w:rsidRPr="00DA53DB">
              <w:rPr>
                <w:rFonts w:ascii="Arial" w:hAnsi="Arial" w:cs="Arial"/>
                <w:b/>
                <w:bCs/>
                <w:color w:val="000000"/>
                <w:sz w:val="22"/>
                <w:szCs w:val="22"/>
                <w:lang w:val="es-CO" w:eastAsia="es-CO"/>
              </w:rPr>
              <w:t>kVA</w:t>
            </w:r>
            <w:proofErr w:type="spellEnd"/>
            <w:r w:rsidRPr="00DA53DB">
              <w:rPr>
                <w:rFonts w:ascii="Arial" w:hAnsi="Arial" w:cs="Arial"/>
                <w:color w:val="000000"/>
                <w:sz w:val="22"/>
                <w:szCs w:val="22"/>
                <w:lang w:val="es-CO" w:eastAsia="es-CO"/>
              </w:rPr>
              <w:t xml:space="preserve">, banco de baterías externo marca </w:t>
            </w:r>
            <w:proofErr w:type="spellStart"/>
            <w:r w:rsidRPr="00DA53DB">
              <w:rPr>
                <w:rFonts w:ascii="Arial" w:hAnsi="Arial" w:cs="Arial"/>
                <w:color w:val="000000"/>
                <w:sz w:val="22"/>
                <w:szCs w:val="22"/>
                <w:lang w:val="es-CO" w:eastAsia="es-CO"/>
              </w:rPr>
              <w:t>Power</w:t>
            </w:r>
            <w:proofErr w:type="spellEnd"/>
            <w:r w:rsidRPr="00DA53DB">
              <w:rPr>
                <w:rFonts w:ascii="Arial" w:hAnsi="Arial" w:cs="Arial"/>
                <w:color w:val="000000"/>
                <w:sz w:val="22"/>
                <w:szCs w:val="22"/>
                <w:lang w:val="es-CO" w:eastAsia="es-CO"/>
              </w:rPr>
              <w:t xml:space="preserve">, 60 </w:t>
            </w:r>
            <w:proofErr w:type="spellStart"/>
            <w:r w:rsidRPr="00DA53DB">
              <w:rPr>
                <w:rFonts w:ascii="Arial" w:hAnsi="Arial" w:cs="Arial"/>
                <w:color w:val="000000"/>
                <w:sz w:val="22"/>
                <w:szCs w:val="22"/>
                <w:lang w:val="es-CO" w:eastAsia="es-CO"/>
              </w:rPr>
              <w:t>Vdc</w:t>
            </w:r>
            <w:proofErr w:type="spellEnd"/>
            <w:r w:rsidRPr="00DA53DB">
              <w:rPr>
                <w:rFonts w:ascii="Arial" w:hAnsi="Arial" w:cs="Arial"/>
                <w:color w:val="000000"/>
                <w:sz w:val="22"/>
                <w:szCs w:val="22"/>
                <w:lang w:val="es-CO" w:eastAsia="es-CO"/>
              </w:rPr>
              <w:t xml:space="preserve"> (Sótano - cuarto de vigilancia).</w:t>
            </w:r>
          </w:p>
        </w:tc>
        <w:tc>
          <w:tcPr>
            <w:tcW w:w="512" w:type="dxa"/>
            <w:tcBorders>
              <w:top w:val="nil"/>
              <w:left w:val="nil"/>
              <w:bottom w:val="single" w:sz="4" w:space="0" w:color="auto"/>
              <w:right w:val="single" w:sz="4" w:space="0" w:color="auto"/>
            </w:tcBorders>
            <w:shd w:val="clear" w:color="auto" w:fill="auto"/>
            <w:vAlign w:val="center"/>
            <w:hideMark/>
          </w:tcPr>
          <w:p w14:paraId="33031FE3"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tcBorders>
              <w:top w:val="nil"/>
              <w:left w:val="nil"/>
              <w:bottom w:val="nil"/>
              <w:right w:val="single" w:sz="4" w:space="0" w:color="000000"/>
            </w:tcBorders>
            <w:shd w:val="clear" w:color="auto" w:fill="auto"/>
            <w:vAlign w:val="center"/>
            <w:hideMark/>
          </w:tcPr>
          <w:p w14:paraId="19EB0B47"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5B6FB682" w14:textId="77777777" w:rsidTr="00DA53DB">
        <w:trPr>
          <w:trHeight w:val="20"/>
          <w:jc w:val="center"/>
        </w:trPr>
        <w:tc>
          <w:tcPr>
            <w:tcW w:w="922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15CAD44" w14:textId="77777777" w:rsidR="00655F81" w:rsidRPr="00DA53DB" w:rsidRDefault="00655F81" w:rsidP="00DA53DB">
            <w:pPr>
              <w:jc w:val="center"/>
              <w:rPr>
                <w:rFonts w:ascii="Arial" w:hAnsi="Arial" w:cs="Arial"/>
                <w:b/>
                <w:bCs/>
                <w:i/>
                <w:iCs/>
                <w:color w:val="000000"/>
                <w:sz w:val="22"/>
                <w:szCs w:val="22"/>
                <w:lang w:val="es-CO" w:eastAsia="es-CO"/>
              </w:rPr>
            </w:pPr>
            <w:r w:rsidRPr="00DA53DB">
              <w:rPr>
                <w:rFonts w:ascii="Arial" w:hAnsi="Arial" w:cs="Arial"/>
                <w:b/>
                <w:bCs/>
                <w:i/>
                <w:iCs/>
                <w:color w:val="000000"/>
                <w:sz w:val="22"/>
                <w:szCs w:val="22"/>
                <w:lang w:val="es-CO" w:eastAsia="es-CO"/>
              </w:rPr>
              <w:t>UPS DE LA SUBDIRECCIÓN DE METROLOGÍA FÍSICA</w:t>
            </w:r>
          </w:p>
        </w:tc>
      </w:tr>
      <w:tr w:rsidR="00655F81" w:rsidRPr="00DA53DB" w14:paraId="230E8CF1" w14:textId="77777777" w:rsidTr="00DA53DB">
        <w:trPr>
          <w:trHeight w:val="2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67B98AE4"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4</w:t>
            </w:r>
          </w:p>
        </w:tc>
        <w:tc>
          <w:tcPr>
            <w:tcW w:w="6757" w:type="dxa"/>
            <w:tcBorders>
              <w:top w:val="nil"/>
              <w:left w:val="nil"/>
              <w:bottom w:val="single" w:sz="4" w:space="0" w:color="auto"/>
              <w:right w:val="single" w:sz="4" w:space="0" w:color="auto"/>
            </w:tcBorders>
            <w:shd w:val="clear" w:color="auto" w:fill="auto"/>
            <w:vAlign w:val="center"/>
            <w:hideMark/>
          </w:tcPr>
          <w:p w14:paraId="5412472F"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UPS marca </w:t>
            </w:r>
            <w:r w:rsidRPr="00DA53DB">
              <w:rPr>
                <w:rFonts w:ascii="Arial" w:hAnsi="Arial" w:cs="Arial"/>
                <w:b/>
                <w:bCs/>
                <w:color w:val="000000"/>
                <w:sz w:val="22"/>
                <w:szCs w:val="22"/>
                <w:lang w:val="es-CO" w:eastAsia="es-CO"/>
              </w:rPr>
              <w:t>APC,</w:t>
            </w:r>
            <w:r w:rsidRPr="00DA53DB">
              <w:rPr>
                <w:rFonts w:ascii="Arial" w:hAnsi="Arial" w:cs="Arial"/>
                <w:color w:val="000000"/>
                <w:sz w:val="22"/>
                <w:szCs w:val="22"/>
                <w:lang w:val="es-CO" w:eastAsia="es-CO"/>
              </w:rPr>
              <w:t xml:space="preserve"> modelo SMART-UPS  RELAY, </w:t>
            </w:r>
            <w:r w:rsidRPr="00DA53DB">
              <w:rPr>
                <w:rFonts w:ascii="Arial" w:hAnsi="Arial" w:cs="Arial"/>
                <w:b/>
                <w:bCs/>
                <w:color w:val="000000"/>
                <w:sz w:val="22"/>
                <w:szCs w:val="22"/>
                <w:lang w:val="es-CO" w:eastAsia="es-CO"/>
              </w:rPr>
              <w:t xml:space="preserve">1 </w:t>
            </w:r>
            <w:proofErr w:type="spellStart"/>
            <w:r w:rsidRPr="00DA53DB">
              <w:rPr>
                <w:rFonts w:ascii="Arial" w:hAnsi="Arial" w:cs="Arial"/>
                <w:b/>
                <w:bCs/>
                <w:color w:val="000000"/>
                <w:sz w:val="22"/>
                <w:szCs w:val="22"/>
                <w:lang w:val="es-CO" w:eastAsia="es-CO"/>
              </w:rPr>
              <w:t>kVA</w:t>
            </w:r>
            <w:proofErr w:type="spellEnd"/>
            <w:r w:rsidRPr="00DA53DB">
              <w:rPr>
                <w:rFonts w:ascii="Arial" w:hAnsi="Arial" w:cs="Arial"/>
                <w:color w:val="000000"/>
                <w:sz w:val="22"/>
                <w:szCs w:val="22"/>
                <w:lang w:val="es-CO" w:eastAsia="es-CO"/>
              </w:rPr>
              <w:t xml:space="preserve"> (Piso 1 - Laboratorio de Fuerza)</w:t>
            </w:r>
          </w:p>
        </w:tc>
        <w:tc>
          <w:tcPr>
            <w:tcW w:w="512" w:type="dxa"/>
            <w:tcBorders>
              <w:top w:val="nil"/>
              <w:left w:val="nil"/>
              <w:bottom w:val="single" w:sz="4" w:space="0" w:color="auto"/>
              <w:right w:val="single" w:sz="4" w:space="0" w:color="auto"/>
            </w:tcBorders>
            <w:shd w:val="clear" w:color="auto" w:fill="auto"/>
            <w:vAlign w:val="center"/>
            <w:hideMark/>
          </w:tcPr>
          <w:p w14:paraId="5C41C7AA"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tcBorders>
              <w:top w:val="nil"/>
              <w:left w:val="nil"/>
              <w:bottom w:val="single" w:sz="4" w:space="0" w:color="auto"/>
              <w:right w:val="single" w:sz="4" w:space="0" w:color="auto"/>
            </w:tcBorders>
            <w:shd w:val="clear" w:color="auto" w:fill="auto"/>
            <w:vAlign w:val="center"/>
            <w:hideMark/>
          </w:tcPr>
          <w:p w14:paraId="6295ACAE"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1430B945" w14:textId="77777777" w:rsidTr="00DA53DB">
        <w:trPr>
          <w:trHeight w:val="20"/>
          <w:jc w:val="center"/>
        </w:trPr>
        <w:tc>
          <w:tcPr>
            <w:tcW w:w="666" w:type="dxa"/>
            <w:tcBorders>
              <w:top w:val="nil"/>
              <w:left w:val="single" w:sz="4" w:space="0" w:color="auto"/>
              <w:bottom w:val="single" w:sz="4" w:space="0" w:color="auto"/>
              <w:right w:val="single" w:sz="4" w:space="0" w:color="auto"/>
            </w:tcBorders>
            <w:shd w:val="clear" w:color="auto" w:fill="auto"/>
            <w:vAlign w:val="center"/>
            <w:hideMark/>
          </w:tcPr>
          <w:p w14:paraId="0041CB74"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5</w:t>
            </w:r>
          </w:p>
        </w:tc>
        <w:tc>
          <w:tcPr>
            <w:tcW w:w="6757" w:type="dxa"/>
            <w:tcBorders>
              <w:top w:val="nil"/>
              <w:left w:val="nil"/>
              <w:bottom w:val="single" w:sz="4" w:space="0" w:color="auto"/>
              <w:right w:val="single" w:sz="4" w:space="0" w:color="auto"/>
            </w:tcBorders>
            <w:shd w:val="clear" w:color="auto" w:fill="auto"/>
            <w:vAlign w:val="center"/>
            <w:hideMark/>
          </w:tcPr>
          <w:p w14:paraId="7726C2B5"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UPS marca </w:t>
            </w:r>
            <w:proofErr w:type="spellStart"/>
            <w:r w:rsidRPr="00DA53DB">
              <w:rPr>
                <w:rFonts w:ascii="Arial" w:hAnsi="Arial" w:cs="Arial"/>
                <w:b/>
                <w:bCs/>
                <w:color w:val="000000"/>
                <w:sz w:val="22"/>
                <w:szCs w:val="22"/>
                <w:lang w:val="es-CO" w:eastAsia="es-CO"/>
              </w:rPr>
              <w:t>Cyber</w:t>
            </w:r>
            <w:proofErr w:type="spellEnd"/>
            <w:r w:rsidRPr="00DA53DB">
              <w:rPr>
                <w:rFonts w:ascii="Arial" w:hAnsi="Arial" w:cs="Arial"/>
                <w:b/>
                <w:bCs/>
                <w:color w:val="000000"/>
                <w:sz w:val="22"/>
                <w:szCs w:val="22"/>
                <w:lang w:val="es-CO" w:eastAsia="es-CO"/>
              </w:rPr>
              <w:t xml:space="preserve"> </w:t>
            </w:r>
            <w:proofErr w:type="spellStart"/>
            <w:r w:rsidRPr="00DA53DB">
              <w:rPr>
                <w:rFonts w:ascii="Arial" w:hAnsi="Arial" w:cs="Arial"/>
                <w:b/>
                <w:bCs/>
                <w:color w:val="000000"/>
                <w:sz w:val="22"/>
                <w:szCs w:val="22"/>
                <w:lang w:val="es-CO" w:eastAsia="es-CO"/>
              </w:rPr>
              <w:t>Power</w:t>
            </w:r>
            <w:proofErr w:type="spellEnd"/>
            <w:r w:rsidRPr="00DA53DB">
              <w:rPr>
                <w:rFonts w:ascii="Arial" w:hAnsi="Arial" w:cs="Arial"/>
                <w:color w:val="000000"/>
                <w:sz w:val="22"/>
                <w:szCs w:val="22"/>
                <w:lang w:val="es-CO" w:eastAsia="es-CO"/>
              </w:rPr>
              <w:t xml:space="preserve">, </w:t>
            </w:r>
            <w:r w:rsidRPr="00DA53DB">
              <w:rPr>
                <w:rFonts w:ascii="Arial" w:hAnsi="Arial" w:cs="Arial"/>
                <w:b/>
                <w:bCs/>
                <w:color w:val="000000"/>
                <w:sz w:val="22"/>
                <w:szCs w:val="22"/>
                <w:lang w:val="es-CO" w:eastAsia="es-CO"/>
              </w:rPr>
              <w:t>800 VA</w:t>
            </w:r>
            <w:r w:rsidRPr="00DA53DB">
              <w:rPr>
                <w:rFonts w:ascii="Arial" w:hAnsi="Arial" w:cs="Arial"/>
                <w:color w:val="000000"/>
                <w:sz w:val="22"/>
                <w:szCs w:val="22"/>
                <w:lang w:val="es-CO" w:eastAsia="es-CO"/>
              </w:rPr>
              <w:t xml:space="preserve"> (Piso 2-laboratorio Dimensional).</w:t>
            </w:r>
          </w:p>
        </w:tc>
        <w:tc>
          <w:tcPr>
            <w:tcW w:w="512" w:type="dxa"/>
            <w:tcBorders>
              <w:top w:val="nil"/>
              <w:left w:val="nil"/>
              <w:bottom w:val="single" w:sz="4" w:space="0" w:color="auto"/>
              <w:right w:val="single" w:sz="4" w:space="0" w:color="auto"/>
            </w:tcBorders>
            <w:shd w:val="clear" w:color="auto" w:fill="auto"/>
            <w:vAlign w:val="center"/>
            <w:hideMark/>
          </w:tcPr>
          <w:p w14:paraId="250881FC"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tcBorders>
              <w:top w:val="nil"/>
              <w:left w:val="nil"/>
              <w:bottom w:val="single" w:sz="4" w:space="0" w:color="auto"/>
              <w:right w:val="single" w:sz="4" w:space="0" w:color="auto"/>
            </w:tcBorders>
            <w:shd w:val="clear" w:color="auto" w:fill="auto"/>
            <w:vAlign w:val="center"/>
            <w:hideMark/>
          </w:tcPr>
          <w:p w14:paraId="526F5585"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39B41FEC" w14:textId="77777777" w:rsidTr="00DA53DB">
        <w:trPr>
          <w:trHeight w:val="20"/>
          <w:jc w:val="center"/>
        </w:trPr>
        <w:tc>
          <w:tcPr>
            <w:tcW w:w="666" w:type="dxa"/>
            <w:tcBorders>
              <w:top w:val="nil"/>
              <w:left w:val="single" w:sz="4" w:space="0" w:color="000000"/>
              <w:bottom w:val="single" w:sz="4" w:space="0" w:color="000000"/>
              <w:right w:val="single" w:sz="4" w:space="0" w:color="000000"/>
            </w:tcBorders>
            <w:shd w:val="clear" w:color="auto" w:fill="auto"/>
            <w:vAlign w:val="center"/>
            <w:hideMark/>
          </w:tcPr>
          <w:p w14:paraId="2C403966"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6</w:t>
            </w:r>
          </w:p>
        </w:tc>
        <w:tc>
          <w:tcPr>
            <w:tcW w:w="6757" w:type="dxa"/>
            <w:tcBorders>
              <w:top w:val="nil"/>
              <w:left w:val="nil"/>
              <w:bottom w:val="single" w:sz="4" w:space="0" w:color="000000"/>
              <w:right w:val="single" w:sz="4" w:space="0" w:color="000000"/>
            </w:tcBorders>
            <w:shd w:val="clear" w:color="auto" w:fill="auto"/>
            <w:vAlign w:val="center"/>
            <w:hideMark/>
          </w:tcPr>
          <w:p w14:paraId="36E6D3C6"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UPS marca </w:t>
            </w:r>
            <w:proofErr w:type="spellStart"/>
            <w:r w:rsidRPr="00DA53DB">
              <w:rPr>
                <w:rFonts w:ascii="Arial" w:hAnsi="Arial" w:cs="Arial"/>
                <w:b/>
                <w:bCs/>
                <w:color w:val="000000"/>
                <w:sz w:val="22"/>
                <w:szCs w:val="22"/>
                <w:lang w:val="es-CO" w:eastAsia="es-CO"/>
              </w:rPr>
              <w:t>Netion</w:t>
            </w:r>
            <w:proofErr w:type="spellEnd"/>
            <w:r w:rsidRPr="00DA53DB">
              <w:rPr>
                <w:rFonts w:ascii="Arial" w:hAnsi="Arial" w:cs="Arial"/>
                <w:b/>
                <w:bCs/>
                <w:color w:val="000000"/>
                <w:sz w:val="22"/>
                <w:szCs w:val="22"/>
                <w:lang w:val="es-CO" w:eastAsia="es-CO"/>
              </w:rPr>
              <w:t>,</w:t>
            </w:r>
            <w:r w:rsidRPr="00DA53DB">
              <w:rPr>
                <w:rFonts w:ascii="Arial" w:hAnsi="Arial" w:cs="Arial"/>
                <w:color w:val="000000"/>
                <w:sz w:val="22"/>
                <w:szCs w:val="22"/>
                <w:lang w:val="es-CO" w:eastAsia="es-CO"/>
              </w:rPr>
              <w:t xml:space="preserve"> modelo PC06,</w:t>
            </w:r>
            <w:r w:rsidRPr="00DA53DB">
              <w:rPr>
                <w:rFonts w:ascii="Arial" w:hAnsi="Arial" w:cs="Arial"/>
                <w:b/>
                <w:bCs/>
                <w:color w:val="000000"/>
                <w:sz w:val="22"/>
                <w:szCs w:val="22"/>
                <w:lang w:val="es-CO" w:eastAsia="es-CO"/>
              </w:rPr>
              <w:t xml:space="preserve"> 6 </w:t>
            </w:r>
            <w:proofErr w:type="spellStart"/>
            <w:r w:rsidRPr="00DA53DB">
              <w:rPr>
                <w:rFonts w:ascii="Arial" w:hAnsi="Arial" w:cs="Arial"/>
                <w:b/>
                <w:bCs/>
                <w:color w:val="000000"/>
                <w:sz w:val="22"/>
                <w:szCs w:val="22"/>
                <w:lang w:val="es-CO" w:eastAsia="es-CO"/>
              </w:rPr>
              <w:t>kVA</w:t>
            </w:r>
            <w:proofErr w:type="spellEnd"/>
            <w:r w:rsidRPr="00DA53DB">
              <w:rPr>
                <w:rFonts w:ascii="Arial" w:hAnsi="Arial" w:cs="Arial"/>
                <w:color w:val="000000"/>
                <w:sz w:val="22"/>
                <w:szCs w:val="22"/>
                <w:lang w:val="es-CO" w:eastAsia="es-CO"/>
              </w:rPr>
              <w:t>, banco externo de 16 baterías marca New Line, modelo NPXA1224CH (Piso 3 - Laboratorio de tiempo y frecuencia).</w:t>
            </w:r>
          </w:p>
        </w:tc>
        <w:tc>
          <w:tcPr>
            <w:tcW w:w="512" w:type="dxa"/>
            <w:tcBorders>
              <w:top w:val="nil"/>
              <w:left w:val="nil"/>
              <w:bottom w:val="single" w:sz="4" w:space="0" w:color="auto"/>
              <w:right w:val="single" w:sz="4" w:space="0" w:color="auto"/>
            </w:tcBorders>
            <w:shd w:val="clear" w:color="auto" w:fill="auto"/>
            <w:vAlign w:val="center"/>
            <w:hideMark/>
          </w:tcPr>
          <w:p w14:paraId="505724FA"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tcBorders>
              <w:top w:val="nil"/>
              <w:left w:val="nil"/>
              <w:bottom w:val="single" w:sz="4" w:space="0" w:color="000000"/>
              <w:right w:val="single" w:sz="4" w:space="0" w:color="000000"/>
            </w:tcBorders>
            <w:shd w:val="clear" w:color="auto" w:fill="auto"/>
            <w:vAlign w:val="center"/>
            <w:hideMark/>
          </w:tcPr>
          <w:p w14:paraId="3A3260B0"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49096490" w14:textId="77777777" w:rsidTr="00133292">
        <w:trPr>
          <w:trHeight w:val="20"/>
          <w:jc w:val="center"/>
        </w:trPr>
        <w:tc>
          <w:tcPr>
            <w:tcW w:w="666"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4E396E5C"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lastRenderedPageBreak/>
              <w:t>7</w:t>
            </w:r>
          </w:p>
        </w:tc>
        <w:tc>
          <w:tcPr>
            <w:tcW w:w="6757" w:type="dxa"/>
            <w:tcBorders>
              <w:top w:val="single" w:sz="4" w:space="0" w:color="auto"/>
              <w:left w:val="nil"/>
              <w:bottom w:val="single" w:sz="4" w:space="0" w:color="000000"/>
              <w:right w:val="single" w:sz="4" w:space="0" w:color="000000"/>
            </w:tcBorders>
            <w:shd w:val="clear" w:color="auto" w:fill="auto"/>
            <w:vAlign w:val="center"/>
            <w:hideMark/>
          </w:tcPr>
          <w:p w14:paraId="0C4BA028"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b/>
                <w:bCs/>
                <w:color w:val="000000"/>
                <w:sz w:val="22"/>
                <w:szCs w:val="22"/>
                <w:lang w:val="es-CO" w:eastAsia="es-CO"/>
              </w:rPr>
              <w:t>Cargador</w:t>
            </w:r>
            <w:r w:rsidRPr="00DA53DB">
              <w:rPr>
                <w:rFonts w:ascii="Arial" w:hAnsi="Arial" w:cs="Arial"/>
                <w:color w:val="000000"/>
                <w:sz w:val="22"/>
                <w:szCs w:val="22"/>
                <w:lang w:val="es-CO" w:eastAsia="es-CO"/>
              </w:rPr>
              <w:t xml:space="preserve"> de baterías marca </w:t>
            </w:r>
            <w:proofErr w:type="spellStart"/>
            <w:r w:rsidRPr="00DA53DB">
              <w:rPr>
                <w:rFonts w:ascii="Arial" w:hAnsi="Arial" w:cs="Arial"/>
                <w:b/>
                <w:bCs/>
                <w:color w:val="000000"/>
                <w:sz w:val="22"/>
                <w:szCs w:val="22"/>
                <w:lang w:val="es-CO" w:eastAsia="es-CO"/>
              </w:rPr>
              <w:t>Varta</w:t>
            </w:r>
            <w:proofErr w:type="spellEnd"/>
            <w:r w:rsidRPr="00DA53DB">
              <w:rPr>
                <w:rFonts w:ascii="Arial" w:hAnsi="Arial" w:cs="Arial"/>
                <w:b/>
                <w:bCs/>
                <w:color w:val="000000"/>
                <w:sz w:val="22"/>
                <w:szCs w:val="22"/>
                <w:lang w:val="es-CO" w:eastAsia="es-CO"/>
              </w:rPr>
              <w:t>,</w:t>
            </w:r>
            <w:r w:rsidRPr="00DA53DB">
              <w:rPr>
                <w:rFonts w:ascii="Arial" w:hAnsi="Arial" w:cs="Arial"/>
                <w:color w:val="000000"/>
                <w:sz w:val="22"/>
                <w:szCs w:val="22"/>
                <w:lang w:val="es-CO" w:eastAsia="es-CO"/>
              </w:rPr>
              <w:t xml:space="preserve"> modelo E120G24/10BWru-Dtr, tensión salida 27 </w:t>
            </w:r>
            <w:proofErr w:type="spellStart"/>
            <w:r w:rsidRPr="00DA53DB">
              <w:rPr>
                <w:rFonts w:ascii="Arial" w:hAnsi="Arial" w:cs="Arial"/>
                <w:color w:val="000000"/>
                <w:sz w:val="22"/>
                <w:szCs w:val="22"/>
                <w:lang w:val="es-CO" w:eastAsia="es-CO"/>
              </w:rPr>
              <w:t>Vdc</w:t>
            </w:r>
            <w:proofErr w:type="spellEnd"/>
            <w:r w:rsidRPr="00DA53DB">
              <w:rPr>
                <w:rFonts w:ascii="Arial" w:hAnsi="Arial" w:cs="Arial"/>
                <w:color w:val="000000"/>
                <w:sz w:val="22"/>
                <w:szCs w:val="22"/>
                <w:lang w:val="es-CO" w:eastAsia="es-CO"/>
              </w:rPr>
              <w:t xml:space="preserve">, banco de baterías marca </w:t>
            </w:r>
            <w:proofErr w:type="spellStart"/>
            <w:r w:rsidRPr="00DA53DB">
              <w:rPr>
                <w:rFonts w:ascii="Arial" w:hAnsi="Arial" w:cs="Arial"/>
                <w:color w:val="000000"/>
                <w:sz w:val="22"/>
                <w:szCs w:val="22"/>
                <w:lang w:val="es-CO" w:eastAsia="es-CO"/>
              </w:rPr>
              <w:t>Fuli</w:t>
            </w:r>
            <w:proofErr w:type="spellEnd"/>
            <w:r w:rsidRPr="00DA53DB">
              <w:rPr>
                <w:rFonts w:ascii="Arial" w:hAnsi="Arial" w:cs="Arial"/>
                <w:color w:val="000000"/>
                <w:sz w:val="22"/>
                <w:szCs w:val="22"/>
                <w:lang w:val="es-CO" w:eastAsia="es-CO"/>
              </w:rPr>
              <w:t xml:space="preserve"> </w:t>
            </w:r>
            <w:proofErr w:type="spellStart"/>
            <w:r w:rsidRPr="00DA53DB">
              <w:rPr>
                <w:rFonts w:ascii="Arial" w:hAnsi="Arial" w:cs="Arial"/>
                <w:color w:val="000000"/>
                <w:sz w:val="22"/>
                <w:szCs w:val="22"/>
                <w:lang w:val="es-CO" w:eastAsia="es-CO"/>
              </w:rPr>
              <w:t>Battery</w:t>
            </w:r>
            <w:proofErr w:type="spellEnd"/>
            <w:r w:rsidRPr="00DA53DB">
              <w:rPr>
                <w:rFonts w:ascii="Arial" w:hAnsi="Arial" w:cs="Arial"/>
                <w:color w:val="000000"/>
                <w:sz w:val="22"/>
                <w:szCs w:val="22"/>
                <w:lang w:val="es-CO" w:eastAsia="es-CO"/>
              </w:rPr>
              <w:t xml:space="preserve">, modelo FL121500, 12 </w:t>
            </w:r>
            <w:proofErr w:type="spellStart"/>
            <w:r w:rsidRPr="00DA53DB">
              <w:rPr>
                <w:rFonts w:ascii="Arial" w:hAnsi="Arial" w:cs="Arial"/>
                <w:color w:val="000000"/>
                <w:sz w:val="22"/>
                <w:szCs w:val="22"/>
                <w:lang w:val="es-CO" w:eastAsia="es-CO"/>
              </w:rPr>
              <w:t>Vdc</w:t>
            </w:r>
            <w:proofErr w:type="spellEnd"/>
            <w:r w:rsidRPr="00DA53DB">
              <w:rPr>
                <w:rFonts w:ascii="Arial" w:hAnsi="Arial" w:cs="Arial"/>
                <w:color w:val="000000"/>
                <w:sz w:val="22"/>
                <w:szCs w:val="22"/>
                <w:lang w:val="es-CO" w:eastAsia="es-CO"/>
              </w:rPr>
              <w:t xml:space="preserve"> - 12 V,150 Ah/10HR x2 (Piso 3 - Laboratorio de tiempo y frecuencia).</w:t>
            </w:r>
          </w:p>
        </w:tc>
        <w:tc>
          <w:tcPr>
            <w:tcW w:w="512" w:type="dxa"/>
            <w:tcBorders>
              <w:top w:val="single" w:sz="4" w:space="0" w:color="auto"/>
              <w:left w:val="nil"/>
              <w:bottom w:val="single" w:sz="4" w:space="0" w:color="auto"/>
              <w:right w:val="single" w:sz="4" w:space="0" w:color="auto"/>
            </w:tcBorders>
            <w:shd w:val="clear" w:color="auto" w:fill="auto"/>
            <w:vAlign w:val="center"/>
            <w:hideMark/>
          </w:tcPr>
          <w:p w14:paraId="4C4BE51D"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tcBorders>
              <w:top w:val="single" w:sz="4" w:space="0" w:color="auto"/>
              <w:left w:val="nil"/>
              <w:bottom w:val="single" w:sz="4" w:space="0" w:color="000000"/>
              <w:right w:val="single" w:sz="4" w:space="0" w:color="000000"/>
            </w:tcBorders>
            <w:shd w:val="clear" w:color="auto" w:fill="auto"/>
            <w:vAlign w:val="center"/>
            <w:hideMark/>
          </w:tcPr>
          <w:p w14:paraId="16A1676C"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7730176C" w14:textId="77777777" w:rsidTr="00DA53DB">
        <w:trPr>
          <w:trHeight w:val="20"/>
          <w:jc w:val="center"/>
        </w:trPr>
        <w:tc>
          <w:tcPr>
            <w:tcW w:w="9224" w:type="dxa"/>
            <w:gridSpan w:val="4"/>
            <w:tcBorders>
              <w:top w:val="nil"/>
              <w:left w:val="single" w:sz="4" w:space="0" w:color="000000"/>
              <w:bottom w:val="nil"/>
              <w:right w:val="nil"/>
            </w:tcBorders>
            <w:shd w:val="clear" w:color="auto" w:fill="auto"/>
            <w:vAlign w:val="center"/>
            <w:hideMark/>
          </w:tcPr>
          <w:p w14:paraId="0863C959" w14:textId="77777777" w:rsidR="00655F81" w:rsidRPr="00DA53DB" w:rsidRDefault="00655F81" w:rsidP="00DA53DB">
            <w:pPr>
              <w:jc w:val="center"/>
              <w:rPr>
                <w:rFonts w:ascii="Arial" w:hAnsi="Arial" w:cs="Arial"/>
                <w:b/>
                <w:bCs/>
                <w:i/>
                <w:iCs/>
                <w:color w:val="000000"/>
                <w:sz w:val="22"/>
                <w:szCs w:val="22"/>
                <w:lang w:val="es-CO" w:eastAsia="es-CO"/>
              </w:rPr>
            </w:pPr>
            <w:r w:rsidRPr="00DA53DB">
              <w:rPr>
                <w:rFonts w:ascii="Arial" w:hAnsi="Arial" w:cs="Arial"/>
                <w:b/>
                <w:bCs/>
                <w:i/>
                <w:iCs/>
                <w:color w:val="000000"/>
                <w:sz w:val="22"/>
                <w:szCs w:val="22"/>
                <w:lang w:val="es-CO" w:eastAsia="es-CO"/>
              </w:rPr>
              <w:t>UPS DE LA SUBDIRECCIÓN DE METROLOGÍA QUÍMICA Y BIOLOGÍA</w:t>
            </w:r>
          </w:p>
        </w:tc>
      </w:tr>
      <w:tr w:rsidR="00655F81" w:rsidRPr="00DA53DB" w14:paraId="28A80D16" w14:textId="77777777" w:rsidTr="00DA53DB">
        <w:trPr>
          <w:trHeight w:val="20"/>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AFF7E01"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8</w:t>
            </w:r>
          </w:p>
        </w:tc>
        <w:tc>
          <w:tcPr>
            <w:tcW w:w="6757" w:type="dxa"/>
            <w:tcBorders>
              <w:top w:val="single" w:sz="4" w:space="0" w:color="000000"/>
              <w:left w:val="nil"/>
              <w:bottom w:val="single" w:sz="4" w:space="0" w:color="000000"/>
              <w:right w:val="single" w:sz="4" w:space="0" w:color="000000"/>
            </w:tcBorders>
            <w:shd w:val="clear" w:color="auto" w:fill="auto"/>
            <w:vAlign w:val="center"/>
            <w:hideMark/>
          </w:tcPr>
          <w:p w14:paraId="069191E8"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UPS marca </w:t>
            </w:r>
            <w:r w:rsidRPr="00DA53DB">
              <w:rPr>
                <w:rFonts w:ascii="Arial" w:hAnsi="Arial" w:cs="Arial"/>
                <w:b/>
                <w:bCs/>
                <w:color w:val="000000"/>
                <w:sz w:val="22"/>
                <w:szCs w:val="22"/>
                <w:lang w:val="es-CO" w:eastAsia="es-CO"/>
              </w:rPr>
              <w:t>Emerson</w:t>
            </w:r>
            <w:r w:rsidRPr="00DA53DB">
              <w:rPr>
                <w:rFonts w:ascii="Arial" w:hAnsi="Arial" w:cs="Arial"/>
                <w:color w:val="000000"/>
                <w:sz w:val="22"/>
                <w:szCs w:val="22"/>
                <w:lang w:val="es-CO" w:eastAsia="es-CO"/>
              </w:rPr>
              <w:t xml:space="preserve"> modelo GXT3-10000RT208, </w:t>
            </w:r>
            <w:r w:rsidRPr="00DA53DB">
              <w:rPr>
                <w:rFonts w:ascii="Arial" w:hAnsi="Arial" w:cs="Arial"/>
                <w:b/>
                <w:bCs/>
                <w:color w:val="000000"/>
                <w:sz w:val="22"/>
                <w:szCs w:val="22"/>
                <w:lang w:val="es-CO" w:eastAsia="es-CO"/>
              </w:rPr>
              <w:t xml:space="preserve">10 </w:t>
            </w:r>
            <w:proofErr w:type="spellStart"/>
            <w:r w:rsidRPr="00DA53DB">
              <w:rPr>
                <w:rFonts w:ascii="Arial" w:hAnsi="Arial" w:cs="Arial"/>
                <w:b/>
                <w:bCs/>
                <w:color w:val="000000"/>
                <w:sz w:val="22"/>
                <w:szCs w:val="22"/>
                <w:lang w:val="es-CO" w:eastAsia="es-CO"/>
              </w:rPr>
              <w:t>kVA</w:t>
            </w:r>
            <w:proofErr w:type="spellEnd"/>
            <w:r w:rsidRPr="00DA53DB">
              <w:rPr>
                <w:rFonts w:ascii="Arial" w:hAnsi="Arial" w:cs="Arial"/>
                <w:color w:val="000000"/>
                <w:sz w:val="22"/>
                <w:szCs w:val="22"/>
                <w:lang w:val="es-CO" w:eastAsia="es-CO"/>
              </w:rPr>
              <w:t xml:space="preserve"> (Piso 4 - Laboratorio de cromatografía líquida).</w:t>
            </w:r>
          </w:p>
        </w:tc>
        <w:tc>
          <w:tcPr>
            <w:tcW w:w="512" w:type="dxa"/>
            <w:tcBorders>
              <w:top w:val="single" w:sz="4" w:space="0" w:color="auto"/>
              <w:left w:val="nil"/>
              <w:bottom w:val="single" w:sz="4" w:space="0" w:color="auto"/>
              <w:right w:val="single" w:sz="4" w:space="0" w:color="auto"/>
            </w:tcBorders>
            <w:shd w:val="clear" w:color="auto" w:fill="auto"/>
            <w:vAlign w:val="center"/>
            <w:hideMark/>
          </w:tcPr>
          <w:p w14:paraId="199724D6"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tcBorders>
              <w:top w:val="single" w:sz="4" w:space="0" w:color="000000"/>
              <w:left w:val="nil"/>
              <w:bottom w:val="single" w:sz="4" w:space="0" w:color="000000"/>
              <w:right w:val="single" w:sz="4" w:space="0" w:color="000000"/>
            </w:tcBorders>
            <w:shd w:val="clear" w:color="auto" w:fill="auto"/>
            <w:vAlign w:val="center"/>
            <w:hideMark/>
          </w:tcPr>
          <w:p w14:paraId="566CD805"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55BDBC3E" w14:textId="77777777" w:rsidTr="00DA53DB">
        <w:trPr>
          <w:trHeight w:val="20"/>
          <w:jc w:val="center"/>
        </w:trPr>
        <w:tc>
          <w:tcPr>
            <w:tcW w:w="666" w:type="dxa"/>
            <w:tcBorders>
              <w:top w:val="nil"/>
              <w:left w:val="single" w:sz="4" w:space="0" w:color="000000"/>
              <w:bottom w:val="single" w:sz="4" w:space="0" w:color="000000"/>
              <w:right w:val="single" w:sz="4" w:space="0" w:color="000000"/>
            </w:tcBorders>
            <w:shd w:val="clear" w:color="auto" w:fill="auto"/>
            <w:vAlign w:val="center"/>
            <w:hideMark/>
          </w:tcPr>
          <w:p w14:paraId="520AD397"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9</w:t>
            </w:r>
          </w:p>
        </w:tc>
        <w:tc>
          <w:tcPr>
            <w:tcW w:w="6757" w:type="dxa"/>
            <w:tcBorders>
              <w:top w:val="nil"/>
              <w:left w:val="nil"/>
              <w:bottom w:val="single" w:sz="4" w:space="0" w:color="000000"/>
              <w:right w:val="single" w:sz="4" w:space="0" w:color="000000"/>
            </w:tcBorders>
            <w:shd w:val="clear" w:color="auto" w:fill="auto"/>
            <w:vAlign w:val="center"/>
            <w:hideMark/>
          </w:tcPr>
          <w:p w14:paraId="04643674"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UPS marca </w:t>
            </w:r>
            <w:r w:rsidRPr="00DA53DB">
              <w:rPr>
                <w:rFonts w:ascii="Arial" w:hAnsi="Arial" w:cs="Arial"/>
                <w:b/>
                <w:bCs/>
                <w:color w:val="000000"/>
                <w:sz w:val="22"/>
                <w:szCs w:val="22"/>
                <w:lang w:val="es-CO" w:eastAsia="es-CO"/>
              </w:rPr>
              <w:t>CDP,</w:t>
            </w:r>
            <w:r w:rsidRPr="00DA53DB">
              <w:rPr>
                <w:rFonts w:ascii="Arial" w:hAnsi="Arial" w:cs="Arial"/>
                <w:color w:val="000000"/>
                <w:sz w:val="22"/>
                <w:szCs w:val="22"/>
                <w:lang w:val="es-CO" w:eastAsia="es-CO"/>
              </w:rPr>
              <w:t xml:space="preserve"> modelo R Smart 2010, </w:t>
            </w:r>
            <w:r w:rsidRPr="00DA53DB">
              <w:rPr>
                <w:rFonts w:ascii="Arial" w:hAnsi="Arial" w:cs="Arial"/>
                <w:b/>
                <w:bCs/>
                <w:color w:val="000000"/>
                <w:sz w:val="22"/>
                <w:szCs w:val="22"/>
                <w:lang w:val="es-CO" w:eastAsia="es-CO"/>
              </w:rPr>
              <w:t>2kVA</w:t>
            </w:r>
            <w:r w:rsidRPr="00DA53DB">
              <w:rPr>
                <w:rFonts w:ascii="Arial" w:hAnsi="Arial" w:cs="Arial"/>
                <w:color w:val="000000"/>
                <w:sz w:val="22"/>
                <w:szCs w:val="22"/>
                <w:lang w:val="es-CO" w:eastAsia="es-CO"/>
              </w:rPr>
              <w:t xml:space="preserve"> (Piso 4 - Laboratorio de Bioanálisis).</w:t>
            </w:r>
          </w:p>
        </w:tc>
        <w:tc>
          <w:tcPr>
            <w:tcW w:w="512" w:type="dxa"/>
            <w:tcBorders>
              <w:top w:val="nil"/>
              <w:left w:val="nil"/>
              <w:bottom w:val="single" w:sz="4" w:space="0" w:color="auto"/>
              <w:right w:val="single" w:sz="4" w:space="0" w:color="auto"/>
            </w:tcBorders>
            <w:shd w:val="clear" w:color="auto" w:fill="auto"/>
            <w:vAlign w:val="center"/>
            <w:hideMark/>
          </w:tcPr>
          <w:p w14:paraId="1389B784"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tcBorders>
              <w:top w:val="nil"/>
              <w:left w:val="nil"/>
              <w:bottom w:val="single" w:sz="4" w:space="0" w:color="000000"/>
              <w:right w:val="single" w:sz="4" w:space="0" w:color="000000"/>
            </w:tcBorders>
            <w:shd w:val="clear" w:color="auto" w:fill="auto"/>
            <w:vAlign w:val="center"/>
            <w:hideMark/>
          </w:tcPr>
          <w:p w14:paraId="2551FF59"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3D1F3569" w14:textId="77777777" w:rsidTr="00DA53DB">
        <w:trPr>
          <w:trHeight w:val="20"/>
          <w:jc w:val="center"/>
        </w:trPr>
        <w:tc>
          <w:tcPr>
            <w:tcW w:w="666" w:type="dxa"/>
            <w:tcBorders>
              <w:top w:val="nil"/>
              <w:left w:val="single" w:sz="4" w:space="0" w:color="000000"/>
              <w:bottom w:val="single" w:sz="4" w:space="0" w:color="000000"/>
              <w:right w:val="single" w:sz="4" w:space="0" w:color="000000"/>
            </w:tcBorders>
            <w:shd w:val="clear" w:color="auto" w:fill="auto"/>
            <w:vAlign w:val="center"/>
            <w:hideMark/>
          </w:tcPr>
          <w:p w14:paraId="6AEB783A"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10</w:t>
            </w:r>
          </w:p>
        </w:tc>
        <w:tc>
          <w:tcPr>
            <w:tcW w:w="6757" w:type="dxa"/>
            <w:tcBorders>
              <w:top w:val="nil"/>
              <w:left w:val="nil"/>
              <w:bottom w:val="single" w:sz="4" w:space="0" w:color="000000"/>
              <w:right w:val="single" w:sz="4" w:space="0" w:color="000000"/>
            </w:tcBorders>
            <w:shd w:val="clear" w:color="auto" w:fill="auto"/>
            <w:vAlign w:val="center"/>
            <w:hideMark/>
          </w:tcPr>
          <w:p w14:paraId="667043E0"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UPS marca </w:t>
            </w:r>
            <w:proofErr w:type="spellStart"/>
            <w:r w:rsidRPr="00DA53DB">
              <w:rPr>
                <w:rFonts w:ascii="Arial" w:hAnsi="Arial" w:cs="Arial"/>
                <w:b/>
                <w:bCs/>
                <w:color w:val="000000"/>
                <w:sz w:val="22"/>
                <w:szCs w:val="22"/>
                <w:lang w:val="es-CO" w:eastAsia="es-CO"/>
              </w:rPr>
              <w:t>Powest</w:t>
            </w:r>
            <w:proofErr w:type="spellEnd"/>
            <w:r w:rsidRPr="00DA53DB">
              <w:rPr>
                <w:rFonts w:ascii="Arial" w:hAnsi="Arial" w:cs="Arial"/>
                <w:b/>
                <w:bCs/>
                <w:color w:val="000000"/>
                <w:sz w:val="22"/>
                <w:szCs w:val="22"/>
                <w:lang w:val="es-CO" w:eastAsia="es-CO"/>
              </w:rPr>
              <w:t>,</w:t>
            </w:r>
            <w:r w:rsidRPr="00DA53DB">
              <w:rPr>
                <w:rFonts w:ascii="Arial" w:hAnsi="Arial" w:cs="Arial"/>
                <w:color w:val="000000"/>
                <w:sz w:val="22"/>
                <w:szCs w:val="22"/>
                <w:lang w:val="es-CO" w:eastAsia="es-CO"/>
              </w:rPr>
              <w:t xml:space="preserve"> modelo Titan 6K,</w:t>
            </w:r>
            <w:r w:rsidRPr="00DA53DB">
              <w:rPr>
                <w:rFonts w:ascii="Arial" w:hAnsi="Arial" w:cs="Arial"/>
                <w:b/>
                <w:bCs/>
                <w:color w:val="000000"/>
                <w:sz w:val="22"/>
                <w:szCs w:val="22"/>
                <w:lang w:val="es-CO" w:eastAsia="es-CO"/>
              </w:rPr>
              <w:t xml:space="preserve"> 6 </w:t>
            </w:r>
            <w:proofErr w:type="spellStart"/>
            <w:r w:rsidRPr="00DA53DB">
              <w:rPr>
                <w:rFonts w:ascii="Arial" w:hAnsi="Arial" w:cs="Arial"/>
                <w:b/>
                <w:bCs/>
                <w:color w:val="000000"/>
                <w:sz w:val="22"/>
                <w:szCs w:val="22"/>
                <w:lang w:val="es-CO" w:eastAsia="es-CO"/>
              </w:rPr>
              <w:t>kVA</w:t>
            </w:r>
            <w:proofErr w:type="spellEnd"/>
            <w:r w:rsidRPr="00DA53DB">
              <w:rPr>
                <w:rFonts w:ascii="Arial" w:hAnsi="Arial" w:cs="Arial"/>
                <w:color w:val="000000"/>
                <w:sz w:val="22"/>
                <w:szCs w:val="22"/>
                <w:lang w:val="es-CO" w:eastAsia="es-CO"/>
              </w:rPr>
              <w:t xml:space="preserve"> (Piso 4 - Laboratorio de análisis espectrofotométrico).</w:t>
            </w:r>
          </w:p>
        </w:tc>
        <w:tc>
          <w:tcPr>
            <w:tcW w:w="512" w:type="dxa"/>
            <w:tcBorders>
              <w:top w:val="nil"/>
              <w:left w:val="nil"/>
              <w:bottom w:val="single" w:sz="4" w:space="0" w:color="auto"/>
              <w:right w:val="single" w:sz="4" w:space="0" w:color="auto"/>
            </w:tcBorders>
            <w:shd w:val="clear" w:color="auto" w:fill="auto"/>
            <w:vAlign w:val="center"/>
            <w:hideMark/>
          </w:tcPr>
          <w:p w14:paraId="7BE8DD7C"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tcBorders>
              <w:top w:val="nil"/>
              <w:left w:val="nil"/>
              <w:bottom w:val="single" w:sz="4" w:space="0" w:color="000000"/>
              <w:right w:val="single" w:sz="4" w:space="0" w:color="000000"/>
            </w:tcBorders>
            <w:shd w:val="clear" w:color="auto" w:fill="auto"/>
            <w:vAlign w:val="center"/>
            <w:hideMark/>
          </w:tcPr>
          <w:p w14:paraId="2F85DA94"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7BD3E4A1" w14:textId="77777777" w:rsidTr="00DA53DB">
        <w:trPr>
          <w:trHeight w:val="20"/>
          <w:jc w:val="center"/>
        </w:trPr>
        <w:tc>
          <w:tcPr>
            <w:tcW w:w="666" w:type="dxa"/>
            <w:tcBorders>
              <w:top w:val="nil"/>
              <w:left w:val="single" w:sz="4" w:space="0" w:color="000000"/>
              <w:bottom w:val="nil"/>
              <w:right w:val="single" w:sz="4" w:space="0" w:color="000000"/>
            </w:tcBorders>
            <w:shd w:val="clear" w:color="auto" w:fill="auto"/>
            <w:vAlign w:val="center"/>
            <w:hideMark/>
          </w:tcPr>
          <w:p w14:paraId="7150C838"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11</w:t>
            </w:r>
          </w:p>
        </w:tc>
        <w:tc>
          <w:tcPr>
            <w:tcW w:w="6757" w:type="dxa"/>
            <w:tcBorders>
              <w:top w:val="nil"/>
              <w:left w:val="nil"/>
              <w:bottom w:val="nil"/>
              <w:right w:val="single" w:sz="4" w:space="0" w:color="000000"/>
            </w:tcBorders>
            <w:shd w:val="clear" w:color="auto" w:fill="auto"/>
            <w:vAlign w:val="center"/>
            <w:hideMark/>
          </w:tcPr>
          <w:p w14:paraId="431E0CB2"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UPS marca </w:t>
            </w:r>
            <w:r w:rsidRPr="00DA53DB">
              <w:rPr>
                <w:rFonts w:ascii="Arial" w:hAnsi="Arial" w:cs="Arial"/>
                <w:b/>
                <w:bCs/>
                <w:color w:val="000000"/>
                <w:sz w:val="22"/>
                <w:szCs w:val="22"/>
                <w:lang w:val="es-CO" w:eastAsia="es-CO"/>
              </w:rPr>
              <w:t>PCM</w:t>
            </w:r>
            <w:r w:rsidRPr="00DA53DB">
              <w:rPr>
                <w:rFonts w:ascii="Arial" w:hAnsi="Arial" w:cs="Arial"/>
                <w:color w:val="000000"/>
                <w:sz w:val="22"/>
                <w:szCs w:val="22"/>
                <w:lang w:val="es-CO" w:eastAsia="es-CO"/>
              </w:rPr>
              <w:t xml:space="preserve"> Ultimate Series II, modelo ULT-15K, </w:t>
            </w:r>
            <w:r w:rsidRPr="00DA53DB">
              <w:rPr>
                <w:rFonts w:ascii="Arial" w:hAnsi="Arial" w:cs="Arial"/>
                <w:b/>
                <w:bCs/>
                <w:color w:val="000000"/>
                <w:sz w:val="22"/>
                <w:szCs w:val="22"/>
                <w:lang w:val="es-CO" w:eastAsia="es-CO"/>
              </w:rPr>
              <w:t xml:space="preserve">15 </w:t>
            </w:r>
            <w:proofErr w:type="spellStart"/>
            <w:r w:rsidRPr="00DA53DB">
              <w:rPr>
                <w:rFonts w:ascii="Arial" w:hAnsi="Arial" w:cs="Arial"/>
                <w:b/>
                <w:bCs/>
                <w:color w:val="000000"/>
                <w:sz w:val="22"/>
                <w:szCs w:val="22"/>
                <w:lang w:val="es-CO" w:eastAsia="es-CO"/>
              </w:rPr>
              <w:t>kVA</w:t>
            </w:r>
            <w:proofErr w:type="spellEnd"/>
            <w:r w:rsidRPr="00DA53DB">
              <w:rPr>
                <w:rFonts w:ascii="Arial" w:hAnsi="Arial" w:cs="Arial"/>
                <w:color w:val="000000"/>
                <w:sz w:val="22"/>
                <w:szCs w:val="22"/>
                <w:lang w:val="es-CO" w:eastAsia="es-CO"/>
              </w:rPr>
              <w:t>, (Piso 4 - Cuarto eléctrico climatización sur).</w:t>
            </w:r>
          </w:p>
        </w:tc>
        <w:tc>
          <w:tcPr>
            <w:tcW w:w="512" w:type="dxa"/>
            <w:tcBorders>
              <w:top w:val="nil"/>
              <w:left w:val="nil"/>
              <w:bottom w:val="single" w:sz="4" w:space="0" w:color="auto"/>
              <w:right w:val="single" w:sz="4" w:space="0" w:color="auto"/>
            </w:tcBorders>
            <w:shd w:val="clear" w:color="auto" w:fill="auto"/>
            <w:vAlign w:val="center"/>
            <w:hideMark/>
          </w:tcPr>
          <w:p w14:paraId="72D9E858"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tcBorders>
              <w:top w:val="nil"/>
              <w:left w:val="nil"/>
              <w:bottom w:val="nil"/>
              <w:right w:val="single" w:sz="4" w:space="0" w:color="000000"/>
            </w:tcBorders>
            <w:shd w:val="clear" w:color="auto" w:fill="auto"/>
            <w:vAlign w:val="center"/>
            <w:hideMark/>
          </w:tcPr>
          <w:p w14:paraId="2CB37673"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5194E178" w14:textId="77777777" w:rsidTr="00DA53DB">
        <w:trPr>
          <w:trHeight w:val="20"/>
          <w:jc w:val="center"/>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F6DFF0"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12</w:t>
            </w:r>
          </w:p>
        </w:tc>
        <w:tc>
          <w:tcPr>
            <w:tcW w:w="6757" w:type="dxa"/>
            <w:tcBorders>
              <w:top w:val="single" w:sz="4" w:space="0" w:color="auto"/>
              <w:left w:val="nil"/>
              <w:bottom w:val="single" w:sz="4" w:space="0" w:color="auto"/>
              <w:right w:val="single" w:sz="4" w:space="0" w:color="auto"/>
            </w:tcBorders>
            <w:shd w:val="clear" w:color="auto" w:fill="auto"/>
            <w:vAlign w:val="center"/>
            <w:hideMark/>
          </w:tcPr>
          <w:p w14:paraId="3BF9BFF2"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UPS marca </w:t>
            </w:r>
            <w:r w:rsidRPr="00DA53DB">
              <w:rPr>
                <w:rFonts w:ascii="Arial" w:hAnsi="Arial" w:cs="Arial"/>
                <w:b/>
                <w:bCs/>
                <w:color w:val="000000"/>
                <w:sz w:val="22"/>
                <w:szCs w:val="22"/>
                <w:lang w:val="es-CO" w:eastAsia="es-CO"/>
              </w:rPr>
              <w:t>PEI,</w:t>
            </w:r>
            <w:r w:rsidRPr="00DA53DB">
              <w:rPr>
                <w:rFonts w:ascii="Arial" w:hAnsi="Arial" w:cs="Arial"/>
                <w:color w:val="000000"/>
                <w:sz w:val="22"/>
                <w:szCs w:val="22"/>
                <w:lang w:val="es-CO" w:eastAsia="es-CO"/>
              </w:rPr>
              <w:t xml:space="preserve"> modelo PEI U102, potencia aparente </w:t>
            </w:r>
            <w:r w:rsidRPr="00DA53DB">
              <w:rPr>
                <w:rFonts w:ascii="Arial" w:hAnsi="Arial" w:cs="Arial"/>
                <w:b/>
                <w:bCs/>
                <w:color w:val="000000"/>
                <w:sz w:val="22"/>
                <w:szCs w:val="22"/>
                <w:lang w:val="es-CO" w:eastAsia="es-CO"/>
              </w:rPr>
              <w:t xml:space="preserve">2 </w:t>
            </w:r>
            <w:proofErr w:type="spellStart"/>
            <w:r w:rsidRPr="00DA53DB">
              <w:rPr>
                <w:rFonts w:ascii="Arial" w:hAnsi="Arial" w:cs="Arial"/>
                <w:b/>
                <w:bCs/>
                <w:color w:val="000000"/>
                <w:sz w:val="22"/>
                <w:szCs w:val="22"/>
                <w:lang w:val="es-CO" w:eastAsia="es-CO"/>
              </w:rPr>
              <w:t>kVA</w:t>
            </w:r>
            <w:proofErr w:type="spellEnd"/>
            <w:r w:rsidRPr="00DA53DB">
              <w:rPr>
                <w:rFonts w:ascii="Arial" w:hAnsi="Arial" w:cs="Arial"/>
                <w:color w:val="000000"/>
                <w:sz w:val="22"/>
                <w:szCs w:val="22"/>
                <w:lang w:val="es-CO" w:eastAsia="es-CO"/>
              </w:rPr>
              <w:t xml:space="preserve"> (Piso 4 - Laboratorio de análisis electroquímico)</w:t>
            </w:r>
          </w:p>
        </w:tc>
        <w:tc>
          <w:tcPr>
            <w:tcW w:w="512" w:type="dxa"/>
            <w:tcBorders>
              <w:top w:val="nil"/>
              <w:left w:val="nil"/>
              <w:bottom w:val="single" w:sz="4" w:space="0" w:color="auto"/>
              <w:right w:val="single" w:sz="4" w:space="0" w:color="auto"/>
            </w:tcBorders>
            <w:shd w:val="clear" w:color="auto" w:fill="auto"/>
            <w:vAlign w:val="center"/>
            <w:hideMark/>
          </w:tcPr>
          <w:p w14:paraId="774584DF"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89" w:type="dxa"/>
            <w:tcBorders>
              <w:top w:val="single" w:sz="4" w:space="0" w:color="auto"/>
              <w:left w:val="nil"/>
              <w:bottom w:val="single" w:sz="4" w:space="0" w:color="auto"/>
              <w:right w:val="single" w:sz="4" w:space="0" w:color="auto"/>
            </w:tcBorders>
            <w:shd w:val="clear" w:color="auto" w:fill="auto"/>
            <w:vAlign w:val="center"/>
            <w:hideMark/>
          </w:tcPr>
          <w:p w14:paraId="410756AC"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bl>
    <w:p w14:paraId="1D10CA65" w14:textId="77777777" w:rsidR="00133292" w:rsidRDefault="00133292" w:rsidP="00655F81">
      <w:pPr>
        <w:autoSpaceDE w:val="0"/>
        <w:autoSpaceDN w:val="0"/>
        <w:adjustRightInd w:val="0"/>
        <w:rPr>
          <w:rFonts w:ascii="Arial" w:eastAsiaTheme="minorHAnsi" w:hAnsi="Arial" w:cs="Arial"/>
          <w:sz w:val="22"/>
          <w:szCs w:val="22"/>
          <w:lang w:val="es-CO" w:eastAsia="en-US"/>
        </w:rPr>
      </w:pPr>
    </w:p>
    <w:tbl>
      <w:tblPr>
        <w:tblW w:w="0" w:type="auto"/>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0"/>
      </w:tblGrid>
      <w:tr w:rsidR="00133292" w14:paraId="77E1475B" w14:textId="77777777" w:rsidTr="00133292">
        <w:tblPrEx>
          <w:tblCellMar>
            <w:top w:w="0" w:type="dxa"/>
            <w:bottom w:w="0" w:type="dxa"/>
          </w:tblCellMar>
        </w:tblPrEx>
        <w:trPr>
          <w:trHeight w:val="30"/>
        </w:trPr>
        <w:tc>
          <w:tcPr>
            <w:tcW w:w="600" w:type="dxa"/>
            <w:tcBorders>
              <w:bottom w:val="nil"/>
            </w:tcBorders>
          </w:tcPr>
          <w:p w14:paraId="0452CF24" w14:textId="77777777" w:rsidR="00133292" w:rsidRDefault="00133292" w:rsidP="00655F81">
            <w:pPr>
              <w:autoSpaceDE w:val="0"/>
              <w:autoSpaceDN w:val="0"/>
              <w:adjustRightInd w:val="0"/>
              <w:rPr>
                <w:rFonts w:ascii="Arial" w:eastAsiaTheme="minorHAnsi" w:hAnsi="Arial" w:cs="Arial"/>
                <w:sz w:val="22"/>
                <w:szCs w:val="22"/>
                <w:lang w:val="es-CO" w:eastAsia="en-US"/>
              </w:rPr>
            </w:pPr>
          </w:p>
        </w:tc>
      </w:tr>
    </w:tbl>
    <w:p w14:paraId="579AA264" w14:textId="599DFD71" w:rsidR="00655F81" w:rsidRPr="00DA53DB" w:rsidRDefault="00655F81" w:rsidP="00655F81">
      <w:pPr>
        <w:autoSpaceDE w:val="0"/>
        <w:autoSpaceDN w:val="0"/>
        <w:adjustRightInd w:val="0"/>
        <w:rPr>
          <w:rFonts w:ascii="Arial" w:eastAsiaTheme="minorHAnsi" w:hAnsi="Arial" w:cs="Arial"/>
          <w:sz w:val="22"/>
          <w:szCs w:val="22"/>
          <w:lang w:val="es-CO" w:eastAsia="en-US"/>
        </w:rPr>
      </w:pPr>
    </w:p>
    <w:p w14:paraId="6254C273" w14:textId="77777777" w:rsidR="00655F81" w:rsidRPr="00DA53DB" w:rsidRDefault="00655F81" w:rsidP="00655F81">
      <w:pPr>
        <w:autoSpaceDE w:val="0"/>
        <w:autoSpaceDN w:val="0"/>
        <w:adjustRightInd w:val="0"/>
        <w:rPr>
          <w:rFonts w:ascii="Arial" w:eastAsiaTheme="minorHAnsi" w:hAnsi="Arial" w:cs="Arial"/>
          <w:sz w:val="22"/>
          <w:szCs w:val="22"/>
          <w:lang w:val="es-CO" w:eastAsia="en-US"/>
        </w:rPr>
      </w:pPr>
    </w:p>
    <w:tbl>
      <w:tblPr>
        <w:tblW w:w="9266" w:type="dxa"/>
        <w:jc w:val="center"/>
        <w:tblCellMar>
          <w:left w:w="70" w:type="dxa"/>
          <w:right w:w="70" w:type="dxa"/>
        </w:tblCellMar>
        <w:tblLook w:val="04A0" w:firstRow="1" w:lastRow="0" w:firstColumn="1" w:lastColumn="0" w:noHBand="0" w:noVBand="1"/>
      </w:tblPr>
      <w:tblGrid>
        <w:gridCol w:w="640"/>
        <w:gridCol w:w="6378"/>
        <w:gridCol w:w="993"/>
        <w:gridCol w:w="1255"/>
      </w:tblGrid>
      <w:tr w:rsidR="00655F81" w:rsidRPr="00DA53DB" w14:paraId="72948AF4" w14:textId="77777777" w:rsidTr="00DA53DB">
        <w:trPr>
          <w:trHeight w:val="20"/>
          <w:jc w:val="center"/>
        </w:trPr>
        <w:tc>
          <w:tcPr>
            <w:tcW w:w="9266" w:type="dxa"/>
            <w:gridSpan w:val="4"/>
            <w:tcBorders>
              <w:top w:val="single" w:sz="4" w:space="0" w:color="auto"/>
              <w:left w:val="single" w:sz="4" w:space="0" w:color="auto"/>
              <w:bottom w:val="single" w:sz="4" w:space="0" w:color="auto"/>
              <w:right w:val="single" w:sz="4" w:space="0" w:color="000000"/>
            </w:tcBorders>
            <w:shd w:val="clear" w:color="000000" w:fill="BFBFBF"/>
            <w:vAlign w:val="center"/>
            <w:hideMark/>
          </w:tcPr>
          <w:p w14:paraId="68B493BC" w14:textId="77777777" w:rsidR="00655F81" w:rsidRPr="00DA53DB" w:rsidRDefault="00655F81" w:rsidP="00DA53DB">
            <w:pPr>
              <w:jc w:val="center"/>
              <w:rPr>
                <w:rFonts w:ascii="Arial" w:hAnsi="Arial" w:cs="Arial"/>
                <w:b/>
                <w:bCs/>
                <w:color w:val="000000"/>
                <w:sz w:val="22"/>
                <w:szCs w:val="22"/>
                <w:lang w:val="es-CO" w:eastAsia="es-CO"/>
              </w:rPr>
            </w:pPr>
            <w:bookmarkStart w:id="1" w:name="_Hlk80616170"/>
            <w:r w:rsidRPr="00DA53DB">
              <w:rPr>
                <w:rFonts w:ascii="Arial" w:hAnsi="Arial" w:cs="Arial"/>
                <w:b/>
                <w:bCs/>
                <w:color w:val="000000"/>
                <w:sz w:val="22"/>
                <w:szCs w:val="22"/>
                <w:lang w:val="es-CO" w:eastAsia="es-CO"/>
              </w:rPr>
              <w:t>BOLSA DE REPUESTOS</w:t>
            </w:r>
          </w:p>
        </w:tc>
      </w:tr>
      <w:tr w:rsidR="00655F81" w:rsidRPr="00DA53DB" w14:paraId="10B676EA" w14:textId="77777777" w:rsidTr="00DA53DB">
        <w:trPr>
          <w:trHeight w:val="20"/>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7A3B5EA"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1</w:t>
            </w:r>
          </w:p>
        </w:tc>
        <w:tc>
          <w:tcPr>
            <w:tcW w:w="6378" w:type="dxa"/>
            <w:tcBorders>
              <w:top w:val="nil"/>
              <w:left w:val="nil"/>
              <w:bottom w:val="single" w:sz="4" w:space="0" w:color="auto"/>
              <w:right w:val="single" w:sz="4" w:space="0" w:color="auto"/>
            </w:tcBorders>
            <w:shd w:val="clear" w:color="auto" w:fill="auto"/>
            <w:vAlign w:val="center"/>
            <w:hideMark/>
          </w:tcPr>
          <w:p w14:paraId="6E86B4D6" w14:textId="5D1CE32C"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 xml:space="preserve">Suministro, instalación (etiquetar cada batería con la fecha de instalación) y puesta en funcionamiento de </w:t>
            </w:r>
            <w:r w:rsidRPr="00DA53DB">
              <w:rPr>
                <w:rFonts w:ascii="Arial" w:hAnsi="Arial" w:cs="Arial"/>
                <w:b/>
                <w:bCs/>
                <w:color w:val="000000"/>
                <w:sz w:val="22"/>
                <w:szCs w:val="22"/>
                <w:lang w:val="es-CO" w:eastAsia="es-CO"/>
              </w:rPr>
              <w:t>baterías</w:t>
            </w:r>
            <w:r w:rsidRPr="00DA53DB">
              <w:rPr>
                <w:rFonts w:ascii="Arial" w:hAnsi="Arial" w:cs="Arial"/>
                <w:color w:val="000000"/>
                <w:sz w:val="22"/>
                <w:szCs w:val="22"/>
                <w:lang w:val="es-CO" w:eastAsia="es-CO"/>
              </w:rPr>
              <w:t xml:space="preserve"> </w:t>
            </w:r>
            <w:r w:rsidRPr="00DA53DB">
              <w:rPr>
                <w:rFonts w:ascii="Arial" w:hAnsi="Arial" w:cs="Arial"/>
                <w:b/>
                <w:bCs/>
                <w:color w:val="000000"/>
                <w:sz w:val="22"/>
                <w:szCs w:val="22"/>
                <w:lang w:val="es-CO" w:eastAsia="es-CO"/>
              </w:rPr>
              <w:t xml:space="preserve">recargables, </w:t>
            </w:r>
            <w:proofErr w:type="gramStart"/>
            <w:r w:rsidRPr="00DA53DB">
              <w:rPr>
                <w:rFonts w:ascii="Arial" w:hAnsi="Arial" w:cs="Arial"/>
                <w:color w:val="000000"/>
                <w:sz w:val="22"/>
                <w:szCs w:val="22"/>
                <w:lang w:val="es-CO" w:eastAsia="es-CO"/>
              </w:rPr>
              <w:t>VRLA</w:t>
            </w:r>
            <w:r w:rsidRPr="00DA53DB">
              <w:rPr>
                <w:rFonts w:ascii="Arial" w:hAnsi="Arial" w:cs="Arial"/>
                <w:b/>
                <w:bCs/>
                <w:color w:val="000000"/>
                <w:sz w:val="22"/>
                <w:szCs w:val="22"/>
                <w:lang w:val="es-CO" w:eastAsia="es-CO"/>
              </w:rPr>
              <w:t xml:space="preserve"> </w:t>
            </w:r>
            <w:r w:rsidRPr="00DA53DB">
              <w:rPr>
                <w:rFonts w:ascii="Arial" w:hAnsi="Arial" w:cs="Arial"/>
                <w:color w:val="000000"/>
                <w:sz w:val="22"/>
                <w:szCs w:val="22"/>
                <w:lang w:val="es-CO" w:eastAsia="es-CO"/>
              </w:rPr>
              <w:t xml:space="preserve"> ácido</w:t>
            </w:r>
            <w:proofErr w:type="gramEnd"/>
            <w:r w:rsidRPr="00DA53DB">
              <w:rPr>
                <w:rFonts w:ascii="Arial" w:hAnsi="Arial" w:cs="Arial"/>
                <w:color w:val="000000"/>
                <w:sz w:val="22"/>
                <w:szCs w:val="22"/>
                <w:lang w:val="es-CO" w:eastAsia="es-CO"/>
              </w:rPr>
              <w:t>-plomo regulada por válvula, selladas libres de mantenimiento,</w:t>
            </w:r>
            <w:r w:rsidRPr="00DA53DB">
              <w:rPr>
                <w:rFonts w:ascii="Arial" w:hAnsi="Arial" w:cs="Arial"/>
                <w:b/>
                <w:bCs/>
                <w:color w:val="000000"/>
                <w:sz w:val="22"/>
                <w:szCs w:val="22"/>
                <w:lang w:val="es-CO" w:eastAsia="es-CO"/>
              </w:rPr>
              <w:t xml:space="preserve">  12 V, 7.5 Ah</w:t>
            </w:r>
            <w:r w:rsidRPr="00DA53DB">
              <w:rPr>
                <w:rFonts w:ascii="Arial" w:hAnsi="Arial" w:cs="Arial"/>
                <w:color w:val="000000"/>
                <w:sz w:val="22"/>
                <w:szCs w:val="22"/>
                <w:lang w:val="es-CO" w:eastAsia="es-CO"/>
              </w:rPr>
              <w:t>, compatible para UPS marca PEI, modelo PEI U102, potencia aparente</w:t>
            </w:r>
            <w:r w:rsidRPr="00DA53DB">
              <w:rPr>
                <w:rFonts w:ascii="Arial" w:hAnsi="Arial" w:cs="Arial"/>
                <w:b/>
                <w:bCs/>
                <w:color w:val="000000"/>
                <w:sz w:val="22"/>
                <w:szCs w:val="22"/>
                <w:lang w:val="es-CO" w:eastAsia="es-CO"/>
              </w:rPr>
              <w:t xml:space="preserve"> 2 </w:t>
            </w:r>
            <w:proofErr w:type="spellStart"/>
            <w:r w:rsidRPr="00DA53DB">
              <w:rPr>
                <w:rFonts w:ascii="Arial" w:hAnsi="Arial" w:cs="Arial"/>
                <w:b/>
                <w:bCs/>
                <w:color w:val="000000"/>
                <w:sz w:val="22"/>
                <w:szCs w:val="22"/>
                <w:lang w:val="es-CO" w:eastAsia="es-CO"/>
              </w:rPr>
              <w:t>kVA</w:t>
            </w:r>
            <w:proofErr w:type="spellEnd"/>
            <w:r w:rsidRPr="00DA53DB">
              <w:rPr>
                <w:rFonts w:ascii="Arial" w:hAnsi="Arial" w:cs="Arial"/>
                <w:b/>
                <w:bCs/>
                <w:color w:val="000000"/>
                <w:sz w:val="22"/>
                <w:szCs w:val="22"/>
                <w:lang w:val="es-CO" w:eastAsia="es-CO"/>
              </w:rPr>
              <w:t xml:space="preserve">. </w:t>
            </w:r>
            <w:r w:rsidRPr="00DA53DB">
              <w:rPr>
                <w:rFonts w:ascii="Arial" w:hAnsi="Arial" w:cs="Arial"/>
                <w:color w:val="000000"/>
                <w:sz w:val="22"/>
                <w:szCs w:val="22"/>
                <w:lang w:val="es-CO" w:eastAsia="es-CO"/>
              </w:rPr>
              <w:t xml:space="preserve"> Incluir cinta de sujeción para el banco de baterías.</w:t>
            </w:r>
            <w:r w:rsidRPr="00DA53DB">
              <w:rPr>
                <w:rFonts w:ascii="Arial" w:hAnsi="Arial" w:cs="Arial"/>
                <w:color w:val="000000"/>
                <w:sz w:val="22"/>
                <w:szCs w:val="22"/>
                <w:lang w:val="es-CO" w:eastAsia="es-CO"/>
              </w:rPr>
              <w:br/>
            </w:r>
            <w:r w:rsidRPr="007F0E0F">
              <w:rPr>
                <w:rFonts w:ascii="Arial" w:hAnsi="Arial" w:cs="Arial"/>
                <w:color w:val="000000"/>
                <w:sz w:val="22"/>
                <w:szCs w:val="22"/>
                <w:lang w:val="es-CO" w:eastAsia="es-CO"/>
              </w:rPr>
              <w:br/>
            </w:r>
            <w:r w:rsidRPr="00DA53DB">
              <w:rPr>
                <w:rFonts w:ascii="Arial" w:hAnsi="Arial" w:cs="Arial"/>
                <w:i/>
                <w:iCs/>
                <w:color w:val="000000"/>
                <w:sz w:val="22"/>
                <w:szCs w:val="22"/>
                <w:lang w:val="es-CO" w:eastAsia="es-CO"/>
              </w:rPr>
              <w:t>NOTA: Sujeto a confirmar en ejecución necesidad de instalación y aprobación del supervisor.</w:t>
            </w:r>
          </w:p>
        </w:tc>
        <w:tc>
          <w:tcPr>
            <w:tcW w:w="993" w:type="dxa"/>
            <w:tcBorders>
              <w:top w:val="nil"/>
              <w:left w:val="nil"/>
              <w:bottom w:val="single" w:sz="4" w:space="0" w:color="auto"/>
              <w:right w:val="single" w:sz="4" w:space="0" w:color="auto"/>
            </w:tcBorders>
            <w:shd w:val="clear" w:color="auto" w:fill="auto"/>
            <w:vAlign w:val="center"/>
            <w:hideMark/>
          </w:tcPr>
          <w:p w14:paraId="40D465FC"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Unidad</w:t>
            </w:r>
          </w:p>
        </w:tc>
        <w:tc>
          <w:tcPr>
            <w:tcW w:w="1255" w:type="dxa"/>
            <w:tcBorders>
              <w:top w:val="nil"/>
              <w:left w:val="nil"/>
              <w:bottom w:val="single" w:sz="4" w:space="0" w:color="auto"/>
              <w:right w:val="single" w:sz="4" w:space="0" w:color="auto"/>
            </w:tcBorders>
            <w:shd w:val="clear" w:color="auto" w:fill="auto"/>
            <w:vAlign w:val="center"/>
            <w:hideMark/>
          </w:tcPr>
          <w:p w14:paraId="2F595249"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12</w:t>
            </w:r>
          </w:p>
        </w:tc>
      </w:tr>
      <w:tr w:rsidR="00655F81" w:rsidRPr="00DA53DB" w14:paraId="78E507D0" w14:textId="77777777" w:rsidTr="00133292">
        <w:trPr>
          <w:trHeight w:val="20"/>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2FCB1EB"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2</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14:paraId="73426613" w14:textId="77777777" w:rsidR="00655F81" w:rsidRPr="00DA53DB" w:rsidRDefault="00655F81" w:rsidP="00DA53DB">
            <w:pPr>
              <w:rPr>
                <w:rFonts w:ascii="Arial" w:hAnsi="Arial" w:cs="Arial"/>
                <w:color w:val="000000"/>
                <w:sz w:val="22"/>
                <w:szCs w:val="22"/>
                <w:lang w:val="es-CO" w:eastAsia="es-CO"/>
              </w:rPr>
            </w:pPr>
            <w:r w:rsidRPr="00DA53DB">
              <w:rPr>
                <w:rFonts w:ascii="Arial" w:hAnsi="Arial" w:cs="Arial"/>
                <w:b/>
                <w:bCs/>
                <w:color w:val="000000"/>
                <w:sz w:val="22"/>
                <w:szCs w:val="22"/>
                <w:lang w:val="es-CO" w:eastAsia="es-CO"/>
              </w:rPr>
              <w:t xml:space="preserve">Traslado de la carga del UPS </w:t>
            </w:r>
            <w:proofErr w:type="spellStart"/>
            <w:r w:rsidRPr="00DA53DB">
              <w:rPr>
                <w:rFonts w:ascii="Arial" w:hAnsi="Arial" w:cs="Arial"/>
                <w:b/>
                <w:bCs/>
                <w:color w:val="000000"/>
                <w:sz w:val="22"/>
                <w:szCs w:val="22"/>
                <w:lang w:val="es-CO" w:eastAsia="es-CO"/>
              </w:rPr>
              <w:t>Powerware</w:t>
            </w:r>
            <w:proofErr w:type="spellEnd"/>
            <w:r w:rsidRPr="00DA53DB">
              <w:rPr>
                <w:rFonts w:ascii="Arial" w:hAnsi="Arial" w:cs="Arial"/>
                <w:b/>
                <w:bCs/>
                <w:color w:val="000000"/>
                <w:sz w:val="22"/>
                <w:szCs w:val="22"/>
                <w:lang w:val="es-CO" w:eastAsia="es-CO"/>
              </w:rPr>
              <w:t xml:space="preserve"> al UPS Eaton.</w:t>
            </w:r>
            <w:r w:rsidRPr="00DA53DB">
              <w:rPr>
                <w:rFonts w:ascii="Arial" w:hAnsi="Arial" w:cs="Arial"/>
                <w:color w:val="000000"/>
                <w:sz w:val="22"/>
                <w:szCs w:val="22"/>
                <w:lang w:val="es-CO" w:eastAsia="es-CO"/>
              </w:rPr>
              <w:br/>
            </w:r>
            <w:r w:rsidRPr="00DA53DB">
              <w:rPr>
                <w:rFonts w:ascii="Arial" w:hAnsi="Arial" w:cs="Arial"/>
                <w:color w:val="000000"/>
                <w:sz w:val="22"/>
                <w:szCs w:val="22"/>
                <w:lang w:val="es-CO" w:eastAsia="es-CO"/>
              </w:rPr>
              <w:br/>
            </w:r>
            <w:proofErr w:type="spellStart"/>
            <w:r w:rsidRPr="00DA53DB">
              <w:rPr>
                <w:rFonts w:ascii="Arial" w:hAnsi="Arial" w:cs="Arial"/>
                <w:color w:val="000000"/>
                <w:sz w:val="22"/>
                <w:szCs w:val="22"/>
                <w:lang w:val="es-CO" w:eastAsia="es-CO"/>
              </w:rPr>
              <w:t>Desenergizar</w:t>
            </w:r>
            <w:proofErr w:type="spellEnd"/>
            <w:r w:rsidRPr="00DA53DB">
              <w:rPr>
                <w:rFonts w:ascii="Arial" w:hAnsi="Arial" w:cs="Arial"/>
                <w:color w:val="000000"/>
                <w:sz w:val="22"/>
                <w:szCs w:val="22"/>
                <w:lang w:val="es-CO" w:eastAsia="es-CO"/>
              </w:rPr>
              <w:t>, en el tablero regulado principal, los 2 circuitos de salida del UPS 1 (</w:t>
            </w:r>
            <w:proofErr w:type="spellStart"/>
            <w:r w:rsidRPr="00DA53DB">
              <w:rPr>
                <w:rFonts w:ascii="Arial" w:hAnsi="Arial" w:cs="Arial"/>
                <w:color w:val="000000"/>
                <w:sz w:val="22"/>
                <w:szCs w:val="22"/>
                <w:lang w:val="es-CO" w:eastAsia="es-CO"/>
              </w:rPr>
              <w:t>Powerware</w:t>
            </w:r>
            <w:proofErr w:type="spellEnd"/>
            <w:r w:rsidRPr="00DA53DB">
              <w:rPr>
                <w:rFonts w:ascii="Arial" w:hAnsi="Arial" w:cs="Arial"/>
                <w:color w:val="000000"/>
                <w:sz w:val="22"/>
                <w:szCs w:val="22"/>
                <w:lang w:val="es-CO" w:eastAsia="es-CO"/>
              </w:rPr>
              <w:t xml:space="preserve">) denominados "tablero regulado 1 y 2 sótano" (ver diagrama unifilar adjunto) y energizarlos a partir del circuito de salida del UPS 2 (Eaton) mediante: </w:t>
            </w:r>
            <w:r w:rsidRPr="00DA53DB">
              <w:rPr>
                <w:rFonts w:ascii="Arial" w:hAnsi="Arial" w:cs="Arial"/>
                <w:color w:val="000000"/>
                <w:sz w:val="22"/>
                <w:szCs w:val="22"/>
                <w:lang w:val="es-CO" w:eastAsia="es-CO"/>
              </w:rPr>
              <w:br/>
            </w:r>
            <w:r w:rsidRPr="00DA53DB">
              <w:rPr>
                <w:rFonts w:ascii="Arial" w:hAnsi="Arial" w:cs="Arial"/>
                <w:color w:val="000000"/>
                <w:sz w:val="22"/>
                <w:szCs w:val="22"/>
                <w:lang w:val="es-CO" w:eastAsia="es-CO"/>
              </w:rPr>
              <w:br/>
              <w:t>Conexión de la entrada del totalizador principal 3x175 A (alimentación del barraje de la red regulada 1), a la salida de la transferencia manual del UPS 2, mediante cable de cobre, multifilar tipo soldador.</w:t>
            </w:r>
            <w:r w:rsidRPr="00DA53DB">
              <w:rPr>
                <w:rFonts w:ascii="Arial" w:hAnsi="Arial" w:cs="Arial"/>
                <w:color w:val="000000"/>
                <w:sz w:val="22"/>
                <w:szCs w:val="22"/>
                <w:lang w:val="es-CO" w:eastAsia="es-CO"/>
              </w:rPr>
              <w:br/>
            </w:r>
            <w:r w:rsidRPr="00DA53DB">
              <w:rPr>
                <w:rFonts w:ascii="Arial" w:hAnsi="Arial" w:cs="Arial"/>
                <w:color w:val="000000"/>
                <w:sz w:val="22"/>
                <w:szCs w:val="22"/>
                <w:lang w:val="es-CO" w:eastAsia="es-CO"/>
              </w:rPr>
              <w:br/>
              <w:t xml:space="preserve">Realizar las conexiones que correspondan en cableado de neutro y tierra (de ser necesario) de los circuitos de salida de salida del UPS </w:t>
            </w:r>
            <w:proofErr w:type="spellStart"/>
            <w:r w:rsidRPr="00DA53DB">
              <w:rPr>
                <w:rFonts w:ascii="Arial" w:hAnsi="Arial" w:cs="Arial"/>
                <w:color w:val="000000"/>
                <w:sz w:val="22"/>
                <w:szCs w:val="22"/>
                <w:lang w:val="es-CO" w:eastAsia="es-CO"/>
              </w:rPr>
              <w:t>Powerware</w:t>
            </w:r>
            <w:proofErr w:type="spellEnd"/>
            <w:r w:rsidRPr="00DA53DB">
              <w:rPr>
                <w:rFonts w:ascii="Arial" w:hAnsi="Arial" w:cs="Arial"/>
                <w:color w:val="000000"/>
                <w:sz w:val="22"/>
                <w:szCs w:val="22"/>
                <w:lang w:val="es-CO" w:eastAsia="es-CO"/>
              </w:rPr>
              <w:t xml:space="preserve"> al UPS Eaton.  Contemplar la </w:t>
            </w:r>
            <w:r w:rsidRPr="00DA53DB">
              <w:rPr>
                <w:rFonts w:ascii="Arial" w:hAnsi="Arial" w:cs="Arial"/>
                <w:color w:val="000000"/>
                <w:sz w:val="22"/>
                <w:szCs w:val="22"/>
                <w:lang w:val="es-CO" w:eastAsia="es-CO"/>
              </w:rPr>
              <w:lastRenderedPageBreak/>
              <w:t xml:space="preserve">ampliación del barraje de neutro de ser necesario.  Incluir todos los elementos y dispositivos necesarios de conexión, empalme, fijación, identificación de circuitos, necesarios para la correcta instalación.  </w:t>
            </w:r>
            <w:r w:rsidRPr="00DA53DB">
              <w:rPr>
                <w:rFonts w:ascii="Arial" w:hAnsi="Arial" w:cs="Arial"/>
                <w:color w:val="000000"/>
                <w:sz w:val="22"/>
                <w:szCs w:val="22"/>
                <w:lang w:val="es-CO" w:eastAsia="es-CO"/>
              </w:rPr>
              <w:br/>
            </w:r>
            <w:r w:rsidRPr="00DA53DB">
              <w:rPr>
                <w:rFonts w:ascii="Arial" w:hAnsi="Arial" w:cs="Arial"/>
                <w:color w:val="000000"/>
                <w:sz w:val="22"/>
                <w:szCs w:val="22"/>
                <w:lang w:val="es-CO" w:eastAsia="es-CO"/>
              </w:rPr>
              <w:br/>
            </w:r>
            <w:r w:rsidRPr="00DA53DB">
              <w:rPr>
                <w:rFonts w:ascii="Arial" w:hAnsi="Arial" w:cs="Arial"/>
                <w:i/>
                <w:iCs/>
                <w:color w:val="000000"/>
                <w:sz w:val="22"/>
                <w:szCs w:val="22"/>
                <w:lang w:val="es-CO" w:eastAsia="es-CO"/>
              </w:rPr>
              <w:t>En caso de ejecutarse este ítem se requiere actualizar el diagrama unifilar correspondiente al tablero regulado principal.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552E1B5"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lastRenderedPageBreak/>
              <w:t>Unidad</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67A9D1DD"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tr w:rsidR="00655F81" w:rsidRPr="00DA53DB" w14:paraId="3186E584" w14:textId="77777777" w:rsidTr="00DA53DB">
        <w:trPr>
          <w:trHeight w:val="20"/>
          <w:jc w:val="center"/>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9B26C" w14:textId="77777777" w:rsidR="00655F81" w:rsidRPr="00DA53DB" w:rsidRDefault="00655F81" w:rsidP="00DA53DB">
            <w:pPr>
              <w:jc w:val="center"/>
              <w:rPr>
                <w:rFonts w:ascii="Arial" w:hAnsi="Arial" w:cs="Arial"/>
                <w:b/>
                <w:bCs/>
                <w:color w:val="000000"/>
                <w:sz w:val="22"/>
                <w:szCs w:val="22"/>
                <w:lang w:val="es-CO" w:eastAsia="es-CO"/>
              </w:rPr>
            </w:pPr>
            <w:r w:rsidRPr="00DA53DB">
              <w:rPr>
                <w:rFonts w:ascii="Arial" w:hAnsi="Arial" w:cs="Arial"/>
                <w:b/>
                <w:bCs/>
                <w:color w:val="000000"/>
                <w:sz w:val="22"/>
                <w:szCs w:val="22"/>
                <w:lang w:val="es-CO" w:eastAsia="es-CO"/>
              </w:rPr>
              <w:t>3</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14:paraId="42EE9673" w14:textId="77777777" w:rsidR="00655F81" w:rsidRPr="00DA53DB" w:rsidRDefault="00655F81" w:rsidP="00DA53DB">
            <w:pPr>
              <w:jc w:val="both"/>
              <w:rPr>
                <w:rFonts w:ascii="Arial" w:hAnsi="Arial" w:cs="Arial"/>
                <w:color w:val="000000"/>
                <w:sz w:val="22"/>
                <w:szCs w:val="22"/>
                <w:lang w:val="es-CO" w:eastAsia="es-CO"/>
              </w:rPr>
            </w:pPr>
            <w:r w:rsidRPr="00DA53DB">
              <w:rPr>
                <w:rFonts w:ascii="Arial" w:hAnsi="Arial" w:cs="Arial"/>
                <w:color w:val="000000"/>
                <w:sz w:val="22"/>
                <w:szCs w:val="22"/>
                <w:lang w:val="es-CO" w:eastAsia="es-CO"/>
              </w:rPr>
              <w:t>Suministro de cable de cobre, multifilar tipo soldador,  2/0 AWG, THHN - THWN-2, incluir terminales de conexión y su fijación según necesidad fijados en cada extremo (compatibles con los existentes en el tablero regulado principal).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0EA2FA" w14:textId="7AB1E670" w:rsidR="00655F81" w:rsidRPr="00DA53DB" w:rsidRDefault="00EF764E" w:rsidP="00DA53DB">
            <w:pPr>
              <w:jc w:val="center"/>
              <w:rPr>
                <w:rFonts w:ascii="Arial" w:hAnsi="Arial" w:cs="Arial"/>
                <w:color w:val="000000"/>
                <w:sz w:val="22"/>
                <w:szCs w:val="22"/>
                <w:lang w:val="es-CO" w:eastAsia="es-CO"/>
              </w:rPr>
            </w:pPr>
            <w:r>
              <w:rPr>
                <w:rFonts w:ascii="Arial" w:hAnsi="Arial" w:cs="Arial"/>
                <w:color w:val="000000"/>
                <w:sz w:val="22"/>
                <w:szCs w:val="22"/>
                <w:lang w:val="es-CO" w:eastAsia="es-CO"/>
              </w:rPr>
              <w:t>M</w:t>
            </w:r>
            <w:r w:rsidR="00655F81" w:rsidRPr="00DA53DB">
              <w:rPr>
                <w:rFonts w:ascii="Arial" w:hAnsi="Arial" w:cs="Arial"/>
                <w:color w:val="000000"/>
                <w:sz w:val="22"/>
                <w:szCs w:val="22"/>
                <w:lang w:val="es-CO" w:eastAsia="es-CO"/>
              </w:rPr>
              <w:t>etro</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8F2B90" w14:textId="77777777" w:rsidR="00655F81" w:rsidRPr="00DA53DB" w:rsidRDefault="00655F81" w:rsidP="00DA53DB">
            <w:pPr>
              <w:jc w:val="center"/>
              <w:rPr>
                <w:rFonts w:ascii="Arial" w:hAnsi="Arial" w:cs="Arial"/>
                <w:color w:val="000000"/>
                <w:sz w:val="22"/>
                <w:szCs w:val="22"/>
                <w:lang w:val="es-CO" w:eastAsia="es-CO"/>
              </w:rPr>
            </w:pPr>
            <w:r w:rsidRPr="00DA53DB">
              <w:rPr>
                <w:rFonts w:ascii="Arial" w:hAnsi="Arial" w:cs="Arial"/>
                <w:color w:val="000000"/>
                <w:sz w:val="22"/>
                <w:szCs w:val="22"/>
                <w:lang w:val="es-CO" w:eastAsia="es-CO"/>
              </w:rPr>
              <w:t>1</w:t>
            </w:r>
          </w:p>
        </w:tc>
      </w:tr>
      <w:bookmarkEnd w:id="1"/>
    </w:tbl>
    <w:p w14:paraId="1F1FC741" w14:textId="77777777" w:rsidR="00655F81" w:rsidRPr="00DA53DB" w:rsidRDefault="00655F81" w:rsidP="00655F81">
      <w:pPr>
        <w:autoSpaceDE w:val="0"/>
        <w:autoSpaceDN w:val="0"/>
        <w:adjustRightInd w:val="0"/>
        <w:rPr>
          <w:rFonts w:ascii="Arial" w:eastAsiaTheme="minorHAnsi" w:hAnsi="Arial" w:cs="Arial"/>
          <w:sz w:val="22"/>
          <w:szCs w:val="22"/>
          <w:lang w:val="es-CO" w:eastAsia="en-US"/>
        </w:rPr>
      </w:pPr>
    </w:p>
    <w:p w14:paraId="212BDB56" w14:textId="77777777" w:rsidR="00655F81" w:rsidRDefault="00655F81" w:rsidP="00655F81">
      <w:pPr>
        <w:autoSpaceDE w:val="0"/>
        <w:autoSpaceDN w:val="0"/>
        <w:adjustRightInd w:val="0"/>
        <w:jc w:val="both"/>
        <w:rPr>
          <w:rFonts w:ascii="Arial" w:eastAsiaTheme="minorHAnsi" w:hAnsi="Arial" w:cs="Arial"/>
          <w:color w:val="000000"/>
          <w:sz w:val="22"/>
          <w:szCs w:val="22"/>
          <w:lang w:val="es-CO" w:eastAsia="en-US"/>
        </w:rPr>
      </w:pPr>
      <w:r w:rsidRPr="00DA53DB">
        <w:rPr>
          <w:rFonts w:ascii="Arial" w:eastAsiaTheme="minorHAnsi" w:hAnsi="Arial" w:cs="Arial"/>
          <w:b/>
          <w:bCs/>
          <w:color w:val="000000"/>
          <w:sz w:val="22"/>
          <w:szCs w:val="22"/>
          <w:lang w:val="es-CO" w:eastAsia="en-US"/>
        </w:rPr>
        <w:t xml:space="preserve">Bolsa de repuestos para mantenimientos correctivos: </w:t>
      </w:r>
      <w:r w:rsidRPr="00DA53DB">
        <w:rPr>
          <w:rFonts w:ascii="Arial" w:eastAsiaTheme="minorHAnsi" w:hAnsi="Arial" w:cs="Arial"/>
          <w:color w:val="000000"/>
          <w:sz w:val="22"/>
          <w:szCs w:val="22"/>
          <w:lang w:val="es-CO" w:eastAsia="en-US"/>
        </w:rPr>
        <w:t xml:space="preserve">con el fin de garantizar el correcto funcionamiento de los </w:t>
      </w:r>
      <w:r>
        <w:rPr>
          <w:rFonts w:ascii="Arial" w:eastAsiaTheme="minorHAnsi" w:hAnsi="Arial" w:cs="Arial"/>
          <w:color w:val="000000"/>
          <w:sz w:val="22"/>
          <w:szCs w:val="22"/>
          <w:lang w:val="es-CO" w:eastAsia="en-US"/>
        </w:rPr>
        <w:t>equipos</w:t>
      </w:r>
      <w:r w:rsidRPr="00DA53DB">
        <w:rPr>
          <w:rFonts w:ascii="Arial" w:eastAsiaTheme="minorHAnsi" w:hAnsi="Arial" w:cs="Arial"/>
          <w:color w:val="000000"/>
          <w:sz w:val="22"/>
          <w:szCs w:val="22"/>
          <w:lang w:val="es-CO" w:eastAsia="en-US"/>
        </w:rPr>
        <w:t xml:space="preserve">, se efectuarán los demás mantenimientos correctivos que </w:t>
      </w:r>
      <w:r>
        <w:rPr>
          <w:rFonts w:ascii="Arial" w:eastAsiaTheme="minorHAnsi" w:hAnsi="Arial" w:cs="Arial"/>
          <w:color w:val="000000"/>
          <w:sz w:val="22"/>
          <w:szCs w:val="22"/>
          <w:lang w:val="es-CO" w:eastAsia="en-US"/>
        </w:rPr>
        <w:t>se</w:t>
      </w:r>
      <w:r w:rsidRPr="00DA53DB">
        <w:rPr>
          <w:rFonts w:ascii="Arial" w:eastAsiaTheme="minorHAnsi" w:hAnsi="Arial" w:cs="Arial"/>
          <w:color w:val="000000"/>
          <w:sz w:val="22"/>
          <w:szCs w:val="22"/>
          <w:lang w:val="es-CO" w:eastAsia="en-US"/>
        </w:rPr>
        <w:t xml:space="preserve"> requieran, </w:t>
      </w:r>
      <w:r>
        <w:rPr>
          <w:rFonts w:ascii="Arial" w:eastAsiaTheme="minorHAnsi" w:hAnsi="Arial" w:cs="Arial"/>
          <w:color w:val="000000"/>
          <w:sz w:val="22"/>
          <w:szCs w:val="22"/>
          <w:lang w:val="es-CO" w:eastAsia="en-US"/>
        </w:rPr>
        <w:t xml:space="preserve">con el presupuesto disponible para la bolsa de repuestos, </w:t>
      </w:r>
      <w:r w:rsidRPr="00DA53DB">
        <w:rPr>
          <w:rFonts w:ascii="Arial" w:eastAsiaTheme="minorHAnsi" w:hAnsi="Arial" w:cs="Arial"/>
          <w:color w:val="000000"/>
          <w:sz w:val="22"/>
          <w:szCs w:val="22"/>
          <w:lang w:val="es-CO" w:eastAsia="en-US"/>
        </w:rPr>
        <w:t>informando previamente y por escrito al supervisor designado por el INM</w:t>
      </w:r>
      <w:r>
        <w:rPr>
          <w:rFonts w:ascii="Arial" w:eastAsiaTheme="minorHAnsi" w:hAnsi="Arial" w:cs="Arial"/>
          <w:color w:val="000000"/>
          <w:sz w:val="22"/>
          <w:szCs w:val="22"/>
          <w:lang w:val="es-CO" w:eastAsia="en-US"/>
        </w:rPr>
        <w:t>, según corresponda la necesidad</w:t>
      </w:r>
      <w:r w:rsidRPr="00DA53DB">
        <w:rPr>
          <w:rFonts w:ascii="Arial" w:eastAsiaTheme="minorHAnsi" w:hAnsi="Arial" w:cs="Arial"/>
          <w:color w:val="000000"/>
          <w:sz w:val="22"/>
          <w:szCs w:val="22"/>
          <w:lang w:val="es-CO" w:eastAsia="en-US"/>
        </w:rPr>
        <w:t xml:space="preserve">. </w:t>
      </w:r>
    </w:p>
    <w:p w14:paraId="2A8A3A1A" w14:textId="77777777" w:rsidR="00655F81" w:rsidRPr="00DA53DB" w:rsidRDefault="00655F81" w:rsidP="00655F81">
      <w:pPr>
        <w:autoSpaceDE w:val="0"/>
        <w:autoSpaceDN w:val="0"/>
        <w:adjustRightInd w:val="0"/>
        <w:jc w:val="both"/>
        <w:rPr>
          <w:rFonts w:ascii="Arial" w:eastAsiaTheme="minorHAnsi" w:hAnsi="Arial" w:cs="Arial"/>
          <w:color w:val="000000"/>
          <w:sz w:val="22"/>
          <w:szCs w:val="22"/>
          <w:lang w:val="es-CO" w:eastAsia="en-US"/>
        </w:rPr>
      </w:pPr>
    </w:p>
    <w:p w14:paraId="13E3B258" w14:textId="77777777" w:rsidR="00655F81" w:rsidRDefault="00655F81" w:rsidP="00655F81">
      <w:pPr>
        <w:autoSpaceDE w:val="0"/>
        <w:autoSpaceDN w:val="0"/>
        <w:adjustRightInd w:val="0"/>
        <w:jc w:val="both"/>
        <w:rPr>
          <w:rFonts w:ascii="Arial" w:eastAsiaTheme="minorHAnsi" w:hAnsi="Arial" w:cs="Arial"/>
          <w:color w:val="000000"/>
          <w:sz w:val="22"/>
          <w:szCs w:val="22"/>
          <w:lang w:val="es-CO" w:eastAsia="en-US"/>
        </w:rPr>
      </w:pPr>
      <w:r w:rsidRPr="00DA53DB">
        <w:rPr>
          <w:rFonts w:ascii="Arial" w:eastAsiaTheme="minorHAnsi" w:hAnsi="Arial" w:cs="Arial"/>
          <w:color w:val="000000"/>
          <w:sz w:val="22"/>
          <w:szCs w:val="22"/>
          <w:lang w:val="es-CO" w:eastAsia="en-US"/>
        </w:rPr>
        <w:t xml:space="preserve">Los elementos relacionados en la bolsa de repuestos serán utilizados siempre y cuando la entidad lo requiera, el valor de estos incluye la mano de obra, el monte y desmonte de piezas y demás costos asociados a su instalación y puesta en funcionamiento, por lo que no se reconocerán costos individuales para este tipo de actividades. </w:t>
      </w:r>
    </w:p>
    <w:p w14:paraId="213D849B" w14:textId="77777777" w:rsidR="00655F81" w:rsidRPr="00DA53DB" w:rsidRDefault="00655F81" w:rsidP="00655F81">
      <w:pPr>
        <w:autoSpaceDE w:val="0"/>
        <w:autoSpaceDN w:val="0"/>
        <w:adjustRightInd w:val="0"/>
        <w:jc w:val="both"/>
        <w:rPr>
          <w:rFonts w:ascii="Arial" w:eastAsiaTheme="minorHAnsi" w:hAnsi="Arial" w:cs="Arial"/>
          <w:color w:val="000000"/>
          <w:sz w:val="22"/>
          <w:szCs w:val="22"/>
          <w:lang w:val="es-CO" w:eastAsia="en-US"/>
        </w:rPr>
      </w:pPr>
    </w:p>
    <w:p w14:paraId="5014EF58" w14:textId="77777777" w:rsidR="00655F81" w:rsidRPr="00DA53DB" w:rsidRDefault="00655F81" w:rsidP="00655F81">
      <w:pPr>
        <w:autoSpaceDE w:val="0"/>
        <w:autoSpaceDN w:val="0"/>
        <w:adjustRightInd w:val="0"/>
        <w:jc w:val="both"/>
        <w:rPr>
          <w:rFonts w:ascii="Arial" w:eastAsiaTheme="minorHAnsi" w:hAnsi="Arial" w:cs="Arial"/>
          <w:sz w:val="22"/>
          <w:szCs w:val="22"/>
          <w:lang w:val="es-CO" w:eastAsia="en-US"/>
        </w:rPr>
      </w:pPr>
      <w:r w:rsidRPr="00DA53DB">
        <w:rPr>
          <w:rFonts w:ascii="Arial" w:eastAsiaTheme="minorHAnsi" w:hAnsi="Arial" w:cs="Arial"/>
          <w:b/>
          <w:bCs/>
          <w:color w:val="000000"/>
          <w:sz w:val="22"/>
          <w:szCs w:val="22"/>
          <w:lang w:val="es-CO" w:eastAsia="en-US"/>
        </w:rPr>
        <w:t xml:space="preserve">NOTA: </w:t>
      </w:r>
      <w:r w:rsidRPr="00DA53DB">
        <w:rPr>
          <w:rFonts w:ascii="Arial" w:eastAsiaTheme="minorHAnsi" w:hAnsi="Arial" w:cs="Arial"/>
          <w:color w:val="000000"/>
          <w:sz w:val="22"/>
          <w:szCs w:val="22"/>
          <w:lang w:val="es-CO" w:eastAsia="en-US"/>
        </w:rPr>
        <w:t>Para el cambio de repuestos que no se encuentren en el listado de “bolsa de repuestos”, el contratista deberá coordinar previamente con el supervisor del contrato para que se verifique que el precio se encuentre dentro de los precios del mercado y se llegue a un acuerdo en relación con los mismos. Cuando el supervisor del contrato, previo análisis del mercado advierta que las cotizaciones no se encuentran dentro de los precios del mismo, ordenará al contratista reemplazar o ajustar dichas cotizaciones dentro de las siguientes 24 horas; el valor del repuesto será descontado del valor determinado para repuestos dentro del contrato sin necesidad de realizar modificación o ajuste al listado donde se desglosan dichos repuestos.</w:t>
      </w:r>
    </w:p>
    <w:p w14:paraId="4E2EF648" w14:textId="77777777" w:rsidR="00655F81" w:rsidRDefault="00655F81" w:rsidP="00655F81">
      <w:pPr>
        <w:autoSpaceDE w:val="0"/>
        <w:autoSpaceDN w:val="0"/>
        <w:adjustRightInd w:val="0"/>
        <w:rPr>
          <w:rFonts w:ascii="Arial" w:eastAsiaTheme="minorHAnsi" w:hAnsi="Arial" w:cs="Arial"/>
          <w:sz w:val="22"/>
          <w:szCs w:val="22"/>
          <w:lang w:val="es-CO" w:eastAsia="en-US"/>
        </w:rPr>
      </w:pPr>
    </w:p>
    <w:p w14:paraId="7AAB16E6" w14:textId="77777777" w:rsidR="00655F81" w:rsidRPr="00DA53DB" w:rsidRDefault="00655F81" w:rsidP="00655F81">
      <w:pPr>
        <w:autoSpaceDE w:val="0"/>
        <w:autoSpaceDN w:val="0"/>
        <w:adjustRightInd w:val="0"/>
        <w:rPr>
          <w:rFonts w:ascii="Arial" w:eastAsiaTheme="minorHAnsi" w:hAnsi="Arial" w:cs="Arial"/>
          <w:sz w:val="22"/>
          <w:szCs w:val="22"/>
          <w:lang w:val="es-CO" w:eastAsia="en-US"/>
        </w:rPr>
      </w:pPr>
    </w:p>
    <w:p w14:paraId="109A613B" w14:textId="77777777" w:rsidR="00655F81" w:rsidRPr="00DA53DB" w:rsidRDefault="00655F81" w:rsidP="00655F81">
      <w:pPr>
        <w:autoSpaceDE w:val="0"/>
        <w:autoSpaceDN w:val="0"/>
        <w:adjustRightInd w:val="0"/>
        <w:jc w:val="center"/>
        <w:rPr>
          <w:rFonts w:ascii="Arial" w:eastAsiaTheme="minorHAnsi" w:hAnsi="Arial" w:cs="Arial"/>
          <w:b/>
          <w:sz w:val="22"/>
          <w:szCs w:val="22"/>
          <w:lang w:val="es-CO" w:eastAsia="en-US"/>
        </w:rPr>
      </w:pPr>
      <w:r w:rsidRPr="00DA53DB">
        <w:rPr>
          <w:rFonts w:ascii="Arial" w:eastAsiaTheme="minorHAnsi" w:hAnsi="Arial" w:cs="Arial"/>
          <w:b/>
          <w:sz w:val="22"/>
          <w:szCs w:val="22"/>
          <w:lang w:val="es-CO" w:eastAsia="en-US"/>
        </w:rPr>
        <w:t>ESPECIFICACIONES TÉCNICAS ADICIONALES DE OBLIGATORIO CUMPLIMIENTO</w:t>
      </w:r>
    </w:p>
    <w:p w14:paraId="0D90C8A9" w14:textId="77777777" w:rsidR="00655F81" w:rsidRPr="00DA53DB" w:rsidRDefault="00655F81" w:rsidP="00655F81">
      <w:pPr>
        <w:autoSpaceDE w:val="0"/>
        <w:autoSpaceDN w:val="0"/>
        <w:adjustRightInd w:val="0"/>
        <w:rPr>
          <w:rFonts w:ascii="Arial" w:eastAsiaTheme="minorHAnsi" w:hAnsi="Arial" w:cs="Arial"/>
          <w:b/>
          <w:sz w:val="22"/>
          <w:szCs w:val="22"/>
          <w:highlight w:val="yellow"/>
          <w:lang w:val="es-CO" w:eastAsia="en-US"/>
        </w:rPr>
      </w:pPr>
      <w:r w:rsidRPr="00DA53DB">
        <w:rPr>
          <w:rFonts w:ascii="Arial" w:eastAsiaTheme="minorHAnsi" w:hAnsi="Arial" w:cs="Arial"/>
          <w:b/>
          <w:sz w:val="22"/>
          <w:szCs w:val="22"/>
          <w:highlight w:val="yellow"/>
          <w:lang w:val="es-CO" w:eastAsia="en-US"/>
        </w:rPr>
        <w:fldChar w:fldCharType="begin"/>
      </w:r>
      <w:r w:rsidRPr="00DA53DB">
        <w:rPr>
          <w:rFonts w:ascii="Arial" w:eastAsiaTheme="minorHAnsi" w:hAnsi="Arial" w:cs="Arial"/>
          <w:b/>
          <w:sz w:val="22"/>
          <w:szCs w:val="22"/>
          <w:highlight w:val="yellow"/>
          <w:lang w:val="es-CO" w:eastAsia="en-US"/>
        </w:rPr>
        <w:instrText xml:space="preserve"> LINK Excel.Sheet.12 "E:\\INM-eacastro\\Gestión de mantenimiento\\UPS\\2019\\A5-01-F-24 Estudio_mercado-V1-Mantenimiento UPS 2019.xlsx" "A5-01-F-24!F5C1:F28C4" \a \f 4 \h  \* MERGEFORMAT </w:instrText>
      </w:r>
      <w:r w:rsidRPr="00DA53DB">
        <w:rPr>
          <w:rFonts w:ascii="Arial" w:eastAsiaTheme="minorHAnsi" w:hAnsi="Arial" w:cs="Arial"/>
          <w:b/>
          <w:sz w:val="22"/>
          <w:szCs w:val="22"/>
          <w:highlight w:val="yellow"/>
          <w:lang w:val="es-CO" w:eastAsia="en-US"/>
        </w:rPr>
        <w:fldChar w:fldCharType="separate"/>
      </w:r>
    </w:p>
    <w:p w14:paraId="066EC607" w14:textId="77777777" w:rsidR="00655F81" w:rsidRPr="00DA53DB" w:rsidRDefault="00655F81" w:rsidP="00655F81">
      <w:pPr>
        <w:autoSpaceDE w:val="0"/>
        <w:autoSpaceDN w:val="0"/>
        <w:adjustRightInd w:val="0"/>
        <w:rPr>
          <w:rFonts w:ascii="Arial" w:eastAsiaTheme="minorHAnsi" w:hAnsi="Arial" w:cs="Arial"/>
          <w:sz w:val="22"/>
          <w:szCs w:val="22"/>
          <w:lang w:val="es-CO" w:eastAsia="en-US"/>
        </w:rPr>
      </w:pPr>
      <w:r w:rsidRPr="00DA53DB">
        <w:rPr>
          <w:rFonts w:ascii="Arial" w:eastAsiaTheme="minorHAnsi" w:hAnsi="Arial" w:cs="Arial"/>
          <w:sz w:val="22"/>
          <w:szCs w:val="22"/>
          <w:highlight w:val="yellow"/>
          <w:lang w:eastAsia="en-US"/>
        </w:rPr>
        <w:fldChar w:fldCharType="end"/>
      </w:r>
      <w:r w:rsidRPr="00DA53DB">
        <w:rPr>
          <w:rFonts w:ascii="Arial" w:eastAsiaTheme="minorHAnsi" w:hAnsi="Arial" w:cs="Arial"/>
          <w:sz w:val="22"/>
          <w:szCs w:val="22"/>
          <w:lang w:val="es-CO" w:eastAsia="en-US"/>
        </w:rPr>
        <w:t xml:space="preserve">El oferente deberá además de las anteriores especificaciones, cumplir las siguientes condiciones de manera obligatoria y aportar los documentos que se requieran junto con su </w:t>
      </w:r>
      <w:r w:rsidRPr="00DA53DB">
        <w:rPr>
          <w:rFonts w:ascii="Arial" w:eastAsiaTheme="minorHAnsi" w:hAnsi="Arial" w:cs="Arial"/>
          <w:b/>
          <w:sz w:val="22"/>
          <w:szCs w:val="22"/>
          <w:lang w:val="es-CO" w:eastAsia="en-US"/>
        </w:rPr>
        <w:t>propuesta</w:t>
      </w:r>
      <w:r w:rsidRPr="00DA53DB">
        <w:rPr>
          <w:rFonts w:ascii="Arial" w:eastAsiaTheme="minorHAnsi" w:hAnsi="Arial" w:cs="Arial"/>
          <w:sz w:val="22"/>
          <w:szCs w:val="22"/>
          <w:lang w:val="es-CO" w:eastAsia="en-US"/>
        </w:rPr>
        <w:t xml:space="preserve"> so pena de no cumplir con las especificaciones técnicas exigidas.</w:t>
      </w:r>
    </w:p>
    <w:p w14:paraId="62AFAAB8" w14:textId="77777777" w:rsidR="00655F81" w:rsidRPr="00DA53DB" w:rsidRDefault="00655F81" w:rsidP="00655F81">
      <w:pPr>
        <w:autoSpaceDE w:val="0"/>
        <w:autoSpaceDN w:val="0"/>
        <w:adjustRightInd w:val="0"/>
        <w:rPr>
          <w:rFonts w:ascii="Arial" w:eastAsiaTheme="minorHAnsi" w:hAnsi="Arial" w:cs="Arial"/>
          <w:b/>
          <w:sz w:val="22"/>
          <w:szCs w:val="22"/>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742"/>
        <w:gridCol w:w="8086"/>
      </w:tblGrid>
      <w:tr w:rsidR="00655F81" w:rsidRPr="00DA53DB" w14:paraId="1C90C0C7" w14:textId="77777777" w:rsidTr="00DA53DB">
        <w:trPr>
          <w:trHeight w:val="20"/>
          <w:jc w:val="center"/>
        </w:trPr>
        <w:tc>
          <w:tcPr>
            <w:tcW w:w="395" w:type="pct"/>
          </w:tcPr>
          <w:p w14:paraId="08354D2F"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ITEM</w:t>
            </w:r>
          </w:p>
        </w:tc>
        <w:tc>
          <w:tcPr>
            <w:tcW w:w="4605" w:type="pct"/>
          </w:tcPr>
          <w:p w14:paraId="7FDEAC9B"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DESCRIPCIÓN</w:t>
            </w:r>
          </w:p>
        </w:tc>
      </w:tr>
      <w:tr w:rsidR="00655F81" w:rsidRPr="00DA53DB" w14:paraId="11E105F2" w14:textId="77777777" w:rsidTr="00DA53DB">
        <w:trPr>
          <w:trHeight w:val="20"/>
          <w:jc w:val="center"/>
        </w:trPr>
        <w:tc>
          <w:tcPr>
            <w:tcW w:w="395" w:type="pct"/>
            <w:vAlign w:val="center"/>
          </w:tcPr>
          <w:p w14:paraId="78405F8A"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1</w:t>
            </w:r>
          </w:p>
        </w:tc>
        <w:tc>
          <w:tcPr>
            <w:tcW w:w="4605" w:type="pct"/>
          </w:tcPr>
          <w:p w14:paraId="589E3BC0" w14:textId="77777777" w:rsidR="00655F81" w:rsidRPr="00DA53DB" w:rsidRDefault="00655F81" w:rsidP="00DA53DB">
            <w:pPr>
              <w:autoSpaceDE w:val="0"/>
              <w:autoSpaceDN w:val="0"/>
              <w:adjustRightInd w:val="0"/>
              <w:jc w:val="both"/>
              <w:rPr>
                <w:rFonts w:ascii="Arial" w:eastAsiaTheme="minorHAnsi" w:hAnsi="Arial" w:cs="Arial"/>
                <w:bCs/>
                <w:sz w:val="22"/>
                <w:szCs w:val="22"/>
                <w:lang w:eastAsia="en-US"/>
              </w:rPr>
            </w:pPr>
            <w:r w:rsidRPr="00DA53DB">
              <w:rPr>
                <w:rFonts w:ascii="Arial" w:eastAsiaTheme="minorHAnsi" w:hAnsi="Arial" w:cs="Arial"/>
                <w:bCs/>
                <w:sz w:val="22"/>
                <w:szCs w:val="22"/>
                <w:lang w:eastAsia="en-US"/>
              </w:rPr>
              <w:t xml:space="preserve">El proponente deberá manifestar por escrito que </w:t>
            </w:r>
            <w:r w:rsidRPr="00DA53DB">
              <w:rPr>
                <w:rFonts w:ascii="Arial" w:eastAsiaTheme="minorHAnsi" w:hAnsi="Arial" w:cs="Arial"/>
                <w:sz w:val="22"/>
                <w:szCs w:val="22"/>
                <w:lang w:eastAsia="en-US"/>
              </w:rPr>
              <w:t xml:space="preserve">brindará al INM </w:t>
            </w:r>
            <w:r w:rsidRPr="00DA53DB">
              <w:rPr>
                <w:rFonts w:ascii="Arial" w:hAnsi="Arial" w:cs="Arial"/>
                <w:sz w:val="22"/>
                <w:szCs w:val="22"/>
                <w:lang w:val="es-CO"/>
              </w:rPr>
              <w:t xml:space="preserve">servicio de </w:t>
            </w:r>
            <w:r w:rsidRPr="00DA53DB">
              <w:rPr>
                <w:rFonts w:ascii="Arial" w:hAnsi="Arial" w:cs="Arial"/>
                <w:b/>
                <w:sz w:val="22"/>
                <w:szCs w:val="22"/>
                <w:lang w:val="es-CO"/>
              </w:rPr>
              <w:t>soporte técnico</w:t>
            </w:r>
            <w:r w:rsidRPr="00DA53DB">
              <w:rPr>
                <w:rFonts w:ascii="Arial" w:hAnsi="Arial" w:cs="Arial"/>
                <w:sz w:val="22"/>
                <w:szCs w:val="22"/>
                <w:lang w:val="es-CO"/>
              </w:rPr>
              <w:t>, telefónico y en sitio, con disponibilidad 24/7</w:t>
            </w:r>
            <w:r w:rsidRPr="00DA53DB">
              <w:rPr>
                <w:rFonts w:ascii="Arial" w:eastAsiaTheme="minorHAnsi" w:hAnsi="Arial" w:cs="Arial"/>
                <w:sz w:val="22"/>
                <w:szCs w:val="22"/>
                <w:lang w:eastAsia="en-US"/>
              </w:rPr>
              <w:t xml:space="preserve"> </w:t>
            </w:r>
            <w:r w:rsidRPr="00DA53DB">
              <w:rPr>
                <w:rFonts w:ascii="Arial" w:eastAsiaTheme="minorHAnsi" w:hAnsi="Arial" w:cs="Arial"/>
                <w:sz w:val="22"/>
                <w:szCs w:val="22"/>
                <w:lang w:val="es-ES_tradnl" w:eastAsia="en-US"/>
              </w:rPr>
              <w:t>(nombre y números telefónico de las personas asignadas para tal fin)</w:t>
            </w:r>
            <w:r w:rsidRPr="00DA53DB">
              <w:rPr>
                <w:rFonts w:ascii="Arial" w:eastAsiaTheme="minorHAnsi" w:hAnsi="Arial" w:cs="Arial"/>
                <w:sz w:val="22"/>
                <w:szCs w:val="22"/>
                <w:lang w:eastAsia="en-US"/>
              </w:rPr>
              <w:t>, en caso de fallas o emergencia</w:t>
            </w:r>
            <w:r w:rsidRPr="00DA53DB">
              <w:rPr>
                <w:rFonts w:ascii="Arial" w:eastAsiaTheme="minorHAnsi" w:hAnsi="Arial" w:cs="Arial"/>
                <w:bCs/>
                <w:sz w:val="22"/>
                <w:szCs w:val="22"/>
                <w:lang w:eastAsia="en-US"/>
              </w:rPr>
              <w:t xml:space="preserve">, </w:t>
            </w:r>
            <w:r w:rsidRPr="00DA53DB">
              <w:rPr>
                <w:rFonts w:ascii="Arial" w:eastAsiaTheme="minorHAnsi" w:hAnsi="Arial" w:cs="Arial"/>
                <w:bCs/>
                <w:sz w:val="22"/>
                <w:szCs w:val="22"/>
                <w:lang w:eastAsia="en-US"/>
              </w:rPr>
              <w:lastRenderedPageBreak/>
              <w:t xml:space="preserve">cuando por cualquier circunstancia se requiera, a </w:t>
            </w:r>
            <w:r w:rsidRPr="00DA53DB">
              <w:rPr>
                <w:rFonts w:ascii="Arial" w:eastAsiaTheme="minorHAnsi" w:hAnsi="Arial" w:cs="Arial"/>
                <w:b/>
                <w:bCs/>
                <w:sz w:val="22"/>
                <w:szCs w:val="22"/>
                <w:lang w:eastAsia="en-US"/>
              </w:rPr>
              <w:t>partir de la firma del acta de inicio</w:t>
            </w:r>
            <w:r w:rsidRPr="00DA53DB">
              <w:rPr>
                <w:rFonts w:ascii="Arial" w:eastAsiaTheme="minorHAnsi" w:hAnsi="Arial" w:cs="Arial"/>
                <w:bCs/>
                <w:sz w:val="22"/>
                <w:szCs w:val="22"/>
                <w:lang w:eastAsia="en-US"/>
              </w:rPr>
              <w:t xml:space="preserve"> y durante de vigencia </w:t>
            </w:r>
            <w:r w:rsidRPr="00DA53DB">
              <w:rPr>
                <w:rFonts w:ascii="Arial" w:eastAsiaTheme="minorHAnsi" w:hAnsi="Arial" w:cs="Arial"/>
                <w:b/>
                <w:bCs/>
                <w:sz w:val="22"/>
                <w:szCs w:val="22"/>
                <w:lang w:eastAsia="en-US"/>
              </w:rPr>
              <w:t>de la garantía.</w:t>
            </w:r>
            <w:r w:rsidRPr="00DA53DB">
              <w:rPr>
                <w:rFonts w:ascii="Arial" w:eastAsiaTheme="minorHAnsi" w:hAnsi="Arial" w:cs="Arial"/>
                <w:bCs/>
                <w:sz w:val="22"/>
                <w:szCs w:val="22"/>
                <w:lang w:eastAsia="en-US"/>
              </w:rPr>
              <w:t xml:space="preserve">  </w:t>
            </w:r>
          </w:p>
          <w:p w14:paraId="49671016" w14:textId="77777777" w:rsidR="00655F81" w:rsidRPr="00DA53DB" w:rsidRDefault="00655F81" w:rsidP="00DA53DB">
            <w:pPr>
              <w:autoSpaceDE w:val="0"/>
              <w:autoSpaceDN w:val="0"/>
              <w:adjustRightInd w:val="0"/>
              <w:jc w:val="both"/>
              <w:rPr>
                <w:rFonts w:ascii="Arial" w:eastAsiaTheme="minorHAnsi" w:hAnsi="Arial" w:cs="Arial"/>
                <w:sz w:val="22"/>
                <w:szCs w:val="22"/>
                <w:lang w:eastAsia="en-US"/>
              </w:rPr>
            </w:pPr>
          </w:p>
        </w:tc>
      </w:tr>
      <w:tr w:rsidR="00655F81" w:rsidRPr="00DA53DB" w14:paraId="5B6D4259" w14:textId="77777777" w:rsidTr="00DA53DB">
        <w:trPr>
          <w:trHeight w:val="20"/>
          <w:jc w:val="center"/>
        </w:trPr>
        <w:tc>
          <w:tcPr>
            <w:tcW w:w="395" w:type="pct"/>
            <w:vAlign w:val="center"/>
          </w:tcPr>
          <w:p w14:paraId="00ADC240"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lastRenderedPageBreak/>
              <w:t>2</w:t>
            </w:r>
          </w:p>
        </w:tc>
        <w:tc>
          <w:tcPr>
            <w:tcW w:w="4605" w:type="pct"/>
          </w:tcPr>
          <w:p w14:paraId="2501C09B" w14:textId="77777777" w:rsidR="00655F81" w:rsidRPr="00DA53DB" w:rsidRDefault="00655F81" w:rsidP="00DA53DB">
            <w:pPr>
              <w:autoSpaceDE w:val="0"/>
              <w:autoSpaceDN w:val="0"/>
              <w:adjustRightInd w:val="0"/>
              <w:jc w:val="both"/>
              <w:rPr>
                <w:rFonts w:ascii="Arial" w:eastAsiaTheme="minorHAnsi" w:hAnsi="Arial" w:cs="Arial"/>
                <w:sz w:val="22"/>
                <w:szCs w:val="22"/>
                <w:lang w:eastAsia="en-US"/>
              </w:rPr>
            </w:pPr>
            <w:r w:rsidRPr="00DA53DB">
              <w:rPr>
                <w:rFonts w:ascii="Arial" w:eastAsiaTheme="minorHAnsi" w:hAnsi="Arial" w:cs="Arial"/>
                <w:sz w:val="22"/>
                <w:szCs w:val="22"/>
                <w:lang w:eastAsia="en-US"/>
              </w:rPr>
              <w:t>El proponente deberá anexar certificación donde garantice que pone a disposición del INM personal idóneo, calificado, con el entrenamiento y experiencia necesaria para la prestación de los servicios de mantenimiento de acuerdo al objeto contractual. Dicha certificación deberá relacionar que el equipo de trabajo estará conformado por m</w:t>
            </w:r>
            <w:proofErr w:type="spellStart"/>
            <w:r w:rsidRPr="00DA53DB">
              <w:rPr>
                <w:rFonts w:ascii="Arial" w:eastAsiaTheme="minorHAnsi" w:hAnsi="Arial" w:cs="Arial"/>
                <w:sz w:val="22"/>
                <w:szCs w:val="22"/>
                <w:lang w:val="es-CO" w:eastAsia="en-US"/>
              </w:rPr>
              <w:t>ínimo</w:t>
            </w:r>
            <w:proofErr w:type="spellEnd"/>
            <w:r w:rsidRPr="00DA53DB">
              <w:rPr>
                <w:rFonts w:ascii="Arial" w:eastAsiaTheme="minorHAnsi" w:hAnsi="Arial" w:cs="Arial"/>
                <w:sz w:val="22"/>
                <w:szCs w:val="22"/>
                <w:lang w:val="es-CO" w:eastAsia="en-US"/>
              </w:rPr>
              <w:t xml:space="preserve"> 2 personas quienes ejecutarán las actividades de mantenimiento solicitadas:</w:t>
            </w:r>
          </w:p>
          <w:p w14:paraId="4F46CC5B" w14:textId="77777777" w:rsidR="00655F81" w:rsidRPr="00DA53DB" w:rsidRDefault="00655F81" w:rsidP="00DA53DB">
            <w:pPr>
              <w:autoSpaceDE w:val="0"/>
              <w:autoSpaceDN w:val="0"/>
              <w:adjustRightInd w:val="0"/>
              <w:jc w:val="both"/>
              <w:rPr>
                <w:rFonts w:ascii="Arial" w:eastAsiaTheme="minorHAnsi" w:hAnsi="Arial" w:cs="Arial"/>
                <w:sz w:val="22"/>
                <w:szCs w:val="22"/>
                <w:lang w:val="es-CO" w:eastAsia="en-US"/>
              </w:rPr>
            </w:pPr>
          </w:p>
          <w:p w14:paraId="6A1AA06D" w14:textId="77777777" w:rsidR="00655F81" w:rsidRPr="00DA53DB" w:rsidRDefault="00655F81" w:rsidP="00655F81">
            <w:pPr>
              <w:numPr>
                <w:ilvl w:val="0"/>
                <w:numId w:val="2"/>
              </w:numPr>
              <w:autoSpaceDE w:val="0"/>
              <w:autoSpaceDN w:val="0"/>
              <w:adjustRightInd w:val="0"/>
              <w:jc w:val="both"/>
              <w:rPr>
                <w:rFonts w:ascii="Arial" w:eastAsiaTheme="minorHAnsi" w:hAnsi="Arial" w:cs="Arial"/>
                <w:sz w:val="22"/>
                <w:szCs w:val="22"/>
                <w:lang w:val="es-CO" w:eastAsia="en-US"/>
              </w:rPr>
            </w:pPr>
            <w:r w:rsidRPr="00DA53DB">
              <w:rPr>
                <w:rFonts w:ascii="Arial" w:eastAsiaTheme="minorHAnsi" w:hAnsi="Arial" w:cs="Arial"/>
                <w:sz w:val="22"/>
                <w:szCs w:val="22"/>
                <w:lang w:val="es-CO" w:eastAsia="en-US"/>
              </w:rPr>
              <w:t>Ingeniero Electrónico o Electricista con mínimo 2 años de experiencia específica en mantenimiento preventivo y correctivo de UPS.</w:t>
            </w:r>
          </w:p>
          <w:p w14:paraId="1A896432" w14:textId="77777777" w:rsidR="00655F81" w:rsidRPr="00DA53DB" w:rsidRDefault="00655F81" w:rsidP="00655F81">
            <w:pPr>
              <w:numPr>
                <w:ilvl w:val="0"/>
                <w:numId w:val="2"/>
              </w:numPr>
              <w:autoSpaceDE w:val="0"/>
              <w:autoSpaceDN w:val="0"/>
              <w:adjustRightInd w:val="0"/>
              <w:jc w:val="both"/>
              <w:rPr>
                <w:rFonts w:ascii="Arial" w:eastAsiaTheme="minorHAnsi" w:hAnsi="Arial" w:cs="Arial"/>
                <w:sz w:val="22"/>
                <w:szCs w:val="22"/>
                <w:lang w:val="es-CO" w:eastAsia="en-US"/>
              </w:rPr>
            </w:pPr>
            <w:r w:rsidRPr="00DA53DB">
              <w:rPr>
                <w:rFonts w:ascii="Arial" w:eastAsiaTheme="minorHAnsi" w:hAnsi="Arial" w:cs="Arial"/>
                <w:sz w:val="22"/>
                <w:szCs w:val="22"/>
                <w:lang w:val="es-CO" w:eastAsia="en-US"/>
              </w:rPr>
              <w:t>Técnico Electrónico o Electricista con mínimo 3 años de experiencia específica en mantenimiento preventivo y correctivo de UPS.</w:t>
            </w:r>
          </w:p>
          <w:p w14:paraId="23D5898A" w14:textId="77777777" w:rsidR="00655F81" w:rsidRPr="00DA53DB" w:rsidRDefault="00655F81" w:rsidP="00DA53DB">
            <w:pPr>
              <w:autoSpaceDE w:val="0"/>
              <w:autoSpaceDN w:val="0"/>
              <w:adjustRightInd w:val="0"/>
              <w:jc w:val="both"/>
              <w:rPr>
                <w:rFonts w:ascii="Arial" w:eastAsiaTheme="minorHAnsi" w:hAnsi="Arial" w:cs="Arial"/>
                <w:sz w:val="22"/>
                <w:szCs w:val="22"/>
                <w:lang w:eastAsia="en-US"/>
              </w:rPr>
            </w:pPr>
          </w:p>
          <w:p w14:paraId="520A2F86" w14:textId="77777777" w:rsidR="00655F81" w:rsidRPr="00DA53DB" w:rsidRDefault="00655F81" w:rsidP="00DA53DB">
            <w:pPr>
              <w:autoSpaceDE w:val="0"/>
              <w:autoSpaceDN w:val="0"/>
              <w:adjustRightInd w:val="0"/>
              <w:jc w:val="both"/>
              <w:rPr>
                <w:rFonts w:ascii="Arial" w:eastAsiaTheme="minorHAnsi" w:hAnsi="Arial" w:cs="Arial"/>
                <w:sz w:val="22"/>
                <w:szCs w:val="22"/>
                <w:lang w:val="es-CO" w:eastAsia="en-US"/>
              </w:rPr>
            </w:pPr>
            <w:r w:rsidRPr="00DA53DB">
              <w:rPr>
                <w:rFonts w:ascii="Arial" w:eastAsiaTheme="minorHAnsi" w:hAnsi="Arial" w:cs="Arial"/>
                <w:sz w:val="22"/>
                <w:szCs w:val="22"/>
                <w:lang w:eastAsia="en-US"/>
              </w:rPr>
              <w:t>Si el proponente desea garantizar que pone a disposición del INM más personal al mínimo exigido, deberá enunciar de la misma manera la formación y experiencia con la que cuenta.</w:t>
            </w:r>
          </w:p>
          <w:p w14:paraId="6BCE10F4" w14:textId="77777777" w:rsidR="00655F81" w:rsidRPr="00DA53DB" w:rsidRDefault="00655F81" w:rsidP="00DA53DB">
            <w:pPr>
              <w:autoSpaceDE w:val="0"/>
              <w:autoSpaceDN w:val="0"/>
              <w:adjustRightInd w:val="0"/>
              <w:jc w:val="both"/>
              <w:rPr>
                <w:rFonts w:ascii="Arial" w:eastAsiaTheme="minorHAnsi" w:hAnsi="Arial" w:cs="Arial"/>
                <w:sz w:val="22"/>
                <w:szCs w:val="22"/>
                <w:lang w:val="es-CO" w:eastAsia="en-US"/>
              </w:rPr>
            </w:pPr>
          </w:p>
        </w:tc>
      </w:tr>
      <w:tr w:rsidR="00655F81" w:rsidRPr="00DA53DB" w14:paraId="46AD5D4B" w14:textId="77777777" w:rsidTr="00DA53DB">
        <w:trPr>
          <w:trHeight w:val="20"/>
          <w:jc w:val="center"/>
        </w:trPr>
        <w:tc>
          <w:tcPr>
            <w:tcW w:w="395" w:type="pct"/>
            <w:vAlign w:val="center"/>
          </w:tcPr>
          <w:p w14:paraId="099724C8"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3</w:t>
            </w:r>
          </w:p>
        </w:tc>
        <w:tc>
          <w:tcPr>
            <w:tcW w:w="4605" w:type="pct"/>
          </w:tcPr>
          <w:p w14:paraId="066AB4F9" w14:textId="77777777" w:rsidR="00655F81" w:rsidRPr="00DA53DB" w:rsidRDefault="00655F81" w:rsidP="00DA53DB">
            <w:pPr>
              <w:autoSpaceDE w:val="0"/>
              <w:autoSpaceDN w:val="0"/>
              <w:adjustRightInd w:val="0"/>
              <w:jc w:val="both"/>
              <w:rPr>
                <w:rFonts w:ascii="Arial" w:eastAsiaTheme="minorHAnsi" w:hAnsi="Arial" w:cs="Arial"/>
                <w:sz w:val="22"/>
                <w:szCs w:val="22"/>
                <w:lang w:eastAsia="en-US"/>
              </w:rPr>
            </w:pPr>
            <w:r w:rsidRPr="00DA53DB">
              <w:rPr>
                <w:rFonts w:ascii="Arial" w:eastAsiaTheme="minorHAnsi" w:hAnsi="Arial" w:cs="Arial"/>
                <w:sz w:val="22"/>
                <w:szCs w:val="22"/>
                <w:lang w:eastAsia="en-US"/>
              </w:rPr>
              <w:t xml:space="preserve">Los repuestos a suministrar e instalar deben ser nuevos, absteniéndose de hacer uso de repuestos usados o remanufacturados, </w:t>
            </w:r>
            <w:r w:rsidRPr="00DA53DB">
              <w:rPr>
                <w:rFonts w:ascii="Arial" w:eastAsiaTheme="minorHAnsi" w:hAnsi="Arial" w:cs="Arial"/>
                <w:bCs/>
                <w:iCs/>
                <w:sz w:val="22"/>
                <w:szCs w:val="22"/>
                <w:lang w:eastAsia="en-US"/>
              </w:rPr>
              <w:t>los cuales deben ser de reconocimiento nacional y deberán ser de la máxima calidad que se encuentre en el mercado</w:t>
            </w:r>
            <w:r w:rsidRPr="00DA53DB">
              <w:rPr>
                <w:rFonts w:ascii="Arial" w:eastAsiaTheme="minorHAnsi" w:hAnsi="Arial" w:cs="Arial"/>
                <w:sz w:val="22"/>
                <w:szCs w:val="22"/>
                <w:lang w:eastAsia="en-US"/>
              </w:rPr>
              <w:t>. El proponente deberá tener en cuenta esta condición para incluir el valor de los mismos en la oferta económica.</w:t>
            </w:r>
          </w:p>
        </w:tc>
      </w:tr>
      <w:tr w:rsidR="00655F81" w:rsidRPr="00DA53DB" w14:paraId="3A6B7E7A" w14:textId="77777777" w:rsidTr="00DA53DB">
        <w:trPr>
          <w:trHeight w:val="20"/>
          <w:jc w:val="center"/>
        </w:trPr>
        <w:tc>
          <w:tcPr>
            <w:tcW w:w="395" w:type="pct"/>
            <w:vAlign w:val="center"/>
          </w:tcPr>
          <w:p w14:paraId="03E0DFDD"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4</w:t>
            </w:r>
          </w:p>
        </w:tc>
        <w:tc>
          <w:tcPr>
            <w:tcW w:w="4605" w:type="pct"/>
          </w:tcPr>
          <w:p w14:paraId="64F8DE0D" w14:textId="77777777" w:rsidR="00655F81" w:rsidRPr="00DA53DB" w:rsidRDefault="00655F81" w:rsidP="00DA53DB">
            <w:pPr>
              <w:autoSpaceDE w:val="0"/>
              <w:autoSpaceDN w:val="0"/>
              <w:adjustRightInd w:val="0"/>
              <w:jc w:val="both"/>
              <w:rPr>
                <w:rFonts w:ascii="Arial" w:eastAsiaTheme="minorHAnsi" w:hAnsi="Arial" w:cs="Arial"/>
                <w:sz w:val="22"/>
                <w:szCs w:val="22"/>
                <w:lang w:eastAsia="en-US"/>
              </w:rPr>
            </w:pPr>
            <w:r w:rsidRPr="00DA53DB">
              <w:rPr>
                <w:rFonts w:ascii="Arial" w:eastAsiaTheme="minorHAnsi" w:hAnsi="Arial" w:cs="Arial"/>
                <w:sz w:val="22"/>
                <w:szCs w:val="22"/>
                <w:lang w:eastAsia="en-US"/>
              </w:rPr>
              <w:t>El proponente deberá ofrecer garantía por defectos de fábrica, si aplica, de los equipos, elementos, repuestos (baterías, ventiladores y demás) instaladas y mantenimientos (mano de obra) ejecutados los cuales tendrán una cobertura mínima de un (1) año y adjuntar en documento anexo a su propuesta este ofrecimiento. De resultar adjudicatario hará entrega al supervisor de los documentos que contienen las garantías una vez se encuentren instalados y en funcionamiento los equipos y repuestos.</w:t>
            </w:r>
          </w:p>
        </w:tc>
      </w:tr>
      <w:tr w:rsidR="00655F81" w:rsidRPr="00DA53DB" w14:paraId="4EF1948D" w14:textId="77777777" w:rsidTr="00DA53DB">
        <w:trPr>
          <w:trHeight w:val="20"/>
          <w:jc w:val="center"/>
        </w:trPr>
        <w:tc>
          <w:tcPr>
            <w:tcW w:w="5000" w:type="pct"/>
            <w:gridSpan w:val="2"/>
            <w:shd w:val="clear" w:color="auto" w:fill="auto"/>
            <w:vAlign w:val="center"/>
          </w:tcPr>
          <w:p w14:paraId="48DFDB6C"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ESPECIFICACIONES AMBIENTALES</w:t>
            </w:r>
          </w:p>
        </w:tc>
      </w:tr>
      <w:tr w:rsidR="00655F81" w:rsidRPr="00DA53DB" w14:paraId="1ED83FE1" w14:textId="77777777" w:rsidTr="00DA53DB">
        <w:trPr>
          <w:trHeight w:val="20"/>
          <w:jc w:val="center"/>
        </w:trPr>
        <w:tc>
          <w:tcPr>
            <w:tcW w:w="395" w:type="pct"/>
            <w:vAlign w:val="center"/>
          </w:tcPr>
          <w:p w14:paraId="24DCC8A8"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1</w:t>
            </w:r>
          </w:p>
        </w:tc>
        <w:tc>
          <w:tcPr>
            <w:tcW w:w="4605" w:type="pct"/>
          </w:tcPr>
          <w:p w14:paraId="450A89EE" w14:textId="77777777" w:rsidR="00655F81" w:rsidRPr="00DA53DB" w:rsidRDefault="00655F81" w:rsidP="00DA53DB">
            <w:pPr>
              <w:autoSpaceDE w:val="0"/>
              <w:autoSpaceDN w:val="0"/>
              <w:adjustRightInd w:val="0"/>
              <w:jc w:val="both"/>
              <w:rPr>
                <w:rFonts w:ascii="Arial" w:eastAsiaTheme="minorHAnsi" w:hAnsi="Arial" w:cs="Arial"/>
                <w:sz w:val="22"/>
                <w:szCs w:val="22"/>
                <w:lang w:eastAsia="en-US"/>
              </w:rPr>
            </w:pPr>
            <w:r w:rsidRPr="00DA53DB">
              <w:rPr>
                <w:rFonts w:ascii="Arial" w:eastAsiaTheme="minorHAnsi" w:hAnsi="Arial" w:cs="Arial"/>
                <w:sz w:val="22"/>
                <w:szCs w:val="22"/>
                <w:lang w:eastAsia="en-US"/>
              </w:rPr>
              <w:t xml:space="preserve">El proponente anexará una certificación donde se compromete a:  </w:t>
            </w:r>
          </w:p>
          <w:p w14:paraId="405A5271" w14:textId="77777777" w:rsidR="00655F81" w:rsidRPr="00DA53DB" w:rsidRDefault="00655F81" w:rsidP="00655F81">
            <w:pPr>
              <w:pStyle w:val="Prrafodelista"/>
              <w:numPr>
                <w:ilvl w:val="0"/>
                <w:numId w:val="1"/>
              </w:numPr>
              <w:autoSpaceDE w:val="0"/>
              <w:autoSpaceDN w:val="0"/>
              <w:adjustRightInd w:val="0"/>
              <w:spacing w:after="0" w:line="240" w:lineRule="auto"/>
              <w:jc w:val="both"/>
              <w:rPr>
                <w:rFonts w:ascii="Arial" w:eastAsiaTheme="minorHAnsi" w:hAnsi="Arial" w:cs="Arial"/>
              </w:rPr>
            </w:pPr>
            <w:r w:rsidRPr="00DA53DB">
              <w:rPr>
                <w:rFonts w:ascii="Arial" w:eastAsiaTheme="minorHAnsi" w:hAnsi="Arial" w:cs="Arial"/>
              </w:rPr>
              <w:t>Dar cumplimiento de la Resolución 372 de 2009 Por la cual se establecen los elementos que deben contener los Planes de Gestión de Devolución de Productos Posconsumo de Baterías Usadas Plomo Acido, y se adoptan otras disposiciones, artículo 4 parágrafo d) Aceptar la devolución de las Baterías Usadas Plomo Ácido, sin costo alguno para el consumidor, esto para las baterías ácido-plomo que se comprarán y para su entrega para disposición final una vez agotada su vida útil.</w:t>
            </w:r>
          </w:p>
          <w:p w14:paraId="641990DD" w14:textId="77777777" w:rsidR="00655F81" w:rsidRPr="00DA53DB" w:rsidRDefault="00655F81" w:rsidP="00655F81">
            <w:pPr>
              <w:pStyle w:val="Prrafodelista"/>
              <w:numPr>
                <w:ilvl w:val="0"/>
                <w:numId w:val="1"/>
              </w:numPr>
              <w:autoSpaceDE w:val="0"/>
              <w:autoSpaceDN w:val="0"/>
              <w:adjustRightInd w:val="0"/>
              <w:spacing w:after="0" w:line="240" w:lineRule="auto"/>
              <w:jc w:val="both"/>
              <w:rPr>
                <w:rFonts w:ascii="Arial" w:eastAsiaTheme="minorHAnsi" w:hAnsi="Arial" w:cs="Arial"/>
              </w:rPr>
            </w:pPr>
            <w:r w:rsidRPr="00DA53DB">
              <w:rPr>
                <w:rFonts w:ascii="Arial" w:eastAsiaTheme="minorHAnsi" w:hAnsi="Arial" w:cs="Arial"/>
              </w:rPr>
              <w:t>Los residuos que se clasifiquen como potencial reciclable, deberán ser entregado al supervisor del contrato para ser gestionado por la entidad: Plásticos, metales y cartón.</w:t>
            </w:r>
          </w:p>
          <w:p w14:paraId="43D769FE" w14:textId="77777777" w:rsidR="00655F81" w:rsidRPr="00DA53DB" w:rsidRDefault="00655F81" w:rsidP="00655F81">
            <w:pPr>
              <w:pStyle w:val="Prrafodelista"/>
              <w:numPr>
                <w:ilvl w:val="0"/>
                <w:numId w:val="1"/>
              </w:numPr>
              <w:autoSpaceDE w:val="0"/>
              <w:autoSpaceDN w:val="0"/>
              <w:adjustRightInd w:val="0"/>
              <w:spacing w:after="0" w:line="240" w:lineRule="auto"/>
              <w:jc w:val="both"/>
              <w:rPr>
                <w:rFonts w:ascii="Arial" w:eastAsiaTheme="minorHAnsi" w:hAnsi="Arial" w:cs="Arial"/>
              </w:rPr>
            </w:pPr>
            <w:r w:rsidRPr="00DA53DB">
              <w:rPr>
                <w:rFonts w:ascii="Arial" w:eastAsiaTheme="minorHAnsi" w:hAnsi="Arial" w:cs="Arial"/>
              </w:rPr>
              <w:lastRenderedPageBreak/>
              <w:t>Dejar libre de residuos u otros elementos el área de trabajo para las actividades realizadas en las instalaciones.</w:t>
            </w:r>
          </w:p>
          <w:p w14:paraId="3A0A0AD8" w14:textId="77777777" w:rsidR="00655F81" w:rsidRPr="00DA53DB" w:rsidRDefault="00655F81" w:rsidP="00655F81">
            <w:pPr>
              <w:pStyle w:val="Prrafodelista"/>
              <w:numPr>
                <w:ilvl w:val="0"/>
                <w:numId w:val="1"/>
              </w:numPr>
              <w:autoSpaceDE w:val="0"/>
              <w:autoSpaceDN w:val="0"/>
              <w:adjustRightInd w:val="0"/>
              <w:spacing w:after="0" w:line="240" w:lineRule="auto"/>
              <w:jc w:val="both"/>
              <w:rPr>
                <w:rFonts w:ascii="Arial" w:eastAsiaTheme="minorHAnsi" w:hAnsi="Arial" w:cs="Arial"/>
              </w:rPr>
            </w:pPr>
            <w:r w:rsidRPr="00DA53DB">
              <w:rPr>
                <w:rFonts w:ascii="Arial" w:eastAsiaTheme="minorHAnsi" w:hAnsi="Arial" w:cs="Arial"/>
              </w:rPr>
              <w:t>El personal que realizará los trabajos en las instalaciones del INM aplicará las buenas prácticas ambientales establecidas para el Instituto en las actividades que realizará: Separación de residuos, ahorro de agua y energía.</w:t>
            </w:r>
          </w:p>
          <w:p w14:paraId="2E4EC494" w14:textId="77777777" w:rsidR="00655F81" w:rsidRPr="00DA53DB" w:rsidRDefault="00655F81" w:rsidP="00655F81">
            <w:pPr>
              <w:pStyle w:val="Prrafodelista"/>
              <w:numPr>
                <w:ilvl w:val="0"/>
                <w:numId w:val="1"/>
              </w:numPr>
              <w:autoSpaceDE w:val="0"/>
              <w:autoSpaceDN w:val="0"/>
              <w:adjustRightInd w:val="0"/>
              <w:spacing w:after="0" w:line="240" w:lineRule="auto"/>
              <w:rPr>
                <w:rFonts w:ascii="Arial" w:eastAsiaTheme="minorHAnsi" w:hAnsi="Arial" w:cs="Arial"/>
              </w:rPr>
            </w:pPr>
            <w:r w:rsidRPr="00DA53DB">
              <w:rPr>
                <w:rFonts w:ascii="Arial" w:eastAsiaTheme="minorHAnsi" w:hAnsi="Arial" w:cs="Arial"/>
              </w:rPr>
              <w:t>Entregar a la entidad los certificados de aprovechamiento y/o disposición final  emitidos por gestor autorizado de las baterías cambiadas.</w:t>
            </w:r>
          </w:p>
        </w:tc>
      </w:tr>
      <w:tr w:rsidR="00655F81" w:rsidRPr="00DA53DB" w14:paraId="3EEF5C57" w14:textId="77777777" w:rsidTr="00DA53DB">
        <w:trPr>
          <w:trHeight w:val="20"/>
          <w:jc w:val="center"/>
        </w:trPr>
        <w:tc>
          <w:tcPr>
            <w:tcW w:w="5000" w:type="pct"/>
            <w:gridSpan w:val="2"/>
            <w:vAlign w:val="center"/>
          </w:tcPr>
          <w:p w14:paraId="6917539B"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lastRenderedPageBreak/>
              <w:t>ESPECIFICACIONES DE SEGURIDAD Y SALUD EN EL TRABAJO</w:t>
            </w:r>
          </w:p>
        </w:tc>
      </w:tr>
      <w:tr w:rsidR="00655F81" w:rsidRPr="00DA53DB" w14:paraId="730F66BC" w14:textId="77777777" w:rsidTr="00DA53DB">
        <w:trPr>
          <w:trHeight w:val="20"/>
          <w:jc w:val="center"/>
        </w:trPr>
        <w:tc>
          <w:tcPr>
            <w:tcW w:w="395" w:type="pct"/>
            <w:vAlign w:val="center"/>
          </w:tcPr>
          <w:p w14:paraId="7FB6592E"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1</w:t>
            </w:r>
          </w:p>
        </w:tc>
        <w:tc>
          <w:tcPr>
            <w:tcW w:w="4605" w:type="pct"/>
          </w:tcPr>
          <w:p w14:paraId="11884947" w14:textId="77777777" w:rsidR="00655F81" w:rsidRPr="00DA53DB" w:rsidRDefault="00655F81" w:rsidP="00DA53DB">
            <w:pPr>
              <w:autoSpaceDE w:val="0"/>
              <w:autoSpaceDN w:val="0"/>
              <w:adjustRightInd w:val="0"/>
              <w:jc w:val="both"/>
              <w:rPr>
                <w:rFonts w:ascii="Arial" w:eastAsiaTheme="minorHAnsi" w:hAnsi="Arial" w:cs="Arial"/>
                <w:sz w:val="22"/>
                <w:szCs w:val="22"/>
                <w:lang w:val="es-CO" w:eastAsia="en-US"/>
              </w:rPr>
            </w:pPr>
            <w:r w:rsidRPr="00DA53DB">
              <w:rPr>
                <w:rFonts w:ascii="Arial" w:eastAsiaTheme="minorHAnsi" w:hAnsi="Arial" w:cs="Arial"/>
                <w:sz w:val="22"/>
                <w:szCs w:val="22"/>
                <w:lang w:val="es-CO" w:eastAsia="en-US"/>
              </w:rPr>
              <w:t>El Proponente deberá anexar certificación con fecha del año actual, emitida por la ARL a la que se encuentre afiliado, donde conste la implementación del Sistema de Gestión de Seguridad y Salud en el Trabajo de acuerdo a los lineamientos del Decreto 1072 de 2015 y los estándares mínimos establecidos por la resolución 0312 de 2019, indicando el porcentaje de cumplimiento del SG-SST el cual no podrá ser inferior al 60%.</w:t>
            </w:r>
          </w:p>
          <w:p w14:paraId="346FDD2B" w14:textId="77777777" w:rsidR="00655F81" w:rsidRPr="00DA53DB" w:rsidRDefault="00655F81" w:rsidP="00DA53DB">
            <w:pPr>
              <w:autoSpaceDE w:val="0"/>
              <w:autoSpaceDN w:val="0"/>
              <w:adjustRightInd w:val="0"/>
              <w:jc w:val="both"/>
              <w:rPr>
                <w:rFonts w:ascii="Arial" w:eastAsiaTheme="minorHAnsi" w:hAnsi="Arial" w:cs="Arial"/>
                <w:sz w:val="22"/>
                <w:szCs w:val="22"/>
                <w:lang w:val="es-CO" w:eastAsia="en-US"/>
              </w:rPr>
            </w:pPr>
          </w:p>
          <w:p w14:paraId="42849330" w14:textId="77777777" w:rsidR="00655F81" w:rsidRPr="00DA53DB" w:rsidRDefault="00655F81" w:rsidP="00DA53DB">
            <w:pPr>
              <w:autoSpaceDE w:val="0"/>
              <w:autoSpaceDN w:val="0"/>
              <w:adjustRightInd w:val="0"/>
              <w:jc w:val="both"/>
              <w:rPr>
                <w:rFonts w:ascii="Arial" w:eastAsiaTheme="minorHAnsi" w:hAnsi="Arial" w:cs="Arial"/>
                <w:sz w:val="22"/>
                <w:szCs w:val="22"/>
                <w:lang w:val="es-CO" w:eastAsia="en-US"/>
              </w:rPr>
            </w:pPr>
            <w:r w:rsidRPr="00DA53DB">
              <w:rPr>
                <w:rFonts w:ascii="Arial" w:eastAsiaTheme="minorHAnsi" w:hAnsi="Arial" w:cs="Arial"/>
                <w:sz w:val="22"/>
                <w:szCs w:val="22"/>
                <w:lang w:val="es-CO" w:eastAsia="en-US"/>
              </w:rPr>
              <w:t>En caso de que la ARL no haga entrega de la certificación, podrá aportar una certificación con la misma información emitida por un profesional en Seguridad y Salud en el Trabajo o profesional con posgrado en Seguridad y Salud en el Trabajo, de acuerdo con los lineamientos establecidos en la resolución 0312 de 2019. Adjuntar licencia en salud ocupacional y curso de las 50 horas del SG-SST del profesional en SST.</w:t>
            </w:r>
          </w:p>
        </w:tc>
      </w:tr>
      <w:tr w:rsidR="00655F81" w:rsidRPr="00DA53DB" w14:paraId="2F5EAFC3" w14:textId="77777777" w:rsidTr="00DA53DB">
        <w:trPr>
          <w:trHeight w:val="20"/>
          <w:jc w:val="center"/>
        </w:trPr>
        <w:tc>
          <w:tcPr>
            <w:tcW w:w="395" w:type="pct"/>
            <w:vAlign w:val="center"/>
          </w:tcPr>
          <w:p w14:paraId="30E53362"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2</w:t>
            </w:r>
          </w:p>
        </w:tc>
        <w:tc>
          <w:tcPr>
            <w:tcW w:w="4605" w:type="pct"/>
          </w:tcPr>
          <w:p w14:paraId="63F0FE75" w14:textId="77777777" w:rsidR="00655F81" w:rsidRPr="00DA53DB" w:rsidRDefault="00655F81" w:rsidP="00DA53DB">
            <w:pPr>
              <w:autoSpaceDE w:val="0"/>
              <w:autoSpaceDN w:val="0"/>
              <w:adjustRightInd w:val="0"/>
              <w:jc w:val="both"/>
              <w:rPr>
                <w:rFonts w:ascii="Arial" w:eastAsiaTheme="minorHAnsi" w:hAnsi="Arial" w:cs="Arial"/>
                <w:sz w:val="22"/>
                <w:szCs w:val="22"/>
                <w:lang w:val="es-CO" w:eastAsia="en-US"/>
              </w:rPr>
            </w:pPr>
            <w:r w:rsidRPr="00DA53DB">
              <w:rPr>
                <w:rFonts w:ascii="Arial" w:eastAsiaTheme="minorHAnsi" w:hAnsi="Arial" w:cs="Arial"/>
                <w:sz w:val="22"/>
                <w:szCs w:val="22"/>
                <w:lang w:val="es-CO" w:eastAsia="en-US"/>
              </w:rPr>
              <w:t>El proponente deberá garantizar mediante certificación escrita que realiza las afiliaciones al sistema general de salud integral de todos sus trabajadores bajo el nivel riesgo correspondiente. Una vez adjudicado el contrato, se solicitarán las planillas de pago respectivas y se realizará la verificación de cada una.</w:t>
            </w:r>
          </w:p>
        </w:tc>
      </w:tr>
      <w:tr w:rsidR="00655F81" w:rsidRPr="00DA53DB" w14:paraId="5D964964" w14:textId="77777777" w:rsidTr="00DA53DB">
        <w:trPr>
          <w:trHeight w:val="20"/>
          <w:jc w:val="center"/>
        </w:trPr>
        <w:tc>
          <w:tcPr>
            <w:tcW w:w="395" w:type="pct"/>
            <w:vAlign w:val="center"/>
          </w:tcPr>
          <w:p w14:paraId="5E899CD6"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3</w:t>
            </w:r>
          </w:p>
        </w:tc>
        <w:tc>
          <w:tcPr>
            <w:tcW w:w="4605" w:type="pct"/>
          </w:tcPr>
          <w:p w14:paraId="6052A524" w14:textId="77777777" w:rsidR="00655F81" w:rsidRPr="00DA53DB" w:rsidRDefault="00655F81" w:rsidP="00DA53DB">
            <w:pPr>
              <w:autoSpaceDE w:val="0"/>
              <w:autoSpaceDN w:val="0"/>
              <w:adjustRightInd w:val="0"/>
              <w:jc w:val="both"/>
              <w:rPr>
                <w:rFonts w:ascii="Arial" w:eastAsiaTheme="minorHAnsi" w:hAnsi="Arial" w:cs="Arial"/>
                <w:sz w:val="22"/>
                <w:szCs w:val="22"/>
                <w:lang w:val="es-CO" w:eastAsia="en-US"/>
              </w:rPr>
            </w:pPr>
            <w:r w:rsidRPr="00DA53DB">
              <w:rPr>
                <w:rFonts w:ascii="Arial" w:eastAsiaTheme="minorHAnsi" w:hAnsi="Arial" w:cs="Arial"/>
                <w:sz w:val="22"/>
                <w:szCs w:val="22"/>
                <w:lang w:val="es-CO" w:eastAsia="en-US"/>
              </w:rPr>
              <w:t>El proponente deberá presentar la Matriz de Identificación de Peligros, Evaluación y Valoración de los Riesgos y controles respectivos actualizada, que incluya las actividades a ejecutar objeto del contrato. El documento debe ser legible.</w:t>
            </w:r>
          </w:p>
        </w:tc>
      </w:tr>
      <w:tr w:rsidR="00655F81" w:rsidRPr="00DA53DB" w14:paraId="63974821" w14:textId="77777777" w:rsidTr="00DA53DB">
        <w:trPr>
          <w:trHeight w:val="20"/>
          <w:jc w:val="center"/>
        </w:trPr>
        <w:tc>
          <w:tcPr>
            <w:tcW w:w="395" w:type="pct"/>
            <w:vAlign w:val="center"/>
          </w:tcPr>
          <w:p w14:paraId="698A7012"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4</w:t>
            </w:r>
          </w:p>
        </w:tc>
        <w:tc>
          <w:tcPr>
            <w:tcW w:w="4605" w:type="pct"/>
          </w:tcPr>
          <w:p w14:paraId="7EFA4E35" w14:textId="77777777" w:rsidR="00655F81" w:rsidRPr="00DA53DB" w:rsidRDefault="00655F81" w:rsidP="00DA53DB">
            <w:pPr>
              <w:autoSpaceDE w:val="0"/>
              <w:autoSpaceDN w:val="0"/>
              <w:adjustRightInd w:val="0"/>
              <w:jc w:val="both"/>
              <w:rPr>
                <w:rFonts w:ascii="Arial" w:eastAsiaTheme="minorHAnsi" w:hAnsi="Arial" w:cs="Arial"/>
                <w:sz w:val="22"/>
                <w:szCs w:val="22"/>
                <w:lang w:val="es-CO" w:eastAsia="en-US"/>
              </w:rPr>
            </w:pPr>
            <w:r w:rsidRPr="00DA53DB">
              <w:rPr>
                <w:rFonts w:ascii="Arial" w:eastAsiaTheme="minorHAnsi" w:hAnsi="Arial" w:cs="Arial"/>
                <w:sz w:val="22"/>
                <w:szCs w:val="22"/>
                <w:lang w:val="es-CO" w:eastAsia="en-US"/>
              </w:rPr>
              <w:t>El proponente deberá presentar la Matriz de elementos de protección personal, que incluya los elementos requeridos para las actividades a ejecutar, si se realizan trabajos en alturas deberá incluir los necesarios para esta labor. El documento debe ser legible.</w:t>
            </w:r>
          </w:p>
        </w:tc>
      </w:tr>
      <w:tr w:rsidR="00655F81" w:rsidRPr="00DA53DB" w14:paraId="7712DAB5" w14:textId="77777777" w:rsidTr="00DA53DB">
        <w:trPr>
          <w:trHeight w:val="20"/>
          <w:jc w:val="center"/>
        </w:trPr>
        <w:tc>
          <w:tcPr>
            <w:tcW w:w="395" w:type="pct"/>
            <w:vAlign w:val="center"/>
          </w:tcPr>
          <w:p w14:paraId="3DB70403"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5</w:t>
            </w:r>
          </w:p>
        </w:tc>
        <w:tc>
          <w:tcPr>
            <w:tcW w:w="4605" w:type="pct"/>
          </w:tcPr>
          <w:p w14:paraId="3121C1C1" w14:textId="77777777" w:rsidR="00655F81" w:rsidRPr="00DA53DB" w:rsidRDefault="00655F81" w:rsidP="00DA53DB">
            <w:pPr>
              <w:autoSpaceDE w:val="0"/>
              <w:autoSpaceDN w:val="0"/>
              <w:adjustRightInd w:val="0"/>
              <w:jc w:val="both"/>
              <w:rPr>
                <w:rFonts w:ascii="Arial" w:eastAsiaTheme="minorHAnsi" w:hAnsi="Arial" w:cs="Arial"/>
                <w:sz w:val="22"/>
                <w:szCs w:val="22"/>
                <w:lang w:val="es-CO" w:eastAsia="en-US"/>
              </w:rPr>
            </w:pPr>
            <w:r w:rsidRPr="00DA53DB">
              <w:rPr>
                <w:rFonts w:ascii="Arial" w:eastAsiaTheme="minorHAnsi" w:hAnsi="Arial" w:cs="Arial"/>
                <w:sz w:val="22"/>
                <w:szCs w:val="22"/>
                <w:lang w:val="es-CO" w:eastAsia="en-US"/>
              </w:rPr>
              <w:t>El proponente deberá presentar un plan en materia de prevención, preparación y respuesta ante emergencias en donde se tengan incluidas todas las actividades objeto del contrato.</w:t>
            </w:r>
          </w:p>
        </w:tc>
      </w:tr>
      <w:tr w:rsidR="00655F81" w:rsidRPr="00DA53DB" w14:paraId="7F2BD40F" w14:textId="77777777" w:rsidTr="00DA53DB">
        <w:trPr>
          <w:trHeight w:val="20"/>
          <w:jc w:val="center"/>
        </w:trPr>
        <w:tc>
          <w:tcPr>
            <w:tcW w:w="395" w:type="pct"/>
            <w:vAlign w:val="center"/>
          </w:tcPr>
          <w:p w14:paraId="295D4A8A" w14:textId="77777777" w:rsidR="00655F81" w:rsidRPr="00DA53DB" w:rsidRDefault="00655F81" w:rsidP="00DA53DB">
            <w:pPr>
              <w:autoSpaceDE w:val="0"/>
              <w:autoSpaceDN w:val="0"/>
              <w:adjustRightInd w:val="0"/>
              <w:jc w:val="center"/>
              <w:rPr>
                <w:rFonts w:ascii="Arial" w:eastAsiaTheme="minorHAnsi" w:hAnsi="Arial" w:cs="Arial"/>
                <w:b/>
                <w:sz w:val="22"/>
                <w:szCs w:val="22"/>
                <w:lang w:eastAsia="en-US"/>
              </w:rPr>
            </w:pPr>
            <w:r w:rsidRPr="00DA53DB">
              <w:rPr>
                <w:rFonts w:ascii="Arial" w:eastAsiaTheme="minorHAnsi" w:hAnsi="Arial" w:cs="Arial"/>
                <w:b/>
                <w:sz w:val="22"/>
                <w:szCs w:val="22"/>
                <w:lang w:eastAsia="en-US"/>
              </w:rPr>
              <w:t>6</w:t>
            </w:r>
          </w:p>
        </w:tc>
        <w:tc>
          <w:tcPr>
            <w:tcW w:w="4605" w:type="pct"/>
          </w:tcPr>
          <w:p w14:paraId="7B01627A" w14:textId="77777777" w:rsidR="00655F81" w:rsidRPr="00DA53DB" w:rsidRDefault="00655F81" w:rsidP="00DA53DB">
            <w:pPr>
              <w:autoSpaceDE w:val="0"/>
              <w:autoSpaceDN w:val="0"/>
              <w:adjustRightInd w:val="0"/>
              <w:jc w:val="both"/>
              <w:rPr>
                <w:rFonts w:ascii="Arial" w:eastAsiaTheme="minorHAnsi" w:hAnsi="Arial" w:cs="Arial"/>
                <w:sz w:val="22"/>
                <w:szCs w:val="22"/>
                <w:lang w:val="es-CO" w:eastAsia="en-US"/>
              </w:rPr>
            </w:pPr>
            <w:r w:rsidRPr="00DA53DB">
              <w:rPr>
                <w:rFonts w:ascii="Arial" w:eastAsiaTheme="minorHAnsi" w:hAnsi="Arial" w:cs="Arial"/>
                <w:sz w:val="22"/>
                <w:szCs w:val="22"/>
                <w:lang w:val="es-CO" w:eastAsia="en-US"/>
              </w:rPr>
              <w:t>El proponente deberá presentar los procedimientos seguros, permisos de trabajo y análisis de riesgos que apliquen para el desarrollo de las mismas (eléctrico).</w:t>
            </w:r>
          </w:p>
        </w:tc>
      </w:tr>
    </w:tbl>
    <w:p w14:paraId="4F733976" w14:textId="77777777" w:rsidR="00275DE0" w:rsidRDefault="00275DE0" w:rsidP="00275DE0">
      <w:pPr>
        <w:jc w:val="both"/>
        <w:rPr>
          <w:rFonts w:ascii="Arial" w:hAnsi="Arial" w:cs="Arial"/>
          <w:sz w:val="22"/>
          <w:szCs w:val="22"/>
        </w:rPr>
      </w:pPr>
    </w:p>
    <w:p w14:paraId="12704102" w14:textId="77777777" w:rsidR="00655F81" w:rsidRPr="00DA2DCC" w:rsidRDefault="00655F81" w:rsidP="00275DE0">
      <w:pPr>
        <w:jc w:val="both"/>
        <w:rPr>
          <w:rFonts w:ascii="Arial" w:hAnsi="Arial" w:cs="Arial"/>
          <w:sz w:val="22"/>
          <w:szCs w:val="22"/>
        </w:rPr>
      </w:pPr>
    </w:p>
    <w:tbl>
      <w:tblPr>
        <w:tblW w:w="8789" w:type="dxa"/>
        <w:tblInd w:w="-30" w:type="dxa"/>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15" w:type="dxa"/>
          <w:right w:w="15" w:type="dxa"/>
        </w:tblCellMar>
        <w:tblLook w:val="0000" w:firstRow="0" w:lastRow="0" w:firstColumn="0" w:lastColumn="0" w:noHBand="0" w:noVBand="0"/>
      </w:tblPr>
      <w:tblGrid>
        <w:gridCol w:w="2895"/>
        <w:gridCol w:w="5894"/>
      </w:tblGrid>
      <w:tr w:rsidR="00275DE0" w:rsidRPr="00DA2DCC" w14:paraId="4BE0A122" w14:textId="77777777" w:rsidTr="00DA53DB">
        <w:trPr>
          <w:trHeight w:val="272"/>
        </w:trPr>
        <w:tc>
          <w:tcPr>
            <w:tcW w:w="2895" w:type="dxa"/>
            <w:tcBorders>
              <w:top w:val="thickThinLargeGap" w:sz="6" w:space="0" w:color="C0C0C0"/>
              <w:bottom w:val="thickThinLargeGap" w:sz="6" w:space="0" w:color="C0C0C0"/>
              <w:right w:val="thickThinLargeGap" w:sz="6" w:space="0" w:color="C0C0C0"/>
            </w:tcBorders>
            <w:shd w:val="clear" w:color="auto" w:fill="E0E0E0"/>
          </w:tcPr>
          <w:p w14:paraId="777A94BB" w14:textId="77777777" w:rsidR="00275DE0" w:rsidRPr="00DA2DCC" w:rsidRDefault="00275DE0" w:rsidP="00DA53DB">
            <w:pPr>
              <w:tabs>
                <w:tab w:val="left" w:pos="993"/>
              </w:tabs>
              <w:jc w:val="both"/>
              <w:rPr>
                <w:rFonts w:ascii="Arial" w:hAnsi="Arial" w:cs="Arial"/>
                <w:sz w:val="22"/>
                <w:szCs w:val="22"/>
                <w:lang w:val="es-CO"/>
              </w:rPr>
            </w:pPr>
            <w:r w:rsidRPr="00DA2DCC">
              <w:rPr>
                <w:rFonts w:ascii="Arial" w:hAnsi="Arial" w:cs="Arial"/>
                <w:sz w:val="22"/>
                <w:szCs w:val="22"/>
                <w:lang w:val="es-CO"/>
              </w:rPr>
              <w:t>Nombre del Representante Legal:</w:t>
            </w:r>
          </w:p>
        </w:tc>
        <w:tc>
          <w:tcPr>
            <w:tcW w:w="5894" w:type="dxa"/>
            <w:tcBorders>
              <w:top w:val="thickThinLargeGap" w:sz="6" w:space="0" w:color="C0C0C0"/>
              <w:left w:val="thickThinLargeGap" w:sz="6" w:space="0" w:color="C0C0C0"/>
              <w:bottom w:val="thickThinLargeGap" w:sz="6" w:space="0" w:color="C0C0C0"/>
            </w:tcBorders>
          </w:tcPr>
          <w:p w14:paraId="34A8D42D" w14:textId="77777777" w:rsidR="00275DE0" w:rsidRPr="00DA2DCC" w:rsidRDefault="00275DE0" w:rsidP="00DA53DB">
            <w:pPr>
              <w:tabs>
                <w:tab w:val="left" w:pos="993"/>
              </w:tabs>
              <w:jc w:val="both"/>
              <w:rPr>
                <w:rFonts w:ascii="Arial" w:hAnsi="Arial" w:cs="Arial"/>
                <w:sz w:val="22"/>
                <w:szCs w:val="22"/>
                <w:lang w:val="es-CO"/>
              </w:rPr>
            </w:pPr>
          </w:p>
        </w:tc>
      </w:tr>
      <w:tr w:rsidR="00275DE0" w:rsidRPr="00DA2DCC" w14:paraId="20D275EC" w14:textId="77777777" w:rsidTr="00DA53DB">
        <w:trPr>
          <w:trHeight w:val="319"/>
        </w:trPr>
        <w:tc>
          <w:tcPr>
            <w:tcW w:w="2895" w:type="dxa"/>
            <w:tcBorders>
              <w:top w:val="thickThinLargeGap" w:sz="6" w:space="0" w:color="C0C0C0"/>
              <w:bottom w:val="thickThinLargeGap" w:sz="6" w:space="0" w:color="C0C0C0"/>
              <w:right w:val="thickThinLargeGap" w:sz="6" w:space="0" w:color="C0C0C0"/>
            </w:tcBorders>
            <w:shd w:val="clear" w:color="auto" w:fill="E0E0E0"/>
          </w:tcPr>
          <w:p w14:paraId="03926694" w14:textId="77777777" w:rsidR="00275DE0" w:rsidRPr="00DA2DCC" w:rsidRDefault="00275DE0" w:rsidP="00DA53DB">
            <w:pPr>
              <w:tabs>
                <w:tab w:val="left" w:pos="993"/>
              </w:tabs>
              <w:jc w:val="both"/>
              <w:rPr>
                <w:rFonts w:ascii="Arial" w:hAnsi="Arial" w:cs="Arial"/>
                <w:sz w:val="22"/>
                <w:szCs w:val="22"/>
                <w:lang w:val="es-CO"/>
              </w:rPr>
            </w:pPr>
            <w:r w:rsidRPr="00DA2DCC">
              <w:rPr>
                <w:rFonts w:ascii="Arial" w:hAnsi="Arial" w:cs="Arial"/>
                <w:sz w:val="22"/>
                <w:szCs w:val="22"/>
                <w:lang w:val="es-CO"/>
              </w:rPr>
              <w:t>C.C. o NIT.</w:t>
            </w:r>
          </w:p>
        </w:tc>
        <w:tc>
          <w:tcPr>
            <w:tcW w:w="5894" w:type="dxa"/>
            <w:tcBorders>
              <w:top w:val="thickThinLargeGap" w:sz="6" w:space="0" w:color="C0C0C0"/>
              <w:left w:val="thickThinLargeGap" w:sz="6" w:space="0" w:color="C0C0C0"/>
              <w:bottom w:val="thickThinLargeGap" w:sz="6" w:space="0" w:color="C0C0C0"/>
            </w:tcBorders>
          </w:tcPr>
          <w:p w14:paraId="2275EB59" w14:textId="77777777" w:rsidR="00275DE0" w:rsidRPr="00DA2DCC" w:rsidRDefault="00275DE0" w:rsidP="00DA53DB">
            <w:pPr>
              <w:tabs>
                <w:tab w:val="left" w:pos="993"/>
              </w:tabs>
              <w:jc w:val="both"/>
              <w:rPr>
                <w:rFonts w:ascii="Arial" w:hAnsi="Arial" w:cs="Arial"/>
                <w:sz w:val="22"/>
                <w:szCs w:val="22"/>
                <w:lang w:val="es-CO"/>
              </w:rPr>
            </w:pPr>
          </w:p>
        </w:tc>
      </w:tr>
      <w:tr w:rsidR="00275DE0" w:rsidRPr="00DA2DCC" w14:paraId="33F2D321" w14:textId="77777777" w:rsidTr="00DA53DB">
        <w:trPr>
          <w:trHeight w:val="328"/>
        </w:trPr>
        <w:tc>
          <w:tcPr>
            <w:tcW w:w="2895" w:type="dxa"/>
            <w:tcBorders>
              <w:top w:val="thickThinLargeGap" w:sz="6" w:space="0" w:color="C0C0C0"/>
              <w:bottom w:val="thickThinLargeGap" w:sz="6" w:space="0" w:color="C0C0C0"/>
              <w:right w:val="thickThinLargeGap" w:sz="6" w:space="0" w:color="C0C0C0"/>
            </w:tcBorders>
            <w:shd w:val="clear" w:color="auto" w:fill="E0E0E0"/>
          </w:tcPr>
          <w:p w14:paraId="4502A83D" w14:textId="77777777" w:rsidR="00275DE0" w:rsidRPr="00DA2DCC" w:rsidRDefault="00275DE0" w:rsidP="00DA53DB">
            <w:pPr>
              <w:tabs>
                <w:tab w:val="left" w:pos="993"/>
              </w:tabs>
              <w:jc w:val="both"/>
              <w:rPr>
                <w:rFonts w:ascii="Arial" w:hAnsi="Arial" w:cs="Arial"/>
                <w:sz w:val="22"/>
                <w:szCs w:val="22"/>
                <w:lang w:val="es-CO"/>
              </w:rPr>
            </w:pPr>
            <w:r w:rsidRPr="00DA2DCC">
              <w:rPr>
                <w:rFonts w:ascii="Arial" w:hAnsi="Arial" w:cs="Arial"/>
                <w:sz w:val="22"/>
                <w:szCs w:val="22"/>
                <w:lang w:val="es-CO"/>
              </w:rPr>
              <w:lastRenderedPageBreak/>
              <w:t>Dirección</w:t>
            </w:r>
          </w:p>
        </w:tc>
        <w:tc>
          <w:tcPr>
            <w:tcW w:w="5894" w:type="dxa"/>
            <w:tcBorders>
              <w:top w:val="thickThinLargeGap" w:sz="6" w:space="0" w:color="C0C0C0"/>
              <w:left w:val="thickThinLargeGap" w:sz="6" w:space="0" w:color="C0C0C0"/>
              <w:bottom w:val="thickThinLargeGap" w:sz="6" w:space="0" w:color="C0C0C0"/>
            </w:tcBorders>
          </w:tcPr>
          <w:p w14:paraId="11FD0D45" w14:textId="77777777" w:rsidR="00275DE0" w:rsidRPr="00DA2DCC" w:rsidRDefault="00275DE0" w:rsidP="00DA53DB">
            <w:pPr>
              <w:tabs>
                <w:tab w:val="left" w:pos="993"/>
              </w:tabs>
              <w:jc w:val="both"/>
              <w:rPr>
                <w:rFonts w:ascii="Arial" w:hAnsi="Arial" w:cs="Arial"/>
                <w:sz w:val="22"/>
                <w:szCs w:val="22"/>
                <w:lang w:val="es-CO"/>
              </w:rPr>
            </w:pPr>
          </w:p>
        </w:tc>
      </w:tr>
      <w:tr w:rsidR="00275DE0" w:rsidRPr="00DA2DCC" w14:paraId="6041CF7D" w14:textId="77777777" w:rsidTr="00DA53DB">
        <w:trPr>
          <w:trHeight w:val="314"/>
        </w:trPr>
        <w:tc>
          <w:tcPr>
            <w:tcW w:w="2895" w:type="dxa"/>
            <w:tcBorders>
              <w:top w:val="thickThinLargeGap" w:sz="6" w:space="0" w:color="C0C0C0"/>
              <w:bottom w:val="thickThinLargeGap" w:sz="6" w:space="0" w:color="C0C0C0"/>
              <w:right w:val="thickThinLargeGap" w:sz="6" w:space="0" w:color="C0C0C0"/>
            </w:tcBorders>
            <w:shd w:val="clear" w:color="auto" w:fill="E0E0E0"/>
          </w:tcPr>
          <w:p w14:paraId="059A6246" w14:textId="77777777" w:rsidR="00275DE0" w:rsidRPr="00DA2DCC" w:rsidRDefault="00275DE0" w:rsidP="00DA53DB">
            <w:pPr>
              <w:tabs>
                <w:tab w:val="left" w:pos="993"/>
              </w:tabs>
              <w:jc w:val="both"/>
              <w:rPr>
                <w:rFonts w:ascii="Arial" w:hAnsi="Arial" w:cs="Arial"/>
                <w:sz w:val="22"/>
                <w:szCs w:val="22"/>
                <w:lang w:val="es-CO"/>
              </w:rPr>
            </w:pPr>
            <w:r w:rsidRPr="00DA2DCC">
              <w:rPr>
                <w:rFonts w:ascii="Arial" w:hAnsi="Arial" w:cs="Arial"/>
                <w:sz w:val="22"/>
                <w:szCs w:val="22"/>
                <w:lang w:val="es-CO"/>
              </w:rPr>
              <w:t>Teléfono:</w:t>
            </w:r>
          </w:p>
        </w:tc>
        <w:tc>
          <w:tcPr>
            <w:tcW w:w="5894" w:type="dxa"/>
            <w:tcBorders>
              <w:top w:val="thickThinLargeGap" w:sz="6" w:space="0" w:color="C0C0C0"/>
              <w:left w:val="thickThinLargeGap" w:sz="6" w:space="0" w:color="C0C0C0"/>
              <w:bottom w:val="thickThinLargeGap" w:sz="6" w:space="0" w:color="C0C0C0"/>
            </w:tcBorders>
          </w:tcPr>
          <w:p w14:paraId="0EB8BD46" w14:textId="77777777" w:rsidR="00275DE0" w:rsidRPr="00DA2DCC" w:rsidRDefault="00275DE0" w:rsidP="00DA53DB">
            <w:pPr>
              <w:tabs>
                <w:tab w:val="left" w:pos="993"/>
              </w:tabs>
              <w:jc w:val="both"/>
              <w:rPr>
                <w:rFonts w:ascii="Arial" w:hAnsi="Arial" w:cs="Arial"/>
                <w:sz w:val="22"/>
                <w:szCs w:val="22"/>
                <w:lang w:val="es-CO"/>
              </w:rPr>
            </w:pPr>
          </w:p>
        </w:tc>
      </w:tr>
      <w:tr w:rsidR="00275DE0" w:rsidRPr="00DA2DCC" w14:paraId="597C30F2" w14:textId="77777777" w:rsidTr="00DA53DB">
        <w:trPr>
          <w:trHeight w:val="339"/>
        </w:trPr>
        <w:tc>
          <w:tcPr>
            <w:tcW w:w="2895" w:type="dxa"/>
            <w:tcBorders>
              <w:top w:val="thickThinLargeGap" w:sz="6" w:space="0" w:color="C0C0C0"/>
              <w:bottom w:val="thickThinLargeGap" w:sz="6" w:space="0" w:color="C0C0C0"/>
              <w:right w:val="thickThinLargeGap" w:sz="6" w:space="0" w:color="C0C0C0"/>
            </w:tcBorders>
            <w:shd w:val="clear" w:color="auto" w:fill="E0E0E0"/>
          </w:tcPr>
          <w:p w14:paraId="57C1DCEE" w14:textId="77777777" w:rsidR="00275DE0" w:rsidRPr="00DA2DCC" w:rsidRDefault="00275DE0" w:rsidP="00DA53DB">
            <w:pPr>
              <w:tabs>
                <w:tab w:val="left" w:pos="993"/>
              </w:tabs>
              <w:jc w:val="both"/>
              <w:rPr>
                <w:rFonts w:ascii="Arial" w:hAnsi="Arial" w:cs="Arial"/>
                <w:sz w:val="22"/>
                <w:szCs w:val="22"/>
                <w:lang w:val="es-CO"/>
              </w:rPr>
            </w:pPr>
            <w:r w:rsidRPr="00DA2DCC">
              <w:rPr>
                <w:rFonts w:ascii="Arial" w:hAnsi="Arial" w:cs="Arial"/>
                <w:sz w:val="22"/>
                <w:szCs w:val="22"/>
                <w:lang w:val="es-CO"/>
              </w:rPr>
              <w:t>Celular:</w:t>
            </w:r>
          </w:p>
        </w:tc>
        <w:tc>
          <w:tcPr>
            <w:tcW w:w="5894" w:type="dxa"/>
            <w:tcBorders>
              <w:top w:val="thickThinLargeGap" w:sz="6" w:space="0" w:color="C0C0C0"/>
              <w:left w:val="thickThinLargeGap" w:sz="6" w:space="0" w:color="C0C0C0"/>
              <w:bottom w:val="thickThinLargeGap" w:sz="6" w:space="0" w:color="C0C0C0"/>
            </w:tcBorders>
          </w:tcPr>
          <w:p w14:paraId="43456D3A" w14:textId="77777777" w:rsidR="00275DE0" w:rsidRPr="00DA2DCC" w:rsidRDefault="00275DE0" w:rsidP="00DA53DB">
            <w:pPr>
              <w:tabs>
                <w:tab w:val="left" w:pos="993"/>
              </w:tabs>
              <w:jc w:val="both"/>
              <w:rPr>
                <w:rFonts w:ascii="Arial" w:hAnsi="Arial" w:cs="Arial"/>
                <w:sz w:val="22"/>
                <w:szCs w:val="22"/>
                <w:lang w:val="es-CO"/>
              </w:rPr>
            </w:pPr>
          </w:p>
        </w:tc>
      </w:tr>
      <w:tr w:rsidR="00275DE0" w:rsidRPr="00DA2DCC" w14:paraId="54917A6E" w14:textId="77777777" w:rsidTr="00DA53DB">
        <w:trPr>
          <w:trHeight w:val="113"/>
        </w:trPr>
        <w:tc>
          <w:tcPr>
            <w:tcW w:w="2895" w:type="dxa"/>
            <w:tcBorders>
              <w:top w:val="thickThinLargeGap" w:sz="6" w:space="0" w:color="C0C0C0"/>
              <w:bottom w:val="thickThinLargeGap" w:sz="6" w:space="0" w:color="C0C0C0"/>
              <w:right w:val="thickThinLargeGap" w:sz="6" w:space="0" w:color="C0C0C0"/>
            </w:tcBorders>
            <w:shd w:val="clear" w:color="auto" w:fill="E0E0E0"/>
          </w:tcPr>
          <w:p w14:paraId="0C6E9CD1" w14:textId="77777777" w:rsidR="00275DE0" w:rsidRPr="00DA2DCC" w:rsidRDefault="00275DE0" w:rsidP="00DA53DB">
            <w:pPr>
              <w:tabs>
                <w:tab w:val="left" w:pos="993"/>
              </w:tabs>
              <w:jc w:val="both"/>
              <w:rPr>
                <w:rFonts w:ascii="Arial" w:hAnsi="Arial" w:cs="Arial"/>
                <w:sz w:val="22"/>
                <w:szCs w:val="22"/>
                <w:lang w:val="es-CO"/>
              </w:rPr>
            </w:pPr>
            <w:r w:rsidRPr="00DA2DCC">
              <w:rPr>
                <w:rFonts w:ascii="Arial" w:hAnsi="Arial" w:cs="Arial"/>
                <w:sz w:val="22"/>
                <w:szCs w:val="22"/>
                <w:lang w:val="es-CO"/>
              </w:rPr>
              <w:t>E.MAIL:</w:t>
            </w:r>
          </w:p>
        </w:tc>
        <w:tc>
          <w:tcPr>
            <w:tcW w:w="5894" w:type="dxa"/>
            <w:tcBorders>
              <w:top w:val="thickThinLargeGap" w:sz="6" w:space="0" w:color="C0C0C0"/>
              <w:left w:val="thickThinLargeGap" w:sz="6" w:space="0" w:color="C0C0C0"/>
              <w:bottom w:val="thickThinLargeGap" w:sz="6" w:space="0" w:color="C0C0C0"/>
            </w:tcBorders>
          </w:tcPr>
          <w:p w14:paraId="0A82BCCB" w14:textId="77777777" w:rsidR="00275DE0" w:rsidRPr="00DA2DCC" w:rsidRDefault="00275DE0" w:rsidP="00DA53DB">
            <w:pPr>
              <w:tabs>
                <w:tab w:val="left" w:pos="993"/>
              </w:tabs>
              <w:jc w:val="both"/>
              <w:rPr>
                <w:rFonts w:ascii="Arial" w:hAnsi="Arial" w:cs="Arial"/>
                <w:sz w:val="22"/>
                <w:szCs w:val="22"/>
                <w:lang w:val="es-CO"/>
              </w:rPr>
            </w:pPr>
          </w:p>
        </w:tc>
      </w:tr>
      <w:tr w:rsidR="00275DE0" w:rsidRPr="00DA2DCC" w14:paraId="4A5B8F24" w14:textId="77777777" w:rsidTr="00DA53DB">
        <w:trPr>
          <w:trHeight w:val="452"/>
        </w:trPr>
        <w:tc>
          <w:tcPr>
            <w:tcW w:w="2895" w:type="dxa"/>
            <w:tcBorders>
              <w:top w:val="thickThinLargeGap" w:sz="6" w:space="0" w:color="C0C0C0"/>
              <w:bottom w:val="thickThinLargeGap" w:sz="6" w:space="0" w:color="C0C0C0"/>
              <w:right w:val="thickThinLargeGap" w:sz="6" w:space="0" w:color="C0C0C0"/>
            </w:tcBorders>
            <w:shd w:val="clear" w:color="auto" w:fill="E0E0E0"/>
          </w:tcPr>
          <w:p w14:paraId="6C12C120" w14:textId="77777777" w:rsidR="00275DE0" w:rsidRPr="00DA2DCC" w:rsidRDefault="00275DE0" w:rsidP="00DA53DB">
            <w:pPr>
              <w:tabs>
                <w:tab w:val="left" w:pos="993"/>
              </w:tabs>
              <w:jc w:val="both"/>
              <w:rPr>
                <w:rFonts w:ascii="Arial" w:hAnsi="Arial" w:cs="Arial"/>
                <w:sz w:val="22"/>
                <w:szCs w:val="22"/>
                <w:lang w:val="es-CO"/>
              </w:rPr>
            </w:pPr>
            <w:r w:rsidRPr="00DA2DCC">
              <w:rPr>
                <w:rFonts w:ascii="Arial" w:hAnsi="Arial" w:cs="Arial"/>
                <w:sz w:val="22"/>
                <w:szCs w:val="22"/>
                <w:lang w:val="es-CO"/>
              </w:rPr>
              <w:t>FIRMA:</w:t>
            </w:r>
          </w:p>
        </w:tc>
        <w:tc>
          <w:tcPr>
            <w:tcW w:w="5894" w:type="dxa"/>
            <w:tcBorders>
              <w:top w:val="thickThinLargeGap" w:sz="6" w:space="0" w:color="C0C0C0"/>
              <w:left w:val="thickThinLargeGap" w:sz="6" w:space="0" w:color="C0C0C0"/>
              <w:bottom w:val="thickThinLargeGap" w:sz="6" w:space="0" w:color="C0C0C0"/>
            </w:tcBorders>
          </w:tcPr>
          <w:p w14:paraId="2687C96F" w14:textId="77777777" w:rsidR="00275DE0" w:rsidRPr="00DA2DCC" w:rsidRDefault="00275DE0" w:rsidP="00DA53DB">
            <w:pPr>
              <w:tabs>
                <w:tab w:val="left" w:pos="993"/>
              </w:tabs>
              <w:jc w:val="both"/>
              <w:rPr>
                <w:rFonts w:ascii="Arial" w:hAnsi="Arial" w:cs="Arial"/>
                <w:sz w:val="22"/>
                <w:szCs w:val="22"/>
                <w:lang w:val="es-CO"/>
              </w:rPr>
            </w:pPr>
          </w:p>
          <w:p w14:paraId="424774E0" w14:textId="77777777" w:rsidR="00275DE0" w:rsidRPr="00DA2DCC" w:rsidRDefault="00275DE0" w:rsidP="00DA53DB">
            <w:pPr>
              <w:tabs>
                <w:tab w:val="left" w:pos="993"/>
              </w:tabs>
              <w:jc w:val="both"/>
              <w:rPr>
                <w:rFonts w:ascii="Arial" w:hAnsi="Arial" w:cs="Arial"/>
                <w:sz w:val="22"/>
                <w:szCs w:val="22"/>
                <w:lang w:val="es-CO"/>
              </w:rPr>
            </w:pPr>
          </w:p>
        </w:tc>
      </w:tr>
    </w:tbl>
    <w:p w14:paraId="358F22C8" w14:textId="77777777" w:rsidR="00275DE0" w:rsidRPr="00DA2DCC" w:rsidRDefault="00275DE0" w:rsidP="00275DE0">
      <w:pPr>
        <w:spacing w:line="276" w:lineRule="auto"/>
        <w:jc w:val="center"/>
        <w:rPr>
          <w:rFonts w:ascii="Arial" w:hAnsi="Arial" w:cs="Arial"/>
          <w:b/>
          <w:sz w:val="22"/>
          <w:szCs w:val="22"/>
          <w:lang w:val="es-ES_tradnl"/>
        </w:rPr>
      </w:pPr>
    </w:p>
    <w:p w14:paraId="4F36302B" w14:textId="77777777" w:rsidR="00275DE0" w:rsidRPr="00DA2DCC" w:rsidRDefault="00275DE0" w:rsidP="00275DE0">
      <w:pPr>
        <w:spacing w:line="276" w:lineRule="auto"/>
        <w:jc w:val="center"/>
        <w:rPr>
          <w:rFonts w:ascii="Arial" w:hAnsi="Arial" w:cs="Arial"/>
          <w:b/>
          <w:sz w:val="22"/>
          <w:szCs w:val="22"/>
          <w:lang w:val="es-ES_tradnl"/>
        </w:rPr>
      </w:pPr>
    </w:p>
    <w:p w14:paraId="6CE2AF78" w14:textId="77777777" w:rsidR="00275DE0" w:rsidRPr="00DA2DCC" w:rsidRDefault="00275DE0" w:rsidP="00275DE0">
      <w:pPr>
        <w:spacing w:line="276" w:lineRule="auto"/>
        <w:jc w:val="center"/>
        <w:rPr>
          <w:rFonts w:ascii="Arial" w:hAnsi="Arial" w:cs="Arial"/>
          <w:b/>
          <w:sz w:val="22"/>
          <w:szCs w:val="22"/>
          <w:lang w:val="es-ES_tradnl"/>
        </w:rPr>
      </w:pPr>
    </w:p>
    <w:p w14:paraId="4F72843B" w14:textId="77777777" w:rsidR="00275DE0" w:rsidRPr="00DA2DCC" w:rsidRDefault="00275DE0" w:rsidP="00275DE0">
      <w:pPr>
        <w:spacing w:line="276" w:lineRule="auto"/>
        <w:jc w:val="center"/>
        <w:rPr>
          <w:rFonts w:ascii="Arial" w:hAnsi="Arial" w:cs="Arial"/>
          <w:b/>
          <w:sz w:val="22"/>
          <w:szCs w:val="22"/>
          <w:lang w:val="es-ES_tradnl"/>
        </w:rPr>
      </w:pPr>
    </w:p>
    <w:p w14:paraId="7747AC2A" w14:textId="77777777" w:rsidR="00275DE0" w:rsidRPr="00DA2DCC" w:rsidRDefault="00275DE0" w:rsidP="00275DE0">
      <w:pPr>
        <w:spacing w:line="276" w:lineRule="auto"/>
        <w:jc w:val="center"/>
        <w:rPr>
          <w:rFonts w:ascii="Arial" w:hAnsi="Arial" w:cs="Arial"/>
          <w:b/>
          <w:sz w:val="22"/>
          <w:szCs w:val="22"/>
          <w:lang w:val="es-ES_tradnl"/>
        </w:rPr>
      </w:pPr>
    </w:p>
    <w:p w14:paraId="13A4B435" w14:textId="77777777" w:rsidR="00275DE0" w:rsidRPr="00DA2DCC" w:rsidRDefault="00275DE0" w:rsidP="00275DE0">
      <w:pPr>
        <w:spacing w:line="276" w:lineRule="auto"/>
        <w:rPr>
          <w:rFonts w:ascii="Arial" w:hAnsi="Arial" w:cs="Arial"/>
          <w:sz w:val="22"/>
          <w:szCs w:val="22"/>
        </w:rPr>
      </w:pPr>
    </w:p>
    <w:p w14:paraId="30A20CED" w14:textId="77777777" w:rsidR="00B23965" w:rsidRDefault="00003CA9"/>
    <w:sectPr w:rsidR="00B23965" w:rsidSect="00404113">
      <w:headerReference w:type="default" r:id="rId7"/>
      <w:footerReference w:type="default" r:id="rId8"/>
      <w:pgSz w:w="12240" w:h="15840"/>
      <w:pgMar w:top="1417" w:right="1701" w:bottom="297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98514" w14:textId="77777777" w:rsidR="00003CA9" w:rsidRDefault="00003CA9">
      <w:r>
        <w:separator/>
      </w:r>
    </w:p>
  </w:endnote>
  <w:endnote w:type="continuationSeparator" w:id="0">
    <w:p w14:paraId="281127D1" w14:textId="77777777" w:rsidR="00003CA9" w:rsidRDefault="0000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29654" w14:textId="77777777" w:rsidR="00A706C2" w:rsidRPr="00F70FE1" w:rsidRDefault="00EF764E" w:rsidP="00A706C2">
    <w:pPr>
      <w:pStyle w:val="Piedepgina"/>
      <w:ind w:left="-709" w:firstLine="709"/>
      <w:rPr>
        <w:rFonts w:ascii="Arial" w:hAnsi="Arial" w:cs="Arial"/>
        <w:b/>
        <w:sz w:val="16"/>
        <w:lang w:val="es-CO"/>
      </w:rPr>
    </w:pPr>
    <w:r w:rsidRPr="00F70FE1">
      <w:rPr>
        <w:rFonts w:ascii="Arial" w:hAnsi="Arial" w:cs="Arial"/>
        <w:b/>
        <w:noProof/>
        <w:sz w:val="17"/>
        <w:szCs w:val="17"/>
        <w:lang w:val="es-CO" w:eastAsia="es-CO"/>
      </w:rPr>
      <w:drawing>
        <wp:anchor distT="0" distB="0" distL="114300" distR="114300" simplePos="0" relativeHeight="251661312" behindDoc="1" locked="0" layoutInCell="1" allowOverlap="1" wp14:anchorId="4B6F6D7D" wp14:editId="0CC829C2">
          <wp:simplePos x="0" y="0"/>
          <wp:positionH relativeFrom="column">
            <wp:posOffset>3343910</wp:posOffset>
          </wp:positionH>
          <wp:positionV relativeFrom="paragraph">
            <wp:posOffset>-93980</wp:posOffset>
          </wp:positionV>
          <wp:extent cx="2987040" cy="589280"/>
          <wp:effectExtent l="0" t="0" r="3810" b="1270"/>
          <wp:wrapNone/>
          <wp:docPr id="6" name="Imagen 6" descr="Macintosh HD:Users:lfoviedo:Documents:Diseño INM - Monica:Corporativo:Nuevo Manual:GENERAL:LOGOSNEW-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foviedo:Documents:Diseño INM - Monica:Corporativo:Nuevo Manual:GENERAL:LOGOSNEW-0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87040" cy="589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0FE1">
      <w:rPr>
        <w:rFonts w:ascii="Arial" w:hAnsi="Arial" w:cs="Arial"/>
        <w:b/>
        <w:noProof/>
        <w:sz w:val="17"/>
        <w:szCs w:val="17"/>
        <w:lang w:val="es-CO" w:eastAsia="es-CO"/>
      </w:rPr>
      <w:drawing>
        <wp:anchor distT="0" distB="0" distL="114300" distR="114300" simplePos="0" relativeHeight="251660288" behindDoc="1" locked="1" layoutInCell="1" allowOverlap="1" wp14:anchorId="75F6A6AE" wp14:editId="12654BB0">
          <wp:simplePos x="0" y="0"/>
          <wp:positionH relativeFrom="margin">
            <wp:posOffset>-722630</wp:posOffset>
          </wp:positionH>
          <wp:positionV relativeFrom="margin">
            <wp:posOffset>9051925</wp:posOffset>
          </wp:positionV>
          <wp:extent cx="7771130" cy="6032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depagina.jpg"/>
                  <pic:cNvPicPr/>
                </pic:nvPicPr>
                <pic:blipFill rotWithShape="1">
                  <a:blip r:embed="rId2">
                    <a:extLst>
                      <a:ext uri="{28A0092B-C50C-407E-A947-70E740481C1C}">
                        <a14:useLocalDpi xmlns:a14="http://schemas.microsoft.com/office/drawing/2010/main" val="0"/>
                      </a:ext>
                    </a:extLst>
                  </a:blip>
                  <a:srcRect t="92868"/>
                  <a:stretch/>
                </pic:blipFill>
                <pic:spPr bwMode="auto">
                  <a:xfrm>
                    <a:off x="0" y="0"/>
                    <a:ext cx="7771130" cy="6032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Pr="00F70FE1">
      <w:rPr>
        <w:rFonts w:ascii="Arial" w:hAnsi="Arial" w:cs="Arial"/>
        <w:b/>
        <w:sz w:val="16"/>
        <w:lang w:val="es-CO"/>
      </w:rPr>
      <w:t>Instituto Nacional de Metrología de Colombia - INM</w:t>
    </w:r>
  </w:p>
  <w:p w14:paraId="0DBE0E5A" w14:textId="77777777" w:rsidR="00A706C2" w:rsidRPr="00A15D53" w:rsidRDefault="00EF764E" w:rsidP="00A706C2">
    <w:pPr>
      <w:pStyle w:val="Piedepgina"/>
      <w:rPr>
        <w:rFonts w:ascii="Arial" w:hAnsi="Arial" w:cs="Arial"/>
        <w:b/>
        <w:sz w:val="16"/>
        <w:lang w:val="es-CO"/>
      </w:rPr>
    </w:pPr>
    <w:r w:rsidRPr="00A15D53">
      <w:rPr>
        <w:rFonts w:ascii="Arial" w:hAnsi="Arial" w:cs="Arial"/>
        <w:sz w:val="16"/>
        <w:lang w:val="es-CO"/>
      </w:rPr>
      <w:t xml:space="preserve">Avenida Carrera 50 No.26- 55 </w:t>
    </w:r>
    <w:proofErr w:type="spellStart"/>
    <w:r w:rsidRPr="00A15D53">
      <w:rPr>
        <w:rFonts w:ascii="Arial" w:hAnsi="Arial" w:cs="Arial"/>
        <w:sz w:val="16"/>
        <w:lang w:val="es-CO"/>
      </w:rPr>
      <w:t>Int</w:t>
    </w:r>
    <w:proofErr w:type="spellEnd"/>
    <w:r w:rsidRPr="00A15D53">
      <w:rPr>
        <w:rFonts w:ascii="Arial" w:hAnsi="Arial" w:cs="Arial"/>
        <w:sz w:val="16"/>
        <w:lang w:val="es-CO"/>
      </w:rPr>
      <w:t>. 2 CAN Bogotá D.C.</w:t>
    </w:r>
    <w:r>
      <w:rPr>
        <w:rFonts w:ascii="Arial" w:hAnsi="Arial" w:cs="Arial"/>
        <w:sz w:val="16"/>
        <w:lang w:val="es-CO"/>
      </w:rPr>
      <w:t>-</w:t>
    </w:r>
    <w:r w:rsidRPr="00A15D53">
      <w:rPr>
        <w:rFonts w:ascii="Arial" w:hAnsi="Arial" w:cs="Arial"/>
        <w:sz w:val="16"/>
        <w:lang w:val="es-CO"/>
      </w:rPr>
      <w:t>Colombia</w:t>
    </w:r>
  </w:p>
  <w:p w14:paraId="4F3953A8" w14:textId="77777777" w:rsidR="00A706C2" w:rsidRPr="00621EC2" w:rsidRDefault="00EF764E" w:rsidP="00A706C2">
    <w:pPr>
      <w:pStyle w:val="Piedepgina"/>
      <w:rPr>
        <w:rFonts w:ascii="Arial" w:hAnsi="Arial" w:cs="Arial"/>
        <w:sz w:val="16"/>
        <w:lang w:val="en-US"/>
      </w:rPr>
    </w:pPr>
    <w:proofErr w:type="spellStart"/>
    <w:r w:rsidRPr="00621EC2">
      <w:rPr>
        <w:rFonts w:ascii="Arial" w:hAnsi="Arial" w:cs="Arial"/>
        <w:b/>
        <w:sz w:val="16"/>
        <w:lang w:val="en-US"/>
      </w:rPr>
      <w:t>Conmutador</w:t>
    </w:r>
    <w:proofErr w:type="spellEnd"/>
    <w:r w:rsidRPr="00621EC2">
      <w:rPr>
        <w:rFonts w:ascii="Arial" w:hAnsi="Arial" w:cs="Arial"/>
        <w:sz w:val="16"/>
        <w:lang w:val="en-US"/>
      </w:rPr>
      <w:t xml:space="preserve">: (57- 1) 2542222 - </w:t>
    </w:r>
    <w:r w:rsidRPr="00621EC2">
      <w:rPr>
        <w:rFonts w:ascii="Arial" w:hAnsi="Arial" w:cs="Arial"/>
        <w:b/>
        <w:sz w:val="16"/>
        <w:lang w:val="en-US"/>
      </w:rPr>
      <w:t>Website</w:t>
    </w:r>
    <w:r w:rsidRPr="00621EC2">
      <w:rPr>
        <w:rFonts w:ascii="Arial" w:hAnsi="Arial" w:cs="Arial"/>
        <w:sz w:val="16"/>
        <w:lang w:val="en-US"/>
      </w:rPr>
      <w:t xml:space="preserve">: </w:t>
    </w:r>
    <w:hyperlink r:id="rId3" w:history="1">
      <w:r w:rsidRPr="00621EC2">
        <w:rPr>
          <w:rStyle w:val="Hipervnculo"/>
          <w:rFonts w:ascii="Arial" w:hAnsi="Arial" w:cs="Arial"/>
          <w:sz w:val="16"/>
          <w:lang w:val="en-US"/>
        </w:rPr>
        <w:t>www.inm.gov.co</w:t>
      </w:r>
    </w:hyperlink>
  </w:p>
  <w:p w14:paraId="654B4060" w14:textId="77777777" w:rsidR="00A706C2" w:rsidRPr="00621EC2" w:rsidRDefault="00EF764E" w:rsidP="00A706C2">
    <w:pPr>
      <w:pStyle w:val="Piedepgina"/>
      <w:rPr>
        <w:rFonts w:ascii="Arial" w:hAnsi="Arial" w:cs="Arial"/>
        <w:sz w:val="16"/>
        <w:lang w:val="en-US"/>
      </w:rPr>
    </w:pPr>
    <w:r w:rsidRPr="00621EC2">
      <w:rPr>
        <w:rFonts w:ascii="Arial" w:hAnsi="Arial" w:cs="Arial"/>
        <w:b/>
        <w:sz w:val="16"/>
        <w:lang w:val="en-US"/>
      </w:rPr>
      <w:t>E-mail</w:t>
    </w:r>
    <w:r w:rsidRPr="00621EC2">
      <w:rPr>
        <w:rFonts w:ascii="Arial" w:hAnsi="Arial" w:cs="Arial"/>
        <w:sz w:val="16"/>
        <w:lang w:val="en-US"/>
      </w:rPr>
      <w:t>: contacto@inm.gov.co - Twitter: @inmcolombia</w:t>
    </w:r>
  </w:p>
  <w:p w14:paraId="12F195BE" w14:textId="77777777" w:rsidR="00A706C2" w:rsidRPr="00A15D53" w:rsidRDefault="00EF764E" w:rsidP="00A706C2">
    <w:pPr>
      <w:pStyle w:val="Piedepgina"/>
      <w:rPr>
        <w:rFonts w:ascii="Arial" w:hAnsi="Arial" w:cs="Arial"/>
        <w:sz w:val="16"/>
        <w:lang w:val="es-CO"/>
      </w:rPr>
    </w:pPr>
    <w:r w:rsidRPr="00667589">
      <w:rPr>
        <w:rFonts w:ascii="Arial" w:hAnsi="Arial" w:cs="Arial"/>
        <w:b/>
        <w:sz w:val="16"/>
        <w:lang w:val="es-CO"/>
      </w:rPr>
      <w:t>Código Postal</w:t>
    </w:r>
    <w:r w:rsidRPr="00667589">
      <w:rPr>
        <w:rFonts w:ascii="Arial" w:hAnsi="Arial" w:cs="Arial"/>
        <w:sz w:val="16"/>
        <w:lang w:val="es-CO"/>
      </w:rPr>
      <w:t xml:space="preserve"> 111321</w:t>
    </w:r>
  </w:p>
  <w:p w14:paraId="590A5EF5" w14:textId="77777777" w:rsidR="00A706C2" w:rsidRDefault="00003CA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17BEC" w14:textId="77777777" w:rsidR="00003CA9" w:rsidRDefault="00003CA9">
      <w:r>
        <w:separator/>
      </w:r>
    </w:p>
  </w:footnote>
  <w:footnote w:type="continuationSeparator" w:id="0">
    <w:p w14:paraId="6DE206AF" w14:textId="77777777" w:rsidR="00003CA9" w:rsidRDefault="0000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502A2" w14:textId="77777777" w:rsidR="00A706C2" w:rsidRDefault="00EF764E">
    <w:pPr>
      <w:pStyle w:val="Encabezado"/>
    </w:pPr>
    <w:r>
      <w:rPr>
        <w:noProof/>
        <w:lang w:val="es-CO" w:eastAsia="es-CO"/>
      </w:rPr>
      <w:drawing>
        <wp:anchor distT="0" distB="0" distL="114300" distR="114300" simplePos="0" relativeHeight="251659264" behindDoc="0" locked="0" layoutInCell="1" allowOverlap="1" wp14:anchorId="00E1BE80" wp14:editId="6F55D8EA">
          <wp:simplePos x="0" y="0"/>
          <wp:positionH relativeFrom="column">
            <wp:posOffset>-718457</wp:posOffset>
          </wp:positionH>
          <wp:positionV relativeFrom="paragraph">
            <wp:posOffset>-505337</wp:posOffset>
          </wp:positionV>
          <wp:extent cx="4796155" cy="1052441"/>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NM-3.png"/>
                  <pic:cNvPicPr/>
                </pic:nvPicPr>
                <pic:blipFill>
                  <a:blip r:embed="rId1">
                    <a:extLst>
                      <a:ext uri="{28A0092B-C50C-407E-A947-70E740481C1C}">
                        <a14:useLocalDpi xmlns:a14="http://schemas.microsoft.com/office/drawing/2010/main" val="0"/>
                      </a:ext>
                    </a:extLst>
                  </a:blip>
                  <a:stretch>
                    <a:fillRect/>
                  </a:stretch>
                </pic:blipFill>
                <pic:spPr>
                  <a:xfrm>
                    <a:off x="0" y="0"/>
                    <a:ext cx="4796155" cy="105244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CF1BC9"/>
    <w:multiLevelType w:val="hybridMultilevel"/>
    <w:tmpl w:val="24D098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0BE3168"/>
    <w:multiLevelType w:val="hybridMultilevel"/>
    <w:tmpl w:val="3AF8B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DE0"/>
    <w:rsid w:val="00003CA9"/>
    <w:rsid w:val="000C5227"/>
    <w:rsid w:val="000D0715"/>
    <w:rsid w:val="00133292"/>
    <w:rsid w:val="002709AD"/>
    <w:rsid w:val="00275DE0"/>
    <w:rsid w:val="00616410"/>
    <w:rsid w:val="00655F81"/>
    <w:rsid w:val="00672143"/>
    <w:rsid w:val="007D532D"/>
    <w:rsid w:val="00AB3550"/>
    <w:rsid w:val="00C5088A"/>
    <w:rsid w:val="00DB4D11"/>
    <w:rsid w:val="00EF76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E36AD"/>
  <w15:chartTrackingRefBased/>
  <w15:docId w15:val="{8F5AF565-B215-413A-AA11-A5011DCFD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DE0"/>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75DE0"/>
    <w:rPr>
      <w:color w:val="0563C1" w:themeColor="hyperlink"/>
      <w:u w:val="single"/>
    </w:rPr>
  </w:style>
  <w:style w:type="paragraph" w:styleId="Prrafodelista">
    <w:name w:val="List Paragraph"/>
    <w:aliases w:val="Colorful List Accent 1,HOJA,Bolita,List Paragraph,Párrafo de lista4,BOLADEF,Párrafo de lista3,Párrafo de lista21,BOLA,Nivel 1 OS,Colorful List - Accent 11,Fotografía,Bullet List,FooterText,numbered,List Paragraph1,lp1,Párrafo de lista1"/>
    <w:basedOn w:val="Normal"/>
    <w:link w:val="PrrafodelistaCar"/>
    <w:uiPriority w:val="34"/>
    <w:qFormat/>
    <w:rsid w:val="00275DE0"/>
    <w:pPr>
      <w:spacing w:after="200" w:line="276" w:lineRule="auto"/>
      <w:ind w:left="708"/>
    </w:pPr>
    <w:rPr>
      <w:rFonts w:ascii="Calibri" w:eastAsia="Calibri" w:hAnsi="Calibri"/>
      <w:sz w:val="22"/>
      <w:szCs w:val="22"/>
      <w:lang w:val="es-CO" w:eastAsia="en-US"/>
    </w:rPr>
  </w:style>
  <w:style w:type="character" w:customStyle="1" w:styleId="PrrafodelistaCar">
    <w:name w:val="Párrafo de lista Car"/>
    <w:aliases w:val="Colorful List Accent 1 Car,HOJA Car,Bolita Car,List Paragraph Car,Párrafo de lista4 Car,BOLADEF Car,Párrafo de lista3 Car,Párrafo de lista21 Car,BOLA Car,Nivel 1 OS Car,Colorful List - Accent 11 Car,Fotografía Car,Bullet List Car"/>
    <w:link w:val="Prrafodelista"/>
    <w:uiPriority w:val="34"/>
    <w:qFormat/>
    <w:locked/>
    <w:rsid w:val="00275DE0"/>
    <w:rPr>
      <w:rFonts w:ascii="Calibri" w:eastAsia="Calibri" w:hAnsi="Calibri" w:cs="Times New Roman"/>
    </w:rPr>
  </w:style>
  <w:style w:type="paragraph" w:customStyle="1" w:styleId="Default">
    <w:name w:val="Default"/>
    <w:link w:val="DefaultCar"/>
    <w:qFormat/>
    <w:rsid w:val="00275DE0"/>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275DE0"/>
    <w:rPr>
      <w:rFonts w:ascii="Arial" w:hAnsi="Arial" w:cs="Arial"/>
      <w:color w:val="000000"/>
      <w:sz w:val="24"/>
      <w:szCs w:val="24"/>
    </w:rPr>
  </w:style>
  <w:style w:type="paragraph" w:styleId="Encabezado">
    <w:name w:val="header"/>
    <w:basedOn w:val="Normal"/>
    <w:link w:val="EncabezadoCar"/>
    <w:uiPriority w:val="99"/>
    <w:unhideWhenUsed/>
    <w:rsid w:val="00275DE0"/>
    <w:pPr>
      <w:tabs>
        <w:tab w:val="center" w:pos="4419"/>
        <w:tab w:val="right" w:pos="8838"/>
      </w:tabs>
    </w:pPr>
  </w:style>
  <w:style w:type="character" w:customStyle="1" w:styleId="EncabezadoCar">
    <w:name w:val="Encabezado Car"/>
    <w:basedOn w:val="Fuentedeprrafopredeter"/>
    <w:link w:val="Encabezado"/>
    <w:uiPriority w:val="99"/>
    <w:rsid w:val="00275DE0"/>
    <w:rPr>
      <w:rFonts w:ascii="Times New Roman" w:eastAsia="Times New Roman" w:hAnsi="Times New Roman" w:cs="Times New Roman"/>
      <w:sz w:val="20"/>
      <w:szCs w:val="20"/>
      <w:lang w:val="es-ES" w:eastAsia="es-ES"/>
    </w:rPr>
  </w:style>
  <w:style w:type="paragraph" w:styleId="Piedepgina">
    <w:name w:val="footer"/>
    <w:aliases w:val="AL Pie de página,Pie de página AL,f"/>
    <w:basedOn w:val="Normal"/>
    <w:link w:val="PiedepginaCar"/>
    <w:uiPriority w:val="99"/>
    <w:unhideWhenUsed/>
    <w:rsid w:val="00275DE0"/>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75DE0"/>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sid w:val="00655F81"/>
    <w:rPr>
      <w:sz w:val="16"/>
      <w:szCs w:val="16"/>
    </w:rPr>
  </w:style>
  <w:style w:type="paragraph" w:styleId="Textocomentario">
    <w:name w:val="annotation text"/>
    <w:basedOn w:val="Normal"/>
    <w:link w:val="TextocomentarioCar"/>
    <w:uiPriority w:val="99"/>
    <w:semiHidden/>
    <w:unhideWhenUsed/>
    <w:rsid w:val="00655F81"/>
  </w:style>
  <w:style w:type="character" w:customStyle="1" w:styleId="TextocomentarioCar">
    <w:name w:val="Texto comentario Car"/>
    <w:basedOn w:val="Fuentedeprrafopredeter"/>
    <w:link w:val="Textocomentario"/>
    <w:uiPriority w:val="99"/>
    <w:semiHidden/>
    <w:rsid w:val="00655F8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55F81"/>
    <w:rPr>
      <w:b/>
      <w:bCs/>
    </w:rPr>
  </w:style>
  <w:style w:type="character" w:customStyle="1" w:styleId="AsuntodelcomentarioCar">
    <w:name w:val="Asunto del comentario Car"/>
    <w:basedOn w:val="TextocomentarioCar"/>
    <w:link w:val="Asuntodelcomentario"/>
    <w:uiPriority w:val="99"/>
    <w:semiHidden/>
    <w:rsid w:val="00655F81"/>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655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55F81"/>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inm.gov.co" TargetMode="External"/><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2872</Words>
  <Characters>15802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Armando Castro Ruíz</dc:creator>
  <cp:keywords/>
  <dc:description/>
  <cp:lastModifiedBy>Luz Angela Gallego Holguin</cp:lastModifiedBy>
  <cp:revision>4</cp:revision>
  <dcterms:created xsi:type="dcterms:W3CDTF">2021-08-10T15:24:00Z</dcterms:created>
  <dcterms:modified xsi:type="dcterms:W3CDTF">2021-08-23T18:14:00Z</dcterms:modified>
</cp:coreProperties>
</file>