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55958" w14:textId="77777777" w:rsidR="006F193B" w:rsidRPr="00CF2361" w:rsidRDefault="006F193B" w:rsidP="00390DA4">
      <w:pPr>
        <w:spacing w:after="0" w:line="240" w:lineRule="auto"/>
        <w:jc w:val="both"/>
        <w:rPr>
          <w:rFonts w:ascii="Arial" w:hAnsi="Arial" w:cs="Arial"/>
        </w:rPr>
      </w:pPr>
    </w:p>
    <w:tbl>
      <w:tblPr>
        <w:tblStyle w:val="Tablaconcuadrcula"/>
        <w:tblW w:w="5000" w:type="pct"/>
        <w:tblLook w:val="04A0" w:firstRow="1" w:lastRow="0" w:firstColumn="1" w:lastColumn="0" w:noHBand="0" w:noVBand="1"/>
      </w:tblPr>
      <w:tblGrid>
        <w:gridCol w:w="3312"/>
        <w:gridCol w:w="5516"/>
      </w:tblGrid>
      <w:tr w:rsidR="007B7DDF" w:rsidRPr="00CF2361" w14:paraId="06B444D5" w14:textId="77777777" w:rsidTr="002F3605">
        <w:tc>
          <w:tcPr>
            <w:tcW w:w="1876" w:type="pct"/>
            <w:shd w:val="clear" w:color="auto" w:fill="D9D9D9" w:themeFill="background1" w:themeFillShade="D9"/>
            <w:vAlign w:val="center"/>
          </w:tcPr>
          <w:p w14:paraId="2DE14B54" w14:textId="77777777" w:rsidR="007B7DDF" w:rsidRPr="00CF2361" w:rsidRDefault="00C54747" w:rsidP="00C54747">
            <w:pPr>
              <w:spacing w:line="360" w:lineRule="auto"/>
              <w:jc w:val="both"/>
              <w:rPr>
                <w:rFonts w:ascii="Arial" w:hAnsi="Arial" w:cs="Arial"/>
              </w:rPr>
            </w:pPr>
            <w:r w:rsidRPr="00CF2361">
              <w:rPr>
                <w:rFonts w:ascii="Arial" w:hAnsi="Arial" w:cs="Arial"/>
              </w:rPr>
              <w:t>Ciudad y fecha:</w:t>
            </w:r>
          </w:p>
        </w:tc>
        <w:tc>
          <w:tcPr>
            <w:tcW w:w="3124" w:type="pct"/>
            <w:vAlign w:val="center"/>
          </w:tcPr>
          <w:p w14:paraId="37139E7F" w14:textId="77777777" w:rsidR="007B7DDF" w:rsidRPr="00CF2361" w:rsidRDefault="00581A18" w:rsidP="00390DA4">
            <w:pPr>
              <w:jc w:val="both"/>
              <w:rPr>
                <w:rFonts w:ascii="Arial" w:hAnsi="Arial" w:cs="Arial"/>
              </w:rPr>
            </w:pPr>
            <w:r>
              <w:rPr>
                <w:rFonts w:ascii="Arial" w:hAnsi="Arial" w:cs="Arial"/>
              </w:rPr>
              <w:t>BOGOTÁ</w:t>
            </w:r>
            <w:r w:rsidR="00A52E73">
              <w:rPr>
                <w:rFonts w:ascii="Arial" w:hAnsi="Arial" w:cs="Arial"/>
              </w:rPr>
              <w:t xml:space="preserve"> </w:t>
            </w:r>
            <w:r w:rsidR="008E7398">
              <w:rPr>
                <w:rFonts w:ascii="Arial" w:hAnsi="Arial" w:cs="Arial"/>
              </w:rPr>
              <w:t>29</w:t>
            </w:r>
            <w:r w:rsidR="00AF4261">
              <w:rPr>
                <w:rFonts w:ascii="Arial" w:hAnsi="Arial" w:cs="Arial"/>
              </w:rPr>
              <w:t xml:space="preserve"> DE </w:t>
            </w:r>
            <w:r w:rsidR="00053554">
              <w:rPr>
                <w:rFonts w:ascii="Arial" w:hAnsi="Arial" w:cs="Arial"/>
              </w:rPr>
              <w:t>AGOSTO</w:t>
            </w:r>
            <w:r w:rsidR="00AF4261">
              <w:rPr>
                <w:rFonts w:ascii="Arial" w:hAnsi="Arial" w:cs="Arial"/>
              </w:rPr>
              <w:t xml:space="preserve"> DE 2021</w:t>
            </w:r>
          </w:p>
        </w:tc>
      </w:tr>
      <w:tr w:rsidR="007B7DDF" w:rsidRPr="00CF2361" w14:paraId="5076CAF7" w14:textId="77777777" w:rsidTr="002F3605">
        <w:tc>
          <w:tcPr>
            <w:tcW w:w="1876" w:type="pct"/>
            <w:shd w:val="clear" w:color="auto" w:fill="D9D9D9" w:themeFill="background1" w:themeFillShade="D9"/>
            <w:vAlign w:val="center"/>
          </w:tcPr>
          <w:p w14:paraId="4CC158EC" w14:textId="77777777" w:rsidR="007B7DDF" w:rsidRPr="00CF2361" w:rsidRDefault="007B7DDF" w:rsidP="002F3605">
            <w:pPr>
              <w:spacing w:line="360" w:lineRule="auto"/>
              <w:jc w:val="both"/>
              <w:rPr>
                <w:rFonts w:ascii="Arial" w:hAnsi="Arial" w:cs="Arial"/>
              </w:rPr>
            </w:pPr>
            <w:r w:rsidRPr="00CF2361">
              <w:rPr>
                <w:rFonts w:ascii="Arial" w:hAnsi="Arial" w:cs="Arial"/>
              </w:rPr>
              <w:t>Dependencia generadora:</w:t>
            </w:r>
          </w:p>
        </w:tc>
        <w:tc>
          <w:tcPr>
            <w:tcW w:w="3124" w:type="pct"/>
            <w:vAlign w:val="center"/>
          </w:tcPr>
          <w:p w14:paraId="307D42C2" w14:textId="77777777" w:rsidR="007B7DDF" w:rsidRPr="00CF2361" w:rsidRDefault="00A936A9" w:rsidP="00390DA4">
            <w:pPr>
              <w:jc w:val="both"/>
              <w:rPr>
                <w:rFonts w:ascii="Arial" w:hAnsi="Arial" w:cs="Arial"/>
              </w:rPr>
            </w:pPr>
            <w:r>
              <w:rPr>
                <w:rFonts w:ascii="Arial" w:hAnsi="Arial" w:cs="Arial"/>
              </w:rPr>
              <w:t>CATAM-GRUAL</w:t>
            </w:r>
          </w:p>
        </w:tc>
      </w:tr>
    </w:tbl>
    <w:p w14:paraId="7855524C" w14:textId="77777777" w:rsidR="007B7DDF" w:rsidRPr="00CF2361" w:rsidRDefault="007B7DDF" w:rsidP="00390DA4">
      <w:pPr>
        <w:spacing w:after="0" w:line="240" w:lineRule="auto"/>
        <w:jc w:val="both"/>
        <w:rPr>
          <w:rFonts w:ascii="Arial" w:hAnsi="Arial" w:cs="Arial"/>
        </w:rPr>
      </w:pPr>
    </w:p>
    <w:p w14:paraId="7C433560" w14:textId="77777777" w:rsidR="00E91334" w:rsidRDefault="00E91334" w:rsidP="00001C2D">
      <w:pPr>
        <w:spacing w:after="0" w:line="240" w:lineRule="auto"/>
        <w:jc w:val="center"/>
        <w:rPr>
          <w:rFonts w:ascii="Arial" w:hAnsi="Arial" w:cs="Arial"/>
          <w:b/>
        </w:rPr>
      </w:pPr>
    </w:p>
    <w:p w14:paraId="3963A92C" w14:textId="77777777" w:rsidR="00736491" w:rsidRPr="007560D9" w:rsidRDefault="00736491" w:rsidP="00736491">
      <w:pPr>
        <w:spacing w:after="0" w:line="240" w:lineRule="auto"/>
        <w:jc w:val="center"/>
        <w:rPr>
          <w:rFonts w:ascii="Arial" w:hAnsi="Arial" w:cs="Arial"/>
          <w:b/>
          <w:u w:val="single"/>
        </w:rPr>
      </w:pPr>
      <w:r w:rsidRPr="007560D9">
        <w:rPr>
          <w:rFonts w:ascii="Arial" w:hAnsi="Arial" w:cs="Arial"/>
          <w:b/>
          <w:u w:val="single"/>
        </w:rPr>
        <w:t>CAPÍTULO 3.</w:t>
      </w:r>
      <w:r w:rsidRPr="007560D9">
        <w:rPr>
          <w:rFonts w:ascii="Arial" w:hAnsi="Arial" w:cs="Arial"/>
          <w:u w:val="single"/>
        </w:rPr>
        <w:t xml:space="preserve"> </w:t>
      </w:r>
      <w:r w:rsidRPr="007560D9">
        <w:rPr>
          <w:rFonts w:ascii="Arial" w:hAnsi="Arial" w:cs="Arial"/>
          <w:b/>
          <w:u w:val="single"/>
        </w:rPr>
        <w:t xml:space="preserve">ESTUDIO DEL </w:t>
      </w:r>
      <w:r w:rsidR="002C0920" w:rsidRPr="007560D9">
        <w:rPr>
          <w:rFonts w:ascii="Arial" w:hAnsi="Arial" w:cs="Arial"/>
          <w:b/>
          <w:u w:val="single"/>
        </w:rPr>
        <w:t>SECTOR</w:t>
      </w:r>
    </w:p>
    <w:p w14:paraId="3F5DDC38" w14:textId="77777777" w:rsidR="00736491" w:rsidRDefault="00736491" w:rsidP="00736491">
      <w:pPr>
        <w:spacing w:after="0" w:line="240" w:lineRule="auto"/>
        <w:jc w:val="center"/>
        <w:rPr>
          <w:rFonts w:ascii="Arial" w:hAnsi="Arial" w:cs="Arial"/>
          <w:b/>
        </w:rPr>
      </w:pPr>
    </w:p>
    <w:p w14:paraId="0ED62504" w14:textId="77777777" w:rsidR="00736491" w:rsidRPr="00053554" w:rsidRDefault="00D63676" w:rsidP="00736491">
      <w:pPr>
        <w:spacing w:after="0" w:line="240" w:lineRule="auto"/>
        <w:rPr>
          <w:rFonts w:ascii="Arial" w:hAnsi="Arial" w:cs="Arial"/>
          <w:b/>
        </w:rPr>
      </w:pPr>
      <w:r w:rsidRPr="00053554">
        <w:rPr>
          <w:rFonts w:ascii="Arial" w:hAnsi="Arial" w:cs="Arial"/>
          <w:b/>
        </w:rPr>
        <w:t>3.1</w:t>
      </w:r>
      <w:r w:rsidR="00736491" w:rsidRPr="00053554">
        <w:rPr>
          <w:rFonts w:ascii="Arial" w:hAnsi="Arial" w:cs="Arial"/>
          <w:b/>
        </w:rPr>
        <w:t>.  ASPECTOS GENERALES</w:t>
      </w:r>
    </w:p>
    <w:p w14:paraId="4856C7AB" w14:textId="77777777" w:rsidR="00D63676" w:rsidRPr="00053554" w:rsidRDefault="00D63676" w:rsidP="00736491">
      <w:pPr>
        <w:spacing w:after="0" w:line="240" w:lineRule="auto"/>
        <w:rPr>
          <w:rFonts w:ascii="Arial" w:hAnsi="Arial" w:cs="Arial"/>
          <w:b/>
        </w:rPr>
      </w:pPr>
    </w:p>
    <w:p w14:paraId="4436D452" w14:textId="77777777" w:rsidR="00736491" w:rsidRPr="00053554" w:rsidRDefault="00736491" w:rsidP="00736491">
      <w:pPr>
        <w:spacing w:after="0" w:line="240" w:lineRule="auto"/>
        <w:jc w:val="both"/>
        <w:rPr>
          <w:rFonts w:ascii="Arial" w:hAnsi="Arial" w:cs="Arial"/>
        </w:rPr>
      </w:pPr>
    </w:p>
    <w:p w14:paraId="067C2888" w14:textId="77777777" w:rsidR="00736491" w:rsidRPr="00053554" w:rsidRDefault="00D35D55" w:rsidP="00644F27">
      <w:pPr>
        <w:pStyle w:val="Prrafodelista"/>
        <w:numPr>
          <w:ilvl w:val="2"/>
          <w:numId w:val="3"/>
        </w:numPr>
        <w:jc w:val="both"/>
        <w:rPr>
          <w:rFonts w:ascii="Arial" w:hAnsi="Arial" w:cs="Arial"/>
          <w:b/>
          <w:sz w:val="22"/>
          <w:szCs w:val="22"/>
        </w:rPr>
      </w:pPr>
      <w:r w:rsidRPr="00053554">
        <w:rPr>
          <w:rFonts w:ascii="Arial" w:hAnsi="Arial" w:cs="Arial"/>
          <w:b/>
          <w:sz w:val="22"/>
          <w:szCs w:val="22"/>
        </w:rPr>
        <w:t>Económico</w:t>
      </w:r>
    </w:p>
    <w:p w14:paraId="642B9B9B" w14:textId="77777777" w:rsidR="00344434" w:rsidRDefault="00344434" w:rsidP="001778C4">
      <w:pPr>
        <w:widowControl w:val="0"/>
        <w:autoSpaceDE w:val="0"/>
        <w:autoSpaceDN w:val="0"/>
        <w:adjustRightInd w:val="0"/>
        <w:ind w:right="85"/>
        <w:jc w:val="both"/>
        <w:rPr>
          <w:rFonts w:ascii="Arial" w:hAnsi="Arial" w:cs="Arial"/>
          <w:color w:val="000000" w:themeColor="text1"/>
        </w:rPr>
      </w:pPr>
    </w:p>
    <w:p w14:paraId="77FD7DF8" w14:textId="77777777" w:rsidR="008172B5" w:rsidRPr="00080D38" w:rsidRDefault="008172B5" w:rsidP="008172B5">
      <w:pPr>
        <w:widowControl w:val="0"/>
        <w:autoSpaceDE w:val="0"/>
        <w:autoSpaceDN w:val="0"/>
        <w:adjustRightInd w:val="0"/>
        <w:ind w:right="85"/>
        <w:jc w:val="both"/>
        <w:rPr>
          <w:rFonts w:ascii="Arial" w:hAnsi="Arial" w:cs="Arial"/>
          <w:sz w:val="24"/>
          <w:szCs w:val="24"/>
        </w:rPr>
      </w:pPr>
      <w:r w:rsidRPr="00080D38">
        <w:rPr>
          <w:rFonts w:ascii="Arial" w:hAnsi="Arial" w:cs="Arial"/>
          <w:sz w:val="24"/>
          <w:szCs w:val="24"/>
        </w:rPr>
        <w:t>Con el fin de analizar el desarrollo del sector se toma como marco de referencia el estado actual del sector de la construcción en Colombia, ya que el objeto se centra en este tipo de actividades.</w:t>
      </w:r>
    </w:p>
    <w:p w14:paraId="52D68C2D" w14:textId="77777777" w:rsidR="008172B5" w:rsidRPr="00080D38" w:rsidRDefault="008172B5" w:rsidP="008172B5">
      <w:pPr>
        <w:widowControl w:val="0"/>
        <w:autoSpaceDE w:val="0"/>
        <w:autoSpaceDN w:val="0"/>
        <w:adjustRightInd w:val="0"/>
        <w:ind w:right="85"/>
        <w:jc w:val="both"/>
        <w:rPr>
          <w:rFonts w:ascii="Arial" w:hAnsi="Arial" w:cs="Arial"/>
          <w:sz w:val="24"/>
          <w:szCs w:val="24"/>
        </w:rPr>
      </w:pPr>
      <w:r w:rsidRPr="00080D38">
        <w:rPr>
          <w:rFonts w:ascii="Arial" w:hAnsi="Arial" w:cs="Arial"/>
          <w:sz w:val="24"/>
          <w:szCs w:val="24"/>
        </w:rPr>
        <w:t>La Actividad de construcción está catalogada dentro del sector terciario o sector servicios que incluye todas aquellas actividades que no producen una mercancía en sí, pero que son necesarias para el funcionamiento de la economía.</w:t>
      </w:r>
    </w:p>
    <w:p w14:paraId="0BCC8892" w14:textId="77777777" w:rsidR="008172B5" w:rsidRDefault="008172B5" w:rsidP="008172B5">
      <w:pPr>
        <w:widowControl w:val="0"/>
        <w:autoSpaceDE w:val="0"/>
        <w:autoSpaceDN w:val="0"/>
        <w:adjustRightInd w:val="0"/>
        <w:ind w:right="85"/>
        <w:jc w:val="both"/>
        <w:rPr>
          <w:rFonts w:ascii="Arial" w:hAnsi="Arial" w:cs="Arial"/>
          <w:sz w:val="24"/>
          <w:szCs w:val="24"/>
        </w:rPr>
      </w:pPr>
      <w:r w:rsidRPr="00080D38">
        <w:rPr>
          <w:rFonts w:ascii="Arial" w:hAnsi="Arial" w:cs="Arial"/>
          <w:sz w:val="24"/>
          <w:szCs w:val="24"/>
        </w:rPr>
        <w:t>El tercer sector se considera no productivo, puesto que no produce bienes tangibles, pero, sin embargo, contribuye a la formación del ingreso nacional y del producto nacional.  En este sector se incluyen las empresas y organizaciones relacionadas con la construcción, al igual que los arquitectos e ingenieros, las empresas productoras de materiales para la construcción, etc.</w:t>
      </w:r>
    </w:p>
    <w:p w14:paraId="40A003EF" w14:textId="77777777" w:rsidR="008172B5" w:rsidRDefault="008172B5" w:rsidP="008172B5">
      <w:pPr>
        <w:autoSpaceDE w:val="0"/>
        <w:autoSpaceDN w:val="0"/>
        <w:adjustRightInd w:val="0"/>
        <w:spacing w:after="0" w:line="240" w:lineRule="auto"/>
        <w:jc w:val="both"/>
        <w:rPr>
          <w:rFonts w:ascii="Arial" w:hAnsi="Arial" w:cs="Arial"/>
          <w:color w:val="000000"/>
          <w:sz w:val="24"/>
          <w:szCs w:val="24"/>
        </w:rPr>
      </w:pPr>
      <w:r w:rsidRPr="005E4E43">
        <w:rPr>
          <w:rFonts w:ascii="Arial" w:hAnsi="Arial" w:cs="Arial"/>
          <w:color w:val="000000"/>
          <w:sz w:val="24"/>
          <w:szCs w:val="24"/>
        </w:rPr>
        <w:t>En medio de las cifras diarias de contagios y decesos, y de las constantes noticias suscitadas por el paro, que la construcción haya prendido motores es una señal</w:t>
      </w:r>
      <w:r>
        <w:rPr>
          <w:rFonts w:ascii="Arial" w:hAnsi="Arial" w:cs="Arial"/>
          <w:color w:val="000000"/>
          <w:sz w:val="24"/>
          <w:szCs w:val="24"/>
        </w:rPr>
        <w:t xml:space="preserve"> </w:t>
      </w:r>
      <w:r w:rsidRPr="005E4E43">
        <w:rPr>
          <w:rFonts w:ascii="Arial" w:hAnsi="Arial" w:cs="Arial"/>
          <w:color w:val="000000"/>
          <w:sz w:val="24"/>
          <w:szCs w:val="24"/>
        </w:rPr>
        <w:t xml:space="preserve">positiva de que Colombia comienza a moverse. </w:t>
      </w:r>
      <w:r>
        <w:rPr>
          <w:rFonts w:ascii="Arial" w:hAnsi="Arial" w:cs="Arial"/>
          <w:color w:val="000000"/>
          <w:sz w:val="24"/>
          <w:szCs w:val="24"/>
        </w:rPr>
        <w:t xml:space="preserve"> </w:t>
      </w:r>
      <w:r w:rsidRPr="005E4E43">
        <w:rPr>
          <w:rFonts w:ascii="Arial" w:hAnsi="Arial" w:cs="Arial"/>
          <w:color w:val="000000"/>
          <w:sz w:val="24"/>
          <w:szCs w:val="24"/>
        </w:rPr>
        <w:t xml:space="preserve">De acuerdo con cifras entregadas por Camacol Nacional, en los últimos 12 meses (con corte a mayo de 2021), el sector edificador tuvo un comportamiento favorable en sus principales indicadores. Esa observación deriva de las ventas de vivienda nueva, que llegaron a un total de 234.130 unidades comercializadas en ese lapso, con un crecimiento del 30,9 por ciento con respecto al mismo periodo del año anterior. </w:t>
      </w:r>
    </w:p>
    <w:p w14:paraId="55C3B8D2" w14:textId="77777777" w:rsidR="008172B5" w:rsidRPr="005E4E43" w:rsidRDefault="008172B5" w:rsidP="008172B5">
      <w:pPr>
        <w:autoSpaceDE w:val="0"/>
        <w:autoSpaceDN w:val="0"/>
        <w:adjustRightInd w:val="0"/>
        <w:spacing w:after="0" w:line="240" w:lineRule="auto"/>
        <w:jc w:val="both"/>
        <w:rPr>
          <w:rFonts w:ascii="Arial" w:hAnsi="Arial" w:cs="Arial"/>
          <w:color w:val="000000"/>
          <w:sz w:val="24"/>
          <w:szCs w:val="24"/>
        </w:rPr>
      </w:pPr>
    </w:p>
    <w:p w14:paraId="509637B0" w14:textId="77777777" w:rsidR="008172B5" w:rsidRDefault="008172B5" w:rsidP="008172B5">
      <w:pPr>
        <w:widowControl w:val="0"/>
        <w:autoSpaceDE w:val="0"/>
        <w:autoSpaceDN w:val="0"/>
        <w:adjustRightInd w:val="0"/>
        <w:ind w:right="85"/>
        <w:jc w:val="both"/>
        <w:rPr>
          <w:rFonts w:ascii="Arial" w:hAnsi="Arial" w:cs="Arial"/>
          <w:color w:val="000000"/>
          <w:sz w:val="24"/>
          <w:szCs w:val="24"/>
        </w:rPr>
      </w:pPr>
      <w:r w:rsidRPr="009B0DDD">
        <w:rPr>
          <w:rFonts w:ascii="Arial" w:hAnsi="Arial" w:cs="Arial"/>
          <w:color w:val="000000"/>
          <w:sz w:val="24"/>
          <w:szCs w:val="24"/>
        </w:rPr>
        <w:t>En el caso de las iniciaciones, según el gremio, se alcanzaron 142.383 viviendas, con un desarrollo del 15,8 por ciento en relación con 2020.</w:t>
      </w:r>
    </w:p>
    <w:p w14:paraId="2DE34E41" w14:textId="77777777" w:rsidR="008172B5" w:rsidRDefault="008172B5" w:rsidP="008172B5">
      <w:pPr>
        <w:autoSpaceDE w:val="0"/>
        <w:autoSpaceDN w:val="0"/>
        <w:adjustRightInd w:val="0"/>
        <w:spacing w:after="0" w:line="240" w:lineRule="auto"/>
        <w:jc w:val="both"/>
        <w:rPr>
          <w:rFonts w:ascii="Arial" w:hAnsi="Arial" w:cs="Arial"/>
          <w:color w:val="000000"/>
          <w:sz w:val="24"/>
          <w:szCs w:val="24"/>
        </w:rPr>
      </w:pPr>
      <w:r w:rsidRPr="009B0DDD">
        <w:rPr>
          <w:rFonts w:ascii="Arial" w:hAnsi="Arial" w:cs="Arial"/>
          <w:color w:val="000000"/>
          <w:sz w:val="24"/>
          <w:szCs w:val="24"/>
        </w:rPr>
        <w:lastRenderedPageBreak/>
        <w:t xml:space="preserve">Por último, la oferta disponible de obras se incrementó en 0,9 por ciento, con un total de 150.289 unidades en más de 3.000 proyectos activos a lo largo y ancho del país. Pero volvamos la mirada hacia las regiones. Camacol Nacional destaca que, en lo concerniente a la ejecución de obras de vivienda, Caldas, Magdalena y Santander han presentado crecimientos que superan el ciento por ciento anual en el acumulado de 12 meses a mayo de 2021. </w:t>
      </w:r>
    </w:p>
    <w:p w14:paraId="043DDBFF" w14:textId="77777777" w:rsidR="008172B5" w:rsidRPr="009B0DDD" w:rsidRDefault="008172B5" w:rsidP="008172B5">
      <w:pPr>
        <w:autoSpaceDE w:val="0"/>
        <w:autoSpaceDN w:val="0"/>
        <w:adjustRightInd w:val="0"/>
        <w:spacing w:after="0" w:line="240" w:lineRule="auto"/>
        <w:jc w:val="both"/>
        <w:rPr>
          <w:rFonts w:ascii="Arial" w:hAnsi="Arial" w:cs="Arial"/>
          <w:color w:val="000000"/>
          <w:sz w:val="24"/>
          <w:szCs w:val="24"/>
        </w:rPr>
      </w:pPr>
    </w:p>
    <w:p w14:paraId="542D8AF2" w14:textId="77777777" w:rsidR="008172B5" w:rsidRPr="009B0DDD" w:rsidRDefault="008172B5" w:rsidP="008172B5">
      <w:pPr>
        <w:autoSpaceDE w:val="0"/>
        <w:autoSpaceDN w:val="0"/>
        <w:adjustRightInd w:val="0"/>
        <w:spacing w:after="0" w:line="240" w:lineRule="auto"/>
        <w:jc w:val="both"/>
        <w:rPr>
          <w:rFonts w:ascii="Arial" w:hAnsi="Arial" w:cs="Arial"/>
          <w:color w:val="000000"/>
          <w:sz w:val="24"/>
          <w:szCs w:val="24"/>
        </w:rPr>
      </w:pPr>
      <w:r w:rsidRPr="009B0DDD">
        <w:rPr>
          <w:rFonts w:ascii="Arial" w:hAnsi="Arial" w:cs="Arial"/>
          <w:color w:val="000000"/>
          <w:sz w:val="24"/>
          <w:szCs w:val="24"/>
        </w:rPr>
        <w:t xml:space="preserve">Otros departamentos, como Norte de Santander, Meta, Bolívar y Quindío, también han tenido una dinámica destacada. Aunque hay un aspecto que preocupa. “Vale la pena resaltar que las condiciones generadas por el paro, los bloqueos de vías y puertos en el país están imponiendo graves restricciones para el desarrollo de proyectos de edificaciones, principalmente asociadas a la provisión de materiales y la disponibilidad de mano de obra en los proyectos”, señala Camacol </w:t>
      </w:r>
    </w:p>
    <w:p w14:paraId="7238406D" w14:textId="77777777" w:rsidR="008172B5" w:rsidRDefault="008172B5" w:rsidP="008172B5">
      <w:pPr>
        <w:autoSpaceDE w:val="0"/>
        <w:autoSpaceDN w:val="0"/>
        <w:adjustRightInd w:val="0"/>
        <w:spacing w:after="0" w:line="240" w:lineRule="auto"/>
        <w:jc w:val="both"/>
        <w:rPr>
          <w:rFonts w:ascii="Arial" w:hAnsi="Arial" w:cs="Arial"/>
          <w:color w:val="000000"/>
          <w:sz w:val="24"/>
          <w:szCs w:val="24"/>
        </w:rPr>
      </w:pPr>
      <w:r w:rsidRPr="009B0DDD">
        <w:rPr>
          <w:rFonts w:ascii="Arial" w:hAnsi="Arial" w:cs="Arial"/>
          <w:color w:val="000000"/>
          <w:sz w:val="24"/>
          <w:szCs w:val="24"/>
        </w:rPr>
        <w:t xml:space="preserve">En cuanto a lo laboral, los datos indican que, a abril de 2021, el ramo de la construcción había </w:t>
      </w:r>
      <w:r w:rsidRPr="009B0DDD">
        <w:rPr>
          <w:rFonts w:ascii="Arial" w:hAnsi="Arial" w:cs="Arial"/>
          <w:bCs/>
          <w:color w:val="000000"/>
          <w:sz w:val="24"/>
          <w:szCs w:val="24"/>
        </w:rPr>
        <w:t>promovido 235.000 nuevos empleos</w:t>
      </w:r>
      <w:r w:rsidRPr="009B0DDD">
        <w:rPr>
          <w:rFonts w:ascii="Arial" w:hAnsi="Arial" w:cs="Arial"/>
          <w:color w:val="000000"/>
          <w:sz w:val="24"/>
          <w:szCs w:val="24"/>
        </w:rPr>
        <w:t xml:space="preserve">, en comparación con el mismo periodo del año anterior. </w:t>
      </w:r>
    </w:p>
    <w:p w14:paraId="730C7F9E" w14:textId="77777777" w:rsidR="008172B5" w:rsidRPr="009B0DDD" w:rsidRDefault="008172B5" w:rsidP="008172B5">
      <w:pPr>
        <w:autoSpaceDE w:val="0"/>
        <w:autoSpaceDN w:val="0"/>
        <w:adjustRightInd w:val="0"/>
        <w:spacing w:after="0" w:line="240" w:lineRule="auto"/>
        <w:jc w:val="both"/>
        <w:rPr>
          <w:rFonts w:ascii="Arial" w:hAnsi="Arial" w:cs="Arial"/>
          <w:color w:val="000000"/>
          <w:sz w:val="24"/>
          <w:szCs w:val="24"/>
        </w:rPr>
      </w:pPr>
    </w:p>
    <w:p w14:paraId="4188D180" w14:textId="77777777" w:rsidR="008172B5" w:rsidRPr="009B0DDD" w:rsidRDefault="008172B5" w:rsidP="008172B5">
      <w:pPr>
        <w:autoSpaceDE w:val="0"/>
        <w:autoSpaceDN w:val="0"/>
        <w:adjustRightInd w:val="0"/>
        <w:spacing w:after="0" w:line="240" w:lineRule="auto"/>
        <w:jc w:val="both"/>
        <w:rPr>
          <w:rFonts w:ascii="Arial" w:hAnsi="Arial" w:cs="Arial"/>
          <w:color w:val="000000"/>
          <w:sz w:val="24"/>
          <w:szCs w:val="24"/>
        </w:rPr>
      </w:pPr>
      <w:r w:rsidRPr="009B0DDD">
        <w:rPr>
          <w:rFonts w:ascii="Arial" w:hAnsi="Arial" w:cs="Arial"/>
          <w:color w:val="000000"/>
          <w:sz w:val="24"/>
          <w:szCs w:val="24"/>
        </w:rPr>
        <w:t xml:space="preserve">En total, el sector cuenta con 1.493.000 trabajadores directos, lo cual representa un incremento de 18,7 por ciento en relación con 2020 y una participación de 7,2 por ciento del total de los ocupados en el ámbito nacional. </w:t>
      </w:r>
    </w:p>
    <w:p w14:paraId="38D9F424" w14:textId="77777777" w:rsidR="008172B5" w:rsidRPr="009B0DDD" w:rsidRDefault="008172B5" w:rsidP="008172B5">
      <w:pPr>
        <w:widowControl w:val="0"/>
        <w:autoSpaceDE w:val="0"/>
        <w:autoSpaceDN w:val="0"/>
        <w:adjustRightInd w:val="0"/>
        <w:ind w:right="85"/>
        <w:jc w:val="both"/>
        <w:rPr>
          <w:rFonts w:ascii="Arial" w:hAnsi="Arial" w:cs="Arial"/>
          <w:color w:val="000000"/>
          <w:sz w:val="24"/>
          <w:szCs w:val="24"/>
        </w:rPr>
      </w:pPr>
      <w:r w:rsidRPr="009B0DDD">
        <w:rPr>
          <w:rFonts w:ascii="Arial" w:hAnsi="Arial" w:cs="Arial"/>
          <w:color w:val="000000"/>
          <w:sz w:val="24"/>
          <w:szCs w:val="24"/>
        </w:rPr>
        <w:t>En concordancia con el dinamismo en la creación de puestos de trabajo, se espera que 2021 continúe con una tendencia positiva.</w:t>
      </w:r>
    </w:p>
    <w:p w14:paraId="1C77DE59" w14:textId="77777777" w:rsidR="008172B5" w:rsidRPr="00053554" w:rsidRDefault="008172B5" w:rsidP="008172B5">
      <w:pPr>
        <w:widowControl w:val="0"/>
        <w:autoSpaceDE w:val="0"/>
        <w:autoSpaceDN w:val="0"/>
        <w:adjustRightInd w:val="0"/>
        <w:ind w:right="85"/>
        <w:jc w:val="both"/>
        <w:rPr>
          <w:rFonts w:ascii="Arial" w:hAnsi="Arial" w:cs="Arial"/>
          <w:color w:val="000000" w:themeColor="text1"/>
        </w:rPr>
      </w:pPr>
    </w:p>
    <w:p w14:paraId="3D99CAEF" w14:textId="77777777" w:rsidR="00360A4B" w:rsidRPr="00053554" w:rsidRDefault="00A936A9" w:rsidP="00A936A9">
      <w:pPr>
        <w:jc w:val="center"/>
        <w:rPr>
          <w:rFonts w:ascii="Arial" w:hAnsi="Arial" w:cs="Arial"/>
          <w:color w:val="3C3C3B"/>
          <w:shd w:val="clear" w:color="auto" w:fill="FDFDFD"/>
        </w:rPr>
      </w:pPr>
      <w:r w:rsidRPr="00053554">
        <w:rPr>
          <w:rFonts w:ascii="Arial" w:hAnsi="Arial" w:cs="Arial"/>
          <w:noProof/>
        </w:rPr>
        <w:lastRenderedPageBreak/>
        <w:drawing>
          <wp:inline distT="0" distB="0" distL="0" distR="0" wp14:anchorId="29645DCE" wp14:editId="0A6F7012">
            <wp:extent cx="5400675" cy="3864610"/>
            <wp:effectExtent l="0" t="0" r="952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7167" t="22283" r="60963" b="31828"/>
                    <a:stretch/>
                  </pic:blipFill>
                  <pic:spPr bwMode="auto">
                    <a:xfrm>
                      <a:off x="0" y="0"/>
                      <a:ext cx="5421884" cy="3879787"/>
                    </a:xfrm>
                    <a:prstGeom prst="rect">
                      <a:avLst/>
                    </a:prstGeom>
                    <a:ln>
                      <a:noFill/>
                    </a:ln>
                    <a:extLst>
                      <a:ext uri="{53640926-AAD7-44D8-BBD7-CCE9431645EC}">
                        <a14:shadowObscured xmlns:a14="http://schemas.microsoft.com/office/drawing/2010/main"/>
                      </a:ext>
                    </a:extLst>
                  </pic:spPr>
                </pic:pic>
              </a:graphicData>
            </a:graphic>
          </wp:inline>
        </w:drawing>
      </w:r>
    </w:p>
    <w:p w14:paraId="500AFB0E" w14:textId="77777777" w:rsidR="00A936A9" w:rsidRPr="00053554" w:rsidRDefault="004F52BB" w:rsidP="00974684">
      <w:pPr>
        <w:jc w:val="both"/>
        <w:rPr>
          <w:rFonts w:ascii="Arial" w:hAnsi="Arial" w:cs="Arial"/>
          <w:color w:val="3C3C3B"/>
          <w:shd w:val="clear" w:color="auto" w:fill="FDFDFD"/>
        </w:rPr>
      </w:pPr>
      <w:r w:rsidRPr="00053554">
        <w:rPr>
          <w:rFonts w:ascii="Arial" w:hAnsi="Arial" w:cs="Arial"/>
          <w:color w:val="3C3C3B"/>
          <w:shd w:val="clear" w:color="auto" w:fill="FDFDFD"/>
        </w:rPr>
        <w:t xml:space="preserve">Según el boletín técnico DANE </w:t>
      </w:r>
      <w:r w:rsidR="00FC0629" w:rsidRPr="00053554">
        <w:rPr>
          <w:rFonts w:ascii="Arial" w:hAnsi="Arial" w:cs="Arial"/>
          <w:color w:val="3C3C3B"/>
          <w:shd w:val="clear" w:color="auto" w:fill="FDFDFD"/>
        </w:rPr>
        <w:t>con corte 0</w:t>
      </w:r>
      <w:r w:rsidR="00A936A9" w:rsidRPr="00053554">
        <w:rPr>
          <w:rFonts w:ascii="Arial" w:hAnsi="Arial" w:cs="Arial"/>
          <w:color w:val="3C3C3B"/>
          <w:shd w:val="clear" w:color="auto" w:fill="FDFDFD"/>
        </w:rPr>
        <w:t>8</w:t>
      </w:r>
      <w:r w:rsidR="00FC0629" w:rsidRPr="00053554">
        <w:rPr>
          <w:rFonts w:ascii="Arial" w:hAnsi="Arial" w:cs="Arial"/>
          <w:color w:val="3C3C3B"/>
          <w:shd w:val="clear" w:color="auto" w:fill="FDFDFD"/>
        </w:rPr>
        <w:t xml:space="preserve"> </w:t>
      </w:r>
      <w:r w:rsidR="00A936A9" w:rsidRPr="00053554">
        <w:rPr>
          <w:rFonts w:ascii="Arial" w:hAnsi="Arial" w:cs="Arial"/>
          <w:color w:val="3C3C3B"/>
          <w:shd w:val="clear" w:color="auto" w:fill="FDFDFD"/>
        </w:rPr>
        <w:t>jun</w:t>
      </w:r>
      <w:r w:rsidR="00FC0629" w:rsidRPr="00053554">
        <w:rPr>
          <w:rFonts w:ascii="Arial" w:hAnsi="Arial" w:cs="Arial"/>
          <w:color w:val="3C3C3B"/>
          <w:shd w:val="clear" w:color="auto" w:fill="FDFDFD"/>
        </w:rPr>
        <w:t xml:space="preserve"> 202</w:t>
      </w:r>
      <w:r w:rsidR="00A936A9" w:rsidRPr="00053554">
        <w:rPr>
          <w:rFonts w:ascii="Arial" w:hAnsi="Arial" w:cs="Arial"/>
          <w:color w:val="3C3C3B"/>
          <w:shd w:val="clear" w:color="auto" w:fill="FDFDFD"/>
        </w:rPr>
        <w:t>1</w:t>
      </w:r>
      <w:r w:rsidR="00FC0629" w:rsidRPr="00053554">
        <w:rPr>
          <w:rFonts w:ascii="Arial" w:hAnsi="Arial" w:cs="Arial"/>
          <w:color w:val="3C3C3B"/>
          <w:shd w:val="clear" w:color="auto" w:fill="FDFDFD"/>
        </w:rPr>
        <w:t>,</w:t>
      </w:r>
      <w:r w:rsidR="00A936A9" w:rsidRPr="00053554">
        <w:rPr>
          <w:rFonts w:ascii="Arial" w:hAnsi="Arial" w:cs="Arial"/>
          <w:color w:val="3C3C3B"/>
          <w:shd w:val="clear" w:color="auto" w:fill="FDFDFD"/>
        </w:rPr>
        <w:t xml:space="preserve"> En el primer trimestre de 2021 (enero – marzo), el PIB a precios constantes aumentó 1,1% con relación al mismo trimestre de 2020. Al analizar el resultado del valor agregado por grandes ramas de actividad, se observa un decrecimiento de -6,0% del valor agregado del sector construcción. Este resultado se explica principalmente por la variación anual negativa presentada en el valor agregado de las edificaciones (-2,2%), el valor agregado de las actividades especializadas (-5,3%) y el valor agregado de las obras civiles (-12,8%).</w:t>
      </w:r>
    </w:p>
    <w:p w14:paraId="504E25D2" w14:textId="77777777" w:rsidR="00736491" w:rsidRPr="00053554" w:rsidRDefault="00345D75" w:rsidP="00345D75">
      <w:pPr>
        <w:jc w:val="both"/>
        <w:rPr>
          <w:rFonts w:ascii="Arial" w:hAnsi="Arial" w:cs="Arial"/>
        </w:rPr>
      </w:pPr>
      <w:r w:rsidRPr="00053554">
        <w:rPr>
          <w:rFonts w:ascii="Arial" w:hAnsi="Arial" w:cs="Arial"/>
        </w:rPr>
        <w:t>Al analizar las cifras del Producto Interno Bruto (PIB), para el primer trimestre de 2021 (enero – marzo) frente al mismo periodo del año anterior para algunos países de América Latina, se observa que Perú registró el mayor crecimiento al presentar una variación de 3,8%, seguido de Colombia y Chile que presentaron un crecimiento del 1,1% y 0,3% respectivamente, mientras que México tuvo un decrecimiento de -3,6%. En lo referente al valor agregado de la construcción, se observa un decrecimiento en tres de los países de análisis, Colombia (-6,0%), Chile (-11,7%) y México (-6,8%), siendo más significativo el de Chile. Por el contrario, en Perú se observa un importante crecimiento del 41,9% con relación al mismo trimestre de 2020.</w:t>
      </w:r>
      <w:r w:rsidR="00710184" w:rsidRPr="00053554">
        <w:rPr>
          <w:rFonts w:ascii="Arial" w:hAnsi="Arial" w:cs="Arial"/>
          <w:color w:val="3C3C3B"/>
        </w:rPr>
        <w:br/>
      </w:r>
      <w:r w:rsidRPr="00053554">
        <w:rPr>
          <w:rFonts w:ascii="Arial" w:hAnsi="Arial" w:cs="Arial"/>
        </w:rPr>
        <w:lastRenderedPageBreak/>
        <w:t>En el trimestre móvil febrero – abril 2021, el número de ocupados en el total nacional fue 20.695 miles de personas. La Construcción como rama de actividad económica participó con el 7,2% de los ocupados. En el trimestre febrero – abril 2021, la población ocupada en el total nacional aumentó 5,1%, mientras que los ocupados en la rama de Construcción aumentaron en 18,7%. Para el trimestre móvil febrero – abril 2021, 1.493 miles de personas estaban ocupadas en la rama de la Construcción; de estos el 86,9% estaban ubicados en las cabeceras (1.297 miles de personas) y el 13,1% (196 miles de personas) en centros poblados y rural disperso.</w:t>
      </w:r>
    </w:p>
    <w:p w14:paraId="610DCC0B" w14:textId="77777777" w:rsidR="00345D75" w:rsidRPr="00053554" w:rsidRDefault="00345D75" w:rsidP="00345D75">
      <w:pPr>
        <w:jc w:val="both"/>
        <w:rPr>
          <w:rFonts w:ascii="Arial" w:hAnsi="Arial" w:cs="Arial"/>
        </w:rPr>
      </w:pPr>
      <w:r w:rsidRPr="00053554">
        <w:rPr>
          <w:rFonts w:ascii="Arial" w:hAnsi="Arial" w:cs="Arial"/>
        </w:rPr>
        <w:t>En el primer trimestre de 2021pr, el Producto Interno Bruto, en su serie original, crece 1,1% respecto al mismo periodo de 2020pr (ver tabla 1). Las actividades económicas que más contribuyen a la dinámica del valor agregado son:</w:t>
      </w:r>
    </w:p>
    <w:p w14:paraId="6959AB45" w14:textId="77777777" w:rsidR="00345D75" w:rsidRPr="00053554" w:rsidRDefault="00345D75" w:rsidP="00345D75">
      <w:pPr>
        <w:jc w:val="both"/>
        <w:rPr>
          <w:rFonts w:ascii="Arial" w:hAnsi="Arial" w:cs="Arial"/>
        </w:rPr>
      </w:pPr>
      <w:r w:rsidRPr="00053554">
        <w:rPr>
          <w:rFonts w:ascii="Arial" w:hAnsi="Arial" w:cs="Arial"/>
        </w:rPr>
        <w:sym w:font="Symbol" w:char="F0B7"/>
      </w:r>
      <w:r w:rsidRPr="00053554">
        <w:rPr>
          <w:rFonts w:ascii="Arial" w:hAnsi="Arial" w:cs="Arial"/>
        </w:rPr>
        <w:t xml:space="preserve"> Industrias manufactureras crece 7,0% (contribuye 0,9 puntos porcentuales a la variación anual). </w:t>
      </w:r>
      <w:r w:rsidRPr="00053554">
        <w:rPr>
          <w:rFonts w:ascii="Arial" w:hAnsi="Arial" w:cs="Arial"/>
        </w:rPr>
        <w:sym w:font="Symbol" w:char="F0B7"/>
      </w:r>
      <w:r w:rsidRPr="00053554">
        <w:rPr>
          <w:rFonts w:ascii="Arial" w:hAnsi="Arial" w:cs="Arial"/>
        </w:rPr>
        <w:t xml:space="preserve"> Administración pública y defensa; planes de seguridad social de afiliación obligatoria; Educación; Actividades de atención de la salud humana y de servicios sociales crece 3,5% (contribuye 0,5 puntos porcentuales a la variación anual).</w:t>
      </w:r>
    </w:p>
    <w:p w14:paraId="300C57C6" w14:textId="77777777" w:rsidR="00345D75" w:rsidRPr="00053554" w:rsidRDefault="00345D75" w:rsidP="00345D75">
      <w:pPr>
        <w:jc w:val="both"/>
        <w:rPr>
          <w:rFonts w:ascii="Arial" w:hAnsi="Arial" w:cs="Arial"/>
        </w:rPr>
      </w:pPr>
      <w:r w:rsidRPr="00053554">
        <w:rPr>
          <w:rFonts w:ascii="Arial" w:hAnsi="Arial" w:cs="Arial"/>
        </w:rPr>
        <w:t xml:space="preserve"> </w:t>
      </w:r>
      <w:r w:rsidRPr="00053554">
        <w:rPr>
          <w:rFonts w:ascii="Arial" w:hAnsi="Arial" w:cs="Arial"/>
        </w:rPr>
        <w:sym w:font="Symbol" w:char="F0B7"/>
      </w:r>
      <w:r w:rsidRPr="00053554">
        <w:rPr>
          <w:rFonts w:ascii="Arial" w:hAnsi="Arial" w:cs="Arial"/>
        </w:rPr>
        <w:t xml:space="preserve"> Agricultura, ganadería, caza, silvicultura y pesca crece 3,3% (contribuye 0,3 puntos porcentuales a la variación anual). Respecto al trimestre inmediatamente anterior, el Producto Interno Bruto en su serie corregida de efecto estacional y calendario crece 2,9%. Esta variación se explica principalmente por la siguiente dinámica:</w:t>
      </w:r>
    </w:p>
    <w:p w14:paraId="64901B5F" w14:textId="77777777" w:rsidR="00345D75" w:rsidRPr="00053554" w:rsidRDefault="00345D75" w:rsidP="00345D75">
      <w:pPr>
        <w:jc w:val="both"/>
        <w:rPr>
          <w:rFonts w:ascii="Arial" w:hAnsi="Arial" w:cs="Arial"/>
        </w:rPr>
      </w:pPr>
      <w:r w:rsidRPr="00053554">
        <w:rPr>
          <w:rFonts w:ascii="Arial" w:hAnsi="Arial" w:cs="Arial"/>
        </w:rPr>
        <w:t xml:space="preserve"> </w:t>
      </w:r>
      <w:r w:rsidRPr="00053554">
        <w:rPr>
          <w:rFonts w:ascii="Arial" w:hAnsi="Arial" w:cs="Arial"/>
        </w:rPr>
        <w:sym w:font="Symbol" w:char="F0B7"/>
      </w:r>
      <w:r w:rsidRPr="00053554">
        <w:rPr>
          <w:rFonts w:ascii="Arial" w:hAnsi="Arial" w:cs="Arial"/>
        </w:rPr>
        <w:t xml:space="preserve"> Construcción crece 17,0%. </w:t>
      </w:r>
    </w:p>
    <w:p w14:paraId="0777008E" w14:textId="77777777" w:rsidR="00345D75" w:rsidRPr="00053554" w:rsidRDefault="00345D75" w:rsidP="00345D75">
      <w:pPr>
        <w:jc w:val="both"/>
        <w:rPr>
          <w:rFonts w:ascii="Arial" w:hAnsi="Arial" w:cs="Arial"/>
        </w:rPr>
      </w:pPr>
      <w:r w:rsidRPr="00053554">
        <w:rPr>
          <w:rFonts w:ascii="Arial" w:hAnsi="Arial" w:cs="Arial"/>
        </w:rPr>
        <w:sym w:font="Symbol" w:char="F0B7"/>
      </w:r>
      <w:r w:rsidRPr="00053554">
        <w:rPr>
          <w:rFonts w:ascii="Arial" w:hAnsi="Arial" w:cs="Arial"/>
        </w:rPr>
        <w:t xml:space="preserve"> Actividades artísticas, de entretenimiento y recreación y otras actividades de servicios; Actividades de los hogares individuales en calidad de empleadores crece 11,1%. </w:t>
      </w:r>
    </w:p>
    <w:p w14:paraId="7B5CF06B" w14:textId="77777777" w:rsidR="00345D75" w:rsidRPr="00053554" w:rsidRDefault="00345D75" w:rsidP="00345D75">
      <w:pPr>
        <w:jc w:val="both"/>
        <w:rPr>
          <w:rFonts w:ascii="Arial" w:hAnsi="Arial" w:cs="Arial"/>
          <w:b/>
        </w:rPr>
      </w:pPr>
      <w:r w:rsidRPr="00053554">
        <w:rPr>
          <w:rFonts w:ascii="Arial" w:hAnsi="Arial" w:cs="Arial"/>
        </w:rPr>
        <w:sym w:font="Symbol" w:char="F0B7"/>
      </w:r>
      <w:r w:rsidRPr="00053554">
        <w:rPr>
          <w:rFonts w:ascii="Arial" w:hAnsi="Arial" w:cs="Arial"/>
        </w:rPr>
        <w:t xml:space="preserve"> Explotación de minas y canteras crece 6,8%</w:t>
      </w:r>
    </w:p>
    <w:p w14:paraId="378038D9" w14:textId="77777777" w:rsidR="00D0435C" w:rsidRPr="00D0435C" w:rsidRDefault="000B4892" w:rsidP="00D0435C">
      <w:pPr>
        <w:spacing w:after="0" w:line="240" w:lineRule="auto"/>
        <w:jc w:val="both"/>
        <w:rPr>
          <w:rFonts w:ascii="Arial Narrow" w:hAnsi="Arial Narrow" w:cs="Arial"/>
          <w:b/>
        </w:rPr>
      </w:pPr>
      <w:r>
        <w:rPr>
          <w:noProof/>
        </w:rPr>
        <w:lastRenderedPageBreak/>
        <w:drawing>
          <wp:inline distT="0" distB="0" distL="0" distR="0" wp14:anchorId="702B19E9" wp14:editId="408DE266">
            <wp:extent cx="5657850" cy="373528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6789" t="35003" r="58248" b="23958"/>
                    <a:stretch/>
                  </pic:blipFill>
                  <pic:spPr bwMode="auto">
                    <a:xfrm>
                      <a:off x="0" y="0"/>
                      <a:ext cx="5675631" cy="3747019"/>
                    </a:xfrm>
                    <a:prstGeom prst="rect">
                      <a:avLst/>
                    </a:prstGeom>
                    <a:ln>
                      <a:noFill/>
                    </a:ln>
                    <a:extLst>
                      <a:ext uri="{53640926-AAD7-44D8-BBD7-CCE9431645EC}">
                        <a14:shadowObscured xmlns:a14="http://schemas.microsoft.com/office/drawing/2010/main"/>
                      </a:ext>
                    </a:extLst>
                  </pic:spPr>
                </pic:pic>
              </a:graphicData>
            </a:graphic>
          </wp:inline>
        </w:drawing>
      </w:r>
    </w:p>
    <w:p w14:paraId="4D11BFF6" w14:textId="77777777" w:rsidR="00D0435C" w:rsidRPr="00D0435C" w:rsidRDefault="00D0435C" w:rsidP="00D0435C">
      <w:pPr>
        <w:spacing w:after="0" w:line="240" w:lineRule="auto"/>
        <w:jc w:val="both"/>
        <w:rPr>
          <w:rFonts w:ascii="Arial" w:hAnsi="Arial" w:cs="Arial"/>
          <w:b/>
        </w:rPr>
      </w:pPr>
    </w:p>
    <w:p w14:paraId="3CFE261F" w14:textId="77777777" w:rsidR="00D0435C" w:rsidRPr="00053554" w:rsidRDefault="00D0435C" w:rsidP="00D0435C">
      <w:pPr>
        <w:jc w:val="both"/>
        <w:rPr>
          <w:rFonts w:ascii="Arial" w:hAnsi="Arial" w:cs="Arial"/>
          <w:b/>
        </w:rPr>
      </w:pPr>
      <w:r w:rsidRPr="00053554">
        <w:rPr>
          <w:rFonts w:ascii="Arial" w:hAnsi="Arial" w:cs="Arial"/>
          <w:b/>
        </w:rPr>
        <w:t>Construcción</w:t>
      </w:r>
    </w:p>
    <w:p w14:paraId="7D09405C" w14:textId="77777777" w:rsidR="000B4892" w:rsidRPr="00053554" w:rsidRDefault="000B4892" w:rsidP="00D0435C">
      <w:pPr>
        <w:autoSpaceDE w:val="0"/>
        <w:autoSpaceDN w:val="0"/>
        <w:adjustRightInd w:val="0"/>
        <w:spacing w:after="0" w:line="240" w:lineRule="auto"/>
        <w:jc w:val="both"/>
        <w:rPr>
          <w:rFonts w:ascii="Arial" w:hAnsi="Arial" w:cs="Arial"/>
        </w:rPr>
      </w:pPr>
      <w:r w:rsidRPr="00053554">
        <w:rPr>
          <w:rFonts w:ascii="Arial" w:hAnsi="Arial" w:cs="Arial"/>
        </w:rPr>
        <w:t xml:space="preserve">En el primer trimestre de 2021pr, el valor agregado de la construcción decrece 6,0% en su serie original, respecto al mismo periodo de 2020. Esta dinámica se explica por los siguientes comportamientos (ver tabla 6): </w:t>
      </w:r>
    </w:p>
    <w:p w14:paraId="66F7061A" w14:textId="77777777" w:rsidR="000B4892" w:rsidRPr="00053554" w:rsidRDefault="000B4892" w:rsidP="00D0435C">
      <w:pPr>
        <w:autoSpaceDE w:val="0"/>
        <w:autoSpaceDN w:val="0"/>
        <w:adjustRightInd w:val="0"/>
        <w:spacing w:after="0" w:line="240" w:lineRule="auto"/>
        <w:jc w:val="both"/>
        <w:rPr>
          <w:rFonts w:ascii="Arial" w:hAnsi="Arial" w:cs="Arial"/>
        </w:rPr>
      </w:pPr>
    </w:p>
    <w:p w14:paraId="2DB1F6E0" w14:textId="77777777" w:rsidR="000B4892" w:rsidRPr="00053554" w:rsidRDefault="000B4892" w:rsidP="00D0435C">
      <w:pPr>
        <w:autoSpaceDE w:val="0"/>
        <w:autoSpaceDN w:val="0"/>
        <w:adjustRightInd w:val="0"/>
        <w:spacing w:after="0" w:line="240" w:lineRule="auto"/>
        <w:jc w:val="both"/>
        <w:rPr>
          <w:rFonts w:ascii="Arial" w:hAnsi="Arial" w:cs="Arial"/>
        </w:rPr>
      </w:pPr>
      <w:r w:rsidRPr="00053554">
        <w:rPr>
          <w:rFonts w:ascii="Arial" w:hAnsi="Arial" w:cs="Arial"/>
        </w:rPr>
        <w:sym w:font="Symbol" w:char="F0B7"/>
      </w:r>
      <w:r w:rsidRPr="00053554">
        <w:rPr>
          <w:rFonts w:ascii="Arial" w:hAnsi="Arial" w:cs="Arial"/>
        </w:rPr>
        <w:t xml:space="preserve"> Construcción de edificaciones residenciales y no residenciales decrece 2,2%. </w:t>
      </w:r>
    </w:p>
    <w:p w14:paraId="1F58CAA4" w14:textId="77777777" w:rsidR="000B4892" w:rsidRPr="00053554" w:rsidRDefault="000B4892" w:rsidP="00D0435C">
      <w:pPr>
        <w:autoSpaceDE w:val="0"/>
        <w:autoSpaceDN w:val="0"/>
        <w:adjustRightInd w:val="0"/>
        <w:spacing w:after="0" w:line="240" w:lineRule="auto"/>
        <w:jc w:val="both"/>
        <w:rPr>
          <w:rFonts w:ascii="Arial" w:hAnsi="Arial" w:cs="Arial"/>
        </w:rPr>
      </w:pPr>
    </w:p>
    <w:p w14:paraId="2C62B232" w14:textId="77777777" w:rsidR="000B4892" w:rsidRPr="00053554" w:rsidRDefault="000B4892" w:rsidP="00D0435C">
      <w:pPr>
        <w:autoSpaceDE w:val="0"/>
        <w:autoSpaceDN w:val="0"/>
        <w:adjustRightInd w:val="0"/>
        <w:spacing w:after="0" w:line="240" w:lineRule="auto"/>
        <w:jc w:val="both"/>
        <w:rPr>
          <w:rFonts w:ascii="Arial" w:hAnsi="Arial" w:cs="Arial"/>
        </w:rPr>
      </w:pPr>
      <w:r w:rsidRPr="00053554">
        <w:rPr>
          <w:rFonts w:ascii="Arial" w:hAnsi="Arial" w:cs="Arial"/>
        </w:rPr>
        <w:sym w:font="Symbol" w:char="F0B7"/>
      </w:r>
      <w:r w:rsidRPr="00053554">
        <w:rPr>
          <w:rFonts w:ascii="Arial" w:hAnsi="Arial" w:cs="Arial"/>
        </w:rPr>
        <w:t xml:space="preserve"> Construcción de carreteras y vías de ferrocarril, de proyectos de servicio público y de otras obras de ingeniería civil decrece 12,8%. </w:t>
      </w:r>
    </w:p>
    <w:p w14:paraId="615AFFFA" w14:textId="77777777" w:rsidR="000B4892" w:rsidRPr="00053554" w:rsidRDefault="000B4892" w:rsidP="00D0435C">
      <w:pPr>
        <w:autoSpaceDE w:val="0"/>
        <w:autoSpaceDN w:val="0"/>
        <w:adjustRightInd w:val="0"/>
        <w:spacing w:after="0" w:line="240" w:lineRule="auto"/>
        <w:jc w:val="both"/>
        <w:rPr>
          <w:rFonts w:ascii="Arial" w:hAnsi="Arial" w:cs="Arial"/>
        </w:rPr>
      </w:pPr>
      <w:r w:rsidRPr="00053554">
        <w:rPr>
          <w:rFonts w:ascii="Arial" w:hAnsi="Arial" w:cs="Arial"/>
        </w:rPr>
        <w:sym w:font="Symbol" w:char="F0B7"/>
      </w:r>
      <w:r w:rsidRPr="00053554">
        <w:rPr>
          <w:rFonts w:ascii="Arial" w:hAnsi="Arial" w:cs="Arial"/>
        </w:rPr>
        <w:t xml:space="preserve"> Actividades especializadas para la construcción de edificaciones y obras de ingeniería civil (alquiler de maquinaria y equipo de construcción con operadores) decrece 5,3%. </w:t>
      </w:r>
    </w:p>
    <w:p w14:paraId="7B1B1586" w14:textId="77777777" w:rsidR="000B4892" w:rsidRPr="00053554" w:rsidRDefault="000B4892" w:rsidP="00D0435C">
      <w:pPr>
        <w:autoSpaceDE w:val="0"/>
        <w:autoSpaceDN w:val="0"/>
        <w:adjustRightInd w:val="0"/>
        <w:spacing w:after="0" w:line="240" w:lineRule="auto"/>
        <w:jc w:val="both"/>
        <w:rPr>
          <w:rFonts w:ascii="Arial" w:hAnsi="Arial" w:cs="Arial"/>
          <w:color w:val="000000"/>
        </w:rPr>
      </w:pPr>
    </w:p>
    <w:p w14:paraId="5915B19C" w14:textId="77777777" w:rsidR="000B4892" w:rsidRPr="00053554" w:rsidRDefault="000B4892" w:rsidP="000B4892">
      <w:pPr>
        <w:autoSpaceDE w:val="0"/>
        <w:autoSpaceDN w:val="0"/>
        <w:adjustRightInd w:val="0"/>
        <w:jc w:val="both"/>
        <w:rPr>
          <w:rFonts w:ascii="Arial" w:hAnsi="Arial" w:cs="Arial"/>
          <w:color w:val="000000"/>
        </w:rPr>
      </w:pPr>
      <w:r w:rsidRPr="00053554">
        <w:rPr>
          <w:rFonts w:ascii="Arial" w:hAnsi="Arial" w:cs="Arial"/>
        </w:rPr>
        <w:t xml:space="preserve">Respecto al trimestre inmediatamente anterior en su serie corregida de efecto estacional y calendario, el valor agregado de la construcción crece en 17,0%, explicado por: </w:t>
      </w:r>
    </w:p>
    <w:p w14:paraId="304B984C" w14:textId="77777777" w:rsidR="000B4892" w:rsidRPr="00053554" w:rsidRDefault="000B4892" w:rsidP="000B4892">
      <w:pPr>
        <w:autoSpaceDE w:val="0"/>
        <w:autoSpaceDN w:val="0"/>
        <w:adjustRightInd w:val="0"/>
        <w:ind w:left="360"/>
        <w:jc w:val="both"/>
        <w:rPr>
          <w:rFonts w:ascii="Arial" w:hAnsi="Arial" w:cs="Arial"/>
          <w:color w:val="000000"/>
        </w:rPr>
      </w:pPr>
      <w:r w:rsidRPr="00053554">
        <w:rPr>
          <w:rFonts w:ascii="Arial" w:hAnsi="Arial" w:cs="Arial"/>
        </w:rPr>
        <w:sym w:font="Symbol" w:char="F0B7"/>
      </w:r>
      <w:r w:rsidRPr="00053554">
        <w:rPr>
          <w:rFonts w:ascii="Arial" w:hAnsi="Arial" w:cs="Arial"/>
        </w:rPr>
        <w:t xml:space="preserve"> Construcción de edificaciones residenciales y no residenciales crece 5,7%.</w:t>
      </w:r>
    </w:p>
    <w:p w14:paraId="5F1E614B" w14:textId="77777777" w:rsidR="000B4892" w:rsidRPr="000B4892" w:rsidRDefault="000B4892" w:rsidP="000B4892">
      <w:pPr>
        <w:autoSpaceDE w:val="0"/>
        <w:autoSpaceDN w:val="0"/>
        <w:adjustRightInd w:val="0"/>
        <w:ind w:left="360"/>
        <w:jc w:val="both"/>
        <w:rPr>
          <w:rFonts w:ascii="Arial" w:hAnsi="Arial" w:cs="Arial"/>
          <w:sz w:val="24"/>
          <w:szCs w:val="24"/>
        </w:rPr>
      </w:pPr>
      <w:r w:rsidRPr="000B4892">
        <w:rPr>
          <w:rFonts w:ascii="Arial" w:hAnsi="Arial" w:cs="Arial"/>
          <w:sz w:val="24"/>
          <w:szCs w:val="24"/>
        </w:rPr>
        <w:lastRenderedPageBreak/>
        <w:t xml:space="preserve"> </w:t>
      </w:r>
      <w:r w:rsidRPr="000B4892">
        <w:rPr>
          <w:rFonts w:ascii="Arial" w:hAnsi="Arial" w:cs="Arial"/>
          <w:sz w:val="24"/>
          <w:szCs w:val="24"/>
        </w:rPr>
        <w:sym w:font="Symbol" w:char="F0B7"/>
      </w:r>
      <w:r w:rsidRPr="000B4892">
        <w:rPr>
          <w:rFonts w:ascii="Arial" w:hAnsi="Arial" w:cs="Arial"/>
          <w:sz w:val="24"/>
          <w:szCs w:val="24"/>
        </w:rPr>
        <w:t xml:space="preserve"> Construcción de carreteras y vías de ferrocarril, de proyectos de servicio público y de otras obras de ingeniería civil crece 14,4%. </w:t>
      </w:r>
    </w:p>
    <w:p w14:paraId="2B87513D" w14:textId="77777777" w:rsidR="000B4892" w:rsidRPr="000B4892" w:rsidRDefault="000B4892" w:rsidP="000B4892">
      <w:pPr>
        <w:autoSpaceDE w:val="0"/>
        <w:autoSpaceDN w:val="0"/>
        <w:adjustRightInd w:val="0"/>
        <w:ind w:left="360"/>
        <w:jc w:val="both"/>
        <w:rPr>
          <w:rFonts w:ascii="Arial" w:hAnsi="Arial" w:cs="Arial"/>
          <w:sz w:val="24"/>
          <w:szCs w:val="24"/>
        </w:rPr>
      </w:pPr>
      <w:r w:rsidRPr="000B4892">
        <w:rPr>
          <w:rFonts w:ascii="Arial" w:hAnsi="Arial" w:cs="Arial"/>
          <w:sz w:val="24"/>
          <w:szCs w:val="24"/>
        </w:rPr>
        <w:sym w:font="Symbol" w:char="F0B7"/>
      </w:r>
      <w:r w:rsidRPr="000B4892">
        <w:rPr>
          <w:rFonts w:ascii="Arial" w:hAnsi="Arial" w:cs="Arial"/>
          <w:sz w:val="24"/>
          <w:szCs w:val="24"/>
        </w:rPr>
        <w:t xml:space="preserve"> Actividades especializadas para la construcción de edificaciones y obras de ingeniería civil (alquiler de maquinaria y equipo de construcción con operadores) crece 4,8%.</w:t>
      </w:r>
    </w:p>
    <w:p w14:paraId="01446695" w14:textId="77777777" w:rsidR="00D0435C" w:rsidRPr="001E6461" w:rsidRDefault="00D0435C" w:rsidP="00D0435C">
      <w:pPr>
        <w:pStyle w:val="Prrafodelista"/>
        <w:ind w:left="720"/>
        <w:jc w:val="both"/>
        <w:rPr>
          <w:rFonts w:ascii="Arial" w:hAnsi="Arial" w:cs="Arial"/>
          <w:b/>
          <w:lang w:val="es-CO"/>
        </w:rPr>
      </w:pPr>
    </w:p>
    <w:p w14:paraId="3820184E" w14:textId="77777777" w:rsidR="00D0435C" w:rsidRDefault="00D0435C" w:rsidP="00D0435C">
      <w:pPr>
        <w:pStyle w:val="Prrafodelista"/>
        <w:ind w:left="720"/>
        <w:jc w:val="both"/>
        <w:rPr>
          <w:noProof/>
          <w:lang w:val="es-CO" w:eastAsia="es-CO"/>
        </w:rPr>
      </w:pPr>
    </w:p>
    <w:p w14:paraId="42512853" w14:textId="77777777" w:rsidR="00D0435C" w:rsidRDefault="000B4892" w:rsidP="000B4892">
      <w:pPr>
        <w:pStyle w:val="Prrafodelista"/>
        <w:ind w:left="720"/>
        <w:jc w:val="center"/>
        <w:rPr>
          <w:noProof/>
          <w:lang w:val="es-CO" w:eastAsia="es-CO"/>
        </w:rPr>
      </w:pPr>
      <w:r>
        <w:rPr>
          <w:noProof/>
          <w:lang w:val="es-CO" w:eastAsia="es-CO"/>
        </w:rPr>
        <w:drawing>
          <wp:inline distT="0" distB="0" distL="0" distR="0" wp14:anchorId="1E334C7B" wp14:editId="3109D3F7">
            <wp:extent cx="5895975" cy="4282925"/>
            <wp:effectExtent l="0" t="0" r="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6789" t="33495" r="57230" b="20036"/>
                    <a:stretch/>
                  </pic:blipFill>
                  <pic:spPr bwMode="auto">
                    <a:xfrm>
                      <a:off x="0" y="0"/>
                      <a:ext cx="5903413" cy="4288328"/>
                    </a:xfrm>
                    <a:prstGeom prst="rect">
                      <a:avLst/>
                    </a:prstGeom>
                    <a:ln>
                      <a:noFill/>
                    </a:ln>
                    <a:extLst>
                      <a:ext uri="{53640926-AAD7-44D8-BBD7-CCE9431645EC}">
                        <a14:shadowObscured xmlns:a14="http://schemas.microsoft.com/office/drawing/2010/main"/>
                      </a:ext>
                    </a:extLst>
                  </pic:spPr>
                </pic:pic>
              </a:graphicData>
            </a:graphic>
          </wp:inline>
        </w:drawing>
      </w:r>
    </w:p>
    <w:p w14:paraId="3E84E21A" w14:textId="77777777" w:rsidR="00D0435C" w:rsidRDefault="00D0435C" w:rsidP="00D0435C">
      <w:pPr>
        <w:pStyle w:val="Prrafodelista"/>
        <w:ind w:left="720"/>
        <w:jc w:val="both"/>
        <w:rPr>
          <w:rFonts w:ascii="Arial" w:hAnsi="Arial" w:cs="Arial"/>
          <w:b/>
        </w:rPr>
      </w:pPr>
    </w:p>
    <w:p w14:paraId="0AE2D325" w14:textId="77777777" w:rsidR="00D0435C" w:rsidRDefault="00D0435C" w:rsidP="00D0435C">
      <w:pPr>
        <w:tabs>
          <w:tab w:val="left" w:pos="1129"/>
        </w:tabs>
        <w:rPr>
          <w:rStyle w:val="Hipervnculo"/>
          <w:rFonts w:ascii="Arial" w:hAnsi="Arial" w:cs="Arial"/>
          <w:sz w:val="14"/>
          <w:szCs w:val="16"/>
          <w:lang w:val="es-ES"/>
        </w:rPr>
      </w:pPr>
      <w:r>
        <w:rPr>
          <w:lang w:val="es-ES"/>
        </w:rPr>
        <w:tab/>
      </w:r>
      <w:hyperlink r:id="rId11" w:history="1">
        <w:r w:rsidRPr="0036434C">
          <w:rPr>
            <w:rStyle w:val="Hipervnculo"/>
            <w:rFonts w:ascii="Arial" w:hAnsi="Arial" w:cs="Arial"/>
            <w:sz w:val="14"/>
            <w:szCs w:val="16"/>
            <w:lang w:val="es-ES"/>
          </w:rPr>
          <w:t>https://www.dane.gov.co/files/investigaciones/boletines/pib/bol_PIB_IIItrim20_producion_y_gasto.pdf</w:t>
        </w:r>
      </w:hyperlink>
    </w:p>
    <w:p w14:paraId="3ACAE1CC" w14:textId="77777777" w:rsidR="00344434" w:rsidRPr="00053554" w:rsidRDefault="00344434" w:rsidP="00D0435C">
      <w:pPr>
        <w:tabs>
          <w:tab w:val="left" w:pos="1129"/>
        </w:tabs>
        <w:rPr>
          <w:rFonts w:ascii="Arial" w:hAnsi="Arial" w:cs="Arial"/>
          <w:lang w:val="es-ES"/>
        </w:rPr>
      </w:pPr>
    </w:p>
    <w:p w14:paraId="14452129" w14:textId="77777777" w:rsidR="00344434" w:rsidRPr="00053554" w:rsidRDefault="00344434" w:rsidP="00344434">
      <w:pPr>
        <w:tabs>
          <w:tab w:val="left" w:pos="1129"/>
        </w:tabs>
        <w:jc w:val="both"/>
        <w:rPr>
          <w:rFonts w:ascii="Arial" w:hAnsi="Arial" w:cs="Arial"/>
          <w:color w:val="000000" w:themeColor="text1"/>
          <w:lang w:val="es-ES"/>
        </w:rPr>
      </w:pPr>
      <w:r w:rsidRPr="00053554">
        <w:rPr>
          <w:rFonts w:ascii="Arial" w:hAnsi="Arial" w:cs="Arial"/>
          <w:color w:val="000000" w:themeColor="text1"/>
        </w:rPr>
        <w:t xml:space="preserve">Sin duda, las consecuencias que trajo la pandemia por el Covid-19 han sido las determinantes en la escalada de precios de algunos insumos. China ha tomado la delantera </w:t>
      </w:r>
      <w:r w:rsidRPr="00053554">
        <w:rPr>
          <w:rFonts w:ascii="Arial" w:hAnsi="Arial" w:cs="Arial"/>
          <w:color w:val="000000" w:themeColor="text1"/>
        </w:rPr>
        <w:lastRenderedPageBreak/>
        <w:t xml:space="preserve">y lidera la oferta y la demanda de bienes transcendentales en el sector de la construcción, como lo es el hierro y el acero. Sin embargo, los incentivos fiscales al consumo deberían mantener fuerte la demanda mundial en este año, y el alto precio tenderá a reactivar la oferta; por tanto, los precios deberán establecerse, así como lo proyectan los valores futuros de los mercados financieros de </w:t>
      </w:r>
      <w:proofErr w:type="spellStart"/>
      <w:r w:rsidRPr="00053554">
        <w:rPr>
          <w:rFonts w:ascii="Arial" w:hAnsi="Arial" w:cs="Arial"/>
          <w:color w:val="000000" w:themeColor="text1"/>
        </w:rPr>
        <w:t>commodities</w:t>
      </w:r>
      <w:proofErr w:type="spellEnd"/>
      <w:r w:rsidRPr="00053554">
        <w:rPr>
          <w:rFonts w:ascii="Arial" w:hAnsi="Arial" w:cs="Arial"/>
          <w:color w:val="000000" w:themeColor="text1"/>
        </w:rPr>
        <w:t>. De igual manera, no deja de haber incertidumbre en lo que pueda llegar a hacer el gigante asiático, no solo con el acero, sino también con los demás insumos que produce y consume, en medio de su camino por ser la máxima potencia comercial del planeta. Por su parte, Estados Unidos que ya tocó techo con la variación anual de los costos de construcción al registrar un 22,1% en enero del 2021, prevé un fin de año optimista con la esperanza de una caída en los precios que allane el terreno para la inversión potencial de infraestructura a partir del año 2023 por un valor que supera los dos trillones de dólares. Esta futura inversión demandará gran cantidad de insumos de materiales, maquinaria y equipo, y mano de obra de construcción, por lo que se requiere un mercado con precios estables y competitivos.</w:t>
      </w:r>
    </w:p>
    <w:p w14:paraId="3B15D166" w14:textId="77777777" w:rsidR="00736491" w:rsidRDefault="00344434" w:rsidP="00736491">
      <w:pPr>
        <w:spacing w:after="0" w:line="240" w:lineRule="auto"/>
        <w:jc w:val="both"/>
        <w:rPr>
          <w:rFonts w:ascii="Arial" w:hAnsi="Arial" w:cs="Arial"/>
          <w:lang w:val="es-ES"/>
        </w:rPr>
      </w:pPr>
      <w:r>
        <w:rPr>
          <w:noProof/>
        </w:rPr>
        <w:lastRenderedPageBreak/>
        <w:drawing>
          <wp:inline distT="0" distB="0" distL="0" distR="0" wp14:anchorId="611576EE" wp14:editId="0F807E40">
            <wp:extent cx="5629275" cy="6824317"/>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3266" t="16897" r="36354" b="17623"/>
                    <a:stretch/>
                  </pic:blipFill>
                  <pic:spPr bwMode="auto">
                    <a:xfrm>
                      <a:off x="0" y="0"/>
                      <a:ext cx="5633454" cy="6829383"/>
                    </a:xfrm>
                    <a:prstGeom prst="rect">
                      <a:avLst/>
                    </a:prstGeom>
                    <a:ln>
                      <a:noFill/>
                    </a:ln>
                    <a:extLst>
                      <a:ext uri="{53640926-AAD7-44D8-BBD7-CCE9431645EC}">
                        <a14:shadowObscured xmlns:a14="http://schemas.microsoft.com/office/drawing/2010/main"/>
                      </a:ext>
                    </a:extLst>
                  </pic:spPr>
                </pic:pic>
              </a:graphicData>
            </a:graphic>
          </wp:inline>
        </w:drawing>
      </w:r>
    </w:p>
    <w:p w14:paraId="4F0F160A" w14:textId="77777777" w:rsidR="00344434" w:rsidRDefault="00344434" w:rsidP="00736491">
      <w:pPr>
        <w:spacing w:after="0" w:line="240" w:lineRule="auto"/>
        <w:jc w:val="both"/>
        <w:rPr>
          <w:rFonts w:ascii="Arial" w:hAnsi="Arial" w:cs="Arial"/>
          <w:lang w:val="es-ES"/>
        </w:rPr>
      </w:pPr>
      <w:r>
        <w:rPr>
          <w:noProof/>
        </w:rPr>
        <w:lastRenderedPageBreak/>
        <w:drawing>
          <wp:inline distT="0" distB="0" distL="0" distR="0" wp14:anchorId="4F782568" wp14:editId="4F3FDD8C">
            <wp:extent cx="6391275" cy="7462866"/>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35981" t="22330" r="35675" b="18829"/>
                    <a:stretch/>
                  </pic:blipFill>
                  <pic:spPr bwMode="auto">
                    <a:xfrm>
                      <a:off x="0" y="0"/>
                      <a:ext cx="6398006" cy="7470725"/>
                    </a:xfrm>
                    <a:prstGeom prst="rect">
                      <a:avLst/>
                    </a:prstGeom>
                    <a:ln>
                      <a:noFill/>
                    </a:ln>
                    <a:extLst>
                      <a:ext uri="{53640926-AAD7-44D8-BBD7-CCE9431645EC}">
                        <a14:shadowObscured xmlns:a14="http://schemas.microsoft.com/office/drawing/2010/main"/>
                      </a:ext>
                    </a:extLst>
                  </pic:spPr>
                </pic:pic>
              </a:graphicData>
            </a:graphic>
          </wp:inline>
        </w:drawing>
      </w:r>
    </w:p>
    <w:p w14:paraId="10CD4B43" w14:textId="77777777" w:rsidR="00344434" w:rsidRDefault="00344434" w:rsidP="00736491">
      <w:pPr>
        <w:spacing w:after="0" w:line="240" w:lineRule="auto"/>
        <w:jc w:val="both"/>
        <w:rPr>
          <w:rFonts w:ascii="Arial" w:hAnsi="Arial" w:cs="Arial"/>
          <w:lang w:val="es-ES"/>
        </w:rPr>
      </w:pPr>
      <w:r>
        <w:rPr>
          <w:noProof/>
        </w:rPr>
        <w:lastRenderedPageBreak/>
        <w:drawing>
          <wp:inline distT="0" distB="0" distL="0" distR="0" wp14:anchorId="60232ABC" wp14:editId="402B5732">
            <wp:extent cx="6257629" cy="55435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35132" t="18105" r="35506" b="35649"/>
                    <a:stretch/>
                  </pic:blipFill>
                  <pic:spPr bwMode="auto">
                    <a:xfrm>
                      <a:off x="0" y="0"/>
                      <a:ext cx="6262412" cy="5547788"/>
                    </a:xfrm>
                    <a:prstGeom prst="rect">
                      <a:avLst/>
                    </a:prstGeom>
                    <a:ln>
                      <a:noFill/>
                    </a:ln>
                    <a:extLst>
                      <a:ext uri="{53640926-AAD7-44D8-BBD7-CCE9431645EC}">
                        <a14:shadowObscured xmlns:a14="http://schemas.microsoft.com/office/drawing/2010/main"/>
                      </a:ext>
                    </a:extLst>
                  </pic:spPr>
                </pic:pic>
              </a:graphicData>
            </a:graphic>
          </wp:inline>
        </w:drawing>
      </w:r>
    </w:p>
    <w:p w14:paraId="2ECD03B6" w14:textId="77777777" w:rsidR="00344434" w:rsidRDefault="00344434" w:rsidP="00736491">
      <w:pPr>
        <w:spacing w:after="0" w:line="240" w:lineRule="auto"/>
        <w:jc w:val="both"/>
        <w:rPr>
          <w:rFonts w:ascii="Arial" w:hAnsi="Arial" w:cs="Arial"/>
          <w:lang w:val="es-ES"/>
        </w:rPr>
      </w:pPr>
    </w:p>
    <w:p w14:paraId="0A1423B4" w14:textId="77777777" w:rsidR="00344434" w:rsidRDefault="00344434" w:rsidP="00736491">
      <w:pPr>
        <w:spacing w:after="0" w:line="240" w:lineRule="auto"/>
        <w:jc w:val="both"/>
        <w:rPr>
          <w:rFonts w:ascii="Arial" w:hAnsi="Arial" w:cs="Arial"/>
          <w:lang w:val="es-ES"/>
        </w:rPr>
      </w:pPr>
      <w:r>
        <w:t xml:space="preserve">Fuentes: * DANE; ** ICPC; *** Superintendencia financiera; **** Banco de la República. Notas: </w:t>
      </w:r>
      <w:proofErr w:type="spellStart"/>
      <w:r>
        <w:t>n.d</w:t>
      </w:r>
      <w:proofErr w:type="spellEnd"/>
      <w:r>
        <w:t xml:space="preserve">.: no disponible; </w:t>
      </w:r>
      <w:proofErr w:type="spellStart"/>
      <w:r>
        <w:t>n.a</w:t>
      </w:r>
      <w:proofErr w:type="spellEnd"/>
      <w:r>
        <w:t>.: no aplica; 1/ Cifras en miles de millones de pesos constantes 2015=100; 2/ Cifras en miles correspondientes al trimestre móvil; 3/ Cifras en metros cuadrados, cobertura de 302 municipios. 4/ Cifras en toneladas; 5/IPVN - 53 Municipios; 6/ Cifras en billones de pesos corrientes. Incluye Leasing Habitacional.</w:t>
      </w:r>
    </w:p>
    <w:p w14:paraId="41AA67EA" w14:textId="77777777" w:rsidR="00344434" w:rsidRDefault="00344434" w:rsidP="00736491">
      <w:pPr>
        <w:spacing w:after="0" w:line="240" w:lineRule="auto"/>
        <w:jc w:val="both"/>
        <w:rPr>
          <w:rFonts w:ascii="Arial" w:hAnsi="Arial" w:cs="Arial"/>
          <w:lang w:val="es-ES"/>
        </w:rPr>
      </w:pPr>
    </w:p>
    <w:p w14:paraId="41614656" w14:textId="77777777" w:rsidR="00736491" w:rsidRPr="00557763" w:rsidRDefault="00736491" w:rsidP="00736491">
      <w:pPr>
        <w:spacing w:after="0" w:line="240" w:lineRule="auto"/>
        <w:jc w:val="both"/>
        <w:rPr>
          <w:rFonts w:ascii="Arial" w:hAnsi="Arial" w:cs="Arial"/>
          <w:b/>
        </w:rPr>
      </w:pPr>
    </w:p>
    <w:p w14:paraId="4BD43246" w14:textId="77777777" w:rsidR="00736491" w:rsidRPr="001A4134" w:rsidRDefault="00736491" w:rsidP="00736491">
      <w:pPr>
        <w:spacing w:after="0" w:line="240" w:lineRule="auto"/>
        <w:jc w:val="both"/>
        <w:rPr>
          <w:rFonts w:ascii="Arial" w:hAnsi="Arial" w:cs="Arial"/>
        </w:rPr>
      </w:pPr>
    </w:p>
    <w:p w14:paraId="269989E3" w14:textId="77777777" w:rsidR="00736491" w:rsidRPr="00D63676" w:rsidRDefault="00736491" w:rsidP="00273C4D">
      <w:pPr>
        <w:pStyle w:val="Prrafodelista"/>
        <w:ind w:left="720"/>
        <w:rPr>
          <w:rFonts w:ascii="Arial" w:hAnsi="Arial" w:cs="Arial"/>
          <w:b/>
        </w:rPr>
      </w:pPr>
      <w:r w:rsidRPr="00D63676">
        <w:rPr>
          <w:rFonts w:ascii="Arial" w:hAnsi="Arial" w:cs="Arial"/>
          <w:b/>
        </w:rPr>
        <w:lastRenderedPageBreak/>
        <w:t xml:space="preserve"> </w:t>
      </w:r>
      <w:r w:rsidR="00D27227">
        <w:rPr>
          <w:rFonts w:ascii="Arial" w:hAnsi="Arial" w:cs="Arial"/>
          <w:b/>
        </w:rPr>
        <w:t xml:space="preserve">3.2 </w:t>
      </w:r>
      <w:r w:rsidRPr="00D63676">
        <w:rPr>
          <w:rFonts w:ascii="Arial" w:hAnsi="Arial" w:cs="Arial"/>
          <w:b/>
        </w:rPr>
        <w:t>ESTUDIO DE LA OFERTA</w:t>
      </w:r>
    </w:p>
    <w:p w14:paraId="6B4B96DD" w14:textId="77777777" w:rsidR="00736491" w:rsidRPr="001A4134" w:rsidRDefault="00736491" w:rsidP="00736491">
      <w:pPr>
        <w:spacing w:after="0" w:line="240" w:lineRule="auto"/>
        <w:jc w:val="both"/>
        <w:rPr>
          <w:rFonts w:ascii="Arial" w:hAnsi="Arial" w:cs="Arial"/>
        </w:rPr>
      </w:pPr>
    </w:p>
    <w:p w14:paraId="4DE78E7A" w14:textId="77777777" w:rsidR="001F09AC" w:rsidRPr="00A222B3" w:rsidRDefault="001F09AC" w:rsidP="00644F27">
      <w:pPr>
        <w:pStyle w:val="Prrafodelista"/>
        <w:widowControl w:val="0"/>
        <w:numPr>
          <w:ilvl w:val="0"/>
          <w:numId w:val="20"/>
        </w:numPr>
        <w:jc w:val="both"/>
        <w:rPr>
          <w:rFonts w:ascii="Arial" w:eastAsia="Arial" w:hAnsi="Arial" w:cs="Arial"/>
        </w:rPr>
      </w:pPr>
      <w:r w:rsidRPr="00A222B3">
        <w:rPr>
          <w:rFonts w:ascii="Arial" w:eastAsia="Arial" w:hAnsi="Arial" w:cs="Arial"/>
        </w:rPr>
        <w:t>¿Quién</w:t>
      </w:r>
      <w:r w:rsidRPr="001F09AC">
        <w:rPr>
          <w:noProof/>
          <w:lang w:val="es-CO" w:eastAsia="es-CO"/>
        </w:rPr>
        <w:drawing>
          <wp:inline distT="0" distB="0" distL="0" distR="0" wp14:anchorId="59BCFE64" wp14:editId="42782B61">
            <wp:extent cx="0" cy="0"/>
            <wp:effectExtent l="0" t="0" r="0" b="0"/>
            <wp:docPr id="81" name="image_81" descr="image desc for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_81"/>
                    <pic:cNvPicPr/>
                  </pic:nvPicPr>
                  <pic:blipFill>
                    <a:blip r:link="rId15"/>
                    <a:stretch>
                      <a:fillRect/>
                    </a:stretch>
                  </pic:blipFill>
                  <pic:spPr>
                    <a:xfrm>
                      <a:off x="0" y="0"/>
                      <a:ext cx="0" cy="0"/>
                    </a:xfrm>
                    <a:prstGeom prst="rect">
                      <a:avLst/>
                    </a:prstGeom>
                  </pic:spPr>
                </pic:pic>
              </a:graphicData>
            </a:graphic>
          </wp:inline>
        </w:drawing>
      </w:r>
      <w:r w:rsidRPr="00A222B3">
        <w:rPr>
          <w:rFonts w:ascii="Arial" w:eastAsia="Arial" w:hAnsi="Arial" w:cs="Arial"/>
        </w:rPr>
        <w:t xml:space="preserve"> ofrece el bien o servicio?</w:t>
      </w:r>
    </w:p>
    <w:p w14:paraId="4751B144" w14:textId="77777777" w:rsidR="001F09AC" w:rsidRPr="001F09AC" w:rsidRDefault="001F09AC" w:rsidP="001F09AC">
      <w:pPr>
        <w:spacing w:after="0" w:line="240" w:lineRule="auto"/>
        <w:ind w:left="786"/>
        <w:jc w:val="both"/>
        <w:rPr>
          <w:rFonts w:ascii="Arial" w:eastAsia="Arial" w:hAnsi="Arial" w:cs="Arial"/>
        </w:rPr>
      </w:pPr>
    </w:p>
    <w:p w14:paraId="240A5A77" w14:textId="77777777" w:rsidR="00272C24" w:rsidRDefault="00272C24" w:rsidP="00272C24">
      <w:pPr>
        <w:spacing w:after="0" w:line="240" w:lineRule="auto"/>
        <w:jc w:val="both"/>
        <w:rPr>
          <w:rFonts w:ascii="Arial" w:hAnsi="Arial" w:cs="Arial"/>
          <w:sz w:val="24"/>
          <w:szCs w:val="24"/>
        </w:rPr>
      </w:pPr>
      <w:r w:rsidRPr="009B0DDD">
        <w:rPr>
          <w:rFonts w:ascii="Arial" w:hAnsi="Arial" w:cs="Arial"/>
          <w:sz w:val="24"/>
          <w:szCs w:val="24"/>
        </w:rPr>
        <w:t xml:space="preserve">Para efectos de participar en el presente proceso de selección, lo harán aquellas empresas del sector que se acojan a lo descrito en el Estudio Previo y pliego de Condiciones Definitivo, personas Naturales y Jurídicas legalmente constituidas, siempre que cumplan con los requisitos definidos en los documentos del proceso; buscando siempre promover una participación enfocada en libre comercio y la competitividad del mercado. </w:t>
      </w:r>
    </w:p>
    <w:p w14:paraId="3C3D5C20" w14:textId="77777777" w:rsidR="00272C24" w:rsidRPr="009B0DDD" w:rsidRDefault="00272C24" w:rsidP="00272C24">
      <w:pPr>
        <w:spacing w:after="0" w:line="240" w:lineRule="auto"/>
        <w:jc w:val="both"/>
        <w:rPr>
          <w:rFonts w:ascii="Arial" w:hAnsi="Arial" w:cs="Arial"/>
          <w:sz w:val="24"/>
          <w:szCs w:val="24"/>
        </w:rPr>
      </w:pPr>
    </w:p>
    <w:p w14:paraId="190409C0" w14:textId="77777777" w:rsidR="00272C24" w:rsidRDefault="00272C24" w:rsidP="00272C24">
      <w:pPr>
        <w:spacing w:after="0" w:line="240" w:lineRule="auto"/>
        <w:jc w:val="both"/>
        <w:rPr>
          <w:rFonts w:ascii="Arial" w:hAnsi="Arial" w:cs="Arial"/>
          <w:sz w:val="24"/>
          <w:szCs w:val="24"/>
        </w:rPr>
      </w:pPr>
      <w:r w:rsidRPr="009B0DDD">
        <w:rPr>
          <w:rFonts w:ascii="Arial" w:hAnsi="Arial" w:cs="Arial"/>
          <w:sz w:val="24"/>
          <w:szCs w:val="24"/>
        </w:rPr>
        <w:t>Los servicios a adquirir son de origen nacional y/o extranjero, sin embargo, en el país se cuenta con empresas que pueden suministrarlos a la entidad. Como resultado del análisis se puede evidenciar que existe variedad de oferentes como personas naturales y jurídicas que se encuentran en condiciones económicas. Financieras, técnicas y jurídicas para el suministro de los servicios requeridos, las cuales podrían cumplir con las condiciones establecidas para el presente proceso de contratación.</w:t>
      </w:r>
    </w:p>
    <w:p w14:paraId="4AF6C139" w14:textId="77777777" w:rsidR="00272C24" w:rsidRPr="009B0DDD" w:rsidRDefault="00272C24" w:rsidP="00272C24">
      <w:pPr>
        <w:spacing w:after="0" w:line="240" w:lineRule="auto"/>
        <w:jc w:val="both"/>
        <w:rPr>
          <w:rFonts w:ascii="Arial" w:hAnsi="Arial" w:cs="Arial"/>
          <w:sz w:val="24"/>
          <w:szCs w:val="24"/>
        </w:rPr>
      </w:pPr>
    </w:p>
    <w:p w14:paraId="775F8391" w14:textId="77777777" w:rsidR="001F09AC" w:rsidRDefault="00272C24" w:rsidP="00272C24">
      <w:pPr>
        <w:jc w:val="both"/>
        <w:rPr>
          <w:rFonts w:ascii="Arial" w:hAnsi="Arial" w:cs="Arial"/>
          <w:bCs/>
        </w:rPr>
      </w:pPr>
      <w:r w:rsidRPr="009B0DDD">
        <w:rPr>
          <w:rFonts w:ascii="Arial" w:hAnsi="Arial" w:cs="Arial"/>
          <w:sz w:val="24"/>
          <w:szCs w:val="24"/>
        </w:rPr>
        <w:t xml:space="preserve">A continuación, se citan algunas de las empresas que se encontraron una vez se visitó EL PORTAL DE INFORMACION EMPRESARIAL – PIE: </w:t>
      </w:r>
      <w:r w:rsidRPr="009B0DDD">
        <w:rPr>
          <w:rFonts w:ascii="Arial" w:hAnsi="Arial" w:cs="Arial"/>
          <w:b/>
          <w:bCs/>
          <w:sz w:val="24"/>
          <w:szCs w:val="24"/>
        </w:rPr>
        <w:t xml:space="preserve">http://pie.supersociedades.gov.co </w:t>
      </w:r>
      <w:r w:rsidRPr="009B0DDD">
        <w:rPr>
          <w:rFonts w:ascii="Arial" w:hAnsi="Arial" w:cs="Arial"/>
          <w:sz w:val="24"/>
          <w:szCs w:val="24"/>
        </w:rPr>
        <w:t>de la SUPERSOCIEDADES las cuales fueron seleccionadas con base a su código de Actividad Económica:</w:t>
      </w:r>
      <w:r>
        <w:rPr>
          <w:rFonts w:ascii="Arial" w:hAnsi="Arial" w:cs="Arial"/>
          <w:sz w:val="24"/>
          <w:szCs w:val="24"/>
        </w:rPr>
        <w:t xml:space="preserve"> </w:t>
      </w:r>
      <w:r w:rsidR="001F09AC" w:rsidRPr="001F09AC">
        <w:rPr>
          <w:rFonts w:ascii="Arial" w:hAnsi="Arial" w:cs="Arial"/>
          <w:bCs/>
        </w:rPr>
        <w:t>o en mención:</w:t>
      </w:r>
    </w:p>
    <w:p w14:paraId="2647460B" w14:textId="77777777" w:rsidR="00272C24" w:rsidRDefault="00272C24" w:rsidP="00272C24">
      <w:pPr>
        <w:jc w:val="both"/>
        <w:rPr>
          <w:rFonts w:ascii="Arial" w:hAnsi="Arial" w:cs="Arial"/>
          <w:bCs/>
        </w:rPr>
      </w:pPr>
    </w:p>
    <w:p w14:paraId="1756CAEC" w14:textId="77777777" w:rsidR="00272C24" w:rsidRDefault="00272C24" w:rsidP="00272C24">
      <w:pPr>
        <w:jc w:val="both"/>
        <w:rPr>
          <w:noProof/>
        </w:rPr>
      </w:pPr>
    </w:p>
    <w:p w14:paraId="77B378AD" w14:textId="77777777" w:rsidR="00A31006" w:rsidRDefault="00A31006" w:rsidP="00272C24">
      <w:pPr>
        <w:jc w:val="both"/>
        <w:rPr>
          <w:noProof/>
        </w:rPr>
      </w:pPr>
    </w:p>
    <w:p w14:paraId="3B2986D9" w14:textId="77777777" w:rsidR="00A31006" w:rsidRDefault="00A31006" w:rsidP="00272C24">
      <w:pPr>
        <w:jc w:val="both"/>
        <w:rPr>
          <w:noProof/>
        </w:rPr>
      </w:pPr>
    </w:p>
    <w:p w14:paraId="4327125E" w14:textId="77777777" w:rsidR="00A31006" w:rsidRDefault="00A31006" w:rsidP="00272C24">
      <w:pPr>
        <w:jc w:val="both"/>
        <w:rPr>
          <w:noProof/>
        </w:rPr>
      </w:pPr>
    </w:p>
    <w:p w14:paraId="4CF86A54" w14:textId="77777777" w:rsidR="00A31006" w:rsidRDefault="00A31006" w:rsidP="00272C24">
      <w:pPr>
        <w:jc w:val="both"/>
        <w:rPr>
          <w:noProof/>
        </w:rPr>
      </w:pPr>
    </w:p>
    <w:p w14:paraId="7113EB9C" w14:textId="77777777" w:rsidR="00A31006" w:rsidRDefault="00A31006" w:rsidP="00272C24">
      <w:pPr>
        <w:jc w:val="both"/>
        <w:rPr>
          <w:noProof/>
        </w:rPr>
      </w:pPr>
    </w:p>
    <w:p w14:paraId="2442AA5F" w14:textId="77777777" w:rsidR="00A31006" w:rsidRDefault="00A31006" w:rsidP="00272C24">
      <w:pPr>
        <w:jc w:val="both"/>
        <w:rPr>
          <w:noProof/>
        </w:rPr>
      </w:pPr>
    </w:p>
    <w:p w14:paraId="2C8ECB2A" w14:textId="77777777" w:rsidR="00A31006" w:rsidRDefault="00A31006" w:rsidP="00272C24">
      <w:pPr>
        <w:jc w:val="both"/>
        <w:rPr>
          <w:noProof/>
        </w:rPr>
      </w:pPr>
    </w:p>
    <w:p w14:paraId="7D14DD20" w14:textId="77777777" w:rsidR="00A31006" w:rsidRDefault="00A31006" w:rsidP="00272C24">
      <w:pPr>
        <w:jc w:val="both"/>
        <w:rPr>
          <w:noProof/>
        </w:rPr>
      </w:pPr>
    </w:p>
    <w:p w14:paraId="247410C8" w14:textId="77777777" w:rsidR="00A31006" w:rsidRDefault="00A31006" w:rsidP="00272C24">
      <w:pPr>
        <w:jc w:val="both"/>
        <w:rPr>
          <w:noProof/>
        </w:rPr>
      </w:pPr>
    </w:p>
    <w:p w14:paraId="13B4A1C0" w14:textId="77777777" w:rsidR="001F09AC" w:rsidRPr="001F09AC" w:rsidRDefault="001F09AC" w:rsidP="001F09AC">
      <w:pPr>
        <w:jc w:val="both"/>
        <w:rPr>
          <w:rFonts w:ascii="Arial" w:hAnsi="Arial" w:cs="Arial"/>
          <w:bCs/>
        </w:rPr>
      </w:pPr>
      <w:r w:rsidRPr="001F09AC">
        <w:rPr>
          <w:rFonts w:ascii="Arial" w:hAnsi="Arial" w:cs="Arial"/>
          <w:bCs/>
        </w:rPr>
        <w:t>El producto adquirir (OBRAS), la empresa puede tener sus propios trabajadores o tener personal subcontratado, el cual debe tener disponibilidad de personal y materiales o un proveedor en caso que se requiera en un lapso de tiempo determinado.</w:t>
      </w:r>
    </w:p>
    <w:p w14:paraId="13ADF51B" w14:textId="77777777" w:rsidR="00A31006" w:rsidRDefault="001F09AC" w:rsidP="00272C24">
      <w:pPr>
        <w:jc w:val="both"/>
        <w:rPr>
          <w:rFonts w:ascii="Arial" w:hAnsi="Arial" w:cs="Arial"/>
          <w:bCs/>
        </w:rPr>
      </w:pPr>
      <w:r w:rsidRPr="001F09AC">
        <w:rPr>
          <w:rFonts w:ascii="Arial" w:hAnsi="Arial" w:cs="Arial"/>
          <w:bCs/>
        </w:rPr>
        <w:t xml:space="preserve">Como el producto adquirir es una obra y el personal que se va a utilizar debe de estar afiliado a seguridad social </w:t>
      </w:r>
      <w:r w:rsidR="00581A18" w:rsidRPr="001F09AC">
        <w:rPr>
          <w:rFonts w:ascii="Arial" w:hAnsi="Arial" w:cs="Arial"/>
          <w:bCs/>
        </w:rPr>
        <w:t>(EPS</w:t>
      </w:r>
      <w:r w:rsidRPr="001F09AC">
        <w:rPr>
          <w:rFonts w:ascii="Arial" w:hAnsi="Arial" w:cs="Arial"/>
          <w:bCs/>
        </w:rPr>
        <w:t>,</w:t>
      </w:r>
      <w:r w:rsidRPr="001F09AC">
        <w:rPr>
          <w:noProof/>
        </w:rPr>
        <w:drawing>
          <wp:inline distT="0" distB="0" distL="0" distR="0" wp14:anchorId="1724F50B" wp14:editId="7FD96170">
            <wp:extent cx="0" cy="0"/>
            <wp:effectExtent l="0" t="0" r="0" b="0"/>
            <wp:docPr id="82" name="image_82" descr="image desc for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_82"/>
                    <pic:cNvPicPr/>
                  </pic:nvPicPr>
                  <pic:blipFill>
                    <a:blip r:link="rId15"/>
                    <a:stretch>
                      <a:fillRect/>
                    </a:stretch>
                  </pic:blipFill>
                  <pic:spPr>
                    <a:xfrm>
                      <a:off x="0" y="0"/>
                      <a:ext cx="0" cy="0"/>
                    </a:xfrm>
                    <a:prstGeom prst="rect">
                      <a:avLst/>
                    </a:prstGeom>
                  </pic:spPr>
                </pic:pic>
              </a:graphicData>
            </a:graphic>
          </wp:inline>
        </w:drawing>
      </w:r>
      <w:r w:rsidRPr="001F09AC">
        <w:rPr>
          <w:rFonts w:ascii="Arial" w:hAnsi="Arial" w:cs="Arial"/>
          <w:bCs/>
        </w:rPr>
        <w:t xml:space="preserve"> ARL</w:t>
      </w:r>
      <w:r w:rsidR="00581A18" w:rsidRPr="001F09AC">
        <w:rPr>
          <w:rFonts w:ascii="Arial" w:hAnsi="Arial" w:cs="Arial"/>
          <w:bCs/>
        </w:rPr>
        <w:t>, SALUD</w:t>
      </w:r>
      <w:r w:rsidRPr="001F09AC">
        <w:rPr>
          <w:rFonts w:ascii="Arial" w:hAnsi="Arial" w:cs="Arial"/>
          <w:bCs/>
        </w:rPr>
        <w:t xml:space="preserve"> Y </w:t>
      </w:r>
      <w:r w:rsidR="00581A18" w:rsidRPr="001F09AC">
        <w:rPr>
          <w:rFonts w:ascii="Arial" w:hAnsi="Arial" w:cs="Arial"/>
          <w:bCs/>
        </w:rPr>
        <w:t>PENSIÓN</w:t>
      </w:r>
      <w:r w:rsidRPr="001F09AC">
        <w:rPr>
          <w:rFonts w:ascii="Arial" w:hAnsi="Arial" w:cs="Arial"/>
          <w:bCs/>
        </w:rPr>
        <w:t>) y que los materiales a utilizar cumpla</w:t>
      </w:r>
      <w:r w:rsidR="00A31006">
        <w:rPr>
          <w:rFonts w:ascii="Arial" w:hAnsi="Arial" w:cs="Arial"/>
          <w:bCs/>
        </w:rPr>
        <w:t>n</w:t>
      </w:r>
      <w:r w:rsidRPr="001F09AC">
        <w:rPr>
          <w:rFonts w:ascii="Arial" w:hAnsi="Arial" w:cs="Arial"/>
          <w:bCs/>
        </w:rPr>
        <w:t xml:space="preserve"> con las normas </w:t>
      </w:r>
      <w:proofErr w:type="gramStart"/>
      <w:r w:rsidRPr="001F09AC">
        <w:rPr>
          <w:rFonts w:ascii="Arial" w:hAnsi="Arial" w:cs="Arial"/>
          <w:bCs/>
        </w:rPr>
        <w:t>ICONTEC</w:t>
      </w:r>
      <w:r w:rsidR="00272C24">
        <w:rPr>
          <w:rFonts w:ascii="Arial" w:hAnsi="Arial" w:cs="Arial"/>
          <w:bCs/>
        </w:rPr>
        <w:t xml:space="preserve"> </w:t>
      </w:r>
      <w:r w:rsidR="00272C24" w:rsidRPr="001F09AC">
        <w:rPr>
          <w:rFonts w:ascii="Arial" w:hAnsi="Arial" w:cs="Arial"/>
          <w:bCs/>
        </w:rPr>
        <w:t>:</w:t>
      </w:r>
      <w:proofErr w:type="gramEnd"/>
    </w:p>
    <w:p w14:paraId="13A0C2AF" w14:textId="77777777" w:rsidR="00A31006" w:rsidRDefault="00A31006" w:rsidP="00272C24">
      <w:pPr>
        <w:jc w:val="both"/>
        <w:rPr>
          <w:rFonts w:ascii="Arial" w:hAnsi="Arial" w:cs="Arial"/>
          <w:bCs/>
        </w:rPr>
      </w:pPr>
    </w:p>
    <w:p w14:paraId="19597E0E" w14:textId="77777777" w:rsidR="00A31006" w:rsidRDefault="00A31006" w:rsidP="00272C24">
      <w:pPr>
        <w:jc w:val="both"/>
        <w:rPr>
          <w:rFonts w:ascii="Arial" w:hAnsi="Arial" w:cs="Arial"/>
          <w:bCs/>
        </w:rPr>
      </w:pPr>
    </w:p>
    <w:p w14:paraId="1945A7B2" w14:textId="77777777" w:rsidR="00272C24" w:rsidRDefault="00272C24" w:rsidP="00272C24">
      <w:pPr>
        <w:jc w:val="both"/>
        <w:rPr>
          <w:noProof/>
        </w:rPr>
      </w:pPr>
      <w:r w:rsidRPr="00A929D4">
        <w:rPr>
          <w:noProof/>
        </w:rPr>
        <w:lastRenderedPageBreak/>
        <w:drawing>
          <wp:inline distT="0" distB="0" distL="0" distR="0" wp14:anchorId="517BF99A" wp14:editId="1C2362C9">
            <wp:extent cx="6338260" cy="6400800"/>
            <wp:effectExtent l="19050" t="0" r="539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r="-69" b="53961"/>
                    <a:stretch>
                      <a:fillRect/>
                    </a:stretch>
                  </pic:blipFill>
                  <pic:spPr bwMode="auto">
                    <a:xfrm>
                      <a:off x="0" y="0"/>
                      <a:ext cx="6341269" cy="6403838"/>
                    </a:xfrm>
                    <a:prstGeom prst="rect">
                      <a:avLst/>
                    </a:prstGeom>
                    <a:noFill/>
                    <a:ln>
                      <a:noFill/>
                    </a:ln>
                  </pic:spPr>
                </pic:pic>
              </a:graphicData>
            </a:graphic>
          </wp:inline>
        </w:drawing>
      </w:r>
    </w:p>
    <w:p w14:paraId="203F0B84" w14:textId="77777777" w:rsidR="00272C24" w:rsidRDefault="00272C24" w:rsidP="00272C24">
      <w:pPr>
        <w:jc w:val="both"/>
        <w:rPr>
          <w:rFonts w:ascii="Arial" w:hAnsi="Arial" w:cs="Arial"/>
          <w:bCs/>
        </w:rPr>
      </w:pPr>
    </w:p>
    <w:p w14:paraId="2DA9951B" w14:textId="77777777" w:rsidR="001F09AC" w:rsidRPr="001F09AC" w:rsidRDefault="00272C24" w:rsidP="00272C24">
      <w:pPr>
        <w:jc w:val="both"/>
        <w:rPr>
          <w:rFonts w:ascii="Arial" w:hAnsi="Arial" w:cs="Arial"/>
          <w:bCs/>
        </w:rPr>
      </w:pPr>
      <w:r w:rsidRPr="00BF7C91">
        <w:rPr>
          <w:rFonts w:ascii="Arial" w:hAnsi="Arial" w:cs="Arial"/>
          <w:bCs/>
          <w:noProof/>
        </w:rPr>
        <w:lastRenderedPageBreak/>
        <w:drawing>
          <wp:inline distT="0" distB="0" distL="0" distR="0" wp14:anchorId="14918AB2" wp14:editId="2E8281B1">
            <wp:extent cx="6132368" cy="7006441"/>
            <wp:effectExtent l="1905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t="47465" r="-1828"/>
                    <a:stretch>
                      <a:fillRect/>
                    </a:stretch>
                  </pic:blipFill>
                  <pic:spPr bwMode="auto">
                    <a:xfrm>
                      <a:off x="0" y="0"/>
                      <a:ext cx="6132368" cy="7006441"/>
                    </a:xfrm>
                    <a:prstGeom prst="rect">
                      <a:avLst/>
                    </a:prstGeom>
                    <a:noFill/>
                    <a:ln>
                      <a:noFill/>
                    </a:ln>
                  </pic:spPr>
                </pic:pic>
              </a:graphicData>
            </a:graphic>
          </wp:inline>
        </w:drawing>
      </w:r>
      <w:r w:rsidRPr="001F09AC">
        <w:rPr>
          <w:rFonts w:ascii="Arial" w:hAnsi="Arial" w:cs="Arial"/>
          <w:bCs/>
        </w:rPr>
        <w:lastRenderedPageBreak/>
        <w:t>El producto adquirir (OBRAS), la empresa puede tener sus propios trabajadores o tener</w:t>
      </w:r>
    </w:p>
    <w:p w14:paraId="5DC9F197" w14:textId="77777777" w:rsidR="001F09AC" w:rsidRPr="001F09AC" w:rsidRDefault="001F09AC" w:rsidP="001F09AC">
      <w:pPr>
        <w:jc w:val="both"/>
        <w:rPr>
          <w:rFonts w:ascii="Arial" w:hAnsi="Arial" w:cs="Arial"/>
          <w:bCs/>
        </w:rPr>
      </w:pPr>
      <w:r w:rsidRPr="001F09AC">
        <w:rPr>
          <w:rFonts w:ascii="Arial" w:hAnsi="Arial" w:cs="Arial"/>
          <w:bCs/>
        </w:rPr>
        <w:t>En lo referente a la distribución como es una obra que se va a adquirir se requiere centros de almacenamiento del bien adquirir o un proveedor que tenga la disponibilidad de materiales en caso que se requieran.</w:t>
      </w:r>
    </w:p>
    <w:p w14:paraId="27462452" w14:textId="77777777" w:rsidR="001F09AC" w:rsidRPr="001F09AC" w:rsidRDefault="001F09AC" w:rsidP="001F09AC">
      <w:pPr>
        <w:jc w:val="both"/>
        <w:rPr>
          <w:rFonts w:ascii="Arial" w:hAnsi="Arial" w:cs="Arial"/>
          <w:bCs/>
        </w:rPr>
      </w:pPr>
      <w:r w:rsidRPr="001F09AC">
        <w:rPr>
          <w:rFonts w:ascii="Arial" w:hAnsi="Arial" w:cs="Arial"/>
          <w:bCs/>
        </w:rPr>
        <w:t>Se debe tener un inventario de los materiales y elementos a utilizar para la ejecución de la obra para no tener percances durante su ejecución.</w:t>
      </w:r>
    </w:p>
    <w:p w14:paraId="48EC17EF" w14:textId="77777777" w:rsidR="001F09AC" w:rsidRPr="001F09AC" w:rsidRDefault="001F09AC" w:rsidP="001F09AC">
      <w:pPr>
        <w:spacing w:after="0" w:line="240" w:lineRule="auto"/>
        <w:ind w:left="786"/>
        <w:jc w:val="both"/>
        <w:rPr>
          <w:rFonts w:ascii="Arial" w:eastAsia="Arial" w:hAnsi="Arial" w:cs="Arial"/>
        </w:rPr>
      </w:pPr>
    </w:p>
    <w:p w14:paraId="245F03DE" w14:textId="77777777" w:rsidR="001F09AC" w:rsidRPr="00A222B3" w:rsidRDefault="001F09AC" w:rsidP="00644F27">
      <w:pPr>
        <w:pStyle w:val="Prrafodelista"/>
        <w:widowControl w:val="0"/>
        <w:numPr>
          <w:ilvl w:val="0"/>
          <w:numId w:val="20"/>
        </w:numPr>
        <w:jc w:val="both"/>
        <w:rPr>
          <w:rFonts w:ascii="Arial" w:eastAsia="Arial" w:hAnsi="Arial" w:cs="Arial"/>
        </w:rPr>
      </w:pPr>
      <w:r w:rsidRPr="00A222B3">
        <w:rPr>
          <w:rFonts w:ascii="Arial" w:eastAsia="Arial" w:hAnsi="Arial" w:cs="Arial"/>
        </w:rPr>
        <w:t>Cotizaciones, precios históricos, otros:</w:t>
      </w:r>
    </w:p>
    <w:p w14:paraId="6C241F88" w14:textId="77777777" w:rsidR="001F09AC" w:rsidRPr="001F09AC" w:rsidRDefault="001F09AC" w:rsidP="001F09AC">
      <w:pPr>
        <w:spacing w:after="0" w:line="240" w:lineRule="auto"/>
        <w:ind w:left="786"/>
        <w:jc w:val="both"/>
        <w:rPr>
          <w:rFonts w:ascii="Arial" w:eastAsia="Arial" w:hAnsi="Arial" w:cs="Arial"/>
        </w:rPr>
      </w:pPr>
    </w:p>
    <w:p w14:paraId="40DA93FA" w14:textId="77777777" w:rsidR="001F09AC" w:rsidRPr="001F09AC" w:rsidRDefault="001F09AC" w:rsidP="001F09AC">
      <w:pPr>
        <w:jc w:val="both"/>
        <w:rPr>
          <w:rFonts w:ascii="Arial" w:eastAsia="Arial" w:hAnsi="Arial" w:cs="Arial"/>
        </w:rPr>
      </w:pPr>
      <w:r w:rsidRPr="001F09AC">
        <w:rPr>
          <w:rFonts w:ascii="Arial" w:hAnsi="Arial" w:cs="Arial"/>
        </w:rPr>
        <w:t>Para efectos de contar con información del mercado respecto del valor requerido, el Comando Aéreo de Transporte Militar hace referencia a la última versión actualizada de la Base de Datos e Insumos y Análisis de Precios Unitarios. Procedimiento GA-JELOG-GUI-001</w:t>
      </w:r>
    </w:p>
    <w:p w14:paraId="1C6BA322" w14:textId="77777777" w:rsidR="001F09AC" w:rsidRPr="001F09AC" w:rsidRDefault="001F09AC" w:rsidP="001F09AC">
      <w:pPr>
        <w:jc w:val="both"/>
        <w:rPr>
          <w:rFonts w:ascii="Arial" w:eastAsia="Arial" w:hAnsi="Arial" w:cs="Arial"/>
        </w:rPr>
      </w:pPr>
      <w:r w:rsidRPr="001F09AC">
        <w:rPr>
          <w:rFonts w:ascii="Arial" w:eastAsia="Arial" w:hAnsi="Arial" w:cs="Arial"/>
        </w:rPr>
        <w:t>De acuerdo a las necesidades manifestadas en el presente estudio previo "Descripción de la necesidad y las razones que justifican la conveniencia y oportunidad de la contratación para efectos de satisfacer la necesidad", se estableció el requerimiento del servicio objeto del presente proceso, teniendo en cuenta que se deben realizar mantenimientos recuperativos, preventivos  para satisfacer las necesidades de la UMA; Así mismo, en el citado análisis se tuvieron en cuenta diversos aspectos orientados a la cobertura de necesidades inmediatas y al largo plazo que garanticen el bienestar de las personas que laboran en el Comando Aéreo de Transporte Militar con la preservación de los bienes inmuebles. (Ver anexos  técnicos No.1cantidades de obra, No.2 presupuesto, No.3 APU, No.4 especificaciones técnicas,) las adecuaciones que se van  a efectuar, no se ve afectada la parte estructural de las instalaciones a intervenir.</w:t>
      </w:r>
    </w:p>
    <w:p w14:paraId="685E0380" w14:textId="77777777" w:rsidR="001F09AC" w:rsidRPr="001F09AC" w:rsidRDefault="001F09AC" w:rsidP="001F09AC">
      <w:pPr>
        <w:ind w:left="426"/>
        <w:jc w:val="both"/>
        <w:rPr>
          <w:rFonts w:ascii="Arial" w:eastAsia="Arial" w:hAnsi="Arial" w:cs="Arial"/>
          <w:b/>
          <w:u w:val="single"/>
        </w:rPr>
      </w:pPr>
      <w:r w:rsidRPr="001F09AC">
        <w:rPr>
          <w:rFonts w:ascii="Arial" w:eastAsia="Arial" w:hAnsi="Arial" w:cs="Arial"/>
          <w:b/>
          <w:u w:val="single"/>
        </w:rPr>
        <w:t xml:space="preserve">El análisis de los precios unitarios obedece </w:t>
      </w:r>
      <w:r w:rsidR="00581A18" w:rsidRPr="001F09AC">
        <w:rPr>
          <w:rFonts w:ascii="Arial" w:eastAsia="Arial" w:hAnsi="Arial" w:cs="Arial"/>
          <w:b/>
          <w:u w:val="single"/>
        </w:rPr>
        <w:t>a:</w:t>
      </w:r>
    </w:p>
    <w:p w14:paraId="79B92F85" w14:textId="77777777" w:rsidR="001F09AC" w:rsidRPr="001F09AC" w:rsidRDefault="001F09AC" w:rsidP="00644F27">
      <w:pPr>
        <w:widowControl w:val="0"/>
        <w:numPr>
          <w:ilvl w:val="0"/>
          <w:numId w:val="19"/>
        </w:numPr>
        <w:spacing w:after="0" w:line="240" w:lineRule="auto"/>
        <w:ind w:hanging="360"/>
        <w:jc w:val="both"/>
        <w:rPr>
          <w:rFonts w:ascii="Arial" w:eastAsia="Arial" w:hAnsi="Arial" w:cs="Arial"/>
        </w:rPr>
      </w:pPr>
      <w:r w:rsidRPr="001F09AC">
        <w:rPr>
          <w:rFonts w:ascii="Arial" w:eastAsia="Arial" w:hAnsi="Arial" w:cs="Arial"/>
        </w:rPr>
        <w:t>Los costos derivados de la utilización de equipos, maquinaria, materiales y herramientas.</w:t>
      </w:r>
    </w:p>
    <w:p w14:paraId="50610258" w14:textId="77777777" w:rsidR="001F09AC" w:rsidRPr="001F09AC" w:rsidRDefault="001F09AC" w:rsidP="00644F27">
      <w:pPr>
        <w:widowControl w:val="0"/>
        <w:numPr>
          <w:ilvl w:val="0"/>
          <w:numId w:val="19"/>
        </w:numPr>
        <w:spacing w:after="0" w:line="240" w:lineRule="auto"/>
        <w:ind w:hanging="360"/>
        <w:jc w:val="both"/>
        <w:rPr>
          <w:rFonts w:ascii="Arial" w:eastAsia="Arial" w:hAnsi="Arial" w:cs="Arial"/>
        </w:rPr>
      </w:pPr>
      <w:r w:rsidRPr="001F09AC">
        <w:rPr>
          <w:rFonts w:ascii="Arial" w:eastAsia="Arial" w:hAnsi="Arial" w:cs="Arial"/>
        </w:rPr>
        <w:t>Los precios de los materiales solicitados y necesarios para adelantar la obra y el transporte respectivo.</w:t>
      </w:r>
    </w:p>
    <w:p w14:paraId="34A3BBB7" w14:textId="77777777" w:rsidR="001F09AC" w:rsidRPr="001F09AC" w:rsidRDefault="001F09AC" w:rsidP="00644F27">
      <w:pPr>
        <w:widowControl w:val="0"/>
        <w:numPr>
          <w:ilvl w:val="0"/>
          <w:numId w:val="19"/>
        </w:numPr>
        <w:spacing w:after="0" w:line="240" w:lineRule="auto"/>
        <w:ind w:hanging="360"/>
        <w:jc w:val="both"/>
        <w:rPr>
          <w:rFonts w:ascii="Arial" w:eastAsia="Arial" w:hAnsi="Arial" w:cs="Arial"/>
        </w:rPr>
      </w:pPr>
      <w:r w:rsidRPr="001F09AC">
        <w:rPr>
          <w:rFonts w:ascii="Arial" w:eastAsia="Arial" w:hAnsi="Arial" w:cs="Arial"/>
        </w:rPr>
        <w:t>Los costos derivados de la mano de obra, los cuales deberán cubrir los salarios y prestaciones sociales obligatorios, anexando la lista de los precios básicos.</w:t>
      </w:r>
    </w:p>
    <w:p w14:paraId="08653BD8" w14:textId="77777777" w:rsidR="001F09AC" w:rsidRPr="001F09AC" w:rsidRDefault="001F09AC" w:rsidP="00644F27">
      <w:pPr>
        <w:widowControl w:val="0"/>
        <w:numPr>
          <w:ilvl w:val="0"/>
          <w:numId w:val="19"/>
        </w:numPr>
        <w:spacing w:after="0" w:line="240" w:lineRule="auto"/>
        <w:ind w:hanging="360"/>
        <w:jc w:val="both"/>
        <w:rPr>
          <w:rFonts w:ascii="Arial" w:eastAsia="Arial" w:hAnsi="Arial" w:cs="Arial"/>
        </w:rPr>
      </w:pPr>
      <w:r w:rsidRPr="001F09AC">
        <w:rPr>
          <w:rFonts w:ascii="Arial" w:eastAsia="Arial" w:hAnsi="Arial" w:cs="Arial"/>
        </w:rPr>
        <w:t>Las consideraciones técnicas consignadas en las especificaciones asociadas a cada componente de la obra, según el caso.</w:t>
      </w:r>
    </w:p>
    <w:p w14:paraId="2EB57136" w14:textId="77777777" w:rsidR="001F09AC" w:rsidRPr="001F09AC" w:rsidRDefault="001F09AC" w:rsidP="001F09AC">
      <w:pPr>
        <w:ind w:left="786"/>
        <w:jc w:val="both"/>
        <w:rPr>
          <w:rFonts w:ascii="Arial" w:eastAsia="Arial" w:hAnsi="Arial" w:cs="Arial"/>
        </w:rPr>
      </w:pPr>
      <w:r w:rsidRPr="001F09AC">
        <w:rPr>
          <w:rFonts w:ascii="Arial" w:eastAsia="Arial" w:hAnsi="Arial" w:cs="Arial"/>
        </w:rPr>
        <w:t>El</w:t>
      </w:r>
      <w:r w:rsidRPr="001F09AC">
        <w:rPr>
          <w:noProof/>
        </w:rPr>
        <w:drawing>
          <wp:inline distT="0" distB="0" distL="0" distR="0" wp14:anchorId="5FB63186" wp14:editId="6B96D3CB">
            <wp:extent cx="0" cy="0"/>
            <wp:effectExtent l="0" t="0" r="0" b="0"/>
            <wp:docPr id="83" name="image_83" descr="image desc for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_83"/>
                    <pic:cNvPicPr/>
                  </pic:nvPicPr>
                  <pic:blipFill>
                    <a:blip r:link="rId15"/>
                    <a:stretch>
                      <a:fillRect/>
                    </a:stretch>
                  </pic:blipFill>
                  <pic:spPr>
                    <a:xfrm>
                      <a:off x="0" y="0"/>
                      <a:ext cx="0" cy="0"/>
                    </a:xfrm>
                    <a:prstGeom prst="rect">
                      <a:avLst/>
                    </a:prstGeom>
                  </pic:spPr>
                </pic:pic>
              </a:graphicData>
            </a:graphic>
          </wp:inline>
        </w:drawing>
      </w:r>
      <w:r w:rsidRPr="001F09AC">
        <w:rPr>
          <w:rFonts w:ascii="Arial" w:eastAsia="Arial" w:hAnsi="Arial" w:cs="Arial"/>
        </w:rPr>
        <w:t xml:space="preserve"> análisis de precios se hará para cada uno de los diferentes ítems señalados en el cuadro “presupuesto de obra”. Se considera como valor total de esta selección, </w:t>
      </w:r>
      <w:r w:rsidRPr="001F09AC">
        <w:rPr>
          <w:rFonts w:ascii="Arial" w:eastAsia="Arial" w:hAnsi="Arial" w:cs="Arial"/>
        </w:rPr>
        <w:lastRenderedPageBreak/>
        <w:t>la suma de los productos que resulten de la sumatoria de la multiplicación de las cantidades de obra a ejecutar y el precio unitario de cada una.</w:t>
      </w:r>
    </w:p>
    <w:p w14:paraId="01C4F0C0" w14:textId="77777777" w:rsidR="001F09AC" w:rsidRPr="001F09AC" w:rsidRDefault="001F09AC" w:rsidP="001F09AC">
      <w:pPr>
        <w:ind w:left="786"/>
        <w:jc w:val="both"/>
        <w:rPr>
          <w:rFonts w:ascii="Arial" w:eastAsia="Arial" w:hAnsi="Arial" w:cs="Arial"/>
        </w:rPr>
      </w:pPr>
      <w:r w:rsidRPr="001F09AC">
        <w:rPr>
          <w:rFonts w:ascii="Arial" w:eastAsia="Arial" w:hAnsi="Arial" w:cs="Arial"/>
        </w:rPr>
        <w:t xml:space="preserve">El precio unitario consignado en el cuadro “presupuesto de obra” coincide para cada </w:t>
      </w:r>
      <w:r w:rsidR="00581A18" w:rsidRPr="001F09AC">
        <w:rPr>
          <w:rFonts w:ascii="Arial" w:eastAsia="Arial" w:hAnsi="Arial" w:cs="Arial"/>
        </w:rPr>
        <w:t>ítem</w:t>
      </w:r>
      <w:r w:rsidRPr="001F09AC">
        <w:rPr>
          <w:rFonts w:ascii="Arial" w:eastAsia="Arial" w:hAnsi="Arial" w:cs="Arial"/>
        </w:rPr>
        <w:t xml:space="preserve"> con</w:t>
      </w:r>
      <w:r w:rsidRPr="001F09AC">
        <w:rPr>
          <w:noProof/>
        </w:rPr>
        <w:drawing>
          <wp:inline distT="0" distB="0" distL="0" distR="0" wp14:anchorId="14480517" wp14:editId="29F7FE07">
            <wp:extent cx="0" cy="0"/>
            <wp:effectExtent l="0" t="0" r="0" b="0"/>
            <wp:docPr id="84" name="image_84" descr="image desc for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_84"/>
                    <pic:cNvPicPr/>
                  </pic:nvPicPr>
                  <pic:blipFill>
                    <a:blip r:link="rId15"/>
                    <a:stretch>
                      <a:fillRect/>
                    </a:stretch>
                  </pic:blipFill>
                  <pic:spPr>
                    <a:xfrm>
                      <a:off x="0" y="0"/>
                      <a:ext cx="0" cy="0"/>
                    </a:xfrm>
                    <a:prstGeom prst="rect">
                      <a:avLst/>
                    </a:prstGeom>
                  </pic:spPr>
                </pic:pic>
              </a:graphicData>
            </a:graphic>
          </wp:inline>
        </w:drawing>
      </w:r>
      <w:r w:rsidRPr="001F09AC">
        <w:rPr>
          <w:rFonts w:ascii="Arial" w:eastAsia="Arial" w:hAnsi="Arial" w:cs="Arial"/>
        </w:rPr>
        <w:t xml:space="preserve"> los correspondientes análisis de precios unitario.</w:t>
      </w:r>
    </w:p>
    <w:p w14:paraId="7B5497D7" w14:textId="77777777" w:rsidR="001F09AC" w:rsidRPr="001F09AC" w:rsidRDefault="001F09AC" w:rsidP="001F09AC">
      <w:pPr>
        <w:ind w:left="786"/>
        <w:jc w:val="both"/>
        <w:rPr>
          <w:rFonts w:ascii="Arial" w:eastAsia="Arial" w:hAnsi="Arial" w:cs="Arial"/>
        </w:rPr>
      </w:pPr>
      <w:r w:rsidRPr="001F09AC">
        <w:rPr>
          <w:rFonts w:ascii="Arial" w:eastAsia="Arial" w:hAnsi="Arial" w:cs="Arial"/>
        </w:rPr>
        <w:t>Para la elaboración del análisis de precios se utilizará el formato propio de la entidad y se utilizará para su estudio analítico el sistema métrico y el sistema internacional de unidades, exceptuando las unidades globales y unitarias.</w:t>
      </w:r>
    </w:p>
    <w:p w14:paraId="775205BF" w14:textId="77777777" w:rsidR="001F09AC" w:rsidRPr="001F09AC" w:rsidRDefault="001F09AC" w:rsidP="001F09AC">
      <w:pPr>
        <w:jc w:val="both"/>
        <w:rPr>
          <w:rFonts w:ascii="Arial" w:eastAsia="Arial" w:hAnsi="Arial" w:cs="Arial"/>
        </w:rPr>
      </w:pPr>
      <w:r w:rsidRPr="001F09AC">
        <w:rPr>
          <w:rFonts w:ascii="Arial" w:eastAsia="Arial" w:hAnsi="Arial" w:cs="Arial"/>
        </w:rPr>
        <w:t xml:space="preserve">La información recolectada y analizada es extraída de la base de datos de la Dirección de Infraestructura de la Fuerza Aérea Colombiana. </w:t>
      </w:r>
    </w:p>
    <w:p w14:paraId="20B35DDC" w14:textId="77777777" w:rsidR="0077730B" w:rsidRDefault="0077730B" w:rsidP="00736491">
      <w:pPr>
        <w:spacing w:after="0" w:line="240" w:lineRule="auto"/>
        <w:jc w:val="both"/>
        <w:rPr>
          <w:rFonts w:ascii="Arial" w:hAnsi="Arial" w:cs="Arial"/>
        </w:rPr>
      </w:pPr>
    </w:p>
    <w:p w14:paraId="1C2482F0" w14:textId="77777777" w:rsidR="00736491" w:rsidRPr="00D63676" w:rsidRDefault="00736491" w:rsidP="00644F27">
      <w:pPr>
        <w:pStyle w:val="Prrafodelista"/>
        <w:numPr>
          <w:ilvl w:val="1"/>
          <w:numId w:val="4"/>
        </w:numPr>
        <w:rPr>
          <w:rFonts w:ascii="Arial" w:hAnsi="Arial" w:cs="Arial"/>
          <w:b/>
        </w:rPr>
      </w:pPr>
      <w:r w:rsidRPr="00D63676">
        <w:rPr>
          <w:rFonts w:ascii="Arial" w:hAnsi="Arial" w:cs="Arial"/>
          <w:b/>
        </w:rPr>
        <w:t>ESTUDIO DE LA DEMANDA</w:t>
      </w:r>
    </w:p>
    <w:p w14:paraId="3FBFE5A3" w14:textId="77777777" w:rsidR="00E80C24" w:rsidRDefault="00E80C24" w:rsidP="00E80C24">
      <w:pPr>
        <w:spacing w:after="0" w:line="240" w:lineRule="auto"/>
        <w:jc w:val="both"/>
        <w:rPr>
          <w:rFonts w:ascii="Arial" w:hAnsi="Arial" w:cs="Arial"/>
        </w:rPr>
      </w:pPr>
    </w:p>
    <w:p w14:paraId="3FD97DC0" w14:textId="77777777" w:rsidR="00E80C24" w:rsidRDefault="00E80C24" w:rsidP="00E80C24">
      <w:pPr>
        <w:spacing w:after="0" w:line="240" w:lineRule="auto"/>
        <w:jc w:val="both"/>
        <w:rPr>
          <w:rFonts w:ascii="Arial" w:hAnsi="Arial" w:cs="Arial"/>
        </w:rPr>
      </w:pPr>
    </w:p>
    <w:p w14:paraId="15B9F8EF" w14:textId="77777777" w:rsidR="00E80C24" w:rsidRDefault="00E80C24" w:rsidP="00E80C24">
      <w:pPr>
        <w:spacing w:after="0" w:line="240" w:lineRule="auto"/>
        <w:jc w:val="both"/>
        <w:rPr>
          <w:rFonts w:ascii="Arial" w:hAnsi="Arial" w:cs="Arial"/>
        </w:rPr>
      </w:pPr>
      <w:r w:rsidRPr="00E80C24">
        <w:rPr>
          <w:rFonts w:ascii="Arial" w:hAnsi="Arial" w:cs="Arial"/>
          <w:b/>
        </w:rPr>
        <w:t>3.3.1</w:t>
      </w:r>
      <w:r>
        <w:rPr>
          <w:rFonts w:ascii="Arial" w:hAnsi="Arial" w:cs="Arial"/>
        </w:rPr>
        <w:t>.  ¿</w:t>
      </w:r>
      <w:r w:rsidRPr="00F376B6">
        <w:rPr>
          <w:rFonts w:ascii="Arial" w:hAnsi="Arial" w:cs="Arial"/>
        </w:rPr>
        <w:t>Cómo ha adquirido la Entidad Estatal en el pasado e</w:t>
      </w:r>
      <w:r>
        <w:rPr>
          <w:rFonts w:ascii="Arial" w:hAnsi="Arial" w:cs="Arial"/>
        </w:rPr>
        <w:t>l</w:t>
      </w:r>
      <w:r w:rsidRPr="00F376B6">
        <w:rPr>
          <w:rFonts w:ascii="Arial" w:hAnsi="Arial" w:cs="Arial"/>
        </w:rPr>
        <w:t xml:space="preserve"> bien, obra </w:t>
      </w:r>
      <w:r>
        <w:rPr>
          <w:rFonts w:ascii="Arial" w:hAnsi="Arial" w:cs="Arial"/>
        </w:rPr>
        <w:t>y/</w:t>
      </w:r>
      <w:r w:rsidRPr="00F376B6">
        <w:rPr>
          <w:rFonts w:ascii="Arial" w:hAnsi="Arial" w:cs="Arial"/>
        </w:rPr>
        <w:t>o servicio</w:t>
      </w:r>
      <w:r>
        <w:rPr>
          <w:rFonts w:ascii="Arial" w:hAnsi="Arial" w:cs="Arial"/>
        </w:rPr>
        <w:t>?</w:t>
      </w:r>
    </w:p>
    <w:p w14:paraId="1A8F958F" w14:textId="77777777" w:rsidR="00A222B3" w:rsidRDefault="00A222B3" w:rsidP="00E80C24">
      <w:pPr>
        <w:spacing w:after="0" w:line="240" w:lineRule="auto"/>
        <w:jc w:val="both"/>
        <w:rPr>
          <w:rFonts w:ascii="Arial" w:hAnsi="Arial" w:cs="Arial"/>
        </w:rPr>
      </w:pPr>
    </w:p>
    <w:tbl>
      <w:tblPr>
        <w:tblW w:w="8754" w:type="dxa"/>
        <w:tblInd w:w="250" w:type="dxa"/>
        <w:tblLook w:val="0400" w:firstRow="0" w:lastRow="0" w:firstColumn="0" w:lastColumn="0" w:noHBand="0" w:noVBand="1"/>
      </w:tblPr>
      <w:tblGrid>
        <w:gridCol w:w="1033"/>
        <w:gridCol w:w="1463"/>
        <w:gridCol w:w="3366"/>
        <w:gridCol w:w="3490"/>
      </w:tblGrid>
      <w:tr w:rsidR="00767608" w:rsidRPr="0022249A" w14:paraId="407AAEB6" w14:textId="77777777" w:rsidTr="00053554">
        <w:trPr>
          <w:trHeight w:val="560"/>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11695349"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Entidad</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10ACE42D" w14:textId="77777777" w:rsidR="00F74F28" w:rsidRPr="0022249A" w:rsidRDefault="00F74F28" w:rsidP="00F74F28">
            <w:pPr>
              <w:jc w:val="center"/>
              <w:rPr>
                <w:rFonts w:ascii="Arial Narrow" w:eastAsia="Arial" w:hAnsi="Arial Narrow" w:cs="Arial"/>
                <w:b/>
                <w:color w:val="000000" w:themeColor="text1"/>
                <w:sz w:val="16"/>
                <w:szCs w:val="16"/>
              </w:rPr>
            </w:pPr>
            <w:r w:rsidRPr="0022249A">
              <w:rPr>
                <w:rFonts w:ascii="Arial Narrow" w:eastAsia="Arial" w:hAnsi="Arial Narrow" w:cs="Arial"/>
                <w:i/>
                <w:color w:val="000000" w:themeColor="text1"/>
                <w:sz w:val="16"/>
                <w:szCs w:val="16"/>
              </w:rPr>
              <w:t>Fuerza Aérea Colombiana</w:t>
            </w: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53BA3EDB" w14:textId="77777777" w:rsidR="00F74F28" w:rsidRPr="0022249A" w:rsidRDefault="00F74F28" w:rsidP="00F74F28">
            <w:pPr>
              <w:jc w:val="center"/>
              <w:rPr>
                <w:rFonts w:ascii="Arial Narrow" w:eastAsia="Arial" w:hAnsi="Arial Narrow" w:cs="Arial"/>
                <w:b/>
                <w:color w:val="000000" w:themeColor="text1"/>
                <w:sz w:val="16"/>
                <w:szCs w:val="16"/>
              </w:rPr>
            </w:pPr>
            <w:r w:rsidRPr="0022249A">
              <w:rPr>
                <w:rFonts w:ascii="Arial Narrow" w:eastAsia="Arial" w:hAnsi="Arial Narrow" w:cs="Arial"/>
                <w:i/>
                <w:color w:val="000000" w:themeColor="text1"/>
                <w:sz w:val="16"/>
                <w:szCs w:val="16"/>
              </w:rPr>
              <w:t>Fuerza Aérea Colombiana</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2B0A2D5A" w14:textId="77777777" w:rsidR="00F74F28" w:rsidRPr="0022249A" w:rsidRDefault="00F74F28" w:rsidP="00F74F28">
            <w:pPr>
              <w:jc w:val="center"/>
              <w:rPr>
                <w:rFonts w:ascii="Arial Narrow" w:eastAsia="Arial" w:hAnsi="Arial Narrow" w:cs="Arial"/>
                <w:i/>
                <w:color w:val="000000" w:themeColor="text1"/>
                <w:sz w:val="16"/>
                <w:szCs w:val="16"/>
              </w:rPr>
            </w:pPr>
            <w:r w:rsidRPr="0022249A">
              <w:rPr>
                <w:rFonts w:ascii="Arial Narrow" w:eastAsia="Arial" w:hAnsi="Arial Narrow" w:cs="Arial"/>
                <w:i/>
                <w:color w:val="000000" w:themeColor="text1"/>
                <w:sz w:val="16"/>
                <w:szCs w:val="16"/>
              </w:rPr>
              <w:t>Fuerza Aérea Colombiana</w:t>
            </w:r>
          </w:p>
        </w:tc>
      </w:tr>
      <w:tr w:rsidR="00767608" w:rsidRPr="0022249A" w14:paraId="239512BD" w14:textId="77777777" w:rsidTr="00053554">
        <w:trPr>
          <w:trHeight w:val="548"/>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3D8D4DDD"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Plazo en días</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70F0F7A4"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120</w:t>
            </w:r>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93F0B" w14:textId="77777777" w:rsidR="00F74F28" w:rsidRPr="0022249A" w:rsidRDefault="00F74F28" w:rsidP="00F74F28">
            <w:pPr>
              <w:jc w:val="center"/>
              <w:rPr>
                <w:rFonts w:ascii="Arial Narrow" w:eastAsia="Arial" w:hAnsi="Arial Narrow" w:cs="Arial"/>
                <w:b/>
                <w:color w:val="000000" w:themeColor="text1"/>
                <w:sz w:val="16"/>
                <w:szCs w:val="16"/>
              </w:rPr>
            </w:pPr>
            <w:r w:rsidRPr="0022249A">
              <w:rPr>
                <w:rFonts w:ascii="Arial Narrow" w:eastAsia="Arial" w:hAnsi="Arial Narrow" w:cs="Arial"/>
                <w:color w:val="000000" w:themeColor="text1"/>
                <w:sz w:val="16"/>
                <w:szCs w:val="16"/>
                <w:highlight w:val="white"/>
              </w:rPr>
              <w:t>183</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65D47B8F"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123</w:t>
            </w:r>
          </w:p>
        </w:tc>
      </w:tr>
      <w:tr w:rsidR="00767608" w:rsidRPr="0022249A" w14:paraId="37CF21FD" w14:textId="77777777" w:rsidTr="00053554">
        <w:trPr>
          <w:trHeight w:val="560"/>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28FCA4D1"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Modalidad de selección</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7F4BBCB0" w14:textId="77777777" w:rsidR="00F74F28" w:rsidRPr="0022249A" w:rsidRDefault="00F74F28" w:rsidP="00F74F28">
            <w:pPr>
              <w:jc w:val="center"/>
              <w:rPr>
                <w:rFonts w:ascii="Arial Narrow" w:eastAsia="Arial" w:hAnsi="Arial Narrow" w:cs="Arial"/>
                <w:color w:val="000000" w:themeColor="text1"/>
                <w:sz w:val="16"/>
                <w:szCs w:val="16"/>
              </w:rPr>
            </w:pPr>
            <w:r w:rsidRPr="0022249A">
              <w:rPr>
                <w:rFonts w:ascii="Arial Narrow" w:eastAsia="Arial" w:hAnsi="Arial Narrow" w:cs="Arial"/>
                <w:color w:val="000000" w:themeColor="text1"/>
                <w:sz w:val="16"/>
                <w:szCs w:val="16"/>
                <w:highlight w:val="white"/>
              </w:rPr>
              <w:t>Selección</w:t>
            </w:r>
            <w:r w:rsidRPr="0022249A">
              <w:rPr>
                <w:rFonts w:ascii="Arial Narrow" w:hAnsi="Arial Narrow" w:cs="Arial"/>
                <w:noProof/>
                <w:color w:val="000000" w:themeColor="text1"/>
                <w:sz w:val="16"/>
                <w:szCs w:val="16"/>
              </w:rPr>
              <w:drawing>
                <wp:inline distT="0" distB="0" distL="0" distR="0" wp14:anchorId="29D90EA3" wp14:editId="0713509F">
                  <wp:extent cx="0" cy="0"/>
                  <wp:effectExtent l="0" t="0" r="0" b="0"/>
                  <wp:docPr id="85" name="image_85" descr="image desc for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_85"/>
                          <pic:cNvPicPr/>
                        </pic:nvPicPr>
                        <pic:blipFill>
                          <a:blip r:link="rId15"/>
                          <a:stretch>
                            <a:fillRect/>
                          </a:stretch>
                        </pic:blipFill>
                        <pic:spPr>
                          <a:xfrm>
                            <a:off x="0" y="0"/>
                            <a:ext cx="0" cy="0"/>
                          </a:xfrm>
                          <a:prstGeom prst="rect">
                            <a:avLst/>
                          </a:prstGeom>
                        </pic:spPr>
                      </pic:pic>
                    </a:graphicData>
                  </a:graphic>
                </wp:inline>
              </w:drawing>
            </w:r>
            <w:r w:rsidRPr="0022249A">
              <w:rPr>
                <w:rFonts w:ascii="Arial Narrow" w:eastAsia="Arial" w:hAnsi="Arial Narrow" w:cs="Arial"/>
                <w:color w:val="000000" w:themeColor="text1"/>
                <w:sz w:val="16"/>
                <w:szCs w:val="16"/>
                <w:highlight w:val="white"/>
              </w:rPr>
              <w:t xml:space="preserve"> Abreviada de Menor Cuantía</w:t>
            </w: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1792B92E" w14:textId="77777777" w:rsidR="00F74F28" w:rsidRPr="0022249A" w:rsidRDefault="00F74F28" w:rsidP="00F74F28">
            <w:pPr>
              <w:jc w:val="center"/>
              <w:rPr>
                <w:rFonts w:ascii="Arial Narrow" w:eastAsia="Arial" w:hAnsi="Arial Narrow" w:cs="Arial"/>
                <w:color w:val="000000" w:themeColor="text1"/>
                <w:sz w:val="16"/>
                <w:szCs w:val="16"/>
              </w:rPr>
            </w:pPr>
            <w:r w:rsidRPr="0022249A">
              <w:rPr>
                <w:rFonts w:ascii="Arial Narrow" w:eastAsia="Arial" w:hAnsi="Arial Narrow" w:cs="Arial"/>
                <w:color w:val="000000" w:themeColor="text1"/>
                <w:sz w:val="16"/>
                <w:szCs w:val="16"/>
                <w:highlight w:val="white"/>
              </w:rPr>
              <w:t>Selección Abreviada de Menor Cuantía</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72D6DC52"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Selección Abreviada de Menor Cuantía</w:t>
            </w:r>
          </w:p>
        </w:tc>
      </w:tr>
      <w:tr w:rsidR="00767608" w:rsidRPr="0022249A" w14:paraId="433FA2C6" w14:textId="77777777" w:rsidTr="00053554">
        <w:trPr>
          <w:trHeight w:val="1256"/>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2057A57A" w14:textId="77777777" w:rsidR="00F74F28" w:rsidRPr="0022249A" w:rsidRDefault="00F74F28" w:rsidP="00F74F28">
            <w:pPr>
              <w:jc w:val="center"/>
              <w:rPr>
                <w:rFonts w:ascii="Arial Narrow" w:eastAsia="Arial" w:hAnsi="Arial Narrow" w:cs="Arial"/>
                <w:sz w:val="16"/>
                <w:szCs w:val="16"/>
              </w:rPr>
            </w:pPr>
            <w:r w:rsidRPr="0022249A">
              <w:rPr>
                <w:rFonts w:ascii="Arial Narrow" w:eastAsia="Arial" w:hAnsi="Arial Narrow" w:cs="Arial"/>
                <w:b/>
                <w:sz w:val="16"/>
                <w:szCs w:val="16"/>
              </w:rPr>
              <w:t>Objeto del contrato</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4067F" w14:textId="77777777" w:rsidR="00F74F28" w:rsidRPr="0022249A" w:rsidRDefault="00F74F28" w:rsidP="00F74F28">
            <w:pPr>
              <w:jc w:val="center"/>
              <w:rPr>
                <w:rFonts w:ascii="Arial Narrow" w:eastAsia="Arial" w:hAnsi="Arial Narrow" w:cs="Arial"/>
                <w:color w:val="000000" w:themeColor="text1"/>
                <w:sz w:val="16"/>
                <w:szCs w:val="16"/>
              </w:rPr>
            </w:pPr>
            <w:r w:rsidRPr="0022249A">
              <w:rPr>
                <w:rFonts w:ascii="Arial Narrow" w:eastAsia="Arial" w:hAnsi="Arial Narrow" w:cs="Arial"/>
                <w:color w:val="000000" w:themeColor="text1"/>
                <w:sz w:val="16"/>
                <w:szCs w:val="16"/>
              </w:rPr>
              <w:t>049-00-L-CATAM-GRUAL-2018</w:t>
            </w:r>
          </w:p>
          <w:p w14:paraId="472A136C" w14:textId="77777777" w:rsidR="00F74F28" w:rsidRPr="0022249A" w:rsidRDefault="00F74F28" w:rsidP="00F74F28">
            <w:pPr>
              <w:jc w:val="center"/>
              <w:rPr>
                <w:rFonts w:ascii="Arial Narrow" w:eastAsia="Arial" w:hAnsi="Arial Narrow" w:cs="Arial"/>
                <w:color w:val="000000" w:themeColor="text1"/>
                <w:sz w:val="16"/>
                <w:szCs w:val="16"/>
              </w:rPr>
            </w:pPr>
            <w:r w:rsidRPr="0022249A">
              <w:rPr>
                <w:rFonts w:ascii="Arial Narrow" w:eastAsia="Arial" w:hAnsi="Arial Narrow" w:cs="Arial"/>
                <w:color w:val="000000" w:themeColor="text1"/>
                <w:sz w:val="16"/>
                <w:szCs w:val="16"/>
              </w:rPr>
              <w:t>MANTENIMEITNO, ADECUACION Y REMODELACION DE LAS INSTALACIONES DEL COMANDO AEREO DE TRANSPORTE MILITAR</w:t>
            </w:r>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7F58B" w14:textId="77777777" w:rsidR="00F74F28" w:rsidRPr="0022249A" w:rsidRDefault="00F74F28" w:rsidP="00F74F28">
            <w:pPr>
              <w:jc w:val="center"/>
              <w:rPr>
                <w:rFonts w:ascii="Arial Narrow" w:hAnsi="Arial Narrow" w:cs="Arial"/>
                <w:color w:val="000000" w:themeColor="text1"/>
                <w:sz w:val="16"/>
                <w:szCs w:val="16"/>
                <w:shd w:val="clear" w:color="auto" w:fill="FFFFFF"/>
              </w:rPr>
            </w:pPr>
            <w:r w:rsidRPr="0022249A">
              <w:rPr>
                <w:rFonts w:ascii="Arial Narrow" w:hAnsi="Arial Narrow" w:cs="Arial"/>
                <w:color w:val="000000" w:themeColor="text1"/>
                <w:sz w:val="16"/>
                <w:szCs w:val="16"/>
                <w:shd w:val="clear" w:color="auto" w:fill="FFFFFF"/>
              </w:rPr>
              <w:t>022-00-L-CATAM-GRUAL-2019</w:t>
            </w:r>
          </w:p>
          <w:p w14:paraId="61D3B122" w14:textId="77777777" w:rsidR="00F74F28" w:rsidRPr="0022249A" w:rsidRDefault="00F74F28" w:rsidP="00F74F28">
            <w:pPr>
              <w:jc w:val="center"/>
              <w:rPr>
                <w:rFonts w:ascii="Arial Narrow" w:eastAsia="Arial" w:hAnsi="Arial Narrow" w:cs="Arial"/>
                <w:b/>
                <w:color w:val="000000" w:themeColor="text1"/>
                <w:sz w:val="16"/>
                <w:szCs w:val="16"/>
                <w:highlight w:val="yellow"/>
              </w:rPr>
            </w:pPr>
            <w:r w:rsidRPr="0022249A">
              <w:rPr>
                <w:rFonts w:ascii="Arial Narrow" w:hAnsi="Arial Narrow" w:cs="Arial"/>
                <w:color w:val="000000" w:themeColor="text1"/>
                <w:sz w:val="16"/>
                <w:szCs w:val="16"/>
                <w:shd w:val="clear" w:color="auto" w:fill="FFFFFF"/>
              </w:rPr>
              <w:t>Mantenimiento, adecuación y remodelación de las instalaciones del Comando Aéreo de Transporte Militar-CATAM y ZDS Cerro Neusa (Manifestación de interés</w:t>
            </w:r>
          </w:p>
        </w:tc>
        <w:tc>
          <w:tcPr>
            <w:tcW w:w="29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F44D0" w14:textId="77777777" w:rsidR="00F74F28" w:rsidRPr="0022249A" w:rsidRDefault="00F74F28" w:rsidP="00344434">
            <w:pPr>
              <w:jc w:val="center"/>
              <w:rPr>
                <w:rFonts w:ascii="Arial Narrow" w:eastAsia="Arial" w:hAnsi="Arial Narrow" w:cs="Arial"/>
                <w:b/>
                <w:color w:val="000000" w:themeColor="text1"/>
                <w:sz w:val="16"/>
                <w:szCs w:val="16"/>
                <w:highlight w:val="yellow"/>
              </w:rPr>
            </w:pPr>
            <w:r w:rsidRPr="0022249A">
              <w:rPr>
                <w:rFonts w:ascii="Arial Narrow" w:eastAsia="Arial" w:hAnsi="Arial Narrow" w:cs="Arial"/>
                <w:b/>
                <w:color w:val="000000" w:themeColor="text1"/>
                <w:sz w:val="16"/>
                <w:szCs w:val="16"/>
              </w:rPr>
              <w:t xml:space="preserve">008-00-L-CATAM-GRUAL-2021 </w:t>
            </w:r>
            <w:r w:rsidRPr="0022249A">
              <w:rPr>
                <w:rFonts w:ascii="Arial Narrow" w:hAnsi="Arial Narrow" w:cs="Arial"/>
                <w:color w:val="000000" w:themeColor="text1"/>
                <w:sz w:val="16"/>
                <w:szCs w:val="16"/>
                <w:shd w:val="clear" w:color="auto" w:fill="FFFFFF"/>
              </w:rPr>
              <w:t>“Mantenimiento, Adecuación y Remodelación de las Instalaciones del Comando Aéreo de Transporte Militar-CATAM” Según anexo técnico.</w:t>
            </w:r>
          </w:p>
        </w:tc>
      </w:tr>
      <w:tr w:rsidR="00767608" w:rsidRPr="0022249A" w14:paraId="1C2A9961" w14:textId="77777777" w:rsidTr="00053554">
        <w:trPr>
          <w:trHeight w:val="560"/>
        </w:trPr>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45D25"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Contratista</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63EC3" w14:textId="77777777" w:rsidR="00F74F28" w:rsidRPr="0022249A" w:rsidRDefault="00F74F28" w:rsidP="00F74F28">
            <w:pPr>
              <w:jc w:val="center"/>
              <w:rPr>
                <w:rFonts w:ascii="Arial Narrow" w:hAnsi="Arial Narrow" w:cs="Arial"/>
                <w:color w:val="000000" w:themeColor="text1"/>
                <w:sz w:val="16"/>
                <w:szCs w:val="16"/>
              </w:rPr>
            </w:pPr>
            <w:r w:rsidRPr="0022249A">
              <w:rPr>
                <w:rFonts w:ascii="Arial Narrow" w:hAnsi="Arial Narrow" w:cs="Arial"/>
                <w:color w:val="000000" w:themeColor="text1"/>
                <w:sz w:val="16"/>
                <w:szCs w:val="16"/>
              </w:rPr>
              <w:br/>
            </w:r>
            <w:r w:rsidRPr="0022249A">
              <w:rPr>
                <w:rStyle w:val="vortalspan"/>
                <w:rFonts w:ascii="Arial Narrow" w:hAnsi="Arial Narrow" w:cs="Arial"/>
                <w:color w:val="000000" w:themeColor="text1"/>
                <w:sz w:val="16"/>
                <w:szCs w:val="16"/>
              </w:rPr>
              <w:t>R&amp;J INGENIERIA SAS</w:t>
            </w:r>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2B574"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hAnsi="Arial Narrow" w:cs="Arial"/>
                <w:color w:val="000000" w:themeColor="text1"/>
                <w:sz w:val="16"/>
                <w:szCs w:val="16"/>
                <w:shd w:val="clear" w:color="auto" w:fill="F5F5F5"/>
              </w:rPr>
              <w:t>CARLOS DAZA RAMÍREZ</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6197EB4B"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CONSORCIO CATAM SC</w:t>
            </w:r>
          </w:p>
        </w:tc>
      </w:tr>
      <w:tr w:rsidR="00767608" w:rsidRPr="0022249A" w14:paraId="2C7C8875" w14:textId="77777777" w:rsidTr="00053554">
        <w:trPr>
          <w:trHeight w:val="548"/>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294ADEC1"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Cantidad Adquirida</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054A7"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1</w:t>
            </w:r>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C4988"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1</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442DCF75"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1</w:t>
            </w:r>
          </w:p>
        </w:tc>
      </w:tr>
      <w:tr w:rsidR="00767608" w:rsidRPr="0022249A" w14:paraId="3F79E391" w14:textId="77777777" w:rsidTr="00053554">
        <w:trPr>
          <w:trHeight w:val="332"/>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408BB8E3"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lastRenderedPageBreak/>
              <w:t>Unidad de medida</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0A1C6" w14:textId="77777777" w:rsidR="00F74F28" w:rsidRPr="0022249A" w:rsidRDefault="00F74F28" w:rsidP="00F74F28">
            <w:pPr>
              <w:jc w:val="center"/>
              <w:rPr>
                <w:rFonts w:ascii="Arial Narrow" w:eastAsia="Arial" w:hAnsi="Arial Narrow" w:cs="Arial"/>
                <w:color w:val="000000" w:themeColor="text1"/>
                <w:sz w:val="16"/>
                <w:szCs w:val="16"/>
                <w:highlight w:val="white"/>
              </w:rPr>
            </w:pPr>
            <w:proofErr w:type="spellStart"/>
            <w:r w:rsidRPr="0022249A">
              <w:rPr>
                <w:rFonts w:ascii="Arial Narrow" w:eastAsia="Arial" w:hAnsi="Arial Narrow" w:cs="Arial"/>
                <w:color w:val="000000" w:themeColor="text1"/>
                <w:sz w:val="16"/>
                <w:szCs w:val="16"/>
                <w:highlight w:val="white"/>
              </w:rPr>
              <w:t>Gl</w:t>
            </w:r>
            <w:proofErr w:type="spellEnd"/>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B0372" w14:textId="77777777" w:rsidR="00F74F28" w:rsidRPr="0022249A" w:rsidRDefault="00F74F28" w:rsidP="00F74F28">
            <w:pPr>
              <w:jc w:val="center"/>
              <w:rPr>
                <w:rFonts w:ascii="Arial Narrow" w:eastAsia="Arial" w:hAnsi="Arial Narrow" w:cs="Arial"/>
                <w:color w:val="000000" w:themeColor="text1"/>
                <w:sz w:val="16"/>
                <w:szCs w:val="16"/>
                <w:highlight w:val="white"/>
              </w:rPr>
            </w:pPr>
            <w:proofErr w:type="spellStart"/>
            <w:r w:rsidRPr="0022249A">
              <w:rPr>
                <w:rFonts w:ascii="Arial Narrow" w:eastAsia="Arial" w:hAnsi="Arial Narrow" w:cs="Arial"/>
                <w:color w:val="000000" w:themeColor="text1"/>
                <w:sz w:val="16"/>
                <w:szCs w:val="16"/>
                <w:highlight w:val="white"/>
              </w:rPr>
              <w:t>Gl</w:t>
            </w:r>
            <w:proofErr w:type="spellEnd"/>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350FF013" w14:textId="77777777" w:rsidR="00F74F28" w:rsidRPr="0022249A" w:rsidRDefault="00F74F28" w:rsidP="00F74F28">
            <w:pPr>
              <w:jc w:val="center"/>
              <w:rPr>
                <w:rFonts w:ascii="Arial Narrow" w:eastAsia="Arial" w:hAnsi="Arial Narrow" w:cs="Arial"/>
                <w:color w:val="000000" w:themeColor="text1"/>
                <w:sz w:val="16"/>
                <w:szCs w:val="16"/>
                <w:highlight w:val="white"/>
              </w:rPr>
            </w:pPr>
            <w:proofErr w:type="spellStart"/>
            <w:r w:rsidRPr="0022249A">
              <w:rPr>
                <w:rFonts w:ascii="Arial Narrow" w:eastAsia="Arial" w:hAnsi="Arial Narrow" w:cs="Arial"/>
                <w:color w:val="000000" w:themeColor="text1"/>
                <w:sz w:val="16"/>
                <w:szCs w:val="16"/>
                <w:highlight w:val="white"/>
              </w:rPr>
              <w:t>Gl</w:t>
            </w:r>
            <w:proofErr w:type="spellEnd"/>
          </w:p>
        </w:tc>
      </w:tr>
      <w:tr w:rsidR="00767608" w:rsidRPr="0022249A" w14:paraId="1B3F46E0" w14:textId="77777777" w:rsidTr="00053554">
        <w:trPr>
          <w:trHeight w:val="382"/>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421C0346"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Valor unitario sin IVA</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47B666DA"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 xml:space="preserve">$ </w:t>
            </w:r>
            <w:r w:rsidRPr="0022249A">
              <w:rPr>
                <w:rFonts w:ascii="Arial Narrow" w:hAnsi="Arial Narrow" w:cs="Arial"/>
                <w:color w:val="000000" w:themeColor="text1"/>
                <w:sz w:val="16"/>
                <w:szCs w:val="16"/>
                <w:shd w:val="clear" w:color="auto" w:fill="F5F5F5"/>
              </w:rPr>
              <w:t>117.555.005</w:t>
            </w: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3B948B8B"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w:t>
            </w:r>
            <w:r w:rsidRPr="0022249A">
              <w:rPr>
                <w:rFonts w:ascii="Arial Narrow" w:hAnsi="Arial Narrow" w:cs="Arial"/>
                <w:color w:val="000000" w:themeColor="text1"/>
                <w:sz w:val="16"/>
                <w:szCs w:val="16"/>
                <w:shd w:val="clear" w:color="auto" w:fill="F5F5F5"/>
              </w:rPr>
              <w:t xml:space="preserve"> 348.762.895</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4CBA1EE0"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hAnsi="Arial Narrow" w:cs="Arial"/>
                <w:color w:val="000000" w:themeColor="text1"/>
                <w:sz w:val="16"/>
                <w:szCs w:val="16"/>
                <w:shd w:val="clear" w:color="auto" w:fill="FAFAFA"/>
              </w:rPr>
              <w:t>$336.631.874</w:t>
            </w:r>
          </w:p>
        </w:tc>
      </w:tr>
      <w:tr w:rsidR="00767608" w:rsidRPr="0022249A" w14:paraId="39E077D6" w14:textId="77777777" w:rsidTr="00053554">
        <w:trPr>
          <w:trHeight w:val="560"/>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658ECE7F"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Valor total sin IVA</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4D726"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 xml:space="preserve">$ </w:t>
            </w:r>
            <w:r w:rsidRPr="0022249A">
              <w:rPr>
                <w:rFonts w:ascii="Arial Narrow" w:hAnsi="Arial Narrow" w:cs="Arial"/>
                <w:color w:val="000000" w:themeColor="text1"/>
                <w:sz w:val="16"/>
                <w:szCs w:val="16"/>
                <w:shd w:val="clear" w:color="auto" w:fill="F5F5F5"/>
              </w:rPr>
              <w:t>117.555.005</w:t>
            </w:r>
          </w:p>
        </w:tc>
        <w:tc>
          <w:tcPr>
            <w:tcW w:w="28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E8DB2"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eastAsia="Arial" w:hAnsi="Arial Narrow" w:cs="Arial"/>
                <w:color w:val="000000" w:themeColor="text1"/>
                <w:sz w:val="16"/>
                <w:szCs w:val="16"/>
                <w:highlight w:val="white"/>
              </w:rPr>
              <w:t>$</w:t>
            </w:r>
            <w:r w:rsidRPr="0022249A">
              <w:rPr>
                <w:rFonts w:ascii="Arial Narrow" w:hAnsi="Arial Narrow" w:cs="Arial"/>
                <w:color w:val="000000" w:themeColor="text1"/>
                <w:sz w:val="16"/>
                <w:szCs w:val="16"/>
                <w:shd w:val="clear" w:color="auto" w:fill="F5F5F5"/>
              </w:rPr>
              <w:t xml:space="preserve"> 348.762.895</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305EA4AE" w14:textId="77777777" w:rsidR="00F74F28" w:rsidRPr="0022249A" w:rsidRDefault="00F74F28" w:rsidP="00F74F28">
            <w:pPr>
              <w:jc w:val="center"/>
              <w:rPr>
                <w:rFonts w:ascii="Arial Narrow" w:eastAsia="Arial" w:hAnsi="Arial Narrow" w:cs="Arial"/>
                <w:color w:val="000000" w:themeColor="text1"/>
                <w:sz w:val="16"/>
                <w:szCs w:val="16"/>
                <w:highlight w:val="white"/>
              </w:rPr>
            </w:pPr>
            <w:r w:rsidRPr="0022249A">
              <w:rPr>
                <w:rFonts w:ascii="Arial Narrow" w:hAnsi="Arial Narrow" w:cs="Arial"/>
                <w:color w:val="000000" w:themeColor="text1"/>
                <w:sz w:val="16"/>
                <w:szCs w:val="16"/>
                <w:shd w:val="clear" w:color="auto" w:fill="FAFAFA"/>
              </w:rPr>
              <w:t>$336.631.874</w:t>
            </w:r>
          </w:p>
        </w:tc>
      </w:tr>
      <w:tr w:rsidR="00767608" w:rsidRPr="0022249A" w14:paraId="0DCE0249" w14:textId="77777777" w:rsidTr="00053554">
        <w:trPr>
          <w:trHeight w:val="5839"/>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7362114C" w14:textId="77777777" w:rsidR="00F74F28" w:rsidRPr="0022249A" w:rsidRDefault="00F74F28" w:rsidP="00F74F28">
            <w:pPr>
              <w:jc w:val="center"/>
              <w:rPr>
                <w:rFonts w:ascii="Arial Narrow" w:eastAsia="Arial" w:hAnsi="Arial Narrow" w:cs="Arial"/>
                <w:sz w:val="16"/>
                <w:szCs w:val="16"/>
              </w:rPr>
            </w:pPr>
            <w:r w:rsidRPr="0022249A">
              <w:rPr>
                <w:rFonts w:ascii="Arial Narrow" w:eastAsia="Arial" w:hAnsi="Arial Narrow" w:cs="Arial"/>
                <w:b/>
                <w:sz w:val="16"/>
                <w:szCs w:val="16"/>
              </w:rPr>
              <w:t>Forma de pago</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143E9888" w14:textId="77777777" w:rsidR="00F74F28" w:rsidRPr="0022249A" w:rsidRDefault="00F74F28" w:rsidP="0022249A">
            <w:pPr>
              <w:rPr>
                <w:rFonts w:ascii="Arial Narrow" w:hAnsi="Arial Narrow" w:cs="Arial"/>
                <w:noProof/>
                <w:color w:val="000000" w:themeColor="text1"/>
                <w:sz w:val="16"/>
                <w:szCs w:val="16"/>
              </w:rPr>
            </w:pPr>
            <w:r w:rsidRPr="0022249A">
              <w:rPr>
                <w:rFonts w:ascii="Arial Narrow" w:hAnsi="Arial Narrow" w:cs="Arial"/>
                <w:noProof/>
                <w:color w:val="000000" w:themeColor="text1"/>
                <w:sz w:val="16"/>
                <w:szCs w:val="16"/>
              </w:rPr>
              <w:t>CORTE PARCIAL DE LA OBRA 1: PAC OCTUBRE 2018 CORTE DE OBRA AL 30 DE APGOSTO HASTA POR EL VALOR DE $47.555.005,00</w:t>
            </w:r>
          </w:p>
          <w:p w14:paraId="406E6010" w14:textId="77777777" w:rsidR="00F74F28" w:rsidRPr="0022249A" w:rsidRDefault="00F74F28" w:rsidP="0022249A">
            <w:pPr>
              <w:rPr>
                <w:rFonts w:ascii="Arial Narrow" w:hAnsi="Arial Narrow" w:cs="Arial"/>
                <w:noProof/>
                <w:color w:val="000000" w:themeColor="text1"/>
                <w:sz w:val="16"/>
                <w:szCs w:val="16"/>
              </w:rPr>
            </w:pPr>
            <w:r w:rsidRPr="0022249A">
              <w:rPr>
                <w:rFonts w:ascii="Arial Narrow" w:hAnsi="Arial Narrow" w:cs="Arial"/>
                <w:noProof/>
                <w:color w:val="000000" w:themeColor="text1"/>
                <w:sz w:val="16"/>
                <w:szCs w:val="16"/>
              </w:rPr>
              <w:t>EL SALDO FINAL DEL CONTRATO: PAC DICIEMBRE 2018 Y/O CUENTAS POR PAGAR PAGADERAS DURANTE EL PRIMER BIMESTRE DE 2019, CORTE DE OBRA AL 16 DE NOVIEMBRE DE 2018, POR EL SALDO DEL CONTRATO</w:t>
            </w:r>
          </w:p>
          <w:p w14:paraId="65682AAA" w14:textId="77777777" w:rsidR="00F74F28" w:rsidRPr="0022249A" w:rsidRDefault="00F74F28" w:rsidP="00F74F28">
            <w:pPr>
              <w:spacing w:after="0" w:line="240" w:lineRule="auto"/>
              <w:jc w:val="center"/>
              <w:rPr>
                <w:rFonts w:ascii="Arial Narrow" w:hAnsi="Arial Narrow" w:cs="Arial"/>
                <w:noProof/>
                <w:color w:val="000000" w:themeColor="text1"/>
                <w:sz w:val="16"/>
                <w:szCs w:val="16"/>
              </w:rPr>
            </w:pPr>
          </w:p>
          <w:p w14:paraId="6839A854" w14:textId="77777777" w:rsidR="00F74F28" w:rsidRPr="0022249A" w:rsidRDefault="00F74F28" w:rsidP="00F74F28">
            <w:pPr>
              <w:spacing w:after="0" w:line="240" w:lineRule="auto"/>
              <w:jc w:val="center"/>
              <w:rPr>
                <w:rFonts w:ascii="Arial Narrow" w:hAnsi="Arial Narrow" w:cs="Arial"/>
                <w:color w:val="000000" w:themeColor="text1"/>
                <w:sz w:val="16"/>
                <w:szCs w:val="16"/>
                <w:highlight w:val="white"/>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06FB7FED" w14:textId="77777777" w:rsidR="00F74F28" w:rsidRPr="0022249A" w:rsidRDefault="00F74F28" w:rsidP="00F74F28">
            <w:pPr>
              <w:spacing w:after="0" w:line="240" w:lineRule="auto"/>
              <w:jc w:val="center"/>
              <w:rPr>
                <w:rFonts w:ascii="Arial Narrow" w:eastAsia="Arial" w:hAnsi="Arial Narrow" w:cs="Arial"/>
                <w:color w:val="000000" w:themeColor="text1"/>
                <w:sz w:val="16"/>
                <w:szCs w:val="16"/>
                <w:highlight w:val="white"/>
              </w:rPr>
            </w:pPr>
            <w:r w:rsidRPr="0022249A">
              <w:rPr>
                <w:rFonts w:ascii="Arial Narrow" w:hAnsi="Arial Narrow"/>
                <w:noProof/>
                <w:color w:val="000000" w:themeColor="text1"/>
                <w:sz w:val="16"/>
                <w:szCs w:val="16"/>
              </w:rPr>
              <w:drawing>
                <wp:inline distT="0" distB="0" distL="0" distR="0" wp14:anchorId="0B08893B" wp14:editId="61854904">
                  <wp:extent cx="2000064" cy="25146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47692" t="32632" r="34912" b="28484"/>
                          <a:stretch/>
                        </pic:blipFill>
                        <pic:spPr bwMode="auto">
                          <a:xfrm>
                            <a:off x="0" y="0"/>
                            <a:ext cx="2024708" cy="2545583"/>
                          </a:xfrm>
                          <a:prstGeom prst="rect">
                            <a:avLst/>
                          </a:prstGeom>
                          <a:ln>
                            <a:noFill/>
                          </a:ln>
                          <a:extLst>
                            <a:ext uri="{53640926-AAD7-44D8-BBD7-CCE9431645EC}">
                              <a14:shadowObscured xmlns:a14="http://schemas.microsoft.com/office/drawing/2010/main"/>
                            </a:ext>
                          </a:extLst>
                        </pic:spPr>
                      </pic:pic>
                    </a:graphicData>
                  </a:graphic>
                </wp:inline>
              </w:drawing>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79675FAA" w14:textId="77777777" w:rsidR="00F74F28" w:rsidRPr="0022249A" w:rsidRDefault="00767608" w:rsidP="00F74F28">
            <w:pPr>
              <w:spacing w:after="0" w:line="240" w:lineRule="auto"/>
              <w:jc w:val="center"/>
              <w:rPr>
                <w:rFonts w:ascii="Arial Narrow" w:eastAsia="Arial" w:hAnsi="Arial Narrow" w:cs="Arial"/>
                <w:color w:val="000000" w:themeColor="text1"/>
                <w:sz w:val="16"/>
                <w:szCs w:val="16"/>
                <w:highlight w:val="white"/>
              </w:rPr>
            </w:pPr>
            <w:r w:rsidRPr="0022249A">
              <w:rPr>
                <w:rFonts w:ascii="Arial Narrow" w:hAnsi="Arial Narrow"/>
                <w:noProof/>
                <w:sz w:val="16"/>
                <w:szCs w:val="16"/>
              </w:rPr>
              <w:drawing>
                <wp:anchor distT="0" distB="0" distL="114300" distR="114300" simplePos="0" relativeHeight="251658240" behindDoc="0" locked="0" layoutInCell="1" allowOverlap="1" wp14:anchorId="514EFB37" wp14:editId="5E0841DF">
                  <wp:simplePos x="0" y="0"/>
                  <wp:positionH relativeFrom="margin">
                    <wp:posOffset>-65405</wp:posOffset>
                  </wp:positionH>
                  <wp:positionV relativeFrom="margin">
                    <wp:posOffset>38100</wp:posOffset>
                  </wp:positionV>
                  <wp:extent cx="2079006" cy="149542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3775" t="19037" r="33921" b="39650"/>
                          <a:stretch/>
                        </pic:blipFill>
                        <pic:spPr bwMode="auto">
                          <a:xfrm>
                            <a:off x="0" y="0"/>
                            <a:ext cx="2079006" cy="1495425"/>
                          </a:xfrm>
                          <a:prstGeom prst="rect">
                            <a:avLst/>
                          </a:prstGeom>
                          <a:ln>
                            <a:noFill/>
                          </a:ln>
                          <a:extLst>
                            <a:ext uri="{53640926-AAD7-44D8-BBD7-CCE9431645EC}">
                              <a14:shadowObscured xmlns:a14="http://schemas.microsoft.com/office/drawing/2010/main"/>
                            </a:ext>
                          </a:extLst>
                        </pic:spPr>
                      </pic:pic>
                    </a:graphicData>
                  </a:graphic>
                </wp:anchor>
              </w:drawing>
            </w:r>
          </w:p>
        </w:tc>
      </w:tr>
      <w:tr w:rsidR="00767608" w:rsidRPr="0022249A" w14:paraId="0303CA38" w14:textId="77777777" w:rsidTr="00053554">
        <w:trPr>
          <w:trHeight w:val="3343"/>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333A5202"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lastRenderedPageBreak/>
              <w:t>Oferentes participantes en el proceso</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5F68E600"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 xml:space="preserve">JUCAMAL INGENIERIA &amp; CONSTRUCCIONES SAS </w:t>
            </w:r>
          </w:p>
          <w:p w14:paraId="564C6E95" w14:textId="77777777" w:rsidR="00F74F28" w:rsidRPr="0022249A" w:rsidRDefault="00F74F28" w:rsidP="00F74F28">
            <w:pPr>
              <w:jc w:val="center"/>
              <w:rPr>
                <w:rFonts w:ascii="Arial Narrow" w:hAnsi="Arial Narrow" w:cs="Arial"/>
                <w:sz w:val="16"/>
                <w:szCs w:val="16"/>
              </w:rPr>
            </w:pPr>
            <w:r w:rsidRPr="0022249A">
              <w:rPr>
                <w:rFonts w:ascii="Arial Narrow" w:eastAsia="Arial" w:hAnsi="Arial Narrow" w:cs="Arial"/>
                <w:color w:val="3D3D3D"/>
                <w:sz w:val="16"/>
                <w:szCs w:val="16"/>
                <w:highlight w:val="white"/>
              </w:rPr>
              <w:t>R &amp; J INGENIERIA SAS</w:t>
            </w:r>
            <w:r w:rsidRPr="0022249A">
              <w:rPr>
                <w:rFonts w:ascii="Arial Narrow" w:hAnsi="Arial Narrow" w:cs="Arial"/>
                <w:sz w:val="16"/>
                <w:szCs w:val="16"/>
              </w:rPr>
              <w:t xml:space="preserve"> </w:t>
            </w:r>
          </w:p>
          <w:p w14:paraId="4D3B2923"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 xml:space="preserve">FABIAN ANDRES HIDALGO ORDOÑEZ </w:t>
            </w:r>
          </w:p>
          <w:p w14:paraId="71A609D7"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TEXVN-ARQ</w:t>
            </w:r>
            <w:r w:rsidRPr="0022249A">
              <w:rPr>
                <w:rFonts w:ascii="Arial Narrow" w:hAnsi="Arial Narrow" w:cs="Arial"/>
                <w:noProof/>
                <w:sz w:val="16"/>
                <w:szCs w:val="16"/>
              </w:rPr>
              <w:drawing>
                <wp:inline distT="0" distB="0" distL="0" distR="0" wp14:anchorId="7DD4007E" wp14:editId="4923E4F9">
                  <wp:extent cx="0" cy="0"/>
                  <wp:effectExtent l="0" t="0" r="0" b="0"/>
                  <wp:docPr id="91" name="image_91" descr="image desc for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_91"/>
                          <pic:cNvPicPr/>
                        </pic:nvPicPr>
                        <pic:blipFill>
                          <a:blip r:link="rId15"/>
                          <a:stretch>
                            <a:fillRect/>
                          </a:stretch>
                        </pic:blipFill>
                        <pic:spPr>
                          <a:xfrm>
                            <a:off x="0" y="0"/>
                            <a:ext cx="0" cy="0"/>
                          </a:xfrm>
                          <a:prstGeom prst="rect">
                            <a:avLst/>
                          </a:prstGeom>
                        </pic:spPr>
                      </pic:pic>
                    </a:graphicData>
                  </a:graphic>
                </wp:inline>
              </w:drawing>
            </w:r>
            <w:r w:rsidRPr="0022249A">
              <w:rPr>
                <w:rFonts w:ascii="Arial Narrow" w:eastAsia="Arial" w:hAnsi="Arial Narrow" w:cs="Arial"/>
                <w:color w:val="3D3D3D"/>
                <w:sz w:val="16"/>
                <w:szCs w:val="16"/>
                <w:highlight w:val="white"/>
              </w:rPr>
              <w:t xml:space="preserve"> SAS </w:t>
            </w:r>
          </w:p>
          <w:p w14:paraId="09D46D0D"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 xml:space="preserve">TRANSDINAMIC SAS </w:t>
            </w:r>
          </w:p>
          <w:p w14:paraId="35684D96"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 xml:space="preserve">GUILLEN JORGE ALBERTO </w:t>
            </w:r>
          </w:p>
          <w:p w14:paraId="7D75405D"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CONSORCIO CATAM</w:t>
            </w: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16333DED" w14:textId="77777777" w:rsidR="00F74F28" w:rsidRPr="0022249A" w:rsidRDefault="00F74F28" w:rsidP="00F74F28">
            <w:pPr>
              <w:tabs>
                <w:tab w:val="left" w:pos="1291"/>
              </w:tabs>
              <w:jc w:val="center"/>
              <w:rPr>
                <w:rFonts w:ascii="Arial Narrow" w:hAnsi="Arial Narrow" w:cs="Arial"/>
                <w:color w:val="000000"/>
                <w:sz w:val="16"/>
                <w:szCs w:val="16"/>
                <w:shd w:val="clear" w:color="auto" w:fill="F5F5F5"/>
              </w:rPr>
            </w:pPr>
            <w:r w:rsidRPr="0022249A">
              <w:rPr>
                <w:rFonts w:ascii="Arial Narrow" w:hAnsi="Arial Narrow" w:cs="Arial"/>
                <w:color w:val="000000"/>
                <w:sz w:val="16"/>
                <w:szCs w:val="16"/>
                <w:shd w:val="clear" w:color="auto" w:fill="F5F5F5"/>
              </w:rPr>
              <w:t>CARLOS DAZA RAMÍREZ</w:t>
            </w:r>
          </w:p>
          <w:p w14:paraId="46DB769A" w14:textId="77777777" w:rsidR="00F74F28" w:rsidRPr="0022249A" w:rsidRDefault="00F74F28" w:rsidP="00F74F28">
            <w:pPr>
              <w:tabs>
                <w:tab w:val="left" w:pos="1291"/>
              </w:tabs>
              <w:jc w:val="center"/>
              <w:rPr>
                <w:rFonts w:ascii="Arial Narrow" w:eastAsia="Arial" w:hAnsi="Arial Narrow" w:cs="Arial"/>
                <w:sz w:val="16"/>
                <w:szCs w:val="16"/>
              </w:rPr>
            </w:pPr>
          </w:p>
          <w:p w14:paraId="6C61D30D" w14:textId="77777777" w:rsidR="00F74F28" w:rsidRPr="0022249A" w:rsidRDefault="00F74F28" w:rsidP="00F74F28">
            <w:pPr>
              <w:tabs>
                <w:tab w:val="left" w:pos="1291"/>
              </w:tabs>
              <w:jc w:val="center"/>
              <w:rPr>
                <w:rFonts w:ascii="Arial Narrow" w:eastAsia="Arial" w:hAnsi="Arial Narrow" w:cs="Arial"/>
                <w:sz w:val="16"/>
                <w:szCs w:val="16"/>
              </w:rPr>
            </w:pPr>
            <w:r w:rsidRPr="0022249A">
              <w:rPr>
                <w:rFonts w:ascii="Arial Narrow" w:eastAsia="Arial" w:hAnsi="Arial Narrow" w:cs="Arial"/>
                <w:sz w:val="16"/>
                <w:szCs w:val="16"/>
              </w:rPr>
              <w:t>BIGO CONSTRUCCIONES SAS</w:t>
            </w:r>
          </w:p>
          <w:p w14:paraId="7FEA8325" w14:textId="77777777" w:rsidR="00F74F28" w:rsidRPr="0022249A" w:rsidRDefault="00F74F28" w:rsidP="00F74F28">
            <w:pPr>
              <w:tabs>
                <w:tab w:val="left" w:pos="1291"/>
              </w:tabs>
              <w:jc w:val="center"/>
              <w:rPr>
                <w:rFonts w:ascii="Arial Narrow" w:eastAsia="Arial" w:hAnsi="Arial Narrow" w:cs="Arial"/>
                <w:sz w:val="16"/>
                <w:szCs w:val="16"/>
              </w:rPr>
            </w:pPr>
            <w:r w:rsidRPr="0022249A">
              <w:rPr>
                <w:rFonts w:ascii="Arial Narrow" w:eastAsia="Arial" w:hAnsi="Arial Narrow" w:cs="Arial"/>
                <w:sz w:val="16"/>
                <w:szCs w:val="16"/>
              </w:rPr>
              <w:t>ARQUIMCO SAS</w:t>
            </w:r>
          </w:p>
          <w:p w14:paraId="62B61228" w14:textId="77777777" w:rsidR="00F74F28" w:rsidRPr="0022249A" w:rsidRDefault="00F74F28" w:rsidP="00F74F28">
            <w:pPr>
              <w:tabs>
                <w:tab w:val="left" w:pos="1291"/>
              </w:tabs>
              <w:jc w:val="center"/>
              <w:rPr>
                <w:rFonts w:ascii="Arial Narrow" w:eastAsia="Arial" w:hAnsi="Arial Narrow" w:cs="Arial"/>
                <w:sz w:val="16"/>
                <w:szCs w:val="16"/>
              </w:rPr>
            </w:pPr>
            <w:r w:rsidRPr="0022249A">
              <w:rPr>
                <w:rFonts w:ascii="Arial Narrow" w:eastAsia="Arial" w:hAnsi="Arial Narrow" w:cs="Arial"/>
                <w:sz w:val="16"/>
                <w:szCs w:val="16"/>
              </w:rPr>
              <w:t>EVER JOSE PATERNINA BALETA</w:t>
            </w:r>
          </w:p>
          <w:p w14:paraId="7DE38223" w14:textId="77777777" w:rsidR="00F74F28" w:rsidRPr="0022249A" w:rsidRDefault="00F74F28" w:rsidP="00F74F28">
            <w:pPr>
              <w:tabs>
                <w:tab w:val="left" w:pos="1291"/>
              </w:tabs>
              <w:jc w:val="center"/>
              <w:rPr>
                <w:rFonts w:ascii="Arial Narrow" w:eastAsia="Arial" w:hAnsi="Arial Narrow" w:cs="Arial"/>
                <w:sz w:val="16"/>
                <w:szCs w:val="16"/>
              </w:rPr>
            </w:pPr>
            <w:r w:rsidRPr="0022249A">
              <w:rPr>
                <w:rFonts w:ascii="Arial Narrow" w:eastAsia="Arial" w:hAnsi="Arial Narrow" w:cs="Arial"/>
                <w:sz w:val="16"/>
                <w:szCs w:val="16"/>
              </w:rPr>
              <w:t>RAYCOLTDA</w:t>
            </w:r>
          </w:p>
          <w:p w14:paraId="1C04715A" w14:textId="77777777" w:rsidR="00F74F28" w:rsidRPr="0022249A" w:rsidRDefault="00F74F28" w:rsidP="00F74F28">
            <w:pPr>
              <w:rPr>
                <w:rFonts w:ascii="Arial Narrow" w:eastAsia="Arial" w:hAnsi="Arial Narrow" w:cs="Arial"/>
                <w:sz w:val="16"/>
                <w:szCs w:val="16"/>
              </w:rPr>
            </w:pPr>
          </w:p>
          <w:p w14:paraId="717D4E41" w14:textId="77777777" w:rsidR="00F74F28" w:rsidRPr="0022249A" w:rsidRDefault="00F74F28" w:rsidP="00F74F28">
            <w:pPr>
              <w:jc w:val="center"/>
              <w:rPr>
                <w:rFonts w:ascii="Arial Narrow" w:eastAsia="Arial" w:hAnsi="Arial Narrow" w:cs="Arial"/>
                <w:sz w:val="16"/>
                <w:szCs w:val="16"/>
              </w:rPr>
            </w:pP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6F2FF52B" w14:textId="77777777" w:rsidR="00F74F2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GRANVAL</w:t>
            </w:r>
          </w:p>
          <w:p w14:paraId="1DDD5FA5"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CODEING</w:t>
            </w:r>
          </w:p>
          <w:p w14:paraId="50AAFB81"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CONSORCIO CATAM SL</w:t>
            </w:r>
          </w:p>
          <w:p w14:paraId="4A7F7767"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CONSORCIO CATAM SC</w:t>
            </w:r>
          </w:p>
          <w:p w14:paraId="171487B5"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CONSORCIO MANTENIMIENTO 2021</w:t>
            </w:r>
          </w:p>
          <w:p w14:paraId="09A6E3B4"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GKR CONSTRUCCIONES</w:t>
            </w:r>
          </w:p>
          <w:p w14:paraId="627A25AA" w14:textId="77777777" w:rsidR="00767608" w:rsidRPr="0022249A" w:rsidRDefault="0076760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OL INGENIEROA CONSTRUCCION UNION TEMPORAL CT</w:t>
            </w:r>
          </w:p>
        </w:tc>
      </w:tr>
      <w:tr w:rsidR="00767608" w:rsidRPr="0022249A" w14:paraId="59A3A8CE" w14:textId="77777777" w:rsidTr="00053554">
        <w:trPr>
          <w:trHeight w:val="365"/>
        </w:trPr>
        <w:tc>
          <w:tcPr>
            <w:tcW w:w="1148" w:type="dxa"/>
            <w:tcBorders>
              <w:top w:val="single" w:sz="4" w:space="0" w:color="000000"/>
              <w:left w:val="single" w:sz="4" w:space="0" w:color="000000"/>
              <w:bottom w:val="single" w:sz="4" w:space="0" w:color="000000"/>
              <w:right w:val="single" w:sz="4" w:space="0" w:color="000000"/>
            </w:tcBorders>
            <w:shd w:val="clear" w:color="auto" w:fill="auto"/>
          </w:tcPr>
          <w:p w14:paraId="4371898E"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b/>
                <w:sz w:val="16"/>
                <w:szCs w:val="16"/>
              </w:rPr>
              <w:t>Lugar</w:t>
            </w:r>
            <w:r w:rsidRPr="0022249A">
              <w:rPr>
                <w:rFonts w:ascii="Arial Narrow" w:hAnsi="Arial Narrow" w:cs="Arial"/>
                <w:noProof/>
                <w:sz w:val="16"/>
                <w:szCs w:val="16"/>
              </w:rPr>
              <w:drawing>
                <wp:inline distT="0" distB="0" distL="0" distR="0" wp14:anchorId="01140066" wp14:editId="775FF7A8">
                  <wp:extent cx="0" cy="0"/>
                  <wp:effectExtent l="0" t="0" r="0" b="0"/>
                  <wp:docPr id="92" name="image_92" descr="image desc for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_92"/>
                          <pic:cNvPicPr/>
                        </pic:nvPicPr>
                        <pic:blipFill>
                          <a:blip r:link="rId15"/>
                          <a:stretch>
                            <a:fillRect/>
                          </a:stretch>
                        </pic:blipFill>
                        <pic:spPr>
                          <a:xfrm>
                            <a:off x="0" y="0"/>
                            <a:ext cx="0" cy="0"/>
                          </a:xfrm>
                          <a:prstGeom prst="rect">
                            <a:avLst/>
                          </a:prstGeom>
                        </pic:spPr>
                      </pic:pic>
                    </a:graphicData>
                  </a:graphic>
                </wp:inline>
              </w:drawing>
            </w:r>
            <w:r w:rsidRPr="0022249A">
              <w:rPr>
                <w:rFonts w:ascii="Arial Narrow" w:eastAsia="Arial" w:hAnsi="Arial Narrow" w:cs="Arial"/>
                <w:b/>
                <w:sz w:val="16"/>
                <w:szCs w:val="16"/>
              </w:rPr>
              <w:t xml:space="preserve"> de entrega</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14:paraId="75B6E3CD" w14:textId="77777777" w:rsidR="00F74F28" w:rsidRPr="0022249A" w:rsidRDefault="00F74F28" w:rsidP="00F74F28">
            <w:pPr>
              <w:jc w:val="center"/>
              <w:rPr>
                <w:rFonts w:ascii="Arial Narrow" w:eastAsia="Arial" w:hAnsi="Arial Narrow" w:cs="Arial"/>
                <w:color w:val="3D3D3D"/>
                <w:sz w:val="16"/>
                <w:szCs w:val="16"/>
                <w:highlight w:val="white"/>
              </w:rPr>
            </w:pPr>
            <w:r w:rsidRPr="0022249A">
              <w:rPr>
                <w:rFonts w:ascii="Arial Narrow" w:eastAsia="Arial" w:hAnsi="Arial Narrow" w:cs="Arial"/>
                <w:color w:val="3D3D3D"/>
                <w:sz w:val="16"/>
                <w:szCs w:val="16"/>
                <w:highlight w:val="white"/>
              </w:rPr>
              <w:t>COMANDO AÉREO DE TRANSPORTE MILITAR-CATAM</w:t>
            </w: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14:paraId="044E30CE"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color w:val="3D3D3D"/>
                <w:sz w:val="16"/>
                <w:szCs w:val="16"/>
                <w:highlight w:val="white"/>
              </w:rPr>
              <w:t>COMANDO AÉREO DE TRANSPORTE MILITAR-CATAM</w:t>
            </w:r>
          </w:p>
        </w:tc>
        <w:tc>
          <w:tcPr>
            <w:tcW w:w="2929" w:type="dxa"/>
            <w:tcBorders>
              <w:top w:val="single" w:sz="4" w:space="0" w:color="000000"/>
              <w:left w:val="single" w:sz="4" w:space="0" w:color="000000"/>
              <w:bottom w:val="single" w:sz="4" w:space="0" w:color="000000"/>
              <w:right w:val="single" w:sz="4" w:space="0" w:color="000000"/>
            </w:tcBorders>
            <w:shd w:val="clear" w:color="auto" w:fill="auto"/>
          </w:tcPr>
          <w:p w14:paraId="46B2EFBB" w14:textId="77777777" w:rsidR="00F74F28" w:rsidRPr="0022249A" w:rsidRDefault="00F74F28" w:rsidP="00F74F28">
            <w:pPr>
              <w:jc w:val="center"/>
              <w:rPr>
                <w:rFonts w:ascii="Arial Narrow" w:eastAsia="Arial" w:hAnsi="Arial Narrow" w:cs="Arial"/>
                <w:b/>
                <w:sz w:val="16"/>
                <w:szCs w:val="16"/>
              </w:rPr>
            </w:pPr>
            <w:r w:rsidRPr="0022249A">
              <w:rPr>
                <w:rFonts w:ascii="Arial Narrow" w:eastAsia="Arial" w:hAnsi="Arial Narrow" w:cs="Arial"/>
                <w:color w:val="3D3D3D"/>
                <w:sz w:val="16"/>
                <w:szCs w:val="16"/>
                <w:highlight w:val="white"/>
              </w:rPr>
              <w:t>COMANDO AÉREO DE TRANSPORTE MILITAR-CATAM</w:t>
            </w:r>
          </w:p>
        </w:tc>
      </w:tr>
    </w:tbl>
    <w:p w14:paraId="768FD8CD" w14:textId="77777777" w:rsidR="00A222B3" w:rsidRDefault="00A222B3" w:rsidP="00E80C24">
      <w:pPr>
        <w:spacing w:after="0" w:line="240" w:lineRule="auto"/>
        <w:jc w:val="both"/>
        <w:rPr>
          <w:rFonts w:ascii="Arial" w:hAnsi="Arial" w:cs="Arial"/>
        </w:rPr>
      </w:pPr>
    </w:p>
    <w:p w14:paraId="077D14E1" w14:textId="77777777" w:rsidR="00E80C24" w:rsidRDefault="00E80C24" w:rsidP="00E80C24">
      <w:pPr>
        <w:spacing w:after="0" w:line="240" w:lineRule="auto"/>
        <w:jc w:val="both"/>
        <w:rPr>
          <w:rFonts w:ascii="Arial" w:hAnsi="Arial" w:cs="Arial"/>
        </w:rPr>
      </w:pPr>
      <w:r>
        <w:rPr>
          <w:rFonts w:ascii="Arial" w:hAnsi="Arial" w:cs="Arial"/>
        </w:rPr>
        <w:t xml:space="preserve"> </w:t>
      </w:r>
    </w:p>
    <w:p w14:paraId="6496BE7F" w14:textId="77777777" w:rsidR="00E80C24" w:rsidRPr="00E80C24" w:rsidRDefault="00E80C24" w:rsidP="00E80C24">
      <w:pPr>
        <w:spacing w:after="0" w:line="240" w:lineRule="auto"/>
        <w:jc w:val="both"/>
        <w:rPr>
          <w:rFonts w:ascii="Arial" w:hAnsi="Arial" w:cs="Arial"/>
          <w:b/>
          <w:u w:val="single"/>
        </w:rPr>
      </w:pPr>
      <w:r>
        <w:rPr>
          <w:rFonts w:ascii="Arial" w:hAnsi="Arial" w:cs="Arial"/>
        </w:rPr>
        <w:t xml:space="preserve"> </w:t>
      </w:r>
      <w:r>
        <w:rPr>
          <w:rFonts w:ascii="Arial" w:hAnsi="Arial" w:cs="Arial"/>
          <w:b/>
        </w:rPr>
        <w:t>3.3.2</w:t>
      </w:r>
      <w:r>
        <w:rPr>
          <w:rFonts w:ascii="Arial" w:hAnsi="Arial" w:cs="Arial"/>
        </w:rPr>
        <w:t xml:space="preserve"> </w:t>
      </w:r>
      <w:r w:rsidRPr="00744C12">
        <w:rPr>
          <w:rFonts w:ascii="Arial" w:hAnsi="Arial" w:cs="Arial"/>
        </w:rPr>
        <w:t>¿</w:t>
      </w:r>
      <w:r w:rsidRPr="008A657B">
        <w:rPr>
          <w:rFonts w:ascii="Arial" w:hAnsi="Arial" w:cs="Arial"/>
        </w:rPr>
        <w:t xml:space="preserve">Cómo adquieren las Entidades Estatales y las empresas privadas </w:t>
      </w:r>
      <w:r w:rsidRPr="00F376B6">
        <w:rPr>
          <w:rFonts w:ascii="Arial" w:hAnsi="Arial" w:cs="Arial"/>
        </w:rPr>
        <w:t>e</w:t>
      </w:r>
      <w:r>
        <w:rPr>
          <w:rFonts w:ascii="Arial" w:hAnsi="Arial" w:cs="Arial"/>
        </w:rPr>
        <w:t>l</w:t>
      </w:r>
      <w:r w:rsidRPr="00F376B6">
        <w:rPr>
          <w:rFonts w:ascii="Arial" w:hAnsi="Arial" w:cs="Arial"/>
        </w:rPr>
        <w:t xml:space="preserve"> bien, obra </w:t>
      </w:r>
      <w:r>
        <w:rPr>
          <w:rFonts w:ascii="Arial" w:hAnsi="Arial" w:cs="Arial"/>
        </w:rPr>
        <w:t>y/</w:t>
      </w:r>
      <w:r w:rsidRPr="00F376B6">
        <w:rPr>
          <w:rFonts w:ascii="Arial" w:hAnsi="Arial" w:cs="Arial"/>
        </w:rPr>
        <w:t>o servicio</w:t>
      </w:r>
      <w:r w:rsidRPr="00744C12">
        <w:rPr>
          <w:rFonts w:ascii="Arial" w:hAnsi="Arial" w:cs="Arial"/>
        </w:rPr>
        <w:t>?</w:t>
      </w:r>
    </w:p>
    <w:p w14:paraId="06170846" w14:textId="77777777" w:rsidR="00C931FE" w:rsidRDefault="00C931FE" w:rsidP="00D12589">
      <w:pPr>
        <w:contextualSpacing/>
        <w:jc w:val="both"/>
        <w:rPr>
          <w:rFonts w:ascii="Arial" w:hAnsi="Arial" w:cs="Arial"/>
        </w:rPr>
      </w:pPr>
    </w:p>
    <w:p w14:paraId="3CA51BC1" w14:textId="77777777" w:rsidR="00932D6F" w:rsidRDefault="002325B4" w:rsidP="00A931B3">
      <w:pPr>
        <w:pStyle w:val="Prrafodelista"/>
        <w:numPr>
          <w:ilvl w:val="0"/>
          <w:numId w:val="5"/>
        </w:numPr>
        <w:contextualSpacing/>
        <w:jc w:val="both"/>
        <w:rPr>
          <w:rFonts w:ascii="Arial" w:hAnsi="Arial" w:cs="Arial"/>
          <w:b/>
          <w:bCs/>
          <w:sz w:val="18"/>
          <w:szCs w:val="18"/>
          <w:u w:val="single"/>
        </w:rPr>
      </w:pPr>
      <w:r w:rsidRPr="00C931FE">
        <w:rPr>
          <w:rFonts w:ascii="Arial" w:hAnsi="Arial" w:cs="Arial"/>
          <w:b/>
          <w:bCs/>
          <w:sz w:val="18"/>
          <w:szCs w:val="18"/>
          <w:u w:val="single"/>
        </w:rPr>
        <w:t>Procesos objetos similares:</w:t>
      </w:r>
    </w:p>
    <w:p w14:paraId="2526890A" w14:textId="77777777" w:rsidR="00932D6F" w:rsidRDefault="00932D6F" w:rsidP="00932D6F">
      <w:pPr>
        <w:contextualSpacing/>
        <w:jc w:val="both"/>
        <w:rPr>
          <w:rFonts w:ascii="Arial" w:hAnsi="Arial" w:cs="Arial"/>
          <w:b/>
          <w:bCs/>
          <w:sz w:val="18"/>
          <w:szCs w:val="18"/>
          <w:u w:val="single"/>
        </w:rPr>
      </w:pPr>
    </w:p>
    <w:p w14:paraId="52641AE0" w14:textId="77777777" w:rsidR="00932D6F" w:rsidRDefault="00932D6F" w:rsidP="00932D6F">
      <w:pPr>
        <w:contextualSpacing/>
        <w:jc w:val="both"/>
        <w:rPr>
          <w:rFonts w:ascii="Arial" w:hAnsi="Arial" w:cs="Arial"/>
          <w:b/>
          <w:bCs/>
          <w:sz w:val="18"/>
          <w:szCs w:val="18"/>
          <w:u w:val="single"/>
        </w:rPr>
      </w:pPr>
    </w:p>
    <w:p w14:paraId="6567DFD6" w14:textId="77777777" w:rsidR="00932D6F" w:rsidRDefault="00932D6F" w:rsidP="00932D6F">
      <w:pPr>
        <w:contextualSpacing/>
        <w:jc w:val="both"/>
        <w:rPr>
          <w:rFonts w:ascii="Arial" w:hAnsi="Arial" w:cs="Arial"/>
          <w:b/>
          <w:bCs/>
          <w:sz w:val="18"/>
          <w:szCs w:val="18"/>
          <w:u w:val="single"/>
        </w:rPr>
      </w:pPr>
    </w:p>
    <w:tbl>
      <w:tblPr>
        <w:tblW w:w="9058"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2194"/>
        <w:gridCol w:w="2409"/>
        <w:gridCol w:w="2977"/>
      </w:tblGrid>
      <w:tr w:rsidR="00273C4D" w:rsidRPr="009219DA" w14:paraId="3D554AA6" w14:textId="77777777" w:rsidTr="00273C4D">
        <w:trPr>
          <w:trHeight w:val="397"/>
        </w:trPr>
        <w:tc>
          <w:tcPr>
            <w:tcW w:w="1478" w:type="dxa"/>
            <w:vAlign w:val="center"/>
          </w:tcPr>
          <w:p w14:paraId="5D02F420"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b/>
                <w:bCs/>
                <w:sz w:val="18"/>
                <w:szCs w:val="18"/>
              </w:rPr>
              <w:t>Entidad</w:t>
            </w:r>
          </w:p>
        </w:tc>
        <w:tc>
          <w:tcPr>
            <w:tcW w:w="2194" w:type="dxa"/>
          </w:tcPr>
          <w:p w14:paraId="555C523B" w14:textId="77777777" w:rsidR="00273C4D" w:rsidRPr="00A7122F" w:rsidRDefault="00273C4D" w:rsidP="006D2C31">
            <w:pPr>
              <w:spacing w:after="0" w:line="240" w:lineRule="auto"/>
              <w:jc w:val="center"/>
              <w:rPr>
                <w:rFonts w:ascii="Arial" w:hAnsi="Arial" w:cs="Arial"/>
                <w:iCs/>
                <w:sz w:val="18"/>
                <w:szCs w:val="18"/>
              </w:rPr>
            </w:pPr>
            <w:r w:rsidRPr="00A7122F">
              <w:rPr>
                <w:rFonts w:ascii="Arial" w:eastAsia="Arial" w:hAnsi="Arial" w:cs="Arial"/>
                <w:iCs/>
                <w:sz w:val="18"/>
                <w:szCs w:val="18"/>
              </w:rPr>
              <w:t>ALCALDÍA MUNICIPAL DE ACACIAS - META</w:t>
            </w:r>
          </w:p>
        </w:tc>
        <w:tc>
          <w:tcPr>
            <w:tcW w:w="2409" w:type="dxa"/>
          </w:tcPr>
          <w:p w14:paraId="51CB7CC5" w14:textId="77777777" w:rsidR="00273C4D" w:rsidRPr="00D358FD" w:rsidRDefault="00273C4D" w:rsidP="006D2C31">
            <w:pPr>
              <w:spacing w:after="0" w:line="240" w:lineRule="auto"/>
              <w:jc w:val="center"/>
              <w:rPr>
                <w:rFonts w:ascii="Arial" w:hAnsi="Arial" w:cs="Arial"/>
                <w:b/>
                <w:bCs/>
                <w:sz w:val="18"/>
                <w:szCs w:val="18"/>
              </w:rPr>
            </w:pPr>
            <w:r w:rsidRPr="00D358FD">
              <w:rPr>
                <w:rFonts w:ascii="Arial" w:hAnsi="Arial" w:cs="Arial"/>
                <w:sz w:val="18"/>
                <w:szCs w:val="18"/>
              </w:rPr>
              <w:t>FAC</w:t>
            </w:r>
          </w:p>
        </w:tc>
        <w:tc>
          <w:tcPr>
            <w:tcW w:w="2977" w:type="dxa"/>
          </w:tcPr>
          <w:p w14:paraId="067E7B85" w14:textId="77777777" w:rsidR="00273C4D" w:rsidRPr="00D358FD" w:rsidRDefault="00273C4D" w:rsidP="006D2C31">
            <w:pPr>
              <w:spacing w:after="0" w:line="240" w:lineRule="auto"/>
              <w:jc w:val="center"/>
              <w:rPr>
                <w:rFonts w:ascii="Arial" w:hAnsi="Arial" w:cs="Arial"/>
                <w:b/>
                <w:bCs/>
                <w:sz w:val="18"/>
                <w:szCs w:val="18"/>
              </w:rPr>
            </w:pPr>
            <w:r w:rsidRPr="00D358FD">
              <w:rPr>
                <w:rFonts w:ascii="Arial" w:hAnsi="Arial" w:cs="Arial"/>
                <w:sz w:val="18"/>
                <w:szCs w:val="18"/>
              </w:rPr>
              <w:t>EJÉRCITO NACIONAL</w:t>
            </w:r>
          </w:p>
        </w:tc>
      </w:tr>
      <w:tr w:rsidR="00273C4D" w:rsidRPr="009219DA" w14:paraId="10E5669D" w14:textId="77777777" w:rsidTr="00273C4D">
        <w:trPr>
          <w:trHeight w:val="397"/>
        </w:trPr>
        <w:tc>
          <w:tcPr>
            <w:tcW w:w="1478" w:type="dxa"/>
            <w:vAlign w:val="center"/>
          </w:tcPr>
          <w:p w14:paraId="0C1D9807"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b/>
                <w:bCs/>
                <w:sz w:val="18"/>
                <w:szCs w:val="18"/>
              </w:rPr>
              <w:t>Plazo en días</w:t>
            </w:r>
          </w:p>
        </w:tc>
        <w:tc>
          <w:tcPr>
            <w:tcW w:w="2194" w:type="dxa"/>
            <w:vAlign w:val="center"/>
          </w:tcPr>
          <w:p w14:paraId="665DF039" w14:textId="77777777" w:rsidR="00273C4D" w:rsidRPr="00A7122F" w:rsidRDefault="00273C4D" w:rsidP="006D2C31">
            <w:pPr>
              <w:spacing w:after="0" w:line="240" w:lineRule="auto"/>
              <w:rPr>
                <w:rFonts w:ascii="Arial" w:hAnsi="Arial" w:cs="Arial"/>
                <w:iCs/>
                <w:sz w:val="18"/>
                <w:szCs w:val="18"/>
              </w:rPr>
            </w:pPr>
            <w:r w:rsidRPr="00A7122F">
              <w:rPr>
                <w:rFonts w:ascii="Arial" w:eastAsia="Arial" w:hAnsi="Arial" w:cs="Arial"/>
                <w:iCs/>
                <w:sz w:val="18"/>
                <w:szCs w:val="18"/>
              </w:rPr>
              <w:t>60</w:t>
            </w:r>
          </w:p>
        </w:tc>
        <w:tc>
          <w:tcPr>
            <w:tcW w:w="2409" w:type="dxa"/>
          </w:tcPr>
          <w:p w14:paraId="3CD5B6F0"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t>13 días</w:t>
            </w:r>
          </w:p>
        </w:tc>
        <w:tc>
          <w:tcPr>
            <w:tcW w:w="2977" w:type="dxa"/>
          </w:tcPr>
          <w:p w14:paraId="6DD7F52B"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t>36 días</w:t>
            </w:r>
          </w:p>
        </w:tc>
      </w:tr>
      <w:tr w:rsidR="00273C4D" w:rsidRPr="009219DA" w14:paraId="07679C99" w14:textId="77777777" w:rsidTr="00273C4D">
        <w:trPr>
          <w:trHeight w:val="397"/>
        </w:trPr>
        <w:tc>
          <w:tcPr>
            <w:tcW w:w="1478" w:type="dxa"/>
            <w:vAlign w:val="center"/>
          </w:tcPr>
          <w:p w14:paraId="4B9E4F67"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b/>
                <w:bCs/>
                <w:sz w:val="18"/>
                <w:szCs w:val="18"/>
              </w:rPr>
              <w:t>Modalidad de selección</w:t>
            </w:r>
          </w:p>
        </w:tc>
        <w:tc>
          <w:tcPr>
            <w:tcW w:w="2194" w:type="dxa"/>
            <w:vAlign w:val="center"/>
          </w:tcPr>
          <w:p w14:paraId="13590F5E" w14:textId="77777777" w:rsidR="00273C4D" w:rsidRPr="00A7122F" w:rsidRDefault="00273C4D" w:rsidP="006D2C31">
            <w:pPr>
              <w:spacing w:after="0" w:line="240" w:lineRule="auto"/>
              <w:rPr>
                <w:rFonts w:ascii="Arial" w:hAnsi="Arial" w:cs="Arial"/>
                <w:iCs/>
                <w:sz w:val="18"/>
                <w:szCs w:val="18"/>
              </w:rPr>
            </w:pPr>
            <w:r w:rsidRPr="00A7122F">
              <w:rPr>
                <w:rFonts w:ascii="Arial" w:eastAsia="Arial" w:hAnsi="Arial" w:cs="Arial"/>
                <w:iCs/>
                <w:sz w:val="18"/>
                <w:szCs w:val="18"/>
              </w:rPr>
              <w:t>Menor Cuantía</w:t>
            </w:r>
          </w:p>
        </w:tc>
        <w:tc>
          <w:tcPr>
            <w:tcW w:w="2409" w:type="dxa"/>
          </w:tcPr>
          <w:p w14:paraId="5AAF40AB"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t>Contratación Mínima Cuantía</w:t>
            </w:r>
          </w:p>
        </w:tc>
        <w:tc>
          <w:tcPr>
            <w:tcW w:w="2977" w:type="dxa"/>
          </w:tcPr>
          <w:p w14:paraId="1050D0D1"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t>Selección Abreviada de Menor Cuantía</w:t>
            </w:r>
          </w:p>
        </w:tc>
      </w:tr>
      <w:tr w:rsidR="00273C4D" w:rsidRPr="009219DA" w14:paraId="23540061" w14:textId="77777777" w:rsidTr="00273C4D">
        <w:trPr>
          <w:trHeight w:val="397"/>
        </w:trPr>
        <w:tc>
          <w:tcPr>
            <w:tcW w:w="1478" w:type="dxa"/>
            <w:vAlign w:val="center"/>
          </w:tcPr>
          <w:p w14:paraId="2CEF55AD"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b/>
                <w:bCs/>
                <w:sz w:val="18"/>
                <w:szCs w:val="18"/>
              </w:rPr>
              <w:t>Objeto del contrato</w:t>
            </w:r>
          </w:p>
        </w:tc>
        <w:tc>
          <w:tcPr>
            <w:tcW w:w="2194" w:type="dxa"/>
            <w:vAlign w:val="center"/>
          </w:tcPr>
          <w:p w14:paraId="74B69B3F" w14:textId="77777777" w:rsidR="00273C4D" w:rsidRPr="00A7122F" w:rsidRDefault="00273C4D" w:rsidP="006D2C31">
            <w:pPr>
              <w:spacing w:after="0" w:line="240" w:lineRule="auto"/>
              <w:rPr>
                <w:rFonts w:ascii="Arial" w:hAnsi="Arial" w:cs="Arial"/>
                <w:iCs/>
                <w:sz w:val="18"/>
                <w:szCs w:val="18"/>
              </w:rPr>
            </w:pPr>
            <w:r w:rsidRPr="00A7122F">
              <w:rPr>
                <w:rFonts w:ascii="Arial" w:eastAsia="Arial" w:hAnsi="Arial" w:cs="Arial"/>
                <w:iCs/>
                <w:sz w:val="18"/>
                <w:szCs w:val="18"/>
              </w:rPr>
              <w:t>Mejoramiento y adecuación sede antigua EMVIVA en municipio de ACACIAS META</w:t>
            </w:r>
          </w:p>
        </w:tc>
        <w:tc>
          <w:tcPr>
            <w:tcW w:w="2409" w:type="dxa"/>
          </w:tcPr>
          <w:p w14:paraId="1C6EB214"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t xml:space="preserve">SERVICIO DE MANTENIMIENTO Y ADECUACIÓN A TODO COSTO DE LAS OFICINAS DEL ESCUADRÓN DE INSTALACIONES COFAC, UBICADO EN LA </w:t>
            </w:r>
            <w:r w:rsidRPr="00D358FD">
              <w:rPr>
                <w:rFonts w:ascii="Arial" w:hAnsi="Arial" w:cs="Arial"/>
                <w:sz w:val="18"/>
                <w:szCs w:val="18"/>
              </w:rPr>
              <w:lastRenderedPageBreak/>
              <w:t>GUARNICIÓN DE BOGOTÁ D.C.</w:t>
            </w:r>
          </w:p>
        </w:tc>
        <w:tc>
          <w:tcPr>
            <w:tcW w:w="2977" w:type="dxa"/>
          </w:tcPr>
          <w:p w14:paraId="5DB27C36" w14:textId="77777777" w:rsidR="00273C4D" w:rsidRPr="00D358FD" w:rsidRDefault="00273C4D" w:rsidP="006D2C31">
            <w:pPr>
              <w:spacing w:after="0" w:line="240" w:lineRule="auto"/>
              <w:rPr>
                <w:rFonts w:ascii="Arial" w:hAnsi="Arial" w:cs="Arial"/>
                <w:b/>
                <w:bCs/>
                <w:sz w:val="18"/>
                <w:szCs w:val="18"/>
              </w:rPr>
            </w:pPr>
            <w:r w:rsidRPr="00D358FD">
              <w:rPr>
                <w:rFonts w:ascii="Arial" w:hAnsi="Arial" w:cs="Arial"/>
                <w:sz w:val="18"/>
                <w:szCs w:val="18"/>
              </w:rPr>
              <w:lastRenderedPageBreak/>
              <w:t>ADECUACIÓN Y MANTENIMIENTO DEL HANGAR ETAA PERTENECIENTE AL BATALLÓN DE ESPECIALISTAS DE MANTENIMIENTO DE AVIACIÓN</w:t>
            </w:r>
          </w:p>
        </w:tc>
      </w:tr>
      <w:tr w:rsidR="00273C4D" w:rsidRPr="009219DA" w14:paraId="4259B7AC" w14:textId="77777777" w:rsidTr="00273C4D">
        <w:trPr>
          <w:trHeight w:val="397"/>
        </w:trPr>
        <w:tc>
          <w:tcPr>
            <w:tcW w:w="1478" w:type="dxa"/>
            <w:vAlign w:val="center"/>
          </w:tcPr>
          <w:p w14:paraId="689F5E21"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lastRenderedPageBreak/>
              <w:t>Contratista</w:t>
            </w:r>
          </w:p>
        </w:tc>
        <w:tc>
          <w:tcPr>
            <w:tcW w:w="2194" w:type="dxa"/>
            <w:vAlign w:val="center"/>
          </w:tcPr>
          <w:p w14:paraId="44EB1079" w14:textId="77777777" w:rsidR="00273C4D" w:rsidRPr="00AE3333" w:rsidRDefault="00273C4D" w:rsidP="006D2C31">
            <w:pPr>
              <w:spacing w:after="0" w:line="240" w:lineRule="auto"/>
              <w:rPr>
                <w:rFonts w:ascii="Arial" w:hAnsi="Arial" w:cs="Arial"/>
                <w:sz w:val="18"/>
                <w:szCs w:val="18"/>
              </w:rPr>
            </w:pPr>
            <w:r>
              <w:rPr>
                <w:rFonts w:ascii="Arial" w:eastAsia="Arial" w:hAnsi="Arial" w:cs="Arial"/>
                <w:i/>
                <w:sz w:val="16"/>
                <w:szCs w:val="16"/>
              </w:rPr>
              <w:t>UNIÓN TEMPORAL EMVIVA</w:t>
            </w:r>
          </w:p>
        </w:tc>
        <w:tc>
          <w:tcPr>
            <w:tcW w:w="2409" w:type="dxa"/>
          </w:tcPr>
          <w:p w14:paraId="08E3CECC" w14:textId="77777777" w:rsidR="00273C4D" w:rsidRPr="00AE3333" w:rsidRDefault="00273C4D" w:rsidP="006D2C31">
            <w:pPr>
              <w:spacing w:after="0" w:line="240" w:lineRule="auto"/>
              <w:rPr>
                <w:rFonts w:ascii="Arial" w:hAnsi="Arial" w:cs="Arial"/>
                <w:b/>
                <w:bCs/>
                <w:sz w:val="18"/>
                <w:szCs w:val="18"/>
                <w:lang w:val="en-US"/>
              </w:rPr>
            </w:pPr>
            <w:r w:rsidRPr="00AE3333">
              <w:rPr>
                <w:rFonts w:ascii="Arial" w:hAnsi="Arial" w:cs="Arial"/>
                <w:sz w:val="18"/>
                <w:szCs w:val="18"/>
                <w:lang w:val="en-US"/>
              </w:rPr>
              <w:t>LYMACOR MY S.A.S</w:t>
            </w:r>
          </w:p>
        </w:tc>
        <w:tc>
          <w:tcPr>
            <w:tcW w:w="2977" w:type="dxa"/>
          </w:tcPr>
          <w:p w14:paraId="26811D9C"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sz w:val="18"/>
                <w:szCs w:val="18"/>
              </w:rPr>
              <w:t>CONSTRUCCIONES RUBASA SAS</w:t>
            </w:r>
          </w:p>
        </w:tc>
      </w:tr>
      <w:tr w:rsidR="00273C4D" w:rsidRPr="009219DA" w14:paraId="2CF6DE11" w14:textId="77777777" w:rsidTr="00273C4D">
        <w:trPr>
          <w:trHeight w:val="397"/>
        </w:trPr>
        <w:tc>
          <w:tcPr>
            <w:tcW w:w="1478" w:type="dxa"/>
            <w:vAlign w:val="center"/>
          </w:tcPr>
          <w:p w14:paraId="06E81EB3"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Cantidad Adquirida</w:t>
            </w:r>
          </w:p>
        </w:tc>
        <w:tc>
          <w:tcPr>
            <w:tcW w:w="2194" w:type="dxa"/>
            <w:vAlign w:val="center"/>
          </w:tcPr>
          <w:p w14:paraId="11EE6B02" w14:textId="77777777" w:rsidR="00273C4D" w:rsidRPr="00EF0151" w:rsidRDefault="00273C4D" w:rsidP="006D2C31">
            <w:pPr>
              <w:spacing w:after="0" w:line="240" w:lineRule="auto"/>
              <w:rPr>
                <w:rFonts w:ascii="Arial" w:hAnsi="Arial" w:cs="Arial"/>
                <w:iCs/>
                <w:sz w:val="18"/>
                <w:szCs w:val="18"/>
              </w:rPr>
            </w:pPr>
            <w:r w:rsidRPr="00EF0151">
              <w:rPr>
                <w:rFonts w:ascii="Arial" w:eastAsia="Arial" w:hAnsi="Arial" w:cs="Arial"/>
                <w:iCs/>
                <w:sz w:val="18"/>
                <w:szCs w:val="18"/>
              </w:rPr>
              <w:t>1</w:t>
            </w:r>
          </w:p>
        </w:tc>
        <w:tc>
          <w:tcPr>
            <w:tcW w:w="2409" w:type="dxa"/>
          </w:tcPr>
          <w:p w14:paraId="028BE520" w14:textId="77777777" w:rsidR="00273C4D" w:rsidRPr="00EF0151" w:rsidRDefault="00273C4D" w:rsidP="006D2C31">
            <w:pPr>
              <w:spacing w:after="0" w:line="240" w:lineRule="auto"/>
              <w:rPr>
                <w:rFonts w:ascii="Arial" w:hAnsi="Arial" w:cs="Arial"/>
                <w:b/>
                <w:bCs/>
                <w:iCs/>
                <w:sz w:val="18"/>
                <w:szCs w:val="18"/>
                <w:lang w:val="en-US"/>
              </w:rPr>
            </w:pPr>
            <w:r w:rsidRPr="00EF0151">
              <w:rPr>
                <w:rFonts w:ascii="Arial" w:hAnsi="Arial" w:cs="Arial"/>
                <w:iCs/>
                <w:sz w:val="18"/>
                <w:szCs w:val="18"/>
              </w:rPr>
              <w:t>GLOBAL</w:t>
            </w:r>
          </w:p>
        </w:tc>
        <w:tc>
          <w:tcPr>
            <w:tcW w:w="2977" w:type="dxa"/>
          </w:tcPr>
          <w:p w14:paraId="4BE1B558"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GLOBAL</w:t>
            </w:r>
          </w:p>
        </w:tc>
      </w:tr>
      <w:tr w:rsidR="00273C4D" w:rsidRPr="009219DA" w14:paraId="44032BF4" w14:textId="77777777" w:rsidTr="00273C4D">
        <w:trPr>
          <w:trHeight w:val="397"/>
        </w:trPr>
        <w:tc>
          <w:tcPr>
            <w:tcW w:w="1478" w:type="dxa"/>
            <w:vAlign w:val="center"/>
          </w:tcPr>
          <w:p w14:paraId="15B20EA4"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Unidad de medida</w:t>
            </w:r>
          </w:p>
        </w:tc>
        <w:tc>
          <w:tcPr>
            <w:tcW w:w="2194" w:type="dxa"/>
            <w:vAlign w:val="center"/>
          </w:tcPr>
          <w:p w14:paraId="6AE86299" w14:textId="77777777" w:rsidR="00273C4D" w:rsidRPr="00EF0151" w:rsidRDefault="00273C4D" w:rsidP="006D2C31">
            <w:pPr>
              <w:spacing w:after="0" w:line="240" w:lineRule="auto"/>
              <w:rPr>
                <w:rFonts w:ascii="Arial" w:hAnsi="Arial" w:cs="Arial"/>
                <w:iCs/>
                <w:sz w:val="18"/>
                <w:szCs w:val="18"/>
              </w:rPr>
            </w:pPr>
            <w:proofErr w:type="spellStart"/>
            <w:r w:rsidRPr="00EF0151">
              <w:rPr>
                <w:rFonts w:ascii="Arial" w:eastAsia="Arial" w:hAnsi="Arial" w:cs="Arial"/>
                <w:iCs/>
                <w:sz w:val="18"/>
                <w:szCs w:val="18"/>
              </w:rPr>
              <w:t>Gl</w:t>
            </w:r>
            <w:proofErr w:type="spellEnd"/>
          </w:p>
        </w:tc>
        <w:tc>
          <w:tcPr>
            <w:tcW w:w="2409" w:type="dxa"/>
          </w:tcPr>
          <w:p w14:paraId="701B6A2F"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UNIDAD</w:t>
            </w:r>
          </w:p>
        </w:tc>
        <w:tc>
          <w:tcPr>
            <w:tcW w:w="2977" w:type="dxa"/>
          </w:tcPr>
          <w:p w14:paraId="66C58EC6"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UNIDAD</w:t>
            </w:r>
          </w:p>
        </w:tc>
      </w:tr>
      <w:tr w:rsidR="00273C4D" w:rsidRPr="009219DA" w14:paraId="17CFCA41" w14:textId="77777777" w:rsidTr="00273C4D">
        <w:trPr>
          <w:trHeight w:val="397"/>
        </w:trPr>
        <w:tc>
          <w:tcPr>
            <w:tcW w:w="1478" w:type="dxa"/>
            <w:vAlign w:val="center"/>
          </w:tcPr>
          <w:p w14:paraId="48BA0A4E"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Valor unitario sin IVA</w:t>
            </w:r>
          </w:p>
        </w:tc>
        <w:tc>
          <w:tcPr>
            <w:tcW w:w="2194" w:type="dxa"/>
            <w:vAlign w:val="center"/>
          </w:tcPr>
          <w:p w14:paraId="242A23EF" w14:textId="77777777" w:rsidR="00273C4D" w:rsidRPr="00EF0151" w:rsidRDefault="00273C4D" w:rsidP="006D2C31">
            <w:pPr>
              <w:spacing w:after="0" w:line="240" w:lineRule="auto"/>
              <w:rPr>
                <w:rFonts w:ascii="Arial" w:hAnsi="Arial" w:cs="Arial"/>
                <w:iCs/>
                <w:sz w:val="18"/>
                <w:szCs w:val="18"/>
              </w:rPr>
            </w:pPr>
            <w:r w:rsidRPr="00EF0151">
              <w:rPr>
                <w:rFonts w:ascii="Arial" w:eastAsia="Arial" w:hAnsi="Arial" w:cs="Arial"/>
                <w:iCs/>
                <w:sz w:val="18"/>
                <w:szCs w:val="18"/>
              </w:rPr>
              <w:t>204.625.592,oo</w:t>
            </w:r>
          </w:p>
        </w:tc>
        <w:tc>
          <w:tcPr>
            <w:tcW w:w="2409" w:type="dxa"/>
          </w:tcPr>
          <w:p w14:paraId="7FB15A3E"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$31.421.262.00</w:t>
            </w:r>
          </w:p>
        </w:tc>
        <w:tc>
          <w:tcPr>
            <w:tcW w:w="2977" w:type="dxa"/>
          </w:tcPr>
          <w:p w14:paraId="51DFF53B"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$355.911.534,45</w:t>
            </w:r>
          </w:p>
        </w:tc>
      </w:tr>
      <w:tr w:rsidR="00273C4D" w:rsidRPr="009219DA" w14:paraId="60F709DE" w14:textId="77777777" w:rsidTr="00273C4D">
        <w:trPr>
          <w:trHeight w:val="397"/>
        </w:trPr>
        <w:tc>
          <w:tcPr>
            <w:tcW w:w="1478" w:type="dxa"/>
            <w:vAlign w:val="center"/>
          </w:tcPr>
          <w:p w14:paraId="198ECFB8"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Valor total sin IVA</w:t>
            </w:r>
          </w:p>
        </w:tc>
        <w:tc>
          <w:tcPr>
            <w:tcW w:w="2194" w:type="dxa"/>
            <w:vAlign w:val="center"/>
          </w:tcPr>
          <w:p w14:paraId="16C390DA" w14:textId="77777777" w:rsidR="00273C4D" w:rsidRPr="00EF0151" w:rsidRDefault="00273C4D" w:rsidP="006D2C31">
            <w:pPr>
              <w:spacing w:after="0" w:line="240" w:lineRule="auto"/>
              <w:rPr>
                <w:rFonts w:ascii="Arial" w:hAnsi="Arial" w:cs="Arial"/>
                <w:iCs/>
                <w:sz w:val="18"/>
                <w:szCs w:val="18"/>
              </w:rPr>
            </w:pPr>
            <w:r w:rsidRPr="00EF0151">
              <w:rPr>
                <w:rFonts w:ascii="Arial" w:eastAsia="Arial" w:hAnsi="Arial" w:cs="Arial"/>
                <w:iCs/>
                <w:sz w:val="18"/>
                <w:szCs w:val="18"/>
              </w:rPr>
              <w:t>204.625.592,oo</w:t>
            </w:r>
          </w:p>
        </w:tc>
        <w:tc>
          <w:tcPr>
            <w:tcW w:w="2409" w:type="dxa"/>
          </w:tcPr>
          <w:p w14:paraId="6798A7DA"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$31.421.262.00</w:t>
            </w:r>
          </w:p>
        </w:tc>
        <w:tc>
          <w:tcPr>
            <w:tcW w:w="2977" w:type="dxa"/>
          </w:tcPr>
          <w:p w14:paraId="666C39EC"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$355.911.534,45</w:t>
            </w:r>
          </w:p>
        </w:tc>
      </w:tr>
      <w:tr w:rsidR="00273C4D" w:rsidRPr="009219DA" w14:paraId="530DDA3F" w14:textId="77777777" w:rsidTr="00273C4D">
        <w:trPr>
          <w:trHeight w:val="397"/>
        </w:trPr>
        <w:tc>
          <w:tcPr>
            <w:tcW w:w="1478" w:type="dxa"/>
            <w:vAlign w:val="center"/>
          </w:tcPr>
          <w:p w14:paraId="00428283" w14:textId="77777777" w:rsidR="00273C4D" w:rsidRPr="00AE3333" w:rsidRDefault="00273C4D" w:rsidP="006D2C31">
            <w:pPr>
              <w:spacing w:after="0" w:line="240" w:lineRule="auto"/>
              <w:rPr>
                <w:rFonts w:ascii="Arial" w:hAnsi="Arial" w:cs="Arial"/>
                <w:bCs/>
                <w:sz w:val="18"/>
                <w:szCs w:val="18"/>
              </w:rPr>
            </w:pPr>
            <w:r w:rsidRPr="00AE3333">
              <w:rPr>
                <w:rFonts w:ascii="Arial" w:hAnsi="Arial" w:cs="Arial"/>
                <w:b/>
                <w:bCs/>
                <w:sz w:val="18"/>
                <w:szCs w:val="18"/>
              </w:rPr>
              <w:t>Forma de pago</w:t>
            </w:r>
          </w:p>
        </w:tc>
        <w:tc>
          <w:tcPr>
            <w:tcW w:w="2194" w:type="dxa"/>
          </w:tcPr>
          <w:p w14:paraId="12958E8B" w14:textId="77777777" w:rsidR="00273C4D" w:rsidRPr="00EF0151" w:rsidRDefault="00273C4D" w:rsidP="006D2C31">
            <w:pPr>
              <w:jc w:val="center"/>
              <w:rPr>
                <w:rFonts w:ascii="Arial" w:eastAsia="Arial" w:hAnsi="Arial" w:cs="Arial"/>
                <w:iCs/>
                <w:sz w:val="18"/>
                <w:szCs w:val="18"/>
              </w:rPr>
            </w:pPr>
            <w:r w:rsidRPr="00EF0151">
              <w:rPr>
                <w:rFonts w:ascii="Arial" w:eastAsia="Arial" w:hAnsi="Arial" w:cs="Arial"/>
                <w:iCs/>
                <w:sz w:val="18"/>
                <w:szCs w:val="18"/>
              </w:rPr>
              <w:t>PAC OCTUBRE 2016</w:t>
            </w:r>
          </w:p>
          <w:p w14:paraId="0E8A31C2" w14:textId="77777777" w:rsidR="00273C4D" w:rsidRPr="00EF0151" w:rsidRDefault="00273C4D" w:rsidP="006D2C31">
            <w:pPr>
              <w:jc w:val="center"/>
              <w:rPr>
                <w:rFonts w:ascii="Arial" w:eastAsia="Arial" w:hAnsi="Arial" w:cs="Arial"/>
                <w:iCs/>
                <w:sz w:val="18"/>
                <w:szCs w:val="18"/>
              </w:rPr>
            </w:pPr>
          </w:p>
          <w:p w14:paraId="66A3975A" w14:textId="77777777" w:rsidR="00273C4D" w:rsidRPr="00EF0151" w:rsidRDefault="00273C4D" w:rsidP="006D2C31">
            <w:pPr>
              <w:spacing w:after="0" w:line="240" w:lineRule="auto"/>
              <w:rPr>
                <w:rFonts w:ascii="Arial" w:hAnsi="Arial" w:cs="Arial"/>
                <w:iCs/>
                <w:sz w:val="18"/>
                <w:szCs w:val="18"/>
              </w:rPr>
            </w:pPr>
            <w:r w:rsidRPr="00EF0151">
              <w:rPr>
                <w:rFonts w:ascii="Arial" w:eastAsia="Arial" w:hAnsi="Arial" w:cs="Arial"/>
                <w:iCs/>
                <w:sz w:val="18"/>
                <w:szCs w:val="18"/>
              </w:rPr>
              <w:t>PAC</w:t>
            </w:r>
            <w:r w:rsidRPr="00EF0151">
              <w:rPr>
                <w:iCs/>
                <w:noProof/>
                <w:sz w:val="18"/>
                <w:szCs w:val="18"/>
              </w:rPr>
              <w:drawing>
                <wp:inline distT="0" distB="0" distL="0" distR="0" wp14:anchorId="37ACE77C" wp14:editId="7F39645F">
                  <wp:extent cx="0" cy="0"/>
                  <wp:effectExtent l="0" t="0" r="0" b="0"/>
                  <wp:docPr id="8" name="image_99" descr="image desc for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_99"/>
                          <pic:cNvPicPr/>
                        </pic:nvPicPr>
                        <pic:blipFill>
                          <a:blip r:link="rId15"/>
                          <a:stretch>
                            <a:fillRect/>
                          </a:stretch>
                        </pic:blipFill>
                        <pic:spPr>
                          <a:xfrm>
                            <a:off x="0" y="0"/>
                            <a:ext cx="0" cy="0"/>
                          </a:xfrm>
                          <a:prstGeom prst="rect">
                            <a:avLst/>
                          </a:prstGeom>
                        </pic:spPr>
                      </pic:pic>
                    </a:graphicData>
                  </a:graphic>
                </wp:inline>
              </w:drawing>
            </w:r>
            <w:r w:rsidRPr="00EF0151">
              <w:rPr>
                <w:rFonts w:ascii="Arial" w:eastAsia="Arial" w:hAnsi="Arial" w:cs="Arial"/>
                <w:iCs/>
                <w:sz w:val="18"/>
                <w:szCs w:val="18"/>
              </w:rPr>
              <w:t xml:space="preserve"> NOVIEMBRE 2016</w:t>
            </w:r>
          </w:p>
        </w:tc>
        <w:tc>
          <w:tcPr>
            <w:tcW w:w="2409" w:type="dxa"/>
          </w:tcPr>
          <w:p w14:paraId="2CF24CB7"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Un pago PAC AGOSTO</w:t>
            </w:r>
          </w:p>
        </w:tc>
        <w:tc>
          <w:tcPr>
            <w:tcW w:w="2977" w:type="dxa"/>
          </w:tcPr>
          <w:p w14:paraId="6675DF8C"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Un pago PAC SEPTIEMBRE</w:t>
            </w:r>
          </w:p>
        </w:tc>
      </w:tr>
      <w:tr w:rsidR="00273C4D" w:rsidRPr="009219DA" w14:paraId="17D2FC8B" w14:textId="77777777" w:rsidTr="00273C4D">
        <w:trPr>
          <w:trHeight w:val="397"/>
        </w:trPr>
        <w:tc>
          <w:tcPr>
            <w:tcW w:w="1478" w:type="dxa"/>
            <w:vAlign w:val="center"/>
          </w:tcPr>
          <w:p w14:paraId="557A7B4D"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Oferentes participantes en el proceso</w:t>
            </w:r>
          </w:p>
        </w:tc>
        <w:tc>
          <w:tcPr>
            <w:tcW w:w="2194" w:type="dxa"/>
          </w:tcPr>
          <w:p w14:paraId="56D91FB3" w14:textId="77777777" w:rsidR="00273C4D" w:rsidRPr="00EF0151" w:rsidRDefault="00273C4D" w:rsidP="006D2C31">
            <w:pPr>
              <w:spacing w:after="0" w:line="240" w:lineRule="auto"/>
              <w:rPr>
                <w:rFonts w:ascii="Arial" w:hAnsi="Arial" w:cs="Arial"/>
                <w:iCs/>
                <w:sz w:val="18"/>
                <w:szCs w:val="18"/>
              </w:rPr>
            </w:pPr>
            <w:r w:rsidRPr="00EF0151">
              <w:rPr>
                <w:rFonts w:ascii="Arial" w:eastAsia="Arial" w:hAnsi="Arial" w:cs="Arial"/>
                <w:iCs/>
                <w:sz w:val="18"/>
                <w:szCs w:val="18"/>
              </w:rPr>
              <w:t>UNIÓN TEMPORAL EMVIVA</w:t>
            </w:r>
          </w:p>
        </w:tc>
        <w:tc>
          <w:tcPr>
            <w:tcW w:w="2409" w:type="dxa"/>
          </w:tcPr>
          <w:p w14:paraId="62A1F0FD" w14:textId="77777777" w:rsidR="00273C4D" w:rsidRPr="00EF0151" w:rsidRDefault="00273C4D" w:rsidP="006D2C31">
            <w:pPr>
              <w:spacing w:after="0" w:line="240" w:lineRule="auto"/>
              <w:rPr>
                <w:rFonts w:ascii="Arial" w:hAnsi="Arial" w:cs="Arial"/>
                <w:b/>
                <w:bCs/>
                <w:iCs/>
                <w:sz w:val="18"/>
                <w:szCs w:val="18"/>
              </w:rPr>
            </w:pPr>
            <w:r w:rsidRPr="00EF0151">
              <w:rPr>
                <w:rFonts w:ascii="Arial" w:hAnsi="Arial" w:cs="Arial"/>
                <w:iCs/>
                <w:sz w:val="18"/>
                <w:szCs w:val="18"/>
              </w:rPr>
              <w:t>GOMEZ INGENIERIA CIVIL SAS, O&amp;M INGENIERIA SAS, LIMACOR MY SAS, SERVOBRAS LTDA,  BASA DISEÑOS SAS, CONSTRCCIONES AMG SAS y PROYECTOS INGENIERIA Y MANTENIMIENTOS SAS</w:t>
            </w:r>
          </w:p>
        </w:tc>
        <w:tc>
          <w:tcPr>
            <w:tcW w:w="2977" w:type="dxa"/>
          </w:tcPr>
          <w:p w14:paraId="79A70761" w14:textId="77777777" w:rsidR="00273C4D" w:rsidRPr="00EF0151" w:rsidRDefault="00273C4D" w:rsidP="006D2C31">
            <w:pPr>
              <w:spacing w:after="0" w:line="240" w:lineRule="auto"/>
              <w:rPr>
                <w:rFonts w:ascii="Arial" w:hAnsi="Arial" w:cs="Arial"/>
                <w:b/>
                <w:bCs/>
                <w:iCs/>
                <w:sz w:val="18"/>
                <w:szCs w:val="18"/>
              </w:rPr>
            </w:pPr>
          </w:p>
        </w:tc>
      </w:tr>
      <w:tr w:rsidR="00273C4D" w:rsidRPr="009219DA" w14:paraId="4D2C5E55" w14:textId="77777777" w:rsidTr="00273C4D">
        <w:trPr>
          <w:trHeight w:val="397"/>
        </w:trPr>
        <w:tc>
          <w:tcPr>
            <w:tcW w:w="1478" w:type="dxa"/>
            <w:vAlign w:val="center"/>
          </w:tcPr>
          <w:p w14:paraId="142F0DFB"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b/>
                <w:bCs/>
                <w:sz w:val="18"/>
                <w:szCs w:val="18"/>
              </w:rPr>
              <w:t>Lugar de entrega</w:t>
            </w:r>
          </w:p>
        </w:tc>
        <w:tc>
          <w:tcPr>
            <w:tcW w:w="2194" w:type="dxa"/>
          </w:tcPr>
          <w:p w14:paraId="6C381379" w14:textId="77777777" w:rsidR="00273C4D" w:rsidRPr="00AE3333" w:rsidRDefault="00273C4D" w:rsidP="006D2C31">
            <w:pPr>
              <w:spacing w:after="0" w:line="240" w:lineRule="auto"/>
              <w:rPr>
                <w:rFonts w:ascii="Arial" w:hAnsi="Arial" w:cs="Arial"/>
                <w:sz w:val="18"/>
                <w:szCs w:val="18"/>
              </w:rPr>
            </w:pPr>
            <w:r>
              <w:rPr>
                <w:rFonts w:ascii="Arial" w:eastAsia="Arial" w:hAnsi="Arial" w:cs="Arial"/>
                <w:i/>
                <w:sz w:val="16"/>
                <w:szCs w:val="16"/>
              </w:rPr>
              <w:t>Municipio</w:t>
            </w:r>
            <w:r>
              <w:rPr>
                <w:noProof/>
              </w:rPr>
              <w:drawing>
                <wp:inline distT="0" distB="0" distL="0" distR="0" wp14:anchorId="57CC9908" wp14:editId="5F179FF2">
                  <wp:extent cx="0" cy="0"/>
                  <wp:effectExtent l="0" t="0" r="0" b="0"/>
                  <wp:docPr id="9" name="image_104" descr="image desc for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_104"/>
                          <pic:cNvPicPr/>
                        </pic:nvPicPr>
                        <pic:blipFill>
                          <a:blip r:link="rId15"/>
                          <a:stretch>
                            <a:fillRect/>
                          </a:stretch>
                        </pic:blipFill>
                        <pic:spPr>
                          <a:xfrm>
                            <a:off x="0" y="0"/>
                            <a:ext cx="0" cy="0"/>
                          </a:xfrm>
                          <a:prstGeom prst="rect">
                            <a:avLst/>
                          </a:prstGeom>
                        </pic:spPr>
                      </pic:pic>
                    </a:graphicData>
                  </a:graphic>
                </wp:inline>
              </w:drawing>
            </w:r>
            <w:r>
              <w:rPr>
                <w:rFonts w:ascii="Arial" w:eastAsia="Arial" w:hAnsi="Arial" w:cs="Arial"/>
                <w:i/>
                <w:sz w:val="16"/>
                <w:szCs w:val="16"/>
              </w:rPr>
              <w:t xml:space="preserve"> ACACIAS -META</w:t>
            </w:r>
          </w:p>
        </w:tc>
        <w:tc>
          <w:tcPr>
            <w:tcW w:w="2409" w:type="dxa"/>
          </w:tcPr>
          <w:p w14:paraId="3E4FF920"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sz w:val="18"/>
                <w:szCs w:val="18"/>
              </w:rPr>
              <w:t>Oficina Escuadrón de instalaciones COFAC' ubicada en la carrera S3 No 17A - 96 Puente Aranda y Carrera 54 No' 26-25 primer piso CAN</w:t>
            </w:r>
          </w:p>
        </w:tc>
        <w:tc>
          <w:tcPr>
            <w:tcW w:w="2977" w:type="dxa"/>
          </w:tcPr>
          <w:p w14:paraId="1D151752" w14:textId="77777777" w:rsidR="00273C4D" w:rsidRPr="00AE3333" w:rsidRDefault="00273C4D" w:rsidP="006D2C31">
            <w:pPr>
              <w:spacing w:after="0" w:line="240" w:lineRule="auto"/>
              <w:rPr>
                <w:rFonts w:ascii="Arial" w:hAnsi="Arial" w:cs="Arial"/>
                <w:b/>
                <w:bCs/>
                <w:sz w:val="18"/>
                <w:szCs w:val="18"/>
              </w:rPr>
            </w:pPr>
            <w:r w:rsidRPr="00AE3333">
              <w:rPr>
                <w:rFonts w:ascii="Arial" w:hAnsi="Arial" w:cs="Arial"/>
                <w:sz w:val="18"/>
                <w:szCs w:val="18"/>
              </w:rPr>
              <w:t xml:space="preserve">Instalaciones del batallón de especialistas de mantenimiento de aviación </w:t>
            </w:r>
            <w:r>
              <w:rPr>
                <w:rFonts w:ascii="Arial" w:hAnsi="Arial" w:cs="Arial"/>
                <w:sz w:val="18"/>
                <w:szCs w:val="18"/>
              </w:rPr>
              <w:t>–</w:t>
            </w:r>
            <w:r w:rsidRPr="00AE3333">
              <w:rPr>
                <w:rFonts w:ascii="Arial" w:hAnsi="Arial" w:cs="Arial"/>
                <w:sz w:val="18"/>
                <w:szCs w:val="18"/>
              </w:rPr>
              <w:t xml:space="preserve"> Tolemaida</w:t>
            </w:r>
          </w:p>
        </w:tc>
      </w:tr>
    </w:tbl>
    <w:p w14:paraId="3A2BCFE6" w14:textId="77777777" w:rsidR="00932D6F" w:rsidRPr="00932D6F" w:rsidRDefault="00932D6F" w:rsidP="00932D6F">
      <w:pPr>
        <w:contextualSpacing/>
        <w:jc w:val="both"/>
        <w:rPr>
          <w:rFonts w:ascii="Arial" w:hAnsi="Arial" w:cs="Arial"/>
          <w:b/>
          <w:bCs/>
          <w:sz w:val="18"/>
          <w:szCs w:val="18"/>
          <w:u w:val="single"/>
        </w:rPr>
      </w:pPr>
    </w:p>
    <w:p w14:paraId="3DD38F69" w14:textId="77777777" w:rsidR="007024FD" w:rsidRDefault="007024FD" w:rsidP="00736491">
      <w:pPr>
        <w:spacing w:after="0" w:line="240" w:lineRule="auto"/>
        <w:jc w:val="both"/>
        <w:rPr>
          <w:rFonts w:ascii="Arial" w:hAnsi="Arial" w:cs="Arial"/>
        </w:rPr>
      </w:pPr>
    </w:p>
    <w:p w14:paraId="78317559" w14:textId="77777777" w:rsidR="00EF66F8" w:rsidRDefault="00EF66F8" w:rsidP="00736491">
      <w:pPr>
        <w:spacing w:after="0" w:line="240" w:lineRule="auto"/>
        <w:jc w:val="both"/>
        <w:rPr>
          <w:rFonts w:ascii="Arial" w:hAnsi="Arial" w:cs="Arial"/>
        </w:rPr>
      </w:pPr>
    </w:p>
    <w:p w14:paraId="1C6FDF1B" w14:textId="77777777" w:rsidR="00123505" w:rsidRPr="007560D9" w:rsidRDefault="00001C2D" w:rsidP="00001C2D">
      <w:pPr>
        <w:spacing w:after="0" w:line="240" w:lineRule="auto"/>
        <w:jc w:val="center"/>
        <w:rPr>
          <w:rFonts w:ascii="Arial" w:hAnsi="Arial" w:cs="Arial"/>
          <w:b/>
          <w:u w:val="single"/>
        </w:rPr>
      </w:pPr>
      <w:r w:rsidRPr="007560D9">
        <w:rPr>
          <w:rFonts w:ascii="Arial" w:hAnsi="Arial" w:cs="Arial"/>
          <w:b/>
          <w:u w:val="single"/>
        </w:rPr>
        <w:t xml:space="preserve">CAPÍTULO </w:t>
      </w:r>
      <w:r w:rsidR="00736491" w:rsidRPr="007560D9">
        <w:rPr>
          <w:rFonts w:ascii="Arial" w:hAnsi="Arial" w:cs="Arial"/>
          <w:b/>
          <w:u w:val="single"/>
        </w:rPr>
        <w:t>4</w:t>
      </w:r>
      <w:r w:rsidR="005F4FD6" w:rsidRPr="007560D9">
        <w:rPr>
          <w:rFonts w:ascii="Arial" w:hAnsi="Arial" w:cs="Arial"/>
          <w:b/>
          <w:u w:val="single"/>
        </w:rPr>
        <w:t>.</w:t>
      </w:r>
      <w:r w:rsidR="005F4FD6" w:rsidRPr="007560D9">
        <w:rPr>
          <w:rFonts w:ascii="Arial" w:hAnsi="Arial" w:cs="Arial"/>
          <w:u w:val="single"/>
        </w:rPr>
        <w:t xml:space="preserve"> </w:t>
      </w:r>
      <w:r w:rsidR="00123505" w:rsidRPr="007560D9">
        <w:rPr>
          <w:rFonts w:ascii="Arial" w:hAnsi="Arial" w:cs="Arial"/>
          <w:b/>
          <w:u w:val="single"/>
        </w:rPr>
        <w:t>ESTUDIO ECONÓMICO</w:t>
      </w:r>
    </w:p>
    <w:p w14:paraId="0ACEC762" w14:textId="77777777" w:rsidR="00001C2D" w:rsidRPr="00CF2361" w:rsidRDefault="00001C2D" w:rsidP="00854555">
      <w:pPr>
        <w:spacing w:after="0" w:line="240" w:lineRule="auto"/>
        <w:jc w:val="both"/>
        <w:rPr>
          <w:rFonts w:ascii="Arial" w:hAnsi="Arial" w:cs="Arial"/>
        </w:rPr>
      </w:pPr>
    </w:p>
    <w:p w14:paraId="39C3B366" w14:textId="77777777" w:rsidR="00001C2D" w:rsidRPr="00CF2361" w:rsidRDefault="00AE3B1D" w:rsidP="00854555">
      <w:pPr>
        <w:spacing w:after="0" w:line="240" w:lineRule="auto"/>
        <w:jc w:val="both"/>
        <w:rPr>
          <w:rFonts w:ascii="Arial" w:hAnsi="Arial" w:cs="Arial"/>
          <w:b/>
        </w:rPr>
      </w:pPr>
      <w:r>
        <w:rPr>
          <w:rFonts w:ascii="Arial" w:hAnsi="Arial" w:cs="Arial"/>
          <w:b/>
        </w:rPr>
        <w:t>4</w:t>
      </w:r>
      <w:r w:rsidR="00C47781" w:rsidRPr="00CF2361">
        <w:rPr>
          <w:rFonts w:ascii="Arial" w:hAnsi="Arial" w:cs="Arial"/>
          <w:b/>
        </w:rPr>
        <w:t>.</w:t>
      </w:r>
      <w:r w:rsidR="006471A5" w:rsidRPr="00CF2361">
        <w:rPr>
          <w:rFonts w:ascii="Arial" w:hAnsi="Arial" w:cs="Arial"/>
          <w:b/>
        </w:rPr>
        <w:t>1</w:t>
      </w:r>
      <w:r w:rsidR="00C47781" w:rsidRPr="00CF2361">
        <w:rPr>
          <w:rFonts w:ascii="Arial" w:hAnsi="Arial" w:cs="Arial"/>
          <w:b/>
        </w:rPr>
        <w:t xml:space="preserve">.  </w:t>
      </w:r>
      <w:r w:rsidR="00295C93" w:rsidRPr="00CF2361">
        <w:rPr>
          <w:rFonts w:ascii="Arial" w:hAnsi="Arial" w:cs="Arial"/>
          <w:b/>
        </w:rPr>
        <w:t xml:space="preserve">REQUISITOS HABILITANTES </w:t>
      </w:r>
      <w:r w:rsidR="00C47781" w:rsidRPr="00CF2361">
        <w:rPr>
          <w:rFonts w:ascii="Arial" w:hAnsi="Arial" w:cs="Arial"/>
          <w:b/>
        </w:rPr>
        <w:t>ECONÓMICO</w:t>
      </w:r>
      <w:r w:rsidR="00295C93" w:rsidRPr="00CF2361">
        <w:rPr>
          <w:rFonts w:ascii="Arial" w:hAnsi="Arial" w:cs="Arial"/>
          <w:b/>
        </w:rPr>
        <w:t>S</w:t>
      </w:r>
    </w:p>
    <w:p w14:paraId="23C61DC2" w14:textId="77777777" w:rsidR="00C43223" w:rsidRPr="00CF2361" w:rsidRDefault="00C43223" w:rsidP="00854555">
      <w:pPr>
        <w:spacing w:after="0" w:line="240" w:lineRule="auto"/>
        <w:jc w:val="both"/>
        <w:rPr>
          <w:rFonts w:ascii="Arial" w:hAnsi="Arial" w:cs="Arial"/>
        </w:rPr>
      </w:pPr>
    </w:p>
    <w:p w14:paraId="02705CD1" w14:textId="77777777" w:rsidR="0007534A" w:rsidRDefault="0007534A" w:rsidP="00854555">
      <w:pPr>
        <w:spacing w:after="0" w:line="240" w:lineRule="auto"/>
        <w:jc w:val="both"/>
        <w:rPr>
          <w:rFonts w:ascii="Arial" w:hAnsi="Arial" w:cs="Arial"/>
          <w:b/>
        </w:rPr>
      </w:pPr>
    </w:p>
    <w:p w14:paraId="2BA58064" w14:textId="77777777" w:rsidR="001F7AF2" w:rsidRPr="00CF2361" w:rsidRDefault="00AE3B1D" w:rsidP="00854555">
      <w:pPr>
        <w:spacing w:after="0" w:line="240" w:lineRule="auto"/>
        <w:jc w:val="both"/>
        <w:rPr>
          <w:rFonts w:ascii="Arial" w:hAnsi="Arial" w:cs="Arial"/>
          <w:b/>
        </w:rPr>
      </w:pPr>
      <w:r>
        <w:rPr>
          <w:rFonts w:ascii="Arial" w:hAnsi="Arial" w:cs="Arial"/>
          <w:b/>
        </w:rPr>
        <w:t>4</w:t>
      </w:r>
      <w:r w:rsidR="006471A5" w:rsidRPr="00CF2361">
        <w:rPr>
          <w:rFonts w:ascii="Arial" w:hAnsi="Arial" w:cs="Arial"/>
          <w:b/>
        </w:rPr>
        <w:t>.1</w:t>
      </w:r>
      <w:r w:rsidR="001F7AF2" w:rsidRPr="00CF2361">
        <w:rPr>
          <w:rFonts w:ascii="Arial" w:hAnsi="Arial" w:cs="Arial"/>
          <w:b/>
        </w:rPr>
        <w:t xml:space="preserve">.1. </w:t>
      </w:r>
      <w:r w:rsidR="00EA6479" w:rsidRPr="00CF2361">
        <w:rPr>
          <w:rFonts w:ascii="Arial" w:hAnsi="Arial" w:cs="Arial"/>
          <w:b/>
        </w:rPr>
        <w:t xml:space="preserve"> </w:t>
      </w:r>
      <w:r w:rsidR="001F7AF2" w:rsidRPr="00CF2361">
        <w:rPr>
          <w:rFonts w:ascii="Arial" w:hAnsi="Arial" w:cs="Arial"/>
          <w:b/>
        </w:rPr>
        <w:t>Capacidad financiera:</w:t>
      </w:r>
    </w:p>
    <w:p w14:paraId="073B343B" w14:textId="77777777" w:rsidR="001F7AF2" w:rsidRDefault="001F7AF2" w:rsidP="00854555">
      <w:pPr>
        <w:spacing w:after="0" w:line="240" w:lineRule="auto"/>
        <w:jc w:val="both"/>
        <w:rPr>
          <w:rFonts w:ascii="Arial" w:hAnsi="Arial" w:cs="Arial"/>
        </w:rPr>
      </w:pPr>
    </w:p>
    <w:p w14:paraId="054F72E2" w14:textId="662A7085" w:rsidR="006973DE" w:rsidRPr="00053554" w:rsidRDefault="006973DE" w:rsidP="006973DE">
      <w:pPr>
        <w:pStyle w:val="Textoindependiente"/>
        <w:spacing w:before="74" w:line="239" w:lineRule="auto"/>
        <w:ind w:right="123"/>
        <w:rPr>
          <w:rFonts w:ascii="Arial" w:hAnsi="Arial" w:cs="Arial"/>
          <w:sz w:val="22"/>
          <w:szCs w:val="22"/>
        </w:rPr>
      </w:pPr>
      <w:r w:rsidRPr="00053554">
        <w:rPr>
          <w:rFonts w:ascii="Arial" w:eastAsiaTheme="minorHAnsi" w:hAnsi="Arial" w:cs="Arial"/>
          <w:color w:val="000000" w:themeColor="text1"/>
          <w:spacing w:val="-1"/>
          <w:sz w:val="22"/>
          <w:szCs w:val="22"/>
          <w:lang w:val="es-CO" w:eastAsia="en-US"/>
        </w:rPr>
        <w:t xml:space="preserve">Siguiendo la metodología recomendada el Comando </w:t>
      </w:r>
      <w:r w:rsidR="00886C3B" w:rsidRPr="00053554">
        <w:rPr>
          <w:rFonts w:ascii="Arial" w:eastAsiaTheme="minorHAnsi" w:hAnsi="Arial" w:cs="Arial"/>
          <w:color w:val="000000" w:themeColor="text1"/>
          <w:spacing w:val="-1"/>
          <w:sz w:val="22"/>
          <w:szCs w:val="22"/>
          <w:lang w:val="es-CO" w:eastAsia="en-US"/>
        </w:rPr>
        <w:t>Aéreo</w:t>
      </w:r>
      <w:r w:rsidRPr="00053554">
        <w:rPr>
          <w:rFonts w:ascii="Arial" w:eastAsiaTheme="minorHAnsi" w:hAnsi="Arial" w:cs="Arial"/>
          <w:color w:val="000000" w:themeColor="text1"/>
          <w:spacing w:val="-1"/>
          <w:sz w:val="22"/>
          <w:szCs w:val="22"/>
          <w:lang w:val="es-CO" w:eastAsia="en-US"/>
        </w:rPr>
        <w:t xml:space="preserve"> de Transporte militar </w:t>
      </w:r>
      <w:r w:rsidRPr="00053554">
        <w:rPr>
          <w:rFonts w:ascii="Arial" w:hAnsi="Arial" w:cs="Arial"/>
          <w:sz w:val="22"/>
          <w:szCs w:val="22"/>
        </w:rPr>
        <w:t xml:space="preserve">efectuó un estudio financiero que permite establecer los indicadores para verificar </w:t>
      </w:r>
    </w:p>
    <w:p w14:paraId="53F70B76" w14:textId="77777777" w:rsidR="006973DE" w:rsidRPr="00053554" w:rsidRDefault="006973DE" w:rsidP="006973DE">
      <w:pPr>
        <w:pStyle w:val="Textoindependiente"/>
        <w:spacing w:before="74" w:line="239" w:lineRule="auto"/>
        <w:ind w:right="123"/>
        <w:rPr>
          <w:rFonts w:ascii="Arial" w:hAnsi="Arial" w:cs="Arial"/>
          <w:sz w:val="22"/>
          <w:szCs w:val="22"/>
        </w:rPr>
      </w:pPr>
    </w:p>
    <w:p w14:paraId="477F9305" w14:textId="77777777" w:rsidR="006973DE" w:rsidRPr="00344434" w:rsidRDefault="006973DE" w:rsidP="006973DE">
      <w:pPr>
        <w:pStyle w:val="Textoindependiente"/>
        <w:spacing w:before="74" w:line="239" w:lineRule="auto"/>
        <w:ind w:right="123"/>
        <w:rPr>
          <w:rFonts w:ascii="Arial" w:eastAsiaTheme="minorHAnsi" w:hAnsi="Arial" w:cs="Arial"/>
          <w:color w:val="000000" w:themeColor="text1"/>
          <w:spacing w:val="-1"/>
          <w:szCs w:val="24"/>
          <w:lang w:val="es-CO" w:eastAsia="en-US"/>
        </w:rPr>
      </w:pPr>
      <w:r w:rsidRPr="00053554">
        <w:rPr>
          <w:noProof/>
          <w:sz w:val="22"/>
          <w:szCs w:val="22"/>
          <w:lang w:val="es-CO" w:eastAsia="es-CO"/>
        </w:rPr>
        <w:lastRenderedPageBreak/>
        <w:drawing>
          <wp:anchor distT="0" distB="0" distL="114300" distR="114300" simplePos="0" relativeHeight="251660288" behindDoc="0" locked="0" layoutInCell="1" allowOverlap="1" wp14:anchorId="285FF12A" wp14:editId="03B3A177">
            <wp:simplePos x="0" y="0"/>
            <wp:positionH relativeFrom="margin">
              <wp:posOffset>-861060</wp:posOffset>
            </wp:positionH>
            <wp:positionV relativeFrom="margin">
              <wp:posOffset>1161415</wp:posOffset>
            </wp:positionV>
            <wp:extent cx="7400925" cy="3733800"/>
            <wp:effectExtent l="0" t="0" r="9525" b="0"/>
            <wp:wrapSquare wrapText="bothSides"/>
            <wp:docPr id="2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9348" t="25649" r="21249" b="25165"/>
                    <a:stretch/>
                  </pic:blipFill>
                  <pic:spPr bwMode="auto">
                    <a:xfrm>
                      <a:off x="0" y="0"/>
                      <a:ext cx="7400925" cy="3733800"/>
                    </a:xfrm>
                    <a:prstGeom prst="rect">
                      <a:avLst/>
                    </a:prstGeom>
                    <a:ln>
                      <a:noFill/>
                    </a:ln>
                    <a:extLst>
                      <a:ext uri="{53640926-AAD7-44D8-BBD7-CCE9431645EC}">
                        <a14:shadowObscured xmlns:a14="http://schemas.microsoft.com/office/drawing/2010/main"/>
                      </a:ext>
                    </a:extLst>
                  </pic:spPr>
                </pic:pic>
              </a:graphicData>
            </a:graphic>
          </wp:anchor>
        </w:drawing>
      </w:r>
      <w:r w:rsidRPr="00053554">
        <w:rPr>
          <w:rFonts w:ascii="Arial" w:hAnsi="Arial" w:cs="Arial"/>
          <w:sz w:val="22"/>
          <w:szCs w:val="22"/>
        </w:rPr>
        <w:t>la capacidad financiera del proceso, de acuerdo con la obligación prevista en el Decreto 1082 de 2015. Para este análisis fueron recopilados los datos de diez (10) empresas inscritas en el SECOP II requerido en el presente estudio y confrontado en el Registro Único de Proponentes-RUP, documento que cada empresa tiene publicado en el portal transaccional así:</w:t>
      </w:r>
    </w:p>
    <w:p w14:paraId="043808E7"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74BA3079"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25E298C1"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010AF544"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1C6FDA51"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0A171A24"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33528559"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7FD2743E"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47C26CF7"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08DB1A53"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588D866B" w14:textId="77777777" w:rsidR="006973DE"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p>
    <w:p w14:paraId="486A8D6A" w14:textId="77777777" w:rsidR="006973DE" w:rsidRPr="00344434" w:rsidRDefault="006973DE" w:rsidP="006973DE">
      <w:pPr>
        <w:pStyle w:val="Textoindependiente"/>
        <w:spacing w:before="74" w:line="239" w:lineRule="auto"/>
        <w:ind w:right="123"/>
        <w:rPr>
          <w:rFonts w:ascii="Arial" w:eastAsiaTheme="minorHAnsi" w:hAnsi="Arial" w:cs="Arial"/>
          <w:color w:val="000000" w:themeColor="text1"/>
          <w:spacing w:val="-1"/>
          <w:sz w:val="22"/>
          <w:szCs w:val="22"/>
          <w:lang w:val="es-CO" w:eastAsia="en-US"/>
        </w:rPr>
      </w:pPr>
      <w:r w:rsidRPr="00344434">
        <w:rPr>
          <w:rFonts w:ascii="Arial" w:hAnsi="Arial" w:cs="Arial"/>
          <w:b/>
          <w:noProof/>
          <w:sz w:val="22"/>
          <w:szCs w:val="22"/>
          <w:lang w:val="es-CO" w:eastAsia="es-CO"/>
        </w:rPr>
        <w:lastRenderedPageBreak/>
        <w:drawing>
          <wp:anchor distT="0" distB="0" distL="114300" distR="114300" simplePos="0" relativeHeight="251661312" behindDoc="0" locked="0" layoutInCell="1" allowOverlap="1" wp14:anchorId="1D461777" wp14:editId="24FF03C7">
            <wp:simplePos x="0" y="0"/>
            <wp:positionH relativeFrom="page">
              <wp:posOffset>180975</wp:posOffset>
            </wp:positionH>
            <wp:positionV relativeFrom="margin">
              <wp:posOffset>-153035</wp:posOffset>
            </wp:positionV>
            <wp:extent cx="7077075" cy="5667375"/>
            <wp:effectExtent l="0" t="0" r="9525" b="9525"/>
            <wp:wrapSquare wrapText="bothSides"/>
            <wp:docPr id="2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2742" t="16898" r="24814" b="12191"/>
                    <a:stretch/>
                  </pic:blipFill>
                  <pic:spPr bwMode="auto">
                    <a:xfrm>
                      <a:off x="0" y="0"/>
                      <a:ext cx="7077075" cy="5667375"/>
                    </a:xfrm>
                    <a:prstGeom prst="rect">
                      <a:avLst/>
                    </a:prstGeom>
                    <a:ln>
                      <a:noFill/>
                    </a:ln>
                    <a:extLst>
                      <a:ext uri="{53640926-AAD7-44D8-BBD7-CCE9431645EC}">
                        <a14:shadowObscured xmlns:a14="http://schemas.microsoft.com/office/drawing/2010/main"/>
                      </a:ext>
                    </a:extLst>
                  </pic:spPr>
                </pic:pic>
              </a:graphicData>
            </a:graphic>
          </wp:anchor>
        </w:drawing>
      </w:r>
    </w:p>
    <w:p w14:paraId="3ABFED7B" w14:textId="77777777" w:rsidR="006973DE" w:rsidRDefault="006973DE" w:rsidP="006973DE">
      <w:pPr>
        <w:spacing w:after="0" w:line="240" w:lineRule="auto"/>
        <w:jc w:val="both"/>
        <w:rPr>
          <w:rFonts w:ascii="Arial" w:hAnsi="Arial" w:cs="Arial"/>
          <w:lang w:val="es-ES"/>
        </w:rPr>
      </w:pPr>
    </w:p>
    <w:p w14:paraId="70065695" w14:textId="77777777" w:rsidR="006973DE" w:rsidRDefault="006973DE" w:rsidP="006973DE">
      <w:pPr>
        <w:spacing w:after="0" w:line="240" w:lineRule="auto"/>
        <w:jc w:val="both"/>
        <w:rPr>
          <w:rFonts w:ascii="Arial" w:hAnsi="Arial" w:cs="Arial"/>
          <w:noProof/>
          <w:sz w:val="24"/>
          <w:szCs w:val="24"/>
        </w:rPr>
      </w:pPr>
      <w:r w:rsidRPr="00344434">
        <w:rPr>
          <w:rFonts w:ascii="Arial" w:hAnsi="Arial" w:cs="Arial"/>
          <w:sz w:val="24"/>
          <w:szCs w:val="24"/>
        </w:rPr>
        <w:t>Identificada la muestra estadística objeto de estudio se procedió a realizar el análisis de las medidas o promedios estadísticos con el fin de determinar los rangos de los indicadores financieros que serán objeto de verificación</w:t>
      </w:r>
      <w:r w:rsidRPr="00344434">
        <w:rPr>
          <w:rFonts w:ascii="Arial" w:hAnsi="Arial" w:cs="Arial"/>
          <w:noProof/>
          <w:sz w:val="24"/>
          <w:szCs w:val="24"/>
        </w:rPr>
        <w:t xml:space="preserve"> </w:t>
      </w:r>
    </w:p>
    <w:p w14:paraId="3E34763C" w14:textId="77777777" w:rsidR="006973DE" w:rsidRPr="00344434" w:rsidRDefault="006973DE" w:rsidP="006973DE">
      <w:pPr>
        <w:spacing w:after="0" w:line="240" w:lineRule="auto"/>
        <w:jc w:val="both"/>
        <w:rPr>
          <w:rFonts w:ascii="Arial" w:hAnsi="Arial" w:cs="Arial"/>
          <w:b/>
        </w:rPr>
      </w:pPr>
      <w:r>
        <w:rPr>
          <w:noProof/>
        </w:rPr>
        <w:lastRenderedPageBreak/>
        <w:drawing>
          <wp:inline distT="0" distB="0" distL="0" distR="0" wp14:anchorId="6640B112" wp14:editId="5AD60031">
            <wp:extent cx="6104238" cy="2228850"/>
            <wp:effectExtent l="0" t="0" r="0" b="0"/>
            <wp:docPr id="2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l="23252" t="32891" r="25153" b="33615"/>
                    <a:stretch/>
                  </pic:blipFill>
                  <pic:spPr bwMode="auto">
                    <a:xfrm>
                      <a:off x="0" y="0"/>
                      <a:ext cx="6108798" cy="2230515"/>
                    </a:xfrm>
                    <a:prstGeom prst="rect">
                      <a:avLst/>
                    </a:prstGeom>
                    <a:ln>
                      <a:noFill/>
                    </a:ln>
                    <a:extLst>
                      <a:ext uri="{53640926-AAD7-44D8-BBD7-CCE9431645EC}">
                        <a14:shadowObscured xmlns:a14="http://schemas.microsoft.com/office/drawing/2010/main"/>
                      </a:ext>
                    </a:extLst>
                  </pic:spPr>
                </pic:pic>
              </a:graphicData>
            </a:graphic>
          </wp:inline>
        </w:drawing>
      </w:r>
      <w:r w:rsidRPr="00344434">
        <w:rPr>
          <w:rFonts w:ascii="Arial" w:hAnsi="Arial" w:cs="Arial"/>
          <w:b/>
        </w:rPr>
        <w:t xml:space="preserve"> </w:t>
      </w:r>
    </w:p>
    <w:p w14:paraId="7DA8A90B" w14:textId="77777777" w:rsidR="006973DE" w:rsidRPr="00CF2361" w:rsidRDefault="006973DE" w:rsidP="00854555">
      <w:pPr>
        <w:spacing w:after="0" w:line="240" w:lineRule="auto"/>
        <w:jc w:val="both"/>
        <w:rPr>
          <w:rFonts w:ascii="Arial" w:hAnsi="Arial" w:cs="Arial"/>
        </w:rPr>
      </w:pPr>
    </w:p>
    <w:p w14:paraId="32AEDF76" w14:textId="77777777" w:rsidR="008E3C34" w:rsidRPr="007B5DC5" w:rsidRDefault="008E3C34" w:rsidP="008E3C34">
      <w:pPr>
        <w:pStyle w:val="Textoindependiente"/>
        <w:spacing w:before="74" w:line="239" w:lineRule="auto"/>
        <w:ind w:right="123"/>
        <w:rPr>
          <w:rFonts w:ascii="Arial" w:hAnsi="Arial" w:cs="Arial"/>
          <w:sz w:val="22"/>
          <w:szCs w:val="22"/>
          <w:lang w:val="es-CO"/>
        </w:rPr>
      </w:pPr>
      <w:r w:rsidRPr="00886C3B">
        <w:rPr>
          <w:rFonts w:ascii="Arial" w:hAnsi="Arial" w:cs="Arial"/>
          <w:sz w:val="22"/>
          <w:szCs w:val="22"/>
          <w:lang w:val="es-CO"/>
        </w:rPr>
        <w:t>El</w:t>
      </w:r>
      <w:r w:rsidRPr="00886C3B">
        <w:rPr>
          <w:noProof/>
          <w:sz w:val="22"/>
          <w:szCs w:val="22"/>
          <w:lang w:val="es-CO" w:eastAsia="es-CO"/>
        </w:rPr>
        <w:drawing>
          <wp:inline distT="0" distB="0" distL="0" distR="0" wp14:anchorId="79BF736D" wp14:editId="40BC1A54">
            <wp:extent cx="0" cy="0"/>
            <wp:effectExtent l="0" t="0" r="0" b="0"/>
            <wp:docPr id="106" name="image_106" descr="image desc for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_106"/>
                    <pic:cNvPicPr/>
                  </pic:nvPicPr>
                  <pic:blipFill>
                    <a:blip r:link="rId15"/>
                    <a:stretch>
                      <a:fillRect/>
                    </a:stretch>
                  </pic:blipFill>
                  <pic:spPr>
                    <a:xfrm>
                      <a:off x="0" y="0"/>
                      <a:ext cx="0" cy="0"/>
                    </a:xfrm>
                    <a:prstGeom prst="rect">
                      <a:avLst/>
                    </a:prstGeom>
                  </pic:spPr>
                </pic:pic>
              </a:graphicData>
            </a:graphic>
          </wp:inline>
        </w:drawing>
      </w:r>
      <w:r w:rsidRPr="00886C3B">
        <w:rPr>
          <w:rFonts w:ascii="Arial" w:hAnsi="Arial" w:cs="Arial"/>
          <w:sz w:val="22"/>
          <w:szCs w:val="22"/>
          <w:lang w:val="es-CO"/>
        </w:rPr>
        <w:t xml:space="preserve"> Proponente debe acreditar su capacidad financiera con los siguientes indicadores con base en la información contenida en el RUP, el cual debe estar en firme al momento del cierre.</w:t>
      </w:r>
    </w:p>
    <w:p w14:paraId="4A6A159D" w14:textId="052B9D40" w:rsidR="00A222B3" w:rsidRDefault="00A222B3" w:rsidP="00A222B3">
      <w:pPr>
        <w:pStyle w:val="Textoindependiente"/>
        <w:spacing w:before="74" w:line="239" w:lineRule="auto"/>
        <w:ind w:right="123"/>
        <w:rPr>
          <w:rFonts w:ascii="Arial" w:hAnsi="Arial" w:cs="Arial"/>
          <w:color w:val="4E4D4D"/>
          <w:sz w:val="22"/>
          <w:szCs w:val="22"/>
          <w:lang w:val="es-CO"/>
        </w:rPr>
      </w:pPr>
      <w:bookmarkStart w:id="0" w:name="_GoBack"/>
      <w:bookmarkEnd w:id="0"/>
    </w:p>
    <w:p w14:paraId="62CC035F" w14:textId="77777777" w:rsidR="00D776D5" w:rsidRDefault="00D776D5" w:rsidP="00A222B3">
      <w:pPr>
        <w:pStyle w:val="Textoindependiente"/>
        <w:spacing w:before="74" w:line="239" w:lineRule="auto"/>
        <w:ind w:right="123"/>
        <w:rPr>
          <w:rFonts w:ascii="Arial" w:hAnsi="Arial" w:cs="Arial"/>
          <w:color w:val="4E4D4D"/>
          <w:sz w:val="22"/>
          <w:szCs w:val="22"/>
          <w:lang w:val="es-CO"/>
        </w:rPr>
      </w:pPr>
    </w:p>
    <w:tbl>
      <w:tblPr>
        <w:tblW w:w="6798" w:type="dxa"/>
        <w:tblInd w:w="1111" w:type="dxa"/>
        <w:tblLook w:val="01E0" w:firstRow="1" w:lastRow="1" w:firstColumn="1" w:lastColumn="1" w:noHBand="0" w:noVBand="0"/>
      </w:tblPr>
      <w:tblGrid>
        <w:gridCol w:w="3797"/>
        <w:gridCol w:w="3001"/>
      </w:tblGrid>
      <w:tr w:rsidR="00D776D5" w:rsidRPr="00A222B3" w14:paraId="73368907" w14:textId="77777777" w:rsidTr="00F27D05">
        <w:trPr>
          <w:trHeight w:hRule="exact" w:val="305"/>
        </w:trPr>
        <w:tc>
          <w:tcPr>
            <w:tcW w:w="3797" w:type="dxa"/>
            <w:tcBorders>
              <w:top w:val="single" w:sz="8" w:space="0" w:color="808080"/>
              <w:left w:val="single" w:sz="8" w:space="0" w:color="808080"/>
              <w:bottom w:val="single" w:sz="8" w:space="0" w:color="808080"/>
              <w:right w:val="single" w:sz="8" w:space="0" w:color="808080"/>
            </w:tcBorders>
            <w:shd w:val="clear" w:color="auto" w:fill="4E4D4D"/>
          </w:tcPr>
          <w:p w14:paraId="47AA3D76" w14:textId="77777777" w:rsidR="00D776D5" w:rsidRPr="00A222B3" w:rsidRDefault="00D776D5" w:rsidP="00F27D05">
            <w:pPr>
              <w:pStyle w:val="TableParagraph"/>
              <w:spacing w:before="45"/>
              <w:ind w:left="1344" w:right="1340"/>
              <w:jc w:val="center"/>
              <w:rPr>
                <w:rFonts w:ascii="Arial" w:eastAsia="Arial" w:hAnsi="Arial" w:cs="Arial"/>
                <w:lang w:val="es-CO"/>
              </w:rPr>
            </w:pPr>
            <w:r w:rsidRPr="00A222B3">
              <w:rPr>
                <w:rFonts w:ascii="Arial" w:hAnsi="Arial" w:cs="Arial"/>
                <w:spacing w:val="-1"/>
                <w:lang w:val="es-CO"/>
              </w:rPr>
              <w:t>Indicador</w:t>
            </w:r>
          </w:p>
        </w:tc>
        <w:tc>
          <w:tcPr>
            <w:tcW w:w="3001" w:type="dxa"/>
            <w:tcBorders>
              <w:top w:val="single" w:sz="8" w:space="0" w:color="808080"/>
              <w:left w:val="single" w:sz="8" w:space="0" w:color="808080"/>
              <w:bottom w:val="single" w:sz="8" w:space="0" w:color="808080"/>
              <w:right w:val="single" w:sz="8" w:space="0" w:color="808080"/>
            </w:tcBorders>
            <w:shd w:val="clear" w:color="auto" w:fill="4E4D4D"/>
          </w:tcPr>
          <w:p w14:paraId="6904AB8F" w14:textId="77777777" w:rsidR="00D776D5" w:rsidRPr="00A222B3" w:rsidRDefault="00D776D5" w:rsidP="00F27D05">
            <w:pPr>
              <w:pStyle w:val="TableParagraph"/>
              <w:spacing w:before="45"/>
              <w:ind w:left="1117"/>
              <w:rPr>
                <w:rFonts w:ascii="Arial" w:eastAsia="Arial" w:hAnsi="Arial" w:cs="Arial"/>
                <w:lang w:val="es-CO"/>
              </w:rPr>
            </w:pPr>
            <w:r w:rsidRPr="00A222B3">
              <w:rPr>
                <w:rFonts w:ascii="Arial" w:hAnsi="Arial" w:cs="Arial"/>
                <w:spacing w:val="-1"/>
                <w:lang w:val="es-CO"/>
              </w:rPr>
              <w:t>Índice</w:t>
            </w:r>
            <w:r w:rsidRPr="00A222B3">
              <w:rPr>
                <w:rFonts w:ascii="Arial" w:hAnsi="Arial" w:cs="Arial"/>
                <w:spacing w:val="-3"/>
                <w:lang w:val="es-CO"/>
              </w:rPr>
              <w:t xml:space="preserve"> </w:t>
            </w:r>
            <w:r w:rsidRPr="00A222B3">
              <w:rPr>
                <w:rFonts w:ascii="Arial" w:hAnsi="Arial" w:cs="Arial"/>
                <w:spacing w:val="-1"/>
                <w:lang w:val="es-CO"/>
              </w:rPr>
              <w:t>requerido</w:t>
            </w:r>
          </w:p>
        </w:tc>
      </w:tr>
      <w:tr w:rsidR="00D776D5" w:rsidRPr="00A222B3" w14:paraId="2A471A15" w14:textId="77777777" w:rsidTr="00F27D05">
        <w:trPr>
          <w:trHeight w:hRule="exact" w:val="302"/>
        </w:trPr>
        <w:tc>
          <w:tcPr>
            <w:tcW w:w="3797" w:type="dxa"/>
            <w:tcBorders>
              <w:top w:val="single" w:sz="8" w:space="0" w:color="808080"/>
              <w:left w:val="single" w:sz="8" w:space="0" w:color="808080"/>
              <w:bottom w:val="single" w:sz="8" w:space="0" w:color="808080"/>
              <w:right w:val="single" w:sz="8" w:space="0" w:color="808080"/>
            </w:tcBorders>
            <w:shd w:val="clear" w:color="auto" w:fill="auto"/>
          </w:tcPr>
          <w:p w14:paraId="0E33C9F5" w14:textId="77777777" w:rsidR="00D776D5" w:rsidRPr="00A222B3" w:rsidRDefault="00D776D5" w:rsidP="00F27D05">
            <w:pPr>
              <w:pStyle w:val="TableParagraph"/>
              <w:spacing w:before="45"/>
              <w:ind w:left="97"/>
              <w:rPr>
                <w:rFonts w:ascii="Arial" w:eastAsia="Arial" w:hAnsi="Arial" w:cs="Arial"/>
                <w:lang w:val="es-CO"/>
              </w:rPr>
            </w:pPr>
            <w:r w:rsidRPr="00A222B3">
              <w:rPr>
                <w:rFonts w:ascii="Arial" w:hAnsi="Arial" w:cs="Arial"/>
                <w:spacing w:val="-1"/>
                <w:lang w:val="es-CO"/>
              </w:rPr>
              <w:t>Índice</w:t>
            </w:r>
            <w:r w:rsidRPr="00A222B3">
              <w:rPr>
                <w:rFonts w:ascii="Arial" w:hAnsi="Arial" w:cs="Arial"/>
                <w:spacing w:val="-3"/>
                <w:lang w:val="es-CO"/>
              </w:rPr>
              <w:t xml:space="preserve"> </w:t>
            </w:r>
            <w:r w:rsidRPr="00A222B3">
              <w:rPr>
                <w:rFonts w:ascii="Arial" w:hAnsi="Arial" w:cs="Arial"/>
                <w:spacing w:val="-1"/>
                <w:lang w:val="es-CO"/>
              </w:rPr>
              <w:t>de</w:t>
            </w:r>
            <w:r w:rsidRPr="00A222B3">
              <w:rPr>
                <w:rFonts w:ascii="Arial" w:hAnsi="Arial" w:cs="Arial"/>
                <w:lang w:val="es-CO"/>
              </w:rPr>
              <w:t xml:space="preserve"> </w:t>
            </w:r>
            <w:r w:rsidRPr="00A222B3">
              <w:rPr>
                <w:rFonts w:ascii="Arial" w:hAnsi="Arial" w:cs="Arial"/>
                <w:spacing w:val="-1"/>
                <w:lang w:val="es-CO"/>
              </w:rPr>
              <w:t>Liquidez</w:t>
            </w:r>
          </w:p>
        </w:tc>
        <w:tc>
          <w:tcPr>
            <w:tcW w:w="3001" w:type="dxa"/>
            <w:tcBorders>
              <w:top w:val="single" w:sz="8" w:space="0" w:color="808080"/>
              <w:left w:val="single" w:sz="8" w:space="0" w:color="808080"/>
              <w:bottom w:val="single" w:sz="8" w:space="0" w:color="808080"/>
              <w:right w:val="single" w:sz="8" w:space="0" w:color="808080"/>
            </w:tcBorders>
            <w:shd w:val="clear" w:color="auto" w:fill="auto"/>
          </w:tcPr>
          <w:p w14:paraId="73D76B95" w14:textId="77777777" w:rsidR="00D776D5" w:rsidRPr="00A222B3" w:rsidRDefault="00D776D5" w:rsidP="00F27D05">
            <w:pPr>
              <w:pStyle w:val="TableParagraph"/>
              <w:spacing w:before="22"/>
              <w:ind w:left="97"/>
              <w:rPr>
                <w:rFonts w:ascii="Arial" w:eastAsia="Arial" w:hAnsi="Arial" w:cs="Arial"/>
                <w:lang w:val="es-CO"/>
              </w:rPr>
            </w:pPr>
            <w:r w:rsidRPr="00A222B3">
              <w:rPr>
                <w:rFonts w:ascii="Arial" w:hAnsi="Arial" w:cs="Arial"/>
                <w:spacing w:val="-2"/>
                <w:lang w:val="es-CO"/>
              </w:rPr>
              <w:t>Mayor</w:t>
            </w:r>
            <w:r w:rsidRPr="00A222B3">
              <w:rPr>
                <w:rFonts w:ascii="Arial" w:hAnsi="Arial" w:cs="Arial"/>
                <w:spacing w:val="-4"/>
                <w:lang w:val="es-CO"/>
              </w:rPr>
              <w:t xml:space="preserve"> </w:t>
            </w:r>
            <w:r w:rsidRPr="00A222B3">
              <w:rPr>
                <w:rFonts w:ascii="Arial" w:hAnsi="Arial" w:cs="Arial"/>
                <w:lang w:val="es-CO"/>
              </w:rPr>
              <w:t>o</w:t>
            </w:r>
            <w:r w:rsidRPr="00A222B3">
              <w:rPr>
                <w:rFonts w:ascii="Arial" w:hAnsi="Arial" w:cs="Arial"/>
                <w:spacing w:val="-3"/>
                <w:lang w:val="es-CO"/>
              </w:rPr>
              <w:t xml:space="preserve"> </w:t>
            </w:r>
            <w:r w:rsidRPr="00A222B3">
              <w:rPr>
                <w:rFonts w:ascii="Arial" w:hAnsi="Arial" w:cs="Arial"/>
                <w:spacing w:val="-1"/>
                <w:lang w:val="es-CO"/>
              </w:rPr>
              <w:t>igual</w:t>
            </w:r>
            <w:r w:rsidRPr="00A222B3">
              <w:rPr>
                <w:rFonts w:ascii="Arial" w:hAnsi="Arial" w:cs="Arial"/>
                <w:spacing w:val="-2"/>
                <w:lang w:val="es-CO"/>
              </w:rPr>
              <w:t xml:space="preserve"> </w:t>
            </w:r>
            <w:r w:rsidRPr="00A222B3">
              <w:rPr>
                <w:rFonts w:ascii="Arial" w:hAnsi="Arial" w:cs="Arial"/>
                <w:lang w:val="es-CO"/>
              </w:rPr>
              <w:t>a</w:t>
            </w:r>
            <w:r w:rsidRPr="00A222B3">
              <w:rPr>
                <w:rFonts w:ascii="Arial" w:hAnsi="Arial" w:cs="Arial"/>
                <w:spacing w:val="-2"/>
                <w:lang w:val="es-CO"/>
              </w:rPr>
              <w:t xml:space="preserve"> </w:t>
            </w:r>
            <w:r>
              <w:rPr>
                <w:rFonts w:ascii="Arial" w:hAnsi="Arial" w:cs="Arial"/>
                <w:spacing w:val="-2"/>
                <w:lang w:val="es-CO"/>
              </w:rPr>
              <w:t>1.70</w:t>
            </w:r>
          </w:p>
        </w:tc>
      </w:tr>
      <w:tr w:rsidR="00D776D5" w:rsidRPr="00A222B3" w14:paraId="19D1E3B6" w14:textId="77777777" w:rsidTr="00F27D05">
        <w:trPr>
          <w:trHeight w:hRule="exact" w:val="305"/>
        </w:trPr>
        <w:tc>
          <w:tcPr>
            <w:tcW w:w="3797" w:type="dxa"/>
            <w:tcBorders>
              <w:top w:val="single" w:sz="8" w:space="0" w:color="808080"/>
              <w:left w:val="single" w:sz="8" w:space="0" w:color="808080"/>
              <w:bottom w:val="single" w:sz="8" w:space="0" w:color="808080"/>
              <w:right w:val="single" w:sz="8" w:space="0" w:color="808080"/>
            </w:tcBorders>
            <w:shd w:val="clear" w:color="auto" w:fill="auto"/>
          </w:tcPr>
          <w:p w14:paraId="04C0614A" w14:textId="77777777" w:rsidR="00D776D5" w:rsidRPr="00A222B3" w:rsidRDefault="00D776D5" w:rsidP="00F27D05">
            <w:pPr>
              <w:pStyle w:val="TableParagraph"/>
              <w:spacing w:before="48"/>
              <w:ind w:left="97"/>
              <w:rPr>
                <w:rFonts w:ascii="Arial" w:eastAsia="Arial" w:hAnsi="Arial" w:cs="Arial"/>
                <w:lang w:val="es-CO"/>
              </w:rPr>
            </w:pPr>
            <w:r w:rsidRPr="00A222B3">
              <w:rPr>
                <w:rFonts w:ascii="Arial" w:hAnsi="Arial" w:cs="Arial"/>
                <w:spacing w:val="-1"/>
                <w:lang w:val="es-CO"/>
              </w:rPr>
              <w:t>Índice</w:t>
            </w:r>
            <w:r w:rsidRPr="00A222B3">
              <w:rPr>
                <w:rFonts w:ascii="Arial" w:hAnsi="Arial" w:cs="Arial"/>
                <w:spacing w:val="-2"/>
                <w:lang w:val="es-CO"/>
              </w:rPr>
              <w:t xml:space="preserve"> </w:t>
            </w:r>
            <w:r w:rsidRPr="00A222B3">
              <w:rPr>
                <w:rFonts w:ascii="Arial" w:hAnsi="Arial" w:cs="Arial"/>
                <w:spacing w:val="-1"/>
                <w:lang w:val="es-CO"/>
              </w:rPr>
              <w:t>de</w:t>
            </w:r>
            <w:r w:rsidRPr="00A222B3">
              <w:rPr>
                <w:rFonts w:ascii="Arial" w:hAnsi="Arial" w:cs="Arial"/>
                <w:lang w:val="es-CO"/>
              </w:rPr>
              <w:t xml:space="preserve"> </w:t>
            </w:r>
            <w:r w:rsidRPr="00A222B3">
              <w:rPr>
                <w:rFonts w:ascii="Arial" w:hAnsi="Arial" w:cs="Arial"/>
                <w:spacing w:val="-1"/>
                <w:lang w:val="es-CO"/>
              </w:rPr>
              <w:t>Endeudamiento</w:t>
            </w:r>
          </w:p>
        </w:tc>
        <w:tc>
          <w:tcPr>
            <w:tcW w:w="3001" w:type="dxa"/>
            <w:tcBorders>
              <w:top w:val="single" w:sz="8" w:space="0" w:color="808080"/>
              <w:left w:val="single" w:sz="8" w:space="0" w:color="808080"/>
              <w:bottom w:val="single" w:sz="8" w:space="0" w:color="808080"/>
              <w:right w:val="single" w:sz="8" w:space="0" w:color="808080"/>
            </w:tcBorders>
            <w:shd w:val="clear" w:color="auto" w:fill="auto"/>
          </w:tcPr>
          <w:p w14:paraId="6360F633" w14:textId="77777777" w:rsidR="00D776D5" w:rsidRPr="00A222B3" w:rsidRDefault="00D776D5" w:rsidP="00F27D05">
            <w:pPr>
              <w:pStyle w:val="TableParagraph"/>
              <w:spacing w:before="25"/>
              <w:ind w:left="97"/>
              <w:rPr>
                <w:rFonts w:ascii="Arial" w:eastAsia="Arial" w:hAnsi="Arial" w:cs="Arial"/>
                <w:lang w:val="es-CO"/>
              </w:rPr>
            </w:pPr>
            <w:r w:rsidRPr="00A222B3">
              <w:rPr>
                <w:rFonts w:ascii="Arial" w:hAnsi="Arial" w:cs="Arial"/>
                <w:spacing w:val="-1"/>
                <w:lang w:val="es-CO"/>
              </w:rPr>
              <w:t>Menor</w:t>
            </w:r>
            <w:r w:rsidRPr="00A222B3">
              <w:rPr>
                <w:rFonts w:ascii="Arial" w:hAnsi="Arial" w:cs="Arial"/>
                <w:spacing w:val="-4"/>
                <w:lang w:val="es-CO"/>
              </w:rPr>
              <w:t xml:space="preserve"> </w:t>
            </w:r>
            <w:r w:rsidRPr="00A222B3">
              <w:rPr>
                <w:rFonts w:ascii="Arial" w:hAnsi="Arial" w:cs="Arial"/>
                <w:lang w:val="es-CO"/>
              </w:rPr>
              <w:t>o</w:t>
            </w:r>
            <w:r w:rsidRPr="00A222B3">
              <w:rPr>
                <w:rFonts w:ascii="Arial" w:hAnsi="Arial" w:cs="Arial"/>
                <w:spacing w:val="-3"/>
                <w:lang w:val="es-CO"/>
              </w:rPr>
              <w:t xml:space="preserve"> </w:t>
            </w:r>
            <w:r w:rsidRPr="00A222B3">
              <w:rPr>
                <w:rFonts w:ascii="Arial" w:hAnsi="Arial" w:cs="Arial"/>
                <w:spacing w:val="-1"/>
                <w:lang w:val="es-CO"/>
              </w:rPr>
              <w:t>igual</w:t>
            </w:r>
            <w:r w:rsidRPr="00A222B3">
              <w:rPr>
                <w:rFonts w:ascii="Arial" w:hAnsi="Arial" w:cs="Arial"/>
                <w:spacing w:val="-2"/>
                <w:lang w:val="es-CO"/>
              </w:rPr>
              <w:t xml:space="preserve"> </w:t>
            </w:r>
            <w:r w:rsidRPr="00A222B3">
              <w:rPr>
                <w:rFonts w:ascii="Arial" w:hAnsi="Arial" w:cs="Arial"/>
                <w:lang w:val="es-CO"/>
              </w:rPr>
              <w:t>a</w:t>
            </w:r>
            <w:r w:rsidRPr="00A222B3">
              <w:rPr>
                <w:rFonts w:ascii="Arial" w:hAnsi="Arial" w:cs="Arial"/>
                <w:spacing w:val="-2"/>
                <w:lang w:val="es-CO"/>
              </w:rPr>
              <w:t xml:space="preserve"> </w:t>
            </w:r>
            <w:r>
              <w:rPr>
                <w:rFonts w:ascii="Arial" w:hAnsi="Arial" w:cs="Arial"/>
                <w:spacing w:val="-2"/>
                <w:lang w:val="es-CO"/>
              </w:rPr>
              <w:t>5</w:t>
            </w:r>
            <w:r w:rsidRPr="00A222B3">
              <w:rPr>
                <w:rFonts w:ascii="Arial" w:hAnsi="Arial" w:cs="Arial"/>
                <w:spacing w:val="-2"/>
                <w:lang w:val="es-CO"/>
              </w:rPr>
              <w:t>0%</w:t>
            </w:r>
          </w:p>
        </w:tc>
      </w:tr>
      <w:tr w:rsidR="00D776D5" w:rsidRPr="00A222B3" w14:paraId="1820AD4F" w14:textId="77777777" w:rsidTr="00F27D05">
        <w:trPr>
          <w:trHeight w:hRule="exact" w:val="305"/>
        </w:trPr>
        <w:tc>
          <w:tcPr>
            <w:tcW w:w="3797" w:type="dxa"/>
            <w:tcBorders>
              <w:top w:val="single" w:sz="8" w:space="0" w:color="808080"/>
              <w:left w:val="single" w:sz="8" w:space="0" w:color="808080"/>
              <w:bottom w:val="single" w:sz="8" w:space="0" w:color="808080"/>
              <w:right w:val="single" w:sz="8" w:space="0" w:color="808080"/>
            </w:tcBorders>
            <w:shd w:val="clear" w:color="auto" w:fill="auto"/>
          </w:tcPr>
          <w:p w14:paraId="24198726" w14:textId="77777777" w:rsidR="00D776D5" w:rsidRPr="00A222B3" w:rsidRDefault="00D776D5" w:rsidP="00F27D05">
            <w:pPr>
              <w:pStyle w:val="TableParagraph"/>
              <w:spacing w:before="45"/>
              <w:ind w:left="97"/>
              <w:rPr>
                <w:rFonts w:ascii="Arial" w:eastAsia="Arial" w:hAnsi="Arial" w:cs="Arial"/>
                <w:lang w:val="es-CO"/>
              </w:rPr>
            </w:pPr>
            <w:r w:rsidRPr="00A222B3">
              <w:rPr>
                <w:rFonts w:ascii="Arial" w:hAnsi="Arial" w:cs="Arial"/>
                <w:spacing w:val="-1"/>
                <w:lang w:val="es-CO"/>
              </w:rPr>
              <w:t>Razón</w:t>
            </w:r>
            <w:r w:rsidRPr="00A222B3">
              <w:rPr>
                <w:rFonts w:ascii="Arial" w:hAnsi="Arial" w:cs="Arial"/>
                <w:lang w:val="es-CO"/>
              </w:rPr>
              <w:t xml:space="preserve"> </w:t>
            </w:r>
            <w:r w:rsidRPr="00A222B3">
              <w:rPr>
                <w:rFonts w:ascii="Arial" w:hAnsi="Arial" w:cs="Arial"/>
                <w:spacing w:val="-1"/>
                <w:lang w:val="es-CO"/>
              </w:rPr>
              <w:t>de</w:t>
            </w:r>
            <w:r w:rsidRPr="00A222B3">
              <w:rPr>
                <w:rFonts w:ascii="Arial" w:hAnsi="Arial" w:cs="Arial"/>
                <w:lang w:val="es-CO"/>
              </w:rPr>
              <w:t xml:space="preserve"> </w:t>
            </w:r>
            <w:r w:rsidRPr="00A222B3">
              <w:rPr>
                <w:rFonts w:ascii="Arial" w:hAnsi="Arial" w:cs="Arial"/>
                <w:spacing w:val="-1"/>
                <w:lang w:val="es-CO"/>
              </w:rPr>
              <w:t>Cobertura</w:t>
            </w:r>
            <w:r w:rsidRPr="00A222B3">
              <w:rPr>
                <w:rFonts w:ascii="Arial" w:hAnsi="Arial" w:cs="Arial"/>
                <w:lang w:val="es-CO"/>
              </w:rPr>
              <w:t xml:space="preserve"> </w:t>
            </w:r>
            <w:r w:rsidRPr="00A222B3">
              <w:rPr>
                <w:rFonts w:ascii="Arial" w:hAnsi="Arial" w:cs="Arial"/>
                <w:spacing w:val="-1"/>
                <w:lang w:val="es-CO"/>
              </w:rPr>
              <w:t>de</w:t>
            </w:r>
            <w:r w:rsidRPr="00A222B3">
              <w:rPr>
                <w:rFonts w:ascii="Arial" w:hAnsi="Arial" w:cs="Arial"/>
                <w:lang w:val="es-CO"/>
              </w:rPr>
              <w:t xml:space="preserve"> </w:t>
            </w:r>
            <w:r w:rsidRPr="00A222B3">
              <w:rPr>
                <w:rFonts w:ascii="Arial" w:hAnsi="Arial" w:cs="Arial"/>
                <w:spacing w:val="-1"/>
                <w:lang w:val="es-CO"/>
              </w:rPr>
              <w:t>Intereses</w:t>
            </w:r>
          </w:p>
        </w:tc>
        <w:tc>
          <w:tcPr>
            <w:tcW w:w="3001" w:type="dxa"/>
            <w:tcBorders>
              <w:top w:val="single" w:sz="8" w:space="0" w:color="808080"/>
              <w:left w:val="single" w:sz="8" w:space="0" w:color="808080"/>
              <w:bottom w:val="single" w:sz="8" w:space="0" w:color="808080"/>
              <w:right w:val="single" w:sz="8" w:space="0" w:color="808080"/>
            </w:tcBorders>
            <w:shd w:val="clear" w:color="auto" w:fill="auto"/>
          </w:tcPr>
          <w:p w14:paraId="026281F8" w14:textId="77777777" w:rsidR="00D776D5" w:rsidRPr="00A222B3" w:rsidRDefault="00D776D5" w:rsidP="00F27D05">
            <w:pPr>
              <w:pStyle w:val="TableParagraph"/>
              <w:spacing w:before="25"/>
              <w:ind w:left="97"/>
              <w:rPr>
                <w:rFonts w:ascii="Arial" w:eastAsia="Arial" w:hAnsi="Arial" w:cs="Arial"/>
                <w:lang w:val="es-CO"/>
              </w:rPr>
            </w:pPr>
            <w:r w:rsidRPr="00A222B3">
              <w:rPr>
                <w:rFonts w:ascii="Arial" w:hAnsi="Arial" w:cs="Arial"/>
                <w:spacing w:val="-2"/>
                <w:lang w:val="es-CO"/>
              </w:rPr>
              <w:t>Mayor</w:t>
            </w:r>
            <w:r w:rsidRPr="00A222B3">
              <w:rPr>
                <w:rFonts w:ascii="Arial" w:hAnsi="Arial" w:cs="Arial"/>
                <w:spacing w:val="-4"/>
                <w:lang w:val="es-CO"/>
              </w:rPr>
              <w:t xml:space="preserve"> </w:t>
            </w:r>
            <w:r w:rsidRPr="00A222B3">
              <w:rPr>
                <w:rFonts w:ascii="Arial" w:hAnsi="Arial" w:cs="Arial"/>
                <w:lang w:val="es-CO"/>
              </w:rPr>
              <w:t>o</w:t>
            </w:r>
            <w:r w:rsidRPr="00A222B3">
              <w:rPr>
                <w:rFonts w:ascii="Arial" w:hAnsi="Arial" w:cs="Arial"/>
                <w:spacing w:val="-3"/>
                <w:lang w:val="es-CO"/>
              </w:rPr>
              <w:t xml:space="preserve"> </w:t>
            </w:r>
            <w:r w:rsidRPr="00A222B3">
              <w:rPr>
                <w:rFonts w:ascii="Arial" w:hAnsi="Arial" w:cs="Arial"/>
                <w:spacing w:val="-1"/>
                <w:lang w:val="es-CO"/>
              </w:rPr>
              <w:t>igual</w:t>
            </w:r>
            <w:r w:rsidRPr="00A222B3">
              <w:rPr>
                <w:rFonts w:ascii="Arial" w:hAnsi="Arial" w:cs="Arial"/>
                <w:spacing w:val="-2"/>
                <w:lang w:val="es-CO"/>
              </w:rPr>
              <w:t xml:space="preserve"> </w:t>
            </w:r>
            <w:r w:rsidRPr="00A222B3">
              <w:rPr>
                <w:rFonts w:ascii="Arial" w:hAnsi="Arial" w:cs="Arial"/>
                <w:lang w:val="es-CO"/>
              </w:rPr>
              <w:t>a</w:t>
            </w:r>
            <w:r w:rsidRPr="00A222B3">
              <w:rPr>
                <w:rFonts w:ascii="Arial" w:hAnsi="Arial" w:cs="Arial"/>
                <w:spacing w:val="-2"/>
                <w:lang w:val="es-CO"/>
              </w:rPr>
              <w:t xml:space="preserve"> </w:t>
            </w:r>
            <w:r>
              <w:rPr>
                <w:rFonts w:ascii="Arial" w:hAnsi="Arial" w:cs="Arial"/>
                <w:spacing w:val="-2"/>
                <w:lang w:val="es-CO"/>
              </w:rPr>
              <w:t>2.50</w:t>
            </w:r>
          </w:p>
        </w:tc>
      </w:tr>
    </w:tbl>
    <w:p w14:paraId="38A57B9B" w14:textId="77777777" w:rsidR="00D776D5" w:rsidRPr="00A222B3" w:rsidRDefault="00D776D5" w:rsidP="00A222B3">
      <w:pPr>
        <w:pStyle w:val="Textoindependiente"/>
        <w:spacing w:before="74" w:line="239" w:lineRule="auto"/>
        <w:ind w:right="123"/>
        <w:rPr>
          <w:rFonts w:ascii="Arial" w:hAnsi="Arial" w:cs="Arial"/>
          <w:b/>
          <w:color w:val="4E4D4D"/>
          <w:sz w:val="22"/>
          <w:szCs w:val="22"/>
          <w:lang w:val="es-CO"/>
        </w:rPr>
      </w:pPr>
    </w:p>
    <w:p w14:paraId="4912399D" w14:textId="77777777" w:rsidR="008E3C34" w:rsidRPr="00D776D5" w:rsidRDefault="008E3C34" w:rsidP="008E3C34">
      <w:pPr>
        <w:pStyle w:val="Textoindependiente"/>
        <w:spacing w:before="74" w:line="239" w:lineRule="auto"/>
        <w:ind w:right="123"/>
        <w:rPr>
          <w:rFonts w:ascii="Arial" w:hAnsi="Arial" w:cs="Arial"/>
          <w:color w:val="4E4D4D"/>
          <w:sz w:val="22"/>
          <w:szCs w:val="22"/>
          <w:lang w:val="es-CO"/>
        </w:rPr>
      </w:pPr>
      <w:r w:rsidRPr="00886C3B">
        <w:rPr>
          <w:rFonts w:ascii="Arial" w:hAnsi="Arial" w:cs="Arial"/>
          <w:b/>
          <w:sz w:val="22"/>
          <w:szCs w:val="22"/>
          <w:lang w:val="es-CO"/>
        </w:rPr>
        <w:t>Nota: “</w:t>
      </w:r>
      <w:r w:rsidRPr="00886C3B">
        <w:rPr>
          <w:rFonts w:ascii="Arial" w:hAnsi="Arial" w:cs="Arial"/>
          <w:sz w:val="22"/>
          <w:szCs w:val="22"/>
          <w:lang w:val="es-CO"/>
        </w:rPr>
        <w:t xml:space="preserve">El comité económico verificará la información vigente y en firme en </w:t>
      </w:r>
      <w:r w:rsidRPr="00886C3B">
        <w:rPr>
          <w:rFonts w:ascii="Arial" w:hAnsi="Arial" w:cs="Arial"/>
          <w:color w:val="4E4D4D"/>
          <w:sz w:val="22"/>
          <w:szCs w:val="22"/>
          <w:lang w:val="es-CO"/>
        </w:rPr>
        <w:t xml:space="preserve"> </w:t>
      </w:r>
      <w:r w:rsidRPr="00886C3B">
        <w:rPr>
          <w:rFonts w:ascii="Arial" w:hAnsi="Arial" w:cs="Arial"/>
          <w:color w:val="000000" w:themeColor="text1"/>
          <w:sz w:val="22"/>
          <w:szCs w:val="22"/>
          <w:lang w:val="es-CO"/>
        </w:rPr>
        <w:t xml:space="preserve">el RUP conforme a lo establecido en el  decreto </w:t>
      </w:r>
      <w:r w:rsidRPr="00886C3B">
        <w:rPr>
          <w:rFonts w:ascii="Arial" w:hAnsi="Arial" w:cs="Arial"/>
          <w:color w:val="000000" w:themeColor="text1"/>
          <w:sz w:val="22"/>
          <w:szCs w:val="22"/>
        </w:rPr>
        <w:t xml:space="preserve">579 de 2021 </w:t>
      </w:r>
      <w:r w:rsidRPr="00886C3B">
        <w:rPr>
          <w:rFonts w:ascii="Arial" w:hAnsi="Arial" w:cs="Arial"/>
          <w:bCs/>
          <w:color w:val="000000" w:themeColor="text1"/>
          <w:sz w:val="22"/>
          <w:szCs w:val="22"/>
          <w:shd w:val="clear" w:color="auto" w:fill="FFFFFF"/>
        </w:rPr>
        <w:t>"Por el cual se sustituyen los parágrafos transitorios del artículo </w:t>
      </w:r>
      <w:hyperlink r:id="rId22" w:anchor="2.2.1.1.1.5.2" w:history="1">
        <w:r w:rsidRPr="00886C3B">
          <w:rPr>
            <w:rStyle w:val="Hipervnculo"/>
            <w:rFonts w:ascii="Arial" w:eastAsia="Calibri" w:hAnsi="Arial" w:cs="Arial"/>
            <w:bCs/>
            <w:color w:val="000000" w:themeColor="text1"/>
            <w:sz w:val="22"/>
            <w:szCs w:val="22"/>
          </w:rPr>
          <w:t>2.2.1.1.1.5.2</w:t>
        </w:r>
      </w:hyperlink>
      <w:r w:rsidRPr="00886C3B">
        <w:rPr>
          <w:rFonts w:ascii="Arial" w:hAnsi="Arial" w:cs="Arial"/>
          <w:bCs/>
          <w:color w:val="000000" w:themeColor="text1"/>
          <w:sz w:val="22"/>
          <w:szCs w:val="22"/>
          <w:shd w:val="clear" w:color="auto" w:fill="FFFFFF"/>
        </w:rPr>
        <w:t>., el parágrafo </w:t>
      </w:r>
      <w:hyperlink r:id="rId23" w:anchor="2.2.1.1.1.5.6.p1" w:history="1">
        <w:r w:rsidRPr="00886C3B">
          <w:rPr>
            <w:rStyle w:val="Hipervnculo"/>
            <w:rFonts w:ascii="Arial" w:eastAsia="Calibri" w:hAnsi="Arial" w:cs="Arial"/>
            <w:bCs/>
            <w:color w:val="000000" w:themeColor="text1"/>
            <w:sz w:val="22"/>
            <w:szCs w:val="22"/>
          </w:rPr>
          <w:t>transitorio 1</w:t>
        </w:r>
      </w:hyperlink>
      <w:r w:rsidRPr="00886C3B">
        <w:rPr>
          <w:rFonts w:ascii="Arial" w:hAnsi="Arial" w:cs="Arial"/>
          <w:bCs/>
          <w:color w:val="000000" w:themeColor="text1"/>
          <w:sz w:val="22"/>
          <w:szCs w:val="22"/>
          <w:shd w:val="clear" w:color="auto" w:fill="FFFFFF"/>
        </w:rPr>
        <w:t> del artículo 2.2.1.1.1.5.6., así como el </w:t>
      </w:r>
      <w:hyperlink r:id="rId24" w:anchor="2.2.1.1.1.6.2.p" w:history="1">
        <w:r w:rsidRPr="00886C3B">
          <w:rPr>
            <w:rStyle w:val="Hipervnculo"/>
            <w:rFonts w:ascii="Arial" w:eastAsia="Calibri" w:hAnsi="Arial" w:cs="Arial"/>
            <w:bCs/>
            <w:color w:val="000000" w:themeColor="text1"/>
            <w:sz w:val="22"/>
            <w:szCs w:val="22"/>
          </w:rPr>
          <w:t>parágrafo transitorio</w:t>
        </w:r>
      </w:hyperlink>
      <w:r w:rsidRPr="00886C3B">
        <w:rPr>
          <w:rFonts w:ascii="Arial" w:hAnsi="Arial" w:cs="Arial"/>
          <w:bCs/>
          <w:color w:val="000000" w:themeColor="text1"/>
          <w:sz w:val="22"/>
          <w:szCs w:val="22"/>
          <w:shd w:val="clear" w:color="auto" w:fill="FFFFFF"/>
        </w:rPr>
        <w:t> del artículo 2.2.1.1.1.6.2. del Decreto 1082 de 2015, Único Reglamentario del Sector Administrativo de Planeación Nacional, para que los proponentes acrediten el mejor indicador financiero y organizacional de los últimos 3 años, con el fin de contribuir a la reactivación económica"</w:t>
      </w:r>
      <w:r w:rsidRPr="00886C3B">
        <w:rPr>
          <w:rFonts w:ascii="Arial" w:hAnsi="Arial" w:cs="Arial"/>
          <w:color w:val="000000" w:themeColor="text1"/>
          <w:sz w:val="22"/>
          <w:szCs w:val="22"/>
        </w:rPr>
        <w:t>.</w:t>
      </w:r>
    </w:p>
    <w:p w14:paraId="5B3928FB" w14:textId="77777777" w:rsidR="008E3C34" w:rsidRPr="0009594A" w:rsidRDefault="008E3C34" w:rsidP="008E3C34">
      <w:pPr>
        <w:spacing w:after="0" w:line="240" w:lineRule="auto"/>
        <w:jc w:val="both"/>
        <w:rPr>
          <w:rFonts w:ascii="Arial" w:hAnsi="Arial" w:cs="Arial"/>
          <w:color w:val="000000" w:themeColor="text1"/>
          <w:sz w:val="24"/>
          <w:szCs w:val="24"/>
        </w:rPr>
      </w:pPr>
    </w:p>
    <w:p w14:paraId="3A97F4DC" w14:textId="77777777" w:rsidR="00B63C25" w:rsidRDefault="00B63C25" w:rsidP="00A222B3">
      <w:pPr>
        <w:pStyle w:val="Textoindependiente"/>
        <w:spacing w:before="74" w:line="239" w:lineRule="auto"/>
        <w:ind w:right="123"/>
        <w:rPr>
          <w:rFonts w:ascii="Arial" w:hAnsi="Arial" w:cs="Arial"/>
          <w:color w:val="4E4D4D"/>
          <w:sz w:val="22"/>
          <w:szCs w:val="22"/>
          <w:lang w:val="es-CO"/>
        </w:rPr>
      </w:pPr>
    </w:p>
    <w:p w14:paraId="72997203" w14:textId="77777777" w:rsidR="0009594A" w:rsidRPr="0009594A" w:rsidRDefault="0009594A" w:rsidP="00854555">
      <w:pPr>
        <w:spacing w:after="0" w:line="240" w:lineRule="auto"/>
        <w:jc w:val="both"/>
        <w:rPr>
          <w:rFonts w:ascii="Arial" w:hAnsi="Arial" w:cs="Arial"/>
          <w:color w:val="000000" w:themeColor="text1"/>
          <w:sz w:val="24"/>
          <w:szCs w:val="24"/>
        </w:rPr>
      </w:pPr>
    </w:p>
    <w:p w14:paraId="03B7D1FB" w14:textId="77777777" w:rsidR="00EA2B1F" w:rsidRPr="00CF2361" w:rsidRDefault="00AE3B1D" w:rsidP="00854555">
      <w:pPr>
        <w:spacing w:after="0" w:line="240" w:lineRule="auto"/>
        <w:jc w:val="both"/>
        <w:rPr>
          <w:rFonts w:ascii="Arial" w:hAnsi="Arial" w:cs="Arial"/>
          <w:b/>
        </w:rPr>
      </w:pPr>
      <w:r>
        <w:rPr>
          <w:rFonts w:ascii="Arial" w:hAnsi="Arial" w:cs="Arial"/>
          <w:b/>
        </w:rPr>
        <w:t>4</w:t>
      </w:r>
      <w:r w:rsidR="006471A5" w:rsidRPr="00CF2361">
        <w:rPr>
          <w:rFonts w:ascii="Arial" w:hAnsi="Arial" w:cs="Arial"/>
          <w:b/>
        </w:rPr>
        <w:t>.1</w:t>
      </w:r>
      <w:r w:rsidR="001F7AF2" w:rsidRPr="00CF2361">
        <w:rPr>
          <w:rFonts w:ascii="Arial" w:hAnsi="Arial" w:cs="Arial"/>
          <w:b/>
        </w:rPr>
        <w:t xml:space="preserve">.2. </w:t>
      </w:r>
      <w:r w:rsidR="00EA6479" w:rsidRPr="00CF2361">
        <w:rPr>
          <w:rFonts w:ascii="Arial" w:hAnsi="Arial" w:cs="Arial"/>
          <w:b/>
        </w:rPr>
        <w:t xml:space="preserve"> </w:t>
      </w:r>
      <w:r w:rsidR="001F7AF2" w:rsidRPr="00CF2361">
        <w:rPr>
          <w:rFonts w:ascii="Arial" w:hAnsi="Arial" w:cs="Arial"/>
          <w:b/>
        </w:rPr>
        <w:t>Capacidad organizacional:</w:t>
      </w:r>
    </w:p>
    <w:p w14:paraId="3DFF4B72" w14:textId="77777777" w:rsidR="00CF18DD" w:rsidRPr="00CF2361" w:rsidRDefault="00CF18DD" w:rsidP="00854555">
      <w:pPr>
        <w:spacing w:after="0" w:line="240" w:lineRule="auto"/>
        <w:jc w:val="both"/>
        <w:rPr>
          <w:rFonts w:ascii="Arial" w:hAnsi="Arial" w:cs="Arial"/>
        </w:rPr>
      </w:pPr>
    </w:p>
    <w:p w14:paraId="05FE3646" w14:textId="77777777" w:rsidR="00A222B3" w:rsidRPr="00A222B3" w:rsidRDefault="00A222B3" w:rsidP="00A222B3">
      <w:pPr>
        <w:pStyle w:val="Textoindependiente"/>
        <w:ind w:right="129"/>
        <w:rPr>
          <w:rFonts w:ascii="Arial" w:hAnsi="Arial" w:cs="Arial"/>
          <w:sz w:val="22"/>
          <w:szCs w:val="22"/>
          <w:lang w:val="es-CO"/>
        </w:rPr>
      </w:pPr>
      <w:r w:rsidRPr="00A222B3">
        <w:rPr>
          <w:rFonts w:ascii="Arial" w:hAnsi="Arial" w:cs="Arial"/>
          <w:sz w:val="22"/>
          <w:szCs w:val="22"/>
          <w:lang w:val="es-CO"/>
        </w:rPr>
        <w:t>El Proponente debe cumplir los siguientes indicadores con base en la información contenida en el RUP.</w:t>
      </w:r>
    </w:p>
    <w:p w14:paraId="0474D774" w14:textId="77777777" w:rsidR="00FE7C5C" w:rsidRPr="00A222B3" w:rsidRDefault="00FE7C5C" w:rsidP="00A222B3">
      <w:pPr>
        <w:spacing w:before="6" w:line="180" w:lineRule="exact"/>
        <w:rPr>
          <w:rFonts w:ascii="Arial" w:hAnsi="Arial" w:cs="Arial"/>
        </w:rPr>
      </w:pPr>
    </w:p>
    <w:tbl>
      <w:tblPr>
        <w:tblW w:w="6798" w:type="dxa"/>
        <w:tblInd w:w="1111" w:type="dxa"/>
        <w:tblLook w:val="01E0" w:firstRow="1" w:lastRow="1" w:firstColumn="1" w:lastColumn="1" w:noHBand="0" w:noVBand="0"/>
      </w:tblPr>
      <w:tblGrid>
        <w:gridCol w:w="3393"/>
        <w:gridCol w:w="3405"/>
      </w:tblGrid>
      <w:tr w:rsidR="00A222B3" w:rsidRPr="00A222B3" w14:paraId="0F4E3D40" w14:textId="77777777" w:rsidTr="00A222B3">
        <w:trPr>
          <w:trHeight w:hRule="exact" w:val="305"/>
        </w:trPr>
        <w:tc>
          <w:tcPr>
            <w:tcW w:w="3393" w:type="dxa"/>
            <w:tcBorders>
              <w:top w:val="single" w:sz="8" w:space="0" w:color="4E4D4D"/>
              <w:left w:val="single" w:sz="8" w:space="0" w:color="4E4D4D"/>
              <w:bottom w:val="single" w:sz="8" w:space="0" w:color="4E4D4D"/>
              <w:right w:val="single" w:sz="8" w:space="0" w:color="4E4D4D"/>
            </w:tcBorders>
            <w:shd w:val="clear" w:color="auto" w:fill="4E4D4D"/>
          </w:tcPr>
          <w:p w14:paraId="117A1D37" w14:textId="77777777" w:rsidR="00A222B3" w:rsidRPr="00A222B3" w:rsidRDefault="00A222B3" w:rsidP="00A222B3">
            <w:pPr>
              <w:pStyle w:val="TableParagraph"/>
              <w:spacing w:before="45"/>
              <w:ind w:left="1344" w:right="863"/>
              <w:jc w:val="center"/>
              <w:rPr>
                <w:rFonts w:ascii="Arial" w:eastAsia="Arial" w:hAnsi="Arial" w:cs="Arial"/>
                <w:lang w:val="es-CO"/>
              </w:rPr>
            </w:pPr>
            <w:r w:rsidRPr="00A222B3">
              <w:rPr>
                <w:rFonts w:ascii="Arial" w:hAnsi="Arial" w:cs="Arial"/>
                <w:spacing w:val="-1"/>
                <w:lang w:val="es-CO"/>
              </w:rPr>
              <w:lastRenderedPageBreak/>
              <w:t>Indicador</w:t>
            </w:r>
          </w:p>
        </w:tc>
        <w:tc>
          <w:tcPr>
            <w:tcW w:w="3404" w:type="dxa"/>
            <w:tcBorders>
              <w:top w:val="single" w:sz="8" w:space="0" w:color="4E4D4D"/>
              <w:left w:val="single" w:sz="8" w:space="0" w:color="4E4D4D"/>
              <w:bottom w:val="single" w:sz="8" w:space="0" w:color="4E4D4D"/>
              <w:right w:val="single" w:sz="8" w:space="0" w:color="4E4D4D"/>
            </w:tcBorders>
            <w:shd w:val="clear" w:color="auto" w:fill="4E4D4D"/>
          </w:tcPr>
          <w:p w14:paraId="14BF7092" w14:textId="77777777" w:rsidR="00A222B3" w:rsidRPr="00A222B3" w:rsidRDefault="00A222B3" w:rsidP="00A222B3">
            <w:pPr>
              <w:pStyle w:val="TableParagraph"/>
              <w:spacing w:before="45"/>
              <w:ind w:left="1117"/>
              <w:rPr>
                <w:rFonts w:ascii="Arial" w:eastAsia="Arial" w:hAnsi="Arial" w:cs="Arial"/>
                <w:lang w:val="es-CO"/>
              </w:rPr>
            </w:pPr>
            <w:r w:rsidRPr="00A222B3">
              <w:rPr>
                <w:rFonts w:ascii="Arial" w:hAnsi="Arial" w:cs="Arial"/>
                <w:spacing w:val="-1"/>
                <w:lang w:val="es-CO"/>
              </w:rPr>
              <w:t>Índice</w:t>
            </w:r>
            <w:r w:rsidRPr="00A222B3">
              <w:rPr>
                <w:rFonts w:ascii="Arial" w:hAnsi="Arial" w:cs="Arial"/>
                <w:spacing w:val="-3"/>
                <w:lang w:val="es-CO"/>
              </w:rPr>
              <w:t xml:space="preserve"> </w:t>
            </w:r>
            <w:r w:rsidRPr="00A222B3">
              <w:rPr>
                <w:rFonts w:ascii="Arial" w:hAnsi="Arial" w:cs="Arial"/>
                <w:spacing w:val="-1"/>
                <w:lang w:val="es-CO"/>
              </w:rPr>
              <w:t>requerido</w:t>
            </w:r>
          </w:p>
        </w:tc>
      </w:tr>
      <w:tr w:rsidR="00A222B3" w:rsidRPr="00A222B3" w14:paraId="311D4E83" w14:textId="77777777" w:rsidTr="00A222B3">
        <w:trPr>
          <w:trHeight w:hRule="exact" w:val="305"/>
        </w:trPr>
        <w:tc>
          <w:tcPr>
            <w:tcW w:w="3393" w:type="dxa"/>
            <w:tcBorders>
              <w:top w:val="single" w:sz="8" w:space="0" w:color="4E4D4D"/>
              <w:left w:val="single" w:sz="8" w:space="0" w:color="4E4D4D"/>
              <w:bottom w:val="single" w:sz="8" w:space="0" w:color="4E4D4D"/>
              <w:right w:val="single" w:sz="8" w:space="0" w:color="4E4D4D"/>
            </w:tcBorders>
            <w:shd w:val="clear" w:color="auto" w:fill="auto"/>
          </w:tcPr>
          <w:p w14:paraId="47907A2B" w14:textId="77777777" w:rsidR="00A222B3" w:rsidRPr="00A222B3" w:rsidRDefault="00A222B3" w:rsidP="00A222B3">
            <w:pPr>
              <w:pStyle w:val="TableParagraph"/>
              <w:spacing w:before="45"/>
              <w:ind w:left="97"/>
              <w:rPr>
                <w:rFonts w:ascii="Arial" w:eastAsia="Arial" w:hAnsi="Arial" w:cs="Arial"/>
                <w:lang w:val="es-CO"/>
              </w:rPr>
            </w:pPr>
            <w:r w:rsidRPr="00A222B3">
              <w:rPr>
                <w:rFonts w:ascii="Arial" w:hAnsi="Arial" w:cs="Arial"/>
                <w:spacing w:val="-1"/>
                <w:lang w:val="es-CO"/>
              </w:rPr>
              <w:t>Rentabilidad</w:t>
            </w:r>
            <w:r w:rsidRPr="00A222B3">
              <w:rPr>
                <w:rFonts w:ascii="Arial" w:hAnsi="Arial" w:cs="Arial"/>
                <w:lang w:val="es-CO"/>
              </w:rPr>
              <w:t xml:space="preserve"> </w:t>
            </w:r>
            <w:r w:rsidRPr="00A222B3">
              <w:rPr>
                <w:rFonts w:ascii="Arial" w:hAnsi="Arial" w:cs="Arial"/>
                <w:spacing w:val="-1"/>
                <w:lang w:val="es-CO"/>
              </w:rPr>
              <w:t>sobre</w:t>
            </w:r>
            <w:r w:rsidRPr="00A222B3">
              <w:rPr>
                <w:rFonts w:ascii="Arial" w:hAnsi="Arial" w:cs="Arial"/>
                <w:spacing w:val="-3"/>
                <w:lang w:val="es-CO"/>
              </w:rPr>
              <w:t xml:space="preserve"> </w:t>
            </w:r>
            <w:r w:rsidRPr="00A222B3">
              <w:rPr>
                <w:rFonts w:ascii="Arial" w:hAnsi="Arial" w:cs="Arial"/>
                <w:spacing w:val="-1"/>
                <w:lang w:val="es-CO"/>
              </w:rPr>
              <w:t>el</w:t>
            </w:r>
            <w:r w:rsidRPr="00A222B3">
              <w:rPr>
                <w:rFonts w:ascii="Arial" w:hAnsi="Arial" w:cs="Arial"/>
                <w:spacing w:val="1"/>
                <w:lang w:val="es-CO"/>
              </w:rPr>
              <w:t xml:space="preserve"> </w:t>
            </w:r>
            <w:r w:rsidRPr="00A222B3">
              <w:rPr>
                <w:rFonts w:ascii="Arial" w:hAnsi="Arial" w:cs="Arial"/>
                <w:spacing w:val="-1"/>
                <w:lang w:val="es-CO"/>
              </w:rPr>
              <w:t>patrimonio</w:t>
            </w:r>
          </w:p>
        </w:tc>
        <w:tc>
          <w:tcPr>
            <w:tcW w:w="3404" w:type="dxa"/>
            <w:tcBorders>
              <w:top w:val="single" w:sz="8" w:space="0" w:color="4E4D4D"/>
              <w:left w:val="single" w:sz="8" w:space="0" w:color="4E4D4D"/>
              <w:bottom w:val="single" w:sz="8" w:space="0" w:color="4E4D4D"/>
              <w:right w:val="single" w:sz="8" w:space="0" w:color="4E4D4D"/>
            </w:tcBorders>
            <w:shd w:val="clear" w:color="auto" w:fill="auto"/>
          </w:tcPr>
          <w:p w14:paraId="0CABAD20" w14:textId="77777777" w:rsidR="00A222B3" w:rsidRPr="00A222B3" w:rsidRDefault="00A222B3" w:rsidP="00A222B3">
            <w:pPr>
              <w:pStyle w:val="TableParagraph"/>
              <w:spacing w:before="45"/>
              <w:ind w:left="97"/>
              <w:rPr>
                <w:rFonts w:ascii="Arial" w:eastAsia="Arial" w:hAnsi="Arial" w:cs="Arial"/>
                <w:lang w:val="es-CO"/>
              </w:rPr>
            </w:pPr>
            <w:r w:rsidRPr="00A222B3">
              <w:rPr>
                <w:rFonts w:ascii="Arial" w:hAnsi="Arial" w:cs="Arial"/>
                <w:spacing w:val="-2"/>
                <w:lang w:val="es-CO"/>
              </w:rPr>
              <w:t>Mayor</w:t>
            </w:r>
            <w:r w:rsidRPr="00A222B3">
              <w:rPr>
                <w:rFonts w:ascii="Arial" w:hAnsi="Arial" w:cs="Arial"/>
                <w:lang w:val="es-CO"/>
              </w:rPr>
              <w:t xml:space="preserve"> o </w:t>
            </w:r>
            <w:r w:rsidRPr="00A222B3">
              <w:rPr>
                <w:rFonts w:ascii="Arial" w:hAnsi="Arial" w:cs="Arial"/>
                <w:spacing w:val="-1"/>
                <w:lang w:val="es-CO"/>
              </w:rPr>
              <w:t>igual</w:t>
            </w:r>
            <w:r w:rsidRPr="00A222B3">
              <w:rPr>
                <w:rFonts w:ascii="Arial" w:hAnsi="Arial" w:cs="Arial"/>
                <w:spacing w:val="2"/>
                <w:lang w:val="es-CO"/>
              </w:rPr>
              <w:t xml:space="preserve"> </w:t>
            </w:r>
            <w:r w:rsidRPr="00A222B3">
              <w:rPr>
                <w:rFonts w:ascii="Arial" w:hAnsi="Arial" w:cs="Arial"/>
                <w:lang w:val="es-CO"/>
              </w:rPr>
              <w:t>a 0</w:t>
            </w:r>
            <w:r w:rsidR="0009594A">
              <w:rPr>
                <w:rFonts w:ascii="Arial" w:hAnsi="Arial" w:cs="Arial"/>
                <w:lang w:val="es-CO"/>
              </w:rPr>
              <w:t>.</w:t>
            </w:r>
            <w:r w:rsidRPr="00A222B3">
              <w:rPr>
                <w:rFonts w:ascii="Arial" w:hAnsi="Arial" w:cs="Arial"/>
                <w:lang w:val="es-CO"/>
              </w:rPr>
              <w:t>1</w:t>
            </w:r>
            <w:r w:rsidR="00344434">
              <w:rPr>
                <w:rFonts w:ascii="Arial" w:hAnsi="Arial" w:cs="Arial"/>
                <w:lang w:val="es-CO"/>
              </w:rPr>
              <w:t>0</w:t>
            </w:r>
          </w:p>
        </w:tc>
      </w:tr>
      <w:tr w:rsidR="00A222B3" w:rsidRPr="00A222B3" w14:paraId="67DA2A27" w14:textId="77777777" w:rsidTr="00A222B3">
        <w:trPr>
          <w:trHeight w:hRule="exact" w:val="305"/>
        </w:trPr>
        <w:tc>
          <w:tcPr>
            <w:tcW w:w="3393" w:type="dxa"/>
            <w:tcBorders>
              <w:top w:val="single" w:sz="8" w:space="0" w:color="4E4D4D"/>
              <w:left w:val="single" w:sz="8" w:space="0" w:color="4E4D4D"/>
              <w:bottom w:val="single" w:sz="8" w:space="0" w:color="4E4D4D"/>
              <w:right w:val="single" w:sz="8" w:space="0" w:color="4E4D4D"/>
            </w:tcBorders>
            <w:shd w:val="clear" w:color="auto" w:fill="auto"/>
          </w:tcPr>
          <w:p w14:paraId="4C59BFAC" w14:textId="77777777" w:rsidR="00A222B3" w:rsidRPr="00A222B3" w:rsidRDefault="00A222B3" w:rsidP="00A222B3">
            <w:pPr>
              <w:pStyle w:val="TableParagraph"/>
              <w:spacing w:before="45"/>
              <w:ind w:left="97"/>
              <w:rPr>
                <w:rFonts w:ascii="Arial" w:eastAsia="Arial" w:hAnsi="Arial" w:cs="Arial"/>
                <w:lang w:val="es-CO"/>
              </w:rPr>
            </w:pPr>
            <w:r w:rsidRPr="00A222B3">
              <w:rPr>
                <w:rFonts w:ascii="Arial" w:hAnsi="Arial" w:cs="Arial"/>
                <w:spacing w:val="-1"/>
                <w:lang w:val="es-CO"/>
              </w:rPr>
              <w:t>Rentabilidad</w:t>
            </w:r>
            <w:r w:rsidRPr="00A222B3">
              <w:rPr>
                <w:rFonts w:ascii="Arial" w:hAnsi="Arial" w:cs="Arial"/>
                <w:lang w:val="es-CO"/>
              </w:rPr>
              <w:t xml:space="preserve"> </w:t>
            </w:r>
            <w:r w:rsidRPr="00A222B3">
              <w:rPr>
                <w:rFonts w:ascii="Arial" w:hAnsi="Arial" w:cs="Arial"/>
                <w:spacing w:val="-1"/>
                <w:lang w:val="es-CO"/>
              </w:rPr>
              <w:t>sobre</w:t>
            </w:r>
            <w:r w:rsidRPr="00A222B3">
              <w:rPr>
                <w:rFonts w:ascii="Arial" w:hAnsi="Arial" w:cs="Arial"/>
                <w:spacing w:val="-3"/>
                <w:lang w:val="es-CO"/>
              </w:rPr>
              <w:t xml:space="preserve"> </w:t>
            </w:r>
            <w:r w:rsidRPr="00A222B3">
              <w:rPr>
                <w:rFonts w:ascii="Arial" w:hAnsi="Arial" w:cs="Arial"/>
                <w:spacing w:val="-1"/>
                <w:lang w:val="es-CO"/>
              </w:rPr>
              <w:t>activos</w:t>
            </w:r>
          </w:p>
        </w:tc>
        <w:tc>
          <w:tcPr>
            <w:tcW w:w="3404" w:type="dxa"/>
            <w:tcBorders>
              <w:top w:val="single" w:sz="8" w:space="0" w:color="4E4D4D"/>
              <w:left w:val="single" w:sz="8" w:space="0" w:color="4E4D4D"/>
              <w:bottom w:val="single" w:sz="8" w:space="0" w:color="4E4D4D"/>
              <w:right w:val="single" w:sz="8" w:space="0" w:color="4E4D4D"/>
            </w:tcBorders>
            <w:shd w:val="clear" w:color="auto" w:fill="auto"/>
          </w:tcPr>
          <w:p w14:paraId="2A1AF949" w14:textId="77777777" w:rsidR="00A222B3" w:rsidRPr="00A222B3" w:rsidRDefault="00A222B3" w:rsidP="00A222B3">
            <w:pPr>
              <w:pStyle w:val="TableParagraph"/>
              <w:spacing w:before="45"/>
              <w:ind w:left="97"/>
              <w:rPr>
                <w:rFonts w:ascii="Arial" w:eastAsia="Arial" w:hAnsi="Arial" w:cs="Arial"/>
                <w:lang w:val="es-CO"/>
              </w:rPr>
            </w:pPr>
            <w:r w:rsidRPr="00A222B3">
              <w:rPr>
                <w:rFonts w:ascii="Arial" w:hAnsi="Arial" w:cs="Arial"/>
                <w:spacing w:val="-2"/>
                <w:lang w:val="es-CO"/>
              </w:rPr>
              <w:t>Mayor</w:t>
            </w:r>
            <w:r w:rsidRPr="00A222B3">
              <w:rPr>
                <w:rFonts w:ascii="Arial" w:hAnsi="Arial" w:cs="Arial"/>
                <w:lang w:val="es-CO"/>
              </w:rPr>
              <w:t xml:space="preserve"> o </w:t>
            </w:r>
            <w:r w:rsidRPr="00A222B3">
              <w:rPr>
                <w:rFonts w:ascii="Arial" w:hAnsi="Arial" w:cs="Arial"/>
                <w:spacing w:val="-1"/>
                <w:lang w:val="es-CO"/>
              </w:rPr>
              <w:t>igual</w:t>
            </w:r>
            <w:r w:rsidRPr="00A222B3">
              <w:rPr>
                <w:rFonts w:ascii="Arial" w:hAnsi="Arial" w:cs="Arial"/>
                <w:spacing w:val="1"/>
                <w:lang w:val="es-CO"/>
              </w:rPr>
              <w:t xml:space="preserve"> </w:t>
            </w:r>
            <w:r w:rsidRPr="00A222B3">
              <w:rPr>
                <w:rFonts w:ascii="Arial" w:hAnsi="Arial" w:cs="Arial"/>
                <w:lang w:val="es-CO"/>
              </w:rPr>
              <w:t>a</w:t>
            </w:r>
            <w:r w:rsidRPr="00A222B3">
              <w:rPr>
                <w:rFonts w:ascii="Arial" w:hAnsi="Arial" w:cs="Arial"/>
                <w:spacing w:val="1"/>
                <w:lang w:val="es-CO"/>
              </w:rPr>
              <w:t xml:space="preserve"> 0.0</w:t>
            </w:r>
            <w:r w:rsidR="00344434">
              <w:rPr>
                <w:rFonts w:ascii="Arial" w:hAnsi="Arial" w:cs="Arial"/>
                <w:spacing w:val="1"/>
                <w:lang w:val="es-CO"/>
              </w:rPr>
              <w:t>7</w:t>
            </w:r>
          </w:p>
        </w:tc>
      </w:tr>
    </w:tbl>
    <w:p w14:paraId="379002B2" w14:textId="77777777" w:rsidR="00A222B3" w:rsidRPr="00A222B3" w:rsidRDefault="00A222B3" w:rsidP="00A222B3">
      <w:pPr>
        <w:spacing w:before="10" w:line="140" w:lineRule="exact"/>
        <w:rPr>
          <w:rFonts w:ascii="Arial" w:hAnsi="Arial" w:cs="Arial"/>
        </w:rPr>
      </w:pPr>
    </w:p>
    <w:p w14:paraId="2AC4290D" w14:textId="77777777" w:rsidR="00A222B3" w:rsidRPr="00A222B3" w:rsidRDefault="00A222B3" w:rsidP="00644F27">
      <w:pPr>
        <w:pStyle w:val="Textoindependiente"/>
        <w:numPr>
          <w:ilvl w:val="0"/>
          <w:numId w:val="21"/>
        </w:numPr>
        <w:spacing w:before="74" w:line="237" w:lineRule="auto"/>
        <w:ind w:right="119"/>
        <w:rPr>
          <w:rFonts w:ascii="Arial" w:eastAsia="Calibri" w:hAnsi="Arial" w:cs="Arial"/>
          <w:b/>
          <w:bCs/>
          <w:sz w:val="22"/>
          <w:szCs w:val="22"/>
          <w:u w:val="single"/>
        </w:rPr>
      </w:pPr>
      <w:r w:rsidRPr="00A222B3">
        <w:rPr>
          <w:rFonts w:ascii="Arial" w:eastAsia="Calibri" w:hAnsi="Arial" w:cs="Arial"/>
          <w:b/>
          <w:bCs/>
          <w:sz w:val="22"/>
          <w:szCs w:val="22"/>
          <w:u w:val="single"/>
        </w:rPr>
        <w:t>Capacidad Financiera y Organizacional para Consorcios y Uniones Temporales:</w:t>
      </w:r>
    </w:p>
    <w:p w14:paraId="4267AF04" w14:textId="77777777" w:rsidR="00A222B3" w:rsidRPr="00A222B3" w:rsidRDefault="00A222B3" w:rsidP="00A222B3">
      <w:pPr>
        <w:jc w:val="both"/>
        <w:rPr>
          <w:rFonts w:ascii="Arial" w:hAnsi="Arial" w:cs="Arial"/>
          <w:bCs/>
        </w:rPr>
      </w:pPr>
    </w:p>
    <w:p w14:paraId="1EB1F762" w14:textId="77777777" w:rsidR="00A222B3" w:rsidRPr="00A222B3" w:rsidRDefault="00A222B3" w:rsidP="00A222B3">
      <w:pPr>
        <w:pStyle w:val="Textoindependiente"/>
        <w:spacing w:before="74" w:line="237" w:lineRule="auto"/>
        <w:ind w:right="119"/>
        <w:rPr>
          <w:rFonts w:ascii="Arial" w:hAnsi="Arial" w:cs="Arial"/>
          <w:sz w:val="22"/>
          <w:szCs w:val="22"/>
          <w:lang w:val="es-CO"/>
        </w:rPr>
      </w:pPr>
      <w:r w:rsidRPr="00A222B3">
        <w:rPr>
          <w:rFonts w:ascii="Arial" w:hAnsi="Arial" w:cs="Arial"/>
          <w:sz w:val="22"/>
          <w:szCs w:val="22"/>
          <w:lang w:val="es-CO"/>
        </w:rPr>
        <w:t>Si el Proponente es un consorcio o una unión temporal acreditará los indicadores de capacidad financiera de la siguiente manera</w:t>
      </w:r>
      <w:r w:rsidRPr="00A222B3">
        <w:rPr>
          <w:rFonts w:ascii="Arial" w:hAnsi="Arial" w:cs="Arial"/>
          <w:i/>
          <w:sz w:val="22"/>
          <w:szCs w:val="22"/>
          <w:lang w:val="es-CO"/>
        </w:rPr>
        <w:t>:</w:t>
      </w:r>
      <w:r w:rsidRPr="00A222B3">
        <w:rPr>
          <w:rFonts w:ascii="Arial" w:hAnsi="Arial" w:cs="Arial"/>
          <w:i/>
          <w:spacing w:val="40"/>
          <w:sz w:val="22"/>
          <w:szCs w:val="22"/>
          <w:lang w:val="es-CO"/>
        </w:rPr>
        <w:t xml:space="preserve"> </w:t>
      </w:r>
    </w:p>
    <w:p w14:paraId="2C6C36A8" w14:textId="77777777" w:rsidR="00A222B3" w:rsidRPr="00A222B3" w:rsidRDefault="00A222B3" w:rsidP="00A222B3">
      <w:pPr>
        <w:ind w:left="142"/>
        <w:jc w:val="both"/>
        <w:rPr>
          <w:rFonts w:ascii="Arial" w:eastAsia="Arial" w:hAnsi="Arial" w:cs="Arial"/>
        </w:rPr>
      </w:pPr>
    </w:p>
    <w:p w14:paraId="4E798C85" w14:textId="77777777" w:rsidR="00A222B3" w:rsidRPr="00A222B3" w:rsidRDefault="00A222B3" w:rsidP="00A222B3">
      <w:pPr>
        <w:ind w:left="142"/>
        <w:jc w:val="both"/>
        <w:rPr>
          <w:rFonts w:ascii="Arial" w:eastAsia="Arial" w:hAnsi="Arial" w:cs="Arial"/>
          <w:b/>
          <w:u w:val="single"/>
        </w:rPr>
      </w:pPr>
      <w:r w:rsidRPr="00A222B3">
        <w:rPr>
          <w:rFonts w:ascii="Arial" w:eastAsia="Arial" w:hAnsi="Arial" w:cs="Arial"/>
          <w:b/>
          <w:u w:val="single"/>
        </w:rPr>
        <w:t>Ponderación de los componentes de los indicadores</w:t>
      </w:r>
    </w:p>
    <w:p w14:paraId="28109AB7" w14:textId="77777777" w:rsidR="00A222B3" w:rsidRPr="00A222B3" w:rsidRDefault="00A222B3" w:rsidP="00A222B3">
      <w:pPr>
        <w:ind w:left="142"/>
        <w:jc w:val="both"/>
        <w:rPr>
          <w:rFonts w:ascii="Arial" w:eastAsia="Arial" w:hAnsi="Arial" w:cs="Arial"/>
        </w:rPr>
      </w:pPr>
      <w:r w:rsidRPr="00A222B3">
        <w:rPr>
          <w:rFonts w:ascii="Arial" w:eastAsia="Arial" w:hAnsi="Arial" w:cs="Arial"/>
        </w:rPr>
        <w:t>En esta opción cada uno de los integrantes del oferente aporta al valor total de cada componente del indicador de acuerdo con su participación en la figura del oferente plural (unión temporal, consorcio o promesa de sociedad futura).</w:t>
      </w:r>
    </w:p>
    <w:p w14:paraId="200C3480" w14:textId="77777777" w:rsidR="00A222B3" w:rsidRPr="00A222B3" w:rsidRDefault="00A222B3" w:rsidP="00A222B3">
      <w:pPr>
        <w:ind w:left="142"/>
        <w:jc w:val="both"/>
        <w:rPr>
          <w:rFonts w:ascii="Arial" w:eastAsia="Arial" w:hAnsi="Arial" w:cs="Arial"/>
        </w:rPr>
      </w:pPr>
      <w:r w:rsidRPr="00A222B3">
        <w:rPr>
          <w:rFonts w:ascii="Arial" w:eastAsia="Arial" w:hAnsi="Arial" w:cs="Arial"/>
        </w:rPr>
        <w:t>La siguiente es la fórmula aplicable para los indicadores que son índices en la opción 1:</w:t>
      </w:r>
    </w:p>
    <w:p w14:paraId="0F46DA0F" w14:textId="77777777" w:rsidR="00A222B3" w:rsidRPr="00A222B3" w:rsidRDefault="00A222B3" w:rsidP="00A222B3">
      <w:pPr>
        <w:jc w:val="both"/>
        <w:rPr>
          <w:rFonts w:ascii="Arial" w:eastAsia="Arial" w:hAnsi="Arial" w:cs="Arial"/>
        </w:rPr>
      </w:pPr>
    </w:p>
    <w:p w14:paraId="2C2836D6" w14:textId="77777777" w:rsidR="00A222B3" w:rsidRPr="00A222B3" w:rsidRDefault="00A222B3" w:rsidP="00A222B3">
      <w:pPr>
        <w:ind w:left="709"/>
        <w:jc w:val="both"/>
        <w:rPr>
          <w:rFonts w:ascii="Arial" w:eastAsia="Arial" w:hAnsi="Arial" w:cs="Arial"/>
        </w:rPr>
      </w:pPr>
      <w:r w:rsidRPr="00A222B3">
        <w:rPr>
          <w:noProof/>
        </w:rPr>
        <w:drawing>
          <wp:inline distT="0" distB="0" distL="0" distR="0" wp14:anchorId="118B8B88" wp14:editId="31749708">
            <wp:extent cx="5152388" cy="739775"/>
            <wp:effectExtent l="0" t="0" r="0" b="0"/>
            <wp:docPr id="68" name="Imagen 20" descr="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52388" cy="739775"/>
                    </a:xfrm>
                    <a:prstGeom prst="rect">
                      <a:avLst/>
                    </a:prstGeom>
                  </pic:spPr>
                </pic:pic>
              </a:graphicData>
            </a:graphic>
          </wp:inline>
        </w:drawing>
      </w:r>
    </w:p>
    <w:p w14:paraId="1DCC6ADD" w14:textId="77777777" w:rsidR="00A222B3" w:rsidRPr="00A222B3" w:rsidRDefault="00A222B3" w:rsidP="00A222B3">
      <w:pPr>
        <w:spacing w:before="8" w:line="220" w:lineRule="exact"/>
        <w:ind w:left="142"/>
        <w:jc w:val="both"/>
        <w:rPr>
          <w:rFonts w:ascii="Arial" w:eastAsia="Arial" w:hAnsi="Arial" w:cs="Arial"/>
        </w:rPr>
      </w:pPr>
    </w:p>
    <w:p w14:paraId="462C5FD3" w14:textId="77777777" w:rsidR="00A222B3" w:rsidRPr="00A222B3" w:rsidRDefault="00A222B3" w:rsidP="00A222B3">
      <w:pPr>
        <w:spacing w:before="8" w:line="220" w:lineRule="exact"/>
        <w:ind w:left="142"/>
        <w:jc w:val="both"/>
        <w:rPr>
          <w:rFonts w:ascii="Arial" w:eastAsia="Arial" w:hAnsi="Arial" w:cs="Arial"/>
        </w:rPr>
      </w:pPr>
      <w:r w:rsidRPr="00A222B3">
        <w:rPr>
          <w:rFonts w:ascii="Arial" w:eastAsia="Arial" w:hAnsi="Arial" w:cs="Arial"/>
        </w:rPr>
        <w:t xml:space="preserve">Donde n es el número de integrantes del oferente plural (unión temporal, consorcio o promesa de sociedad futura). </w:t>
      </w:r>
    </w:p>
    <w:p w14:paraId="2F64FCB1" w14:textId="77777777" w:rsidR="00A222B3" w:rsidRPr="00A222B3" w:rsidRDefault="00A222B3" w:rsidP="00A222B3">
      <w:pPr>
        <w:spacing w:before="8" w:line="220" w:lineRule="exact"/>
        <w:ind w:left="142"/>
        <w:jc w:val="both"/>
        <w:rPr>
          <w:rFonts w:ascii="Arial" w:eastAsia="Arial" w:hAnsi="Arial" w:cs="Arial"/>
        </w:rPr>
      </w:pPr>
      <w:r w:rsidRPr="00A222B3">
        <w:rPr>
          <w:rFonts w:ascii="Arial" w:eastAsia="Arial" w:hAnsi="Arial" w:cs="Arial"/>
        </w:rPr>
        <w:t>Esta opción incentiva que el integrante del proponente plural con los mejores indicadores tenga una mayor participación en dicho proponente plural.</w:t>
      </w:r>
    </w:p>
    <w:p w14:paraId="503EE060" w14:textId="77777777" w:rsidR="00A222B3" w:rsidRPr="00A222B3" w:rsidRDefault="00A222B3" w:rsidP="00A222B3">
      <w:pPr>
        <w:spacing w:before="8" w:line="220" w:lineRule="exact"/>
        <w:ind w:left="142"/>
        <w:jc w:val="both"/>
        <w:rPr>
          <w:rFonts w:ascii="Arial" w:eastAsia="Arial" w:hAnsi="Arial" w:cs="Arial"/>
        </w:rPr>
      </w:pPr>
    </w:p>
    <w:p w14:paraId="1732A70F" w14:textId="77777777" w:rsidR="00A222B3" w:rsidRPr="00A222B3" w:rsidRDefault="00A222B3" w:rsidP="00644F27">
      <w:pPr>
        <w:pStyle w:val="Prrafodelista"/>
        <w:numPr>
          <w:ilvl w:val="0"/>
          <w:numId w:val="21"/>
        </w:numPr>
        <w:jc w:val="both"/>
        <w:rPr>
          <w:rFonts w:ascii="Arial" w:hAnsi="Arial" w:cs="Arial"/>
          <w:b/>
          <w:bCs/>
          <w:sz w:val="22"/>
          <w:szCs w:val="22"/>
          <w:u w:val="single"/>
        </w:rPr>
      </w:pPr>
      <w:r w:rsidRPr="00A222B3">
        <w:rPr>
          <w:rFonts w:ascii="Arial" w:hAnsi="Arial" w:cs="Arial"/>
          <w:b/>
          <w:bCs/>
          <w:sz w:val="22"/>
          <w:szCs w:val="22"/>
          <w:u w:val="single"/>
        </w:rPr>
        <w:t>Capacidad</w:t>
      </w:r>
      <w:r w:rsidRPr="00A222B3">
        <w:rPr>
          <w:noProof/>
          <w:sz w:val="22"/>
          <w:szCs w:val="22"/>
          <w:lang w:val="es-CO" w:eastAsia="es-CO"/>
        </w:rPr>
        <w:drawing>
          <wp:inline distT="0" distB="0" distL="0" distR="0" wp14:anchorId="60D2D157" wp14:editId="12B5E2BB">
            <wp:extent cx="0" cy="0"/>
            <wp:effectExtent l="0" t="0" r="0" b="0"/>
            <wp:docPr id="110" name="image_110" descr="image desc for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_110"/>
                    <pic:cNvPicPr/>
                  </pic:nvPicPr>
                  <pic:blipFill>
                    <a:blip r:link="rId15"/>
                    <a:stretch>
                      <a:fillRect/>
                    </a:stretch>
                  </pic:blipFill>
                  <pic:spPr>
                    <a:xfrm>
                      <a:off x="0" y="0"/>
                      <a:ext cx="0" cy="0"/>
                    </a:xfrm>
                    <a:prstGeom prst="rect">
                      <a:avLst/>
                    </a:prstGeom>
                  </pic:spPr>
                </pic:pic>
              </a:graphicData>
            </a:graphic>
          </wp:inline>
        </w:drawing>
      </w:r>
      <w:r w:rsidRPr="00A222B3">
        <w:rPr>
          <w:rFonts w:ascii="Arial" w:hAnsi="Arial" w:cs="Arial"/>
          <w:b/>
          <w:bCs/>
          <w:sz w:val="22"/>
          <w:szCs w:val="22"/>
          <w:u w:val="single"/>
        </w:rPr>
        <w:t xml:space="preserve"> Financiera y Organizacional para extranjeros</w:t>
      </w:r>
    </w:p>
    <w:p w14:paraId="0D3F984F" w14:textId="77777777" w:rsidR="00A222B3" w:rsidRPr="00A222B3" w:rsidRDefault="00A222B3" w:rsidP="00A222B3">
      <w:pPr>
        <w:jc w:val="both"/>
        <w:rPr>
          <w:rFonts w:ascii="Arial" w:hAnsi="Arial" w:cs="Arial"/>
          <w:b/>
          <w:bCs/>
          <w:u w:val="single"/>
        </w:rPr>
      </w:pPr>
    </w:p>
    <w:p w14:paraId="5BC2C878" w14:textId="77777777" w:rsidR="00A222B3" w:rsidRPr="00A222B3" w:rsidRDefault="00A222B3" w:rsidP="00A222B3">
      <w:pPr>
        <w:jc w:val="both"/>
        <w:rPr>
          <w:rFonts w:ascii="Arial" w:hAnsi="Arial" w:cs="Arial"/>
        </w:rPr>
      </w:pPr>
      <w:r w:rsidRPr="00A222B3">
        <w:rPr>
          <w:rFonts w:ascii="Arial" w:hAnsi="Arial" w:cs="Arial"/>
        </w:rPr>
        <w:t>L</w:t>
      </w:r>
      <w:r w:rsidRPr="00A222B3">
        <w:rPr>
          <w:rFonts w:ascii="Arial" w:hAnsi="Arial" w:cs="Arial"/>
          <w:spacing w:val="-1"/>
        </w:rPr>
        <w:t>o</w:t>
      </w:r>
      <w:r w:rsidRPr="00A222B3">
        <w:rPr>
          <w:rFonts w:ascii="Arial" w:hAnsi="Arial" w:cs="Arial"/>
        </w:rPr>
        <w:t>s</w:t>
      </w:r>
      <w:r w:rsidRPr="00A222B3">
        <w:rPr>
          <w:rFonts w:ascii="Arial" w:hAnsi="Arial" w:cs="Arial"/>
          <w:spacing w:val="9"/>
        </w:rPr>
        <w:t xml:space="preserve"> </w:t>
      </w:r>
      <w:r w:rsidRPr="00A222B3">
        <w:rPr>
          <w:rFonts w:ascii="Arial" w:hAnsi="Arial" w:cs="Arial"/>
          <w:spacing w:val="-1"/>
        </w:rPr>
        <w:t>P</w:t>
      </w:r>
      <w:r w:rsidRPr="00A222B3">
        <w:rPr>
          <w:rFonts w:ascii="Arial" w:hAnsi="Arial" w:cs="Arial"/>
          <w:spacing w:val="1"/>
        </w:rPr>
        <w:t>r</w:t>
      </w:r>
      <w:r w:rsidRPr="00A222B3">
        <w:rPr>
          <w:rFonts w:ascii="Arial" w:hAnsi="Arial" w:cs="Arial"/>
        </w:rPr>
        <w:t>o</w:t>
      </w:r>
      <w:r w:rsidRPr="00A222B3">
        <w:rPr>
          <w:rFonts w:ascii="Arial" w:hAnsi="Arial" w:cs="Arial"/>
          <w:spacing w:val="-1"/>
        </w:rPr>
        <w:t>p</w:t>
      </w:r>
      <w:r w:rsidRPr="00A222B3">
        <w:rPr>
          <w:rFonts w:ascii="Arial" w:hAnsi="Arial" w:cs="Arial"/>
          <w:spacing w:val="2"/>
        </w:rPr>
        <w:t>o</w:t>
      </w:r>
      <w:r w:rsidRPr="00A222B3">
        <w:rPr>
          <w:rFonts w:ascii="Arial" w:hAnsi="Arial" w:cs="Arial"/>
        </w:rPr>
        <w:t>n</w:t>
      </w:r>
      <w:r w:rsidRPr="00A222B3">
        <w:rPr>
          <w:rFonts w:ascii="Arial" w:hAnsi="Arial" w:cs="Arial"/>
          <w:spacing w:val="-1"/>
        </w:rPr>
        <w:t>e</w:t>
      </w:r>
      <w:r w:rsidRPr="00A222B3">
        <w:rPr>
          <w:rFonts w:ascii="Arial" w:hAnsi="Arial" w:cs="Arial"/>
          <w:spacing w:val="2"/>
        </w:rPr>
        <w:t>n</w:t>
      </w:r>
      <w:r w:rsidRPr="00A222B3">
        <w:rPr>
          <w:rFonts w:ascii="Arial" w:hAnsi="Arial" w:cs="Arial"/>
        </w:rPr>
        <w:t>tes e</w:t>
      </w:r>
      <w:r w:rsidRPr="00A222B3">
        <w:rPr>
          <w:rFonts w:ascii="Arial" w:hAnsi="Arial" w:cs="Arial"/>
          <w:spacing w:val="1"/>
        </w:rPr>
        <w:t>x</w:t>
      </w:r>
      <w:r w:rsidRPr="00A222B3">
        <w:rPr>
          <w:rFonts w:ascii="Arial" w:hAnsi="Arial" w:cs="Arial"/>
        </w:rPr>
        <w:t>tra</w:t>
      </w:r>
      <w:r w:rsidRPr="00A222B3">
        <w:rPr>
          <w:rFonts w:ascii="Arial" w:hAnsi="Arial" w:cs="Arial"/>
          <w:spacing w:val="-1"/>
        </w:rPr>
        <w:t>n</w:t>
      </w:r>
      <w:r w:rsidRPr="00A222B3">
        <w:rPr>
          <w:rFonts w:ascii="Arial" w:hAnsi="Arial" w:cs="Arial"/>
          <w:spacing w:val="1"/>
        </w:rPr>
        <w:t>j</w:t>
      </w:r>
      <w:r w:rsidRPr="00A222B3">
        <w:rPr>
          <w:rFonts w:ascii="Arial" w:hAnsi="Arial" w:cs="Arial"/>
        </w:rPr>
        <w:t>e</w:t>
      </w:r>
      <w:r w:rsidRPr="00A222B3">
        <w:rPr>
          <w:rFonts w:ascii="Arial" w:hAnsi="Arial" w:cs="Arial"/>
          <w:spacing w:val="3"/>
        </w:rPr>
        <w:t>r</w:t>
      </w:r>
      <w:r w:rsidRPr="00A222B3">
        <w:rPr>
          <w:rFonts w:ascii="Arial" w:hAnsi="Arial" w:cs="Arial"/>
        </w:rPr>
        <w:t>os</w:t>
      </w:r>
      <w:r w:rsidRPr="00A222B3">
        <w:rPr>
          <w:rFonts w:ascii="Arial" w:hAnsi="Arial" w:cs="Arial"/>
          <w:spacing w:val="1"/>
        </w:rPr>
        <w:t xml:space="preserve"> sin domicilio en Colombia </w:t>
      </w:r>
      <w:r w:rsidRPr="00A222B3">
        <w:rPr>
          <w:rFonts w:ascii="Arial" w:hAnsi="Arial" w:cs="Arial"/>
        </w:rPr>
        <w:t>d</w:t>
      </w:r>
      <w:r w:rsidRPr="00A222B3">
        <w:rPr>
          <w:rFonts w:ascii="Arial" w:hAnsi="Arial" w:cs="Arial"/>
          <w:spacing w:val="-1"/>
        </w:rPr>
        <w:t>e</w:t>
      </w:r>
      <w:r w:rsidRPr="00A222B3">
        <w:rPr>
          <w:rFonts w:ascii="Arial" w:hAnsi="Arial" w:cs="Arial"/>
          <w:spacing w:val="2"/>
        </w:rPr>
        <w:t>b</w:t>
      </w:r>
      <w:r w:rsidRPr="00A222B3">
        <w:rPr>
          <w:rFonts w:ascii="Arial" w:hAnsi="Arial" w:cs="Arial"/>
        </w:rPr>
        <w:t>en</w:t>
      </w:r>
      <w:r w:rsidRPr="00A222B3">
        <w:rPr>
          <w:rFonts w:ascii="Arial" w:hAnsi="Arial" w:cs="Arial"/>
          <w:spacing w:val="5"/>
        </w:rPr>
        <w:t xml:space="preserve"> </w:t>
      </w:r>
      <w:r w:rsidRPr="00A222B3">
        <w:rPr>
          <w:rFonts w:ascii="Arial" w:hAnsi="Arial" w:cs="Arial"/>
        </w:rPr>
        <w:t>p</w:t>
      </w:r>
      <w:r w:rsidRPr="00A222B3">
        <w:rPr>
          <w:rFonts w:ascii="Arial" w:hAnsi="Arial" w:cs="Arial"/>
          <w:spacing w:val="3"/>
        </w:rPr>
        <w:t>r</w:t>
      </w:r>
      <w:r w:rsidRPr="00A222B3">
        <w:rPr>
          <w:rFonts w:ascii="Arial" w:hAnsi="Arial" w:cs="Arial"/>
        </w:rPr>
        <w:t>e</w:t>
      </w:r>
      <w:r w:rsidRPr="00A222B3">
        <w:rPr>
          <w:rFonts w:ascii="Arial" w:hAnsi="Arial" w:cs="Arial"/>
          <w:spacing w:val="1"/>
        </w:rPr>
        <w:t>s</w:t>
      </w:r>
      <w:r w:rsidRPr="00A222B3">
        <w:rPr>
          <w:rFonts w:ascii="Arial" w:hAnsi="Arial" w:cs="Arial"/>
        </w:rPr>
        <w:t>e</w:t>
      </w:r>
      <w:r w:rsidRPr="00A222B3">
        <w:rPr>
          <w:rFonts w:ascii="Arial" w:hAnsi="Arial" w:cs="Arial"/>
          <w:spacing w:val="-1"/>
        </w:rPr>
        <w:t>n</w:t>
      </w:r>
      <w:r w:rsidRPr="00A222B3">
        <w:rPr>
          <w:rFonts w:ascii="Arial" w:hAnsi="Arial" w:cs="Arial"/>
        </w:rPr>
        <w:t>tar</w:t>
      </w:r>
      <w:r w:rsidRPr="00A222B3">
        <w:rPr>
          <w:rFonts w:ascii="Arial" w:hAnsi="Arial" w:cs="Arial"/>
          <w:spacing w:val="3"/>
        </w:rPr>
        <w:t xml:space="preserve"> </w:t>
      </w:r>
      <w:r w:rsidRPr="00A222B3">
        <w:rPr>
          <w:rFonts w:ascii="Arial" w:hAnsi="Arial" w:cs="Arial"/>
          <w:spacing w:val="1"/>
        </w:rPr>
        <w:t>l</w:t>
      </w:r>
      <w:r w:rsidRPr="00A222B3">
        <w:rPr>
          <w:rFonts w:ascii="Arial" w:hAnsi="Arial" w:cs="Arial"/>
        </w:rPr>
        <w:t>a</w:t>
      </w:r>
      <w:r w:rsidRPr="00A222B3">
        <w:rPr>
          <w:rFonts w:ascii="Arial" w:hAnsi="Arial" w:cs="Arial"/>
          <w:spacing w:val="9"/>
        </w:rPr>
        <w:t xml:space="preserve"> </w:t>
      </w:r>
      <w:r w:rsidRPr="00A222B3">
        <w:rPr>
          <w:rFonts w:ascii="Arial" w:hAnsi="Arial" w:cs="Arial"/>
          <w:spacing w:val="-1"/>
        </w:rPr>
        <w:t>i</w:t>
      </w:r>
      <w:r w:rsidRPr="00A222B3">
        <w:rPr>
          <w:rFonts w:ascii="Arial" w:hAnsi="Arial" w:cs="Arial"/>
        </w:rPr>
        <w:t>n</w:t>
      </w:r>
      <w:r w:rsidRPr="00A222B3">
        <w:rPr>
          <w:rFonts w:ascii="Arial" w:hAnsi="Arial" w:cs="Arial"/>
          <w:spacing w:val="2"/>
        </w:rPr>
        <w:t>f</w:t>
      </w:r>
      <w:r w:rsidRPr="00A222B3">
        <w:rPr>
          <w:rFonts w:ascii="Arial" w:hAnsi="Arial" w:cs="Arial"/>
        </w:rPr>
        <w:t>or</w:t>
      </w:r>
      <w:r w:rsidRPr="00A222B3">
        <w:rPr>
          <w:rFonts w:ascii="Arial" w:hAnsi="Arial" w:cs="Arial"/>
          <w:spacing w:val="5"/>
        </w:rPr>
        <w:t>m</w:t>
      </w:r>
      <w:r w:rsidRPr="00A222B3">
        <w:rPr>
          <w:rFonts w:ascii="Arial" w:hAnsi="Arial" w:cs="Arial"/>
          <w:spacing w:val="-3"/>
        </w:rPr>
        <w:t>a</w:t>
      </w:r>
      <w:r w:rsidRPr="00A222B3">
        <w:rPr>
          <w:rFonts w:ascii="Arial" w:hAnsi="Arial" w:cs="Arial"/>
          <w:spacing w:val="1"/>
        </w:rPr>
        <w:t>c</w:t>
      </w:r>
      <w:r w:rsidRPr="00A222B3">
        <w:rPr>
          <w:rFonts w:ascii="Arial" w:hAnsi="Arial" w:cs="Arial"/>
          <w:spacing w:val="-1"/>
        </w:rPr>
        <w:t>i</w:t>
      </w:r>
      <w:r w:rsidRPr="00A222B3">
        <w:rPr>
          <w:rFonts w:ascii="Arial" w:hAnsi="Arial" w:cs="Arial"/>
        </w:rPr>
        <w:t xml:space="preserve">ón </w:t>
      </w:r>
      <w:r w:rsidRPr="00A222B3">
        <w:rPr>
          <w:rFonts w:ascii="Arial" w:hAnsi="Arial" w:cs="Arial"/>
          <w:spacing w:val="2"/>
        </w:rPr>
        <w:t>f</w:t>
      </w:r>
      <w:r w:rsidRPr="00A222B3">
        <w:rPr>
          <w:rFonts w:ascii="Arial" w:hAnsi="Arial" w:cs="Arial"/>
          <w:spacing w:val="-1"/>
        </w:rPr>
        <w:t>i</w:t>
      </w:r>
      <w:r w:rsidRPr="00A222B3">
        <w:rPr>
          <w:rFonts w:ascii="Arial" w:hAnsi="Arial" w:cs="Arial"/>
        </w:rPr>
        <w:t>n</w:t>
      </w:r>
      <w:r w:rsidRPr="00A222B3">
        <w:rPr>
          <w:rFonts w:ascii="Arial" w:hAnsi="Arial" w:cs="Arial"/>
          <w:spacing w:val="-1"/>
        </w:rPr>
        <w:t>a</w:t>
      </w:r>
      <w:r w:rsidRPr="00A222B3">
        <w:rPr>
          <w:rFonts w:ascii="Arial" w:hAnsi="Arial" w:cs="Arial"/>
        </w:rPr>
        <w:t>n</w:t>
      </w:r>
      <w:r w:rsidRPr="00A222B3">
        <w:rPr>
          <w:rFonts w:ascii="Arial" w:hAnsi="Arial" w:cs="Arial"/>
          <w:spacing w:val="1"/>
        </w:rPr>
        <w:t>ci</w:t>
      </w:r>
      <w:r w:rsidRPr="00A222B3">
        <w:rPr>
          <w:rFonts w:ascii="Arial" w:hAnsi="Arial" w:cs="Arial"/>
        </w:rPr>
        <w:t>era</w:t>
      </w:r>
      <w:r w:rsidRPr="00A222B3">
        <w:rPr>
          <w:rFonts w:ascii="Arial" w:hAnsi="Arial" w:cs="Arial"/>
          <w:spacing w:val="3"/>
        </w:rPr>
        <w:t xml:space="preserve"> </w:t>
      </w:r>
      <w:r w:rsidRPr="00A222B3">
        <w:rPr>
          <w:rFonts w:ascii="Arial" w:hAnsi="Arial" w:cs="Arial"/>
        </w:rPr>
        <w:t>q</w:t>
      </w:r>
      <w:r w:rsidRPr="00A222B3">
        <w:rPr>
          <w:rFonts w:ascii="Arial" w:hAnsi="Arial" w:cs="Arial"/>
          <w:spacing w:val="-1"/>
        </w:rPr>
        <w:t>u</w:t>
      </w:r>
      <w:r w:rsidRPr="00A222B3">
        <w:rPr>
          <w:rFonts w:ascii="Arial" w:hAnsi="Arial" w:cs="Arial"/>
        </w:rPr>
        <w:t>e</w:t>
      </w:r>
      <w:r w:rsidRPr="00A222B3">
        <w:rPr>
          <w:rFonts w:ascii="Arial" w:hAnsi="Arial" w:cs="Arial"/>
          <w:spacing w:val="7"/>
        </w:rPr>
        <w:t xml:space="preserve"> </w:t>
      </w:r>
      <w:r w:rsidRPr="00A222B3">
        <w:rPr>
          <w:rFonts w:ascii="Arial" w:hAnsi="Arial" w:cs="Arial"/>
          <w:spacing w:val="1"/>
        </w:rPr>
        <w:t>s</w:t>
      </w:r>
      <w:r w:rsidRPr="00A222B3">
        <w:rPr>
          <w:rFonts w:ascii="Arial" w:hAnsi="Arial" w:cs="Arial"/>
        </w:rPr>
        <w:t>e</w:t>
      </w:r>
      <w:r w:rsidRPr="00A222B3">
        <w:rPr>
          <w:rFonts w:ascii="Arial" w:hAnsi="Arial" w:cs="Arial"/>
          <w:spacing w:val="8"/>
        </w:rPr>
        <w:t xml:space="preserve"> </w:t>
      </w:r>
      <w:r w:rsidRPr="00A222B3">
        <w:rPr>
          <w:rFonts w:ascii="Arial" w:hAnsi="Arial" w:cs="Arial"/>
          <w:spacing w:val="1"/>
        </w:rPr>
        <w:t>r</w:t>
      </w:r>
      <w:r w:rsidRPr="00A222B3">
        <w:rPr>
          <w:rFonts w:ascii="Arial" w:hAnsi="Arial" w:cs="Arial"/>
        </w:rPr>
        <w:t>e</w:t>
      </w:r>
      <w:r w:rsidRPr="00A222B3">
        <w:rPr>
          <w:rFonts w:ascii="Arial" w:hAnsi="Arial" w:cs="Arial"/>
          <w:spacing w:val="-1"/>
        </w:rPr>
        <w:t>l</w:t>
      </w:r>
      <w:r w:rsidRPr="00A222B3">
        <w:rPr>
          <w:rFonts w:ascii="Arial" w:hAnsi="Arial" w:cs="Arial"/>
        </w:rPr>
        <w:t>a</w:t>
      </w:r>
      <w:r w:rsidRPr="00A222B3">
        <w:rPr>
          <w:rFonts w:ascii="Arial" w:hAnsi="Arial" w:cs="Arial"/>
          <w:spacing w:val="1"/>
        </w:rPr>
        <w:t>ci</w:t>
      </w:r>
      <w:r w:rsidRPr="00A222B3">
        <w:rPr>
          <w:rFonts w:ascii="Arial" w:hAnsi="Arial" w:cs="Arial"/>
        </w:rPr>
        <w:t>o</w:t>
      </w:r>
      <w:r w:rsidRPr="00A222B3">
        <w:rPr>
          <w:rFonts w:ascii="Arial" w:hAnsi="Arial" w:cs="Arial"/>
          <w:spacing w:val="-1"/>
        </w:rPr>
        <w:t>n</w:t>
      </w:r>
      <w:r w:rsidRPr="00A222B3">
        <w:rPr>
          <w:rFonts w:ascii="Arial" w:hAnsi="Arial" w:cs="Arial"/>
        </w:rPr>
        <w:t>a</w:t>
      </w:r>
      <w:r w:rsidRPr="00A222B3">
        <w:rPr>
          <w:rFonts w:ascii="Arial" w:hAnsi="Arial" w:cs="Arial"/>
          <w:spacing w:val="2"/>
        </w:rPr>
        <w:t xml:space="preserve"> </w:t>
      </w:r>
      <w:r w:rsidRPr="00A222B3">
        <w:rPr>
          <w:rFonts w:ascii="Arial" w:hAnsi="Arial" w:cs="Arial"/>
        </w:rPr>
        <w:t>a</w:t>
      </w:r>
      <w:r w:rsidRPr="00A222B3">
        <w:rPr>
          <w:rFonts w:ascii="Arial" w:hAnsi="Arial" w:cs="Arial"/>
          <w:spacing w:val="9"/>
        </w:rPr>
        <w:t xml:space="preserve"> </w:t>
      </w:r>
      <w:r w:rsidRPr="00A222B3">
        <w:rPr>
          <w:rFonts w:ascii="Arial" w:hAnsi="Arial" w:cs="Arial"/>
          <w:spacing w:val="1"/>
        </w:rPr>
        <w:t>c</w:t>
      </w:r>
      <w:r w:rsidRPr="00A222B3">
        <w:rPr>
          <w:rFonts w:ascii="Arial" w:hAnsi="Arial" w:cs="Arial"/>
        </w:rPr>
        <w:t>o</w:t>
      </w:r>
      <w:r w:rsidRPr="00A222B3">
        <w:rPr>
          <w:rFonts w:ascii="Arial" w:hAnsi="Arial" w:cs="Arial"/>
          <w:spacing w:val="1"/>
        </w:rPr>
        <w:t>n</w:t>
      </w:r>
      <w:r w:rsidRPr="00A222B3">
        <w:rPr>
          <w:rFonts w:ascii="Arial" w:hAnsi="Arial" w:cs="Arial"/>
        </w:rPr>
        <w:t>t</w:t>
      </w:r>
      <w:r w:rsidRPr="00A222B3">
        <w:rPr>
          <w:rFonts w:ascii="Arial" w:hAnsi="Arial" w:cs="Arial"/>
          <w:spacing w:val="-1"/>
        </w:rPr>
        <w:t>i</w:t>
      </w:r>
      <w:r w:rsidRPr="00A222B3">
        <w:rPr>
          <w:rFonts w:ascii="Arial" w:hAnsi="Arial" w:cs="Arial"/>
          <w:spacing w:val="2"/>
        </w:rPr>
        <w:t>n</w:t>
      </w:r>
      <w:r w:rsidRPr="00A222B3">
        <w:rPr>
          <w:rFonts w:ascii="Arial" w:hAnsi="Arial" w:cs="Arial"/>
        </w:rPr>
        <w:t>u</w:t>
      </w:r>
      <w:r w:rsidRPr="00A222B3">
        <w:rPr>
          <w:rFonts w:ascii="Arial" w:hAnsi="Arial" w:cs="Arial"/>
          <w:spacing w:val="-1"/>
        </w:rPr>
        <w:t>a</w:t>
      </w:r>
      <w:r w:rsidRPr="00A222B3">
        <w:rPr>
          <w:rFonts w:ascii="Arial" w:hAnsi="Arial" w:cs="Arial"/>
          <w:spacing w:val="1"/>
        </w:rPr>
        <w:t>ci</w:t>
      </w:r>
      <w:r w:rsidRPr="00A222B3">
        <w:rPr>
          <w:rFonts w:ascii="Arial" w:hAnsi="Arial" w:cs="Arial"/>
        </w:rPr>
        <w:t>ó</w:t>
      </w:r>
      <w:r w:rsidRPr="00A222B3">
        <w:rPr>
          <w:rFonts w:ascii="Arial" w:hAnsi="Arial" w:cs="Arial"/>
          <w:spacing w:val="-1"/>
        </w:rPr>
        <w:t>n</w:t>
      </w:r>
      <w:r w:rsidRPr="00A222B3">
        <w:rPr>
          <w:rFonts w:ascii="Arial" w:hAnsi="Arial" w:cs="Arial"/>
        </w:rPr>
        <w:t>, de</w:t>
      </w:r>
      <w:r w:rsidRPr="00A222B3">
        <w:rPr>
          <w:rFonts w:ascii="Arial" w:hAnsi="Arial" w:cs="Arial"/>
          <w:spacing w:val="6"/>
        </w:rPr>
        <w:t xml:space="preserve"> </w:t>
      </w:r>
      <w:r w:rsidRPr="00A222B3">
        <w:rPr>
          <w:rFonts w:ascii="Arial" w:hAnsi="Arial" w:cs="Arial"/>
          <w:spacing w:val="1"/>
        </w:rPr>
        <w:t>c</w:t>
      </w:r>
      <w:r w:rsidRPr="00A222B3">
        <w:rPr>
          <w:rFonts w:ascii="Arial" w:hAnsi="Arial" w:cs="Arial"/>
        </w:rPr>
        <w:t>o</w:t>
      </w:r>
      <w:r w:rsidRPr="00A222B3">
        <w:rPr>
          <w:rFonts w:ascii="Arial" w:hAnsi="Arial" w:cs="Arial"/>
          <w:spacing w:val="-1"/>
        </w:rPr>
        <w:t>n</w:t>
      </w:r>
      <w:r w:rsidRPr="00A222B3">
        <w:rPr>
          <w:rFonts w:ascii="Arial" w:hAnsi="Arial" w:cs="Arial"/>
          <w:spacing w:val="2"/>
        </w:rPr>
        <w:t>f</w:t>
      </w:r>
      <w:r w:rsidRPr="00A222B3">
        <w:rPr>
          <w:rFonts w:ascii="Arial" w:hAnsi="Arial" w:cs="Arial"/>
        </w:rPr>
        <w:t>or</w:t>
      </w:r>
      <w:r w:rsidRPr="00A222B3">
        <w:rPr>
          <w:rFonts w:ascii="Arial" w:hAnsi="Arial" w:cs="Arial"/>
          <w:spacing w:val="5"/>
        </w:rPr>
        <w:t>m</w:t>
      </w:r>
      <w:r w:rsidRPr="00A222B3">
        <w:rPr>
          <w:rFonts w:ascii="Arial" w:hAnsi="Arial" w:cs="Arial"/>
          <w:spacing w:val="-1"/>
        </w:rPr>
        <w:t>i</w:t>
      </w:r>
      <w:r w:rsidRPr="00A222B3">
        <w:rPr>
          <w:rFonts w:ascii="Arial" w:hAnsi="Arial" w:cs="Arial"/>
        </w:rPr>
        <w:t>d</w:t>
      </w:r>
      <w:r w:rsidRPr="00A222B3">
        <w:rPr>
          <w:rFonts w:ascii="Arial" w:hAnsi="Arial" w:cs="Arial"/>
          <w:spacing w:val="-1"/>
        </w:rPr>
        <w:t>a</w:t>
      </w:r>
      <w:r w:rsidRPr="00A222B3">
        <w:rPr>
          <w:rFonts w:ascii="Arial" w:hAnsi="Arial" w:cs="Arial"/>
        </w:rPr>
        <w:t>d</w:t>
      </w:r>
      <w:r w:rsidRPr="00A222B3">
        <w:rPr>
          <w:rFonts w:ascii="Arial" w:hAnsi="Arial" w:cs="Arial"/>
          <w:spacing w:val="-2"/>
        </w:rPr>
        <w:t xml:space="preserve"> </w:t>
      </w:r>
      <w:r w:rsidRPr="00A222B3">
        <w:rPr>
          <w:rFonts w:ascii="Arial" w:hAnsi="Arial" w:cs="Arial"/>
          <w:spacing w:val="1"/>
        </w:rPr>
        <w:t>c</w:t>
      </w:r>
      <w:r w:rsidRPr="00A222B3">
        <w:rPr>
          <w:rFonts w:ascii="Arial" w:hAnsi="Arial" w:cs="Arial"/>
        </w:rPr>
        <w:t>on</w:t>
      </w:r>
      <w:r w:rsidRPr="00A222B3">
        <w:rPr>
          <w:rFonts w:ascii="Arial" w:hAnsi="Arial" w:cs="Arial"/>
          <w:spacing w:val="5"/>
        </w:rPr>
        <w:t xml:space="preserve"> </w:t>
      </w:r>
      <w:r w:rsidRPr="00A222B3">
        <w:rPr>
          <w:rFonts w:ascii="Arial" w:hAnsi="Arial" w:cs="Arial"/>
          <w:spacing w:val="-1"/>
        </w:rPr>
        <w:t>l</w:t>
      </w:r>
      <w:r w:rsidRPr="00A222B3">
        <w:rPr>
          <w:rFonts w:ascii="Arial" w:hAnsi="Arial" w:cs="Arial"/>
        </w:rPr>
        <w:t>a</w:t>
      </w:r>
      <w:r w:rsidRPr="00A222B3">
        <w:rPr>
          <w:rFonts w:ascii="Arial" w:hAnsi="Arial" w:cs="Arial"/>
          <w:spacing w:val="9"/>
        </w:rPr>
        <w:t xml:space="preserve"> </w:t>
      </w:r>
      <w:r w:rsidRPr="00A222B3">
        <w:rPr>
          <w:rFonts w:ascii="Arial" w:hAnsi="Arial" w:cs="Arial"/>
          <w:spacing w:val="-1"/>
        </w:rPr>
        <w:t>l</w:t>
      </w:r>
      <w:r w:rsidRPr="00A222B3">
        <w:rPr>
          <w:rFonts w:ascii="Arial" w:hAnsi="Arial" w:cs="Arial"/>
        </w:rPr>
        <w:t>e</w:t>
      </w:r>
      <w:r w:rsidRPr="00A222B3">
        <w:rPr>
          <w:rFonts w:ascii="Arial" w:hAnsi="Arial" w:cs="Arial"/>
          <w:spacing w:val="1"/>
        </w:rPr>
        <w:t>gis</w:t>
      </w:r>
      <w:r w:rsidRPr="00A222B3">
        <w:rPr>
          <w:rFonts w:ascii="Arial" w:hAnsi="Arial" w:cs="Arial"/>
          <w:spacing w:val="-1"/>
        </w:rPr>
        <w:t>l</w:t>
      </w:r>
      <w:r w:rsidRPr="00A222B3">
        <w:rPr>
          <w:rFonts w:ascii="Arial" w:hAnsi="Arial" w:cs="Arial"/>
        </w:rPr>
        <w:t>a</w:t>
      </w:r>
      <w:r w:rsidRPr="00A222B3">
        <w:rPr>
          <w:rFonts w:ascii="Arial" w:hAnsi="Arial" w:cs="Arial"/>
          <w:spacing w:val="1"/>
        </w:rPr>
        <w:t>c</w:t>
      </w:r>
      <w:r w:rsidRPr="00A222B3">
        <w:rPr>
          <w:rFonts w:ascii="Arial" w:hAnsi="Arial" w:cs="Arial"/>
          <w:spacing w:val="-1"/>
        </w:rPr>
        <w:t>i</w:t>
      </w:r>
      <w:r w:rsidRPr="00A222B3">
        <w:rPr>
          <w:rFonts w:ascii="Arial" w:hAnsi="Arial" w:cs="Arial"/>
        </w:rPr>
        <w:t>ón</w:t>
      </w:r>
      <w:r w:rsidRPr="00A222B3">
        <w:rPr>
          <w:rFonts w:ascii="Arial" w:hAnsi="Arial" w:cs="Arial"/>
          <w:spacing w:val="2"/>
        </w:rPr>
        <w:t xml:space="preserve"> </w:t>
      </w:r>
      <w:r w:rsidRPr="00A222B3">
        <w:rPr>
          <w:rFonts w:ascii="Arial" w:hAnsi="Arial" w:cs="Arial"/>
        </w:rPr>
        <w:t>pro</w:t>
      </w:r>
      <w:r w:rsidRPr="00A222B3">
        <w:rPr>
          <w:rFonts w:ascii="Arial" w:hAnsi="Arial" w:cs="Arial"/>
          <w:spacing w:val="2"/>
        </w:rPr>
        <w:t>p</w:t>
      </w:r>
      <w:r w:rsidRPr="00A222B3">
        <w:rPr>
          <w:rFonts w:ascii="Arial" w:hAnsi="Arial" w:cs="Arial"/>
          <w:spacing w:val="-1"/>
        </w:rPr>
        <w:t>i</w:t>
      </w:r>
      <w:r w:rsidRPr="00A222B3">
        <w:rPr>
          <w:rFonts w:ascii="Arial" w:hAnsi="Arial" w:cs="Arial"/>
        </w:rPr>
        <w:t>a</w:t>
      </w:r>
      <w:r w:rsidRPr="00A222B3">
        <w:rPr>
          <w:rFonts w:ascii="Arial" w:hAnsi="Arial" w:cs="Arial"/>
          <w:spacing w:val="3"/>
        </w:rPr>
        <w:t xml:space="preserve"> </w:t>
      </w:r>
      <w:r w:rsidRPr="00A222B3">
        <w:rPr>
          <w:rFonts w:ascii="Arial" w:hAnsi="Arial" w:cs="Arial"/>
          <w:spacing w:val="2"/>
        </w:rPr>
        <w:t>d</w:t>
      </w:r>
      <w:r w:rsidRPr="00A222B3">
        <w:rPr>
          <w:rFonts w:ascii="Arial" w:hAnsi="Arial" w:cs="Arial"/>
        </w:rPr>
        <w:t>el</w:t>
      </w:r>
      <w:r w:rsidRPr="00A222B3">
        <w:rPr>
          <w:rFonts w:ascii="Arial" w:hAnsi="Arial" w:cs="Arial"/>
          <w:spacing w:val="5"/>
        </w:rPr>
        <w:t xml:space="preserve"> </w:t>
      </w:r>
      <w:r w:rsidRPr="00A222B3">
        <w:rPr>
          <w:rFonts w:ascii="Arial" w:hAnsi="Arial" w:cs="Arial"/>
          <w:spacing w:val="2"/>
        </w:rPr>
        <w:lastRenderedPageBreak/>
        <w:t>p</w:t>
      </w:r>
      <w:r w:rsidRPr="00A222B3">
        <w:rPr>
          <w:rFonts w:ascii="Arial" w:hAnsi="Arial" w:cs="Arial"/>
        </w:rPr>
        <w:t>aís</w:t>
      </w:r>
      <w:r w:rsidRPr="00A222B3">
        <w:rPr>
          <w:rFonts w:ascii="Arial" w:hAnsi="Arial" w:cs="Arial"/>
          <w:spacing w:val="6"/>
        </w:rPr>
        <w:t xml:space="preserve"> </w:t>
      </w:r>
      <w:r w:rsidRPr="00A222B3">
        <w:rPr>
          <w:rFonts w:ascii="Arial" w:hAnsi="Arial" w:cs="Arial"/>
        </w:rPr>
        <w:t>de</w:t>
      </w:r>
      <w:r w:rsidRPr="00A222B3">
        <w:rPr>
          <w:rFonts w:ascii="Arial" w:hAnsi="Arial" w:cs="Arial"/>
          <w:spacing w:val="9"/>
        </w:rPr>
        <w:t xml:space="preserve"> </w:t>
      </w:r>
      <w:r w:rsidRPr="00A222B3">
        <w:rPr>
          <w:rFonts w:ascii="Arial" w:hAnsi="Arial" w:cs="Arial"/>
        </w:rPr>
        <w:t>ori</w:t>
      </w:r>
      <w:r w:rsidRPr="00A222B3">
        <w:rPr>
          <w:rFonts w:ascii="Arial" w:hAnsi="Arial" w:cs="Arial"/>
          <w:spacing w:val="-1"/>
        </w:rPr>
        <w:t>g</w:t>
      </w:r>
      <w:r w:rsidRPr="00A222B3">
        <w:rPr>
          <w:rFonts w:ascii="Arial" w:hAnsi="Arial" w:cs="Arial"/>
          <w:spacing w:val="2"/>
        </w:rPr>
        <w:t>e</w:t>
      </w:r>
      <w:r w:rsidRPr="00A222B3">
        <w:rPr>
          <w:rFonts w:ascii="Arial" w:hAnsi="Arial" w:cs="Arial"/>
        </w:rPr>
        <w:t>n,</w:t>
      </w:r>
      <w:r w:rsidRPr="00A222B3">
        <w:rPr>
          <w:rFonts w:ascii="Arial" w:hAnsi="Arial" w:cs="Arial"/>
          <w:spacing w:val="3"/>
        </w:rPr>
        <w:t xml:space="preserve"> </w:t>
      </w:r>
      <w:r w:rsidRPr="00A222B3">
        <w:rPr>
          <w:rFonts w:ascii="Arial" w:hAnsi="Arial" w:cs="Arial"/>
          <w:spacing w:val="2"/>
        </w:rPr>
        <w:t>a</w:t>
      </w:r>
      <w:r w:rsidRPr="00A222B3">
        <w:rPr>
          <w:rFonts w:ascii="Arial" w:hAnsi="Arial" w:cs="Arial"/>
          <w:spacing w:val="-1"/>
        </w:rPr>
        <w:t>v</w:t>
      </w:r>
      <w:r w:rsidRPr="00A222B3">
        <w:rPr>
          <w:rFonts w:ascii="Arial" w:hAnsi="Arial" w:cs="Arial"/>
          <w:spacing w:val="2"/>
        </w:rPr>
        <w:t>a</w:t>
      </w:r>
      <w:r w:rsidRPr="00A222B3">
        <w:rPr>
          <w:rFonts w:ascii="Arial" w:hAnsi="Arial" w:cs="Arial"/>
          <w:spacing w:val="-1"/>
        </w:rPr>
        <w:t>l</w:t>
      </w:r>
      <w:r w:rsidRPr="00A222B3">
        <w:rPr>
          <w:rFonts w:ascii="Arial" w:hAnsi="Arial" w:cs="Arial"/>
        </w:rPr>
        <w:t>a</w:t>
      </w:r>
      <w:r w:rsidRPr="00A222B3">
        <w:rPr>
          <w:rFonts w:ascii="Arial" w:hAnsi="Arial" w:cs="Arial"/>
          <w:spacing w:val="1"/>
        </w:rPr>
        <w:t>d</w:t>
      </w:r>
      <w:r w:rsidRPr="00A222B3">
        <w:rPr>
          <w:rFonts w:ascii="Arial" w:hAnsi="Arial" w:cs="Arial"/>
        </w:rPr>
        <w:t>os</w:t>
      </w:r>
      <w:r w:rsidRPr="00A222B3">
        <w:rPr>
          <w:rFonts w:ascii="Arial" w:hAnsi="Arial" w:cs="Arial"/>
          <w:spacing w:val="2"/>
        </w:rPr>
        <w:t xml:space="preserve"> </w:t>
      </w:r>
      <w:r w:rsidRPr="00A222B3">
        <w:rPr>
          <w:rFonts w:ascii="Arial" w:hAnsi="Arial" w:cs="Arial"/>
          <w:spacing w:val="1"/>
        </w:rPr>
        <w:t>c</w:t>
      </w:r>
      <w:r w:rsidRPr="00A222B3">
        <w:rPr>
          <w:rFonts w:ascii="Arial" w:hAnsi="Arial" w:cs="Arial"/>
        </w:rPr>
        <w:t>on</w:t>
      </w:r>
      <w:r w:rsidRPr="00A222B3">
        <w:rPr>
          <w:rFonts w:ascii="Arial" w:hAnsi="Arial" w:cs="Arial"/>
          <w:spacing w:val="5"/>
        </w:rPr>
        <w:t xml:space="preserve"> </w:t>
      </w:r>
      <w:r w:rsidRPr="00A222B3">
        <w:rPr>
          <w:rFonts w:ascii="Arial" w:hAnsi="Arial" w:cs="Arial"/>
          <w:spacing w:val="-1"/>
        </w:rPr>
        <w:t>l</w:t>
      </w:r>
      <w:r w:rsidRPr="00A222B3">
        <w:rPr>
          <w:rFonts w:ascii="Arial" w:hAnsi="Arial" w:cs="Arial"/>
        </w:rPr>
        <w:t>a</w:t>
      </w:r>
      <w:r w:rsidRPr="00A222B3">
        <w:rPr>
          <w:rFonts w:ascii="Arial" w:hAnsi="Arial" w:cs="Arial"/>
          <w:spacing w:val="7"/>
        </w:rPr>
        <w:t xml:space="preserve"> </w:t>
      </w:r>
      <w:r w:rsidRPr="00A222B3">
        <w:rPr>
          <w:rFonts w:ascii="Arial" w:hAnsi="Arial" w:cs="Arial"/>
          <w:spacing w:val="2"/>
        </w:rPr>
        <w:t>f</w:t>
      </w:r>
      <w:r w:rsidRPr="00A222B3">
        <w:rPr>
          <w:rFonts w:ascii="Arial" w:hAnsi="Arial" w:cs="Arial"/>
          <w:spacing w:val="-1"/>
        </w:rPr>
        <w:t>i</w:t>
      </w:r>
      <w:r w:rsidRPr="00A222B3">
        <w:rPr>
          <w:rFonts w:ascii="Arial" w:hAnsi="Arial" w:cs="Arial"/>
          <w:spacing w:val="3"/>
        </w:rPr>
        <w:t>r</w:t>
      </w:r>
      <w:r w:rsidRPr="00A222B3">
        <w:rPr>
          <w:rFonts w:ascii="Arial" w:hAnsi="Arial" w:cs="Arial"/>
          <w:spacing w:val="4"/>
        </w:rPr>
        <w:t>m</w:t>
      </w:r>
      <w:r w:rsidRPr="00A222B3">
        <w:rPr>
          <w:rFonts w:ascii="Arial" w:hAnsi="Arial" w:cs="Arial"/>
        </w:rPr>
        <w:t>a</w:t>
      </w:r>
      <w:r w:rsidRPr="00A222B3">
        <w:rPr>
          <w:rFonts w:ascii="Arial" w:hAnsi="Arial" w:cs="Arial"/>
          <w:spacing w:val="5"/>
        </w:rPr>
        <w:t xml:space="preserve"> </w:t>
      </w:r>
      <w:r w:rsidRPr="00A222B3">
        <w:rPr>
          <w:rFonts w:ascii="Arial" w:hAnsi="Arial" w:cs="Arial"/>
        </w:rPr>
        <w:t>de</w:t>
      </w:r>
      <w:r w:rsidRPr="00A222B3">
        <w:rPr>
          <w:rFonts w:ascii="Arial" w:hAnsi="Arial" w:cs="Arial"/>
          <w:spacing w:val="6"/>
        </w:rPr>
        <w:t xml:space="preserve"> </w:t>
      </w:r>
      <w:r w:rsidRPr="00A222B3">
        <w:rPr>
          <w:rFonts w:ascii="Arial" w:hAnsi="Arial" w:cs="Arial"/>
        </w:rPr>
        <w:t>q</w:t>
      </w:r>
      <w:r w:rsidRPr="00A222B3">
        <w:rPr>
          <w:rFonts w:ascii="Arial" w:hAnsi="Arial" w:cs="Arial"/>
          <w:spacing w:val="-1"/>
        </w:rPr>
        <w:t>ui</w:t>
      </w:r>
      <w:r w:rsidRPr="00A222B3">
        <w:rPr>
          <w:rFonts w:ascii="Arial" w:hAnsi="Arial" w:cs="Arial"/>
        </w:rPr>
        <w:t>en</w:t>
      </w:r>
      <w:r w:rsidRPr="00A222B3">
        <w:rPr>
          <w:rFonts w:ascii="Arial" w:hAnsi="Arial" w:cs="Arial"/>
          <w:spacing w:val="3"/>
        </w:rPr>
        <w:t xml:space="preserve"> </w:t>
      </w:r>
      <w:r w:rsidRPr="00A222B3">
        <w:rPr>
          <w:rFonts w:ascii="Arial" w:hAnsi="Arial" w:cs="Arial"/>
          <w:spacing w:val="1"/>
        </w:rPr>
        <w:t>s</w:t>
      </w:r>
      <w:r w:rsidRPr="00A222B3">
        <w:rPr>
          <w:rFonts w:ascii="Arial" w:hAnsi="Arial" w:cs="Arial"/>
        </w:rPr>
        <w:t>e</w:t>
      </w:r>
      <w:r w:rsidRPr="00A222B3">
        <w:rPr>
          <w:rFonts w:ascii="Arial" w:hAnsi="Arial" w:cs="Arial"/>
          <w:spacing w:val="7"/>
        </w:rPr>
        <w:t xml:space="preserve"> </w:t>
      </w:r>
      <w:r w:rsidRPr="00A222B3">
        <w:rPr>
          <w:rFonts w:ascii="Arial" w:hAnsi="Arial" w:cs="Arial"/>
          <w:spacing w:val="2"/>
        </w:rPr>
        <w:t>e</w:t>
      </w:r>
      <w:r w:rsidRPr="00A222B3">
        <w:rPr>
          <w:rFonts w:ascii="Arial" w:hAnsi="Arial" w:cs="Arial"/>
        </w:rPr>
        <w:t>n</w:t>
      </w:r>
      <w:r w:rsidRPr="00A222B3">
        <w:rPr>
          <w:rFonts w:ascii="Arial" w:hAnsi="Arial" w:cs="Arial"/>
          <w:spacing w:val="1"/>
        </w:rPr>
        <w:t>c</w:t>
      </w:r>
      <w:r w:rsidRPr="00A222B3">
        <w:rPr>
          <w:rFonts w:ascii="Arial" w:hAnsi="Arial" w:cs="Arial"/>
        </w:rPr>
        <w:t>u</w:t>
      </w:r>
      <w:r w:rsidRPr="00A222B3">
        <w:rPr>
          <w:rFonts w:ascii="Arial" w:hAnsi="Arial" w:cs="Arial"/>
          <w:spacing w:val="1"/>
        </w:rPr>
        <w:t>e</w:t>
      </w:r>
      <w:r w:rsidRPr="00A222B3">
        <w:rPr>
          <w:rFonts w:ascii="Arial" w:hAnsi="Arial" w:cs="Arial"/>
        </w:rPr>
        <w:t>ntre en</w:t>
      </w:r>
      <w:r w:rsidRPr="00A222B3">
        <w:rPr>
          <w:rFonts w:ascii="Arial" w:hAnsi="Arial" w:cs="Arial"/>
          <w:spacing w:val="-3"/>
        </w:rPr>
        <w:t xml:space="preserve"> </w:t>
      </w:r>
      <w:r w:rsidRPr="00A222B3">
        <w:rPr>
          <w:rFonts w:ascii="Arial" w:hAnsi="Arial" w:cs="Arial"/>
          <w:spacing w:val="2"/>
        </w:rPr>
        <w:t>o</w:t>
      </w:r>
      <w:r w:rsidRPr="00A222B3">
        <w:rPr>
          <w:rFonts w:ascii="Arial" w:hAnsi="Arial" w:cs="Arial"/>
        </w:rPr>
        <w:t>b</w:t>
      </w:r>
      <w:r w:rsidRPr="00A222B3">
        <w:rPr>
          <w:rFonts w:ascii="Arial" w:hAnsi="Arial" w:cs="Arial"/>
          <w:spacing w:val="1"/>
        </w:rPr>
        <w:t>l</w:t>
      </w:r>
      <w:r w:rsidRPr="00A222B3">
        <w:rPr>
          <w:rFonts w:ascii="Arial" w:hAnsi="Arial" w:cs="Arial"/>
          <w:spacing w:val="-1"/>
        </w:rPr>
        <w:t>i</w:t>
      </w:r>
      <w:r w:rsidRPr="00A222B3">
        <w:rPr>
          <w:rFonts w:ascii="Arial" w:hAnsi="Arial" w:cs="Arial"/>
        </w:rPr>
        <w:t>g</w:t>
      </w:r>
      <w:r w:rsidRPr="00A222B3">
        <w:rPr>
          <w:rFonts w:ascii="Arial" w:hAnsi="Arial" w:cs="Arial"/>
          <w:spacing w:val="-1"/>
        </w:rPr>
        <w:t>a</w:t>
      </w:r>
      <w:r w:rsidRPr="00A222B3">
        <w:rPr>
          <w:rFonts w:ascii="Arial" w:hAnsi="Arial" w:cs="Arial"/>
          <w:spacing w:val="1"/>
        </w:rPr>
        <w:t>ci</w:t>
      </w:r>
      <w:r w:rsidRPr="00A222B3">
        <w:rPr>
          <w:rFonts w:ascii="Arial" w:hAnsi="Arial" w:cs="Arial"/>
        </w:rPr>
        <w:t>ón</w:t>
      </w:r>
      <w:r w:rsidRPr="00A222B3">
        <w:rPr>
          <w:rFonts w:ascii="Arial" w:hAnsi="Arial" w:cs="Arial"/>
          <w:spacing w:val="-8"/>
        </w:rPr>
        <w:t xml:space="preserve"> </w:t>
      </w:r>
      <w:r w:rsidRPr="00A222B3">
        <w:rPr>
          <w:rFonts w:ascii="Arial" w:hAnsi="Arial" w:cs="Arial"/>
        </w:rPr>
        <w:t>de</w:t>
      </w:r>
      <w:r w:rsidRPr="00A222B3">
        <w:rPr>
          <w:rFonts w:ascii="Arial" w:hAnsi="Arial" w:cs="Arial"/>
          <w:spacing w:val="-1"/>
        </w:rPr>
        <w:t xml:space="preserve"> </w:t>
      </w:r>
      <w:r w:rsidRPr="00A222B3">
        <w:rPr>
          <w:rFonts w:ascii="Arial" w:hAnsi="Arial" w:cs="Arial"/>
        </w:rPr>
        <w:t>h</w:t>
      </w:r>
      <w:r w:rsidRPr="00A222B3">
        <w:rPr>
          <w:rFonts w:ascii="Arial" w:hAnsi="Arial" w:cs="Arial"/>
          <w:spacing w:val="-1"/>
        </w:rPr>
        <w:t>a</w:t>
      </w:r>
      <w:r w:rsidRPr="00A222B3">
        <w:rPr>
          <w:rFonts w:ascii="Arial" w:hAnsi="Arial" w:cs="Arial"/>
          <w:spacing w:val="1"/>
        </w:rPr>
        <w:t>c</w:t>
      </w:r>
      <w:r w:rsidRPr="00A222B3">
        <w:rPr>
          <w:rFonts w:ascii="Arial" w:hAnsi="Arial" w:cs="Arial"/>
        </w:rPr>
        <w:t>er</w:t>
      </w:r>
      <w:r w:rsidRPr="00A222B3">
        <w:rPr>
          <w:rFonts w:ascii="Arial" w:hAnsi="Arial" w:cs="Arial"/>
          <w:spacing w:val="2"/>
        </w:rPr>
        <w:t>l</w:t>
      </w:r>
      <w:r w:rsidRPr="00A222B3">
        <w:rPr>
          <w:rFonts w:ascii="Arial" w:hAnsi="Arial" w:cs="Arial"/>
        </w:rPr>
        <w:t>o</w:t>
      </w:r>
      <w:r w:rsidRPr="00A222B3">
        <w:rPr>
          <w:rFonts w:ascii="Arial" w:hAnsi="Arial" w:cs="Arial"/>
          <w:spacing w:val="-7"/>
        </w:rPr>
        <w:t xml:space="preserve"> </w:t>
      </w:r>
      <w:r w:rsidRPr="00A222B3">
        <w:rPr>
          <w:rFonts w:ascii="Arial" w:hAnsi="Arial" w:cs="Arial"/>
          <w:spacing w:val="-1"/>
        </w:rPr>
        <w:t>d</w:t>
      </w:r>
      <w:r w:rsidRPr="00A222B3">
        <w:rPr>
          <w:rFonts w:ascii="Arial" w:hAnsi="Arial" w:cs="Arial"/>
        </w:rPr>
        <w:t>e acu</w:t>
      </w:r>
      <w:r w:rsidRPr="00A222B3">
        <w:rPr>
          <w:rFonts w:ascii="Arial" w:hAnsi="Arial" w:cs="Arial"/>
          <w:spacing w:val="-1"/>
        </w:rPr>
        <w:t>e</w:t>
      </w:r>
      <w:r w:rsidRPr="00A222B3">
        <w:rPr>
          <w:rFonts w:ascii="Arial" w:hAnsi="Arial" w:cs="Arial"/>
          <w:spacing w:val="1"/>
        </w:rPr>
        <w:t>r</w:t>
      </w:r>
      <w:r w:rsidRPr="00A222B3">
        <w:rPr>
          <w:rFonts w:ascii="Arial" w:hAnsi="Arial" w:cs="Arial"/>
        </w:rPr>
        <w:t>do</w:t>
      </w:r>
      <w:r w:rsidRPr="00A222B3">
        <w:rPr>
          <w:rFonts w:ascii="Arial" w:hAnsi="Arial" w:cs="Arial"/>
          <w:spacing w:val="-8"/>
        </w:rPr>
        <w:t xml:space="preserve"> </w:t>
      </w:r>
      <w:r w:rsidRPr="00A222B3">
        <w:rPr>
          <w:rFonts w:ascii="Arial" w:hAnsi="Arial" w:cs="Arial"/>
          <w:spacing w:val="1"/>
        </w:rPr>
        <w:t>c</w:t>
      </w:r>
      <w:r w:rsidRPr="00A222B3">
        <w:rPr>
          <w:rFonts w:ascii="Arial" w:hAnsi="Arial" w:cs="Arial"/>
          <w:spacing w:val="2"/>
        </w:rPr>
        <w:t>o</w:t>
      </w:r>
      <w:r w:rsidRPr="00A222B3">
        <w:rPr>
          <w:rFonts w:ascii="Arial" w:hAnsi="Arial" w:cs="Arial"/>
        </w:rPr>
        <w:t>n</w:t>
      </w:r>
      <w:r w:rsidRPr="00A222B3">
        <w:rPr>
          <w:rFonts w:ascii="Arial" w:hAnsi="Arial" w:cs="Arial"/>
          <w:spacing w:val="-1"/>
        </w:rPr>
        <w:t xml:space="preserve"> l</w:t>
      </w:r>
      <w:r w:rsidRPr="00A222B3">
        <w:rPr>
          <w:rFonts w:ascii="Arial" w:hAnsi="Arial" w:cs="Arial"/>
        </w:rPr>
        <w:t>a</w:t>
      </w:r>
      <w:r w:rsidRPr="00A222B3">
        <w:rPr>
          <w:rFonts w:ascii="Arial" w:hAnsi="Arial" w:cs="Arial"/>
          <w:spacing w:val="-2"/>
        </w:rPr>
        <w:t xml:space="preserve"> </w:t>
      </w:r>
      <w:r w:rsidRPr="00A222B3">
        <w:rPr>
          <w:rFonts w:ascii="Arial" w:hAnsi="Arial" w:cs="Arial"/>
          <w:spacing w:val="1"/>
        </w:rPr>
        <w:t>n</w:t>
      </w:r>
      <w:r w:rsidRPr="00A222B3">
        <w:rPr>
          <w:rFonts w:ascii="Arial" w:hAnsi="Arial" w:cs="Arial"/>
        </w:rPr>
        <w:t>or</w:t>
      </w:r>
      <w:r w:rsidRPr="00A222B3">
        <w:rPr>
          <w:rFonts w:ascii="Arial" w:hAnsi="Arial" w:cs="Arial"/>
          <w:spacing w:val="5"/>
        </w:rPr>
        <w:t>m</w:t>
      </w:r>
      <w:r w:rsidRPr="00A222B3">
        <w:rPr>
          <w:rFonts w:ascii="Arial" w:hAnsi="Arial" w:cs="Arial"/>
        </w:rPr>
        <w:t>at</w:t>
      </w:r>
      <w:r w:rsidRPr="00A222B3">
        <w:rPr>
          <w:rFonts w:ascii="Arial" w:hAnsi="Arial" w:cs="Arial"/>
          <w:spacing w:val="-2"/>
        </w:rPr>
        <w:t>i</w:t>
      </w:r>
      <w:r w:rsidRPr="00A222B3">
        <w:rPr>
          <w:rFonts w:ascii="Arial" w:hAnsi="Arial" w:cs="Arial"/>
          <w:spacing w:val="4"/>
        </w:rPr>
        <w:t>v</w:t>
      </w:r>
      <w:r w:rsidRPr="00A222B3">
        <w:rPr>
          <w:rFonts w:ascii="Arial" w:hAnsi="Arial" w:cs="Arial"/>
        </w:rPr>
        <w:t>a</w:t>
      </w:r>
      <w:r w:rsidRPr="00A222B3">
        <w:rPr>
          <w:rFonts w:ascii="Arial" w:hAnsi="Arial" w:cs="Arial"/>
          <w:spacing w:val="-7"/>
        </w:rPr>
        <w:t xml:space="preserve"> </w:t>
      </w:r>
      <w:r w:rsidRPr="00A222B3">
        <w:rPr>
          <w:rFonts w:ascii="Arial" w:hAnsi="Arial" w:cs="Arial"/>
          <w:spacing w:val="-1"/>
        </w:rPr>
        <w:t>v</w:t>
      </w:r>
      <w:r w:rsidRPr="00A222B3">
        <w:rPr>
          <w:rFonts w:ascii="Arial" w:hAnsi="Arial" w:cs="Arial"/>
          <w:spacing w:val="1"/>
        </w:rPr>
        <w:t>i</w:t>
      </w:r>
      <w:r w:rsidRPr="00A222B3">
        <w:rPr>
          <w:rFonts w:ascii="Arial" w:hAnsi="Arial" w:cs="Arial"/>
        </w:rPr>
        <w:t>g</w:t>
      </w:r>
      <w:r w:rsidRPr="00A222B3">
        <w:rPr>
          <w:rFonts w:ascii="Arial" w:hAnsi="Arial" w:cs="Arial"/>
          <w:spacing w:val="-1"/>
        </w:rPr>
        <w:t>e</w:t>
      </w:r>
      <w:r w:rsidRPr="00A222B3">
        <w:rPr>
          <w:rFonts w:ascii="Arial" w:hAnsi="Arial" w:cs="Arial"/>
        </w:rPr>
        <w:t>n</w:t>
      </w:r>
      <w:r w:rsidRPr="00A222B3">
        <w:rPr>
          <w:rFonts w:ascii="Arial" w:hAnsi="Arial" w:cs="Arial"/>
          <w:spacing w:val="2"/>
        </w:rPr>
        <w:t>t</w:t>
      </w:r>
      <w:r w:rsidRPr="00A222B3">
        <w:rPr>
          <w:rFonts w:ascii="Arial" w:hAnsi="Arial" w:cs="Arial"/>
        </w:rPr>
        <w:t>e</w:t>
      </w:r>
      <w:r w:rsidRPr="00A222B3">
        <w:rPr>
          <w:rFonts w:ascii="Arial" w:hAnsi="Arial" w:cs="Arial"/>
          <w:spacing w:val="-6"/>
        </w:rPr>
        <w:t xml:space="preserve"> </w:t>
      </w:r>
      <w:r w:rsidRPr="00A222B3">
        <w:rPr>
          <w:rFonts w:ascii="Arial" w:hAnsi="Arial" w:cs="Arial"/>
          <w:spacing w:val="1"/>
        </w:rPr>
        <w:t>d</w:t>
      </w:r>
      <w:r w:rsidRPr="00A222B3">
        <w:rPr>
          <w:rFonts w:ascii="Arial" w:hAnsi="Arial" w:cs="Arial"/>
        </w:rPr>
        <w:t>el</w:t>
      </w:r>
      <w:r w:rsidRPr="00A222B3">
        <w:rPr>
          <w:rFonts w:ascii="Arial" w:hAnsi="Arial" w:cs="Arial"/>
          <w:spacing w:val="-2"/>
        </w:rPr>
        <w:t xml:space="preserve"> </w:t>
      </w:r>
      <w:r w:rsidRPr="00A222B3">
        <w:rPr>
          <w:rFonts w:ascii="Arial" w:hAnsi="Arial" w:cs="Arial"/>
        </w:rPr>
        <w:t>p</w:t>
      </w:r>
      <w:r w:rsidRPr="00A222B3">
        <w:rPr>
          <w:rFonts w:ascii="Arial" w:hAnsi="Arial" w:cs="Arial"/>
          <w:spacing w:val="-1"/>
        </w:rPr>
        <w:t>a</w:t>
      </w:r>
      <w:r w:rsidRPr="00A222B3">
        <w:rPr>
          <w:rFonts w:ascii="Arial" w:hAnsi="Arial" w:cs="Arial"/>
        </w:rPr>
        <w:t>ís</w:t>
      </w:r>
      <w:r w:rsidRPr="00A222B3">
        <w:rPr>
          <w:rFonts w:ascii="Arial" w:hAnsi="Arial" w:cs="Arial"/>
          <w:spacing w:val="-3"/>
        </w:rPr>
        <w:t xml:space="preserve"> </w:t>
      </w:r>
      <w:r w:rsidRPr="00A222B3">
        <w:rPr>
          <w:rFonts w:ascii="Arial" w:hAnsi="Arial" w:cs="Arial"/>
          <w:spacing w:val="2"/>
        </w:rPr>
        <w:t>d</w:t>
      </w:r>
      <w:r w:rsidRPr="00A222B3">
        <w:rPr>
          <w:rFonts w:ascii="Arial" w:hAnsi="Arial" w:cs="Arial"/>
        </w:rPr>
        <w:t>e</w:t>
      </w:r>
      <w:r w:rsidRPr="00A222B3">
        <w:rPr>
          <w:rFonts w:ascii="Arial" w:hAnsi="Arial" w:cs="Arial"/>
          <w:spacing w:val="-2"/>
        </w:rPr>
        <w:t xml:space="preserve"> </w:t>
      </w:r>
      <w:r w:rsidRPr="00A222B3">
        <w:rPr>
          <w:rFonts w:ascii="Arial" w:hAnsi="Arial" w:cs="Arial"/>
          <w:spacing w:val="-1"/>
        </w:rPr>
        <w:t>o</w:t>
      </w:r>
      <w:r w:rsidRPr="00A222B3">
        <w:rPr>
          <w:rFonts w:ascii="Arial" w:hAnsi="Arial" w:cs="Arial"/>
          <w:spacing w:val="1"/>
        </w:rPr>
        <w:t>ri</w:t>
      </w:r>
      <w:r w:rsidRPr="00A222B3">
        <w:rPr>
          <w:rFonts w:ascii="Arial" w:hAnsi="Arial" w:cs="Arial"/>
        </w:rPr>
        <w:t>g</w:t>
      </w:r>
      <w:r w:rsidRPr="00A222B3">
        <w:rPr>
          <w:rFonts w:ascii="Arial" w:hAnsi="Arial" w:cs="Arial"/>
          <w:spacing w:val="-1"/>
        </w:rPr>
        <w:t>e</w:t>
      </w:r>
      <w:r w:rsidRPr="00A222B3">
        <w:rPr>
          <w:rFonts w:ascii="Arial" w:hAnsi="Arial" w:cs="Arial"/>
          <w:spacing w:val="4"/>
        </w:rPr>
        <w:t>n</w:t>
      </w:r>
      <w:r w:rsidRPr="00A222B3">
        <w:rPr>
          <w:rFonts w:ascii="Arial" w:hAnsi="Arial" w:cs="Arial"/>
        </w:rPr>
        <w:t>:</w:t>
      </w:r>
    </w:p>
    <w:p w14:paraId="5A917F28" w14:textId="77777777" w:rsidR="00A222B3" w:rsidRPr="00A222B3" w:rsidRDefault="00A222B3" w:rsidP="00A222B3">
      <w:pPr>
        <w:rPr>
          <w:rFonts w:ascii="Arial" w:hAnsi="Arial" w:cs="Arial"/>
        </w:rPr>
      </w:pPr>
      <w:r w:rsidRPr="00A222B3">
        <w:rPr>
          <w:rFonts w:ascii="Arial" w:hAnsi="Arial" w:cs="Arial"/>
          <w:spacing w:val="-1"/>
        </w:rPr>
        <w:t>i</w:t>
      </w:r>
      <w:r w:rsidRPr="00A222B3">
        <w:rPr>
          <w:rFonts w:ascii="Arial" w:hAnsi="Arial" w:cs="Arial"/>
        </w:rPr>
        <w:t>)</w:t>
      </w:r>
      <w:r w:rsidRPr="00A222B3">
        <w:rPr>
          <w:noProof/>
        </w:rPr>
        <w:drawing>
          <wp:inline distT="0" distB="0" distL="0" distR="0" wp14:anchorId="66C7D787" wp14:editId="1BA44DB5">
            <wp:extent cx="0" cy="0"/>
            <wp:effectExtent l="0" t="0" r="0" b="0"/>
            <wp:docPr id="111" name="image_111" descr="image desc for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_111"/>
                    <pic:cNvPicPr/>
                  </pic:nvPicPr>
                  <pic:blipFill>
                    <a:blip r:link="rId15"/>
                    <a:stretch>
                      <a:fillRect/>
                    </a:stretch>
                  </pic:blipFill>
                  <pic:spPr>
                    <a:xfrm>
                      <a:off x="0" y="0"/>
                      <a:ext cx="0" cy="0"/>
                    </a:xfrm>
                    <a:prstGeom prst="rect">
                      <a:avLst/>
                    </a:prstGeom>
                  </pic:spPr>
                </pic:pic>
              </a:graphicData>
            </a:graphic>
          </wp:inline>
        </w:drawing>
      </w:r>
      <w:r w:rsidRPr="00A222B3">
        <w:rPr>
          <w:rFonts w:ascii="Arial" w:hAnsi="Arial" w:cs="Arial"/>
        </w:rPr>
        <w:t xml:space="preserve">          </w:t>
      </w:r>
      <w:r w:rsidRPr="00A222B3">
        <w:rPr>
          <w:rFonts w:ascii="Arial" w:hAnsi="Arial" w:cs="Arial"/>
          <w:spacing w:val="43"/>
        </w:rPr>
        <w:t xml:space="preserve"> </w:t>
      </w:r>
      <w:r w:rsidRPr="00A222B3">
        <w:rPr>
          <w:rFonts w:ascii="Arial" w:hAnsi="Arial" w:cs="Arial"/>
          <w:spacing w:val="-1"/>
        </w:rPr>
        <w:t>B</w:t>
      </w:r>
      <w:r w:rsidRPr="00A222B3">
        <w:rPr>
          <w:rFonts w:ascii="Arial" w:hAnsi="Arial" w:cs="Arial"/>
        </w:rPr>
        <w:t>a</w:t>
      </w:r>
      <w:r w:rsidRPr="00A222B3">
        <w:rPr>
          <w:rFonts w:ascii="Arial" w:hAnsi="Arial" w:cs="Arial"/>
          <w:spacing w:val="1"/>
        </w:rPr>
        <w:t>l</w:t>
      </w:r>
      <w:r w:rsidRPr="00A222B3">
        <w:rPr>
          <w:rFonts w:ascii="Arial" w:hAnsi="Arial" w:cs="Arial"/>
        </w:rPr>
        <w:t>a</w:t>
      </w:r>
      <w:r w:rsidRPr="00A222B3">
        <w:rPr>
          <w:rFonts w:ascii="Arial" w:hAnsi="Arial" w:cs="Arial"/>
          <w:spacing w:val="-1"/>
        </w:rPr>
        <w:t>n</w:t>
      </w:r>
      <w:r w:rsidRPr="00A222B3">
        <w:rPr>
          <w:rFonts w:ascii="Arial" w:hAnsi="Arial" w:cs="Arial"/>
          <w:spacing w:val="1"/>
        </w:rPr>
        <w:t>c</w:t>
      </w:r>
      <w:r w:rsidRPr="00A222B3">
        <w:rPr>
          <w:rFonts w:ascii="Arial" w:hAnsi="Arial" w:cs="Arial"/>
        </w:rPr>
        <w:t>e</w:t>
      </w:r>
      <w:r w:rsidRPr="00A222B3">
        <w:rPr>
          <w:rFonts w:ascii="Arial" w:hAnsi="Arial" w:cs="Arial"/>
          <w:spacing w:val="-5"/>
        </w:rPr>
        <w:t xml:space="preserve"> </w:t>
      </w:r>
      <w:r w:rsidRPr="00A222B3">
        <w:rPr>
          <w:rFonts w:ascii="Arial" w:hAnsi="Arial" w:cs="Arial"/>
        </w:rPr>
        <w:t>g</w:t>
      </w:r>
      <w:r w:rsidRPr="00A222B3">
        <w:rPr>
          <w:rFonts w:ascii="Arial" w:hAnsi="Arial" w:cs="Arial"/>
          <w:spacing w:val="-1"/>
        </w:rPr>
        <w:t>e</w:t>
      </w:r>
      <w:r w:rsidRPr="00A222B3">
        <w:rPr>
          <w:rFonts w:ascii="Arial" w:hAnsi="Arial" w:cs="Arial"/>
          <w:spacing w:val="2"/>
        </w:rPr>
        <w:t>n</w:t>
      </w:r>
      <w:r w:rsidRPr="00A222B3">
        <w:rPr>
          <w:rFonts w:ascii="Arial" w:hAnsi="Arial" w:cs="Arial"/>
        </w:rPr>
        <w:t>eral</w:t>
      </w:r>
    </w:p>
    <w:p w14:paraId="1AC7FA06" w14:textId="77777777" w:rsidR="00A222B3" w:rsidRPr="00A222B3" w:rsidRDefault="00A222B3" w:rsidP="00A222B3">
      <w:pPr>
        <w:rPr>
          <w:rFonts w:ascii="Arial" w:hAnsi="Arial" w:cs="Arial"/>
        </w:rPr>
      </w:pPr>
      <w:r w:rsidRPr="00A222B3">
        <w:rPr>
          <w:rFonts w:ascii="Arial" w:hAnsi="Arial" w:cs="Arial"/>
          <w:spacing w:val="1"/>
        </w:rPr>
        <w:t>(</w:t>
      </w:r>
      <w:r w:rsidRPr="00A222B3">
        <w:rPr>
          <w:rFonts w:ascii="Arial" w:hAnsi="Arial" w:cs="Arial"/>
          <w:spacing w:val="-1"/>
        </w:rPr>
        <w:t>ii</w:t>
      </w:r>
      <w:r w:rsidRPr="00A222B3">
        <w:rPr>
          <w:rFonts w:ascii="Arial" w:hAnsi="Arial" w:cs="Arial"/>
        </w:rPr>
        <w:t xml:space="preserve">)       </w:t>
      </w:r>
      <w:r w:rsidRPr="00A222B3">
        <w:rPr>
          <w:rFonts w:ascii="Arial" w:hAnsi="Arial" w:cs="Arial"/>
          <w:spacing w:val="55"/>
        </w:rPr>
        <w:t xml:space="preserve"> </w:t>
      </w:r>
      <w:r w:rsidRPr="00A222B3">
        <w:rPr>
          <w:rFonts w:ascii="Arial" w:hAnsi="Arial" w:cs="Arial"/>
          <w:spacing w:val="-1"/>
        </w:rPr>
        <w:t>E</w:t>
      </w:r>
      <w:r w:rsidRPr="00A222B3">
        <w:rPr>
          <w:rFonts w:ascii="Arial" w:hAnsi="Arial" w:cs="Arial"/>
          <w:spacing w:val="1"/>
        </w:rPr>
        <w:t>s</w:t>
      </w:r>
      <w:r w:rsidRPr="00A222B3">
        <w:rPr>
          <w:rFonts w:ascii="Arial" w:hAnsi="Arial" w:cs="Arial"/>
        </w:rPr>
        <w:t>ta</w:t>
      </w:r>
      <w:r w:rsidRPr="00A222B3">
        <w:rPr>
          <w:rFonts w:ascii="Arial" w:hAnsi="Arial" w:cs="Arial"/>
          <w:spacing w:val="-1"/>
        </w:rPr>
        <w:t>d</w:t>
      </w:r>
      <w:r w:rsidRPr="00A222B3">
        <w:rPr>
          <w:rFonts w:ascii="Arial" w:hAnsi="Arial" w:cs="Arial"/>
        </w:rPr>
        <w:t>o</w:t>
      </w:r>
      <w:r w:rsidRPr="00A222B3">
        <w:rPr>
          <w:rFonts w:ascii="Arial" w:hAnsi="Arial" w:cs="Arial"/>
          <w:spacing w:val="-4"/>
        </w:rPr>
        <w:t xml:space="preserve"> </w:t>
      </w:r>
      <w:r w:rsidRPr="00A222B3">
        <w:rPr>
          <w:rFonts w:ascii="Arial" w:hAnsi="Arial" w:cs="Arial"/>
        </w:rPr>
        <w:t>de</w:t>
      </w:r>
      <w:r w:rsidRPr="00A222B3">
        <w:rPr>
          <w:rFonts w:ascii="Arial" w:hAnsi="Arial" w:cs="Arial"/>
          <w:spacing w:val="-3"/>
        </w:rPr>
        <w:t xml:space="preserve"> </w:t>
      </w:r>
      <w:r w:rsidRPr="00A222B3">
        <w:rPr>
          <w:rFonts w:ascii="Arial" w:hAnsi="Arial" w:cs="Arial"/>
          <w:spacing w:val="3"/>
        </w:rPr>
        <w:t>r</w:t>
      </w:r>
      <w:r w:rsidRPr="00A222B3">
        <w:rPr>
          <w:rFonts w:ascii="Arial" w:hAnsi="Arial" w:cs="Arial"/>
        </w:rPr>
        <w:t>e</w:t>
      </w:r>
      <w:r w:rsidRPr="00A222B3">
        <w:rPr>
          <w:rFonts w:ascii="Arial" w:hAnsi="Arial" w:cs="Arial"/>
          <w:spacing w:val="1"/>
        </w:rPr>
        <w:t>s</w:t>
      </w:r>
      <w:r w:rsidRPr="00A222B3">
        <w:rPr>
          <w:rFonts w:ascii="Arial" w:hAnsi="Arial" w:cs="Arial"/>
        </w:rPr>
        <w:t>u</w:t>
      </w:r>
      <w:r w:rsidRPr="00A222B3">
        <w:rPr>
          <w:rFonts w:ascii="Arial" w:hAnsi="Arial" w:cs="Arial"/>
          <w:spacing w:val="-1"/>
        </w:rPr>
        <w:t>l</w:t>
      </w:r>
      <w:r w:rsidRPr="00A222B3">
        <w:rPr>
          <w:rFonts w:ascii="Arial" w:hAnsi="Arial" w:cs="Arial"/>
          <w:spacing w:val="2"/>
        </w:rPr>
        <w:t>t</w:t>
      </w:r>
      <w:r w:rsidRPr="00A222B3">
        <w:rPr>
          <w:rFonts w:ascii="Arial" w:hAnsi="Arial" w:cs="Arial"/>
        </w:rPr>
        <w:t>a</w:t>
      </w:r>
      <w:r w:rsidRPr="00A222B3">
        <w:rPr>
          <w:rFonts w:ascii="Arial" w:hAnsi="Arial" w:cs="Arial"/>
          <w:spacing w:val="-1"/>
        </w:rPr>
        <w:t>d</w:t>
      </w:r>
      <w:r w:rsidRPr="00A222B3">
        <w:rPr>
          <w:rFonts w:ascii="Arial" w:hAnsi="Arial" w:cs="Arial"/>
        </w:rPr>
        <w:t>os</w:t>
      </w:r>
    </w:p>
    <w:p w14:paraId="04CF7F84" w14:textId="77777777" w:rsidR="00A222B3" w:rsidRPr="00A222B3" w:rsidRDefault="00A222B3" w:rsidP="00A222B3">
      <w:pPr>
        <w:jc w:val="both"/>
        <w:rPr>
          <w:rFonts w:ascii="Arial" w:hAnsi="Arial" w:cs="Arial"/>
        </w:rPr>
      </w:pPr>
      <w:r w:rsidRPr="00A222B3">
        <w:rPr>
          <w:rFonts w:ascii="Arial" w:hAnsi="Arial" w:cs="Arial"/>
        </w:rPr>
        <w:t>L</w:t>
      </w:r>
      <w:r w:rsidRPr="00A222B3">
        <w:rPr>
          <w:rFonts w:ascii="Arial" w:hAnsi="Arial" w:cs="Arial"/>
          <w:spacing w:val="-1"/>
        </w:rPr>
        <w:t>o</w:t>
      </w:r>
      <w:r w:rsidRPr="00A222B3">
        <w:rPr>
          <w:rFonts w:ascii="Arial" w:hAnsi="Arial" w:cs="Arial"/>
        </w:rPr>
        <w:t>s</w:t>
      </w:r>
      <w:r w:rsidRPr="00A222B3">
        <w:rPr>
          <w:rFonts w:ascii="Arial" w:hAnsi="Arial" w:cs="Arial"/>
          <w:spacing w:val="33"/>
        </w:rPr>
        <w:t xml:space="preserve"> </w:t>
      </w:r>
      <w:r w:rsidRPr="00A222B3">
        <w:rPr>
          <w:rFonts w:ascii="Arial" w:hAnsi="Arial" w:cs="Arial"/>
        </w:rPr>
        <w:t>a</w:t>
      </w:r>
      <w:r w:rsidRPr="00A222B3">
        <w:rPr>
          <w:rFonts w:ascii="Arial" w:hAnsi="Arial" w:cs="Arial"/>
          <w:spacing w:val="-1"/>
        </w:rPr>
        <w:t>n</w:t>
      </w:r>
      <w:r w:rsidRPr="00A222B3">
        <w:rPr>
          <w:rFonts w:ascii="Arial" w:hAnsi="Arial" w:cs="Arial"/>
        </w:rPr>
        <w:t>te</w:t>
      </w:r>
      <w:r w:rsidRPr="00A222B3">
        <w:rPr>
          <w:rFonts w:ascii="Arial" w:hAnsi="Arial" w:cs="Arial"/>
          <w:spacing w:val="3"/>
        </w:rPr>
        <w:t>r</w:t>
      </w:r>
      <w:r w:rsidRPr="00A222B3">
        <w:rPr>
          <w:rFonts w:ascii="Arial" w:hAnsi="Arial" w:cs="Arial"/>
          <w:spacing w:val="-1"/>
        </w:rPr>
        <w:t>i</w:t>
      </w:r>
      <w:r w:rsidRPr="00A222B3">
        <w:rPr>
          <w:rFonts w:ascii="Arial" w:hAnsi="Arial" w:cs="Arial"/>
        </w:rPr>
        <w:t>ores</w:t>
      </w:r>
      <w:r w:rsidRPr="00A222B3">
        <w:rPr>
          <w:rFonts w:ascii="Arial" w:hAnsi="Arial" w:cs="Arial"/>
          <w:spacing w:val="28"/>
        </w:rPr>
        <w:t xml:space="preserve"> </w:t>
      </w:r>
      <w:r w:rsidRPr="00A222B3">
        <w:rPr>
          <w:rFonts w:ascii="Arial" w:hAnsi="Arial" w:cs="Arial"/>
        </w:rPr>
        <w:t>d</w:t>
      </w:r>
      <w:r w:rsidRPr="00A222B3">
        <w:rPr>
          <w:rFonts w:ascii="Arial" w:hAnsi="Arial" w:cs="Arial"/>
          <w:spacing w:val="-1"/>
        </w:rPr>
        <w:t>o</w:t>
      </w:r>
      <w:r w:rsidRPr="00A222B3">
        <w:rPr>
          <w:rFonts w:ascii="Arial" w:hAnsi="Arial" w:cs="Arial"/>
          <w:spacing w:val="1"/>
        </w:rPr>
        <w:t>c</w:t>
      </w:r>
      <w:r w:rsidRPr="00A222B3">
        <w:rPr>
          <w:rFonts w:ascii="Arial" w:hAnsi="Arial" w:cs="Arial"/>
        </w:rPr>
        <w:t>u</w:t>
      </w:r>
      <w:r w:rsidRPr="00A222B3">
        <w:rPr>
          <w:rFonts w:ascii="Arial" w:hAnsi="Arial" w:cs="Arial"/>
          <w:spacing w:val="4"/>
        </w:rPr>
        <w:t>m</w:t>
      </w:r>
      <w:r w:rsidRPr="00A222B3">
        <w:rPr>
          <w:rFonts w:ascii="Arial" w:hAnsi="Arial" w:cs="Arial"/>
        </w:rPr>
        <w:t>e</w:t>
      </w:r>
      <w:r w:rsidRPr="00A222B3">
        <w:rPr>
          <w:rFonts w:ascii="Arial" w:hAnsi="Arial" w:cs="Arial"/>
          <w:spacing w:val="-1"/>
        </w:rPr>
        <w:t>n</w:t>
      </w:r>
      <w:r w:rsidRPr="00A222B3">
        <w:rPr>
          <w:rFonts w:ascii="Arial" w:hAnsi="Arial" w:cs="Arial"/>
        </w:rPr>
        <w:t>t</w:t>
      </w:r>
      <w:r w:rsidRPr="00A222B3">
        <w:rPr>
          <w:rFonts w:ascii="Arial" w:hAnsi="Arial" w:cs="Arial"/>
          <w:spacing w:val="2"/>
        </w:rPr>
        <w:t>o</w:t>
      </w:r>
      <w:r w:rsidRPr="00A222B3">
        <w:rPr>
          <w:rFonts w:ascii="Arial" w:hAnsi="Arial" w:cs="Arial"/>
        </w:rPr>
        <w:t>s</w:t>
      </w:r>
      <w:r w:rsidRPr="00A222B3">
        <w:rPr>
          <w:rFonts w:ascii="Arial" w:hAnsi="Arial" w:cs="Arial"/>
          <w:spacing w:val="28"/>
        </w:rPr>
        <w:t xml:space="preserve"> </w:t>
      </w:r>
      <w:r w:rsidRPr="00A222B3">
        <w:rPr>
          <w:rFonts w:ascii="Arial" w:hAnsi="Arial" w:cs="Arial"/>
        </w:rPr>
        <w:t>t</w:t>
      </w:r>
      <w:r w:rsidRPr="00A222B3">
        <w:rPr>
          <w:rFonts w:ascii="Arial" w:hAnsi="Arial" w:cs="Arial"/>
          <w:spacing w:val="-3"/>
        </w:rPr>
        <w:t>a</w:t>
      </w:r>
      <w:r w:rsidRPr="00A222B3">
        <w:rPr>
          <w:rFonts w:ascii="Arial" w:hAnsi="Arial" w:cs="Arial"/>
          <w:spacing w:val="4"/>
        </w:rPr>
        <w:t>m</w:t>
      </w:r>
      <w:r w:rsidRPr="00A222B3">
        <w:rPr>
          <w:rFonts w:ascii="Arial" w:hAnsi="Arial" w:cs="Arial"/>
        </w:rPr>
        <w:t>b</w:t>
      </w:r>
      <w:r w:rsidRPr="00A222B3">
        <w:rPr>
          <w:rFonts w:ascii="Arial" w:hAnsi="Arial" w:cs="Arial"/>
          <w:spacing w:val="-1"/>
        </w:rPr>
        <w:t>i</w:t>
      </w:r>
      <w:r w:rsidRPr="00A222B3">
        <w:rPr>
          <w:rFonts w:ascii="Arial" w:hAnsi="Arial" w:cs="Arial"/>
        </w:rPr>
        <w:t>én</w:t>
      </w:r>
      <w:r w:rsidRPr="00A222B3">
        <w:rPr>
          <w:rFonts w:ascii="Arial" w:hAnsi="Arial" w:cs="Arial"/>
          <w:spacing w:val="28"/>
        </w:rPr>
        <w:t xml:space="preserve"> </w:t>
      </w:r>
      <w:r w:rsidRPr="00A222B3">
        <w:rPr>
          <w:rFonts w:ascii="Arial" w:hAnsi="Arial" w:cs="Arial"/>
        </w:rPr>
        <w:t>d</w:t>
      </w:r>
      <w:r w:rsidRPr="00A222B3">
        <w:rPr>
          <w:rFonts w:ascii="Arial" w:hAnsi="Arial" w:cs="Arial"/>
          <w:spacing w:val="1"/>
        </w:rPr>
        <w:t>e</w:t>
      </w:r>
      <w:r w:rsidRPr="00A222B3">
        <w:rPr>
          <w:rFonts w:ascii="Arial" w:hAnsi="Arial" w:cs="Arial"/>
        </w:rPr>
        <w:t>b</w:t>
      </w:r>
      <w:r w:rsidRPr="00A222B3">
        <w:rPr>
          <w:rFonts w:ascii="Arial" w:hAnsi="Arial" w:cs="Arial"/>
          <w:spacing w:val="-1"/>
        </w:rPr>
        <w:t>e</w:t>
      </w:r>
      <w:r w:rsidRPr="00A222B3">
        <w:rPr>
          <w:rFonts w:ascii="Arial" w:hAnsi="Arial" w:cs="Arial"/>
        </w:rPr>
        <w:t>n</w:t>
      </w:r>
      <w:r w:rsidRPr="00A222B3">
        <w:rPr>
          <w:rFonts w:ascii="Arial" w:hAnsi="Arial" w:cs="Arial"/>
          <w:spacing w:val="30"/>
        </w:rPr>
        <w:t xml:space="preserve"> </w:t>
      </w:r>
      <w:r w:rsidRPr="00A222B3">
        <w:rPr>
          <w:rFonts w:ascii="Arial" w:hAnsi="Arial" w:cs="Arial"/>
          <w:spacing w:val="1"/>
        </w:rPr>
        <w:t>s</w:t>
      </w:r>
      <w:r w:rsidRPr="00A222B3">
        <w:rPr>
          <w:rFonts w:ascii="Arial" w:hAnsi="Arial" w:cs="Arial"/>
        </w:rPr>
        <w:t>er</w:t>
      </w:r>
      <w:r w:rsidRPr="00A222B3">
        <w:rPr>
          <w:rFonts w:ascii="Arial" w:hAnsi="Arial" w:cs="Arial"/>
          <w:spacing w:val="34"/>
        </w:rPr>
        <w:t xml:space="preserve"> </w:t>
      </w:r>
      <w:r w:rsidRPr="00A222B3">
        <w:rPr>
          <w:rFonts w:ascii="Arial" w:hAnsi="Arial" w:cs="Arial"/>
        </w:rPr>
        <w:t>pre</w:t>
      </w:r>
      <w:r w:rsidRPr="00A222B3">
        <w:rPr>
          <w:rFonts w:ascii="Arial" w:hAnsi="Arial" w:cs="Arial"/>
          <w:spacing w:val="4"/>
        </w:rPr>
        <w:t>s</w:t>
      </w:r>
      <w:r w:rsidRPr="00A222B3">
        <w:rPr>
          <w:rFonts w:ascii="Arial" w:hAnsi="Arial" w:cs="Arial"/>
        </w:rPr>
        <w:t>e</w:t>
      </w:r>
      <w:r w:rsidRPr="00A222B3">
        <w:rPr>
          <w:rFonts w:ascii="Arial" w:hAnsi="Arial" w:cs="Arial"/>
          <w:spacing w:val="-1"/>
        </w:rPr>
        <w:t>n</w:t>
      </w:r>
      <w:r w:rsidRPr="00A222B3">
        <w:rPr>
          <w:rFonts w:ascii="Arial" w:hAnsi="Arial" w:cs="Arial"/>
        </w:rPr>
        <w:t>t</w:t>
      </w:r>
      <w:r w:rsidRPr="00A222B3">
        <w:rPr>
          <w:rFonts w:ascii="Arial" w:hAnsi="Arial" w:cs="Arial"/>
          <w:spacing w:val="2"/>
        </w:rPr>
        <w:t>a</w:t>
      </w:r>
      <w:r w:rsidRPr="00A222B3">
        <w:rPr>
          <w:rFonts w:ascii="Arial" w:hAnsi="Arial" w:cs="Arial"/>
        </w:rPr>
        <w:t>d</w:t>
      </w:r>
      <w:r w:rsidRPr="00A222B3">
        <w:rPr>
          <w:rFonts w:ascii="Arial" w:hAnsi="Arial" w:cs="Arial"/>
          <w:spacing w:val="-1"/>
        </w:rPr>
        <w:t>o</w:t>
      </w:r>
      <w:r w:rsidRPr="00A222B3">
        <w:rPr>
          <w:rFonts w:ascii="Arial" w:hAnsi="Arial" w:cs="Arial"/>
        </w:rPr>
        <w:t>s</w:t>
      </w:r>
      <w:r w:rsidRPr="00A222B3">
        <w:rPr>
          <w:rFonts w:ascii="Arial" w:hAnsi="Arial" w:cs="Arial"/>
          <w:spacing w:val="27"/>
        </w:rPr>
        <w:t xml:space="preserve"> </w:t>
      </w:r>
      <w:r w:rsidRPr="00A222B3">
        <w:rPr>
          <w:rFonts w:ascii="Arial" w:hAnsi="Arial" w:cs="Arial"/>
        </w:rPr>
        <w:t>ut</w:t>
      </w:r>
      <w:r w:rsidRPr="00A222B3">
        <w:rPr>
          <w:rFonts w:ascii="Arial" w:hAnsi="Arial" w:cs="Arial"/>
          <w:spacing w:val="1"/>
        </w:rPr>
        <w:t>i</w:t>
      </w:r>
      <w:r w:rsidRPr="00A222B3">
        <w:rPr>
          <w:rFonts w:ascii="Arial" w:hAnsi="Arial" w:cs="Arial"/>
          <w:spacing w:val="-1"/>
        </w:rPr>
        <w:t>l</w:t>
      </w:r>
      <w:r w:rsidRPr="00A222B3">
        <w:rPr>
          <w:rFonts w:ascii="Arial" w:hAnsi="Arial" w:cs="Arial"/>
          <w:spacing w:val="1"/>
        </w:rPr>
        <w:t>i</w:t>
      </w:r>
      <w:r w:rsidRPr="00A222B3">
        <w:rPr>
          <w:rFonts w:ascii="Arial" w:hAnsi="Arial" w:cs="Arial"/>
          <w:spacing w:val="-1"/>
        </w:rPr>
        <w:t>z</w:t>
      </w:r>
      <w:r w:rsidRPr="00A222B3">
        <w:rPr>
          <w:rFonts w:ascii="Arial" w:hAnsi="Arial" w:cs="Arial"/>
          <w:spacing w:val="2"/>
        </w:rPr>
        <w:t>a</w:t>
      </w:r>
      <w:r w:rsidRPr="00A222B3">
        <w:rPr>
          <w:rFonts w:ascii="Arial" w:hAnsi="Arial" w:cs="Arial"/>
        </w:rPr>
        <w:t>n</w:t>
      </w:r>
      <w:r w:rsidRPr="00A222B3">
        <w:rPr>
          <w:rFonts w:ascii="Arial" w:hAnsi="Arial" w:cs="Arial"/>
          <w:spacing w:val="-1"/>
        </w:rPr>
        <w:t>d</w:t>
      </w:r>
      <w:r w:rsidRPr="00A222B3">
        <w:rPr>
          <w:rFonts w:ascii="Arial" w:hAnsi="Arial" w:cs="Arial"/>
        </w:rPr>
        <w:t>o</w:t>
      </w:r>
      <w:r w:rsidRPr="00A222B3">
        <w:rPr>
          <w:rFonts w:ascii="Arial" w:hAnsi="Arial" w:cs="Arial"/>
          <w:spacing w:val="28"/>
        </w:rPr>
        <w:t xml:space="preserve"> </w:t>
      </w:r>
      <w:r w:rsidRPr="00A222B3">
        <w:rPr>
          <w:rFonts w:ascii="Arial" w:hAnsi="Arial" w:cs="Arial"/>
          <w:spacing w:val="2"/>
        </w:rPr>
        <w:t>e</w:t>
      </w:r>
      <w:r w:rsidRPr="00A222B3">
        <w:rPr>
          <w:rFonts w:ascii="Arial" w:hAnsi="Arial" w:cs="Arial"/>
        </w:rPr>
        <w:t>l</w:t>
      </w:r>
      <w:r w:rsidRPr="00A222B3">
        <w:rPr>
          <w:rFonts w:ascii="Arial" w:hAnsi="Arial" w:cs="Arial"/>
          <w:spacing w:val="34"/>
        </w:rPr>
        <w:t xml:space="preserve"> </w:t>
      </w:r>
      <w:r w:rsidRPr="00A222B3">
        <w:rPr>
          <w:rFonts w:ascii="Arial" w:hAnsi="Arial" w:cs="Arial"/>
          <w:spacing w:val="1"/>
        </w:rPr>
        <w:t>P</w:t>
      </w:r>
      <w:r w:rsidRPr="00A222B3">
        <w:rPr>
          <w:rFonts w:ascii="Arial" w:hAnsi="Arial" w:cs="Arial"/>
          <w:spacing w:val="-1"/>
        </w:rPr>
        <w:t>l</w:t>
      </w:r>
      <w:r w:rsidRPr="00A222B3">
        <w:rPr>
          <w:rFonts w:ascii="Arial" w:hAnsi="Arial" w:cs="Arial"/>
        </w:rPr>
        <w:t>an</w:t>
      </w:r>
      <w:r w:rsidRPr="00A222B3">
        <w:rPr>
          <w:rFonts w:ascii="Arial" w:hAnsi="Arial" w:cs="Arial"/>
          <w:spacing w:val="33"/>
        </w:rPr>
        <w:t xml:space="preserve"> </w:t>
      </w:r>
      <w:r w:rsidRPr="00A222B3">
        <w:rPr>
          <w:rFonts w:ascii="Arial" w:hAnsi="Arial" w:cs="Arial"/>
        </w:rPr>
        <w:t>Ún</w:t>
      </w:r>
      <w:r w:rsidRPr="00A222B3">
        <w:rPr>
          <w:rFonts w:ascii="Arial" w:hAnsi="Arial" w:cs="Arial"/>
          <w:spacing w:val="-1"/>
        </w:rPr>
        <w:t>i</w:t>
      </w:r>
      <w:r w:rsidRPr="00A222B3">
        <w:rPr>
          <w:rFonts w:ascii="Arial" w:hAnsi="Arial" w:cs="Arial"/>
          <w:spacing w:val="1"/>
        </w:rPr>
        <w:t>c</w:t>
      </w:r>
      <w:r w:rsidRPr="00A222B3">
        <w:rPr>
          <w:rFonts w:ascii="Arial" w:hAnsi="Arial" w:cs="Arial"/>
        </w:rPr>
        <w:t>o</w:t>
      </w:r>
      <w:r w:rsidRPr="00A222B3">
        <w:rPr>
          <w:rFonts w:ascii="Arial" w:hAnsi="Arial" w:cs="Arial"/>
          <w:spacing w:val="30"/>
        </w:rPr>
        <w:t xml:space="preserve"> </w:t>
      </w:r>
      <w:r w:rsidRPr="00A222B3">
        <w:rPr>
          <w:rFonts w:ascii="Arial" w:hAnsi="Arial" w:cs="Arial"/>
        </w:rPr>
        <w:t>de</w:t>
      </w:r>
      <w:r w:rsidRPr="00A222B3">
        <w:rPr>
          <w:rFonts w:ascii="Arial" w:hAnsi="Arial" w:cs="Arial"/>
          <w:spacing w:val="32"/>
        </w:rPr>
        <w:t xml:space="preserve"> </w:t>
      </w:r>
      <w:r w:rsidRPr="00A222B3">
        <w:rPr>
          <w:rFonts w:ascii="Arial" w:hAnsi="Arial" w:cs="Arial"/>
        </w:rPr>
        <w:t>C</w:t>
      </w:r>
      <w:r w:rsidRPr="00A222B3">
        <w:rPr>
          <w:rFonts w:ascii="Arial" w:hAnsi="Arial" w:cs="Arial"/>
          <w:spacing w:val="2"/>
        </w:rPr>
        <w:t>u</w:t>
      </w:r>
      <w:r w:rsidRPr="00A222B3">
        <w:rPr>
          <w:rFonts w:ascii="Arial" w:hAnsi="Arial" w:cs="Arial"/>
        </w:rPr>
        <w:t>e</w:t>
      </w:r>
      <w:r w:rsidRPr="00A222B3">
        <w:rPr>
          <w:rFonts w:ascii="Arial" w:hAnsi="Arial" w:cs="Arial"/>
          <w:spacing w:val="-1"/>
        </w:rPr>
        <w:t>n</w:t>
      </w:r>
      <w:r w:rsidRPr="00A222B3">
        <w:rPr>
          <w:rFonts w:ascii="Arial" w:hAnsi="Arial" w:cs="Arial"/>
          <w:spacing w:val="2"/>
        </w:rPr>
        <w:t>t</w:t>
      </w:r>
      <w:r w:rsidRPr="00A222B3">
        <w:rPr>
          <w:rFonts w:ascii="Arial" w:hAnsi="Arial" w:cs="Arial"/>
        </w:rPr>
        <w:t>as</w:t>
      </w:r>
      <w:r w:rsidRPr="00A222B3">
        <w:rPr>
          <w:rFonts w:ascii="Arial" w:hAnsi="Arial" w:cs="Arial"/>
          <w:spacing w:val="32"/>
        </w:rPr>
        <w:t xml:space="preserve"> </w:t>
      </w:r>
      <w:r w:rsidRPr="00A222B3">
        <w:rPr>
          <w:rFonts w:ascii="Arial" w:hAnsi="Arial" w:cs="Arial"/>
        </w:rPr>
        <w:t>p</w:t>
      </w:r>
      <w:r w:rsidRPr="00A222B3">
        <w:rPr>
          <w:rFonts w:ascii="Arial" w:hAnsi="Arial" w:cs="Arial"/>
          <w:spacing w:val="-1"/>
        </w:rPr>
        <w:t>a</w:t>
      </w:r>
      <w:r w:rsidRPr="00A222B3">
        <w:rPr>
          <w:rFonts w:ascii="Arial" w:hAnsi="Arial" w:cs="Arial"/>
          <w:spacing w:val="1"/>
        </w:rPr>
        <w:t>r</w:t>
      </w:r>
      <w:r w:rsidRPr="00A222B3">
        <w:rPr>
          <w:rFonts w:ascii="Arial" w:hAnsi="Arial" w:cs="Arial"/>
        </w:rPr>
        <w:t>a Co</w:t>
      </w:r>
      <w:r w:rsidRPr="00A222B3">
        <w:rPr>
          <w:rFonts w:ascii="Arial" w:hAnsi="Arial" w:cs="Arial"/>
          <w:spacing w:val="-1"/>
        </w:rPr>
        <w:t>l</w:t>
      </w:r>
      <w:r w:rsidRPr="00A222B3">
        <w:rPr>
          <w:rFonts w:ascii="Arial" w:hAnsi="Arial" w:cs="Arial"/>
        </w:rPr>
        <w:t>o</w:t>
      </w:r>
      <w:r w:rsidRPr="00A222B3">
        <w:rPr>
          <w:rFonts w:ascii="Arial" w:hAnsi="Arial" w:cs="Arial"/>
          <w:spacing w:val="4"/>
        </w:rPr>
        <w:t>m</w:t>
      </w:r>
      <w:r w:rsidRPr="00A222B3">
        <w:rPr>
          <w:rFonts w:ascii="Arial" w:hAnsi="Arial" w:cs="Arial"/>
        </w:rPr>
        <w:t>b</w:t>
      </w:r>
      <w:r w:rsidRPr="00A222B3">
        <w:rPr>
          <w:rFonts w:ascii="Arial" w:hAnsi="Arial" w:cs="Arial"/>
          <w:spacing w:val="-1"/>
        </w:rPr>
        <w:t>i</w:t>
      </w:r>
      <w:r w:rsidRPr="00A222B3">
        <w:rPr>
          <w:rFonts w:ascii="Arial" w:hAnsi="Arial" w:cs="Arial"/>
        </w:rPr>
        <w:t>a</w:t>
      </w:r>
      <w:r w:rsidRPr="00A222B3">
        <w:rPr>
          <w:rFonts w:ascii="Arial" w:hAnsi="Arial" w:cs="Arial"/>
          <w:spacing w:val="-8"/>
        </w:rPr>
        <w:t xml:space="preserve"> </w:t>
      </w:r>
      <w:r w:rsidRPr="00A222B3">
        <w:rPr>
          <w:rFonts w:ascii="Arial" w:hAnsi="Arial" w:cs="Arial"/>
          <w:spacing w:val="3"/>
        </w:rPr>
        <w:t>(</w:t>
      </w:r>
      <w:r w:rsidRPr="00A222B3">
        <w:rPr>
          <w:rFonts w:ascii="Arial" w:hAnsi="Arial" w:cs="Arial"/>
          <w:spacing w:val="-1"/>
        </w:rPr>
        <w:t>P</w:t>
      </w:r>
      <w:r w:rsidRPr="00A222B3">
        <w:rPr>
          <w:rFonts w:ascii="Arial" w:hAnsi="Arial" w:cs="Arial"/>
        </w:rPr>
        <w:t>UC</w:t>
      </w:r>
      <w:r w:rsidRPr="00A222B3">
        <w:rPr>
          <w:rFonts w:ascii="Arial" w:hAnsi="Arial" w:cs="Arial"/>
          <w:spacing w:val="1"/>
        </w:rPr>
        <w:t>)</w:t>
      </w:r>
      <w:r w:rsidRPr="00A222B3">
        <w:rPr>
          <w:rFonts w:ascii="Arial" w:hAnsi="Arial" w:cs="Arial"/>
        </w:rPr>
        <w:t>.</w:t>
      </w:r>
    </w:p>
    <w:p w14:paraId="275B9B6F" w14:textId="77777777" w:rsidR="00A222B3" w:rsidRPr="00A222B3" w:rsidRDefault="00A222B3" w:rsidP="00A222B3">
      <w:pPr>
        <w:jc w:val="both"/>
        <w:rPr>
          <w:rFonts w:ascii="Arial" w:hAnsi="Arial" w:cs="Arial"/>
        </w:rPr>
      </w:pPr>
      <w:r w:rsidRPr="00A222B3">
        <w:rPr>
          <w:rFonts w:ascii="Arial" w:hAnsi="Arial" w:cs="Arial"/>
        </w:rPr>
        <w:t xml:space="preserve">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 o legalizado ante cónsul colombiano.  </w:t>
      </w:r>
    </w:p>
    <w:p w14:paraId="0066B8CF" w14:textId="77777777" w:rsidR="00A222B3" w:rsidRPr="00A222B3" w:rsidRDefault="00A222B3" w:rsidP="00A222B3">
      <w:pPr>
        <w:spacing w:after="0" w:line="240" w:lineRule="auto"/>
        <w:jc w:val="both"/>
        <w:rPr>
          <w:rFonts w:ascii="Arial" w:hAnsi="Arial" w:cs="Arial"/>
        </w:rPr>
      </w:pPr>
    </w:p>
    <w:p w14:paraId="7FCC9B9C" w14:textId="77777777" w:rsidR="00A222B3" w:rsidRPr="00A222B3" w:rsidRDefault="00A222B3" w:rsidP="00A222B3">
      <w:pPr>
        <w:spacing w:after="0" w:line="240" w:lineRule="auto"/>
        <w:jc w:val="both"/>
        <w:rPr>
          <w:rFonts w:ascii="Arial" w:hAnsi="Arial" w:cs="Arial"/>
        </w:rPr>
      </w:pPr>
      <w:r w:rsidRPr="00A222B3">
        <w:rPr>
          <w:rFonts w:ascii="Arial" w:hAnsi="Arial" w:cs="Arial"/>
        </w:rPr>
        <w:t>Nota1: Con el fin de determinar solidez financiera de las empresas participantes y siguiendo la metodología recomendada por la Guía para la Elaboración de Estudios del Sector de Colombia Compra Eficiente, la cual sugiere utilizar medidas de dispersión con el fin de caracterizar las variables financieras y poder definir en forma acertada los indicadores de capacidad financiera, se analizaron los siguientes indicadores financieros así, con los datos más actualizados en la página de la Superintendencia de Sociedades en su portal de información empresarial, la cual reporta como el periodo más actualizado como se observa en el archivo descargado y relacionando las empresas que reportaron su información.</w:t>
      </w:r>
    </w:p>
    <w:p w14:paraId="677ABBA3" w14:textId="77777777" w:rsidR="00E22854" w:rsidRPr="00CF2361" w:rsidRDefault="00E22854" w:rsidP="00854555">
      <w:pPr>
        <w:spacing w:after="0" w:line="240" w:lineRule="auto"/>
        <w:jc w:val="both"/>
        <w:rPr>
          <w:rFonts w:ascii="Arial" w:hAnsi="Arial" w:cs="Arial"/>
        </w:rPr>
      </w:pPr>
    </w:p>
    <w:p w14:paraId="6A7D5020" w14:textId="77777777" w:rsidR="001F6643" w:rsidRDefault="001F6643" w:rsidP="00854555">
      <w:pPr>
        <w:spacing w:after="0" w:line="240" w:lineRule="auto"/>
        <w:jc w:val="both"/>
        <w:rPr>
          <w:rFonts w:ascii="Arial" w:hAnsi="Arial" w:cs="Arial"/>
        </w:rPr>
      </w:pPr>
    </w:p>
    <w:p w14:paraId="6477DBC0" w14:textId="77777777" w:rsidR="006471A5" w:rsidRPr="00CF2361" w:rsidRDefault="00AE3B1D" w:rsidP="006471A5">
      <w:pPr>
        <w:spacing w:after="0" w:line="240" w:lineRule="auto"/>
        <w:jc w:val="both"/>
        <w:rPr>
          <w:rFonts w:ascii="Arial" w:hAnsi="Arial" w:cs="Arial"/>
          <w:b/>
        </w:rPr>
      </w:pPr>
      <w:r>
        <w:rPr>
          <w:rFonts w:ascii="Arial" w:hAnsi="Arial" w:cs="Arial"/>
          <w:b/>
        </w:rPr>
        <w:t>4</w:t>
      </w:r>
      <w:r w:rsidR="006471A5" w:rsidRPr="00CF2361">
        <w:rPr>
          <w:rFonts w:ascii="Arial" w:hAnsi="Arial" w:cs="Arial"/>
          <w:b/>
        </w:rPr>
        <w:t>.2.  VALOR ESTIMADO DEL CONTRATO</w:t>
      </w:r>
    </w:p>
    <w:p w14:paraId="653645D1" w14:textId="77777777" w:rsidR="00A222B3" w:rsidRDefault="00A222B3" w:rsidP="006471A5">
      <w:pPr>
        <w:spacing w:after="0" w:line="240" w:lineRule="auto"/>
        <w:jc w:val="both"/>
        <w:rPr>
          <w:rFonts w:ascii="Arial" w:hAnsi="Arial" w:cs="Arial"/>
        </w:rPr>
      </w:pPr>
    </w:p>
    <w:p w14:paraId="6E21406F" w14:textId="77777777" w:rsidR="000B026C" w:rsidRPr="000E7B5F" w:rsidRDefault="000B026C" w:rsidP="000B026C">
      <w:pPr>
        <w:spacing w:after="0" w:line="240" w:lineRule="auto"/>
        <w:jc w:val="both"/>
        <w:rPr>
          <w:rFonts w:ascii="Arial" w:hAnsi="Arial" w:cs="Arial"/>
          <w:b/>
          <w:bCs/>
          <w:color w:val="000000" w:themeColor="text1"/>
        </w:rPr>
      </w:pPr>
      <w:r w:rsidRPr="00A222B3">
        <w:rPr>
          <w:rFonts w:ascii="Arial" w:hAnsi="Arial" w:cs="Arial"/>
        </w:rPr>
        <w:t>La Nación - Ministerio de Defensa Nacional – Fuerza Aérea Colombiana – Comando Aéreo de Transporte Militar de acuerdo con el análisis estima que el valor del contrato a celebrar ascenderá aproximadamente a la suma de</w:t>
      </w:r>
      <w:r>
        <w:rPr>
          <w:rFonts w:ascii="Arial" w:hAnsi="Arial" w:cs="Arial"/>
        </w:rPr>
        <w:t xml:space="preserve"> </w:t>
      </w:r>
      <w:r w:rsidRPr="00577D23">
        <w:rPr>
          <w:rFonts w:ascii="Arial" w:hAnsi="Arial" w:cs="Arial"/>
          <w:b/>
          <w:bCs/>
        </w:rPr>
        <w:t>CUATROCIENTOS VEINTICINCO MILLONES CUATROCIENTOS SESENTA Y UN MIL TRESCIENTOS SESENTA Y CUATRO PESOS CON NOVENTA Y UN CENTAVOS</w:t>
      </w:r>
      <w:r>
        <w:rPr>
          <w:rFonts w:ascii="Arial" w:hAnsi="Arial" w:cs="Arial"/>
          <w:b/>
          <w:bCs/>
        </w:rPr>
        <w:t xml:space="preserve"> </w:t>
      </w:r>
      <w:r w:rsidRPr="000E7B5F">
        <w:rPr>
          <w:rFonts w:ascii="Arial" w:hAnsi="Arial" w:cs="Arial"/>
          <w:b/>
          <w:bCs/>
        </w:rPr>
        <w:t>M</w:t>
      </w:r>
      <w:r w:rsidRPr="000E7B5F">
        <w:rPr>
          <w:rFonts w:ascii="Arial" w:hAnsi="Arial" w:cs="Arial"/>
          <w:b/>
          <w:bCs/>
          <w:color w:val="000000" w:themeColor="text1"/>
        </w:rPr>
        <w:t xml:space="preserve">/CTE. </w:t>
      </w:r>
      <w:r w:rsidRPr="00577D23">
        <w:rPr>
          <w:rFonts w:ascii="Arial" w:hAnsi="Arial" w:cs="Arial"/>
          <w:b/>
          <w:bCs/>
        </w:rPr>
        <w:t xml:space="preserve"> </w:t>
      </w:r>
      <w:r w:rsidRPr="00577D23">
        <w:rPr>
          <w:rFonts w:ascii="Arial" w:hAnsi="Arial" w:cs="Arial"/>
          <w:b/>
          <w:bCs/>
          <w:spacing w:val="-10"/>
        </w:rPr>
        <w:t>(</w:t>
      </w:r>
      <w:r>
        <w:rPr>
          <w:rFonts w:ascii="Arial" w:hAnsi="Arial" w:cs="Arial"/>
          <w:b/>
          <w:bCs/>
          <w:spacing w:val="-10"/>
        </w:rPr>
        <w:t xml:space="preserve">$ </w:t>
      </w:r>
      <w:r w:rsidRPr="00577D23">
        <w:rPr>
          <w:rFonts w:ascii="Arial" w:hAnsi="Arial" w:cs="Arial"/>
          <w:b/>
          <w:bCs/>
        </w:rPr>
        <w:t>425.461.364,91</w:t>
      </w:r>
      <w:r w:rsidRPr="00577D23">
        <w:rPr>
          <w:rFonts w:ascii="Arial" w:hAnsi="Arial" w:cs="Arial"/>
          <w:b/>
          <w:bCs/>
          <w:spacing w:val="-10"/>
        </w:rPr>
        <w:t>)</w:t>
      </w:r>
      <w:r w:rsidRPr="00372023">
        <w:rPr>
          <w:rFonts w:ascii="Arial" w:hAnsi="Arial" w:cs="Arial"/>
          <w:spacing w:val="-10"/>
        </w:rPr>
        <w:t xml:space="preserve"> </w:t>
      </w:r>
    </w:p>
    <w:p w14:paraId="0CB1D68B" w14:textId="77777777" w:rsidR="000B026C" w:rsidRPr="00A222B3" w:rsidRDefault="000B026C" w:rsidP="000B026C">
      <w:pPr>
        <w:spacing w:after="0" w:line="240" w:lineRule="auto"/>
        <w:jc w:val="both"/>
        <w:rPr>
          <w:rFonts w:ascii="Arial" w:hAnsi="Arial" w:cs="Arial"/>
        </w:rPr>
      </w:pPr>
    </w:p>
    <w:p w14:paraId="1D803B7C" w14:textId="77777777" w:rsidR="000B026C" w:rsidRPr="00765E82" w:rsidRDefault="000B026C" w:rsidP="000B026C">
      <w:pPr>
        <w:spacing w:after="0" w:line="240" w:lineRule="auto"/>
        <w:jc w:val="both"/>
        <w:rPr>
          <w:rFonts w:ascii="Arial" w:hAnsi="Arial" w:cs="Arial"/>
          <w:bCs/>
          <w:color w:val="000000" w:themeColor="text1"/>
        </w:rPr>
      </w:pPr>
      <w:r w:rsidRPr="00A222B3">
        <w:rPr>
          <w:rFonts w:ascii="Arial" w:hAnsi="Arial" w:cs="Arial"/>
          <w:b/>
          <w:bCs/>
        </w:rPr>
        <w:t>Justificación:</w:t>
      </w:r>
      <w:r w:rsidRPr="00A222B3">
        <w:rPr>
          <w:rFonts w:ascii="Arial" w:hAnsi="Arial" w:cs="Arial"/>
        </w:rPr>
        <w:t xml:space="preserve"> </w:t>
      </w:r>
      <w:r w:rsidRPr="00372023">
        <w:rPr>
          <w:rFonts w:ascii="Arial" w:hAnsi="Arial" w:cs="Arial"/>
        </w:rPr>
        <w:t>Como resultado del análisis de los precios unitarios estimados de las actividades a eje</w:t>
      </w:r>
      <w:r>
        <w:rPr>
          <w:rFonts w:ascii="Arial" w:hAnsi="Arial" w:cs="Arial"/>
        </w:rPr>
        <w:t>cutar las obras de adecuación ,</w:t>
      </w:r>
      <w:r w:rsidRPr="00372023">
        <w:rPr>
          <w:rFonts w:ascii="Arial" w:hAnsi="Arial" w:cs="Arial"/>
        </w:rPr>
        <w:t>mantenimiento</w:t>
      </w:r>
      <w:r>
        <w:rPr>
          <w:rFonts w:ascii="Arial" w:hAnsi="Arial" w:cs="Arial"/>
        </w:rPr>
        <w:t xml:space="preserve"> remodelación e instalación de equipos</w:t>
      </w:r>
      <w:r w:rsidRPr="00372023">
        <w:rPr>
          <w:rFonts w:ascii="Arial" w:eastAsia="Arial" w:hAnsi="Arial" w:cs="Arial"/>
          <w:color w:val="000000" w:themeColor="text1"/>
        </w:rPr>
        <w:t>, dentro</w:t>
      </w:r>
      <w:r w:rsidRPr="00372023">
        <w:rPr>
          <w:rFonts w:ascii="Arial" w:hAnsi="Arial" w:cs="Arial"/>
          <w:noProof/>
        </w:rPr>
        <w:drawing>
          <wp:inline distT="0" distB="0" distL="0" distR="0" wp14:anchorId="0945CF4E" wp14:editId="562E9FCD">
            <wp:extent cx="0" cy="0"/>
            <wp:effectExtent l="0" t="0" r="0" b="0"/>
            <wp:docPr id="21" name="image_112" descr="image desc for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_112"/>
                    <pic:cNvPicPr/>
                  </pic:nvPicPr>
                  <pic:blipFill>
                    <a:blip r:link="rId15"/>
                    <a:stretch>
                      <a:fillRect/>
                    </a:stretch>
                  </pic:blipFill>
                  <pic:spPr>
                    <a:xfrm>
                      <a:off x="0" y="0"/>
                      <a:ext cx="0" cy="0"/>
                    </a:xfrm>
                    <a:prstGeom prst="rect">
                      <a:avLst/>
                    </a:prstGeom>
                  </pic:spPr>
                </pic:pic>
              </a:graphicData>
            </a:graphic>
          </wp:inline>
        </w:drawing>
      </w:r>
      <w:r w:rsidRPr="00372023">
        <w:rPr>
          <w:rFonts w:ascii="Arial" w:eastAsia="Arial" w:hAnsi="Arial" w:cs="Arial"/>
          <w:color w:val="000000" w:themeColor="text1"/>
        </w:rPr>
        <w:t xml:space="preserve"> de las instalaciones del </w:t>
      </w:r>
      <w:r>
        <w:rPr>
          <w:rFonts w:ascii="Arial" w:eastAsia="Arial" w:hAnsi="Arial" w:cs="Arial"/>
          <w:color w:val="000000" w:themeColor="text1"/>
        </w:rPr>
        <w:t>C</w:t>
      </w:r>
      <w:r w:rsidRPr="00372023">
        <w:rPr>
          <w:rFonts w:ascii="Arial" w:eastAsia="Arial" w:hAnsi="Arial" w:cs="Arial"/>
          <w:color w:val="000000" w:themeColor="text1"/>
        </w:rPr>
        <w:t xml:space="preserve">omando </w:t>
      </w:r>
      <w:r>
        <w:rPr>
          <w:rFonts w:ascii="Arial" w:eastAsia="Arial" w:hAnsi="Arial" w:cs="Arial"/>
          <w:color w:val="000000" w:themeColor="text1"/>
        </w:rPr>
        <w:t>A</w:t>
      </w:r>
      <w:r w:rsidRPr="00372023">
        <w:rPr>
          <w:rFonts w:ascii="Arial" w:eastAsia="Arial" w:hAnsi="Arial" w:cs="Arial"/>
          <w:color w:val="000000" w:themeColor="text1"/>
        </w:rPr>
        <w:t xml:space="preserve">éreo de </w:t>
      </w:r>
      <w:r>
        <w:rPr>
          <w:rFonts w:ascii="Arial" w:eastAsia="Arial" w:hAnsi="Arial" w:cs="Arial"/>
          <w:color w:val="000000" w:themeColor="text1"/>
        </w:rPr>
        <w:t>T</w:t>
      </w:r>
      <w:r w:rsidRPr="00372023">
        <w:rPr>
          <w:rFonts w:ascii="Arial" w:eastAsia="Arial" w:hAnsi="Arial" w:cs="Arial"/>
          <w:color w:val="000000" w:themeColor="text1"/>
        </w:rPr>
        <w:t xml:space="preserve">ransporte </w:t>
      </w:r>
      <w:r>
        <w:rPr>
          <w:rFonts w:ascii="Arial" w:eastAsia="Arial" w:hAnsi="Arial" w:cs="Arial"/>
          <w:color w:val="000000" w:themeColor="text1"/>
        </w:rPr>
        <w:t>M</w:t>
      </w:r>
      <w:r w:rsidRPr="00372023">
        <w:rPr>
          <w:rFonts w:ascii="Arial" w:eastAsia="Arial" w:hAnsi="Arial" w:cs="Arial"/>
          <w:color w:val="000000" w:themeColor="text1"/>
        </w:rPr>
        <w:t>ilitar</w:t>
      </w:r>
      <w:r>
        <w:rPr>
          <w:rFonts w:ascii="Arial" w:eastAsia="Arial" w:hAnsi="Arial" w:cs="Arial"/>
          <w:color w:val="000000" w:themeColor="text1"/>
        </w:rPr>
        <w:t xml:space="preserve"> CATAM</w:t>
      </w:r>
      <w:r w:rsidRPr="00372023">
        <w:rPr>
          <w:rFonts w:ascii="Arial" w:eastAsia="Arial" w:hAnsi="Arial" w:cs="Arial"/>
          <w:color w:val="000000" w:themeColor="text1"/>
        </w:rPr>
        <w:t>, obtenidos d</w:t>
      </w:r>
      <w:r w:rsidRPr="00372023">
        <w:rPr>
          <w:rFonts w:ascii="Arial" w:hAnsi="Arial" w:cs="Arial"/>
        </w:rPr>
        <w:t>e la información de la base de datos de la Dirección de Infraestructura de la FAC</w:t>
      </w:r>
      <w:r>
        <w:rPr>
          <w:rFonts w:ascii="Arial" w:hAnsi="Arial" w:cs="Arial"/>
        </w:rPr>
        <w:t xml:space="preserve"> y de las cotizaciones de los equipos</w:t>
      </w:r>
      <w:r w:rsidRPr="00372023">
        <w:rPr>
          <w:rFonts w:ascii="Arial" w:hAnsi="Arial" w:cs="Arial"/>
        </w:rPr>
        <w:t>,  se estima que el valor del contrato a celebrarse es hasta por la suma de</w:t>
      </w:r>
      <w:r>
        <w:rPr>
          <w:rFonts w:ascii="Arial" w:hAnsi="Arial" w:cs="Arial"/>
        </w:rPr>
        <w:t xml:space="preserve"> </w:t>
      </w:r>
      <w:r w:rsidRPr="00577D23">
        <w:rPr>
          <w:rFonts w:ascii="Arial" w:hAnsi="Arial" w:cs="Arial"/>
          <w:b/>
          <w:bCs/>
        </w:rPr>
        <w:t>CUATROCIENTOS VEINTICINCO MILLONES CUATROCIENTOS SESENTA Y UN MIL TRESCIENTOS SESENTA Y CUATRO PESOS CON NOVENTA Y UN CENTAVOS</w:t>
      </w:r>
      <w:r>
        <w:rPr>
          <w:rFonts w:ascii="Arial" w:hAnsi="Arial" w:cs="Arial"/>
          <w:b/>
          <w:bCs/>
        </w:rPr>
        <w:t xml:space="preserve"> </w:t>
      </w:r>
      <w:r w:rsidRPr="000E7B5F">
        <w:rPr>
          <w:rFonts w:ascii="Arial" w:hAnsi="Arial" w:cs="Arial"/>
          <w:b/>
          <w:bCs/>
        </w:rPr>
        <w:t>M</w:t>
      </w:r>
      <w:r w:rsidRPr="000E7B5F">
        <w:rPr>
          <w:rFonts w:ascii="Arial" w:hAnsi="Arial" w:cs="Arial"/>
          <w:b/>
          <w:bCs/>
          <w:color w:val="000000" w:themeColor="text1"/>
        </w:rPr>
        <w:t xml:space="preserve">/CTE. </w:t>
      </w:r>
      <w:r w:rsidRPr="00577D23">
        <w:rPr>
          <w:rFonts w:ascii="Arial" w:hAnsi="Arial" w:cs="Arial"/>
          <w:b/>
          <w:bCs/>
        </w:rPr>
        <w:t xml:space="preserve"> </w:t>
      </w:r>
      <w:r w:rsidRPr="00577D23">
        <w:rPr>
          <w:rFonts w:ascii="Arial" w:hAnsi="Arial" w:cs="Arial"/>
          <w:b/>
          <w:bCs/>
          <w:spacing w:val="-10"/>
        </w:rPr>
        <w:t>(</w:t>
      </w:r>
      <w:r>
        <w:rPr>
          <w:rFonts w:ascii="Arial" w:hAnsi="Arial" w:cs="Arial"/>
          <w:b/>
          <w:bCs/>
          <w:spacing w:val="-10"/>
        </w:rPr>
        <w:t xml:space="preserve">$ </w:t>
      </w:r>
      <w:r w:rsidRPr="00577D23">
        <w:rPr>
          <w:rFonts w:ascii="Arial" w:hAnsi="Arial" w:cs="Arial"/>
          <w:b/>
          <w:bCs/>
        </w:rPr>
        <w:t>425.461.364,91</w:t>
      </w:r>
      <w:r w:rsidRPr="00577D23">
        <w:rPr>
          <w:rFonts w:ascii="Arial" w:hAnsi="Arial" w:cs="Arial"/>
          <w:b/>
          <w:bCs/>
          <w:spacing w:val="-10"/>
        </w:rPr>
        <w:t>)</w:t>
      </w:r>
      <w:r w:rsidRPr="00372023">
        <w:rPr>
          <w:rFonts w:ascii="Arial" w:hAnsi="Arial" w:cs="Arial"/>
          <w:spacing w:val="-10"/>
        </w:rPr>
        <w:t xml:space="preserve"> </w:t>
      </w:r>
      <w:r w:rsidRPr="00A222B3">
        <w:rPr>
          <w:noProof/>
        </w:rPr>
        <w:drawing>
          <wp:inline distT="0" distB="0" distL="0" distR="0" wp14:anchorId="55B56BB7" wp14:editId="2BF22911">
            <wp:extent cx="0" cy="0"/>
            <wp:effectExtent l="0" t="0" r="0" b="0"/>
            <wp:docPr id="14" name="image_113" descr="image desc for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_113"/>
                    <pic:cNvPicPr/>
                  </pic:nvPicPr>
                  <pic:blipFill>
                    <a:blip r:link="rId15"/>
                    <a:stretch>
                      <a:fillRect/>
                    </a:stretch>
                  </pic:blipFill>
                  <pic:spPr>
                    <a:xfrm>
                      <a:off x="0" y="0"/>
                      <a:ext cx="0" cy="0"/>
                    </a:xfrm>
                    <a:prstGeom prst="rect">
                      <a:avLst/>
                    </a:prstGeom>
                  </pic:spPr>
                </pic:pic>
              </a:graphicData>
            </a:graphic>
          </wp:inline>
        </w:drawing>
      </w:r>
      <w:r w:rsidRPr="00A222B3">
        <w:rPr>
          <w:rFonts w:ascii="Arial" w:hAnsi="Arial" w:cs="Arial"/>
          <w:b/>
          <w:bCs/>
          <w:color w:val="000000" w:themeColor="text1"/>
        </w:rPr>
        <w:t xml:space="preserve"> </w:t>
      </w:r>
      <w:r w:rsidRPr="00A222B3">
        <w:rPr>
          <w:rFonts w:ascii="Arial" w:hAnsi="Arial" w:cs="Arial"/>
        </w:rPr>
        <w:t xml:space="preserve">incluidos todos los </w:t>
      </w:r>
      <w:r w:rsidRPr="00A222B3">
        <w:rPr>
          <w:rFonts w:ascii="Arial" w:hAnsi="Arial" w:cs="Arial"/>
        </w:rPr>
        <w:lastRenderedPageBreak/>
        <w:t xml:space="preserve">impuestos a que haya lugar, gastos de pólizas, gastos de la empresa por </w:t>
      </w:r>
      <w:r w:rsidRPr="00A222B3">
        <w:rPr>
          <w:rFonts w:ascii="Arial" w:hAnsi="Arial" w:cs="Arial"/>
          <w:i/>
          <w:iCs/>
        </w:rPr>
        <w:t>Bioseguridad</w:t>
      </w:r>
      <w:r w:rsidRPr="00A222B3">
        <w:rPr>
          <w:rFonts w:ascii="Arial" w:hAnsi="Arial" w:cs="Arial"/>
        </w:rPr>
        <w:t>, y demás gastos administrativos a que haya lugar, y que deba incurrir el adjudicatario del presente proceso contractual.</w:t>
      </w:r>
    </w:p>
    <w:p w14:paraId="5B76C53C" w14:textId="77777777" w:rsidR="00A222B3" w:rsidRDefault="00A222B3" w:rsidP="00576219">
      <w:pPr>
        <w:spacing w:after="0" w:line="240" w:lineRule="auto"/>
        <w:jc w:val="both"/>
        <w:rPr>
          <w:rFonts w:ascii="Arial" w:hAnsi="Arial" w:cs="Arial"/>
        </w:rPr>
      </w:pPr>
    </w:p>
    <w:p w14:paraId="767969AF" w14:textId="77777777" w:rsidR="00576219" w:rsidRPr="00CF2361" w:rsidRDefault="00576219" w:rsidP="00576219">
      <w:pPr>
        <w:spacing w:after="0" w:line="240" w:lineRule="auto"/>
        <w:jc w:val="both"/>
        <w:rPr>
          <w:rFonts w:ascii="Arial" w:hAnsi="Arial" w:cs="Arial"/>
        </w:rPr>
      </w:pPr>
    </w:p>
    <w:p w14:paraId="2AD84514" w14:textId="77777777" w:rsidR="00A44FCB" w:rsidRDefault="00AE3B1D" w:rsidP="00A44FCB">
      <w:pPr>
        <w:spacing w:after="0" w:line="240" w:lineRule="auto"/>
        <w:jc w:val="both"/>
        <w:rPr>
          <w:rFonts w:ascii="Arial" w:hAnsi="Arial" w:cs="Arial"/>
          <w:b/>
        </w:rPr>
      </w:pPr>
      <w:r>
        <w:rPr>
          <w:rFonts w:ascii="Arial" w:hAnsi="Arial" w:cs="Arial"/>
          <w:b/>
        </w:rPr>
        <w:t>4</w:t>
      </w:r>
      <w:r w:rsidR="00A44FCB" w:rsidRPr="00576219">
        <w:rPr>
          <w:rFonts w:ascii="Arial" w:hAnsi="Arial" w:cs="Arial"/>
          <w:b/>
        </w:rPr>
        <w:t>.</w:t>
      </w:r>
      <w:r w:rsidR="00A44FCB">
        <w:rPr>
          <w:rFonts w:ascii="Arial" w:hAnsi="Arial" w:cs="Arial"/>
          <w:b/>
        </w:rPr>
        <w:t>3</w:t>
      </w:r>
      <w:r w:rsidR="00A44FCB" w:rsidRPr="00576219">
        <w:rPr>
          <w:rFonts w:ascii="Arial" w:hAnsi="Arial" w:cs="Arial"/>
          <w:b/>
        </w:rPr>
        <w:t>.  DETERMINACIÓN DE LOS IMPUESTOS A QUE HAYA LUGAR</w:t>
      </w:r>
    </w:p>
    <w:p w14:paraId="45DED653" w14:textId="77777777" w:rsidR="00594C23" w:rsidRDefault="00594C23">
      <w:pPr>
        <w:rPr>
          <w:rFonts w:ascii="Arial" w:hAnsi="Arial" w:cs="Arial"/>
        </w:rPr>
      </w:pPr>
    </w:p>
    <w:tbl>
      <w:tblPr>
        <w:tblW w:w="0" w:type="auto"/>
        <w:tblInd w:w="55" w:type="dxa"/>
        <w:tblCellMar>
          <w:left w:w="70" w:type="dxa"/>
          <w:right w:w="70" w:type="dxa"/>
        </w:tblCellMar>
        <w:tblLook w:val="04A0" w:firstRow="1" w:lastRow="0" w:firstColumn="1" w:lastColumn="0" w:noHBand="0" w:noVBand="1"/>
      </w:tblPr>
      <w:tblGrid>
        <w:gridCol w:w="2509"/>
        <w:gridCol w:w="1595"/>
        <w:gridCol w:w="1575"/>
        <w:gridCol w:w="1552"/>
        <w:gridCol w:w="1552"/>
      </w:tblGrid>
      <w:tr w:rsidR="00357CF9" w:rsidRPr="00357CF9" w14:paraId="2BFB3099" w14:textId="77777777" w:rsidTr="00357CF9">
        <w:trPr>
          <w:trHeight w:val="870"/>
        </w:trPr>
        <w:tc>
          <w:tcPr>
            <w:tcW w:w="0" w:type="auto"/>
            <w:tcBorders>
              <w:top w:val="nil"/>
              <w:left w:val="nil"/>
              <w:bottom w:val="nil"/>
              <w:right w:val="nil"/>
            </w:tcBorders>
            <w:shd w:val="clear" w:color="auto" w:fill="auto"/>
            <w:noWrap/>
            <w:vAlign w:val="bottom"/>
            <w:hideMark/>
          </w:tcPr>
          <w:p w14:paraId="10D101A0" w14:textId="77777777" w:rsidR="00357CF9" w:rsidRPr="00357CF9" w:rsidRDefault="00357CF9" w:rsidP="00357CF9">
            <w:pPr>
              <w:spacing w:after="0" w:line="240" w:lineRule="auto"/>
              <w:rPr>
                <w:rFonts w:ascii="Calibri" w:eastAsia="Times New Roman" w:hAnsi="Calibri" w:cs="Times New Roman"/>
                <w:color w:val="000000"/>
              </w:rPr>
            </w:pPr>
          </w:p>
        </w:tc>
        <w:tc>
          <w:tcPr>
            <w:tcW w:w="0" w:type="auto"/>
            <w:gridSpan w:val="4"/>
            <w:tcBorders>
              <w:top w:val="nil"/>
              <w:left w:val="nil"/>
              <w:bottom w:val="nil"/>
              <w:right w:val="nil"/>
            </w:tcBorders>
            <w:shd w:val="clear" w:color="auto" w:fill="auto"/>
            <w:noWrap/>
            <w:vAlign w:val="center"/>
            <w:hideMark/>
          </w:tcPr>
          <w:p w14:paraId="3D3817F0" w14:textId="77777777" w:rsidR="00357CF9" w:rsidRPr="00357CF9" w:rsidRDefault="00357CF9" w:rsidP="00357CF9">
            <w:pPr>
              <w:spacing w:after="0" w:line="240" w:lineRule="auto"/>
              <w:jc w:val="center"/>
              <w:rPr>
                <w:rFonts w:ascii="Calibri" w:eastAsia="Times New Roman" w:hAnsi="Calibri" w:cs="Times New Roman"/>
                <w:b/>
                <w:bCs/>
                <w:color w:val="000000"/>
              </w:rPr>
            </w:pPr>
            <w:r w:rsidRPr="00357CF9">
              <w:rPr>
                <w:rFonts w:ascii="Calibri" w:eastAsia="Times New Roman" w:hAnsi="Calibri" w:cs="Times New Roman"/>
                <w:b/>
                <w:bCs/>
                <w:color w:val="000000"/>
              </w:rPr>
              <w:t>TARIFAS RETENCIONES</w:t>
            </w:r>
          </w:p>
        </w:tc>
      </w:tr>
      <w:tr w:rsidR="00357CF9" w:rsidRPr="00053554" w14:paraId="52B4CE5A" w14:textId="77777777" w:rsidTr="00357CF9">
        <w:trPr>
          <w:trHeight w:val="690"/>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E843253"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108B84B4" w14:textId="77777777" w:rsidR="00357CF9" w:rsidRPr="00053554" w:rsidRDefault="00357CF9" w:rsidP="00357CF9">
            <w:pPr>
              <w:spacing w:after="0" w:line="240" w:lineRule="auto"/>
              <w:jc w:val="center"/>
              <w:rPr>
                <w:rFonts w:eastAsia="Times New Roman" w:cstheme="minorHAnsi"/>
                <w:b/>
                <w:bCs/>
                <w:color w:val="000000"/>
                <w:sz w:val="18"/>
                <w:szCs w:val="18"/>
              </w:rPr>
            </w:pPr>
            <w:r w:rsidRPr="00053554">
              <w:rPr>
                <w:rFonts w:eastAsia="Times New Roman" w:cstheme="minorHAnsi"/>
                <w:b/>
                <w:bCs/>
                <w:color w:val="000000"/>
                <w:sz w:val="18"/>
                <w:szCs w:val="18"/>
              </w:rPr>
              <w:t>COMPRAS</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536EAC1B" w14:textId="77777777" w:rsidR="00357CF9" w:rsidRPr="00053554" w:rsidRDefault="00357CF9" w:rsidP="00357CF9">
            <w:pPr>
              <w:spacing w:after="0" w:line="240" w:lineRule="auto"/>
              <w:jc w:val="center"/>
              <w:rPr>
                <w:rFonts w:eastAsia="Times New Roman" w:cstheme="minorHAnsi"/>
                <w:b/>
                <w:bCs/>
                <w:color w:val="000000"/>
                <w:sz w:val="18"/>
                <w:szCs w:val="18"/>
              </w:rPr>
            </w:pPr>
            <w:r w:rsidRPr="00053554">
              <w:rPr>
                <w:rFonts w:eastAsia="Times New Roman" w:cstheme="minorHAnsi"/>
                <w:b/>
                <w:bCs/>
                <w:color w:val="000000"/>
                <w:sz w:val="18"/>
                <w:szCs w:val="18"/>
              </w:rPr>
              <w:t>SERVICIOS</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14:paraId="57CD62EC" w14:textId="77777777" w:rsidR="00357CF9" w:rsidRPr="00053554" w:rsidRDefault="00357CF9" w:rsidP="00357CF9">
            <w:pPr>
              <w:spacing w:after="0" w:line="240" w:lineRule="auto"/>
              <w:jc w:val="center"/>
              <w:rPr>
                <w:rFonts w:eastAsia="Times New Roman" w:cstheme="minorHAnsi"/>
                <w:b/>
                <w:bCs/>
                <w:color w:val="000000"/>
                <w:sz w:val="18"/>
                <w:szCs w:val="18"/>
              </w:rPr>
            </w:pPr>
            <w:r w:rsidRPr="00053554">
              <w:rPr>
                <w:rFonts w:eastAsia="Times New Roman" w:cstheme="minorHAnsi"/>
                <w:b/>
                <w:bCs/>
                <w:color w:val="000000"/>
                <w:sz w:val="18"/>
                <w:szCs w:val="18"/>
              </w:rPr>
              <w:t>HONORARIOS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D58CCC6" w14:textId="77777777" w:rsidR="00357CF9" w:rsidRPr="00053554" w:rsidRDefault="00357CF9" w:rsidP="00357CF9">
            <w:pPr>
              <w:spacing w:after="0" w:line="240" w:lineRule="auto"/>
              <w:jc w:val="center"/>
              <w:rPr>
                <w:rFonts w:eastAsia="Times New Roman" w:cstheme="minorHAnsi"/>
                <w:b/>
                <w:bCs/>
                <w:color w:val="000000"/>
                <w:sz w:val="18"/>
                <w:szCs w:val="18"/>
              </w:rPr>
            </w:pPr>
            <w:r w:rsidRPr="00053554">
              <w:rPr>
                <w:rFonts w:eastAsia="Times New Roman" w:cstheme="minorHAnsi"/>
                <w:b/>
                <w:bCs/>
                <w:color w:val="000000"/>
                <w:sz w:val="18"/>
                <w:szCs w:val="18"/>
              </w:rPr>
              <w:t>CTO OBRA</w:t>
            </w:r>
          </w:p>
        </w:tc>
      </w:tr>
      <w:tr w:rsidR="00357CF9" w:rsidRPr="00053554" w14:paraId="2126107F"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D5D2770" w14:textId="77777777" w:rsidR="00357CF9" w:rsidRPr="00053554" w:rsidRDefault="00B8562F"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RÉGIMEN</w:t>
            </w:r>
            <w:r w:rsidR="00357CF9" w:rsidRPr="00053554">
              <w:rPr>
                <w:rFonts w:eastAsia="Times New Roman" w:cstheme="minorHAnsi"/>
                <w:b/>
                <w:bCs/>
                <w:color w:val="000000"/>
                <w:sz w:val="18"/>
                <w:szCs w:val="18"/>
              </w:rPr>
              <w:t xml:space="preserve"> ESPECIAL (ENTIDADES ESTATALES)</w:t>
            </w:r>
          </w:p>
        </w:tc>
        <w:tc>
          <w:tcPr>
            <w:tcW w:w="0" w:type="auto"/>
            <w:tcBorders>
              <w:top w:val="nil"/>
              <w:left w:val="nil"/>
              <w:bottom w:val="single" w:sz="4" w:space="0" w:color="auto"/>
              <w:right w:val="single" w:sz="4" w:space="0" w:color="auto"/>
            </w:tcBorders>
            <w:shd w:val="clear" w:color="auto" w:fill="auto"/>
            <w:noWrap/>
            <w:vAlign w:val="bottom"/>
            <w:hideMark/>
          </w:tcPr>
          <w:p w14:paraId="79BEDE3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2A60890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14:paraId="5475944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c>
          <w:tcPr>
            <w:tcW w:w="0" w:type="auto"/>
            <w:tcBorders>
              <w:top w:val="nil"/>
              <w:left w:val="nil"/>
              <w:bottom w:val="single" w:sz="4" w:space="0" w:color="auto"/>
              <w:right w:val="single" w:sz="8" w:space="0" w:color="auto"/>
            </w:tcBorders>
            <w:shd w:val="clear" w:color="auto" w:fill="auto"/>
            <w:noWrap/>
            <w:vAlign w:val="bottom"/>
            <w:hideMark/>
          </w:tcPr>
          <w:p w14:paraId="3DC7481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77F3C353"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C53A610"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40168A0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3BBB178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1383353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2B9E6E2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3E21E7C7"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D993119"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58FD864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1115A88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06EF7FF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2D0BF0C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43174F49"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5C58813"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RETEICA</w:t>
            </w:r>
          </w:p>
        </w:tc>
        <w:tc>
          <w:tcPr>
            <w:tcW w:w="0" w:type="auto"/>
            <w:tcBorders>
              <w:top w:val="nil"/>
              <w:left w:val="nil"/>
              <w:bottom w:val="single" w:sz="4" w:space="0" w:color="auto"/>
              <w:right w:val="single" w:sz="4" w:space="0" w:color="auto"/>
            </w:tcBorders>
            <w:shd w:val="clear" w:color="auto" w:fill="auto"/>
            <w:noWrap/>
            <w:vAlign w:val="bottom"/>
            <w:hideMark/>
          </w:tcPr>
          <w:p w14:paraId="7601FF0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45A12C8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5336C68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776A464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6CFB7D55" w14:textId="77777777" w:rsidTr="00357CF9">
        <w:trPr>
          <w:trHeight w:val="315"/>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498B98"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GRAN CONTRIBUYENTE ( NO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507D2B8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6938779B"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70414ED"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42A3831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15E7FB2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7F9A775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63E1D1B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2457279E"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65172BD"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6DAB990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6B1B39C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0E8447A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03BDD313"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13C10479"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E979637"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586A9033"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0B2AD4A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052D32F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3208B97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0C529C8E"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ED5466F"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GRAN CONTRIBUYENTE (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RETEFUENTE)</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06FBFE2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386033A1"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84C9A66"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0DCC1858"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69CEA0E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37000CA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17F1F56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635F3A0B"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DA97EB4"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4A6EA9B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1271A1A8"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2C536B2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17423E5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379BA263"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742A40B"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329C10F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28448F5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693B660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26C6E71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37892CE2"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8B18BAD"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GRAN CONTRIBUYENTE (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RETEIVA)</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7E48524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5E7535D0"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48BB1D8"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1E3279D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11792D2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70C641A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00D09F2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57533AE9"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19E4654"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lastRenderedPageBreak/>
              <w:t>RETEIVA</w:t>
            </w:r>
          </w:p>
        </w:tc>
        <w:tc>
          <w:tcPr>
            <w:tcW w:w="0" w:type="auto"/>
            <w:tcBorders>
              <w:top w:val="nil"/>
              <w:left w:val="nil"/>
              <w:bottom w:val="single" w:sz="4" w:space="0" w:color="auto"/>
              <w:right w:val="single" w:sz="4" w:space="0" w:color="auto"/>
            </w:tcBorders>
            <w:shd w:val="clear" w:color="auto" w:fill="auto"/>
            <w:noWrap/>
            <w:vAlign w:val="bottom"/>
            <w:hideMark/>
          </w:tcPr>
          <w:p w14:paraId="3FFCDAA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625E411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54F30CA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0B3A517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349ED5DC"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F07D4D6"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5A7CE79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04CC66A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308A679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48B3CBD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1C1188DC"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C7F36F5"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GRAN CONTRIBUYENTE (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RETEICA)</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476C2D4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73FE5D9B"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7BC1CC3"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36A8519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724DCA4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2D5675F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68F7582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15EED48C"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05A0A69"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194DFE7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6026F38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5159F01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025BC70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29AFA1AC"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65CCE84"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RETEICA</w:t>
            </w:r>
          </w:p>
        </w:tc>
        <w:tc>
          <w:tcPr>
            <w:tcW w:w="0" w:type="auto"/>
            <w:tcBorders>
              <w:top w:val="nil"/>
              <w:left w:val="nil"/>
              <w:bottom w:val="single" w:sz="4" w:space="0" w:color="auto"/>
              <w:right w:val="single" w:sz="4" w:space="0" w:color="auto"/>
            </w:tcBorders>
            <w:shd w:val="clear" w:color="auto" w:fill="auto"/>
            <w:noWrap/>
            <w:vAlign w:val="bottom"/>
            <w:hideMark/>
          </w:tcPr>
          <w:p w14:paraId="316B454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7B4E0F9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7CB8AFF3"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544301F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64E08775"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1DA12C2"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RESPONSABLE DE IMPUESTO A LAS VENTAS (NO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360E7D0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44A5AC34"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4B979A2"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2A7C056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72E9350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77A47F9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7CBEF40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032BC42B"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2CC2F1E"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0E385EC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2398B9B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35191E2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1FA7CB3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4A14EA8B"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111482A"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4F0A42F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57B8923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5ECE2B8F"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2669F62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15B17642"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F76AF10"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RESPONSABLE DE IMPUESTO A LAS VENTAS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RETEFUENTE)</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2726C71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7632F7F2"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41289D5"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663E91A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0965EB3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25FD5E0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040CB2C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74614DF3"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C5EEA97"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005A571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24CB8B4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2FAA398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306D83A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776E41B9"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3F855C4"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78FF2F0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70BBC57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6E92F00B"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160FCE6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7C4B44E6"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BDC3D28"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RESPONSABLE DE IMPUESTO A LAS VENTAS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RETEIVA)</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2B23178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5A0F1DE6"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E9F3319"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6C78368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5AD18B6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33DEA41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7F4A223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4B875BAB"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0FAE7E2"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049E8F1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51E40B7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3499CC12"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0B36AC9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484FC00E" w14:textId="77777777" w:rsidTr="00357CF9">
        <w:trPr>
          <w:trHeight w:val="31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2D487EA"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 xml:space="preserve">RETEICA (DE ACUERDO A LA ACTIVIDAD </w:t>
            </w:r>
            <w:r w:rsidR="00B8562F" w:rsidRPr="00053554">
              <w:rPr>
                <w:rFonts w:eastAsia="Times New Roman" w:cstheme="minorHAnsi"/>
                <w:color w:val="000000"/>
                <w:sz w:val="18"/>
                <w:szCs w:val="18"/>
              </w:rPr>
              <w:t>ECONÓMICA</w:t>
            </w:r>
            <w:r w:rsidRPr="00053554">
              <w:rPr>
                <w:rFonts w:eastAsia="Times New Roman" w:cstheme="minorHAnsi"/>
                <w:color w:val="000000"/>
                <w:sz w:val="18"/>
                <w:szCs w:val="18"/>
              </w:rPr>
              <w:t xml:space="preserve"> </w:t>
            </w:r>
            <w:r w:rsidRPr="00053554">
              <w:rPr>
                <w:rFonts w:eastAsia="Times New Roman" w:cstheme="minorHAnsi"/>
                <w:color w:val="000000"/>
                <w:sz w:val="18"/>
                <w:szCs w:val="18"/>
              </w:rPr>
              <w:lastRenderedPageBreak/>
              <w:t>APLICAN LAS SIGUIENTES TARIFAS)</w:t>
            </w:r>
          </w:p>
        </w:tc>
        <w:tc>
          <w:tcPr>
            <w:tcW w:w="0" w:type="auto"/>
            <w:tcBorders>
              <w:top w:val="nil"/>
              <w:left w:val="nil"/>
              <w:bottom w:val="single" w:sz="4" w:space="0" w:color="auto"/>
              <w:right w:val="single" w:sz="4" w:space="0" w:color="auto"/>
            </w:tcBorders>
            <w:shd w:val="clear" w:color="auto" w:fill="auto"/>
            <w:noWrap/>
            <w:vAlign w:val="bottom"/>
            <w:hideMark/>
          </w:tcPr>
          <w:p w14:paraId="4E6ED8D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lastRenderedPageBreak/>
              <w:t>4,14  - 6,9  - 13,8  - 11,04     (POR MIL)</w:t>
            </w:r>
          </w:p>
        </w:tc>
        <w:tc>
          <w:tcPr>
            <w:tcW w:w="0" w:type="auto"/>
            <w:tcBorders>
              <w:top w:val="nil"/>
              <w:left w:val="nil"/>
              <w:bottom w:val="single" w:sz="4" w:space="0" w:color="auto"/>
              <w:right w:val="single" w:sz="4" w:space="0" w:color="auto"/>
            </w:tcBorders>
            <w:shd w:val="clear" w:color="auto" w:fill="auto"/>
            <w:noWrap/>
            <w:vAlign w:val="bottom"/>
            <w:hideMark/>
          </w:tcPr>
          <w:p w14:paraId="0D81E98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4" w:space="0" w:color="auto"/>
            </w:tcBorders>
            <w:shd w:val="clear" w:color="auto" w:fill="auto"/>
            <w:noWrap/>
            <w:vAlign w:val="bottom"/>
            <w:hideMark/>
          </w:tcPr>
          <w:p w14:paraId="4BE9B59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4" w:space="0" w:color="auto"/>
              <w:right w:val="single" w:sz="8" w:space="0" w:color="auto"/>
            </w:tcBorders>
            <w:shd w:val="clear" w:color="auto" w:fill="auto"/>
            <w:noWrap/>
            <w:vAlign w:val="bottom"/>
            <w:hideMark/>
          </w:tcPr>
          <w:p w14:paraId="5FE7525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3BB5E5F7"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687C61C"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lastRenderedPageBreak/>
              <w:t>RESPONSABLE DE IMPUESTO A LAS VENTAS (</w:t>
            </w:r>
            <w:r w:rsidR="00B8562F" w:rsidRPr="00053554">
              <w:rPr>
                <w:rFonts w:eastAsia="Times New Roman" w:cstheme="minorHAnsi"/>
                <w:b/>
                <w:bCs/>
                <w:color w:val="000000"/>
                <w:sz w:val="18"/>
                <w:szCs w:val="18"/>
              </w:rPr>
              <w:t>AUTO RETENEDOR</w:t>
            </w:r>
            <w:r w:rsidRPr="00053554">
              <w:rPr>
                <w:rFonts w:eastAsia="Times New Roman" w:cstheme="minorHAnsi"/>
                <w:b/>
                <w:bCs/>
                <w:color w:val="000000"/>
                <w:sz w:val="18"/>
                <w:szCs w:val="18"/>
              </w:rPr>
              <w:t xml:space="preserve"> RETEICA)</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11C7DEA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5931E380"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C441623"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6B121BA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30BB8E7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bottom"/>
            <w:hideMark/>
          </w:tcPr>
          <w:p w14:paraId="2655391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2E7BA9E8"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4FB19906"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9F18482"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7175555A"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27 UVT</w:t>
            </w:r>
          </w:p>
        </w:tc>
        <w:tc>
          <w:tcPr>
            <w:tcW w:w="0" w:type="auto"/>
            <w:tcBorders>
              <w:top w:val="nil"/>
              <w:left w:val="nil"/>
              <w:bottom w:val="single" w:sz="4" w:space="0" w:color="auto"/>
              <w:right w:val="single" w:sz="4" w:space="0" w:color="auto"/>
            </w:tcBorders>
            <w:shd w:val="clear" w:color="auto" w:fill="auto"/>
            <w:noWrap/>
            <w:vAlign w:val="bottom"/>
            <w:hideMark/>
          </w:tcPr>
          <w:p w14:paraId="3D584DA4"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4" w:space="0" w:color="auto"/>
            </w:tcBorders>
            <w:shd w:val="clear" w:color="auto" w:fill="auto"/>
            <w:noWrap/>
            <w:vAlign w:val="bottom"/>
            <w:hideMark/>
          </w:tcPr>
          <w:p w14:paraId="7FA74E7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c>
          <w:tcPr>
            <w:tcW w:w="0" w:type="auto"/>
            <w:tcBorders>
              <w:top w:val="nil"/>
              <w:left w:val="nil"/>
              <w:bottom w:val="single" w:sz="4" w:space="0" w:color="auto"/>
              <w:right w:val="single" w:sz="8" w:space="0" w:color="auto"/>
            </w:tcBorders>
            <w:shd w:val="clear" w:color="auto" w:fill="auto"/>
            <w:noWrap/>
            <w:vAlign w:val="bottom"/>
            <w:hideMark/>
          </w:tcPr>
          <w:p w14:paraId="507911E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HASTA 50% DEL IVA -  MONTOS SUPERIORES A 4 UVT</w:t>
            </w:r>
          </w:p>
        </w:tc>
      </w:tr>
      <w:tr w:rsidR="00357CF9" w:rsidRPr="00053554" w14:paraId="0A4606ED" w14:textId="77777777" w:rsidTr="00357CF9">
        <w:trPr>
          <w:trHeight w:val="315"/>
        </w:trPr>
        <w:tc>
          <w:tcPr>
            <w:tcW w:w="0" w:type="auto"/>
            <w:tcBorders>
              <w:top w:val="nil"/>
              <w:left w:val="single" w:sz="8" w:space="0" w:color="auto"/>
              <w:bottom w:val="nil"/>
              <w:right w:val="single" w:sz="4" w:space="0" w:color="auto"/>
            </w:tcBorders>
            <w:shd w:val="clear" w:color="auto" w:fill="auto"/>
            <w:noWrap/>
            <w:vAlign w:val="bottom"/>
            <w:hideMark/>
          </w:tcPr>
          <w:p w14:paraId="6B48528B"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RETEICA</w:t>
            </w:r>
          </w:p>
        </w:tc>
        <w:tc>
          <w:tcPr>
            <w:tcW w:w="0" w:type="auto"/>
            <w:tcBorders>
              <w:top w:val="nil"/>
              <w:left w:val="nil"/>
              <w:bottom w:val="nil"/>
              <w:right w:val="single" w:sz="4" w:space="0" w:color="auto"/>
            </w:tcBorders>
            <w:shd w:val="clear" w:color="auto" w:fill="auto"/>
            <w:noWrap/>
            <w:vAlign w:val="bottom"/>
            <w:hideMark/>
          </w:tcPr>
          <w:p w14:paraId="509396C1"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nil"/>
              <w:right w:val="single" w:sz="4" w:space="0" w:color="auto"/>
            </w:tcBorders>
            <w:shd w:val="clear" w:color="auto" w:fill="auto"/>
            <w:noWrap/>
            <w:vAlign w:val="bottom"/>
            <w:hideMark/>
          </w:tcPr>
          <w:p w14:paraId="490B587C"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nil"/>
              <w:right w:val="single" w:sz="4" w:space="0" w:color="auto"/>
            </w:tcBorders>
            <w:shd w:val="clear" w:color="auto" w:fill="auto"/>
            <w:noWrap/>
            <w:vAlign w:val="bottom"/>
            <w:hideMark/>
          </w:tcPr>
          <w:p w14:paraId="534E55E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nil"/>
              <w:right w:val="single" w:sz="8" w:space="0" w:color="auto"/>
            </w:tcBorders>
            <w:shd w:val="clear" w:color="auto" w:fill="auto"/>
            <w:noWrap/>
            <w:vAlign w:val="bottom"/>
            <w:hideMark/>
          </w:tcPr>
          <w:p w14:paraId="7F41617D"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4BA9692D" w14:textId="77777777" w:rsidTr="00357CF9">
        <w:trPr>
          <w:trHeight w:val="30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B847828"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NO RESPONSABLE DE IMPUESTO A LAS VENTAS</w:t>
            </w:r>
          </w:p>
        </w:tc>
        <w:tc>
          <w:tcPr>
            <w:tcW w:w="0" w:type="auto"/>
            <w:gridSpan w:val="4"/>
            <w:tcBorders>
              <w:top w:val="single" w:sz="8" w:space="0" w:color="auto"/>
              <w:left w:val="nil"/>
              <w:bottom w:val="single" w:sz="4" w:space="0" w:color="auto"/>
              <w:right w:val="single" w:sz="8" w:space="0" w:color="000000"/>
            </w:tcBorders>
            <w:shd w:val="clear" w:color="auto" w:fill="auto"/>
            <w:noWrap/>
            <w:vAlign w:val="bottom"/>
            <w:hideMark/>
          </w:tcPr>
          <w:p w14:paraId="64026A00"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 </w:t>
            </w:r>
          </w:p>
        </w:tc>
      </w:tr>
      <w:tr w:rsidR="00357CF9" w:rsidRPr="00053554" w14:paraId="491C4BBC"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D34C1C2"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RETEFUENTE</w:t>
            </w:r>
          </w:p>
        </w:tc>
        <w:tc>
          <w:tcPr>
            <w:tcW w:w="0" w:type="auto"/>
            <w:tcBorders>
              <w:top w:val="nil"/>
              <w:left w:val="nil"/>
              <w:bottom w:val="single" w:sz="4" w:space="0" w:color="auto"/>
              <w:right w:val="single" w:sz="4" w:space="0" w:color="auto"/>
            </w:tcBorders>
            <w:shd w:val="clear" w:color="auto" w:fill="auto"/>
            <w:noWrap/>
            <w:vAlign w:val="bottom"/>
            <w:hideMark/>
          </w:tcPr>
          <w:p w14:paraId="2BFA043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0,1% - 1% -1,5% - 2,5% - 3,5%</w:t>
            </w:r>
          </w:p>
        </w:tc>
        <w:tc>
          <w:tcPr>
            <w:tcW w:w="0" w:type="auto"/>
            <w:tcBorders>
              <w:top w:val="nil"/>
              <w:left w:val="nil"/>
              <w:bottom w:val="single" w:sz="4" w:space="0" w:color="auto"/>
              <w:right w:val="single" w:sz="4" w:space="0" w:color="auto"/>
            </w:tcBorders>
            <w:shd w:val="clear" w:color="auto" w:fill="auto"/>
            <w:noWrap/>
            <w:vAlign w:val="bottom"/>
            <w:hideMark/>
          </w:tcPr>
          <w:p w14:paraId="3180C2E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c>
          <w:tcPr>
            <w:tcW w:w="0" w:type="auto"/>
            <w:tcBorders>
              <w:top w:val="nil"/>
              <w:left w:val="nil"/>
              <w:bottom w:val="single" w:sz="4" w:space="0" w:color="auto"/>
              <w:right w:val="single" w:sz="4" w:space="0" w:color="auto"/>
            </w:tcBorders>
            <w:shd w:val="clear" w:color="auto" w:fill="auto"/>
            <w:noWrap/>
            <w:vAlign w:val="center"/>
            <w:hideMark/>
          </w:tcPr>
          <w:p w14:paraId="33C189E8"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10% - 11%</w:t>
            </w:r>
          </w:p>
        </w:tc>
        <w:tc>
          <w:tcPr>
            <w:tcW w:w="0" w:type="auto"/>
            <w:tcBorders>
              <w:top w:val="nil"/>
              <w:left w:val="nil"/>
              <w:bottom w:val="single" w:sz="4" w:space="0" w:color="auto"/>
              <w:right w:val="single" w:sz="8" w:space="0" w:color="auto"/>
            </w:tcBorders>
            <w:shd w:val="clear" w:color="auto" w:fill="auto"/>
            <w:noWrap/>
            <w:vAlign w:val="bottom"/>
            <w:hideMark/>
          </w:tcPr>
          <w:p w14:paraId="22D46465"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1% - 2%  - 3,5% - 4%  -  6%</w:t>
            </w:r>
          </w:p>
        </w:tc>
      </w:tr>
      <w:tr w:rsidR="00357CF9" w:rsidRPr="00053554" w14:paraId="427D5BA4" w14:textId="77777777" w:rsidTr="00357CF9">
        <w:trPr>
          <w:trHeight w:val="3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D924B5A"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RETEIVA</w:t>
            </w:r>
          </w:p>
        </w:tc>
        <w:tc>
          <w:tcPr>
            <w:tcW w:w="0" w:type="auto"/>
            <w:tcBorders>
              <w:top w:val="nil"/>
              <w:left w:val="nil"/>
              <w:bottom w:val="single" w:sz="4" w:space="0" w:color="auto"/>
              <w:right w:val="single" w:sz="4" w:space="0" w:color="auto"/>
            </w:tcBorders>
            <w:shd w:val="clear" w:color="auto" w:fill="auto"/>
            <w:noWrap/>
            <w:vAlign w:val="bottom"/>
            <w:hideMark/>
          </w:tcPr>
          <w:p w14:paraId="5061B6A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4FA9014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4" w:space="0" w:color="auto"/>
            </w:tcBorders>
            <w:shd w:val="clear" w:color="auto" w:fill="auto"/>
            <w:noWrap/>
            <w:vAlign w:val="bottom"/>
            <w:hideMark/>
          </w:tcPr>
          <w:p w14:paraId="21A2EE1E"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c>
          <w:tcPr>
            <w:tcW w:w="0" w:type="auto"/>
            <w:tcBorders>
              <w:top w:val="nil"/>
              <w:left w:val="nil"/>
              <w:bottom w:val="single" w:sz="4" w:space="0" w:color="auto"/>
              <w:right w:val="single" w:sz="8" w:space="0" w:color="auto"/>
            </w:tcBorders>
            <w:shd w:val="clear" w:color="auto" w:fill="auto"/>
            <w:noWrap/>
            <w:vAlign w:val="bottom"/>
            <w:hideMark/>
          </w:tcPr>
          <w:p w14:paraId="0295A8E7"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NO APLICA</w:t>
            </w:r>
          </w:p>
        </w:tc>
      </w:tr>
      <w:tr w:rsidR="00357CF9" w:rsidRPr="00053554" w14:paraId="4F7C9E06" w14:textId="77777777" w:rsidTr="00357CF9">
        <w:trPr>
          <w:trHeight w:val="315"/>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5E31857C" w14:textId="77777777" w:rsidR="00357CF9" w:rsidRPr="00053554" w:rsidRDefault="00357CF9" w:rsidP="00357CF9">
            <w:pPr>
              <w:spacing w:after="0" w:line="240" w:lineRule="auto"/>
              <w:rPr>
                <w:rFonts w:eastAsia="Times New Roman" w:cstheme="minorHAnsi"/>
                <w:color w:val="000000"/>
                <w:sz w:val="18"/>
                <w:szCs w:val="18"/>
              </w:rPr>
            </w:pPr>
            <w:r w:rsidRPr="00053554">
              <w:rPr>
                <w:rFonts w:eastAsia="Times New Roman" w:cstheme="minorHAnsi"/>
                <w:color w:val="000000"/>
                <w:sz w:val="18"/>
                <w:szCs w:val="18"/>
              </w:rPr>
              <w:t>RETEICA</w:t>
            </w:r>
          </w:p>
        </w:tc>
        <w:tc>
          <w:tcPr>
            <w:tcW w:w="0" w:type="auto"/>
            <w:tcBorders>
              <w:top w:val="nil"/>
              <w:left w:val="nil"/>
              <w:bottom w:val="single" w:sz="8" w:space="0" w:color="auto"/>
              <w:right w:val="single" w:sz="4" w:space="0" w:color="auto"/>
            </w:tcBorders>
            <w:shd w:val="clear" w:color="auto" w:fill="auto"/>
            <w:noWrap/>
            <w:vAlign w:val="bottom"/>
            <w:hideMark/>
          </w:tcPr>
          <w:p w14:paraId="2CDACDE6"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- 11,04     (POR MIL)</w:t>
            </w:r>
          </w:p>
        </w:tc>
        <w:tc>
          <w:tcPr>
            <w:tcW w:w="0" w:type="auto"/>
            <w:tcBorders>
              <w:top w:val="nil"/>
              <w:left w:val="nil"/>
              <w:bottom w:val="single" w:sz="8" w:space="0" w:color="auto"/>
              <w:right w:val="single" w:sz="4" w:space="0" w:color="auto"/>
            </w:tcBorders>
            <w:shd w:val="clear" w:color="auto" w:fill="auto"/>
            <w:noWrap/>
            <w:vAlign w:val="bottom"/>
            <w:hideMark/>
          </w:tcPr>
          <w:p w14:paraId="6119C0F3"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8" w:space="0" w:color="auto"/>
              <w:right w:val="single" w:sz="4" w:space="0" w:color="auto"/>
            </w:tcBorders>
            <w:shd w:val="clear" w:color="auto" w:fill="auto"/>
            <w:noWrap/>
            <w:vAlign w:val="bottom"/>
            <w:hideMark/>
          </w:tcPr>
          <w:p w14:paraId="340C26A9"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c>
          <w:tcPr>
            <w:tcW w:w="0" w:type="auto"/>
            <w:tcBorders>
              <w:top w:val="nil"/>
              <w:left w:val="nil"/>
              <w:bottom w:val="single" w:sz="8" w:space="0" w:color="auto"/>
              <w:right w:val="single" w:sz="8" w:space="0" w:color="auto"/>
            </w:tcBorders>
            <w:shd w:val="clear" w:color="auto" w:fill="auto"/>
            <w:noWrap/>
            <w:vAlign w:val="bottom"/>
            <w:hideMark/>
          </w:tcPr>
          <w:p w14:paraId="5133E8F3" w14:textId="77777777" w:rsidR="00357CF9" w:rsidRPr="00053554" w:rsidRDefault="00357CF9" w:rsidP="00357CF9">
            <w:pPr>
              <w:spacing w:after="0" w:line="240" w:lineRule="auto"/>
              <w:jc w:val="center"/>
              <w:rPr>
                <w:rFonts w:eastAsia="Times New Roman" w:cstheme="minorHAnsi"/>
                <w:color w:val="000000"/>
                <w:sz w:val="18"/>
                <w:szCs w:val="18"/>
              </w:rPr>
            </w:pPr>
            <w:r w:rsidRPr="00053554">
              <w:rPr>
                <w:rFonts w:eastAsia="Times New Roman" w:cstheme="minorHAnsi"/>
                <w:color w:val="000000"/>
                <w:sz w:val="18"/>
                <w:szCs w:val="18"/>
              </w:rPr>
              <w:t>4,14  -  6,9  -  13,8  -  9,66  -  7   (POR MIL)</w:t>
            </w:r>
          </w:p>
        </w:tc>
      </w:tr>
      <w:tr w:rsidR="00357CF9" w:rsidRPr="00053554" w14:paraId="3CCA7C17" w14:textId="77777777" w:rsidTr="00357CF9">
        <w:trPr>
          <w:trHeight w:val="300"/>
        </w:trPr>
        <w:tc>
          <w:tcPr>
            <w:tcW w:w="0" w:type="auto"/>
            <w:tcBorders>
              <w:top w:val="nil"/>
              <w:left w:val="nil"/>
              <w:bottom w:val="nil"/>
              <w:right w:val="nil"/>
            </w:tcBorders>
            <w:shd w:val="clear" w:color="auto" w:fill="auto"/>
            <w:noWrap/>
            <w:vAlign w:val="bottom"/>
            <w:hideMark/>
          </w:tcPr>
          <w:p w14:paraId="7AC72DA8" w14:textId="77777777" w:rsidR="00357CF9" w:rsidRPr="00053554" w:rsidRDefault="00357CF9" w:rsidP="00357CF9">
            <w:pPr>
              <w:spacing w:after="0" w:line="240" w:lineRule="auto"/>
              <w:rPr>
                <w:rFonts w:eastAsia="Times New Roman" w:cstheme="minorHAnsi"/>
                <w:color w:val="000000"/>
                <w:sz w:val="18"/>
                <w:szCs w:val="18"/>
              </w:rPr>
            </w:pPr>
          </w:p>
        </w:tc>
        <w:tc>
          <w:tcPr>
            <w:tcW w:w="0" w:type="auto"/>
            <w:tcBorders>
              <w:top w:val="nil"/>
              <w:left w:val="nil"/>
              <w:bottom w:val="nil"/>
              <w:right w:val="nil"/>
            </w:tcBorders>
            <w:shd w:val="clear" w:color="auto" w:fill="auto"/>
            <w:noWrap/>
            <w:vAlign w:val="bottom"/>
            <w:hideMark/>
          </w:tcPr>
          <w:p w14:paraId="462F924C" w14:textId="77777777" w:rsidR="00357CF9" w:rsidRPr="00053554" w:rsidRDefault="00357CF9" w:rsidP="00357CF9">
            <w:pPr>
              <w:spacing w:after="0" w:line="240" w:lineRule="auto"/>
              <w:rPr>
                <w:rFonts w:eastAsia="Times New Roman" w:cstheme="minorHAnsi"/>
                <w:color w:val="000000"/>
                <w:sz w:val="18"/>
                <w:szCs w:val="18"/>
              </w:rPr>
            </w:pPr>
          </w:p>
        </w:tc>
        <w:tc>
          <w:tcPr>
            <w:tcW w:w="0" w:type="auto"/>
            <w:tcBorders>
              <w:top w:val="nil"/>
              <w:left w:val="nil"/>
              <w:bottom w:val="nil"/>
              <w:right w:val="nil"/>
            </w:tcBorders>
            <w:shd w:val="clear" w:color="auto" w:fill="auto"/>
            <w:noWrap/>
            <w:vAlign w:val="bottom"/>
            <w:hideMark/>
          </w:tcPr>
          <w:p w14:paraId="2A0C48A6" w14:textId="77777777" w:rsidR="00357CF9" w:rsidRPr="00053554" w:rsidRDefault="00357CF9" w:rsidP="00357CF9">
            <w:pPr>
              <w:spacing w:after="0" w:line="240" w:lineRule="auto"/>
              <w:rPr>
                <w:rFonts w:eastAsia="Times New Roman" w:cstheme="minorHAnsi"/>
                <w:color w:val="000000"/>
                <w:sz w:val="18"/>
                <w:szCs w:val="18"/>
              </w:rPr>
            </w:pPr>
          </w:p>
        </w:tc>
        <w:tc>
          <w:tcPr>
            <w:tcW w:w="0" w:type="auto"/>
            <w:tcBorders>
              <w:top w:val="nil"/>
              <w:left w:val="nil"/>
              <w:bottom w:val="nil"/>
              <w:right w:val="nil"/>
            </w:tcBorders>
            <w:shd w:val="clear" w:color="auto" w:fill="auto"/>
            <w:noWrap/>
            <w:vAlign w:val="bottom"/>
            <w:hideMark/>
          </w:tcPr>
          <w:p w14:paraId="344BD662" w14:textId="77777777" w:rsidR="00357CF9" w:rsidRPr="00053554" w:rsidRDefault="00357CF9" w:rsidP="00357CF9">
            <w:pPr>
              <w:spacing w:after="0" w:line="240" w:lineRule="auto"/>
              <w:rPr>
                <w:rFonts w:eastAsia="Times New Roman" w:cstheme="minorHAnsi"/>
                <w:color w:val="000000"/>
                <w:sz w:val="18"/>
                <w:szCs w:val="18"/>
              </w:rPr>
            </w:pPr>
          </w:p>
        </w:tc>
        <w:tc>
          <w:tcPr>
            <w:tcW w:w="0" w:type="auto"/>
            <w:tcBorders>
              <w:top w:val="nil"/>
              <w:left w:val="nil"/>
              <w:bottom w:val="nil"/>
              <w:right w:val="nil"/>
            </w:tcBorders>
            <w:shd w:val="clear" w:color="auto" w:fill="auto"/>
            <w:noWrap/>
            <w:vAlign w:val="bottom"/>
            <w:hideMark/>
          </w:tcPr>
          <w:p w14:paraId="5C6C2B6A" w14:textId="77777777" w:rsidR="00357CF9" w:rsidRPr="00053554" w:rsidRDefault="00357CF9" w:rsidP="00357CF9">
            <w:pPr>
              <w:spacing w:after="0" w:line="240" w:lineRule="auto"/>
              <w:rPr>
                <w:rFonts w:eastAsia="Times New Roman" w:cstheme="minorHAnsi"/>
                <w:color w:val="000000"/>
                <w:sz w:val="18"/>
                <w:szCs w:val="18"/>
              </w:rPr>
            </w:pPr>
          </w:p>
        </w:tc>
      </w:tr>
      <w:tr w:rsidR="00357CF9" w:rsidRPr="00053554" w14:paraId="18C0BCFA" w14:textId="77777777" w:rsidTr="00357CF9">
        <w:trPr>
          <w:trHeight w:val="300"/>
        </w:trPr>
        <w:tc>
          <w:tcPr>
            <w:tcW w:w="0" w:type="auto"/>
            <w:gridSpan w:val="5"/>
            <w:tcBorders>
              <w:top w:val="nil"/>
              <w:left w:val="nil"/>
              <w:bottom w:val="nil"/>
              <w:right w:val="nil"/>
            </w:tcBorders>
            <w:shd w:val="clear" w:color="auto" w:fill="auto"/>
            <w:vAlign w:val="center"/>
            <w:hideMark/>
          </w:tcPr>
          <w:p w14:paraId="3F075E7D"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UNIDAD VALOR TRIBUTARIO ( UVT ) AÑO 2021 $ 36.308 - BASE GRAVABLE COMPRAS (27 UVT) $980.000 - BASE GRAVABLE SERVICIOS (4 UVT) $145.000 - BASE GRAVABLE PRODUCTOS </w:t>
            </w:r>
            <w:r w:rsidR="00B8562F" w:rsidRPr="00053554">
              <w:rPr>
                <w:rFonts w:eastAsia="Times New Roman" w:cstheme="minorHAnsi"/>
                <w:b/>
                <w:bCs/>
                <w:color w:val="000000"/>
                <w:sz w:val="18"/>
                <w:szCs w:val="18"/>
              </w:rPr>
              <w:t>AGRÍCOLAS</w:t>
            </w:r>
            <w:r w:rsidRPr="00053554">
              <w:rPr>
                <w:rFonts w:eastAsia="Times New Roman" w:cstheme="minorHAnsi"/>
                <w:b/>
                <w:bCs/>
                <w:color w:val="000000"/>
                <w:sz w:val="18"/>
                <w:szCs w:val="18"/>
              </w:rPr>
              <w:t xml:space="preserve"> Y PECUARIOS (92 UVT) $3.340.000</w:t>
            </w:r>
          </w:p>
        </w:tc>
      </w:tr>
      <w:tr w:rsidR="00357CF9" w:rsidRPr="00053554" w14:paraId="6C79559B" w14:textId="77777777" w:rsidTr="00357CF9">
        <w:trPr>
          <w:trHeight w:val="300"/>
        </w:trPr>
        <w:tc>
          <w:tcPr>
            <w:tcW w:w="0" w:type="auto"/>
            <w:gridSpan w:val="5"/>
            <w:tcBorders>
              <w:top w:val="nil"/>
              <w:left w:val="nil"/>
              <w:bottom w:val="nil"/>
              <w:right w:val="nil"/>
            </w:tcBorders>
            <w:shd w:val="clear" w:color="auto" w:fill="auto"/>
            <w:noWrap/>
            <w:vAlign w:val="center"/>
            <w:hideMark/>
          </w:tcPr>
          <w:p w14:paraId="351E74F3"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PARA LOS CONTRATOS DE OBRA SE DEBE APLICAR LA </w:t>
            </w:r>
            <w:r w:rsidR="00B8562F" w:rsidRPr="00053554">
              <w:rPr>
                <w:rFonts w:eastAsia="Times New Roman" w:cstheme="minorHAnsi"/>
                <w:b/>
                <w:bCs/>
                <w:color w:val="000000"/>
                <w:sz w:val="18"/>
                <w:szCs w:val="18"/>
              </w:rPr>
              <w:t>CONTRIBUCIÓN</w:t>
            </w:r>
            <w:r w:rsidRPr="00053554">
              <w:rPr>
                <w:rFonts w:eastAsia="Times New Roman" w:cstheme="minorHAnsi"/>
                <w:b/>
                <w:bCs/>
                <w:color w:val="000000"/>
                <w:sz w:val="18"/>
                <w:szCs w:val="18"/>
              </w:rPr>
              <w:t xml:space="preserve"> DE CONTRATO DE OBRA </w:t>
            </w:r>
            <w:r w:rsidR="00B8562F" w:rsidRPr="00053554">
              <w:rPr>
                <w:rFonts w:eastAsia="Times New Roman" w:cstheme="minorHAnsi"/>
                <w:b/>
                <w:bCs/>
                <w:color w:val="000000"/>
                <w:sz w:val="18"/>
                <w:szCs w:val="18"/>
              </w:rPr>
              <w:t>PÚBLICA</w:t>
            </w:r>
            <w:r w:rsidRPr="00053554">
              <w:rPr>
                <w:rFonts w:eastAsia="Times New Roman" w:cstheme="minorHAnsi"/>
                <w:b/>
                <w:bCs/>
                <w:color w:val="000000"/>
                <w:sz w:val="18"/>
                <w:szCs w:val="18"/>
              </w:rPr>
              <w:t xml:space="preserve">   5</w:t>
            </w:r>
            <w:r w:rsidR="00B8562F" w:rsidRPr="00053554">
              <w:rPr>
                <w:rFonts w:eastAsia="Times New Roman" w:cstheme="minorHAnsi"/>
                <w:b/>
                <w:bCs/>
                <w:color w:val="000000"/>
                <w:sz w:val="18"/>
                <w:szCs w:val="18"/>
              </w:rPr>
              <w:t xml:space="preserve">%. </w:t>
            </w:r>
          </w:p>
        </w:tc>
      </w:tr>
      <w:tr w:rsidR="00357CF9" w:rsidRPr="00053554" w14:paraId="01774784" w14:textId="77777777" w:rsidTr="00357CF9">
        <w:trPr>
          <w:trHeight w:val="600"/>
        </w:trPr>
        <w:tc>
          <w:tcPr>
            <w:tcW w:w="0" w:type="auto"/>
            <w:gridSpan w:val="5"/>
            <w:tcBorders>
              <w:top w:val="nil"/>
              <w:left w:val="nil"/>
              <w:bottom w:val="nil"/>
              <w:right w:val="nil"/>
            </w:tcBorders>
            <w:shd w:val="clear" w:color="auto" w:fill="auto"/>
            <w:vAlign w:val="bottom"/>
            <w:hideMark/>
          </w:tcPr>
          <w:p w14:paraId="05D61885"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PARA LOS CONTRATOS DE MANTENIMIENTO DE BIENES INMUEBLES, SE DEBE APLICAR LA </w:t>
            </w:r>
            <w:r w:rsidR="00B8562F" w:rsidRPr="00053554">
              <w:rPr>
                <w:rFonts w:eastAsia="Times New Roman" w:cstheme="minorHAnsi"/>
                <w:b/>
                <w:bCs/>
                <w:color w:val="000000"/>
                <w:sz w:val="18"/>
                <w:szCs w:val="18"/>
              </w:rPr>
              <w:t>CONTRIBUCIÓN</w:t>
            </w:r>
            <w:r w:rsidRPr="00053554">
              <w:rPr>
                <w:rFonts w:eastAsia="Times New Roman" w:cstheme="minorHAnsi"/>
                <w:b/>
                <w:bCs/>
                <w:color w:val="000000"/>
                <w:sz w:val="18"/>
                <w:szCs w:val="18"/>
              </w:rPr>
              <w:t xml:space="preserve"> DE LA ESTAMPILLA PRO UNIVERSIDADES ESTATALES DE COLOMBIA DEL 0,5% CONTRATOS ENTRE 1 Y 2000 SMLV - 1% CONTRATOS ENTRE 2001 Y 6000 SMLV  Y 2% CONTRATOS ENTRE 6001 SMLV O MAS.</w:t>
            </w:r>
          </w:p>
        </w:tc>
      </w:tr>
      <w:tr w:rsidR="00357CF9" w:rsidRPr="00053554" w14:paraId="742CFEF0" w14:textId="77777777" w:rsidTr="00357CF9">
        <w:trPr>
          <w:trHeight w:val="300"/>
        </w:trPr>
        <w:tc>
          <w:tcPr>
            <w:tcW w:w="0" w:type="auto"/>
            <w:gridSpan w:val="5"/>
            <w:tcBorders>
              <w:top w:val="nil"/>
              <w:left w:val="nil"/>
              <w:bottom w:val="nil"/>
              <w:right w:val="nil"/>
            </w:tcBorders>
            <w:shd w:val="clear" w:color="auto" w:fill="auto"/>
            <w:noWrap/>
            <w:vAlign w:val="center"/>
            <w:hideMark/>
          </w:tcPr>
          <w:p w14:paraId="57FF31F9"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APLICACIÓN DE LA LEY 2010 DEL 27 DE DICIEMBRE DE 2019 Y </w:t>
            </w:r>
            <w:r w:rsidR="00B8562F" w:rsidRPr="00053554">
              <w:rPr>
                <w:rFonts w:eastAsia="Times New Roman" w:cstheme="minorHAnsi"/>
                <w:b/>
                <w:bCs/>
                <w:color w:val="000000"/>
                <w:sz w:val="18"/>
                <w:szCs w:val="18"/>
              </w:rPr>
              <w:t>DEMÁS</w:t>
            </w:r>
            <w:r w:rsidRPr="00053554">
              <w:rPr>
                <w:rFonts w:eastAsia="Times New Roman" w:cstheme="minorHAnsi"/>
                <w:b/>
                <w:bCs/>
                <w:color w:val="000000"/>
                <w:sz w:val="18"/>
                <w:szCs w:val="18"/>
              </w:rPr>
              <w:t xml:space="preserve"> NORMAS QUE EN MATERIA TRIBUTARIA DISPONGA EL ESTADO COLOMBIANO</w:t>
            </w:r>
          </w:p>
        </w:tc>
      </w:tr>
      <w:tr w:rsidR="00357CF9" w:rsidRPr="00053554" w14:paraId="4B04D02B" w14:textId="77777777" w:rsidTr="00357CF9">
        <w:trPr>
          <w:trHeight w:val="300"/>
        </w:trPr>
        <w:tc>
          <w:tcPr>
            <w:tcW w:w="0" w:type="auto"/>
            <w:gridSpan w:val="3"/>
            <w:tcBorders>
              <w:top w:val="nil"/>
              <w:left w:val="nil"/>
              <w:bottom w:val="nil"/>
              <w:right w:val="nil"/>
            </w:tcBorders>
            <w:shd w:val="clear" w:color="auto" w:fill="auto"/>
            <w:noWrap/>
            <w:vAlign w:val="center"/>
            <w:hideMark/>
          </w:tcPr>
          <w:p w14:paraId="7D3D2E8D"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LA </w:t>
            </w:r>
            <w:r w:rsidR="00B8562F" w:rsidRPr="00053554">
              <w:rPr>
                <w:rFonts w:eastAsia="Times New Roman" w:cstheme="minorHAnsi"/>
                <w:b/>
                <w:bCs/>
                <w:color w:val="000000"/>
                <w:sz w:val="18"/>
                <w:szCs w:val="18"/>
              </w:rPr>
              <w:t>PRESTACIÓN</w:t>
            </w:r>
            <w:r w:rsidRPr="00053554">
              <w:rPr>
                <w:rFonts w:eastAsia="Times New Roman" w:cstheme="minorHAnsi"/>
                <w:b/>
                <w:bCs/>
                <w:color w:val="000000"/>
                <w:sz w:val="18"/>
                <w:szCs w:val="18"/>
              </w:rPr>
              <w:t xml:space="preserve"> DE SERVICIOS GRAVADOS A QUE SE REFIEREN LOS NUMERALES 3 Y 8 DEL ARTICULO 437- 2 DEL E.T, LA </w:t>
            </w:r>
            <w:r w:rsidR="00B8562F" w:rsidRPr="00053554">
              <w:rPr>
                <w:rFonts w:eastAsia="Times New Roman" w:cstheme="minorHAnsi"/>
                <w:b/>
                <w:bCs/>
                <w:color w:val="000000"/>
                <w:sz w:val="18"/>
                <w:szCs w:val="18"/>
              </w:rPr>
              <w:t>RETENCIÓN</w:t>
            </w:r>
            <w:r w:rsidRPr="00053554">
              <w:rPr>
                <w:rFonts w:eastAsia="Times New Roman" w:cstheme="minorHAnsi"/>
                <w:b/>
                <w:bCs/>
                <w:color w:val="000000"/>
                <w:sz w:val="18"/>
                <w:szCs w:val="18"/>
              </w:rPr>
              <w:t xml:space="preserve"> POR IVA SERA EQUIVALENTE AL 100% DEL VALOR DEL IMPUESTO </w:t>
            </w:r>
          </w:p>
        </w:tc>
        <w:tc>
          <w:tcPr>
            <w:tcW w:w="0" w:type="auto"/>
            <w:tcBorders>
              <w:top w:val="nil"/>
              <w:left w:val="nil"/>
              <w:bottom w:val="nil"/>
              <w:right w:val="nil"/>
            </w:tcBorders>
            <w:shd w:val="clear" w:color="auto" w:fill="auto"/>
            <w:noWrap/>
            <w:vAlign w:val="center"/>
            <w:hideMark/>
          </w:tcPr>
          <w:p w14:paraId="2F2FD0AF" w14:textId="77777777" w:rsidR="00357CF9" w:rsidRPr="00053554" w:rsidRDefault="00357CF9" w:rsidP="00357CF9">
            <w:pPr>
              <w:spacing w:after="0" w:line="240" w:lineRule="auto"/>
              <w:rPr>
                <w:rFonts w:eastAsia="Times New Roman" w:cstheme="minorHAnsi"/>
                <w:b/>
                <w:bCs/>
                <w:color w:val="000000"/>
                <w:sz w:val="18"/>
                <w:szCs w:val="18"/>
              </w:rPr>
            </w:pPr>
          </w:p>
        </w:tc>
        <w:tc>
          <w:tcPr>
            <w:tcW w:w="0" w:type="auto"/>
            <w:tcBorders>
              <w:top w:val="nil"/>
              <w:left w:val="nil"/>
              <w:bottom w:val="nil"/>
              <w:right w:val="nil"/>
            </w:tcBorders>
            <w:shd w:val="clear" w:color="auto" w:fill="auto"/>
            <w:noWrap/>
            <w:vAlign w:val="center"/>
            <w:hideMark/>
          </w:tcPr>
          <w:p w14:paraId="58658DFC" w14:textId="77777777" w:rsidR="00357CF9" w:rsidRPr="00053554" w:rsidRDefault="00357CF9" w:rsidP="00357CF9">
            <w:pPr>
              <w:spacing w:after="0" w:line="240" w:lineRule="auto"/>
              <w:rPr>
                <w:rFonts w:eastAsia="Times New Roman" w:cstheme="minorHAnsi"/>
                <w:b/>
                <w:bCs/>
                <w:color w:val="000000"/>
                <w:sz w:val="18"/>
                <w:szCs w:val="18"/>
              </w:rPr>
            </w:pPr>
          </w:p>
        </w:tc>
      </w:tr>
      <w:tr w:rsidR="00357CF9" w:rsidRPr="00053554" w14:paraId="714356F8" w14:textId="77777777" w:rsidTr="00357CF9">
        <w:trPr>
          <w:trHeight w:val="300"/>
        </w:trPr>
        <w:tc>
          <w:tcPr>
            <w:tcW w:w="0" w:type="auto"/>
            <w:gridSpan w:val="3"/>
            <w:tcBorders>
              <w:top w:val="nil"/>
              <w:left w:val="nil"/>
              <w:bottom w:val="nil"/>
              <w:right w:val="nil"/>
            </w:tcBorders>
            <w:shd w:val="clear" w:color="auto" w:fill="auto"/>
            <w:noWrap/>
            <w:vAlign w:val="center"/>
            <w:hideMark/>
          </w:tcPr>
          <w:p w14:paraId="12B2D060"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LOS BIENES A QUE SE REFIEREN LOS </w:t>
            </w:r>
            <w:r w:rsidR="00B8562F" w:rsidRPr="00053554">
              <w:rPr>
                <w:rFonts w:eastAsia="Times New Roman" w:cstheme="minorHAnsi"/>
                <w:b/>
                <w:bCs/>
                <w:color w:val="000000"/>
                <w:sz w:val="18"/>
                <w:szCs w:val="18"/>
              </w:rPr>
              <w:t>ARTÍCULOS</w:t>
            </w:r>
            <w:r w:rsidRPr="00053554">
              <w:rPr>
                <w:rFonts w:eastAsia="Times New Roman" w:cstheme="minorHAnsi"/>
                <w:b/>
                <w:bCs/>
                <w:color w:val="000000"/>
                <w:sz w:val="18"/>
                <w:szCs w:val="18"/>
              </w:rPr>
              <w:t xml:space="preserve"> 437-4 Y 437-5 DEL E.T, LA </w:t>
            </w:r>
            <w:r w:rsidR="00B8562F" w:rsidRPr="00053554">
              <w:rPr>
                <w:rFonts w:eastAsia="Times New Roman" w:cstheme="minorHAnsi"/>
                <w:b/>
                <w:bCs/>
                <w:color w:val="000000"/>
                <w:sz w:val="18"/>
                <w:szCs w:val="18"/>
              </w:rPr>
              <w:t>RETENCIÓN</w:t>
            </w:r>
            <w:r w:rsidRPr="00053554">
              <w:rPr>
                <w:rFonts w:eastAsia="Times New Roman" w:cstheme="minorHAnsi"/>
                <w:b/>
                <w:bCs/>
                <w:color w:val="000000"/>
                <w:sz w:val="18"/>
                <w:szCs w:val="18"/>
              </w:rPr>
              <w:t xml:space="preserve"> POR IVA SERA EQUIVALENTE AL 100% DEL VALOR DEL IMPUESTO </w:t>
            </w:r>
          </w:p>
        </w:tc>
        <w:tc>
          <w:tcPr>
            <w:tcW w:w="0" w:type="auto"/>
            <w:tcBorders>
              <w:top w:val="nil"/>
              <w:left w:val="nil"/>
              <w:bottom w:val="nil"/>
              <w:right w:val="nil"/>
            </w:tcBorders>
            <w:shd w:val="clear" w:color="auto" w:fill="auto"/>
            <w:noWrap/>
            <w:vAlign w:val="center"/>
            <w:hideMark/>
          </w:tcPr>
          <w:p w14:paraId="70F0A2AD" w14:textId="77777777" w:rsidR="00357CF9" w:rsidRPr="00053554" w:rsidRDefault="00357CF9" w:rsidP="00357CF9">
            <w:pPr>
              <w:spacing w:after="0" w:line="240" w:lineRule="auto"/>
              <w:rPr>
                <w:rFonts w:eastAsia="Times New Roman" w:cstheme="minorHAnsi"/>
                <w:b/>
                <w:bCs/>
                <w:color w:val="000000"/>
                <w:sz w:val="18"/>
                <w:szCs w:val="18"/>
              </w:rPr>
            </w:pPr>
          </w:p>
        </w:tc>
        <w:tc>
          <w:tcPr>
            <w:tcW w:w="0" w:type="auto"/>
            <w:tcBorders>
              <w:top w:val="nil"/>
              <w:left w:val="nil"/>
              <w:bottom w:val="nil"/>
              <w:right w:val="nil"/>
            </w:tcBorders>
            <w:shd w:val="clear" w:color="auto" w:fill="auto"/>
            <w:noWrap/>
            <w:vAlign w:val="center"/>
            <w:hideMark/>
          </w:tcPr>
          <w:p w14:paraId="5A9DC2B4" w14:textId="77777777" w:rsidR="00357CF9" w:rsidRPr="00053554" w:rsidRDefault="00357CF9" w:rsidP="00357CF9">
            <w:pPr>
              <w:spacing w:after="0" w:line="240" w:lineRule="auto"/>
              <w:rPr>
                <w:rFonts w:eastAsia="Times New Roman" w:cstheme="minorHAnsi"/>
                <w:b/>
                <w:bCs/>
                <w:color w:val="000000"/>
                <w:sz w:val="18"/>
                <w:szCs w:val="18"/>
              </w:rPr>
            </w:pPr>
          </w:p>
        </w:tc>
      </w:tr>
      <w:tr w:rsidR="00357CF9" w:rsidRPr="00053554" w14:paraId="0E561717" w14:textId="77777777" w:rsidTr="00357CF9">
        <w:trPr>
          <w:trHeight w:val="300"/>
        </w:trPr>
        <w:tc>
          <w:tcPr>
            <w:tcW w:w="0" w:type="auto"/>
            <w:tcBorders>
              <w:top w:val="nil"/>
              <w:left w:val="nil"/>
              <w:bottom w:val="nil"/>
              <w:right w:val="nil"/>
            </w:tcBorders>
            <w:shd w:val="clear" w:color="auto" w:fill="auto"/>
            <w:noWrap/>
            <w:vAlign w:val="center"/>
            <w:hideMark/>
          </w:tcPr>
          <w:p w14:paraId="3F6C514B" w14:textId="77777777" w:rsidR="00357CF9" w:rsidRPr="00053554" w:rsidRDefault="004C149D"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APLICACIÓN ACUERDO 065 </w:t>
            </w:r>
            <w:r w:rsidR="00357CF9" w:rsidRPr="00053554">
              <w:rPr>
                <w:rFonts w:eastAsia="Times New Roman" w:cstheme="minorHAnsi"/>
                <w:b/>
                <w:bCs/>
                <w:color w:val="000000"/>
                <w:sz w:val="18"/>
                <w:szCs w:val="18"/>
              </w:rPr>
              <w:t>DE 2002 SECRETARIA DE HACIENDA DISTRITAL</w:t>
            </w:r>
          </w:p>
        </w:tc>
        <w:tc>
          <w:tcPr>
            <w:tcW w:w="0" w:type="auto"/>
            <w:tcBorders>
              <w:top w:val="nil"/>
              <w:left w:val="nil"/>
              <w:bottom w:val="nil"/>
              <w:right w:val="nil"/>
            </w:tcBorders>
            <w:shd w:val="clear" w:color="auto" w:fill="auto"/>
            <w:noWrap/>
            <w:vAlign w:val="center"/>
            <w:hideMark/>
          </w:tcPr>
          <w:p w14:paraId="397784FC" w14:textId="77777777" w:rsidR="00357CF9" w:rsidRPr="00053554" w:rsidRDefault="00357CF9" w:rsidP="00357CF9">
            <w:pPr>
              <w:spacing w:after="0" w:line="240" w:lineRule="auto"/>
              <w:rPr>
                <w:rFonts w:eastAsia="Times New Roman" w:cstheme="minorHAnsi"/>
                <w:b/>
                <w:bCs/>
                <w:color w:val="000000"/>
                <w:sz w:val="18"/>
                <w:szCs w:val="18"/>
              </w:rPr>
            </w:pPr>
          </w:p>
        </w:tc>
        <w:tc>
          <w:tcPr>
            <w:tcW w:w="0" w:type="auto"/>
            <w:tcBorders>
              <w:top w:val="nil"/>
              <w:left w:val="nil"/>
              <w:bottom w:val="nil"/>
              <w:right w:val="nil"/>
            </w:tcBorders>
            <w:shd w:val="clear" w:color="auto" w:fill="auto"/>
            <w:noWrap/>
            <w:vAlign w:val="center"/>
            <w:hideMark/>
          </w:tcPr>
          <w:p w14:paraId="3935901D" w14:textId="77777777" w:rsidR="00357CF9" w:rsidRPr="00053554" w:rsidRDefault="00357CF9" w:rsidP="00357CF9">
            <w:pPr>
              <w:spacing w:after="0" w:line="240" w:lineRule="auto"/>
              <w:rPr>
                <w:rFonts w:eastAsia="Times New Roman" w:cstheme="minorHAnsi"/>
                <w:b/>
                <w:bCs/>
                <w:color w:val="000000"/>
                <w:sz w:val="18"/>
                <w:szCs w:val="18"/>
              </w:rPr>
            </w:pPr>
          </w:p>
        </w:tc>
        <w:tc>
          <w:tcPr>
            <w:tcW w:w="0" w:type="auto"/>
            <w:tcBorders>
              <w:top w:val="nil"/>
              <w:left w:val="nil"/>
              <w:bottom w:val="nil"/>
              <w:right w:val="nil"/>
            </w:tcBorders>
            <w:shd w:val="clear" w:color="auto" w:fill="auto"/>
            <w:noWrap/>
            <w:vAlign w:val="center"/>
            <w:hideMark/>
          </w:tcPr>
          <w:p w14:paraId="56E676D6" w14:textId="77777777" w:rsidR="00357CF9" w:rsidRPr="00053554" w:rsidRDefault="00357CF9" w:rsidP="00357CF9">
            <w:pPr>
              <w:spacing w:after="0" w:line="240" w:lineRule="auto"/>
              <w:rPr>
                <w:rFonts w:eastAsia="Times New Roman" w:cstheme="minorHAnsi"/>
                <w:b/>
                <w:bCs/>
                <w:color w:val="000000"/>
                <w:sz w:val="18"/>
                <w:szCs w:val="18"/>
              </w:rPr>
            </w:pPr>
          </w:p>
        </w:tc>
        <w:tc>
          <w:tcPr>
            <w:tcW w:w="0" w:type="auto"/>
            <w:tcBorders>
              <w:top w:val="nil"/>
              <w:left w:val="nil"/>
              <w:bottom w:val="nil"/>
              <w:right w:val="nil"/>
            </w:tcBorders>
            <w:shd w:val="clear" w:color="auto" w:fill="auto"/>
            <w:noWrap/>
            <w:vAlign w:val="center"/>
            <w:hideMark/>
          </w:tcPr>
          <w:p w14:paraId="6269C276" w14:textId="77777777" w:rsidR="00357CF9" w:rsidRPr="00053554" w:rsidRDefault="00357CF9" w:rsidP="00357CF9">
            <w:pPr>
              <w:spacing w:after="0" w:line="240" w:lineRule="auto"/>
              <w:rPr>
                <w:rFonts w:eastAsia="Times New Roman" w:cstheme="minorHAnsi"/>
                <w:b/>
                <w:bCs/>
                <w:color w:val="000000"/>
                <w:sz w:val="18"/>
                <w:szCs w:val="18"/>
              </w:rPr>
            </w:pPr>
          </w:p>
        </w:tc>
      </w:tr>
      <w:tr w:rsidR="00357CF9" w:rsidRPr="00053554" w14:paraId="5037D03F" w14:textId="77777777" w:rsidTr="00357CF9">
        <w:trPr>
          <w:trHeight w:val="300"/>
        </w:trPr>
        <w:tc>
          <w:tcPr>
            <w:tcW w:w="0" w:type="auto"/>
            <w:gridSpan w:val="5"/>
            <w:tcBorders>
              <w:top w:val="nil"/>
              <w:left w:val="nil"/>
              <w:bottom w:val="nil"/>
              <w:right w:val="nil"/>
            </w:tcBorders>
            <w:shd w:val="clear" w:color="auto" w:fill="auto"/>
            <w:noWrap/>
            <w:vAlign w:val="center"/>
            <w:hideMark/>
          </w:tcPr>
          <w:p w14:paraId="17C08840" w14:textId="77777777" w:rsidR="00357CF9" w:rsidRPr="00053554" w:rsidRDefault="00357CF9" w:rsidP="00357CF9">
            <w:pPr>
              <w:spacing w:after="0" w:line="240" w:lineRule="auto"/>
              <w:rPr>
                <w:rFonts w:eastAsia="Times New Roman" w:cstheme="minorHAnsi"/>
                <w:b/>
                <w:bCs/>
                <w:color w:val="000000"/>
                <w:sz w:val="18"/>
                <w:szCs w:val="18"/>
              </w:rPr>
            </w:pPr>
            <w:r w:rsidRPr="00053554">
              <w:rPr>
                <w:rFonts w:eastAsia="Times New Roman" w:cstheme="minorHAnsi"/>
                <w:b/>
                <w:bCs/>
                <w:color w:val="000000"/>
                <w:sz w:val="18"/>
                <w:szCs w:val="18"/>
              </w:rPr>
              <w:t xml:space="preserve">* SALARIO </w:t>
            </w:r>
            <w:r w:rsidR="00B8562F" w:rsidRPr="00053554">
              <w:rPr>
                <w:rFonts w:eastAsia="Times New Roman" w:cstheme="minorHAnsi"/>
                <w:b/>
                <w:bCs/>
                <w:color w:val="000000"/>
                <w:sz w:val="18"/>
                <w:szCs w:val="18"/>
              </w:rPr>
              <w:t>MÍNIMO</w:t>
            </w:r>
            <w:r w:rsidRPr="00053554">
              <w:rPr>
                <w:rFonts w:eastAsia="Times New Roman" w:cstheme="minorHAnsi"/>
                <w:b/>
                <w:bCs/>
                <w:color w:val="000000"/>
                <w:sz w:val="18"/>
                <w:szCs w:val="18"/>
              </w:rPr>
              <w:t xml:space="preserve"> MENSUAL LEGAL VIGENTE PARA EL AÑO 2021 - $908.526</w:t>
            </w:r>
          </w:p>
        </w:tc>
      </w:tr>
    </w:tbl>
    <w:p w14:paraId="083CE84B" w14:textId="77777777" w:rsidR="00AE3B1D" w:rsidRPr="00053554" w:rsidRDefault="00AE3B1D" w:rsidP="00FB20D8">
      <w:pPr>
        <w:spacing w:after="0" w:line="240" w:lineRule="auto"/>
        <w:rPr>
          <w:rFonts w:cstheme="minorHAnsi"/>
          <w:b/>
          <w:sz w:val="18"/>
          <w:szCs w:val="18"/>
        </w:rPr>
      </w:pPr>
    </w:p>
    <w:p w14:paraId="23A82BD6" w14:textId="77777777" w:rsidR="00AE3B1D" w:rsidRPr="00053554" w:rsidRDefault="00AE3B1D" w:rsidP="00736491">
      <w:pPr>
        <w:spacing w:after="0" w:line="240" w:lineRule="auto"/>
        <w:jc w:val="center"/>
        <w:rPr>
          <w:rFonts w:cstheme="minorHAnsi"/>
          <w:b/>
          <w:sz w:val="18"/>
          <w:szCs w:val="18"/>
        </w:rPr>
      </w:pPr>
    </w:p>
    <w:p w14:paraId="05A67920" w14:textId="77777777" w:rsidR="00AE3B1D" w:rsidRPr="00053554" w:rsidRDefault="00AE3B1D" w:rsidP="00736491">
      <w:pPr>
        <w:spacing w:after="0" w:line="240" w:lineRule="auto"/>
        <w:jc w:val="center"/>
        <w:rPr>
          <w:rFonts w:cstheme="minorHAnsi"/>
          <w:b/>
          <w:sz w:val="18"/>
          <w:szCs w:val="18"/>
        </w:rPr>
      </w:pPr>
    </w:p>
    <w:p w14:paraId="5E8185EF" w14:textId="77777777" w:rsidR="00914450" w:rsidRDefault="00914450" w:rsidP="00914450">
      <w:pPr>
        <w:spacing w:after="0" w:line="240" w:lineRule="auto"/>
        <w:jc w:val="both"/>
        <w:rPr>
          <w:rFonts w:ascii="Arial" w:hAnsi="Arial" w:cs="Arial"/>
        </w:rPr>
      </w:pPr>
    </w:p>
    <w:p w14:paraId="29FBFC57" w14:textId="77777777" w:rsidR="00914450" w:rsidRDefault="00914450" w:rsidP="00914450">
      <w:pPr>
        <w:spacing w:after="0" w:line="240" w:lineRule="auto"/>
        <w:jc w:val="both"/>
        <w:rPr>
          <w:rFonts w:ascii="Arial" w:hAnsi="Arial" w:cs="Arial"/>
        </w:rPr>
      </w:pPr>
      <w:r>
        <w:rPr>
          <w:rFonts w:ascii="Arial" w:hAnsi="Arial" w:cs="Arial"/>
          <w:b/>
        </w:rPr>
        <w:t>4</w:t>
      </w:r>
      <w:r w:rsidRPr="00295C93">
        <w:rPr>
          <w:rFonts w:ascii="Arial" w:hAnsi="Arial" w:cs="Arial"/>
          <w:b/>
        </w:rPr>
        <w:t>.</w:t>
      </w:r>
      <w:r>
        <w:rPr>
          <w:rFonts w:ascii="Arial" w:hAnsi="Arial" w:cs="Arial"/>
          <w:b/>
        </w:rPr>
        <w:t>4</w:t>
      </w:r>
      <w:r w:rsidRPr="00295C93">
        <w:rPr>
          <w:rFonts w:ascii="Arial" w:hAnsi="Arial" w:cs="Arial"/>
          <w:b/>
        </w:rPr>
        <w:t xml:space="preserve">.  </w:t>
      </w:r>
      <w:r>
        <w:rPr>
          <w:rFonts w:ascii="Arial" w:hAnsi="Arial" w:cs="Arial"/>
          <w:b/>
        </w:rPr>
        <w:t xml:space="preserve">CERTIFICADO </w:t>
      </w:r>
      <w:r w:rsidRPr="00033605">
        <w:rPr>
          <w:rFonts w:ascii="Arial" w:hAnsi="Arial" w:cs="Arial"/>
          <w:b/>
        </w:rPr>
        <w:t>DE DISPONIBILIDAD PRESUPUESTAL QUE RESPALDA LA CONTRATACIÓN</w:t>
      </w:r>
    </w:p>
    <w:p w14:paraId="430C5944" w14:textId="77777777" w:rsidR="00914450" w:rsidRDefault="00914450" w:rsidP="00914450">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tblGrid>
      <w:tr w:rsidR="00914450" w:rsidRPr="00E772A6" w14:paraId="3F35BCCF" w14:textId="77777777" w:rsidTr="000B1CB8">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9605E" w14:textId="77777777" w:rsidR="00914450" w:rsidRPr="00E772A6" w:rsidRDefault="00914450" w:rsidP="000B1CB8">
            <w:pPr>
              <w:spacing w:after="0" w:line="240" w:lineRule="auto"/>
              <w:jc w:val="both"/>
              <w:rPr>
                <w:rFonts w:ascii="Arial" w:hAnsi="Arial" w:cs="Arial"/>
                <w:b/>
                <w:lang w:val="es-ES"/>
              </w:rPr>
            </w:pPr>
            <w:r w:rsidRPr="00272C24">
              <w:rPr>
                <w:rFonts w:ascii="Arial" w:hAnsi="Arial" w:cs="Arial"/>
                <w:b/>
                <w:lang w:val="es-ES"/>
              </w:rPr>
              <w:lastRenderedPageBreak/>
              <w:t>CDP No.</w:t>
            </w:r>
          </w:p>
        </w:tc>
        <w:tc>
          <w:tcPr>
            <w:tcW w:w="1843" w:type="dxa"/>
            <w:tcBorders>
              <w:top w:val="single" w:sz="4" w:space="0" w:color="auto"/>
              <w:left w:val="single" w:sz="4" w:space="0" w:color="auto"/>
              <w:bottom w:val="single" w:sz="4" w:space="0" w:color="auto"/>
              <w:right w:val="single" w:sz="4" w:space="0" w:color="auto"/>
            </w:tcBorders>
            <w:vAlign w:val="center"/>
          </w:tcPr>
          <w:p w14:paraId="0782C7C0" w14:textId="77777777" w:rsidR="00914450" w:rsidRPr="00E772A6" w:rsidRDefault="00272C24" w:rsidP="000B1CB8">
            <w:pPr>
              <w:spacing w:after="0" w:line="240" w:lineRule="auto"/>
              <w:jc w:val="center"/>
              <w:rPr>
                <w:rFonts w:ascii="Arial" w:hAnsi="Arial" w:cs="Arial"/>
                <w:lang w:val="es-ES"/>
              </w:rPr>
            </w:pPr>
            <w:r w:rsidRPr="007D7B8F">
              <w:rPr>
                <w:rFonts w:ascii="Arial" w:hAnsi="Arial" w:cs="Arial"/>
                <w:lang w:val="es-ES"/>
              </w:rPr>
              <w:t>14621</w:t>
            </w:r>
          </w:p>
        </w:tc>
      </w:tr>
      <w:tr w:rsidR="00914450" w:rsidRPr="00E772A6" w14:paraId="40D25CA9" w14:textId="77777777" w:rsidTr="000B1CB8">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9238D" w14:textId="77777777" w:rsidR="00914450" w:rsidRPr="00B71D7D" w:rsidRDefault="00914450" w:rsidP="000B1CB8">
            <w:pPr>
              <w:spacing w:after="0" w:line="240" w:lineRule="auto"/>
              <w:jc w:val="both"/>
              <w:rPr>
                <w:rFonts w:ascii="Arial" w:hAnsi="Arial" w:cs="Arial"/>
                <w:b/>
                <w:sz w:val="18"/>
                <w:szCs w:val="18"/>
                <w:lang w:val="es-ES"/>
              </w:rPr>
            </w:pPr>
            <w:r w:rsidRPr="00B71D7D">
              <w:rPr>
                <w:rFonts w:ascii="Arial" w:hAnsi="Arial" w:cs="Arial"/>
                <w:b/>
                <w:sz w:val="18"/>
                <w:szCs w:val="18"/>
                <w:lang w:val="es-ES"/>
              </w:rPr>
              <w:t>Oficio de autorización de vigencias futuras  No.</w:t>
            </w:r>
          </w:p>
        </w:tc>
        <w:tc>
          <w:tcPr>
            <w:tcW w:w="1843" w:type="dxa"/>
            <w:tcBorders>
              <w:top w:val="single" w:sz="4" w:space="0" w:color="auto"/>
              <w:left w:val="single" w:sz="4" w:space="0" w:color="auto"/>
              <w:bottom w:val="single" w:sz="4" w:space="0" w:color="auto"/>
              <w:right w:val="single" w:sz="4" w:space="0" w:color="auto"/>
            </w:tcBorders>
            <w:vAlign w:val="center"/>
          </w:tcPr>
          <w:p w14:paraId="0CF57D3E" w14:textId="77777777" w:rsidR="00914450" w:rsidRPr="00E772A6" w:rsidRDefault="00765E82" w:rsidP="000B1CB8">
            <w:pPr>
              <w:spacing w:after="0" w:line="240" w:lineRule="auto"/>
              <w:jc w:val="center"/>
              <w:rPr>
                <w:rFonts w:ascii="Arial" w:hAnsi="Arial" w:cs="Arial"/>
                <w:lang w:val="es-ES"/>
              </w:rPr>
            </w:pPr>
            <w:r>
              <w:t>N/A</w:t>
            </w:r>
          </w:p>
        </w:tc>
      </w:tr>
    </w:tbl>
    <w:p w14:paraId="61398E84" w14:textId="77777777" w:rsidR="00AE3B1D" w:rsidRDefault="00AE3B1D" w:rsidP="00736491">
      <w:pPr>
        <w:spacing w:after="0" w:line="240" w:lineRule="auto"/>
        <w:jc w:val="center"/>
        <w:rPr>
          <w:rFonts w:ascii="Arial" w:hAnsi="Arial" w:cs="Arial"/>
          <w:b/>
        </w:rPr>
      </w:pPr>
    </w:p>
    <w:p w14:paraId="781D56F6" w14:textId="77777777" w:rsidR="00AE3B1D" w:rsidRDefault="00AE3B1D" w:rsidP="00736491">
      <w:pPr>
        <w:spacing w:after="0" w:line="240" w:lineRule="auto"/>
        <w:jc w:val="center"/>
        <w:rPr>
          <w:rFonts w:ascii="Arial" w:hAnsi="Arial" w:cs="Arial"/>
          <w:b/>
        </w:rPr>
      </w:pPr>
    </w:p>
    <w:p w14:paraId="189E029F" w14:textId="77777777" w:rsidR="007024FD" w:rsidRDefault="007024FD" w:rsidP="00736491">
      <w:pPr>
        <w:spacing w:after="0" w:line="240" w:lineRule="auto"/>
        <w:jc w:val="center"/>
        <w:rPr>
          <w:rFonts w:ascii="Arial" w:hAnsi="Arial" w:cs="Arial"/>
          <w:b/>
        </w:rPr>
      </w:pPr>
    </w:p>
    <w:p w14:paraId="00D74CEE" w14:textId="77777777" w:rsidR="007024FD" w:rsidRDefault="007024FD" w:rsidP="00736491">
      <w:pPr>
        <w:spacing w:after="0" w:line="240" w:lineRule="auto"/>
        <w:jc w:val="center"/>
        <w:rPr>
          <w:rFonts w:ascii="Arial" w:hAnsi="Arial" w:cs="Arial"/>
          <w:b/>
        </w:rPr>
      </w:pPr>
    </w:p>
    <w:p w14:paraId="5EAEFEA8" w14:textId="77777777" w:rsidR="007024FD" w:rsidRDefault="007024FD" w:rsidP="00736491">
      <w:pPr>
        <w:spacing w:after="0" w:line="240" w:lineRule="auto"/>
        <w:jc w:val="center"/>
        <w:rPr>
          <w:rFonts w:ascii="Arial" w:hAnsi="Arial" w:cs="Arial"/>
          <w:b/>
        </w:rPr>
      </w:pPr>
    </w:p>
    <w:tbl>
      <w:tblPr>
        <w:tblW w:w="9270" w:type="dxa"/>
        <w:tblInd w:w="-153" w:type="dxa"/>
        <w:tblCellMar>
          <w:left w:w="70" w:type="dxa"/>
          <w:right w:w="70" w:type="dxa"/>
        </w:tblCellMar>
        <w:tblLook w:val="0000" w:firstRow="0" w:lastRow="0" w:firstColumn="0" w:lastColumn="0" w:noHBand="0" w:noVBand="0"/>
      </w:tblPr>
      <w:tblGrid>
        <w:gridCol w:w="5081"/>
        <w:gridCol w:w="4189"/>
      </w:tblGrid>
      <w:tr w:rsidR="00597587" w:rsidRPr="0075281C" w14:paraId="2EA4F38B" w14:textId="77777777" w:rsidTr="001459C4">
        <w:trPr>
          <w:trHeight w:val="1718"/>
        </w:trPr>
        <w:tc>
          <w:tcPr>
            <w:tcW w:w="50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6C55B6" w14:textId="77777777" w:rsidR="00597587" w:rsidRDefault="00597587" w:rsidP="00597587">
            <w:pPr>
              <w:pStyle w:val="Sinespaciado"/>
              <w:jc w:val="center"/>
              <w:rPr>
                <w:rFonts w:ascii="Arial" w:hAnsi="Arial" w:cs="Arial"/>
                <w:b/>
                <w:sz w:val="20"/>
                <w:szCs w:val="20"/>
              </w:rPr>
            </w:pPr>
          </w:p>
          <w:p w14:paraId="292114E4" w14:textId="77777777" w:rsidR="00597587" w:rsidRDefault="00597587" w:rsidP="00597587">
            <w:pPr>
              <w:pStyle w:val="Sinespaciado"/>
              <w:rPr>
                <w:rFonts w:ascii="Arial" w:hAnsi="Arial" w:cs="Arial"/>
                <w:b/>
                <w:sz w:val="20"/>
                <w:szCs w:val="20"/>
              </w:rPr>
            </w:pPr>
          </w:p>
          <w:p w14:paraId="752B2659" w14:textId="77777777" w:rsidR="00597587" w:rsidRDefault="00597587" w:rsidP="00597587">
            <w:pPr>
              <w:pStyle w:val="Sinespaciado"/>
              <w:rPr>
                <w:rFonts w:ascii="Arial" w:hAnsi="Arial" w:cs="Arial"/>
                <w:b/>
                <w:sz w:val="20"/>
                <w:szCs w:val="20"/>
              </w:rPr>
            </w:pPr>
            <w:r>
              <w:t xml:space="preserve">                       </w:t>
            </w:r>
          </w:p>
          <w:p w14:paraId="136B1507" w14:textId="77777777" w:rsidR="00597587" w:rsidRDefault="00765E82" w:rsidP="00765E82">
            <w:pPr>
              <w:pStyle w:val="Sinespaciado"/>
              <w:jc w:val="center"/>
              <w:rPr>
                <w:rFonts w:ascii="Arial" w:hAnsi="Arial" w:cs="Arial"/>
                <w:b/>
                <w:sz w:val="20"/>
                <w:szCs w:val="20"/>
              </w:rPr>
            </w:pPr>
            <w:r>
              <w:rPr>
                <w:rFonts w:ascii="Arial" w:hAnsi="Arial" w:cs="Arial"/>
                <w:b/>
                <w:sz w:val="20"/>
                <w:szCs w:val="20"/>
              </w:rPr>
              <w:t>ST. CHAVARRO RODRIGUEZ LINA MARIA</w:t>
            </w:r>
          </w:p>
          <w:p w14:paraId="0E126837" w14:textId="77777777" w:rsidR="00597587" w:rsidRDefault="00597587" w:rsidP="00597587">
            <w:pPr>
              <w:pStyle w:val="Sinespaciado"/>
              <w:jc w:val="center"/>
              <w:rPr>
                <w:rFonts w:ascii="Arial" w:hAnsi="Arial" w:cs="Arial"/>
                <w:b/>
                <w:sz w:val="20"/>
                <w:szCs w:val="20"/>
              </w:rPr>
            </w:pPr>
            <w:r>
              <w:rPr>
                <w:rFonts w:ascii="Arial" w:hAnsi="Arial" w:cs="Arial"/>
                <w:b/>
                <w:sz w:val="20"/>
                <w:szCs w:val="20"/>
              </w:rPr>
              <w:t>Comité Estructurador Económico</w:t>
            </w:r>
          </w:p>
          <w:p w14:paraId="7334C212" w14:textId="77777777" w:rsidR="00597587" w:rsidRPr="0075281C" w:rsidRDefault="00597587" w:rsidP="00597587">
            <w:pPr>
              <w:pStyle w:val="Sinespaciado"/>
              <w:jc w:val="center"/>
              <w:rPr>
                <w:rFonts w:ascii="Arial" w:hAnsi="Arial" w:cs="Arial"/>
                <w:b/>
                <w:color w:val="FF0000"/>
                <w:sz w:val="20"/>
                <w:szCs w:val="20"/>
              </w:rPr>
            </w:pPr>
            <w:r w:rsidRPr="000E13D0">
              <w:rPr>
                <w:rFonts w:ascii="Segoe UI" w:hAnsi="Segoe UI" w:cs="Segoe UI"/>
                <w:color w:val="FF0000"/>
                <w:sz w:val="42"/>
                <w:szCs w:val="42"/>
                <w:shd w:val="clear" w:color="auto" w:fill="FFFFFF"/>
              </w:rPr>
              <w:t xml:space="preserve"> </w:t>
            </w:r>
          </w:p>
        </w:tc>
        <w:tc>
          <w:tcPr>
            <w:tcW w:w="4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06204E" w14:textId="77777777" w:rsidR="00597587" w:rsidRPr="0075281C" w:rsidRDefault="00765E82" w:rsidP="00597587">
            <w:pPr>
              <w:pStyle w:val="Sinespaciado"/>
              <w:jc w:val="center"/>
              <w:rPr>
                <w:rFonts w:ascii="Arial" w:hAnsi="Arial" w:cs="Arial"/>
                <w:b/>
                <w:sz w:val="20"/>
                <w:szCs w:val="20"/>
              </w:rPr>
            </w:pPr>
            <w:r w:rsidRPr="009374CD">
              <w:rPr>
                <w:noProof/>
                <w:lang w:eastAsia="es-CO"/>
              </w:rPr>
              <w:drawing>
                <wp:inline distT="0" distB="0" distL="0" distR="0" wp14:anchorId="041E4600" wp14:editId="187012CB">
                  <wp:extent cx="2487168" cy="647700"/>
                  <wp:effectExtent l="0" t="0" r="889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cstate="print">
                            <a:extLst>
                              <a:ext uri="{28A0092B-C50C-407E-A947-70E740481C1C}">
                                <a14:useLocalDpi xmlns:a14="http://schemas.microsoft.com/office/drawing/2010/main" val="0"/>
                              </a:ext>
                            </a:extLst>
                          </a:blip>
                          <a:srcRect l="16293" t="46030" r="14001" b="43788"/>
                          <a:stretch>
                            <a:fillRect/>
                          </a:stretch>
                        </pic:blipFill>
                        <pic:spPr bwMode="auto">
                          <a:xfrm>
                            <a:off x="0" y="0"/>
                            <a:ext cx="2494745" cy="649673"/>
                          </a:xfrm>
                          <a:prstGeom prst="rect">
                            <a:avLst/>
                          </a:prstGeom>
                          <a:noFill/>
                          <a:ln>
                            <a:noFill/>
                          </a:ln>
                        </pic:spPr>
                      </pic:pic>
                    </a:graphicData>
                  </a:graphic>
                </wp:inline>
              </w:drawing>
            </w:r>
          </w:p>
          <w:p w14:paraId="68121C3C" w14:textId="77777777" w:rsidR="00597587" w:rsidRPr="0075281C" w:rsidRDefault="00597587" w:rsidP="00597587">
            <w:pPr>
              <w:pStyle w:val="Sinespaciado"/>
              <w:rPr>
                <w:rFonts w:ascii="Arial" w:hAnsi="Arial" w:cs="Arial"/>
                <w:b/>
                <w:sz w:val="20"/>
                <w:szCs w:val="20"/>
              </w:rPr>
            </w:pPr>
          </w:p>
          <w:p w14:paraId="19D22A14" w14:textId="77777777" w:rsidR="00597587" w:rsidRPr="0075281C" w:rsidRDefault="00597587" w:rsidP="00597587">
            <w:pPr>
              <w:pStyle w:val="Sinespaciado"/>
              <w:jc w:val="center"/>
              <w:rPr>
                <w:rFonts w:ascii="Arial" w:hAnsi="Arial" w:cs="Arial"/>
                <w:b/>
                <w:sz w:val="20"/>
                <w:szCs w:val="20"/>
              </w:rPr>
            </w:pPr>
          </w:p>
        </w:tc>
      </w:tr>
    </w:tbl>
    <w:p w14:paraId="091FF0C5" w14:textId="77777777" w:rsidR="00224ABD" w:rsidRDefault="00224ABD" w:rsidP="00597587">
      <w:pPr>
        <w:spacing w:after="0" w:line="240" w:lineRule="auto"/>
        <w:jc w:val="center"/>
        <w:rPr>
          <w:rFonts w:ascii="Arial" w:hAnsi="Arial" w:cs="Arial"/>
        </w:rPr>
      </w:pPr>
      <w:r w:rsidRPr="00CF2361">
        <w:rPr>
          <w:rFonts w:ascii="Arial" w:hAnsi="Arial" w:cs="Arial"/>
        </w:rPr>
        <w:t xml:space="preserve"> </w:t>
      </w:r>
    </w:p>
    <w:sectPr w:rsidR="00224ABD" w:rsidSect="00383742">
      <w:headerReference w:type="default" r:id="rId27"/>
      <w:pgSz w:w="12240" w:h="15840" w:code="1"/>
      <w:pgMar w:top="1985" w:right="1701" w:bottom="1418" w:left="1701" w:header="851"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92C07" w14:textId="77777777" w:rsidR="00C24899" w:rsidRDefault="00C24899" w:rsidP="00390DA4">
      <w:pPr>
        <w:spacing w:after="0" w:line="240" w:lineRule="auto"/>
      </w:pPr>
      <w:r>
        <w:separator/>
      </w:r>
    </w:p>
  </w:endnote>
  <w:endnote w:type="continuationSeparator" w:id="0">
    <w:p w14:paraId="15662200" w14:textId="77777777" w:rsidR="00C24899" w:rsidRDefault="00C24899"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4CC02" w14:textId="77777777" w:rsidR="00C24899" w:rsidRDefault="00C24899" w:rsidP="00390DA4">
      <w:pPr>
        <w:spacing w:after="0" w:line="240" w:lineRule="auto"/>
      </w:pPr>
      <w:r>
        <w:separator/>
      </w:r>
    </w:p>
  </w:footnote>
  <w:footnote w:type="continuationSeparator" w:id="0">
    <w:p w14:paraId="3E378A8B" w14:textId="77777777" w:rsidR="00C24899" w:rsidRDefault="00C24899" w:rsidP="00390D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D3078" w14:textId="77777777" w:rsidR="0022249A" w:rsidRDefault="0022249A">
    <w:pPr>
      <w:pStyle w:val="Encabezado"/>
    </w:pPr>
  </w:p>
  <w:tbl>
    <w:tblPr>
      <w:tblW w:w="10881" w:type="dxa"/>
      <w:tblInd w:w="-1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585"/>
      <w:gridCol w:w="1559"/>
      <w:gridCol w:w="2353"/>
    </w:tblGrid>
    <w:tr w:rsidR="0022249A" w:rsidRPr="00B63287" w14:paraId="5995977D" w14:textId="77777777" w:rsidTr="00EA79A2">
      <w:trPr>
        <w:trHeight w:val="521"/>
      </w:trPr>
      <w:tc>
        <w:tcPr>
          <w:tcW w:w="1384" w:type="dxa"/>
          <w:vMerge w:val="restart"/>
          <w:vAlign w:val="center"/>
        </w:tcPr>
        <w:p w14:paraId="72C95D68" w14:textId="77777777" w:rsidR="0022249A" w:rsidRPr="00B63287" w:rsidRDefault="0022249A" w:rsidP="003330EF">
          <w:pPr>
            <w:jc w:val="center"/>
            <w:rPr>
              <w:rFonts w:cs="Arial"/>
              <w:b/>
              <w:sz w:val="20"/>
            </w:rPr>
          </w:pPr>
          <w:r w:rsidRPr="00B63287">
            <w:rPr>
              <w:rFonts w:cs="Arial"/>
              <w:noProof/>
              <w:sz w:val="20"/>
            </w:rPr>
            <w:object w:dxaOrig="1125" w:dyaOrig="1185" w14:anchorId="1B56C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5.1pt;height:65.1pt;mso-width-percent:0;mso-height-percent:0;mso-width-percent:0;mso-height-percent:0" o:ole="">
                <v:imagedata r:id="rId1" o:title="" chromakey="white"/>
              </v:shape>
              <o:OLEObject Type="Embed" ProgID="PBrush" ShapeID="_x0000_i1025" DrawAspect="Content" ObjectID="_1691910446" r:id="rId2"/>
            </w:object>
          </w:r>
        </w:p>
      </w:tc>
      <w:tc>
        <w:tcPr>
          <w:tcW w:w="5585" w:type="dxa"/>
          <w:vAlign w:val="center"/>
        </w:tcPr>
        <w:p w14:paraId="32115BB0" w14:textId="77777777" w:rsidR="0022249A" w:rsidRPr="00EA79A2" w:rsidRDefault="0022249A" w:rsidP="00DE66C9">
          <w:pPr>
            <w:spacing w:after="0"/>
            <w:jc w:val="center"/>
            <w:rPr>
              <w:rFonts w:ascii="Arial" w:hAnsi="Arial" w:cs="Arial"/>
              <w:b/>
              <w:sz w:val="24"/>
            </w:rPr>
          </w:pPr>
          <w:r w:rsidRPr="00EA79A2">
            <w:rPr>
              <w:rFonts w:ascii="Arial" w:hAnsi="Arial" w:cs="Arial"/>
              <w:b/>
              <w:sz w:val="24"/>
            </w:rPr>
            <w:t>FUERZA AÉREA COLOMBIANA</w:t>
          </w:r>
        </w:p>
      </w:tc>
      <w:tc>
        <w:tcPr>
          <w:tcW w:w="1559" w:type="dxa"/>
          <w:vAlign w:val="center"/>
        </w:tcPr>
        <w:p w14:paraId="5EF740FB" w14:textId="77777777" w:rsidR="0022249A" w:rsidRPr="00EA79A2" w:rsidRDefault="0022249A" w:rsidP="003330EF">
          <w:pPr>
            <w:rPr>
              <w:rFonts w:ascii="Arial" w:hAnsi="Arial" w:cs="Arial"/>
              <w:b/>
              <w:sz w:val="24"/>
            </w:rPr>
          </w:pPr>
          <w:r w:rsidRPr="00EA79A2">
            <w:rPr>
              <w:rFonts w:ascii="Arial" w:hAnsi="Arial" w:cs="Arial"/>
              <w:b/>
              <w:sz w:val="24"/>
            </w:rPr>
            <w:t>Código:</w:t>
          </w:r>
        </w:p>
      </w:tc>
      <w:tc>
        <w:tcPr>
          <w:tcW w:w="2353" w:type="dxa"/>
          <w:vAlign w:val="center"/>
        </w:tcPr>
        <w:p w14:paraId="4E84D96A" w14:textId="77777777" w:rsidR="0022249A" w:rsidRPr="00EA79A2" w:rsidRDefault="0022249A" w:rsidP="003330EF">
          <w:pPr>
            <w:jc w:val="center"/>
            <w:rPr>
              <w:rFonts w:ascii="Arial" w:hAnsi="Arial" w:cs="Arial"/>
              <w:b/>
              <w:sz w:val="24"/>
            </w:rPr>
          </w:pPr>
          <w:r w:rsidRPr="00EA79A2">
            <w:rPr>
              <w:rFonts w:ascii="Arial" w:hAnsi="Arial" w:cs="Arial"/>
              <w:b/>
              <w:sz w:val="24"/>
            </w:rPr>
            <w:t>DE-DEAJU-FR-011</w:t>
          </w:r>
        </w:p>
      </w:tc>
    </w:tr>
    <w:tr w:rsidR="0022249A" w:rsidRPr="00B63287" w14:paraId="37D04ECE" w14:textId="77777777" w:rsidTr="00EA79A2">
      <w:trPr>
        <w:trHeight w:val="368"/>
      </w:trPr>
      <w:tc>
        <w:tcPr>
          <w:tcW w:w="1384" w:type="dxa"/>
          <w:vMerge/>
        </w:tcPr>
        <w:p w14:paraId="5AE18A66" w14:textId="77777777" w:rsidR="0022249A" w:rsidRPr="00B63287" w:rsidRDefault="0022249A" w:rsidP="003330EF">
          <w:pPr>
            <w:rPr>
              <w:rFonts w:cs="Arial"/>
              <w:b/>
              <w:sz w:val="20"/>
            </w:rPr>
          </w:pPr>
        </w:p>
      </w:tc>
      <w:tc>
        <w:tcPr>
          <w:tcW w:w="5585" w:type="dxa"/>
          <w:vMerge w:val="restart"/>
          <w:vAlign w:val="center"/>
        </w:tcPr>
        <w:p w14:paraId="19874BCA" w14:textId="77777777" w:rsidR="0022249A" w:rsidRPr="00EA79A2" w:rsidRDefault="0022249A" w:rsidP="00A340E3">
          <w:pPr>
            <w:jc w:val="center"/>
            <w:rPr>
              <w:rFonts w:ascii="Arial" w:hAnsi="Arial" w:cs="Arial"/>
              <w:b/>
              <w:sz w:val="24"/>
            </w:rPr>
          </w:pPr>
          <w:r w:rsidRPr="00EA79A2">
            <w:rPr>
              <w:rFonts w:ascii="Arial" w:hAnsi="Arial" w:cs="Arial"/>
              <w:b/>
              <w:sz w:val="24"/>
            </w:rPr>
            <w:t xml:space="preserve">FORMATO ESTUDIOS Y DOCUMENTOS PREVIOS BIENES, SERVICIOS Y OBRA PÚBLICA </w:t>
          </w:r>
        </w:p>
      </w:tc>
      <w:tc>
        <w:tcPr>
          <w:tcW w:w="1559" w:type="dxa"/>
          <w:vAlign w:val="center"/>
        </w:tcPr>
        <w:p w14:paraId="76734AF6" w14:textId="77777777" w:rsidR="0022249A" w:rsidRPr="00EA79A2" w:rsidRDefault="0022249A" w:rsidP="003330EF">
          <w:pPr>
            <w:rPr>
              <w:rFonts w:ascii="Arial" w:hAnsi="Arial" w:cs="Arial"/>
              <w:b/>
              <w:sz w:val="24"/>
            </w:rPr>
          </w:pPr>
          <w:r w:rsidRPr="00EA79A2">
            <w:rPr>
              <w:rFonts w:ascii="Arial" w:hAnsi="Arial" w:cs="Arial"/>
              <w:b/>
              <w:sz w:val="24"/>
            </w:rPr>
            <w:t>Versión N°:</w:t>
          </w:r>
        </w:p>
      </w:tc>
      <w:tc>
        <w:tcPr>
          <w:tcW w:w="2353" w:type="dxa"/>
          <w:shd w:val="clear" w:color="auto" w:fill="auto"/>
          <w:vAlign w:val="center"/>
        </w:tcPr>
        <w:p w14:paraId="400FC39E" w14:textId="77777777" w:rsidR="0022249A" w:rsidRPr="00EA79A2" w:rsidRDefault="0022249A" w:rsidP="003330EF">
          <w:pPr>
            <w:jc w:val="center"/>
            <w:rPr>
              <w:rFonts w:ascii="Arial" w:hAnsi="Arial" w:cs="Arial"/>
              <w:b/>
              <w:sz w:val="24"/>
            </w:rPr>
          </w:pPr>
          <w:r>
            <w:rPr>
              <w:rFonts w:ascii="Arial" w:hAnsi="Arial" w:cs="Arial"/>
              <w:b/>
              <w:sz w:val="24"/>
            </w:rPr>
            <w:t>06</w:t>
          </w:r>
        </w:p>
      </w:tc>
    </w:tr>
    <w:tr w:rsidR="0022249A" w:rsidRPr="00B63287" w14:paraId="56A428C0" w14:textId="77777777" w:rsidTr="00EA79A2">
      <w:trPr>
        <w:trHeight w:val="367"/>
      </w:trPr>
      <w:tc>
        <w:tcPr>
          <w:tcW w:w="1384" w:type="dxa"/>
          <w:vMerge/>
        </w:tcPr>
        <w:p w14:paraId="4D6BF679" w14:textId="77777777" w:rsidR="0022249A" w:rsidRPr="00B63287" w:rsidRDefault="0022249A" w:rsidP="003330EF">
          <w:pPr>
            <w:rPr>
              <w:rFonts w:cs="Arial"/>
              <w:b/>
              <w:sz w:val="20"/>
            </w:rPr>
          </w:pPr>
        </w:p>
      </w:tc>
      <w:tc>
        <w:tcPr>
          <w:tcW w:w="5585" w:type="dxa"/>
          <w:vMerge/>
          <w:vAlign w:val="center"/>
        </w:tcPr>
        <w:p w14:paraId="41DB5E4B" w14:textId="77777777" w:rsidR="0022249A" w:rsidRPr="00EA79A2" w:rsidRDefault="0022249A" w:rsidP="003330EF">
          <w:pPr>
            <w:jc w:val="center"/>
            <w:rPr>
              <w:rFonts w:ascii="Arial" w:hAnsi="Arial" w:cs="Arial"/>
              <w:b/>
              <w:sz w:val="24"/>
            </w:rPr>
          </w:pPr>
        </w:p>
      </w:tc>
      <w:tc>
        <w:tcPr>
          <w:tcW w:w="1559" w:type="dxa"/>
          <w:vAlign w:val="center"/>
        </w:tcPr>
        <w:p w14:paraId="17BD3106" w14:textId="77777777" w:rsidR="0022249A" w:rsidRPr="00EA79A2" w:rsidRDefault="0022249A" w:rsidP="003330EF">
          <w:pPr>
            <w:rPr>
              <w:rFonts w:ascii="Arial" w:hAnsi="Arial" w:cs="Arial"/>
              <w:b/>
              <w:sz w:val="24"/>
            </w:rPr>
          </w:pPr>
          <w:r w:rsidRPr="00EA79A2">
            <w:rPr>
              <w:rFonts w:ascii="Arial" w:hAnsi="Arial" w:cs="Arial"/>
              <w:b/>
              <w:sz w:val="24"/>
            </w:rPr>
            <w:t>Vigencia:</w:t>
          </w:r>
        </w:p>
      </w:tc>
      <w:tc>
        <w:tcPr>
          <w:tcW w:w="2353" w:type="dxa"/>
          <w:shd w:val="clear" w:color="auto" w:fill="auto"/>
          <w:vAlign w:val="center"/>
        </w:tcPr>
        <w:p w14:paraId="500E7B7C" w14:textId="77777777" w:rsidR="0022249A" w:rsidRPr="00A936A9" w:rsidRDefault="0022249A" w:rsidP="007024FD">
          <w:pPr>
            <w:jc w:val="center"/>
            <w:rPr>
              <w:rFonts w:ascii="Arial" w:hAnsi="Arial" w:cs="Arial"/>
              <w:b/>
              <w:sz w:val="24"/>
            </w:rPr>
          </w:pPr>
          <w:r w:rsidRPr="00A936A9">
            <w:rPr>
              <w:b/>
              <w:color w:val="000000"/>
              <w:sz w:val="27"/>
              <w:szCs w:val="27"/>
            </w:rPr>
            <w:t>27-04-2021</w:t>
          </w:r>
        </w:p>
      </w:tc>
    </w:tr>
  </w:tbl>
  <w:p w14:paraId="72BC2C62" w14:textId="77777777" w:rsidR="0022249A" w:rsidRDefault="0022249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2B3D4B"/>
    <w:multiLevelType w:val="hybridMultilevel"/>
    <w:tmpl w:val="B495488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BB16C8"/>
    <w:multiLevelType w:val="multilevel"/>
    <w:tmpl w:val="63A077C8"/>
    <w:lvl w:ilvl="0">
      <w:start w:val="2"/>
      <w:numFmt w:val="decimal"/>
      <w:lvlText w:val="%1"/>
      <w:lvlJc w:val="left"/>
      <w:pPr>
        <w:ind w:left="405" w:hanging="405"/>
      </w:pPr>
      <w:rPr>
        <w:rFonts w:hint="default"/>
        <w:u w:val="none"/>
      </w:rPr>
    </w:lvl>
    <w:lvl w:ilvl="1">
      <w:start w:val="1"/>
      <w:numFmt w:val="decimal"/>
      <w:lvlText w:val="%1.%2"/>
      <w:lvlJc w:val="left"/>
      <w:pPr>
        <w:ind w:left="405" w:hanging="405"/>
      </w:pPr>
      <w:rPr>
        <w:rFonts w:hint="default"/>
        <w:u w:val="none"/>
      </w:rPr>
    </w:lvl>
    <w:lvl w:ilvl="2">
      <w:start w:val="5"/>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
    <w:nsid w:val="02831420"/>
    <w:multiLevelType w:val="hybridMultilevel"/>
    <w:tmpl w:val="7360A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923447F"/>
    <w:multiLevelType w:val="hybridMultilevel"/>
    <w:tmpl w:val="4E9C41AA"/>
    <w:lvl w:ilvl="0" w:tplc="907A1582">
      <w:start w:val="1"/>
      <w:numFmt w:val="lowerLetter"/>
      <w:lvlText w:val="%1)"/>
      <w:lvlJc w:val="left"/>
      <w:pPr>
        <w:ind w:left="810" w:hanging="360"/>
      </w:pPr>
      <w:rPr>
        <w:rFonts w:hint="default"/>
        <w:b w:val="0"/>
        <w:color w:val="000000" w:themeColor="text1"/>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E591DD7"/>
    <w:multiLevelType w:val="multilevel"/>
    <w:tmpl w:val="146E3C86"/>
    <w:lvl w:ilvl="0">
      <w:start w:val="3"/>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664A55"/>
    <w:multiLevelType w:val="multilevel"/>
    <w:tmpl w:val="BB80CD6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nsid w:val="154E7DD0"/>
    <w:multiLevelType w:val="multilevel"/>
    <w:tmpl w:val="CC2A19C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EF6315"/>
    <w:multiLevelType w:val="multilevel"/>
    <w:tmpl w:val="C8EEFB7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1D586EDF"/>
    <w:multiLevelType w:val="multilevel"/>
    <w:tmpl w:val="7A3AA7F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2B2C72BC"/>
    <w:multiLevelType w:val="multilevel"/>
    <w:tmpl w:val="CF22EA4A"/>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1">
    <w:nsid w:val="2BC72C29"/>
    <w:multiLevelType w:val="multilevel"/>
    <w:tmpl w:val="BF165A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2EF225E0"/>
    <w:multiLevelType w:val="multilevel"/>
    <w:tmpl w:val="6EE4BF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345144CC"/>
    <w:multiLevelType w:val="multilevel"/>
    <w:tmpl w:val="00E80C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nsid w:val="36301735"/>
    <w:multiLevelType w:val="multilevel"/>
    <w:tmpl w:val="EB40A146"/>
    <w:lvl w:ilvl="0">
      <w:start w:val="1"/>
      <w:numFmt w:val="decimal"/>
      <w:lvlText w:val="%1."/>
      <w:lvlJc w:val="left"/>
      <w:pPr>
        <w:ind w:left="786" w:firstLine="425"/>
      </w:pPr>
    </w:lvl>
    <w:lvl w:ilvl="1">
      <w:start w:val="1"/>
      <w:numFmt w:val="lowerLetter"/>
      <w:lvlText w:val="%2."/>
      <w:lvlJc w:val="left"/>
      <w:pPr>
        <w:ind w:left="1506" w:firstLine="1146"/>
      </w:pPr>
    </w:lvl>
    <w:lvl w:ilvl="2">
      <w:start w:val="1"/>
      <w:numFmt w:val="lowerRoman"/>
      <w:lvlText w:val="%3."/>
      <w:lvlJc w:val="right"/>
      <w:pPr>
        <w:ind w:left="2226" w:firstLine="2046"/>
      </w:pPr>
    </w:lvl>
    <w:lvl w:ilvl="3">
      <w:start w:val="1"/>
      <w:numFmt w:val="decimal"/>
      <w:lvlText w:val="%4."/>
      <w:lvlJc w:val="left"/>
      <w:pPr>
        <w:ind w:left="2946" w:firstLine="2586"/>
      </w:pPr>
    </w:lvl>
    <w:lvl w:ilvl="4">
      <w:start w:val="1"/>
      <w:numFmt w:val="lowerLetter"/>
      <w:lvlText w:val="%5."/>
      <w:lvlJc w:val="left"/>
      <w:pPr>
        <w:ind w:left="3666" w:firstLine="3306"/>
      </w:pPr>
    </w:lvl>
    <w:lvl w:ilvl="5">
      <w:start w:val="1"/>
      <w:numFmt w:val="lowerRoman"/>
      <w:lvlText w:val="%6."/>
      <w:lvlJc w:val="right"/>
      <w:pPr>
        <w:ind w:left="4386" w:firstLine="4206"/>
      </w:pPr>
    </w:lvl>
    <w:lvl w:ilvl="6">
      <w:start w:val="1"/>
      <w:numFmt w:val="decimal"/>
      <w:lvlText w:val="%7."/>
      <w:lvlJc w:val="left"/>
      <w:pPr>
        <w:ind w:left="5106" w:firstLine="4746"/>
      </w:pPr>
    </w:lvl>
    <w:lvl w:ilvl="7">
      <w:start w:val="1"/>
      <w:numFmt w:val="lowerLetter"/>
      <w:lvlText w:val="%8."/>
      <w:lvlJc w:val="left"/>
      <w:pPr>
        <w:ind w:left="5826" w:firstLine="5466"/>
      </w:pPr>
    </w:lvl>
    <w:lvl w:ilvl="8">
      <w:start w:val="1"/>
      <w:numFmt w:val="lowerRoman"/>
      <w:lvlText w:val="%9."/>
      <w:lvlJc w:val="right"/>
      <w:pPr>
        <w:ind w:left="6546" w:firstLine="6366"/>
      </w:pPr>
    </w:lvl>
  </w:abstractNum>
  <w:abstractNum w:abstractNumId="15">
    <w:nsid w:val="39345014"/>
    <w:multiLevelType w:val="multilevel"/>
    <w:tmpl w:val="84EE42CE"/>
    <w:lvl w:ilvl="0">
      <w:start w:val="1"/>
      <w:numFmt w:val="decimal"/>
      <w:lvlText w:val="%1."/>
      <w:lvlJc w:val="left"/>
      <w:pPr>
        <w:ind w:left="1080" w:hanging="360"/>
      </w:pPr>
      <w:rPr>
        <w:rFonts w:ascii="Arial" w:hAnsi="Arial" w:cs="Arial"/>
        <w:b/>
        <w:sz w:val="20"/>
        <w:szCs w:val="18"/>
      </w:rPr>
    </w:lvl>
    <w:lvl w:ilvl="1">
      <w:start w:val="1"/>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1800" w:hanging="108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16">
    <w:nsid w:val="39361E87"/>
    <w:multiLevelType w:val="hybridMultilevel"/>
    <w:tmpl w:val="FEF83D58"/>
    <w:lvl w:ilvl="0" w:tplc="2D822D7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BE75D24"/>
    <w:multiLevelType w:val="multilevel"/>
    <w:tmpl w:val="E3BC621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CC76C6A"/>
    <w:multiLevelType w:val="multilevel"/>
    <w:tmpl w:val="C46AD290"/>
    <w:lvl w:ilvl="0">
      <w:start w:val="1"/>
      <w:numFmt w:val="bullet"/>
      <w:lvlText w:val="●"/>
      <w:lvlJc w:val="left"/>
      <w:pPr>
        <w:ind w:left="720" w:firstLine="360"/>
      </w:pPr>
      <w:rPr>
        <w:rFonts w:ascii="Arial" w:hAnsi="Arial" w:cs="Arial" w:hint="default"/>
        <w:sz w:val="20"/>
      </w:rPr>
    </w:lvl>
    <w:lvl w:ilvl="1">
      <w:start w:val="1"/>
      <w:numFmt w:val="bullet"/>
      <w:lvlText w:val="o"/>
      <w:lvlJc w:val="left"/>
      <w:pPr>
        <w:ind w:left="1440" w:firstLine="1080"/>
      </w:pPr>
      <w:rPr>
        <w:rFonts w:ascii="Arial" w:hAnsi="Arial" w:cs="Arial" w:hint="default"/>
      </w:rPr>
    </w:lvl>
    <w:lvl w:ilvl="2">
      <w:start w:val="1"/>
      <w:numFmt w:val="bullet"/>
      <w:lvlText w:val="▪"/>
      <w:lvlJc w:val="left"/>
      <w:pPr>
        <w:ind w:left="2160" w:firstLine="1800"/>
      </w:pPr>
      <w:rPr>
        <w:rFonts w:ascii="Arial" w:hAnsi="Arial" w:cs="Arial" w:hint="default"/>
      </w:rPr>
    </w:lvl>
    <w:lvl w:ilvl="3">
      <w:start w:val="1"/>
      <w:numFmt w:val="bullet"/>
      <w:lvlText w:val="●"/>
      <w:lvlJc w:val="left"/>
      <w:pPr>
        <w:ind w:left="2880" w:firstLine="2520"/>
      </w:pPr>
      <w:rPr>
        <w:rFonts w:ascii="Arial" w:hAnsi="Arial" w:cs="Arial" w:hint="default"/>
      </w:rPr>
    </w:lvl>
    <w:lvl w:ilvl="4">
      <w:start w:val="1"/>
      <w:numFmt w:val="bullet"/>
      <w:lvlText w:val="o"/>
      <w:lvlJc w:val="left"/>
      <w:pPr>
        <w:ind w:left="3600" w:firstLine="3240"/>
      </w:pPr>
      <w:rPr>
        <w:rFonts w:ascii="Arial" w:hAnsi="Arial" w:cs="Arial" w:hint="default"/>
      </w:rPr>
    </w:lvl>
    <w:lvl w:ilvl="5">
      <w:start w:val="1"/>
      <w:numFmt w:val="bullet"/>
      <w:lvlText w:val="▪"/>
      <w:lvlJc w:val="left"/>
      <w:pPr>
        <w:ind w:left="4320" w:firstLine="3960"/>
      </w:pPr>
      <w:rPr>
        <w:rFonts w:ascii="Arial" w:hAnsi="Arial" w:cs="Arial" w:hint="default"/>
      </w:rPr>
    </w:lvl>
    <w:lvl w:ilvl="6">
      <w:start w:val="1"/>
      <w:numFmt w:val="bullet"/>
      <w:lvlText w:val="●"/>
      <w:lvlJc w:val="left"/>
      <w:pPr>
        <w:ind w:left="5040" w:firstLine="4680"/>
      </w:pPr>
      <w:rPr>
        <w:rFonts w:ascii="Arial" w:hAnsi="Arial" w:cs="Arial" w:hint="default"/>
      </w:rPr>
    </w:lvl>
    <w:lvl w:ilvl="7">
      <w:start w:val="1"/>
      <w:numFmt w:val="bullet"/>
      <w:lvlText w:val="o"/>
      <w:lvlJc w:val="left"/>
      <w:pPr>
        <w:ind w:left="5760" w:firstLine="5400"/>
      </w:pPr>
      <w:rPr>
        <w:rFonts w:ascii="Arial" w:hAnsi="Arial" w:cs="Arial" w:hint="default"/>
      </w:rPr>
    </w:lvl>
    <w:lvl w:ilvl="8">
      <w:start w:val="1"/>
      <w:numFmt w:val="bullet"/>
      <w:lvlText w:val="▪"/>
      <w:lvlJc w:val="left"/>
      <w:pPr>
        <w:ind w:left="6480" w:firstLine="6120"/>
      </w:pPr>
      <w:rPr>
        <w:rFonts w:ascii="Arial" w:hAnsi="Arial" w:cs="Arial" w:hint="default"/>
      </w:rPr>
    </w:lvl>
  </w:abstractNum>
  <w:abstractNum w:abstractNumId="19">
    <w:nsid w:val="3D2C0734"/>
    <w:multiLevelType w:val="hybridMultilevel"/>
    <w:tmpl w:val="FAE4C6C8"/>
    <w:lvl w:ilvl="0" w:tplc="2D440B6C">
      <w:start w:val="1"/>
      <w:numFmt w:val="bullet"/>
      <w:lvlText w:val="-"/>
      <w:lvlJc w:val="left"/>
      <w:pPr>
        <w:ind w:left="720" w:hanging="360"/>
      </w:pPr>
      <w:rPr>
        <w:rFonts w:ascii="Arial"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EB97A70"/>
    <w:multiLevelType w:val="multilevel"/>
    <w:tmpl w:val="EC367A4A"/>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3F14107D"/>
    <w:multiLevelType w:val="multilevel"/>
    <w:tmpl w:val="7152D860"/>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41BB6D93"/>
    <w:multiLevelType w:val="multilevel"/>
    <w:tmpl w:val="E160DF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49353BFC"/>
    <w:multiLevelType w:val="multilevel"/>
    <w:tmpl w:val="D20EF1B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0A35524"/>
    <w:multiLevelType w:val="multilevel"/>
    <w:tmpl w:val="3F7E2B9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523F0ABF"/>
    <w:multiLevelType w:val="multilevel"/>
    <w:tmpl w:val="D91A6616"/>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09B5E84"/>
    <w:multiLevelType w:val="multilevel"/>
    <w:tmpl w:val="69FAFBE6"/>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38644AE"/>
    <w:multiLevelType w:val="multilevel"/>
    <w:tmpl w:val="0182375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63C12089"/>
    <w:multiLevelType w:val="hybridMultilevel"/>
    <w:tmpl w:val="A1EEC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64A0293"/>
    <w:multiLevelType w:val="multilevel"/>
    <w:tmpl w:val="BD7E3636"/>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B351479"/>
    <w:multiLevelType w:val="multilevel"/>
    <w:tmpl w:val="D3226190"/>
    <w:lvl w:ilvl="0">
      <w:start w:val="1"/>
      <w:numFmt w:val="decimal"/>
      <w:lvlText w:val="%1."/>
      <w:lvlJc w:val="left"/>
      <w:pPr>
        <w:ind w:left="720" w:hanging="360"/>
      </w:pPr>
    </w:lvl>
    <w:lvl w:ilvl="1">
      <w:start w:val="1"/>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2B30985"/>
    <w:multiLevelType w:val="hybridMultilevel"/>
    <w:tmpl w:val="A81E0A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5603A13"/>
    <w:multiLevelType w:val="hybridMultilevel"/>
    <w:tmpl w:val="572241A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FA367E3"/>
    <w:multiLevelType w:val="hybridMultilevel"/>
    <w:tmpl w:val="879290A4"/>
    <w:lvl w:ilvl="0" w:tplc="2D440B6C">
      <w:start w:val="1"/>
      <w:numFmt w:val="bullet"/>
      <w:lvlText w:val="-"/>
      <w:lvlJc w:val="left"/>
      <w:pPr>
        <w:ind w:left="720" w:hanging="360"/>
      </w:pPr>
      <w:rPr>
        <w:rFonts w:ascii="Arial" w:hAnsi="Arial" w:cs="Arial" w:hint="default"/>
        <w:sz w:val="20"/>
      </w:rPr>
    </w:lvl>
    <w:lvl w:ilvl="1" w:tplc="9D9C15F8">
      <w:start w:val="1"/>
      <w:numFmt w:val="bullet"/>
      <w:lvlText w:val="o"/>
      <w:lvlJc w:val="left"/>
      <w:pPr>
        <w:ind w:left="1440" w:hanging="360"/>
      </w:pPr>
      <w:rPr>
        <w:rFonts w:ascii="Courier New" w:hAnsi="Courier New" w:cs="Courier New" w:hint="default"/>
      </w:rPr>
    </w:lvl>
    <w:lvl w:ilvl="2" w:tplc="48B807A2">
      <w:start w:val="1"/>
      <w:numFmt w:val="bullet"/>
      <w:lvlText w:val=""/>
      <w:lvlJc w:val="left"/>
      <w:pPr>
        <w:ind w:left="2160" w:hanging="360"/>
      </w:pPr>
      <w:rPr>
        <w:rFonts w:ascii="Wingdings" w:hAnsi="Wingdings" w:cs="Wingdings" w:hint="default"/>
      </w:rPr>
    </w:lvl>
    <w:lvl w:ilvl="3" w:tplc="37287390">
      <w:start w:val="1"/>
      <w:numFmt w:val="bullet"/>
      <w:lvlText w:val=""/>
      <w:lvlJc w:val="left"/>
      <w:pPr>
        <w:ind w:left="2880" w:hanging="360"/>
      </w:pPr>
      <w:rPr>
        <w:rFonts w:ascii="Symbol" w:hAnsi="Symbol" w:cs="Symbol" w:hint="default"/>
      </w:rPr>
    </w:lvl>
    <w:lvl w:ilvl="4" w:tplc="FA96D66A">
      <w:start w:val="1"/>
      <w:numFmt w:val="bullet"/>
      <w:lvlText w:val="o"/>
      <w:lvlJc w:val="left"/>
      <w:pPr>
        <w:ind w:left="3600" w:hanging="360"/>
      </w:pPr>
      <w:rPr>
        <w:rFonts w:ascii="Courier New" w:hAnsi="Courier New" w:cs="Courier New" w:hint="default"/>
      </w:rPr>
    </w:lvl>
    <w:lvl w:ilvl="5" w:tplc="19FC5CD2">
      <w:start w:val="1"/>
      <w:numFmt w:val="bullet"/>
      <w:lvlText w:val=""/>
      <w:lvlJc w:val="left"/>
      <w:pPr>
        <w:ind w:left="4320" w:hanging="360"/>
      </w:pPr>
      <w:rPr>
        <w:rFonts w:ascii="Wingdings" w:hAnsi="Wingdings" w:cs="Wingdings" w:hint="default"/>
      </w:rPr>
    </w:lvl>
    <w:lvl w:ilvl="6" w:tplc="5D342DC6">
      <w:start w:val="1"/>
      <w:numFmt w:val="bullet"/>
      <w:lvlText w:val=""/>
      <w:lvlJc w:val="left"/>
      <w:pPr>
        <w:ind w:left="5040" w:hanging="360"/>
      </w:pPr>
      <w:rPr>
        <w:rFonts w:ascii="Symbol" w:hAnsi="Symbol" w:cs="Symbol" w:hint="default"/>
      </w:rPr>
    </w:lvl>
    <w:lvl w:ilvl="7" w:tplc="76F6460C">
      <w:start w:val="1"/>
      <w:numFmt w:val="bullet"/>
      <w:lvlText w:val="o"/>
      <w:lvlJc w:val="left"/>
      <w:pPr>
        <w:ind w:left="5760" w:hanging="360"/>
      </w:pPr>
      <w:rPr>
        <w:rFonts w:ascii="Courier New" w:hAnsi="Courier New" w:cs="Courier New" w:hint="default"/>
      </w:rPr>
    </w:lvl>
    <w:lvl w:ilvl="8" w:tplc="94E817F6">
      <w:start w:val="1"/>
      <w:numFmt w:val="bullet"/>
      <w:lvlText w:val=""/>
      <w:lvlJc w:val="left"/>
      <w:pPr>
        <w:ind w:left="6480" w:hanging="360"/>
      </w:pPr>
      <w:rPr>
        <w:rFonts w:ascii="Wingdings" w:hAnsi="Wingdings" w:cs="Wingdings" w:hint="default"/>
      </w:rPr>
    </w:lvl>
  </w:abstractNum>
  <w:num w:numId="1">
    <w:abstractNumId w:val="7"/>
  </w:num>
  <w:num w:numId="2">
    <w:abstractNumId w:val="6"/>
  </w:num>
  <w:num w:numId="3">
    <w:abstractNumId w:val="25"/>
  </w:num>
  <w:num w:numId="4">
    <w:abstractNumId w:val="29"/>
  </w:num>
  <w:num w:numId="5">
    <w:abstractNumId w:val="3"/>
  </w:num>
  <w:num w:numId="6">
    <w:abstractNumId w:val="0"/>
  </w:num>
  <w:num w:numId="7">
    <w:abstractNumId w:val="1"/>
  </w:num>
  <w:num w:numId="8">
    <w:abstractNumId w:val="30"/>
  </w:num>
  <w:num w:numId="9">
    <w:abstractNumId w:val="19"/>
  </w:num>
  <w:num w:numId="10">
    <w:abstractNumId w:val="20"/>
  </w:num>
  <w:num w:numId="11">
    <w:abstractNumId w:val="13"/>
  </w:num>
  <w:num w:numId="12">
    <w:abstractNumId w:val="33"/>
  </w:num>
  <w:num w:numId="13">
    <w:abstractNumId w:val="21"/>
  </w:num>
  <w:num w:numId="14">
    <w:abstractNumId w:val="22"/>
  </w:num>
  <w:num w:numId="15">
    <w:abstractNumId w:val="12"/>
  </w:num>
  <w:num w:numId="16">
    <w:abstractNumId w:val="2"/>
  </w:num>
  <w:num w:numId="17">
    <w:abstractNumId w:val="9"/>
  </w:num>
  <w:num w:numId="18">
    <w:abstractNumId w:val="11"/>
  </w:num>
  <w:num w:numId="19">
    <w:abstractNumId w:val="14"/>
  </w:num>
  <w:num w:numId="20">
    <w:abstractNumId w:val="31"/>
  </w:num>
  <w:num w:numId="21">
    <w:abstractNumId w:val="15"/>
  </w:num>
  <w:num w:numId="22">
    <w:abstractNumId w:val="18"/>
  </w:num>
  <w:num w:numId="23">
    <w:abstractNumId w:val="23"/>
  </w:num>
  <w:num w:numId="24">
    <w:abstractNumId w:val="5"/>
  </w:num>
  <w:num w:numId="25">
    <w:abstractNumId w:val="26"/>
  </w:num>
  <w:num w:numId="26">
    <w:abstractNumId w:val="10"/>
  </w:num>
  <w:num w:numId="27">
    <w:abstractNumId w:val="27"/>
  </w:num>
  <w:num w:numId="28">
    <w:abstractNumId w:val="8"/>
  </w:num>
  <w:num w:numId="29">
    <w:abstractNumId w:val="24"/>
  </w:num>
  <w:num w:numId="30">
    <w:abstractNumId w:val="17"/>
  </w:num>
  <w:num w:numId="31">
    <w:abstractNumId w:val="4"/>
  </w:num>
  <w:num w:numId="32">
    <w:abstractNumId w:val="32"/>
  </w:num>
  <w:num w:numId="33">
    <w:abstractNumId w:val="28"/>
  </w:num>
  <w:num w:numId="34">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0C3"/>
    <w:rsid w:val="00000634"/>
    <w:rsid w:val="000014C9"/>
    <w:rsid w:val="00001C2D"/>
    <w:rsid w:val="00003BA6"/>
    <w:rsid w:val="000042BA"/>
    <w:rsid w:val="000055D4"/>
    <w:rsid w:val="00007442"/>
    <w:rsid w:val="00007A41"/>
    <w:rsid w:val="00011FAE"/>
    <w:rsid w:val="00012619"/>
    <w:rsid w:val="00012D75"/>
    <w:rsid w:val="00015841"/>
    <w:rsid w:val="00020236"/>
    <w:rsid w:val="00021A3B"/>
    <w:rsid w:val="000226AB"/>
    <w:rsid w:val="0002322A"/>
    <w:rsid w:val="0002333D"/>
    <w:rsid w:val="00030CB3"/>
    <w:rsid w:val="00036E2F"/>
    <w:rsid w:val="000376A9"/>
    <w:rsid w:val="000403CF"/>
    <w:rsid w:val="00040F10"/>
    <w:rsid w:val="00041A76"/>
    <w:rsid w:val="000471F0"/>
    <w:rsid w:val="000508EE"/>
    <w:rsid w:val="00050F92"/>
    <w:rsid w:val="000510A9"/>
    <w:rsid w:val="00052DCF"/>
    <w:rsid w:val="00053554"/>
    <w:rsid w:val="000539B6"/>
    <w:rsid w:val="000554C8"/>
    <w:rsid w:val="00057FC1"/>
    <w:rsid w:val="0006001D"/>
    <w:rsid w:val="00061E45"/>
    <w:rsid w:val="000637F1"/>
    <w:rsid w:val="00070035"/>
    <w:rsid w:val="00070D6D"/>
    <w:rsid w:val="0007333E"/>
    <w:rsid w:val="00074BBF"/>
    <w:rsid w:val="00075137"/>
    <w:rsid w:val="00075265"/>
    <w:rsid w:val="0007534A"/>
    <w:rsid w:val="00076FDF"/>
    <w:rsid w:val="00080D38"/>
    <w:rsid w:val="000812C1"/>
    <w:rsid w:val="00081CD2"/>
    <w:rsid w:val="00081FFE"/>
    <w:rsid w:val="00082443"/>
    <w:rsid w:val="000831FD"/>
    <w:rsid w:val="00083909"/>
    <w:rsid w:val="00085CD2"/>
    <w:rsid w:val="00086B41"/>
    <w:rsid w:val="000873FF"/>
    <w:rsid w:val="0008744C"/>
    <w:rsid w:val="000924DD"/>
    <w:rsid w:val="00092ED9"/>
    <w:rsid w:val="000939F9"/>
    <w:rsid w:val="0009594A"/>
    <w:rsid w:val="0009669F"/>
    <w:rsid w:val="000A20F2"/>
    <w:rsid w:val="000A2F09"/>
    <w:rsid w:val="000A43D0"/>
    <w:rsid w:val="000A5CEC"/>
    <w:rsid w:val="000A6E09"/>
    <w:rsid w:val="000A76FF"/>
    <w:rsid w:val="000B026C"/>
    <w:rsid w:val="000B07BE"/>
    <w:rsid w:val="000B1CB8"/>
    <w:rsid w:val="000B1DA7"/>
    <w:rsid w:val="000B3863"/>
    <w:rsid w:val="000B4892"/>
    <w:rsid w:val="000B5DF4"/>
    <w:rsid w:val="000B6E85"/>
    <w:rsid w:val="000B70BF"/>
    <w:rsid w:val="000C08EA"/>
    <w:rsid w:val="000C7611"/>
    <w:rsid w:val="000D0AA9"/>
    <w:rsid w:val="000D37BB"/>
    <w:rsid w:val="000D414E"/>
    <w:rsid w:val="000D4EF6"/>
    <w:rsid w:val="000D7D78"/>
    <w:rsid w:val="000E13D0"/>
    <w:rsid w:val="000E4FCA"/>
    <w:rsid w:val="000E59B0"/>
    <w:rsid w:val="000E5C62"/>
    <w:rsid w:val="000F57D9"/>
    <w:rsid w:val="000F6954"/>
    <w:rsid w:val="000F78ED"/>
    <w:rsid w:val="001008E0"/>
    <w:rsid w:val="00100D5A"/>
    <w:rsid w:val="00103879"/>
    <w:rsid w:val="001040C7"/>
    <w:rsid w:val="001071D9"/>
    <w:rsid w:val="00111FB9"/>
    <w:rsid w:val="0011389A"/>
    <w:rsid w:val="0011399A"/>
    <w:rsid w:val="00114162"/>
    <w:rsid w:val="00115E3D"/>
    <w:rsid w:val="00120055"/>
    <w:rsid w:val="00123505"/>
    <w:rsid w:val="001259D0"/>
    <w:rsid w:val="001263D3"/>
    <w:rsid w:val="00130E4C"/>
    <w:rsid w:val="001318A9"/>
    <w:rsid w:val="001320AB"/>
    <w:rsid w:val="00133958"/>
    <w:rsid w:val="00134DCC"/>
    <w:rsid w:val="001360CB"/>
    <w:rsid w:val="001412B7"/>
    <w:rsid w:val="00145818"/>
    <w:rsid w:val="001459C4"/>
    <w:rsid w:val="001511D4"/>
    <w:rsid w:val="00151662"/>
    <w:rsid w:val="00162308"/>
    <w:rsid w:val="001652B1"/>
    <w:rsid w:val="00173473"/>
    <w:rsid w:val="0017364E"/>
    <w:rsid w:val="00175B0D"/>
    <w:rsid w:val="001778C4"/>
    <w:rsid w:val="0018017E"/>
    <w:rsid w:val="00182F69"/>
    <w:rsid w:val="00184C19"/>
    <w:rsid w:val="00184DF8"/>
    <w:rsid w:val="00186147"/>
    <w:rsid w:val="00186374"/>
    <w:rsid w:val="00191975"/>
    <w:rsid w:val="00196A83"/>
    <w:rsid w:val="001A1E56"/>
    <w:rsid w:val="001A40CF"/>
    <w:rsid w:val="001A411F"/>
    <w:rsid w:val="001A601C"/>
    <w:rsid w:val="001B37BC"/>
    <w:rsid w:val="001B6B2E"/>
    <w:rsid w:val="001B7EE0"/>
    <w:rsid w:val="001C07F9"/>
    <w:rsid w:val="001C122D"/>
    <w:rsid w:val="001C2D20"/>
    <w:rsid w:val="001C33E8"/>
    <w:rsid w:val="001C3402"/>
    <w:rsid w:val="001C605F"/>
    <w:rsid w:val="001D2A22"/>
    <w:rsid w:val="001D2F98"/>
    <w:rsid w:val="001D3067"/>
    <w:rsid w:val="001D4C6B"/>
    <w:rsid w:val="001D5391"/>
    <w:rsid w:val="001D777E"/>
    <w:rsid w:val="001D7D66"/>
    <w:rsid w:val="001E11BE"/>
    <w:rsid w:val="001E1ED0"/>
    <w:rsid w:val="001E2E45"/>
    <w:rsid w:val="001E607A"/>
    <w:rsid w:val="001F09AC"/>
    <w:rsid w:val="001F1C77"/>
    <w:rsid w:val="001F42EF"/>
    <w:rsid w:val="001F6643"/>
    <w:rsid w:val="001F7AF2"/>
    <w:rsid w:val="0020044C"/>
    <w:rsid w:val="0020560E"/>
    <w:rsid w:val="00213918"/>
    <w:rsid w:val="002160B7"/>
    <w:rsid w:val="002219E3"/>
    <w:rsid w:val="00221B21"/>
    <w:rsid w:val="0022249A"/>
    <w:rsid w:val="00222A35"/>
    <w:rsid w:val="00224ABD"/>
    <w:rsid w:val="00225884"/>
    <w:rsid w:val="00227AF7"/>
    <w:rsid w:val="0023006F"/>
    <w:rsid w:val="00231A00"/>
    <w:rsid w:val="0023230D"/>
    <w:rsid w:val="002325B4"/>
    <w:rsid w:val="002365FF"/>
    <w:rsid w:val="00236DD6"/>
    <w:rsid w:val="00237C75"/>
    <w:rsid w:val="002400A4"/>
    <w:rsid w:val="00240177"/>
    <w:rsid w:val="00245FC9"/>
    <w:rsid w:val="00246567"/>
    <w:rsid w:val="00251E05"/>
    <w:rsid w:val="0025776B"/>
    <w:rsid w:val="00260B03"/>
    <w:rsid w:val="00260BB8"/>
    <w:rsid w:val="00263AA3"/>
    <w:rsid w:val="002652E7"/>
    <w:rsid w:val="0026620F"/>
    <w:rsid w:val="002664B2"/>
    <w:rsid w:val="00272C24"/>
    <w:rsid w:val="00273C4D"/>
    <w:rsid w:val="0027599F"/>
    <w:rsid w:val="00280E1C"/>
    <w:rsid w:val="0028223C"/>
    <w:rsid w:val="002826BD"/>
    <w:rsid w:val="00282D52"/>
    <w:rsid w:val="00283CCA"/>
    <w:rsid w:val="00285745"/>
    <w:rsid w:val="00286B8A"/>
    <w:rsid w:val="00292971"/>
    <w:rsid w:val="00292F21"/>
    <w:rsid w:val="00294A5E"/>
    <w:rsid w:val="00295C93"/>
    <w:rsid w:val="002A0A01"/>
    <w:rsid w:val="002A11A8"/>
    <w:rsid w:val="002A1EE7"/>
    <w:rsid w:val="002A3853"/>
    <w:rsid w:val="002A76F9"/>
    <w:rsid w:val="002B02DE"/>
    <w:rsid w:val="002B1F0A"/>
    <w:rsid w:val="002B2212"/>
    <w:rsid w:val="002B2498"/>
    <w:rsid w:val="002B2AE7"/>
    <w:rsid w:val="002B5BAC"/>
    <w:rsid w:val="002B647E"/>
    <w:rsid w:val="002C0920"/>
    <w:rsid w:val="002C0AA8"/>
    <w:rsid w:val="002C141B"/>
    <w:rsid w:val="002C4E0B"/>
    <w:rsid w:val="002D09D6"/>
    <w:rsid w:val="002D15C8"/>
    <w:rsid w:val="002D1749"/>
    <w:rsid w:val="002D47AF"/>
    <w:rsid w:val="002D69E6"/>
    <w:rsid w:val="002D6BF9"/>
    <w:rsid w:val="002E5B61"/>
    <w:rsid w:val="002E7158"/>
    <w:rsid w:val="002F1B3C"/>
    <w:rsid w:val="002F3605"/>
    <w:rsid w:val="002F5E16"/>
    <w:rsid w:val="002F6941"/>
    <w:rsid w:val="002F7B1E"/>
    <w:rsid w:val="00306F7B"/>
    <w:rsid w:val="003107C5"/>
    <w:rsid w:val="00310C1E"/>
    <w:rsid w:val="003118CF"/>
    <w:rsid w:val="00314A02"/>
    <w:rsid w:val="00315094"/>
    <w:rsid w:val="00320B95"/>
    <w:rsid w:val="003246F3"/>
    <w:rsid w:val="00325D32"/>
    <w:rsid w:val="003330EF"/>
    <w:rsid w:val="003331F1"/>
    <w:rsid w:val="003341D7"/>
    <w:rsid w:val="00334A82"/>
    <w:rsid w:val="00336790"/>
    <w:rsid w:val="0033682E"/>
    <w:rsid w:val="00337859"/>
    <w:rsid w:val="00340F80"/>
    <w:rsid w:val="003426B5"/>
    <w:rsid w:val="003431FA"/>
    <w:rsid w:val="00344434"/>
    <w:rsid w:val="0034543B"/>
    <w:rsid w:val="00345D0C"/>
    <w:rsid w:val="00345D75"/>
    <w:rsid w:val="00346602"/>
    <w:rsid w:val="003501A7"/>
    <w:rsid w:val="00350D32"/>
    <w:rsid w:val="00357CF9"/>
    <w:rsid w:val="00360A4B"/>
    <w:rsid w:val="0036210D"/>
    <w:rsid w:val="003634FD"/>
    <w:rsid w:val="003646C5"/>
    <w:rsid w:val="00364714"/>
    <w:rsid w:val="00365541"/>
    <w:rsid w:val="00366E89"/>
    <w:rsid w:val="003725C0"/>
    <w:rsid w:val="0037469A"/>
    <w:rsid w:val="00374B4F"/>
    <w:rsid w:val="00375F55"/>
    <w:rsid w:val="00383742"/>
    <w:rsid w:val="003869B8"/>
    <w:rsid w:val="00390DA4"/>
    <w:rsid w:val="003A4651"/>
    <w:rsid w:val="003A5F9D"/>
    <w:rsid w:val="003A7651"/>
    <w:rsid w:val="003B05CB"/>
    <w:rsid w:val="003B1F31"/>
    <w:rsid w:val="003B2E17"/>
    <w:rsid w:val="003B48A4"/>
    <w:rsid w:val="003B6596"/>
    <w:rsid w:val="003B7B4F"/>
    <w:rsid w:val="003C1166"/>
    <w:rsid w:val="003C1DBD"/>
    <w:rsid w:val="003D10EB"/>
    <w:rsid w:val="003D51E2"/>
    <w:rsid w:val="003D5575"/>
    <w:rsid w:val="003D7359"/>
    <w:rsid w:val="003E2EDC"/>
    <w:rsid w:val="003E5656"/>
    <w:rsid w:val="003F15B1"/>
    <w:rsid w:val="003F2DB6"/>
    <w:rsid w:val="003F398E"/>
    <w:rsid w:val="003F6251"/>
    <w:rsid w:val="003F7201"/>
    <w:rsid w:val="00400779"/>
    <w:rsid w:val="00401D5F"/>
    <w:rsid w:val="00417422"/>
    <w:rsid w:val="00420C74"/>
    <w:rsid w:val="00420C91"/>
    <w:rsid w:val="0042181F"/>
    <w:rsid w:val="0042438D"/>
    <w:rsid w:val="00424958"/>
    <w:rsid w:val="00427C24"/>
    <w:rsid w:val="00430D9A"/>
    <w:rsid w:val="00432877"/>
    <w:rsid w:val="00433B96"/>
    <w:rsid w:val="00434EF1"/>
    <w:rsid w:val="00436C5D"/>
    <w:rsid w:val="00437F6B"/>
    <w:rsid w:val="004425D8"/>
    <w:rsid w:val="00444D18"/>
    <w:rsid w:val="004458A0"/>
    <w:rsid w:val="00446472"/>
    <w:rsid w:val="004464C9"/>
    <w:rsid w:val="00446C76"/>
    <w:rsid w:val="00447369"/>
    <w:rsid w:val="004473B6"/>
    <w:rsid w:val="00447932"/>
    <w:rsid w:val="00451A36"/>
    <w:rsid w:val="00452AC2"/>
    <w:rsid w:val="00454B2D"/>
    <w:rsid w:val="004572DC"/>
    <w:rsid w:val="00464D52"/>
    <w:rsid w:val="00465272"/>
    <w:rsid w:val="004674D2"/>
    <w:rsid w:val="00470D86"/>
    <w:rsid w:val="00471A66"/>
    <w:rsid w:val="0047474E"/>
    <w:rsid w:val="00476A39"/>
    <w:rsid w:val="00476CB3"/>
    <w:rsid w:val="00477C8C"/>
    <w:rsid w:val="00485059"/>
    <w:rsid w:val="00485329"/>
    <w:rsid w:val="00487A82"/>
    <w:rsid w:val="00492458"/>
    <w:rsid w:val="00496E7E"/>
    <w:rsid w:val="00496FDF"/>
    <w:rsid w:val="004A3050"/>
    <w:rsid w:val="004A35AF"/>
    <w:rsid w:val="004A3910"/>
    <w:rsid w:val="004A493F"/>
    <w:rsid w:val="004A59DD"/>
    <w:rsid w:val="004B1327"/>
    <w:rsid w:val="004B2B9C"/>
    <w:rsid w:val="004B3484"/>
    <w:rsid w:val="004B5EFE"/>
    <w:rsid w:val="004C149D"/>
    <w:rsid w:val="004C150A"/>
    <w:rsid w:val="004C4620"/>
    <w:rsid w:val="004C5250"/>
    <w:rsid w:val="004C58E1"/>
    <w:rsid w:val="004C5A32"/>
    <w:rsid w:val="004C6571"/>
    <w:rsid w:val="004C66FC"/>
    <w:rsid w:val="004C69F3"/>
    <w:rsid w:val="004D2491"/>
    <w:rsid w:val="004D24C3"/>
    <w:rsid w:val="004D36CB"/>
    <w:rsid w:val="004D5748"/>
    <w:rsid w:val="004D58D6"/>
    <w:rsid w:val="004D64F2"/>
    <w:rsid w:val="004D78BD"/>
    <w:rsid w:val="004E2AD3"/>
    <w:rsid w:val="004E2DF7"/>
    <w:rsid w:val="004E45C6"/>
    <w:rsid w:val="004E5F63"/>
    <w:rsid w:val="004E6290"/>
    <w:rsid w:val="004E6834"/>
    <w:rsid w:val="004E6887"/>
    <w:rsid w:val="004E6CD6"/>
    <w:rsid w:val="004E7860"/>
    <w:rsid w:val="004F06C1"/>
    <w:rsid w:val="004F1D71"/>
    <w:rsid w:val="004F5007"/>
    <w:rsid w:val="004F52BB"/>
    <w:rsid w:val="004F6B12"/>
    <w:rsid w:val="00500D3F"/>
    <w:rsid w:val="00501B4A"/>
    <w:rsid w:val="00502306"/>
    <w:rsid w:val="005028E1"/>
    <w:rsid w:val="005032B1"/>
    <w:rsid w:val="00503ECF"/>
    <w:rsid w:val="005072DD"/>
    <w:rsid w:val="00513E90"/>
    <w:rsid w:val="00516773"/>
    <w:rsid w:val="0051694A"/>
    <w:rsid w:val="00521488"/>
    <w:rsid w:val="0052233E"/>
    <w:rsid w:val="00523F22"/>
    <w:rsid w:val="005245B5"/>
    <w:rsid w:val="00525151"/>
    <w:rsid w:val="0052516A"/>
    <w:rsid w:val="00526388"/>
    <w:rsid w:val="0052716B"/>
    <w:rsid w:val="00527FF4"/>
    <w:rsid w:val="0053048A"/>
    <w:rsid w:val="005311DC"/>
    <w:rsid w:val="005321EF"/>
    <w:rsid w:val="0053314E"/>
    <w:rsid w:val="00541D53"/>
    <w:rsid w:val="00546410"/>
    <w:rsid w:val="0054696C"/>
    <w:rsid w:val="00550961"/>
    <w:rsid w:val="00550ADD"/>
    <w:rsid w:val="00551723"/>
    <w:rsid w:val="005563E5"/>
    <w:rsid w:val="0055710E"/>
    <w:rsid w:val="00557901"/>
    <w:rsid w:val="0056041A"/>
    <w:rsid w:val="00561AFE"/>
    <w:rsid w:val="0056443B"/>
    <w:rsid w:val="00567F52"/>
    <w:rsid w:val="005737F3"/>
    <w:rsid w:val="00573B49"/>
    <w:rsid w:val="00576219"/>
    <w:rsid w:val="00576D17"/>
    <w:rsid w:val="00577307"/>
    <w:rsid w:val="00581A18"/>
    <w:rsid w:val="00581CEC"/>
    <w:rsid w:val="0058636D"/>
    <w:rsid w:val="005913B0"/>
    <w:rsid w:val="005916CD"/>
    <w:rsid w:val="00591974"/>
    <w:rsid w:val="00594C23"/>
    <w:rsid w:val="00594CED"/>
    <w:rsid w:val="00597587"/>
    <w:rsid w:val="005A0B6F"/>
    <w:rsid w:val="005A0CE6"/>
    <w:rsid w:val="005A11D3"/>
    <w:rsid w:val="005A3CF2"/>
    <w:rsid w:val="005A4570"/>
    <w:rsid w:val="005A4718"/>
    <w:rsid w:val="005A5E00"/>
    <w:rsid w:val="005A5FB1"/>
    <w:rsid w:val="005A7498"/>
    <w:rsid w:val="005B108B"/>
    <w:rsid w:val="005B19B1"/>
    <w:rsid w:val="005B2CFF"/>
    <w:rsid w:val="005B3F15"/>
    <w:rsid w:val="005B59BC"/>
    <w:rsid w:val="005B6FB7"/>
    <w:rsid w:val="005C0845"/>
    <w:rsid w:val="005C4E0B"/>
    <w:rsid w:val="005C62BC"/>
    <w:rsid w:val="005C6A7C"/>
    <w:rsid w:val="005C75B4"/>
    <w:rsid w:val="005D1535"/>
    <w:rsid w:val="005D4069"/>
    <w:rsid w:val="005D48D4"/>
    <w:rsid w:val="005D5EB0"/>
    <w:rsid w:val="005E3DCC"/>
    <w:rsid w:val="005F4FD6"/>
    <w:rsid w:val="005F68AF"/>
    <w:rsid w:val="0060257C"/>
    <w:rsid w:val="00603DE5"/>
    <w:rsid w:val="00603FDB"/>
    <w:rsid w:val="00604668"/>
    <w:rsid w:val="00604FAE"/>
    <w:rsid w:val="006065A8"/>
    <w:rsid w:val="006075F2"/>
    <w:rsid w:val="0061660D"/>
    <w:rsid w:val="00617F81"/>
    <w:rsid w:val="006229DB"/>
    <w:rsid w:val="00624728"/>
    <w:rsid w:val="0062507D"/>
    <w:rsid w:val="0062669F"/>
    <w:rsid w:val="0063028D"/>
    <w:rsid w:val="006332E9"/>
    <w:rsid w:val="0063404E"/>
    <w:rsid w:val="006342E2"/>
    <w:rsid w:val="00641014"/>
    <w:rsid w:val="006422E6"/>
    <w:rsid w:val="006429CF"/>
    <w:rsid w:val="00643935"/>
    <w:rsid w:val="00644F27"/>
    <w:rsid w:val="00645CD6"/>
    <w:rsid w:val="00645ECB"/>
    <w:rsid w:val="006463AF"/>
    <w:rsid w:val="006469A1"/>
    <w:rsid w:val="006471A5"/>
    <w:rsid w:val="0065264A"/>
    <w:rsid w:val="00652D94"/>
    <w:rsid w:val="00653FF8"/>
    <w:rsid w:val="00654A35"/>
    <w:rsid w:val="00655AF8"/>
    <w:rsid w:val="00661342"/>
    <w:rsid w:val="00666DC7"/>
    <w:rsid w:val="00670CA6"/>
    <w:rsid w:val="00673F5C"/>
    <w:rsid w:val="00675E4C"/>
    <w:rsid w:val="00677123"/>
    <w:rsid w:val="00680FF9"/>
    <w:rsid w:val="00682299"/>
    <w:rsid w:val="0068319F"/>
    <w:rsid w:val="00684ECA"/>
    <w:rsid w:val="0068565F"/>
    <w:rsid w:val="00686360"/>
    <w:rsid w:val="006865CA"/>
    <w:rsid w:val="0069045F"/>
    <w:rsid w:val="00694889"/>
    <w:rsid w:val="006957CF"/>
    <w:rsid w:val="006961F4"/>
    <w:rsid w:val="00696F71"/>
    <w:rsid w:val="006973DE"/>
    <w:rsid w:val="006973DF"/>
    <w:rsid w:val="006A5E24"/>
    <w:rsid w:val="006A7802"/>
    <w:rsid w:val="006B0CAF"/>
    <w:rsid w:val="006B1EF0"/>
    <w:rsid w:val="006B55AB"/>
    <w:rsid w:val="006B7D27"/>
    <w:rsid w:val="006C25A6"/>
    <w:rsid w:val="006C4082"/>
    <w:rsid w:val="006C43E5"/>
    <w:rsid w:val="006C6CFB"/>
    <w:rsid w:val="006D24E1"/>
    <w:rsid w:val="006D2C31"/>
    <w:rsid w:val="006D3AD2"/>
    <w:rsid w:val="006D3F5B"/>
    <w:rsid w:val="006E1251"/>
    <w:rsid w:val="006E3972"/>
    <w:rsid w:val="006E602F"/>
    <w:rsid w:val="006F182B"/>
    <w:rsid w:val="006F193B"/>
    <w:rsid w:val="006F2A52"/>
    <w:rsid w:val="006F412A"/>
    <w:rsid w:val="006F555A"/>
    <w:rsid w:val="006F7454"/>
    <w:rsid w:val="007019E1"/>
    <w:rsid w:val="00701C01"/>
    <w:rsid w:val="007024FD"/>
    <w:rsid w:val="00702ACB"/>
    <w:rsid w:val="00710184"/>
    <w:rsid w:val="00710CB5"/>
    <w:rsid w:val="00715F44"/>
    <w:rsid w:val="00717728"/>
    <w:rsid w:val="00724EAB"/>
    <w:rsid w:val="00725C74"/>
    <w:rsid w:val="00727582"/>
    <w:rsid w:val="0072793C"/>
    <w:rsid w:val="00736491"/>
    <w:rsid w:val="00737C4E"/>
    <w:rsid w:val="00740FD9"/>
    <w:rsid w:val="007413DF"/>
    <w:rsid w:val="00741A53"/>
    <w:rsid w:val="007430D2"/>
    <w:rsid w:val="00743728"/>
    <w:rsid w:val="00744C12"/>
    <w:rsid w:val="00745548"/>
    <w:rsid w:val="00745A13"/>
    <w:rsid w:val="00747740"/>
    <w:rsid w:val="00747F52"/>
    <w:rsid w:val="007502AC"/>
    <w:rsid w:val="0075519B"/>
    <w:rsid w:val="007560D9"/>
    <w:rsid w:val="00757C2A"/>
    <w:rsid w:val="00760BA1"/>
    <w:rsid w:val="00765E82"/>
    <w:rsid w:val="00767608"/>
    <w:rsid w:val="0076789A"/>
    <w:rsid w:val="00773B6E"/>
    <w:rsid w:val="00777125"/>
    <w:rsid w:val="0077730B"/>
    <w:rsid w:val="00782335"/>
    <w:rsid w:val="007842FD"/>
    <w:rsid w:val="0079497E"/>
    <w:rsid w:val="00795108"/>
    <w:rsid w:val="00796146"/>
    <w:rsid w:val="007A0E44"/>
    <w:rsid w:val="007A1E88"/>
    <w:rsid w:val="007A356F"/>
    <w:rsid w:val="007A3AF4"/>
    <w:rsid w:val="007A4430"/>
    <w:rsid w:val="007B3ED8"/>
    <w:rsid w:val="007B64EC"/>
    <w:rsid w:val="007B7079"/>
    <w:rsid w:val="007B7DDF"/>
    <w:rsid w:val="007C24A6"/>
    <w:rsid w:val="007C3371"/>
    <w:rsid w:val="007C33B5"/>
    <w:rsid w:val="007C4B13"/>
    <w:rsid w:val="007C620A"/>
    <w:rsid w:val="007C6460"/>
    <w:rsid w:val="007C6C1C"/>
    <w:rsid w:val="007D09E8"/>
    <w:rsid w:val="007D2A97"/>
    <w:rsid w:val="007D4F99"/>
    <w:rsid w:val="007D5C64"/>
    <w:rsid w:val="007E0698"/>
    <w:rsid w:val="007E192C"/>
    <w:rsid w:val="007E2DEA"/>
    <w:rsid w:val="007E3053"/>
    <w:rsid w:val="007E425E"/>
    <w:rsid w:val="007E5531"/>
    <w:rsid w:val="007E6840"/>
    <w:rsid w:val="007E6903"/>
    <w:rsid w:val="007F0651"/>
    <w:rsid w:val="007F19CA"/>
    <w:rsid w:val="00800D43"/>
    <w:rsid w:val="00805E8B"/>
    <w:rsid w:val="008074BE"/>
    <w:rsid w:val="00810C46"/>
    <w:rsid w:val="0081505D"/>
    <w:rsid w:val="008150C3"/>
    <w:rsid w:val="008172B5"/>
    <w:rsid w:val="0082032E"/>
    <w:rsid w:val="00824AEE"/>
    <w:rsid w:val="008256F2"/>
    <w:rsid w:val="00825F0F"/>
    <w:rsid w:val="00827F7D"/>
    <w:rsid w:val="00832611"/>
    <w:rsid w:val="008344B7"/>
    <w:rsid w:val="0083514B"/>
    <w:rsid w:val="008360D2"/>
    <w:rsid w:val="00836510"/>
    <w:rsid w:val="0084046D"/>
    <w:rsid w:val="00840DF4"/>
    <w:rsid w:val="008433E9"/>
    <w:rsid w:val="00844D82"/>
    <w:rsid w:val="008462A3"/>
    <w:rsid w:val="00851D93"/>
    <w:rsid w:val="00853284"/>
    <w:rsid w:val="008540E8"/>
    <w:rsid w:val="00854328"/>
    <w:rsid w:val="008543B1"/>
    <w:rsid w:val="00854555"/>
    <w:rsid w:val="00854C12"/>
    <w:rsid w:val="00855716"/>
    <w:rsid w:val="00861FDC"/>
    <w:rsid w:val="00862CD8"/>
    <w:rsid w:val="0086556C"/>
    <w:rsid w:val="0086660D"/>
    <w:rsid w:val="00870BCF"/>
    <w:rsid w:val="008761AB"/>
    <w:rsid w:val="00876269"/>
    <w:rsid w:val="00880764"/>
    <w:rsid w:val="008810D7"/>
    <w:rsid w:val="00883EBD"/>
    <w:rsid w:val="008867F1"/>
    <w:rsid w:val="00886C3B"/>
    <w:rsid w:val="0089265F"/>
    <w:rsid w:val="0089526B"/>
    <w:rsid w:val="008965AC"/>
    <w:rsid w:val="008A0101"/>
    <w:rsid w:val="008A26E4"/>
    <w:rsid w:val="008A4356"/>
    <w:rsid w:val="008A657B"/>
    <w:rsid w:val="008A7DBD"/>
    <w:rsid w:val="008B05FF"/>
    <w:rsid w:val="008B0D1D"/>
    <w:rsid w:val="008B2037"/>
    <w:rsid w:val="008B4A23"/>
    <w:rsid w:val="008B5417"/>
    <w:rsid w:val="008B54AE"/>
    <w:rsid w:val="008B63F8"/>
    <w:rsid w:val="008B6A66"/>
    <w:rsid w:val="008B7273"/>
    <w:rsid w:val="008C1392"/>
    <w:rsid w:val="008C2409"/>
    <w:rsid w:val="008C62E2"/>
    <w:rsid w:val="008D0B6E"/>
    <w:rsid w:val="008D3D75"/>
    <w:rsid w:val="008D4CDC"/>
    <w:rsid w:val="008D52E8"/>
    <w:rsid w:val="008D5BC6"/>
    <w:rsid w:val="008E0A23"/>
    <w:rsid w:val="008E3C34"/>
    <w:rsid w:val="008E52B5"/>
    <w:rsid w:val="008E5B5C"/>
    <w:rsid w:val="008E5DB0"/>
    <w:rsid w:val="008E6507"/>
    <w:rsid w:val="008E7398"/>
    <w:rsid w:val="008F55D8"/>
    <w:rsid w:val="00900D99"/>
    <w:rsid w:val="00902E02"/>
    <w:rsid w:val="009036F4"/>
    <w:rsid w:val="00905B0C"/>
    <w:rsid w:val="009062D9"/>
    <w:rsid w:val="00912824"/>
    <w:rsid w:val="00914450"/>
    <w:rsid w:val="0091714E"/>
    <w:rsid w:val="00917663"/>
    <w:rsid w:val="009217AA"/>
    <w:rsid w:val="00921B06"/>
    <w:rsid w:val="009225EB"/>
    <w:rsid w:val="0092465A"/>
    <w:rsid w:val="0092759D"/>
    <w:rsid w:val="009313AE"/>
    <w:rsid w:val="00932B83"/>
    <w:rsid w:val="00932D6F"/>
    <w:rsid w:val="00933677"/>
    <w:rsid w:val="00934941"/>
    <w:rsid w:val="0093777C"/>
    <w:rsid w:val="00941D32"/>
    <w:rsid w:val="00943FB0"/>
    <w:rsid w:val="00944D43"/>
    <w:rsid w:val="009451A4"/>
    <w:rsid w:val="00951572"/>
    <w:rsid w:val="00952092"/>
    <w:rsid w:val="0096112D"/>
    <w:rsid w:val="00964744"/>
    <w:rsid w:val="0096617D"/>
    <w:rsid w:val="00966365"/>
    <w:rsid w:val="00972E7C"/>
    <w:rsid w:val="00974684"/>
    <w:rsid w:val="00976B81"/>
    <w:rsid w:val="00976E9E"/>
    <w:rsid w:val="0098102E"/>
    <w:rsid w:val="009816C1"/>
    <w:rsid w:val="0098333C"/>
    <w:rsid w:val="00984594"/>
    <w:rsid w:val="00986043"/>
    <w:rsid w:val="00992D30"/>
    <w:rsid w:val="009949EA"/>
    <w:rsid w:val="00994B36"/>
    <w:rsid w:val="00996304"/>
    <w:rsid w:val="00997000"/>
    <w:rsid w:val="009A31CD"/>
    <w:rsid w:val="009A6961"/>
    <w:rsid w:val="009A69E1"/>
    <w:rsid w:val="009A7EFA"/>
    <w:rsid w:val="009B165C"/>
    <w:rsid w:val="009B1F33"/>
    <w:rsid w:val="009B580C"/>
    <w:rsid w:val="009B74A8"/>
    <w:rsid w:val="009B7879"/>
    <w:rsid w:val="009C3FF0"/>
    <w:rsid w:val="009D2FDB"/>
    <w:rsid w:val="009D4381"/>
    <w:rsid w:val="009D4C49"/>
    <w:rsid w:val="009D4D4C"/>
    <w:rsid w:val="009D61E5"/>
    <w:rsid w:val="009D633C"/>
    <w:rsid w:val="009D6C1F"/>
    <w:rsid w:val="009E0B69"/>
    <w:rsid w:val="009E3445"/>
    <w:rsid w:val="009E534F"/>
    <w:rsid w:val="009E5516"/>
    <w:rsid w:val="009E65D5"/>
    <w:rsid w:val="009F1058"/>
    <w:rsid w:val="009F37AB"/>
    <w:rsid w:val="009F470E"/>
    <w:rsid w:val="00A00621"/>
    <w:rsid w:val="00A0507D"/>
    <w:rsid w:val="00A058A4"/>
    <w:rsid w:val="00A061DF"/>
    <w:rsid w:val="00A06280"/>
    <w:rsid w:val="00A10241"/>
    <w:rsid w:val="00A102A2"/>
    <w:rsid w:val="00A11C34"/>
    <w:rsid w:val="00A13482"/>
    <w:rsid w:val="00A13A5B"/>
    <w:rsid w:val="00A1447A"/>
    <w:rsid w:val="00A14DE9"/>
    <w:rsid w:val="00A16E83"/>
    <w:rsid w:val="00A20911"/>
    <w:rsid w:val="00A222B3"/>
    <w:rsid w:val="00A24926"/>
    <w:rsid w:val="00A25778"/>
    <w:rsid w:val="00A2607E"/>
    <w:rsid w:val="00A26152"/>
    <w:rsid w:val="00A305C0"/>
    <w:rsid w:val="00A31006"/>
    <w:rsid w:val="00A31D10"/>
    <w:rsid w:val="00A31F8A"/>
    <w:rsid w:val="00A340E3"/>
    <w:rsid w:val="00A349FB"/>
    <w:rsid w:val="00A37259"/>
    <w:rsid w:val="00A3774A"/>
    <w:rsid w:val="00A37982"/>
    <w:rsid w:val="00A42201"/>
    <w:rsid w:val="00A44FCB"/>
    <w:rsid w:val="00A4510A"/>
    <w:rsid w:val="00A46C31"/>
    <w:rsid w:val="00A476DE"/>
    <w:rsid w:val="00A52D6F"/>
    <w:rsid w:val="00A52E73"/>
    <w:rsid w:val="00A55433"/>
    <w:rsid w:val="00A557D9"/>
    <w:rsid w:val="00A6170E"/>
    <w:rsid w:val="00A637D4"/>
    <w:rsid w:val="00A64006"/>
    <w:rsid w:val="00A64C9A"/>
    <w:rsid w:val="00A650EA"/>
    <w:rsid w:val="00A706FE"/>
    <w:rsid w:val="00A7122F"/>
    <w:rsid w:val="00A748E5"/>
    <w:rsid w:val="00A764C7"/>
    <w:rsid w:val="00A8002D"/>
    <w:rsid w:val="00A80179"/>
    <w:rsid w:val="00A81422"/>
    <w:rsid w:val="00A824D2"/>
    <w:rsid w:val="00A871D1"/>
    <w:rsid w:val="00A87477"/>
    <w:rsid w:val="00A87CCC"/>
    <w:rsid w:val="00A9038D"/>
    <w:rsid w:val="00A92951"/>
    <w:rsid w:val="00A929D4"/>
    <w:rsid w:val="00A931B3"/>
    <w:rsid w:val="00A936A9"/>
    <w:rsid w:val="00A9494F"/>
    <w:rsid w:val="00A966A9"/>
    <w:rsid w:val="00A97444"/>
    <w:rsid w:val="00A97792"/>
    <w:rsid w:val="00A97C2B"/>
    <w:rsid w:val="00AA188C"/>
    <w:rsid w:val="00AA300B"/>
    <w:rsid w:val="00AA7042"/>
    <w:rsid w:val="00AB1694"/>
    <w:rsid w:val="00AB1838"/>
    <w:rsid w:val="00AB52DB"/>
    <w:rsid w:val="00AB60A6"/>
    <w:rsid w:val="00AB7C01"/>
    <w:rsid w:val="00AB7E3B"/>
    <w:rsid w:val="00AC1FF1"/>
    <w:rsid w:val="00AC405E"/>
    <w:rsid w:val="00AC49E1"/>
    <w:rsid w:val="00AC50BD"/>
    <w:rsid w:val="00AC576E"/>
    <w:rsid w:val="00AC6452"/>
    <w:rsid w:val="00AC715B"/>
    <w:rsid w:val="00AC7D3A"/>
    <w:rsid w:val="00AD0DBB"/>
    <w:rsid w:val="00AD131A"/>
    <w:rsid w:val="00AD2020"/>
    <w:rsid w:val="00AD46F5"/>
    <w:rsid w:val="00AD7576"/>
    <w:rsid w:val="00AD7CF1"/>
    <w:rsid w:val="00AE2DA2"/>
    <w:rsid w:val="00AE31D2"/>
    <w:rsid w:val="00AE3333"/>
    <w:rsid w:val="00AE3B1D"/>
    <w:rsid w:val="00AE4D97"/>
    <w:rsid w:val="00AF26CB"/>
    <w:rsid w:val="00AF2E37"/>
    <w:rsid w:val="00AF3423"/>
    <w:rsid w:val="00AF4261"/>
    <w:rsid w:val="00AF7D70"/>
    <w:rsid w:val="00B03EEA"/>
    <w:rsid w:val="00B045D5"/>
    <w:rsid w:val="00B06D2E"/>
    <w:rsid w:val="00B138E4"/>
    <w:rsid w:val="00B1561A"/>
    <w:rsid w:val="00B1596A"/>
    <w:rsid w:val="00B15C61"/>
    <w:rsid w:val="00B17F91"/>
    <w:rsid w:val="00B21C13"/>
    <w:rsid w:val="00B22512"/>
    <w:rsid w:val="00B255A1"/>
    <w:rsid w:val="00B25782"/>
    <w:rsid w:val="00B330AB"/>
    <w:rsid w:val="00B3527D"/>
    <w:rsid w:val="00B36C95"/>
    <w:rsid w:val="00B400E0"/>
    <w:rsid w:val="00B40AA6"/>
    <w:rsid w:val="00B4131E"/>
    <w:rsid w:val="00B440E0"/>
    <w:rsid w:val="00B44AB2"/>
    <w:rsid w:val="00B455AB"/>
    <w:rsid w:val="00B46DF5"/>
    <w:rsid w:val="00B47AD9"/>
    <w:rsid w:val="00B5014C"/>
    <w:rsid w:val="00B509D2"/>
    <w:rsid w:val="00B50C0B"/>
    <w:rsid w:val="00B529CC"/>
    <w:rsid w:val="00B569E7"/>
    <w:rsid w:val="00B6214F"/>
    <w:rsid w:val="00B62845"/>
    <w:rsid w:val="00B63C25"/>
    <w:rsid w:val="00B65543"/>
    <w:rsid w:val="00B66D54"/>
    <w:rsid w:val="00B6734C"/>
    <w:rsid w:val="00B67CA2"/>
    <w:rsid w:val="00B70C7F"/>
    <w:rsid w:val="00B75DD8"/>
    <w:rsid w:val="00B81699"/>
    <w:rsid w:val="00B81EC3"/>
    <w:rsid w:val="00B8346D"/>
    <w:rsid w:val="00B84345"/>
    <w:rsid w:val="00B85478"/>
    <w:rsid w:val="00B8562F"/>
    <w:rsid w:val="00B87D64"/>
    <w:rsid w:val="00B90D7E"/>
    <w:rsid w:val="00B952C9"/>
    <w:rsid w:val="00B96552"/>
    <w:rsid w:val="00B96BC9"/>
    <w:rsid w:val="00BA1F60"/>
    <w:rsid w:val="00BA4113"/>
    <w:rsid w:val="00BA7955"/>
    <w:rsid w:val="00BB3880"/>
    <w:rsid w:val="00BC288C"/>
    <w:rsid w:val="00BC2E6F"/>
    <w:rsid w:val="00BC3AF1"/>
    <w:rsid w:val="00BC70CE"/>
    <w:rsid w:val="00BD0573"/>
    <w:rsid w:val="00BD0CF9"/>
    <w:rsid w:val="00BD116A"/>
    <w:rsid w:val="00BD1BF3"/>
    <w:rsid w:val="00BD2F67"/>
    <w:rsid w:val="00BD44DD"/>
    <w:rsid w:val="00BD5242"/>
    <w:rsid w:val="00BD5FC0"/>
    <w:rsid w:val="00BE1E31"/>
    <w:rsid w:val="00BE5923"/>
    <w:rsid w:val="00BE5B41"/>
    <w:rsid w:val="00BE5C9E"/>
    <w:rsid w:val="00BF130C"/>
    <w:rsid w:val="00BF3CC4"/>
    <w:rsid w:val="00BF6D55"/>
    <w:rsid w:val="00BF74F7"/>
    <w:rsid w:val="00C00313"/>
    <w:rsid w:val="00C02B2E"/>
    <w:rsid w:val="00C02B5C"/>
    <w:rsid w:val="00C041C6"/>
    <w:rsid w:val="00C06427"/>
    <w:rsid w:val="00C13E2D"/>
    <w:rsid w:val="00C22083"/>
    <w:rsid w:val="00C24847"/>
    <w:rsid w:val="00C24899"/>
    <w:rsid w:val="00C269A7"/>
    <w:rsid w:val="00C33533"/>
    <w:rsid w:val="00C34436"/>
    <w:rsid w:val="00C347EE"/>
    <w:rsid w:val="00C351E9"/>
    <w:rsid w:val="00C35820"/>
    <w:rsid w:val="00C3602E"/>
    <w:rsid w:val="00C427BD"/>
    <w:rsid w:val="00C428AD"/>
    <w:rsid w:val="00C43223"/>
    <w:rsid w:val="00C43CA9"/>
    <w:rsid w:val="00C44F70"/>
    <w:rsid w:val="00C4615C"/>
    <w:rsid w:val="00C47781"/>
    <w:rsid w:val="00C5088A"/>
    <w:rsid w:val="00C54747"/>
    <w:rsid w:val="00C55044"/>
    <w:rsid w:val="00C6361F"/>
    <w:rsid w:val="00C65392"/>
    <w:rsid w:val="00C66864"/>
    <w:rsid w:val="00C679F2"/>
    <w:rsid w:val="00C71A66"/>
    <w:rsid w:val="00C74156"/>
    <w:rsid w:val="00C75B2C"/>
    <w:rsid w:val="00C81CD7"/>
    <w:rsid w:val="00C82E16"/>
    <w:rsid w:val="00C83774"/>
    <w:rsid w:val="00C83C13"/>
    <w:rsid w:val="00C925A8"/>
    <w:rsid w:val="00C92C2D"/>
    <w:rsid w:val="00C931FE"/>
    <w:rsid w:val="00C936CB"/>
    <w:rsid w:val="00C93D73"/>
    <w:rsid w:val="00CA020B"/>
    <w:rsid w:val="00CA7441"/>
    <w:rsid w:val="00CB1654"/>
    <w:rsid w:val="00CC0C86"/>
    <w:rsid w:val="00CC242E"/>
    <w:rsid w:val="00CC2616"/>
    <w:rsid w:val="00CC2E6F"/>
    <w:rsid w:val="00CC3E2F"/>
    <w:rsid w:val="00CC3F9C"/>
    <w:rsid w:val="00CC5F22"/>
    <w:rsid w:val="00CC6CDA"/>
    <w:rsid w:val="00CC7510"/>
    <w:rsid w:val="00CC75EB"/>
    <w:rsid w:val="00CC76CC"/>
    <w:rsid w:val="00CD28A4"/>
    <w:rsid w:val="00CD2D4C"/>
    <w:rsid w:val="00CD3445"/>
    <w:rsid w:val="00CD396E"/>
    <w:rsid w:val="00CD458C"/>
    <w:rsid w:val="00CD786E"/>
    <w:rsid w:val="00CD7CA9"/>
    <w:rsid w:val="00CE27F0"/>
    <w:rsid w:val="00CE3CFD"/>
    <w:rsid w:val="00CE3EE3"/>
    <w:rsid w:val="00CE4D36"/>
    <w:rsid w:val="00CE7AD9"/>
    <w:rsid w:val="00CF132C"/>
    <w:rsid w:val="00CF18DD"/>
    <w:rsid w:val="00CF1E98"/>
    <w:rsid w:val="00CF2361"/>
    <w:rsid w:val="00CF33A6"/>
    <w:rsid w:val="00CF4141"/>
    <w:rsid w:val="00CF545D"/>
    <w:rsid w:val="00CF5ABC"/>
    <w:rsid w:val="00D00F3A"/>
    <w:rsid w:val="00D0150C"/>
    <w:rsid w:val="00D027DC"/>
    <w:rsid w:val="00D02B2F"/>
    <w:rsid w:val="00D02C8A"/>
    <w:rsid w:val="00D03974"/>
    <w:rsid w:val="00D0435C"/>
    <w:rsid w:val="00D0472D"/>
    <w:rsid w:val="00D06AB6"/>
    <w:rsid w:val="00D107E8"/>
    <w:rsid w:val="00D1139E"/>
    <w:rsid w:val="00D11AF1"/>
    <w:rsid w:val="00D12589"/>
    <w:rsid w:val="00D141D0"/>
    <w:rsid w:val="00D145DB"/>
    <w:rsid w:val="00D15260"/>
    <w:rsid w:val="00D15374"/>
    <w:rsid w:val="00D1620B"/>
    <w:rsid w:val="00D214A3"/>
    <w:rsid w:val="00D22CCC"/>
    <w:rsid w:val="00D237CA"/>
    <w:rsid w:val="00D246B1"/>
    <w:rsid w:val="00D27227"/>
    <w:rsid w:val="00D2755C"/>
    <w:rsid w:val="00D310AD"/>
    <w:rsid w:val="00D32E7F"/>
    <w:rsid w:val="00D34908"/>
    <w:rsid w:val="00D351E2"/>
    <w:rsid w:val="00D358FD"/>
    <w:rsid w:val="00D35D55"/>
    <w:rsid w:val="00D36DD4"/>
    <w:rsid w:val="00D3781D"/>
    <w:rsid w:val="00D37CAB"/>
    <w:rsid w:val="00D4088D"/>
    <w:rsid w:val="00D42707"/>
    <w:rsid w:val="00D4359A"/>
    <w:rsid w:val="00D4631A"/>
    <w:rsid w:val="00D63676"/>
    <w:rsid w:val="00D6691A"/>
    <w:rsid w:val="00D66A27"/>
    <w:rsid w:val="00D67268"/>
    <w:rsid w:val="00D70637"/>
    <w:rsid w:val="00D708D8"/>
    <w:rsid w:val="00D72C56"/>
    <w:rsid w:val="00D731AF"/>
    <w:rsid w:val="00D7516B"/>
    <w:rsid w:val="00D756BF"/>
    <w:rsid w:val="00D761F4"/>
    <w:rsid w:val="00D776D5"/>
    <w:rsid w:val="00D80A62"/>
    <w:rsid w:val="00D85AA5"/>
    <w:rsid w:val="00D85DBC"/>
    <w:rsid w:val="00D8670C"/>
    <w:rsid w:val="00D91212"/>
    <w:rsid w:val="00D91A3F"/>
    <w:rsid w:val="00D91F40"/>
    <w:rsid w:val="00D92B1E"/>
    <w:rsid w:val="00D93791"/>
    <w:rsid w:val="00DA04BC"/>
    <w:rsid w:val="00DA2514"/>
    <w:rsid w:val="00DA4D8A"/>
    <w:rsid w:val="00DA4E32"/>
    <w:rsid w:val="00DB060A"/>
    <w:rsid w:val="00DB1A0B"/>
    <w:rsid w:val="00DB482E"/>
    <w:rsid w:val="00DB502F"/>
    <w:rsid w:val="00DB5E26"/>
    <w:rsid w:val="00DB7750"/>
    <w:rsid w:val="00DB7FAF"/>
    <w:rsid w:val="00DC5DC2"/>
    <w:rsid w:val="00DC5E1C"/>
    <w:rsid w:val="00DC6865"/>
    <w:rsid w:val="00DD166F"/>
    <w:rsid w:val="00DD1E34"/>
    <w:rsid w:val="00DD2F14"/>
    <w:rsid w:val="00DD48B2"/>
    <w:rsid w:val="00DD4901"/>
    <w:rsid w:val="00DE095F"/>
    <w:rsid w:val="00DE196F"/>
    <w:rsid w:val="00DE2542"/>
    <w:rsid w:val="00DE32A8"/>
    <w:rsid w:val="00DE3D92"/>
    <w:rsid w:val="00DE41CF"/>
    <w:rsid w:val="00DE66C9"/>
    <w:rsid w:val="00DE6AF0"/>
    <w:rsid w:val="00DF0DE9"/>
    <w:rsid w:val="00DF3EDB"/>
    <w:rsid w:val="00DF3FC8"/>
    <w:rsid w:val="00DF42D2"/>
    <w:rsid w:val="00DF485B"/>
    <w:rsid w:val="00DF563B"/>
    <w:rsid w:val="00DF6609"/>
    <w:rsid w:val="00E05F05"/>
    <w:rsid w:val="00E0765F"/>
    <w:rsid w:val="00E07DE0"/>
    <w:rsid w:val="00E136E6"/>
    <w:rsid w:val="00E1465B"/>
    <w:rsid w:val="00E149F1"/>
    <w:rsid w:val="00E15ABD"/>
    <w:rsid w:val="00E203C9"/>
    <w:rsid w:val="00E21D88"/>
    <w:rsid w:val="00E221BE"/>
    <w:rsid w:val="00E22854"/>
    <w:rsid w:val="00E24D70"/>
    <w:rsid w:val="00E2519D"/>
    <w:rsid w:val="00E26918"/>
    <w:rsid w:val="00E26E20"/>
    <w:rsid w:val="00E30067"/>
    <w:rsid w:val="00E31C80"/>
    <w:rsid w:val="00E33F56"/>
    <w:rsid w:val="00E3590C"/>
    <w:rsid w:val="00E36782"/>
    <w:rsid w:val="00E36EE5"/>
    <w:rsid w:val="00E40AA8"/>
    <w:rsid w:val="00E41C3C"/>
    <w:rsid w:val="00E41D22"/>
    <w:rsid w:val="00E42271"/>
    <w:rsid w:val="00E4294C"/>
    <w:rsid w:val="00E50A95"/>
    <w:rsid w:val="00E527F8"/>
    <w:rsid w:val="00E528D5"/>
    <w:rsid w:val="00E53A9E"/>
    <w:rsid w:val="00E54315"/>
    <w:rsid w:val="00E55FBC"/>
    <w:rsid w:val="00E62540"/>
    <w:rsid w:val="00E62AF0"/>
    <w:rsid w:val="00E7047B"/>
    <w:rsid w:val="00E72399"/>
    <w:rsid w:val="00E743F5"/>
    <w:rsid w:val="00E76762"/>
    <w:rsid w:val="00E76985"/>
    <w:rsid w:val="00E77262"/>
    <w:rsid w:val="00E772A6"/>
    <w:rsid w:val="00E772A8"/>
    <w:rsid w:val="00E77DE7"/>
    <w:rsid w:val="00E80C24"/>
    <w:rsid w:val="00E81758"/>
    <w:rsid w:val="00E83A81"/>
    <w:rsid w:val="00E9075F"/>
    <w:rsid w:val="00E91334"/>
    <w:rsid w:val="00E91771"/>
    <w:rsid w:val="00E91877"/>
    <w:rsid w:val="00E925A7"/>
    <w:rsid w:val="00E9452A"/>
    <w:rsid w:val="00E97670"/>
    <w:rsid w:val="00EA0CE7"/>
    <w:rsid w:val="00EA15BD"/>
    <w:rsid w:val="00EA23D0"/>
    <w:rsid w:val="00EA2B1F"/>
    <w:rsid w:val="00EA423D"/>
    <w:rsid w:val="00EA6479"/>
    <w:rsid w:val="00EA6B93"/>
    <w:rsid w:val="00EA79A2"/>
    <w:rsid w:val="00EB7959"/>
    <w:rsid w:val="00EC259C"/>
    <w:rsid w:val="00EC2D86"/>
    <w:rsid w:val="00EC323D"/>
    <w:rsid w:val="00ED00F0"/>
    <w:rsid w:val="00ED2E3D"/>
    <w:rsid w:val="00EE2449"/>
    <w:rsid w:val="00EE427A"/>
    <w:rsid w:val="00EE7A97"/>
    <w:rsid w:val="00EF0151"/>
    <w:rsid w:val="00EF1F9D"/>
    <w:rsid w:val="00EF3A19"/>
    <w:rsid w:val="00EF5AB8"/>
    <w:rsid w:val="00EF5C45"/>
    <w:rsid w:val="00EF66F8"/>
    <w:rsid w:val="00F012DB"/>
    <w:rsid w:val="00F01462"/>
    <w:rsid w:val="00F01BD7"/>
    <w:rsid w:val="00F03477"/>
    <w:rsid w:val="00F05B51"/>
    <w:rsid w:val="00F05F14"/>
    <w:rsid w:val="00F06DDA"/>
    <w:rsid w:val="00F10051"/>
    <w:rsid w:val="00F107E9"/>
    <w:rsid w:val="00F12478"/>
    <w:rsid w:val="00F14C23"/>
    <w:rsid w:val="00F15FE7"/>
    <w:rsid w:val="00F210A2"/>
    <w:rsid w:val="00F21480"/>
    <w:rsid w:val="00F26E3F"/>
    <w:rsid w:val="00F31F48"/>
    <w:rsid w:val="00F32789"/>
    <w:rsid w:val="00F32FB5"/>
    <w:rsid w:val="00F341F0"/>
    <w:rsid w:val="00F34436"/>
    <w:rsid w:val="00F363B4"/>
    <w:rsid w:val="00F36B36"/>
    <w:rsid w:val="00F36BF6"/>
    <w:rsid w:val="00F36C06"/>
    <w:rsid w:val="00F3729C"/>
    <w:rsid w:val="00F376B6"/>
    <w:rsid w:val="00F4202C"/>
    <w:rsid w:val="00F42CB0"/>
    <w:rsid w:val="00F47854"/>
    <w:rsid w:val="00F500F8"/>
    <w:rsid w:val="00F502EF"/>
    <w:rsid w:val="00F51F2E"/>
    <w:rsid w:val="00F534D5"/>
    <w:rsid w:val="00F53609"/>
    <w:rsid w:val="00F53FC3"/>
    <w:rsid w:val="00F55597"/>
    <w:rsid w:val="00F5636C"/>
    <w:rsid w:val="00F61179"/>
    <w:rsid w:val="00F63D95"/>
    <w:rsid w:val="00F646F1"/>
    <w:rsid w:val="00F66B5B"/>
    <w:rsid w:val="00F66C88"/>
    <w:rsid w:val="00F704AB"/>
    <w:rsid w:val="00F714BA"/>
    <w:rsid w:val="00F7160A"/>
    <w:rsid w:val="00F73CBC"/>
    <w:rsid w:val="00F74EBD"/>
    <w:rsid w:val="00F74F28"/>
    <w:rsid w:val="00F74F79"/>
    <w:rsid w:val="00F7617D"/>
    <w:rsid w:val="00F76312"/>
    <w:rsid w:val="00F81F59"/>
    <w:rsid w:val="00F83C6D"/>
    <w:rsid w:val="00F86161"/>
    <w:rsid w:val="00F86956"/>
    <w:rsid w:val="00F86B2F"/>
    <w:rsid w:val="00F86DD6"/>
    <w:rsid w:val="00F87C61"/>
    <w:rsid w:val="00F9286F"/>
    <w:rsid w:val="00F94664"/>
    <w:rsid w:val="00F94995"/>
    <w:rsid w:val="00F96CB8"/>
    <w:rsid w:val="00FA070E"/>
    <w:rsid w:val="00FA0D48"/>
    <w:rsid w:val="00FA0FCB"/>
    <w:rsid w:val="00FA12CC"/>
    <w:rsid w:val="00FA454B"/>
    <w:rsid w:val="00FA69E5"/>
    <w:rsid w:val="00FB0662"/>
    <w:rsid w:val="00FB0E56"/>
    <w:rsid w:val="00FB20D8"/>
    <w:rsid w:val="00FC0629"/>
    <w:rsid w:val="00FC2403"/>
    <w:rsid w:val="00FC2FD7"/>
    <w:rsid w:val="00FC629F"/>
    <w:rsid w:val="00FC74B1"/>
    <w:rsid w:val="00FD6BD1"/>
    <w:rsid w:val="00FD75D0"/>
    <w:rsid w:val="00FE286A"/>
    <w:rsid w:val="00FE3BB5"/>
    <w:rsid w:val="00FE4FF7"/>
    <w:rsid w:val="00FE55AE"/>
    <w:rsid w:val="00FE5817"/>
    <w:rsid w:val="00FE7C5C"/>
    <w:rsid w:val="00FF24E5"/>
    <w:rsid w:val="00FF2986"/>
    <w:rsid w:val="00FF4359"/>
    <w:rsid w:val="00FF58B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ADA38"/>
  <w15:docId w15:val="{9537A94C-C8F9-41C8-9ED6-2CECB872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9E3"/>
  </w:style>
  <w:style w:type="paragraph" w:styleId="Ttulo1">
    <w:name w:val="heading 1"/>
    <w:basedOn w:val="Normal"/>
    <w:link w:val="Ttulo1Car"/>
    <w:uiPriority w:val="1"/>
    <w:qFormat/>
    <w:rsid w:val="001C33E8"/>
    <w:pPr>
      <w:widowControl w:val="0"/>
      <w:spacing w:after="0" w:line="240" w:lineRule="auto"/>
      <w:ind w:left="462" w:hanging="360"/>
      <w:outlineLvl w:val="0"/>
    </w:pPr>
    <w:rPr>
      <w:rFonts w:ascii="Arial" w:eastAsia="Arial" w:hAnsi="Arial" w:cs="Times New Roman"/>
      <w:b/>
      <w:bCs/>
      <w:sz w:val="20"/>
      <w:szCs w:val="20"/>
      <w:lang w:val="en-US"/>
    </w:rPr>
  </w:style>
  <w:style w:type="paragraph" w:styleId="Ttulo2">
    <w:name w:val="heading 2"/>
    <w:basedOn w:val="Normal"/>
    <w:next w:val="Normal"/>
    <w:link w:val="Ttulo2Car"/>
    <w:uiPriority w:val="9"/>
    <w:semiHidden/>
    <w:unhideWhenUsed/>
    <w:qFormat/>
    <w:rsid w:val="008926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semiHidden/>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iPriority w:val="99"/>
    <w:unhideWhenUsed/>
    <w:rsid w:val="00B96BC9"/>
    <w:rPr>
      <w:color w:val="0000FF"/>
      <w:u w:val="single"/>
    </w:rPr>
  </w:style>
  <w:style w:type="character" w:styleId="Refdecomentario">
    <w:name w:val="annotation reference"/>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customStyle="1" w:styleId="Default">
    <w:name w:val="Default"/>
    <w:qFormat/>
    <w:rsid w:val="00111FB9"/>
    <w:pPr>
      <w:autoSpaceDE w:val="0"/>
      <w:autoSpaceDN w:val="0"/>
      <w:adjustRightInd w:val="0"/>
      <w:spacing w:after="0" w:line="240" w:lineRule="auto"/>
    </w:pPr>
    <w:rPr>
      <w:rFonts w:ascii="Arial" w:eastAsia="Calibri" w:hAnsi="Arial" w:cs="Arial"/>
      <w:color w:val="000000"/>
      <w:sz w:val="24"/>
      <w:szCs w:val="24"/>
    </w:rPr>
  </w:style>
  <w:style w:type="character" w:customStyle="1" w:styleId="Ttulo2Car">
    <w:name w:val="Título 2 Car"/>
    <w:basedOn w:val="Fuentedeprrafopredeter"/>
    <w:link w:val="Ttulo2"/>
    <w:uiPriority w:val="9"/>
    <w:semiHidden/>
    <w:rsid w:val="0089265F"/>
    <w:rPr>
      <w:rFonts w:asciiTheme="majorHAnsi" w:eastAsiaTheme="majorEastAsia" w:hAnsiTheme="majorHAnsi" w:cstheme="majorBidi"/>
      <w:b/>
      <w:bCs/>
      <w:color w:val="4F81BD" w:themeColor="accent1"/>
      <w:sz w:val="26"/>
      <w:szCs w:val="26"/>
    </w:rPr>
  </w:style>
  <w:style w:type="character" w:customStyle="1" w:styleId="Ttulo1Car">
    <w:name w:val="Título 1 Car"/>
    <w:basedOn w:val="Fuentedeprrafopredeter"/>
    <w:link w:val="Ttulo1"/>
    <w:uiPriority w:val="1"/>
    <w:rsid w:val="001C33E8"/>
    <w:rPr>
      <w:rFonts w:ascii="Arial" w:eastAsia="Arial" w:hAnsi="Arial" w:cs="Times New Roman"/>
      <w:b/>
      <w:bCs/>
      <w:sz w:val="20"/>
      <w:szCs w:val="20"/>
      <w:lang w:val="en-US"/>
    </w:rPr>
  </w:style>
  <w:style w:type="paragraph" w:styleId="Textoindependiente">
    <w:name w:val="Body Text"/>
    <w:aliases w:val="bt,body text,body tesx,TextindepT2,EHPT,Body Text2,ändrad,ändrad Car"/>
    <w:basedOn w:val="Normal"/>
    <w:link w:val="TextoindependienteCar"/>
    <w:uiPriority w:val="1"/>
    <w:qFormat/>
    <w:rsid w:val="001C33E8"/>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1C33E8"/>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1C33E8"/>
    <w:pPr>
      <w:widowControl w:val="0"/>
      <w:spacing w:after="0" w:line="240" w:lineRule="auto"/>
    </w:pPr>
    <w:rPr>
      <w:rFonts w:ascii="Calibri" w:eastAsia="Calibri" w:hAnsi="Calibri" w:cs="Times New Roman"/>
      <w:lang w:val="en-US"/>
    </w:rPr>
  </w:style>
  <w:style w:type="table" w:customStyle="1" w:styleId="Tablaconcuadrcula1">
    <w:name w:val="Tabla con cuadrícula1"/>
    <w:basedOn w:val="Tablanormal"/>
    <w:next w:val="Tablaconcuadrcula"/>
    <w:uiPriority w:val="59"/>
    <w:rsid w:val="005A0CE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7D4F99"/>
    <w:rPr>
      <w:rFonts w:eastAsiaTheme="minorHAnsi"/>
      <w:color w:val="auto"/>
      <w:lang w:eastAsia="en-US"/>
    </w:rPr>
  </w:style>
  <w:style w:type="paragraph" w:customStyle="1" w:styleId="CM3">
    <w:name w:val="CM3"/>
    <w:basedOn w:val="Default"/>
    <w:next w:val="Default"/>
    <w:uiPriority w:val="99"/>
    <w:rsid w:val="001263D3"/>
    <w:pPr>
      <w:spacing w:line="271" w:lineRule="atLeast"/>
    </w:pPr>
    <w:rPr>
      <w:rFonts w:eastAsiaTheme="minorHAnsi"/>
      <w:color w:val="auto"/>
      <w:lang w:eastAsia="en-US"/>
    </w:rPr>
  </w:style>
  <w:style w:type="paragraph" w:customStyle="1" w:styleId="CM7">
    <w:name w:val="CM7"/>
    <w:basedOn w:val="Default"/>
    <w:next w:val="Default"/>
    <w:uiPriority w:val="99"/>
    <w:rsid w:val="001263D3"/>
    <w:rPr>
      <w:rFonts w:eastAsiaTheme="minorHAnsi"/>
      <w:color w:val="auto"/>
      <w:lang w:eastAsia="en-US"/>
    </w:rPr>
  </w:style>
  <w:style w:type="paragraph" w:customStyle="1" w:styleId="CM5">
    <w:name w:val="CM5"/>
    <w:basedOn w:val="Default"/>
    <w:next w:val="Default"/>
    <w:uiPriority w:val="99"/>
    <w:rsid w:val="001263D3"/>
    <w:pPr>
      <w:spacing w:line="271" w:lineRule="atLeast"/>
    </w:pPr>
    <w:rPr>
      <w:rFonts w:eastAsiaTheme="minorEastAsia"/>
      <w:color w:val="auto"/>
    </w:rPr>
  </w:style>
  <w:style w:type="character" w:customStyle="1" w:styleId="Textoindependiente2Car">
    <w:name w:val="Texto independiente 2 Car"/>
    <w:basedOn w:val="Fuentedeprrafopredeter"/>
    <w:link w:val="Textoindependiente2"/>
    <w:uiPriority w:val="99"/>
    <w:semiHidden/>
    <w:qFormat/>
    <w:rsid w:val="00F53609"/>
  </w:style>
  <w:style w:type="paragraph" w:styleId="Textoindependiente2">
    <w:name w:val="Body Text 2"/>
    <w:basedOn w:val="Normal"/>
    <w:link w:val="Textoindependiente2Car"/>
    <w:uiPriority w:val="99"/>
    <w:semiHidden/>
    <w:unhideWhenUsed/>
    <w:qFormat/>
    <w:rsid w:val="00F53609"/>
    <w:pPr>
      <w:spacing w:after="120" w:line="480" w:lineRule="auto"/>
    </w:pPr>
  </w:style>
  <w:style w:type="character" w:customStyle="1" w:styleId="Textoindependiente2Car1">
    <w:name w:val="Texto independiente 2 Car1"/>
    <w:basedOn w:val="Fuentedeprrafopredeter"/>
    <w:uiPriority w:val="99"/>
    <w:semiHidden/>
    <w:rsid w:val="00F53609"/>
  </w:style>
  <w:style w:type="paragraph" w:styleId="NormalWeb">
    <w:name w:val="Normal (Web)"/>
    <w:basedOn w:val="Normal"/>
    <w:uiPriority w:val="99"/>
    <w:unhideWhenUsed/>
    <w:qFormat/>
    <w:rsid w:val="00F53609"/>
    <w:pPr>
      <w:widowControl w:val="0"/>
      <w:spacing w:after="0" w:line="240" w:lineRule="auto"/>
    </w:pPr>
    <w:rPr>
      <w:rFonts w:ascii="Calibri" w:eastAsia="Calibri" w:hAnsi="Calibri" w:cs="Calibri"/>
      <w:color w:val="000000"/>
      <w:lang w:val="es-ES" w:eastAsia="es-ES"/>
    </w:rPr>
  </w:style>
  <w:style w:type="character" w:customStyle="1" w:styleId="EnlacedeInternet">
    <w:name w:val="Enlace de Internet"/>
    <w:unhideWhenUsed/>
    <w:rsid w:val="00F66B5B"/>
    <w:rPr>
      <w:color w:val="0000FF"/>
      <w:u w:val="single"/>
    </w:rPr>
  </w:style>
  <w:style w:type="paragraph" w:customStyle="1" w:styleId="CM93">
    <w:name w:val="CM93"/>
    <w:basedOn w:val="Default"/>
    <w:next w:val="Default"/>
    <w:qFormat/>
    <w:rsid w:val="001F09AC"/>
    <w:pPr>
      <w:widowControl w:val="0"/>
      <w:autoSpaceDE/>
      <w:autoSpaceDN/>
      <w:adjustRightInd/>
      <w:spacing w:after="118"/>
    </w:pPr>
    <w:rPr>
      <w:rFonts w:ascii="Tahoma" w:eastAsia="Times New Roman" w:hAnsi="Tahoma" w:cs="Times New Roman"/>
      <w:color w:val="auto"/>
      <w:lang w:val="es-ES" w:eastAsia="es-ES"/>
    </w:rPr>
  </w:style>
  <w:style w:type="paragraph" w:customStyle="1" w:styleId="CM95">
    <w:name w:val="CM95"/>
    <w:basedOn w:val="Default"/>
    <w:next w:val="Default"/>
    <w:qFormat/>
    <w:rsid w:val="001F09AC"/>
    <w:pPr>
      <w:widowControl w:val="0"/>
      <w:autoSpaceDE/>
      <w:autoSpaceDN/>
      <w:adjustRightInd/>
      <w:spacing w:after="370"/>
    </w:pPr>
    <w:rPr>
      <w:rFonts w:ascii="Tahoma" w:eastAsia="Times New Roman" w:hAnsi="Tahoma" w:cs="Times New Roman"/>
      <w:color w:val="auto"/>
      <w:lang w:val="es-ES" w:eastAsia="es-ES"/>
    </w:rPr>
  </w:style>
  <w:style w:type="paragraph" w:styleId="Sinespaciado">
    <w:name w:val="No Spacing"/>
    <w:uiPriority w:val="1"/>
    <w:qFormat/>
    <w:rsid w:val="00597587"/>
    <w:pPr>
      <w:widowControl w:val="0"/>
      <w:spacing w:after="0" w:line="240" w:lineRule="auto"/>
    </w:pPr>
    <w:rPr>
      <w:rFonts w:ascii="Calibri" w:eastAsia="Calibri" w:hAnsi="Calibri" w:cs="Times New Roman"/>
      <w:color w:val="000000"/>
      <w:lang w:eastAsia="en-US"/>
    </w:rPr>
  </w:style>
  <w:style w:type="paragraph" w:styleId="Revisin">
    <w:name w:val="Revision"/>
    <w:hidden/>
    <w:uiPriority w:val="99"/>
    <w:semiHidden/>
    <w:rsid w:val="008F55D8"/>
    <w:pPr>
      <w:spacing w:after="0" w:line="240" w:lineRule="auto"/>
    </w:pPr>
  </w:style>
  <w:style w:type="character" w:customStyle="1" w:styleId="vortalspan">
    <w:name w:val="vortalspan"/>
    <w:basedOn w:val="Fuentedeprrafopredeter"/>
    <w:rsid w:val="00F74F28"/>
  </w:style>
  <w:style w:type="character" w:styleId="Hipervnculovisitado">
    <w:name w:val="FollowedHyperlink"/>
    <w:basedOn w:val="Fuentedeprrafopredeter"/>
    <w:uiPriority w:val="99"/>
    <w:semiHidden/>
    <w:unhideWhenUsed/>
    <w:rsid w:val="00344434"/>
    <w:rPr>
      <w:color w:val="954F72"/>
      <w:u w:val="single"/>
    </w:rPr>
  </w:style>
  <w:style w:type="paragraph" w:customStyle="1" w:styleId="msonormal0">
    <w:name w:val="msonormal"/>
    <w:basedOn w:val="Normal"/>
    <w:rsid w:val="003444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344434"/>
    <w:pPr>
      <w:pBdr>
        <w:top w:val="single" w:sz="4" w:space="0" w:color="auto"/>
        <w:left w:val="single" w:sz="4" w:space="0" w:color="auto"/>
        <w:bottom w:val="single" w:sz="4" w:space="0" w:color="auto"/>
        <w:right w:val="single" w:sz="4" w:space="0" w:color="auto"/>
      </w:pBdr>
      <w:shd w:val="clear" w:color="000000" w:fill="003A8A"/>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rPr>
  </w:style>
  <w:style w:type="paragraph" w:customStyle="1" w:styleId="xl64">
    <w:name w:val="xl64"/>
    <w:basedOn w:val="Normal"/>
    <w:rsid w:val="00344434"/>
    <w:pPr>
      <w:pBdr>
        <w:top w:val="single" w:sz="4" w:space="0" w:color="auto"/>
        <w:left w:val="single" w:sz="4" w:space="0" w:color="auto"/>
        <w:bottom w:val="single" w:sz="4" w:space="0" w:color="auto"/>
        <w:right w:val="single" w:sz="4" w:space="0" w:color="auto"/>
      </w:pBdr>
      <w:shd w:val="clear" w:color="000000" w:fill="003A8A"/>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rPr>
  </w:style>
  <w:style w:type="paragraph" w:customStyle="1" w:styleId="xl65">
    <w:name w:val="xl65"/>
    <w:basedOn w:val="Normal"/>
    <w:rsid w:val="00344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66">
    <w:name w:val="xl66"/>
    <w:basedOn w:val="Normal"/>
    <w:rsid w:val="003444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67">
    <w:name w:val="xl67"/>
    <w:basedOn w:val="Normal"/>
    <w:rsid w:val="003444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rPr>
  </w:style>
  <w:style w:type="paragraph" w:customStyle="1" w:styleId="xl68">
    <w:name w:val="xl68"/>
    <w:basedOn w:val="Normal"/>
    <w:rsid w:val="003444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69">
    <w:name w:val="xl69"/>
    <w:basedOn w:val="Normal"/>
    <w:rsid w:val="003444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49488">
      <w:bodyDiv w:val="1"/>
      <w:marLeft w:val="0"/>
      <w:marRight w:val="0"/>
      <w:marTop w:val="0"/>
      <w:marBottom w:val="0"/>
      <w:divBdr>
        <w:top w:val="none" w:sz="0" w:space="0" w:color="auto"/>
        <w:left w:val="none" w:sz="0" w:space="0" w:color="auto"/>
        <w:bottom w:val="none" w:sz="0" w:space="0" w:color="auto"/>
        <w:right w:val="none" w:sz="0" w:space="0" w:color="auto"/>
      </w:divBdr>
    </w:div>
    <w:div w:id="388530014">
      <w:bodyDiv w:val="1"/>
      <w:marLeft w:val="0"/>
      <w:marRight w:val="0"/>
      <w:marTop w:val="0"/>
      <w:marBottom w:val="0"/>
      <w:divBdr>
        <w:top w:val="none" w:sz="0" w:space="0" w:color="auto"/>
        <w:left w:val="none" w:sz="0" w:space="0" w:color="auto"/>
        <w:bottom w:val="none" w:sz="0" w:space="0" w:color="auto"/>
        <w:right w:val="none" w:sz="0" w:space="0" w:color="auto"/>
      </w:divBdr>
    </w:div>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83490797">
      <w:bodyDiv w:val="1"/>
      <w:marLeft w:val="0"/>
      <w:marRight w:val="0"/>
      <w:marTop w:val="0"/>
      <w:marBottom w:val="0"/>
      <w:divBdr>
        <w:top w:val="none" w:sz="0" w:space="0" w:color="auto"/>
        <w:left w:val="none" w:sz="0" w:space="0" w:color="auto"/>
        <w:bottom w:val="none" w:sz="0" w:space="0" w:color="auto"/>
        <w:right w:val="none" w:sz="0" w:space="0" w:color="auto"/>
      </w:divBdr>
    </w:div>
    <w:div w:id="635988615">
      <w:bodyDiv w:val="1"/>
      <w:marLeft w:val="0"/>
      <w:marRight w:val="0"/>
      <w:marTop w:val="0"/>
      <w:marBottom w:val="0"/>
      <w:divBdr>
        <w:top w:val="none" w:sz="0" w:space="0" w:color="auto"/>
        <w:left w:val="none" w:sz="0" w:space="0" w:color="auto"/>
        <w:bottom w:val="none" w:sz="0" w:space="0" w:color="auto"/>
        <w:right w:val="none" w:sz="0" w:space="0" w:color="auto"/>
      </w:divBdr>
    </w:div>
    <w:div w:id="677390589">
      <w:bodyDiv w:val="1"/>
      <w:marLeft w:val="0"/>
      <w:marRight w:val="0"/>
      <w:marTop w:val="0"/>
      <w:marBottom w:val="0"/>
      <w:divBdr>
        <w:top w:val="none" w:sz="0" w:space="0" w:color="auto"/>
        <w:left w:val="none" w:sz="0" w:space="0" w:color="auto"/>
        <w:bottom w:val="none" w:sz="0" w:space="0" w:color="auto"/>
        <w:right w:val="none" w:sz="0" w:space="0" w:color="auto"/>
      </w:divBdr>
    </w:div>
    <w:div w:id="705060531">
      <w:bodyDiv w:val="1"/>
      <w:marLeft w:val="0"/>
      <w:marRight w:val="0"/>
      <w:marTop w:val="0"/>
      <w:marBottom w:val="0"/>
      <w:divBdr>
        <w:top w:val="none" w:sz="0" w:space="0" w:color="auto"/>
        <w:left w:val="none" w:sz="0" w:space="0" w:color="auto"/>
        <w:bottom w:val="none" w:sz="0" w:space="0" w:color="auto"/>
        <w:right w:val="none" w:sz="0" w:space="0" w:color="auto"/>
      </w:divBdr>
    </w:div>
    <w:div w:id="812791446">
      <w:bodyDiv w:val="1"/>
      <w:marLeft w:val="0"/>
      <w:marRight w:val="0"/>
      <w:marTop w:val="0"/>
      <w:marBottom w:val="0"/>
      <w:divBdr>
        <w:top w:val="none" w:sz="0" w:space="0" w:color="auto"/>
        <w:left w:val="none" w:sz="0" w:space="0" w:color="auto"/>
        <w:bottom w:val="none" w:sz="0" w:space="0" w:color="auto"/>
        <w:right w:val="none" w:sz="0" w:space="0" w:color="auto"/>
      </w:divBdr>
    </w:div>
    <w:div w:id="1022364542">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02325456">
      <w:bodyDiv w:val="1"/>
      <w:marLeft w:val="0"/>
      <w:marRight w:val="0"/>
      <w:marTop w:val="0"/>
      <w:marBottom w:val="0"/>
      <w:divBdr>
        <w:top w:val="none" w:sz="0" w:space="0" w:color="auto"/>
        <w:left w:val="none" w:sz="0" w:space="0" w:color="auto"/>
        <w:bottom w:val="none" w:sz="0" w:space="0" w:color="auto"/>
        <w:right w:val="none" w:sz="0" w:space="0" w:color="auto"/>
      </w:divBdr>
    </w:div>
    <w:div w:id="1410425097">
      <w:bodyDiv w:val="1"/>
      <w:marLeft w:val="0"/>
      <w:marRight w:val="0"/>
      <w:marTop w:val="0"/>
      <w:marBottom w:val="0"/>
      <w:divBdr>
        <w:top w:val="none" w:sz="0" w:space="0" w:color="auto"/>
        <w:left w:val="none" w:sz="0" w:space="0" w:color="auto"/>
        <w:bottom w:val="none" w:sz="0" w:space="0" w:color="auto"/>
        <w:right w:val="none" w:sz="0" w:space="0" w:color="auto"/>
      </w:divBdr>
    </w:div>
    <w:div w:id="1432777195">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792702118">
      <w:bodyDiv w:val="1"/>
      <w:marLeft w:val="0"/>
      <w:marRight w:val="0"/>
      <w:marTop w:val="0"/>
      <w:marBottom w:val="0"/>
      <w:divBdr>
        <w:top w:val="none" w:sz="0" w:space="0" w:color="auto"/>
        <w:left w:val="none" w:sz="0" w:space="0" w:color="auto"/>
        <w:bottom w:val="none" w:sz="0" w:space="0" w:color="auto"/>
        <w:right w:val="none" w:sz="0" w:space="0" w:color="auto"/>
      </w:divBdr>
    </w:div>
    <w:div w:id="200130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ne.gov.co/files/investigaciones/boletines/pib/bol_PIB_IIItrim20_producion_y_gasto.pdf" TargetMode="External"/><Relationship Id="rId24" Type="http://schemas.openxmlformats.org/officeDocument/2006/relationships/hyperlink" Target="https://www.funcionpublica.gov.co/eva/gestornormativo/norma.php?i=77653" TargetMode="External"/><Relationship Id="rId5" Type="http://schemas.openxmlformats.org/officeDocument/2006/relationships/webSettings" Target="webSettings.xml"/><Relationship Id="rId15" Type="http://schemas.openxmlformats.org/officeDocument/2006/relationships/image" Target="http://cerzxkaqqvdd.portal.bitglass.com/cb/dnxyK5viJobZD_jJAWvYU2_jr9wSFw0tRBGR35O_hYcXNDTJrD0SFBV2CVWy5iFc90dMXr0EoU-sSMBI7PoScGzfWvBoT4ELxY0%3D/image.png"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funcionpublica.gov.co/eva/gestornormativo/norma.php?i=77653"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251E2-3B98-46BF-9044-F76046533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4675</Words>
  <Characters>25713</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S19. SOLANGIE OLAECHEA TORRES</cp:lastModifiedBy>
  <cp:revision>3</cp:revision>
  <cp:lastPrinted>2018-02-05T12:50:00Z</cp:lastPrinted>
  <dcterms:created xsi:type="dcterms:W3CDTF">2021-08-30T21:20:00Z</dcterms:created>
  <dcterms:modified xsi:type="dcterms:W3CDTF">2021-08-31T15:21:00Z</dcterms:modified>
</cp:coreProperties>
</file>