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25249" w:rsidRDefault="00F25249" w:rsidP="001515F9">
      <w:pPr>
        <w:pStyle w:val="Ttulo7"/>
        <w:rPr>
          <w:rFonts w:eastAsia="Arial"/>
        </w:rPr>
      </w:pPr>
      <w:bookmarkStart w:id="0" w:name="_GoBack"/>
      <w:bookmarkEnd w:id="0"/>
    </w:p>
    <w:p w:rsidR="00F25249" w:rsidRDefault="00ED362D">
      <w:pPr>
        <w:pBdr>
          <w:top w:val="nil"/>
          <w:left w:val="nil"/>
          <w:bottom w:val="nil"/>
          <w:right w:val="nil"/>
          <w:between w:val="nil"/>
        </w:pBdr>
        <w:tabs>
          <w:tab w:val="left" w:pos="0"/>
        </w:tabs>
        <w:jc w:val="center"/>
        <w:rPr>
          <w:rFonts w:ascii="Arial" w:eastAsia="Arial" w:hAnsi="Arial" w:cs="Arial"/>
          <w:b/>
          <w:i/>
          <w:color w:val="000000"/>
          <w:sz w:val="16"/>
          <w:szCs w:val="16"/>
        </w:rPr>
      </w:pPr>
      <w:r>
        <w:rPr>
          <w:rFonts w:ascii="Arial" w:eastAsia="Arial" w:hAnsi="Arial" w:cs="Arial"/>
          <w:b/>
          <w:color w:val="000000"/>
          <w:sz w:val="16"/>
          <w:szCs w:val="16"/>
        </w:rPr>
        <w:t>FUERZAS MILITARES DE COLOMBIA</w:t>
      </w:r>
    </w:p>
    <w:p w:rsidR="00F25249" w:rsidRDefault="00ED362D">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rsidR="00F25249" w:rsidRDefault="00ED362D">
      <w:pPr>
        <w:tabs>
          <w:tab w:val="left" w:pos="0"/>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extent cx="457200" cy="4762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7200" cy="476250"/>
                    </a:xfrm>
                    <a:prstGeom prst="rect">
                      <a:avLst/>
                    </a:prstGeom>
                    <a:ln/>
                  </pic:spPr>
                </pic:pic>
              </a:graphicData>
            </a:graphic>
          </wp:inline>
        </w:drawing>
      </w:r>
    </w:p>
    <w:p w:rsidR="00F25249" w:rsidRDefault="00ED362D">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CENTRAL ADMINISTRATIVA Y CONTABLE DE PERSONAL</w:t>
      </w:r>
    </w:p>
    <w:p w:rsidR="00F25249" w:rsidRDefault="00ED362D">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UNIDAD APOYADA: </w:t>
      </w:r>
      <w:r w:rsidR="00222B7A">
        <w:rPr>
          <w:rFonts w:ascii="Arial" w:eastAsia="Arial" w:hAnsi="Arial" w:cs="Arial"/>
          <w:b/>
          <w:color w:val="000000"/>
          <w:sz w:val="16"/>
          <w:szCs w:val="16"/>
        </w:rPr>
        <w:t xml:space="preserve">DIRECCIÓN DE CONVENIOS DE COLABORACIÓN </w:t>
      </w:r>
    </w:p>
    <w:p w:rsidR="00F25249" w:rsidRDefault="00F25249">
      <w:pPr>
        <w:tabs>
          <w:tab w:val="left" w:pos="0"/>
        </w:tabs>
        <w:jc w:val="both"/>
        <w:rPr>
          <w:rFonts w:ascii="Arial" w:eastAsia="Arial" w:hAnsi="Arial" w:cs="Arial"/>
          <w:b/>
          <w:color w:val="000000"/>
          <w:sz w:val="16"/>
          <w:szCs w:val="16"/>
        </w:rPr>
      </w:pPr>
    </w:p>
    <w:p w:rsidR="00F25249" w:rsidRDefault="00F25249">
      <w:pPr>
        <w:tabs>
          <w:tab w:val="left" w:pos="0"/>
        </w:tabs>
        <w:jc w:val="both"/>
        <w:rPr>
          <w:rFonts w:ascii="Arial" w:eastAsia="Arial" w:hAnsi="Arial" w:cs="Arial"/>
          <w:b/>
          <w:color w:val="000000"/>
          <w:sz w:val="16"/>
          <w:szCs w:val="16"/>
        </w:rPr>
      </w:pPr>
    </w:p>
    <w:p w:rsidR="00F25249" w:rsidRDefault="00222B7A">
      <w:pPr>
        <w:tabs>
          <w:tab w:val="left" w:pos="0"/>
        </w:tabs>
        <w:jc w:val="both"/>
        <w:rPr>
          <w:rFonts w:ascii="Arial" w:eastAsia="Arial" w:hAnsi="Arial" w:cs="Arial"/>
          <w:b/>
          <w:color w:val="000000"/>
          <w:sz w:val="16"/>
          <w:szCs w:val="16"/>
        </w:rPr>
      </w:pPr>
      <w:r>
        <w:rPr>
          <w:rFonts w:ascii="Arial" w:eastAsia="Arial" w:hAnsi="Arial" w:cs="Arial"/>
          <w:b/>
          <w:color w:val="000000"/>
          <w:sz w:val="16"/>
          <w:szCs w:val="16"/>
        </w:rPr>
        <w:t xml:space="preserve">INFORME DE GESTIÓN No. </w:t>
      </w:r>
      <w:r w:rsidR="00B0115F">
        <w:rPr>
          <w:rFonts w:ascii="Arial" w:eastAsia="Arial" w:hAnsi="Arial" w:cs="Arial"/>
          <w:b/>
          <w:color w:val="000000"/>
          <w:sz w:val="16"/>
          <w:szCs w:val="16"/>
        </w:rPr>
        <w:t>0</w:t>
      </w:r>
      <w:r w:rsidR="0057517E">
        <w:rPr>
          <w:rFonts w:ascii="Arial" w:eastAsia="Arial" w:hAnsi="Arial" w:cs="Arial"/>
          <w:b/>
          <w:color w:val="000000"/>
          <w:sz w:val="16"/>
          <w:szCs w:val="16"/>
        </w:rPr>
        <w:t>8</w:t>
      </w:r>
    </w:p>
    <w:p w:rsidR="00F25249" w:rsidRDefault="00F25249">
      <w:pPr>
        <w:tabs>
          <w:tab w:val="left" w:pos="0"/>
        </w:tabs>
        <w:jc w:val="both"/>
        <w:rPr>
          <w:rFonts w:ascii="Arial" w:eastAsia="Arial" w:hAnsi="Arial" w:cs="Arial"/>
          <w:b/>
          <w:color w:val="000000"/>
          <w:sz w:val="16"/>
          <w:szCs w:val="16"/>
        </w:rPr>
      </w:pPr>
    </w:p>
    <w:p w:rsidR="00F25249" w:rsidRDefault="00222B7A">
      <w:pPr>
        <w:tabs>
          <w:tab w:val="left" w:pos="0"/>
        </w:tabs>
        <w:jc w:val="both"/>
        <w:rPr>
          <w:rFonts w:ascii="Arial" w:eastAsia="Arial" w:hAnsi="Arial" w:cs="Arial"/>
          <w:b/>
          <w:color w:val="000000"/>
          <w:sz w:val="16"/>
          <w:szCs w:val="16"/>
        </w:rPr>
      </w:pPr>
      <w:r>
        <w:rPr>
          <w:rFonts w:ascii="Arial" w:eastAsia="Arial" w:hAnsi="Arial" w:cs="Arial"/>
          <w:b/>
          <w:color w:val="000000"/>
          <w:sz w:val="16"/>
          <w:szCs w:val="16"/>
        </w:rPr>
        <w:t xml:space="preserve">Bogotá, </w:t>
      </w:r>
      <w:r w:rsidR="0057517E">
        <w:rPr>
          <w:rFonts w:ascii="Arial" w:eastAsia="Arial" w:hAnsi="Arial" w:cs="Arial"/>
          <w:b/>
          <w:color w:val="000000"/>
          <w:sz w:val="16"/>
          <w:szCs w:val="16"/>
        </w:rPr>
        <w:t>Septiembre</w:t>
      </w:r>
      <w:r w:rsidR="005057C2">
        <w:rPr>
          <w:rFonts w:ascii="Arial" w:eastAsia="Arial" w:hAnsi="Arial" w:cs="Arial"/>
          <w:b/>
          <w:color w:val="000000"/>
          <w:sz w:val="16"/>
          <w:szCs w:val="16"/>
        </w:rPr>
        <w:t xml:space="preserve"> </w:t>
      </w:r>
      <w:r>
        <w:rPr>
          <w:rFonts w:ascii="Arial" w:eastAsia="Arial" w:hAnsi="Arial" w:cs="Arial"/>
          <w:b/>
          <w:color w:val="000000"/>
          <w:sz w:val="16"/>
          <w:szCs w:val="16"/>
        </w:rPr>
        <w:t xml:space="preserve"> 2021  </w:t>
      </w:r>
    </w:p>
    <w:p w:rsidR="00F25249" w:rsidRDefault="00F25249">
      <w:pPr>
        <w:jc w:val="both"/>
        <w:rPr>
          <w:rFonts w:ascii="Arial" w:eastAsia="Arial" w:hAnsi="Arial" w:cs="Arial"/>
          <w:color w:val="000000"/>
          <w:sz w:val="16"/>
          <w:szCs w:val="16"/>
        </w:rPr>
      </w:pPr>
    </w:p>
    <w:p w:rsidR="00F25249" w:rsidRDefault="00F25249">
      <w:pPr>
        <w:jc w:val="both"/>
        <w:rPr>
          <w:rFonts w:ascii="Arial" w:eastAsia="Arial" w:hAnsi="Arial" w:cs="Arial"/>
          <w:color w:val="000000"/>
          <w:sz w:val="16"/>
          <w:szCs w:val="16"/>
        </w:rPr>
      </w:pPr>
    </w:p>
    <w:p w:rsidR="00F25249" w:rsidRDefault="00F25249">
      <w:pPr>
        <w:jc w:val="both"/>
        <w:rPr>
          <w:rFonts w:ascii="Arial" w:eastAsia="Arial" w:hAnsi="Arial" w:cs="Arial"/>
          <w:color w:val="000000"/>
          <w:sz w:val="16"/>
          <w:szCs w:val="16"/>
        </w:rPr>
      </w:pPr>
    </w:p>
    <w:tbl>
      <w:tblPr>
        <w:tblStyle w:val="a"/>
        <w:tblW w:w="885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151"/>
        <w:gridCol w:w="5703"/>
      </w:tblGrid>
      <w:tr w:rsidR="00F25249" w:rsidTr="00E269E4">
        <w:trPr>
          <w:trHeight w:val="118"/>
        </w:trPr>
        <w:tc>
          <w:tcPr>
            <w:tcW w:w="3151" w:type="dxa"/>
            <w:tcBorders>
              <w:top w:val="single" w:sz="4" w:space="0" w:color="000000"/>
              <w:left w:val="single" w:sz="4" w:space="0" w:color="000000"/>
              <w:bottom w:val="single" w:sz="4" w:space="0" w:color="000000"/>
              <w:right w:val="single" w:sz="4" w:space="0" w:color="000000"/>
            </w:tcBorders>
            <w:vAlign w:val="center"/>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No. DEL CONTRATO</w:t>
            </w:r>
          </w:p>
        </w:tc>
        <w:tc>
          <w:tcPr>
            <w:tcW w:w="5703" w:type="dxa"/>
            <w:tcBorders>
              <w:top w:val="single" w:sz="4" w:space="0" w:color="000000"/>
              <w:left w:val="single" w:sz="4" w:space="0" w:color="000000"/>
              <w:bottom w:val="single" w:sz="4" w:space="0" w:color="000000"/>
              <w:right w:val="single" w:sz="4" w:space="0" w:color="000000"/>
            </w:tcBorders>
            <w:vAlign w:val="center"/>
          </w:tcPr>
          <w:p w:rsidR="00F25249" w:rsidRDefault="008D4C25">
            <w:pPr>
              <w:pBdr>
                <w:top w:val="nil"/>
                <w:left w:val="nil"/>
                <w:bottom w:val="nil"/>
                <w:right w:val="nil"/>
                <w:between w:val="nil"/>
              </w:pBdr>
              <w:tabs>
                <w:tab w:val="left" w:pos="1701"/>
              </w:tabs>
              <w:ind w:left="720"/>
              <w:jc w:val="both"/>
              <w:rPr>
                <w:rFonts w:ascii="Arial" w:eastAsia="Arial" w:hAnsi="Arial" w:cs="Arial"/>
                <w:color w:val="000000"/>
                <w:sz w:val="16"/>
                <w:szCs w:val="16"/>
              </w:rPr>
            </w:pPr>
            <w:r>
              <w:rPr>
                <w:rFonts w:ascii="Arial" w:eastAsia="Arial" w:hAnsi="Arial" w:cs="Arial"/>
                <w:color w:val="000000"/>
                <w:sz w:val="16"/>
                <w:szCs w:val="16"/>
              </w:rPr>
              <w:t xml:space="preserve">No 475 </w:t>
            </w:r>
            <w:r>
              <w:rPr>
                <w:rFonts w:ascii="Tahoma" w:eastAsia="Tahoma" w:hAnsi="Tahoma" w:cs="Tahoma"/>
                <w:sz w:val="18"/>
                <w:szCs w:val="18"/>
              </w:rPr>
              <w:t>CENAC DE PERSONAL 2021</w:t>
            </w:r>
          </w:p>
        </w:tc>
      </w:tr>
      <w:tr w:rsidR="00F25249" w:rsidTr="00E269E4">
        <w:trPr>
          <w:trHeight w:val="165"/>
        </w:trPr>
        <w:tc>
          <w:tcPr>
            <w:tcW w:w="3151" w:type="dxa"/>
            <w:tcBorders>
              <w:top w:val="single" w:sz="4" w:space="0" w:color="000000"/>
              <w:left w:val="single" w:sz="4" w:space="0" w:color="000000"/>
              <w:bottom w:val="single" w:sz="4" w:space="0" w:color="000000"/>
              <w:right w:val="single" w:sz="4" w:space="0" w:color="000000"/>
            </w:tcBorders>
            <w:vAlign w:val="center"/>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SUSCRIPCIÓN CONTRATO</w:t>
            </w:r>
          </w:p>
        </w:tc>
        <w:tc>
          <w:tcPr>
            <w:tcW w:w="5703" w:type="dxa"/>
            <w:tcBorders>
              <w:top w:val="single" w:sz="4" w:space="0" w:color="000000"/>
              <w:left w:val="single" w:sz="4" w:space="0" w:color="000000"/>
              <w:bottom w:val="single" w:sz="4" w:space="0" w:color="000000"/>
              <w:right w:val="single" w:sz="4" w:space="0" w:color="000000"/>
            </w:tcBorders>
            <w:vAlign w:val="center"/>
          </w:tcPr>
          <w:p w:rsidR="00F25249" w:rsidRDefault="008120C4">
            <w:pPr>
              <w:pBdr>
                <w:top w:val="nil"/>
                <w:left w:val="nil"/>
                <w:bottom w:val="nil"/>
                <w:right w:val="nil"/>
                <w:between w:val="nil"/>
              </w:pBdr>
              <w:tabs>
                <w:tab w:val="left" w:pos="1701"/>
              </w:tabs>
              <w:ind w:left="720"/>
              <w:jc w:val="both"/>
              <w:rPr>
                <w:rFonts w:ascii="Arial" w:eastAsia="Arial" w:hAnsi="Arial" w:cs="Arial"/>
                <w:color w:val="000000"/>
                <w:sz w:val="18"/>
                <w:szCs w:val="18"/>
              </w:rPr>
            </w:pPr>
            <w:r>
              <w:rPr>
                <w:rFonts w:ascii="Arial" w:eastAsia="Arial" w:hAnsi="Arial" w:cs="Arial"/>
                <w:color w:val="000000"/>
                <w:sz w:val="18"/>
                <w:szCs w:val="18"/>
              </w:rPr>
              <w:t>FEBRERO</w:t>
            </w:r>
            <w:r w:rsidR="008D4C25">
              <w:rPr>
                <w:rFonts w:ascii="Arial" w:eastAsia="Arial" w:hAnsi="Arial" w:cs="Arial"/>
                <w:color w:val="000000"/>
                <w:sz w:val="18"/>
                <w:szCs w:val="18"/>
              </w:rPr>
              <w:t xml:space="preserve"> 2021 –SECOP II</w:t>
            </w:r>
          </w:p>
        </w:tc>
      </w:tr>
      <w:tr w:rsidR="00F25249" w:rsidTr="00E269E4">
        <w:trPr>
          <w:trHeight w:val="50"/>
        </w:trPr>
        <w:tc>
          <w:tcPr>
            <w:tcW w:w="3151" w:type="dxa"/>
            <w:tcBorders>
              <w:top w:val="single" w:sz="4" w:space="0" w:color="000000"/>
              <w:left w:val="single" w:sz="4" w:space="0" w:color="000000"/>
              <w:bottom w:val="single" w:sz="4" w:space="0" w:color="000000"/>
              <w:right w:val="single" w:sz="4" w:space="0" w:color="000000"/>
            </w:tcBorders>
            <w:vAlign w:val="center"/>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POLIZA DE SEGUROS</w:t>
            </w:r>
          </w:p>
          <w:p w:rsidR="00F25249" w:rsidRDefault="00F25249">
            <w:pPr>
              <w:tabs>
                <w:tab w:val="left" w:pos="1701"/>
              </w:tabs>
              <w:ind w:left="284" w:hanging="284"/>
              <w:jc w:val="both"/>
              <w:rPr>
                <w:rFonts w:ascii="Arial" w:eastAsia="Arial" w:hAnsi="Arial" w:cs="Arial"/>
                <w:b/>
                <w:color w:val="000000"/>
                <w:sz w:val="18"/>
                <w:szCs w:val="18"/>
              </w:rPr>
            </w:pPr>
          </w:p>
          <w:p w:rsidR="00F25249" w:rsidRDefault="00F25249">
            <w:pPr>
              <w:tabs>
                <w:tab w:val="left" w:pos="1701"/>
              </w:tabs>
              <w:ind w:left="284" w:hanging="284"/>
              <w:jc w:val="both"/>
              <w:rPr>
                <w:rFonts w:ascii="Arial" w:eastAsia="Arial" w:hAnsi="Arial" w:cs="Arial"/>
                <w:b/>
                <w:color w:val="000000"/>
                <w:sz w:val="18"/>
                <w:szCs w:val="18"/>
              </w:rPr>
            </w:pPr>
          </w:p>
        </w:tc>
        <w:tc>
          <w:tcPr>
            <w:tcW w:w="5703" w:type="dxa"/>
            <w:tcBorders>
              <w:top w:val="single" w:sz="4" w:space="0" w:color="000000"/>
              <w:left w:val="single" w:sz="4" w:space="0" w:color="000000"/>
              <w:bottom w:val="single" w:sz="4" w:space="0" w:color="000000"/>
              <w:right w:val="single" w:sz="4" w:space="0" w:color="000000"/>
            </w:tcBorders>
            <w:vAlign w:val="center"/>
          </w:tcPr>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 De la Póliza</w:t>
            </w:r>
            <w:r w:rsidR="008D4C25">
              <w:rPr>
                <w:rFonts w:ascii="Arial" w:eastAsia="Arial" w:hAnsi="Arial" w:cs="Arial"/>
                <w:color w:val="000000"/>
                <w:sz w:val="18"/>
                <w:szCs w:val="18"/>
              </w:rPr>
              <w:t xml:space="preserve"> 25-46-101012768 </w:t>
            </w:r>
          </w:p>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Entidad que expide la póliza</w:t>
            </w:r>
            <w:r w:rsidR="008D4C25">
              <w:rPr>
                <w:rFonts w:ascii="Arial" w:eastAsia="Arial" w:hAnsi="Arial" w:cs="Arial"/>
                <w:color w:val="000000"/>
                <w:sz w:val="18"/>
                <w:szCs w:val="18"/>
              </w:rPr>
              <w:t>: Seguros del estado</w:t>
            </w:r>
          </w:p>
          <w:p w:rsidR="00F25249" w:rsidRDefault="00ED362D" w:rsidP="008D4C2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Fecha del certificado de aprobación de la Póliza</w:t>
            </w:r>
            <w:r w:rsidR="008D4C25">
              <w:rPr>
                <w:rFonts w:ascii="Arial" w:eastAsia="Arial" w:hAnsi="Arial" w:cs="Arial"/>
                <w:color w:val="000000"/>
                <w:sz w:val="18"/>
                <w:szCs w:val="18"/>
              </w:rPr>
              <w:t xml:space="preserve">: 11-FEB-2021 </w:t>
            </w:r>
          </w:p>
        </w:tc>
      </w:tr>
      <w:tr w:rsidR="00F25249" w:rsidTr="00E269E4">
        <w:trPr>
          <w:trHeight w:val="50"/>
        </w:trPr>
        <w:tc>
          <w:tcPr>
            <w:tcW w:w="3151" w:type="dxa"/>
            <w:tcBorders>
              <w:top w:val="single" w:sz="4" w:space="0" w:color="000000"/>
              <w:left w:val="single" w:sz="4" w:space="0" w:color="000000"/>
              <w:bottom w:val="single" w:sz="4" w:space="0" w:color="000000"/>
              <w:right w:val="single" w:sz="4" w:space="0" w:color="000000"/>
            </w:tcBorders>
            <w:vAlign w:val="center"/>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CRP</w:t>
            </w:r>
          </w:p>
        </w:tc>
        <w:tc>
          <w:tcPr>
            <w:tcW w:w="5703" w:type="dxa"/>
            <w:tcBorders>
              <w:top w:val="single" w:sz="4" w:space="0" w:color="000000"/>
              <w:left w:val="single" w:sz="4" w:space="0" w:color="000000"/>
              <w:bottom w:val="single" w:sz="4" w:space="0" w:color="000000"/>
              <w:right w:val="single" w:sz="4" w:space="0" w:color="000000"/>
            </w:tcBorders>
            <w:vAlign w:val="center"/>
          </w:tcPr>
          <w:p w:rsidR="00F25249" w:rsidRPr="00B77298" w:rsidRDefault="00ED362D">
            <w:pPr>
              <w:tabs>
                <w:tab w:val="left" w:pos="1701"/>
              </w:tabs>
              <w:jc w:val="both"/>
              <w:rPr>
                <w:rFonts w:ascii="Arial" w:eastAsia="Arial" w:hAnsi="Arial" w:cs="Arial"/>
                <w:sz w:val="18"/>
                <w:szCs w:val="18"/>
              </w:rPr>
            </w:pPr>
            <w:r w:rsidRPr="00B77298">
              <w:rPr>
                <w:rFonts w:ascii="Arial" w:eastAsia="Arial" w:hAnsi="Arial" w:cs="Arial"/>
                <w:sz w:val="18"/>
                <w:szCs w:val="18"/>
              </w:rPr>
              <w:t>No. CRP</w:t>
            </w:r>
            <w:r w:rsidR="00CE32D0" w:rsidRPr="00B77298">
              <w:rPr>
                <w:rFonts w:ascii="Arial" w:eastAsia="Arial" w:hAnsi="Arial" w:cs="Arial"/>
                <w:sz w:val="18"/>
                <w:szCs w:val="18"/>
              </w:rPr>
              <w:t xml:space="preserve"> 53121</w:t>
            </w:r>
          </w:p>
          <w:p w:rsidR="00F25249" w:rsidRPr="00B77298" w:rsidRDefault="00ED362D">
            <w:pPr>
              <w:tabs>
                <w:tab w:val="left" w:pos="1701"/>
              </w:tabs>
              <w:jc w:val="both"/>
              <w:rPr>
                <w:rFonts w:ascii="Arial" w:eastAsia="Arial" w:hAnsi="Arial" w:cs="Arial"/>
                <w:sz w:val="18"/>
                <w:szCs w:val="18"/>
              </w:rPr>
            </w:pPr>
            <w:r w:rsidRPr="00B77298">
              <w:rPr>
                <w:rFonts w:ascii="Arial" w:eastAsia="Arial" w:hAnsi="Arial" w:cs="Arial"/>
                <w:sz w:val="18"/>
                <w:szCs w:val="18"/>
              </w:rPr>
              <w:t>Fecha expedición</w:t>
            </w:r>
            <w:r w:rsidR="00CE32D0" w:rsidRPr="00B77298">
              <w:rPr>
                <w:rFonts w:ascii="Arial" w:eastAsia="Arial" w:hAnsi="Arial" w:cs="Arial"/>
                <w:sz w:val="18"/>
                <w:szCs w:val="18"/>
              </w:rPr>
              <w:t xml:space="preserve"> 11 FEBRERO 2021</w:t>
            </w:r>
          </w:p>
          <w:p w:rsidR="00F25249" w:rsidRPr="00B77298" w:rsidRDefault="00ED362D">
            <w:pPr>
              <w:tabs>
                <w:tab w:val="left" w:pos="1701"/>
              </w:tabs>
              <w:jc w:val="both"/>
              <w:rPr>
                <w:rFonts w:ascii="Arial" w:eastAsia="Arial" w:hAnsi="Arial" w:cs="Arial"/>
                <w:sz w:val="18"/>
                <w:szCs w:val="18"/>
              </w:rPr>
            </w:pPr>
            <w:r w:rsidRPr="00B77298">
              <w:rPr>
                <w:rFonts w:ascii="Arial" w:eastAsia="Arial" w:hAnsi="Arial" w:cs="Arial"/>
                <w:sz w:val="18"/>
                <w:szCs w:val="18"/>
              </w:rPr>
              <w:t>Unidas/Sub-unidad ejecutora</w:t>
            </w:r>
            <w:r w:rsidR="00CE32D0" w:rsidRPr="00B77298">
              <w:rPr>
                <w:rFonts w:ascii="Arial" w:eastAsia="Arial" w:hAnsi="Arial" w:cs="Arial"/>
                <w:sz w:val="18"/>
                <w:szCs w:val="18"/>
              </w:rPr>
              <w:t xml:space="preserve"> 15-01-03-085 CENTRAL ADMINISTRATIVA Y CONTABLE CENAC PERSONAL</w:t>
            </w:r>
          </w:p>
          <w:p w:rsidR="00F25249" w:rsidRPr="00B77298" w:rsidRDefault="00ED362D">
            <w:pPr>
              <w:tabs>
                <w:tab w:val="left" w:pos="1701"/>
              </w:tabs>
              <w:jc w:val="both"/>
              <w:rPr>
                <w:rFonts w:ascii="Arial" w:eastAsia="Arial" w:hAnsi="Arial" w:cs="Arial"/>
                <w:sz w:val="18"/>
                <w:szCs w:val="18"/>
              </w:rPr>
            </w:pPr>
            <w:r w:rsidRPr="00B77298">
              <w:rPr>
                <w:rFonts w:ascii="Arial" w:eastAsia="Arial" w:hAnsi="Arial" w:cs="Arial"/>
                <w:sz w:val="18"/>
                <w:szCs w:val="18"/>
              </w:rPr>
              <w:t>Dependencia</w:t>
            </w:r>
            <w:r w:rsidR="00CE32D0" w:rsidRPr="00B77298">
              <w:rPr>
                <w:rFonts w:ascii="Arial" w:eastAsia="Arial" w:hAnsi="Arial" w:cs="Arial"/>
                <w:sz w:val="18"/>
                <w:szCs w:val="18"/>
              </w:rPr>
              <w:t xml:space="preserve"> DICCO</w:t>
            </w:r>
          </w:p>
          <w:p w:rsidR="00216525" w:rsidRPr="0051239E" w:rsidRDefault="00ED362D" w:rsidP="00216525">
            <w:pPr>
              <w:rPr>
                <w:rFonts w:ascii="Arial" w:eastAsia="Arial" w:hAnsi="Arial" w:cs="Arial"/>
                <w:sz w:val="18"/>
                <w:szCs w:val="18"/>
              </w:rPr>
            </w:pPr>
            <w:r w:rsidRPr="00B77298">
              <w:rPr>
                <w:rFonts w:ascii="Arial" w:eastAsia="Arial" w:hAnsi="Arial" w:cs="Arial"/>
                <w:sz w:val="18"/>
                <w:szCs w:val="18"/>
              </w:rPr>
              <w:t>Posición catálogo de gasto</w:t>
            </w:r>
            <w:r w:rsidR="00CE32D0" w:rsidRPr="00B77298">
              <w:rPr>
                <w:rFonts w:ascii="Arial" w:eastAsia="Arial" w:hAnsi="Arial" w:cs="Arial"/>
                <w:sz w:val="18"/>
                <w:szCs w:val="18"/>
              </w:rPr>
              <w:t xml:space="preserve"> Posición catálogo de gasto: </w:t>
            </w:r>
            <w:r w:rsidR="00750758">
              <w:rPr>
                <w:rFonts w:ascii="Arial" w:eastAsia="Arial" w:hAnsi="Arial" w:cs="Arial"/>
                <w:sz w:val="18"/>
                <w:szCs w:val="18"/>
              </w:rPr>
              <w:t xml:space="preserve"> </w:t>
            </w:r>
            <w:r w:rsidR="00216525" w:rsidRPr="0051239E">
              <w:rPr>
                <w:rFonts w:ascii="Arial" w:eastAsia="Arial" w:hAnsi="Arial" w:cs="Arial"/>
                <w:sz w:val="18"/>
                <w:szCs w:val="18"/>
              </w:rPr>
              <w:t>A 02-02-02-008-003-09</w:t>
            </w:r>
            <w:r w:rsidR="00216525">
              <w:rPr>
                <w:rFonts w:ascii="Arial" w:eastAsia="Arial" w:hAnsi="Arial" w:cs="Arial"/>
                <w:sz w:val="18"/>
                <w:szCs w:val="18"/>
              </w:rPr>
              <w:t xml:space="preserve"> </w:t>
            </w:r>
            <w:r w:rsidR="00216525" w:rsidRPr="0051239E">
              <w:rPr>
                <w:rFonts w:ascii="Arial" w:eastAsia="Arial" w:hAnsi="Arial" w:cs="Arial"/>
                <w:sz w:val="18"/>
                <w:szCs w:val="18"/>
              </w:rPr>
              <w:t xml:space="preserve">SERVICIOS PROFESIONALES Y TECNICOS N.C.P </w:t>
            </w:r>
          </w:p>
          <w:p w:rsidR="00F25249" w:rsidRPr="00B77298" w:rsidRDefault="00ED362D">
            <w:pPr>
              <w:tabs>
                <w:tab w:val="left" w:pos="1701"/>
              </w:tabs>
              <w:jc w:val="both"/>
              <w:rPr>
                <w:rFonts w:ascii="Arial" w:eastAsia="Arial" w:hAnsi="Arial" w:cs="Arial"/>
                <w:sz w:val="18"/>
                <w:szCs w:val="18"/>
              </w:rPr>
            </w:pPr>
            <w:r w:rsidRPr="00B77298">
              <w:rPr>
                <w:rFonts w:ascii="Arial" w:eastAsia="Arial" w:hAnsi="Arial" w:cs="Arial"/>
                <w:sz w:val="18"/>
                <w:szCs w:val="18"/>
              </w:rPr>
              <w:t>Fuente</w:t>
            </w:r>
            <w:r w:rsidR="00CE32D0" w:rsidRPr="00B77298">
              <w:rPr>
                <w:rFonts w:ascii="Arial" w:eastAsia="Arial" w:hAnsi="Arial" w:cs="Arial"/>
                <w:sz w:val="18"/>
                <w:szCs w:val="18"/>
              </w:rPr>
              <w:t xml:space="preserve"> Nación </w:t>
            </w:r>
          </w:p>
          <w:p w:rsidR="00F25249" w:rsidRPr="00B77298" w:rsidRDefault="00ED362D">
            <w:pPr>
              <w:tabs>
                <w:tab w:val="left" w:pos="1701"/>
              </w:tabs>
              <w:jc w:val="both"/>
              <w:rPr>
                <w:rFonts w:ascii="Arial" w:eastAsia="Arial" w:hAnsi="Arial" w:cs="Arial"/>
                <w:sz w:val="18"/>
                <w:szCs w:val="18"/>
              </w:rPr>
            </w:pPr>
            <w:r w:rsidRPr="00B77298">
              <w:rPr>
                <w:rFonts w:ascii="Arial" w:eastAsia="Arial" w:hAnsi="Arial" w:cs="Arial"/>
                <w:sz w:val="18"/>
                <w:szCs w:val="18"/>
              </w:rPr>
              <w:t>Recurso</w:t>
            </w:r>
            <w:r w:rsidR="00CE32D0" w:rsidRPr="00B77298">
              <w:rPr>
                <w:rFonts w:ascii="Arial" w:eastAsia="Arial" w:hAnsi="Arial" w:cs="Arial"/>
                <w:sz w:val="18"/>
                <w:szCs w:val="18"/>
              </w:rPr>
              <w:t xml:space="preserve"> 16</w:t>
            </w:r>
          </w:p>
          <w:p w:rsidR="00F25249" w:rsidRDefault="00ED362D">
            <w:pPr>
              <w:tabs>
                <w:tab w:val="left" w:pos="1701"/>
              </w:tabs>
              <w:jc w:val="both"/>
              <w:rPr>
                <w:rFonts w:ascii="Arial" w:eastAsia="Arial" w:hAnsi="Arial" w:cs="Arial"/>
                <w:color w:val="000000"/>
                <w:sz w:val="18"/>
                <w:szCs w:val="18"/>
              </w:rPr>
            </w:pPr>
            <w:r w:rsidRPr="00B77298">
              <w:rPr>
                <w:rFonts w:ascii="Arial" w:eastAsia="Arial" w:hAnsi="Arial" w:cs="Arial"/>
                <w:sz w:val="18"/>
                <w:szCs w:val="18"/>
              </w:rPr>
              <w:t>Valor</w:t>
            </w:r>
            <w:r w:rsidR="00CE32D0" w:rsidRPr="00B77298">
              <w:rPr>
                <w:rFonts w:ascii="Arial" w:eastAsia="Arial" w:hAnsi="Arial" w:cs="Arial"/>
                <w:sz w:val="18"/>
                <w:szCs w:val="18"/>
              </w:rPr>
              <w:t xml:space="preserve"> $29.700.000.oo</w:t>
            </w:r>
          </w:p>
        </w:tc>
      </w:tr>
      <w:tr w:rsidR="00F25249" w:rsidTr="00E269E4">
        <w:trPr>
          <w:trHeight w:val="50"/>
        </w:trPr>
        <w:tc>
          <w:tcPr>
            <w:tcW w:w="3151" w:type="dxa"/>
            <w:tcBorders>
              <w:top w:val="single" w:sz="4" w:space="0" w:color="000000"/>
              <w:left w:val="single" w:sz="4" w:space="0" w:color="000000"/>
              <w:bottom w:val="single" w:sz="4" w:space="0" w:color="000000"/>
              <w:right w:val="single" w:sz="4" w:space="0" w:color="000000"/>
            </w:tcBorders>
            <w:vAlign w:val="center"/>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INICIO EJECUCIÓN CONTRACTUAL</w:t>
            </w:r>
          </w:p>
        </w:tc>
        <w:tc>
          <w:tcPr>
            <w:tcW w:w="5703" w:type="dxa"/>
            <w:tcBorders>
              <w:top w:val="single" w:sz="4" w:space="0" w:color="000000"/>
              <w:left w:val="single" w:sz="4" w:space="0" w:color="000000"/>
              <w:bottom w:val="single" w:sz="4" w:space="0" w:color="000000"/>
              <w:right w:val="single" w:sz="4" w:space="0" w:color="000000"/>
            </w:tcBorders>
            <w:vAlign w:val="center"/>
          </w:tcPr>
          <w:p w:rsidR="00F25249" w:rsidRDefault="00CE32D0">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11 febrero 2021- SECOP II</w:t>
            </w:r>
          </w:p>
        </w:tc>
      </w:tr>
      <w:tr w:rsidR="00F25249" w:rsidTr="00E269E4">
        <w:trPr>
          <w:trHeight w:val="1124"/>
        </w:trPr>
        <w:tc>
          <w:tcPr>
            <w:tcW w:w="3151" w:type="dxa"/>
            <w:tcBorders>
              <w:top w:val="single" w:sz="4" w:space="0" w:color="000000"/>
              <w:left w:val="single" w:sz="4" w:space="0" w:color="000000"/>
              <w:bottom w:val="single" w:sz="4" w:space="0" w:color="000000"/>
              <w:right w:val="single" w:sz="4" w:space="0" w:color="000000"/>
            </w:tcBorders>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CONTRATISTA</w:t>
            </w:r>
          </w:p>
        </w:tc>
        <w:tc>
          <w:tcPr>
            <w:tcW w:w="5703" w:type="dxa"/>
            <w:tcBorders>
              <w:top w:val="single" w:sz="4" w:space="0" w:color="000000"/>
              <w:left w:val="single" w:sz="4" w:space="0" w:color="000000"/>
              <w:bottom w:val="single" w:sz="4" w:space="0" w:color="000000"/>
              <w:right w:val="single" w:sz="4" w:space="0" w:color="000000"/>
            </w:tcBorders>
          </w:tcPr>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 completo</w:t>
            </w:r>
            <w:r w:rsidR="00BB79EB">
              <w:rPr>
                <w:rFonts w:ascii="Arial" w:eastAsia="Arial" w:hAnsi="Arial" w:cs="Arial"/>
                <w:color w:val="000000"/>
                <w:sz w:val="18"/>
                <w:szCs w:val="18"/>
              </w:rPr>
              <w:t xml:space="preserve"> </w:t>
            </w:r>
            <w:r w:rsidR="00BB79EB">
              <w:rPr>
                <w:rFonts w:ascii="Tahoma" w:eastAsia="Tahoma" w:hAnsi="Tahoma" w:cs="Tahoma"/>
                <w:sz w:val="18"/>
                <w:szCs w:val="18"/>
              </w:rPr>
              <w:t>DIANA CECILIA PINTO RODRIGUEZ</w:t>
            </w:r>
          </w:p>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BB79EB">
              <w:rPr>
                <w:rFonts w:ascii="Arial" w:eastAsia="Arial" w:hAnsi="Arial" w:cs="Arial"/>
                <w:color w:val="000000"/>
                <w:sz w:val="18"/>
                <w:szCs w:val="18"/>
              </w:rPr>
              <w:t>:</w:t>
            </w:r>
            <w:r w:rsidR="00BB79EB" w:rsidRPr="00174A2B">
              <w:rPr>
                <w:rFonts w:ascii="Tahoma" w:eastAsia="Tahoma" w:hAnsi="Tahoma" w:cs="Tahoma"/>
                <w:sz w:val="18"/>
                <w:szCs w:val="18"/>
              </w:rPr>
              <w:t xml:space="preserve"> C.C. </w:t>
            </w:r>
            <w:r w:rsidR="00BB79EB">
              <w:rPr>
                <w:rFonts w:ascii="Tahoma" w:eastAsia="Tahoma" w:hAnsi="Tahoma" w:cs="Tahoma"/>
                <w:sz w:val="18"/>
                <w:szCs w:val="18"/>
              </w:rPr>
              <w:t>52.546.694</w:t>
            </w:r>
          </w:p>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BB79EB">
              <w:rPr>
                <w:rFonts w:ascii="Arial" w:eastAsia="Arial" w:hAnsi="Arial" w:cs="Arial"/>
                <w:color w:val="000000"/>
                <w:sz w:val="18"/>
                <w:szCs w:val="18"/>
              </w:rPr>
              <w:t>:</w:t>
            </w:r>
            <w:r w:rsidR="00BB79EB" w:rsidRPr="00174A2B">
              <w:rPr>
                <w:rFonts w:ascii="Tahoma" w:eastAsia="Tahoma" w:hAnsi="Tahoma" w:cs="Tahoma"/>
                <w:sz w:val="18"/>
                <w:szCs w:val="18"/>
              </w:rPr>
              <w:t xml:space="preserve"> COLOMBIANA</w:t>
            </w:r>
          </w:p>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w:t>
            </w:r>
            <w:r w:rsidR="00BB79EB">
              <w:rPr>
                <w:rFonts w:ascii="Arial" w:eastAsia="Arial" w:hAnsi="Arial" w:cs="Arial"/>
                <w:color w:val="000000"/>
                <w:sz w:val="18"/>
                <w:szCs w:val="18"/>
              </w:rPr>
              <w:t>:</w:t>
            </w:r>
            <w:r w:rsidR="00BB79EB">
              <w:rPr>
                <w:rFonts w:ascii="Tahoma" w:eastAsia="Tahoma" w:hAnsi="Tahoma" w:cs="Tahoma"/>
                <w:sz w:val="18"/>
                <w:szCs w:val="18"/>
              </w:rPr>
              <w:t xml:space="preserve"> CRA 101 69 </w:t>
            </w:r>
            <w:proofErr w:type="gramStart"/>
            <w:r w:rsidR="00BB79EB">
              <w:rPr>
                <w:rFonts w:ascii="Tahoma" w:eastAsia="Tahoma" w:hAnsi="Tahoma" w:cs="Tahoma"/>
                <w:sz w:val="18"/>
                <w:szCs w:val="18"/>
              </w:rPr>
              <w:t xml:space="preserve">21 </w:t>
            </w:r>
            <w:r w:rsidR="00BB79EB" w:rsidRPr="00174A2B">
              <w:rPr>
                <w:rFonts w:ascii="Tahoma" w:eastAsia="Tahoma" w:hAnsi="Tahoma" w:cs="Tahoma"/>
                <w:sz w:val="18"/>
                <w:szCs w:val="18"/>
              </w:rPr>
              <w:t>,</w:t>
            </w:r>
            <w:proofErr w:type="gramEnd"/>
            <w:r w:rsidR="00BB79EB" w:rsidRPr="00174A2B">
              <w:rPr>
                <w:rFonts w:ascii="Tahoma" w:eastAsia="Tahoma" w:hAnsi="Tahoma" w:cs="Tahoma"/>
                <w:sz w:val="18"/>
                <w:szCs w:val="18"/>
              </w:rPr>
              <w:t xml:space="preserve"> Bogotá D.C.</w:t>
            </w:r>
          </w:p>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w:t>
            </w:r>
            <w:r w:rsidR="00BB79EB">
              <w:rPr>
                <w:rFonts w:ascii="Arial" w:eastAsia="Arial" w:hAnsi="Arial" w:cs="Arial"/>
                <w:color w:val="000000"/>
                <w:sz w:val="18"/>
                <w:szCs w:val="18"/>
              </w:rPr>
              <w:t>:</w:t>
            </w:r>
            <w:r w:rsidR="00BB79EB">
              <w:rPr>
                <w:rFonts w:ascii="Tahoma" w:eastAsia="Tahoma" w:hAnsi="Tahoma" w:cs="Tahoma"/>
                <w:sz w:val="18"/>
                <w:szCs w:val="18"/>
              </w:rPr>
              <w:t xml:space="preserve"> 3024130608</w:t>
            </w:r>
          </w:p>
          <w:p w:rsidR="00F25249" w:rsidRDefault="00ED362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E-mail de contacto</w:t>
            </w:r>
            <w:r w:rsidR="00BB79EB">
              <w:rPr>
                <w:rFonts w:ascii="Arial" w:eastAsia="Arial" w:hAnsi="Arial" w:cs="Arial"/>
                <w:color w:val="000000"/>
                <w:sz w:val="18"/>
                <w:szCs w:val="18"/>
              </w:rPr>
              <w:t>:</w:t>
            </w:r>
            <w:r w:rsidR="00BB79EB">
              <w:rPr>
                <w:rFonts w:ascii="Tahoma" w:eastAsia="Tahoma" w:hAnsi="Tahoma" w:cs="Tahoma"/>
                <w:sz w:val="18"/>
                <w:szCs w:val="18"/>
              </w:rPr>
              <w:t xml:space="preserve"> dcrodriguez248@hotmail.com</w:t>
            </w:r>
          </w:p>
        </w:tc>
      </w:tr>
      <w:tr w:rsidR="00F25249" w:rsidTr="00E269E4">
        <w:trPr>
          <w:trHeight w:val="521"/>
        </w:trPr>
        <w:tc>
          <w:tcPr>
            <w:tcW w:w="3151" w:type="dxa"/>
            <w:tcBorders>
              <w:top w:val="single" w:sz="4" w:space="0" w:color="000000"/>
              <w:left w:val="single" w:sz="4" w:space="0" w:color="000000"/>
              <w:bottom w:val="single" w:sz="4" w:space="0" w:color="000000"/>
              <w:right w:val="single" w:sz="4" w:space="0" w:color="000000"/>
            </w:tcBorders>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SUPERVISOR</w:t>
            </w:r>
          </w:p>
        </w:tc>
        <w:tc>
          <w:tcPr>
            <w:tcW w:w="5703" w:type="dxa"/>
            <w:tcBorders>
              <w:top w:val="single" w:sz="4" w:space="0" w:color="000000"/>
              <w:left w:val="single" w:sz="4" w:space="0" w:color="000000"/>
              <w:bottom w:val="single" w:sz="4" w:space="0" w:color="000000"/>
              <w:right w:val="single" w:sz="4" w:space="0" w:color="000000"/>
            </w:tcBorders>
          </w:tcPr>
          <w:p w:rsidR="001B588E" w:rsidRDefault="00390013" w:rsidP="001B588E">
            <w:pPr>
              <w:tabs>
                <w:tab w:val="left" w:pos="1701"/>
              </w:tabs>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S</w:t>
            </w:r>
            <w:r w:rsidR="001B3962">
              <w:rPr>
                <w:rFonts w:ascii="Arial" w:hAnsi="Arial" w:cs="Arial"/>
                <w:color w:val="000000"/>
                <w:sz w:val="18"/>
                <w:szCs w:val="18"/>
                <w:shd w:val="clear" w:color="auto" w:fill="FFFFFF"/>
              </w:rPr>
              <w:t>V</w:t>
            </w:r>
            <w:r w:rsidR="001B588E">
              <w:rPr>
                <w:rFonts w:ascii="Arial" w:hAnsi="Arial" w:cs="Arial"/>
                <w:color w:val="000000"/>
                <w:sz w:val="18"/>
                <w:szCs w:val="18"/>
                <w:shd w:val="clear" w:color="auto" w:fill="FFFFFF"/>
              </w:rPr>
              <w:t xml:space="preserve">. </w:t>
            </w:r>
            <w:r>
              <w:rPr>
                <w:rFonts w:ascii="Arial" w:hAnsi="Arial" w:cs="Arial"/>
                <w:color w:val="000000"/>
                <w:sz w:val="18"/>
                <w:szCs w:val="18"/>
                <w:shd w:val="clear" w:color="auto" w:fill="FFFFFF"/>
              </w:rPr>
              <w:t xml:space="preserve">GERMAN </w:t>
            </w:r>
            <w:r w:rsidR="00EF1270">
              <w:rPr>
                <w:rFonts w:ascii="Arial" w:hAnsi="Arial" w:cs="Arial"/>
                <w:color w:val="000000"/>
                <w:sz w:val="18"/>
                <w:szCs w:val="18"/>
                <w:shd w:val="clear" w:color="auto" w:fill="FFFFFF"/>
              </w:rPr>
              <w:t xml:space="preserve">ERNESTO </w:t>
            </w:r>
            <w:r>
              <w:rPr>
                <w:rFonts w:ascii="Arial" w:hAnsi="Arial" w:cs="Arial"/>
                <w:color w:val="000000"/>
                <w:sz w:val="18"/>
                <w:szCs w:val="18"/>
                <w:shd w:val="clear" w:color="auto" w:fill="FFFFFF"/>
              </w:rPr>
              <w:t>GONZALEZ PERDOMO</w:t>
            </w:r>
            <w:r w:rsidR="001B588E">
              <w:rPr>
                <w:rFonts w:ascii="Arial" w:hAnsi="Arial" w:cs="Arial"/>
                <w:color w:val="000000"/>
                <w:sz w:val="18"/>
                <w:szCs w:val="18"/>
                <w:shd w:val="clear" w:color="auto" w:fill="FFFFFF"/>
              </w:rPr>
              <w:t> </w:t>
            </w:r>
          </w:p>
          <w:p w:rsidR="001B588E" w:rsidRDefault="001B588E" w:rsidP="001B588E">
            <w:pPr>
              <w:tabs>
                <w:tab w:val="left" w:pos="1701"/>
              </w:tabs>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SUBOFICIAL SEGUIMIENTO A LA EJECUCION DICCO</w:t>
            </w:r>
          </w:p>
          <w:p w:rsidR="00F25249" w:rsidRDefault="001B588E" w:rsidP="001B588E">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Resolución de nombramiento (</w:t>
            </w:r>
            <w:r>
              <w:rPr>
                <w:rFonts w:ascii="Arial" w:hAnsi="Arial" w:cs="Arial"/>
                <w:color w:val="000000"/>
                <w:sz w:val="18"/>
                <w:szCs w:val="18"/>
                <w:shd w:val="clear" w:color="auto" w:fill="FFFFFF"/>
              </w:rPr>
              <w:t> 00000256</w:t>
            </w:r>
            <w:r>
              <w:rPr>
                <w:rFonts w:ascii="Arial" w:eastAsia="Arial" w:hAnsi="Arial" w:cs="Arial"/>
                <w:color w:val="000000"/>
                <w:sz w:val="18"/>
                <w:szCs w:val="18"/>
              </w:rPr>
              <w:t xml:space="preserve"> – </w:t>
            </w:r>
            <w:r>
              <w:rPr>
                <w:rFonts w:ascii="Arial" w:hAnsi="Arial" w:cs="Arial"/>
                <w:color w:val="000000"/>
                <w:sz w:val="18"/>
                <w:szCs w:val="18"/>
                <w:shd w:val="clear" w:color="auto" w:fill="FFFFFF"/>
              </w:rPr>
              <w:t>21 de Enero de 2021</w:t>
            </w:r>
            <w:r>
              <w:rPr>
                <w:rFonts w:ascii="Arial" w:eastAsia="Arial" w:hAnsi="Arial" w:cs="Arial"/>
                <w:color w:val="000000"/>
                <w:sz w:val="18"/>
                <w:szCs w:val="18"/>
              </w:rPr>
              <w:t>)</w:t>
            </w:r>
          </w:p>
          <w:p w:rsidR="00390013" w:rsidRDefault="00390013" w:rsidP="001B588E">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Nombrado mediante orden del </w:t>
            </w:r>
            <w:proofErr w:type="spellStart"/>
            <w:r>
              <w:rPr>
                <w:rFonts w:ascii="Arial" w:eastAsia="Arial" w:hAnsi="Arial" w:cs="Arial"/>
                <w:color w:val="000000"/>
                <w:sz w:val="18"/>
                <w:szCs w:val="18"/>
              </w:rPr>
              <w:t>dia</w:t>
            </w:r>
            <w:proofErr w:type="spellEnd"/>
            <w:r>
              <w:rPr>
                <w:rFonts w:ascii="Arial" w:eastAsia="Arial" w:hAnsi="Arial" w:cs="Arial"/>
                <w:color w:val="000000"/>
                <w:sz w:val="18"/>
                <w:szCs w:val="18"/>
              </w:rPr>
              <w:t xml:space="preserve"> 016 del 16 de abril del 2021 articulo 074</w:t>
            </w:r>
          </w:p>
        </w:tc>
      </w:tr>
      <w:tr w:rsidR="00F25249" w:rsidTr="00E269E4">
        <w:trPr>
          <w:trHeight w:val="50"/>
        </w:trPr>
        <w:tc>
          <w:tcPr>
            <w:tcW w:w="3151" w:type="dxa"/>
            <w:tcBorders>
              <w:top w:val="single" w:sz="4" w:space="0" w:color="000000"/>
              <w:left w:val="single" w:sz="4" w:space="0" w:color="000000"/>
              <w:bottom w:val="single" w:sz="4" w:space="0" w:color="000000"/>
              <w:right w:val="single" w:sz="4" w:space="0" w:color="000000"/>
            </w:tcBorders>
            <w:vAlign w:val="center"/>
          </w:tcPr>
          <w:p w:rsidR="00F25249" w:rsidRDefault="00ED362D">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OBJETO CONTRACTUAL</w:t>
            </w:r>
          </w:p>
        </w:tc>
        <w:tc>
          <w:tcPr>
            <w:tcW w:w="5703" w:type="dxa"/>
            <w:tcBorders>
              <w:top w:val="single" w:sz="4" w:space="0" w:color="000000"/>
              <w:left w:val="single" w:sz="4" w:space="0" w:color="000000"/>
              <w:bottom w:val="single" w:sz="4" w:space="0" w:color="000000"/>
              <w:right w:val="single" w:sz="4" w:space="0" w:color="000000"/>
            </w:tcBorders>
            <w:vAlign w:val="center"/>
          </w:tcPr>
          <w:p w:rsidR="00F25249" w:rsidRDefault="009D7202" w:rsidP="009D7202">
            <w:pPr>
              <w:tabs>
                <w:tab w:val="left" w:pos="1701"/>
              </w:tabs>
              <w:ind w:left="17" w:hanging="17"/>
              <w:jc w:val="both"/>
              <w:rPr>
                <w:rFonts w:ascii="Arial" w:eastAsia="Arial" w:hAnsi="Arial" w:cs="Arial"/>
                <w:color w:val="000000"/>
                <w:sz w:val="18"/>
                <w:szCs w:val="18"/>
              </w:rPr>
            </w:pPr>
            <w:r>
              <w:rPr>
                <w:rFonts w:ascii="Tahoma" w:hAnsi="Tahoma" w:cs="Tahoma"/>
                <w:bCs/>
                <w:sz w:val="18"/>
                <w:szCs w:val="18"/>
              </w:rPr>
              <w:t>SERVICIOS DE APOYO A LA GESTIÓN COMO</w:t>
            </w:r>
            <w:r w:rsidRPr="001F1973">
              <w:rPr>
                <w:rFonts w:ascii="Tahoma" w:hAnsi="Tahoma" w:cs="Tahoma"/>
                <w:bCs/>
                <w:sz w:val="18"/>
                <w:szCs w:val="18"/>
              </w:rPr>
              <w:t xml:space="preserve"> ASESOR EN LIQUIDACIONES EN LA DIRECCION DE CONVENIOS DE COLABORACION</w:t>
            </w:r>
            <w:r>
              <w:rPr>
                <w:rFonts w:ascii="Arial" w:eastAsia="Arial" w:hAnsi="Arial" w:cs="Arial"/>
                <w:color w:val="000000"/>
                <w:sz w:val="18"/>
                <w:szCs w:val="18"/>
              </w:rPr>
              <w:t xml:space="preserve"> </w:t>
            </w:r>
          </w:p>
        </w:tc>
      </w:tr>
      <w:tr w:rsidR="009D7202" w:rsidTr="00E269E4">
        <w:trPr>
          <w:trHeight w:val="50"/>
        </w:trPr>
        <w:tc>
          <w:tcPr>
            <w:tcW w:w="3151" w:type="dxa"/>
            <w:tcBorders>
              <w:top w:val="single" w:sz="4" w:space="0" w:color="000000"/>
              <w:left w:val="single" w:sz="4" w:space="0" w:color="000000"/>
              <w:bottom w:val="single" w:sz="4" w:space="0" w:color="000000"/>
              <w:right w:val="single" w:sz="4" w:space="0" w:color="000000"/>
            </w:tcBorders>
            <w:vAlign w:val="center"/>
          </w:tcPr>
          <w:p w:rsidR="009D7202" w:rsidRDefault="009D720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OBLIGACIONES CONTRACTUALES</w:t>
            </w:r>
          </w:p>
        </w:tc>
        <w:tc>
          <w:tcPr>
            <w:tcW w:w="5703" w:type="dxa"/>
            <w:tcBorders>
              <w:top w:val="single" w:sz="4" w:space="0" w:color="000000"/>
              <w:left w:val="single" w:sz="4" w:space="0" w:color="000000"/>
              <w:bottom w:val="single" w:sz="4" w:space="0" w:color="000000"/>
              <w:right w:val="single" w:sz="4" w:space="0" w:color="000000"/>
            </w:tcBorders>
            <w:vAlign w:val="center"/>
          </w:tcPr>
          <w:p w:rsidR="009D7202" w:rsidRPr="00174A2B" w:rsidRDefault="009D7202" w:rsidP="009D7202">
            <w:pPr>
              <w:pStyle w:val="Default"/>
              <w:numPr>
                <w:ilvl w:val="0"/>
                <w:numId w:val="7"/>
              </w:numPr>
              <w:ind w:left="288" w:hanging="283"/>
              <w:jc w:val="both"/>
              <w:rPr>
                <w:sz w:val="16"/>
                <w:szCs w:val="16"/>
              </w:rPr>
            </w:pPr>
            <w:r w:rsidRPr="00174A2B">
              <w:rPr>
                <w:sz w:val="16"/>
                <w:szCs w:val="16"/>
              </w:rPr>
              <w:t>Cumplir a cabalidad el objeto del Contrato guardando la debida reserva en razón a la alta confidencialidad de los documentos sometidos a su estudio y/o conocimiento, observando los principios de transparencia y legalidad de acuerdo con las normas propias de su profesión, actividad u oficio.</w:t>
            </w:r>
          </w:p>
          <w:p w:rsidR="009D7202" w:rsidRPr="00174A2B" w:rsidRDefault="009D7202" w:rsidP="009D7202">
            <w:pPr>
              <w:pStyle w:val="Default"/>
              <w:numPr>
                <w:ilvl w:val="0"/>
                <w:numId w:val="7"/>
              </w:numPr>
              <w:ind w:left="288" w:hanging="283"/>
              <w:jc w:val="both"/>
              <w:rPr>
                <w:sz w:val="16"/>
                <w:szCs w:val="16"/>
              </w:rPr>
            </w:pPr>
            <w:r w:rsidRPr="00174A2B">
              <w:rPr>
                <w:sz w:val="16"/>
                <w:szCs w:val="16"/>
              </w:rPr>
              <w:t>Elaborar Bases de Datos pertinentes a la liquidación de los apoyos de las Unidades Militares, Comandos Funcionales y Direcciones del Ejército Nacional.</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Efectuar informes, presentaciones, estadísticas y consolidación de información de acuerdo a las solicitudes presentadas por los diferentes entes de control.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Revisar y confrontar las actas balance de ejecución de los convenios de colaboración celebrados entre el Ministerio de Defensa Nacional y las Diferentes empresas de los sectores de hidrocarburos, minero y energético, de todas las Unidades Militares, Direcciones, Jefaturas que reciben apoyos por convenios de colaboración, para elaborar actas de </w:t>
            </w:r>
            <w:r w:rsidRPr="00174A2B">
              <w:rPr>
                <w:sz w:val="16"/>
                <w:szCs w:val="16"/>
              </w:rPr>
              <w:lastRenderedPageBreak/>
              <w:t xml:space="preserve">liquidación.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Revisar los soportes (actas de recibo, entradas y salidas almacén, facturas, etc.) que envían las diferentes Divisiones, Brigadas y unidades Tácticas, Direcciones, Comandos con el fin de proceder a elaborar las respectivas liquidaciones de los convenios de colaboración suscritos entre el Ministerio de Defensa Nacional y las diferentes empresas de los sectores de hidrocarburos, minero y energético.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Consolidar y enviar a la Dirección de Contratación del Ministerio de Defensa Nacional, los soportes de ejecución de los convenios, con el fin de que emitan concepto favorable respecto a la liquidación final de cada convenio.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Verificar todas las inconsistencias que se presentan en la etapa de liquidación y presentar por escrito las observaciones a quien corresponda, para que estas sean subsanadas en la menor brevedad posible.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Asistir a las reuniones de ejecución y liquidación que se estimen pertinentes y/o que la Unidad Militar o la empresa considere necesaria la asistencia.</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Efectuar visitas a las diferente Divisiones, Brigadas y demás unidades ejecutoras para verificar soportes de liquidación de los convenios de colaboración, cuando se requiera.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Elaborar un informe ejecutivo al área jurídica, una vez la Dirección de Contratación Estatal del Ministerio de Defensa Nacional emita concepto favorable para el acta de liquidación final de los convenios.</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Verificar y confrontar con la persona encargada de la ejecución de los Informes trimestrales, qué convenios se encuentran liquidados por parte del Ministerio de Defensa, con el fin de incluir en el informe trimestral reportado a Comando General, el número del acta con que se dio fin al mismo.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Consolidar la información de manera general correspondiente a la liquidación de los convenios de colaboración con el fin de presentarla en los formatos que se establezcan a los altos mandos, unidades militares supervisor general de convenios y empresas.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Entregar al área de archivo, las correspondientes liquidaciones de los convenios de acuerdo a la lista de chequeo para liquidaciones, determinada por el área de calidad DICCO.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Participar en todas las reuniones que así disponga el Comando Financiero -Dirección de Convenios de Colaboración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Elaborar y presentar a inicio de cada mes un plan de trabajo con su respectivo cronograma al supervisor del contrato.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Presentar los informes mensuales sobre las actividades desarrolladas en forma oportuna y de acuerdo con los plazos establecidos por la Dirección de la CENAC PERSONAL.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Apoyar las demás áreas de la dirección como lo son (ayudantía, estructuración, jurídica, liquidaciones) en caso de ser requerido, sin que esto afecte el desarrollo de las demás obligaciones contractuales.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Acatar los procesos y procedimientos propios del Ejército Nacional en temas de calidad, tanto para el manejo de la documentación como para los servicios informáticos.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Cumplir a cabalidad el objeto del Contrato guardando la debida reserva en razón a la alta confidencialidad de los documentos sometidos a su estudio y/o conocimiento, observando los principios de transparencia y legalidad de acuerdo con las normas propias de su profesión, actividad u oficio.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Dar el correspondiente tramite documental a los requerimientos efectuados por las unidades militares, entidades del estado y empresas de los diferentes sectores con los que se suscriben los convenios de colaboración.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Realizar los procesos de gestión documental de acuerdo a las obligaciones contractuales y dar cumplimiento al empleo del aplicativo ORFEO, según los protocolos y formatos establecidos, acorde con la normatividad vigente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Ejecutar el objeto del contrato con calidad, oportunidad y eficiencia y cumplir las obligaciones legales que se deriven de los contratos estatales; así mismo, debe custodiar y a la terminación del presente contrato, efectuar el back up de la información inherente a la prestación de su servicio y devolver los insumos, suministros, herramientas, dotación, implementación, inventarios y/o materiales que sean puestos a su disposición, para el cumplimiento del objeto de este contrato.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Cumplir con sus obligaciones frente al Sistema de Seguridad Social Integral, pago de aportes y parafiscales, so pena de incurrir en las sanciones establecidas en el artículo 1</w:t>
            </w:r>
            <w:r w:rsidRPr="00174A2B">
              <w:rPr>
                <w:rFonts w:eastAsia="MS Mincho"/>
                <w:sz w:val="16"/>
                <w:szCs w:val="16"/>
              </w:rPr>
              <w:t xml:space="preserve">°de la Ley 828 de 2003, o en las disposiciones que la modifiquen, deroguen o adicionen.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lastRenderedPageBreak/>
              <w:t xml:space="preserve">Constituir las garantías que requiere el presente contrato, con amparo de las coberturas señaladas en la cláusula respectiva.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Obrar con lealtad y buena fe en el cumplimiento y marco de sus obligaciones.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Cuidar y responder por los bienes facilitados para el desempeño del servicio, esto implica el no permitir que personas ajenas a la DICCO hagan uso de los puestos de trabajo y herramientas sistemáticas que se le son puestas a disposición para el cumplimiento de las obligaciones.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Presentar los informes mensuales sobre las actividades desarrolladas en forma oportuna y de acuerdo con los plazos establecidos por la Dirección de la CENAC PERSONAL.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RIESGOS LABORALES: De conformidad con el literal b. Numeral 3, articulo 13 del Decreto 1295 de 1994, reglamentado por el Decreto 723 de 2013, el CONTRATISTA deberá ingresar obligatoriamente al Sistema General de Riesgos Profesionales. El monto de la cotización será asumido, en su totalidad, por el profesional independiente cuando el riesgo al que esté expuesto sea I, II o III.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INDEMNIDAD: Será obligación del CONTRATISTA mantener indemne la DIRECCION DE CONVENIOS y al CENTRAL ADMINISTRATIVA Y CONTABLE ESPECIALIZADA CENAC PERSONAL contra todo reclamo, demanda, acción legal, y costos que puedan causarse o surgir por daños o lesiones a personas o bienes, ocasionados por el CONTRATISTA, sustituto o su personal, durante la ejecución del objeto y obligaciones del presente contrato. En caso de que se formule reclamo, demanda o acción legal contra la DIRECCION DE CONVENIOS y al CENTRAL ADMINISTRATIVA Y CONTABLE ESPECIALIZADA CENAC PERSONAL por asuntos, que según el contrato sean de responsabilidad del contratista, se le comunicará lo más pronto posible de ello para que por su cuenta adopte oportunamente las medidas previstas por la ley para mantener indemne a la DIRECCION DE CONVENIOS y al CENTRAL ADMINISTRATIVA Y CONTABLE ESPECIALIZADA CENAC PERSONAL y adelante los trámites para llegar a un arreglo del conflicto.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Garantizar la calidad del servicio contratado, responder por ello y ajustarse a las condiciones del CONTRATANTE.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Si por fuerza mayor o caso fortuito el contratante no puede desarrollar las actividades contratadas, deberá informar por escrito al supervisor del contrato en forma inmediata.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Devolver a la DIRECCIÓN DE CONVENIOS DE COLABORACIÓN EJÉRCITO la totalidad de los documentos o información que por cualquier medio sean obtenidos en desarrollo del objeto del presente contrato.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De conformidad con el Decreto 2609 de 2012, Articulo 3 el contratista será responsable por la gestión documental de las </w:t>
            </w:r>
            <w:r w:rsidRPr="00174A2B">
              <w:rPr>
                <w:sz w:val="16"/>
                <w:szCs w:val="16"/>
              </w:rPr>
              <w:t xml:space="preserve">actividades realizadas durante la ejecución del Contrato. </w:t>
            </w:r>
          </w:p>
          <w:p w:rsidR="009D7202" w:rsidRPr="00174A2B" w:rsidRDefault="009D7202" w:rsidP="009D7202">
            <w:pPr>
              <w:pStyle w:val="Default"/>
              <w:numPr>
                <w:ilvl w:val="0"/>
                <w:numId w:val="7"/>
              </w:numPr>
              <w:ind w:left="288" w:hanging="283"/>
              <w:jc w:val="both"/>
              <w:rPr>
                <w:sz w:val="16"/>
                <w:szCs w:val="16"/>
              </w:rPr>
            </w:pPr>
            <w:r w:rsidRPr="00174A2B">
              <w:rPr>
                <w:sz w:val="16"/>
                <w:szCs w:val="16"/>
              </w:rPr>
              <w:t xml:space="preserve">El contratista autoriza al MDN </w:t>
            </w:r>
            <w:r w:rsidRPr="00174A2B">
              <w:rPr>
                <w:rFonts w:eastAsia="MS Mincho"/>
                <w:sz w:val="16"/>
                <w:szCs w:val="16"/>
              </w:rPr>
              <w:t xml:space="preserve">–EJÉRCITO NACIONAL a realizar los estudios de seguridad, comprobación de lealtad, realización de los exámenes de poligrafía y pruebas sicométricas antes y durante la contratación.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Las demás obligaciones establecidas en el estudio previo, documento que el contratista declara conocer, y que hace parte del presente contrato.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Las obligaciones legales que se deriven de los contratos estatales.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Las demás que se acuerden con el ordenador del gasto, siempre y cuando tengan relación con el objeto contractual.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Acatar todas las disposiciones desde el punto de vista jurídico, administrativo y de gestión de calidad que la institución establezca dentro de sus procedimientos internos. </w:t>
            </w:r>
          </w:p>
          <w:p w:rsidR="009D7202" w:rsidRPr="00174A2B" w:rsidRDefault="009D7202" w:rsidP="009D7202">
            <w:pPr>
              <w:pStyle w:val="Default"/>
              <w:numPr>
                <w:ilvl w:val="0"/>
                <w:numId w:val="7"/>
              </w:numPr>
              <w:ind w:left="288" w:hanging="283"/>
              <w:jc w:val="both"/>
              <w:rPr>
                <w:rFonts w:eastAsiaTheme="minorHAnsi"/>
                <w:sz w:val="16"/>
                <w:szCs w:val="16"/>
              </w:rPr>
            </w:pPr>
            <w:r w:rsidRPr="00174A2B">
              <w:rPr>
                <w:rFonts w:eastAsia="MS Mincho"/>
                <w:sz w:val="16"/>
                <w:szCs w:val="16"/>
              </w:rPr>
              <w:t xml:space="preserve">Elaborar capacitaciones al personal que lo requiera de acuerdo a los cronogramas establecidos por la Dirección de Convenios de Colaboración, en relación al proceso que desarrolla dentro del manejo de los convenios de colaboración. </w:t>
            </w:r>
          </w:p>
          <w:p w:rsidR="009D7202" w:rsidRPr="00174A2B" w:rsidRDefault="009D7202" w:rsidP="009D7202">
            <w:pPr>
              <w:pStyle w:val="Default"/>
              <w:numPr>
                <w:ilvl w:val="0"/>
                <w:numId w:val="7"/>
              </w:numPr>
              <w:ind w:left="288" w:hanging="283"/>
              <w:jc w:val="both"/>
              <w:rPr>
                <w:sz w:val="16"/>
                <w:szCs w:val="16"/>
              </w:rPr>
            </w:pPr>
            <w:r w:rsidRPr="00174A2B">
              <w:rPr>
                <w:rFonts w:eastAsia="MS Mincho"/>
                <w:sz w:val="16"/>
                <w:szCs w:val="16"/>
              </w:rPr>
              <w:t xml:space="preserve">En caso de que la Dirección de Convenios de Colaboración no cuente con la disponibilidad de un servicio de estafeta para la entrega de documentos propios de la ejecución de las obligaciones a las áreas de destinación final del mismo, deberá efectuar el correspondiente trámite sin afectar los tiempos documentales que en cada caso se establezcan cumplir. </w:t>
            </w:r>
          </w:p>
          <w:p w:rsidR="009D7202" w:rsidRPr="00174A2B" w:rsidRDefault="009D7202" w:rsidP="002B03CD">
            <w:pPr>
              <w:tabs>
                <w:tab w:val="left" w:pos="1701"/>
              </w:tabs>
              <w:spacing w:line="276" w:lineRule="auto"/>
              <w:jc w:val="both"/>
              <w:rPr>
                <w:rFonts w:ascii="Tahoma" w:eastAsia="Tahoma" w:hAnsi="Tahoma" w:cs="Tahoma"/>
                <w:sz w:val="16"/>
                <w:szCs w:val="18"/>
              </w:rPr>
            </w:pPr>
          </w:p>
          <w:p w:rsidR="009D7202" w:rsidRPr="00174A2B" w:rsidRDefault="009D7202" w:rsidP="002B03CD">
            <w:pPr>
              <w:pStyle w:val="Default"/>
              <w:jc w:val="both"/>
              <w:rPr>
                <w:color w:val="auto"/>
                <w:sz w:val="16"/>
                <w:szCs w:val="18"/>
              </w:rPr>
            </w:pPr>
            <w:r w:rsidRPr="00174A2B">
              <w:rPr>
                <w:color w:val="auto"/>
                <w:sz w:val="16"/>
                <w:szCs w:val="18"/>
              </w:rPr>
              <w:t xml:space="preserve">OBLIGACIONES LEGALES GENERALES: </w:t>
            </w:r>
          </w:p>
          <w:p w:rsidR="009D7202" w:rsidRPr="00174A2B" w:rsidRDefault="009D7202" w:rsidP="009D7202">
            <w:pPr>
              <w:pStyle w:val="Default"/>
              <w:numPr>
                <w:ilvl w:val="0"/>
                <w:numId w:val="6"/>
              </w:numPr>
              <w:ind w:left="288" w:hanging="283"/>
              <w:jc w:val="both"/>
              <w:rPr>
                <w:color w:val="auto"/>
                <w:sz w:val="16"/>
                <w:szCs w:val="18"/>
              </w:rPr>
            </w:pPr>
            <w:r w:rsidRPr="00174A2B">
              <w:rPr>
                <w:color w:val="auto"/>
                <w:sz w:val="16"/>
                <w:szCs w:val="18"/>
              </w:rPr>
              <w:t xml:space="preserve">De conformidad con el artículo 3 del Decreto 2609 de 2012, el contratista será responsable por la gestión documental de las actividades realizadas durante la ejecución del Contrato. </w:t>
            </w:r>
          </w:p>
          <w:p w:rsidR="009D7202" w:rsidRPr="00174A2B" w:rsidRDefault="009D7202" w:rsidP="009D7202">
            <w:pPr>
              <w:pStyle w:val="Default"/>
              <w:numPr>
                <w:ilvl w:val="0"/>
                <w:numId w:val="6"/>
              </w:numPr>
              <w:ind w:left="288" w:hanging="283"/>
              <w:jc w:val="both"/>
              <w:rPr>
                <w:sz w:val="16"/>
                <w:szCs w:val="18"/>
              </w:rPr>
            </w:pPr>
            <w:r w:rsidRPr="00174A2B">
              <w:rPr>
                <w:color w:val="auto"/>
                <w:sz w:val="16"/>
                <w:szCs w:val="18"/>
              </w:rPr>
              <w:t xml:space="preserve">Ejecutar el objeto del contrato </w:t>
            </w:r>
            <w:r w:rsidRPr="00174A2B">
              <w:rPr>
                <w:sz w:val="16"/>
                <w:szCs w:val="18"/>
              </w:rPr>
              <w:t xml:space="preserve">con calidad, oportunidad y eficiencia </w:t>
            </w:r>
          </w:p>
          <w:p w:rsidR="009D7202" w:rsidRPr="00174A2B" w:rsidRDefault="009D7202" w:rsidP="009D7202">
            <w:pPr>
              <w:pStyle w:val="Default"/>
              <w:numPr>
                <w:ilvl w:val="0"/>
                <w:numId w:val="6"/>
              </w:numPr>
              <w:ind w:left="288" w:hanging="283"/>
              <w:jc w:val="both"/>
              <w:rPr>
                <w:rFonts w:ascii="Tahoma" w:hAnsi="Tahoma" w:cs="Tahoma"/>
                <w:sz w:val="16"/>
                <w:szCs w:val="18"/>
              </w:rPr>
            </w:pPr>
            <w:r w:rsidRPr="00174A2B">
              <w:rPr>
                <w:sz w:val="16"/>
                <w:szCs w:val="18"/>
              </w:rPr>
              <w:t xml:space="preserve">El </w:t>
            </w:r>
            <w:r w:rsidRPr="00174A2B">
              <w:rPr>
                <w:rFonts w:ascii="Tahoma" w:hAnsi="Tahoma" w:cs="Tahoma"/>
                <w:sz w:val="16"/>
                <w:szCs w:val="18"/>
              </w:rPr>
              <w:t xml:space="preserve">contratista debe custodiar y a la terminación del presente contrato </w:t>
            </w:r>
            <w:r w:rsidRPr="00174A2B">
              <w:rPr>
                <w:rFonts w:ascii="Tahoma" w:hAnsi="Tahoma" w:cs="Tahoma"/>
                <w:sz w:val="16"/>
                <w:szCs w:val="18"/>
              </w:rPr>
              <w:lastRenderedPageBreak/>
              <w:t xml:space="preserve">devolver los insumos, suministros, herramientas, dotación, implementación, inventarios y/o materiales que sean puestos a su disposición para la prestación del servicio objeto de este contrato. </w:t>
            </w:r>
          </w:p>
          <w:p w:rsidR="009D7202" w:rsidRPr="00174A2B" w:rsidRDefault="009D7202" w:rsidP="009D7202">
            <w:pPr>
              <w:pStyle w:val="Default"/>
              <w:numPr>
                <w:ilvl w:val="0"/>
                <w:numId w:val="6"/>
              </w:numPr>
              <w:ind w:left="288" w:hanging="283"/>
              <w:jc w:val="both"/>
              <w:rPr>
                <w:rFonts w:ascii="Tahoma" w:hAnsi="Tahoma" w:cs="Tahoma"/>
                <w:sz w:val="16"/>
                <w:szCs w:val="18"/>
              </w:rPr>
            </w:pPr>
            <w:r w:rsidRPr="00174A2B">
              <w:rPr>
                <w:rFonts w:ascii="Tahoma" w:hAnsi="Tahoma" w:cs="Tahoma"/>
                <w:sz w:val="16"/>
                <w:szCs w:val="18"/>
              </w:rPr>
              <w:t xml:space="preserve">El contratista autoriza al MDN –EJÉRCITO NACIONAL a realizar los estudios de seguridad, comprobación de lealtad, realización de los exámenes de poligrafía y pruebas sicométricas antes y durante la contratación. </w:t>
            </w:r>
          </w:p>
          <w:p w:rsidR="009D7202" w:rsidRPr="00174A2B" w:rsidRDefault="009D7202" w:rsidP="009D7202">
            <w:pPr>
              <w:pStyle w:val="Default"/>
              <w:numPr>
                <w:ilvl w:val="0"/>
                <w:numId w:val="6"/>
              </w:numPr>
              <w:ind w:left="288" w:hanging="283"/>
              <w:jc w:val="both"/>
              <w:rPr>
                <w:rFonts w:ascii="Tahoma" w:hAnsi="Tahoma" w:cs="Tahoma"/>
                <w:sz w:val="16"/>
                <w:szCs w:val="18"/>
              </w:rPr>
            </w:pPr>
            <w:r w:rsidRPr="00174A2B">
              <w:rPr>
                <w:rFonts w:ascii="Tahoma" w:hAnsi="Tahoma" w:cs="Tahoma"/>
                <w:sz w:val="16"/>
                <w:szCs w:val="18"/>
              </w:rPr>
              <w:t xml:space="preserve">Las demás obligaciones establecidas en el estudio previo, documento que el contratista declara conocer, y que hace parte del presente contrato. </w:t>
            </w:r>
          </w:p>
          <w:p w:rsidR="009D7202" w:rsidRPr="00174A2B" w:rsidRDefault="009D7202" w:rsidP="009D7202">
            <w:pPr>
              <w:pStyle w:val="Default"/>
              <w:numPr>
                <w:ilvl w:val="0"/>
                <w:numId w:val="6"/>
              </w:numPr>
              <w:ind w:left="288" w:hanging="283"/>
              <w:jc w:val="both"/>
              <w:rPr>
                <w:rFonts w:ascii="Tahoma" w:hAnsi="Tahoma" w:cs="Tahoma"/>
                <w:sz w:val="16"/>
                <w:szCs w:val="18"/>
              </w:rPr>
            </w:pPr>
            <w:r w:rsidRPr="00174A2B">
              <w:rPr>
                <w:rFonts w:ascii="Tahoma" w:hAnsi="Tahoma" w:cs="Tahoma"/>
                <w:sz w:val="16"/>
                <w:szCs w:val="18"/>
              </w:rPr>
              <w:t xml:space="preserve">Las demás </w:t>
            </w:r>
            <w:r w:rsidRPr="00174A2B">
              <w:rPr>
                <w:sz w:val="16"/>
                <w:szCs w:val="18"/>
              </w:rPr>
              <w:t xml:space="preserve">obligaciones que se deriven del objeto del contrato </w:t>
            </w:r>
          </w:p>
          <w:p w:rsidR="009D7202" w:rsidRPr="00FB2968" w:rsidRDefault="009D7202" w:rsidP="002B03CD">
            <w:pPr>
              <w:widowControl/>
              <w:pBdr>
                <w:top w:val="nil"/>
                <w:left w:val="nil"/>
                <w:bottom w:val="nil"/>
                <w:right w:val="nil"/>
                <w:between w:val="nil"/>
              </w:pBdr>
              <w:jc w:val="both"/>
              <w:rPr>
                <w:rFonts w:ascii="Tahoma" w:eastAsia="Tahoma" w:hAnsi="Tahoma" w:cs="Tahoma"/>
                <w:sz w:val="18"/>
                <w:szCs w:val="18"/>
              </w:rPr>
            </w:pPr>
          </w:p>
          <w:p w:rsidR="009D7202" w:rsidRDefault="009D7202" w:rsidP="002B03CD">
            <w:pPr>
              <w:widowControl/>
              <w:jc w:val="both"/>
              <w:rPr>
                <w:rFonts w:ascii="Tahoma" w:eastAsia="Tahoma" w:hAnsi="Tahoma" w:cs="Tahoma"/>
                <w:color w:val="000000"/>
                <w:sz w:val="18"/>
                <w:szCs w:val="18"/>
              </w:rPr>
            </w:pPr>
            <w:r w:rsidRPr="00FB2968">
              <w:rPr>
                <w:rFonts w:ascii="Tahoma" w:eastAsia="Tahoma" w:hAnsi="Tahoma" w:cs="Tahoma"/>
                <w:b/>
                <w:sz w:val="18"/>
                <w:szCs w:val="18"/>
              </w:rPr>
              <w:t xml:space="preserve">PARÁGRAFO PRIMERO: </w:t>
            </w:r>
            <w:r w:rsidRPr="00FB2968">
              <w:rPr>
                <w:rFonts w:ascii="Tahoma" w:eastAsia="Tahoma" w:hAnsi="Tahoma" w:cs="Tahoma"/>
                <w:sz w:val="18"/>
                <w:szCs w:val="18"/>
              </w:rPr>
              <w:t>INDEPENDENCIA DEL CONTRATISTA. EL CONTRATISTA ES INDEPENDIENTE DEL MINISTERIO DE DEFENSA –EJÉRCITO NACIONAL, AGENTE O MANDATARIO. EL CONTRATISTA NO TIENE LA FACULTAD DE HACER DECLARACIONES, REPRESENTACIONES O COMPROMISOS EN NOMBRE DEL MINISTERIO DE DEFENSA –EJÉRCITO NACIONAL, NO DE TOMAR DECISIONES O INICIAR ACCIONES QUE GENEREN OBLIGACIONES A SU CARGO.</w:t>
            </w:r>
          </w:p>
        </w:tc>
      </w:tr>
      <w:tr w:rsidR="009D7202" w:rsidTr="00E269E4">
        <w:trPr>
          <w:trHeight w:val="1573"/>
        </w:trPr>
        <w:tc>
          <w:tcPr>
            <w:tcW w:w="3151" w:type="dxa"/>
            <w:tcBorders>
              <w:top w:val="single" w:sz="4" w:space="0" w:color="000000"/>
              <w:left w:val="single" w:sz="4" w:space="0" w:color="000000"/>
              <w:bottom w:val="single" w:sz="4" w:space="0" w:color="000000"/>
              <w:right w:val="single" w:sz="4" w:space="0" w:color="000000"/>
            </w:tcBorders>
            <w:vAlign w:val="center"/>
          </w:tcPr>
          <w:p w:rsidR="009D7202" w:rsidRDefault="009D720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DOCUMENTOS QUE SOPORTAN EL CUMPLIMINETO DE LAS OBLIGACIONES CONTRACTUALES</w:t>
            </w:r>
          </w:p>
        </w:tc>
        <w:tc>
          <w:tcPr>
            <w:tcW w:w="5703" w:type="dxa"/>
            <w:tcBorders>
              <w:top w:val="single" w:sz="4" w:space="0" w:color="000000"/>
              <w:left w:val="single" w:sz="4" w:space="0" w:color="000000"/>
              <w:bottom w:val="single" w:sz="4" w:space="0" w:color="000000"/>
              <w:right w:val="single" w:sz="4" w:space="0" w:color="000000"/>
            </w:tcBorders>
            <w:vAlign w:val="center"/>
          </w:tcPr>
          <w:p w:rsidR="009D7202" w:rsidRPr="00F86E3D" w:rsidRDefault="009D7202" w:rsidP="009D7202">
            <w:pPr>
              <w:widowControl/>
              <w:jc w:val="both"/>
              <w:rPr>
                <w:rFonts w:ascii="Arial" w:hAnsi="Arial" w:cs="Arial"/>
                <w:sz w:val="18"/>
                <w:szCs w:val="18"/>
              </w:rPr>
            </w:pPr>
            <w:r w:rsidRPr="00F86E3D">
              <w:rPr>
                <w:rFonts w:ascii="Arial" w:hAnsi="Arial" w:cs="Arial"/>
                <w:sz w:val="18"/>
                <w:szCs w:val="18"/>
                <w:u w:val="single"/>
              </w:rPr>
              <w:t>Obligación No. 1</w:t>
            </w:r>
            <w:r w:rsidRPr="00F86E3D">
              <w:rPr>
                <w:rFonts w:ascii="Arial" w:hAnsi="Arial" w:cs="Arial"/>
                <w:sz w:val="18"/>
                <w:szCs w:val="18"/>
              </w:rPr>
              <w:t>: Cumplir a cabalidad el objeto del Contrato guardando la debida reserva en razón a la alta confidencialidad de los documentos sometidos a su estudio y/o conocimiento, observando los principios de transparencia y legalidad  de acuerdo con las normas propias de su profesión, actividad u oficio.</w:t>
            </w:r>
          </w:p>
          <w:p w:rsidR="004D20A8" w:rsidRDefault="009D7202" w:rsidP="004D20A8">
            <w:pPr>
              <w:widowControl/>
              <w:jc w:val="both"/>
              <w:rPr>
                <w:rFonts w:ascii="Arial" w:hAnsi="Arial" w:cs="Arial"/>
                <w:sz w:val="18"/>
                <w:szCs w:val="18"/>
                <w:u w:val="single"/>
              </w:rPr>
            </w:pPr>
            <w:r w:rsidRPr="00F86E3D">
              <w:rPr>
                <w:rFonts w:ascii="Arial" w:hAnsi="Arial" w:cs="Arial"/>
                <w:sz w:val="18"/>
                <w:szCs w:val="18"/>
                <w:u w:val="single"/>
              </w:rPr>
              <w:t>Soporte:</w:t>
            </w:r>
          </w:p>
          <w:p w:rsidR="004D20A8" w:rsidRDefault="009D7202" w:rsidP="004D20A8">
            <w:pPr>
              <w:widowControl/>
              <w:jc w:val="both"/>
              <w:rPr>
                <w:rFonts w:ascii="Arial" w:hAnsi="Arial" w:cs="Arial"/>
                <w:sz w:val="18"/>
                <w:szCs w:val="18"/>
              </w:rPr>
            </w:pPr>
            <w:r w:rsidRPr="00793A40">
              <w:rPr>
                <w:rFonts w:ascii="Arial" w:hAnsi="Arial" w:cs="Arial"/>
                <w:sz w:val="18"/>
                <w:szCs w:val="18"/>
              </w:rPr>
              <w:t>Se mantuvo reserva y confidencialidad de la información sin novedad.</w:t>
            </w:r>
            <w:r w:rsidR="00793A40">
              <w:rPr>
                <w:rFonts w:ascii="Arial" w:hAnsi="Arial" w:cs="Arial"/>
                <w:sz w:val="18"/>
                <w:szCs w:val="18"/>
              </w:rPr>
              <w:t xml:space="preserve">, entregada por parte del Ministerio de Defensa Nacional del área de Financiera </w:t>
            </w:r>
          </w:p>
          <w:p w:rsidR="004D20A8" w:rsidRDefault="009D7202" w:rsidP="004D20A8">
            <w:pPr>
              <w:widowControl/>
              <w:jc w:val="both"/>
              <w:rPr>
                <w:rFonts w:ascii="Arial" w:hAnsi="Arial" w:cs="Arial"/>
                <w:sz w:val="18"/>
                <w:szCs w:val="18"/>
              </w:rPr>
            </w:pPr>
            <w:r w:rsidRPr="007858F6">
              <w:rPr>
                <w:rFonts w:ascii="Arial" w:hAnsi="Arial" w:cs="Arial"/>
                <w:sz w:val="18"/>
                <w:szCs w:val="18"/>
                <w:u w:val="single"/>
              </w:rPr>
              <w:t>Obligación No. 2:</w:t>
            </w:r>
            <w:r w:rsidRPr="007858F6">
              <w:rPr>
                <w:rFonts w:ascii="Arial" w:hAnsi="Arial" w:cs="Arial"/>
                <w:sz w:val="18"/>
                <w:szCs w:val="18"/>
              </w:rPr>
              <w:t xml:space="preserve"> Elaborar Bases de Datos pertinentes a la liquidación de los apoyos de las Unidades Militares, Comandos Funcionales y Direcciones del Ejercito Nacional.</w:t>
            </w:r>
          </w:p>
          <w:p w:rsidR="00AD4BCA" w:rsidRDefault="009D7202" w:rsidP="004D20A8">
            <w:pPr>
              <w:widowControl/>
              <w:jc w:val="both"/>
              <w:rPr>
                <w:rFonts w:ascii="Arial" w:hAnsi="Arial" w:cs="Arial"/>
                <w:sz w:val="18"/>
                <w:szCs w:val="18"/>
                <w:u w:val="single"/>
              </w:rPr>
            </w:pPr>
            <w:proofErr w:type="spellStart"/>
            <w:r w:rsidRPr="007858F6">
              <w:rPr>
                <w:rFonts w:ascii="Arial" w:hAnsi="Arial" w:cs="Arial"/>
                <w:sz w:val="18"/>
                <w:szCs w:val="18"/>
                <w:u w:val="single"/>
              </w:rPr>
              <w:t>Soportes</w:t>
            </w:r>
            <w:proofErr w:type="gramStart"/>
            <w:r w:rsidRPr="007858F6">
              <w:rPr>
                <w:rFonts w:ascii="Arial" w:hAnsi="Arial" w:cs="Arial"/>
                <w:sz w:val="18"/>
                <w:szCs w:val="18"/>
                <w:u w:val="single"/>
              </w:rPr>
              <w:t>:</w:t>
            </w:r>
            <w:r w:rsidR="007858F6" w:rsidRPr="007858F6">
              <w:rPr>
                <w:rFonts w:ascii="Arial" w:hAnsi="Arial" w:cs="Arial"/>
                <w:sz w:val="18"/>
                <w:szCs w:val="18"/>
              </w:rPr>
              <w:t>A</w:t>
            </w:r>
            <w:r w:rsidRPr="007858F6">
              <w:rPr>
                <w:rFonts w:ascii="Arial" w:hAnsi="Arial" w:cs="Arial"/>
                <w:sz w:val="18"/>
                <w:szCs w:val="18"/>
              </w:rPr>
              <w:t>ctualización</w:t>
            </w:r>
            <w:proofErr w:type="spellEnd"/>
            <w:proofErr w:type="gramEnd"/>
            <w:r w:rsidRPr="007858F6">
              <w:rPr>
                <w:rFonts w:ascii="Arial" w:hAnsi="Arial" w:cs="Arial"/>
                <w:sz w:val="18"/>
                <w:szCs w:val="18"/>
              </w:rPr>
              <w:t xml:space="preserve"> de la bases de datos (Excel), con la información de los convenios para liquidar a fecha </w:t>
            </w:r>
            <w:r w:rsidR="001B3962" w:rsidRPr="007858F6">
              <w:rPr>
                <w:rFonts w:ascii="Arial" w:hAnsi="Arial" w:cs="Arial"/>
                <w:sz w:val="18"/>
                <w:szCs w:val="18"/>
                <w:u w:val="single"/>
              </w:rPr>
              <w:t xml:space="preserve"> </w:t>
            </w:r>
            <w:r w:rsidR="000405A6" w:rsidRPr="007858F6">
              <w:rPr>
                <w:rFonts w:ascii="Arial" w:hAnsi="Arial" w:cs="Arial"/>
                <w:sz w:val="18"/>
                <w:szCs w:val="18"/>
                <w:u w:val="single"/>
              </w:rPr>
              <w:t xml:space="preserve"> 2021</w:t>
            </w:r>
            <w:r w:rsidRPr="007858F6">
              <w:rPr>
                <w:rFonts w:ascii="Arial" w:hAnsi="Arial" w:cs="Arial"/>
                <w:sz w:val="18"/>
                <w:szCs w:val="18"/>
                <w:u w:val="single"/>
              </w:rPr>
              <w:t>.</w:t>
            </w:r>
          </w:p>
          <w:p w:rsidR="009D7202" w:rsidRDefault="009D7202" w:rsidP="004D20A8">
            <w:pPr>
              <w:widowControl/>
              <w:jc w:val="both"/>
              <w:rPr>
                <w:rFonts w:ascii="Arial" w:hAnsi="Arial" w:cs="Arial"/>
                <w:sz w:val="18"/>
                <w:szCs w:val="18"/>
              </w:rPr>
            </w:pPr>
            <w:r w:rsidRPr="007858F6">
              <w:rPr>
                <w:rFonts w:ascii="Arial" w:hAnsi="Arial" w:cs="Arial"/>
                <w:sz w:val="18"/>
                <w:szCs w:val="18"/>
                <w:u w:val="single"/>
                <w:bdr w:val="none" w:sz="0" w:space="0" w:color="auto" w:frame="1"/>
              </w:rPr>
              <w:t>Obligación No. 3:</w:t>
            </w:r>
            <w:r w:rsidRPr="007858F6">
              <w:rPr>
                <w:rFonts w:ascii="Arial" w:hAnsi="Arial" w:cs="Arial"/>
                <w:sz w:val="18"/>
                <w:szCs w:val="18"/>
                <w:bdr w:val="none" w:sz="0" w:space="0" w:color="auto" w:frame="1"/>
              </w:rPr>
              <w:t xml:space="preserve"> </w:t>
            </w:r>
            <w:r w:rsidRPr="007858F6">
              <w:rPr>
                <w:rFonts w:ascii="Arial" w:hAnsi="Arial" w:cs="Arial"/>
                <w:sz w:val="18"/>
                <w:szCs w:val="18"/>
              </w:rPr>
              <w:t>Efectuar informes, presentaciones, estadísticas y consolidación de información de acuerdo a las solicitudes presentadas por los diferentes entes de control.</w:t>
            </w:r>
          </w:p>
          <w:p w:rsidR="00AA02B1" w:rsidRDefault="00AA02B1" w:rsidP="004D20A8">
            <w:pPr>
              <w:widowControl/>
              <w:jc w:val="both"/>
              <w:rPr>
                <w:rFonts w:ascii="Arial" w:hAnsi="Arial" w:cs="Arial"/>
                <w:sz w:val="18"/>
                <w:szCs w:val="18"/>
              </w:rPr>
            </w:pPr>
          </w:p>
          <w:p w:rsidR="00F936D0" w:rsidRDefault="005569D2" w:rsidP="004D20A8">
            <w:pPr>
              <w:widowControl/>
              <w:jc w:val="both"/>
              <w:rPr>
                <w:rFonts w:ascii="Arial" w:hAnsi="Arial" w:cs="Arial"/>
                <w:sz w:val="18"/>
                <w:szCs w:val="18"/>
              </w:rPr>
            </w:pPr>
            <w:r>
              <w:rPr>
                <w:rFonts w:ascii="Arial" w:hAnsi="Arial" w:cs="Arial"/>
                <w:noProof/>
                <w:sz w:val="18"/>
                <w:szCs w:val="18"/>
              </w:rPr>
              <w:drawing>
                <wp:inline distT="0" distB="0" distL="0" distR="0">
                  <wp:extent cx="3529467" cy="63483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9330" cy="634814"/>
                          </a:xfrm>
                          <a:prstGeom prst="rect">
                            <a:avLst/>
                          </a:prstGeom>
                          <a:noFill/>
                          <a:ln>
                            <a:noFill/>
                          </a:ln>
                        </pic:spPr>
                      </pic:pic>
                    </a:graphicData>
                  </a:graphic>
                </wp:inline>
              </w:drawing>
            </w:r>
          </w:p>
          <w:p w:rsidR="00AA02B1" w:rsidRPr="004D20A8" w:rsidRDefault="00AA02B1" w:rsidP="004D20A8">
            <w:pPr>
              <w:widowControl/>
              <w:jc w:val="both"/>
              <w:rPr>
                <w:rFonts w:ascii="Arial" w:hAnsi="Arial" w:cs="Arial"/>
                <w:sz w:val="18"/>
                <w:szCs w:val="18"/>
                <w:u w:val="single"/>
              </w:rPr>
            </w:pPr>
          </w:p>
          <w:p w:rsidR="000C0112" w:rsidRPr="007858F6" w:rsidRDefault="000C0112" w:rsidP="000C0112">
            <w:pPr>
              <w:pStyle w:val="NormalWeb"/>
              <w:spacing w:before="0" w:beforeAutospacing="0" w:after="0"/>
              <w:jc w:val="both"/>
              <w:rPr>
                <w:rFonts w:ascii="Arial" w:eastAsia="Calibri" w:hAnsi="Arial" w:cs="Arial"/>
                <w:sz w:val="18"/>
                <w:szCs w:val="18"/>
                <w:lang w:val="es-CO" w:eastAsia="es-CO"/>
              </w:rPr>
            </w:pPr>
            <w:r w:rsidRPr="007858F6">
              <w:rPr>
                <w:rFonts w:ascii="Arial" w:eastAsia="Calibri" w:hAnsi="Arial" w:cs="Arial"/>
                <w:sz w:val="18"/>
                <w:szCs w:val="18"/>
                <w:lang w:val="es-CO" w:eastAsia="es-CO"/>
              </w:rPr>
              <w:t xml:space="preserve">  </w:t>
            </w:r>
          </w:p>
          <w:p w:rsidR="009D7202" w:rsidRDefault="000C0112" w:rsidP="000C0112">
            <w:pPr>
              <w:pStyle w:val="NormalWeb"/>
              <w:spacing w:before="0" w:beforeAutospacing="0" w:after="0"/>
              <w:jc w:val="both"/>
              <w:rPr>
                <w:rFonts w:ascii="Arial" w:hAnsi="Arial" w:cs="Arial"/>
                <w:sz w:val="18"/>
                <w:szCs w:val="18"/>
              </w:rPr>
            </w:pPr>
            <w:proofErr w:type="spellStart"/>
            <w:r>
              <w:rPr>
                <w:rFonts w:ascii="Arial" w:hAnsi="Arial" w:cs="Arial"/>
                <w:sz w:val="18"/>
                <w:szCs w:val="18"/>
                <w:u w:val="single"/>
              </w:rPr>
              <w:t>Obligación</w:t>
            </w:r>
            <w:r w:rsidR="009D7202" w:rsidRPr="00F86E3D">
              <w:rPr>
                <w:rFonts w:ascii="Arial" w:hAnsi="Arial" w:cs="Arial"/>
                <w:sz w:val="18"/>
                <w:szCs w:val="18"/>
                <w:u w:val="single"/>
              </w:rPr>
              <w:t>No</w:t>
            </w:r>
            <w:proofErr w:type="spellEnd"/>
            <w:r w:rsidR="009D7202" w:rsidRPr="00F86E3D">
              <w:rPr>
                <w:rFonts w:ascii="Arial" w:hAnsi="Arial" w:cs="Arial"/>
                <w:sz w:val="18"/>
                <w:szCs w:val="18"/>
                <w:u w:val="single"/>
              </w:rPr>
              <w:t>. 4.</w:t>
            </w:r>
            <w:r w:rsidR="009D7202" w:rsidRPr="00F86E3D">
              <w:rPr>
                <w:rFonts w:ascii="Arial" w:hAnsi="Arial" w:cs="Arial"/>
                <w:sz w:val="18"/>
                <w:szCs w:val="18"/>
              </w:rPr>
              <w:t xml:space="preserve"> Revisar y confrontar las actas balance de ejecución de los convenios de colaboración celebrados  entre el Ministerio de  Defensa  Nacional y las Diferentes empresas de los sectores  de hidrocarburos, minero y energético, de todas las Unidades Militares, Direcciones, Jefaturas que reciben apoyos por convenios de colaboración, para elaborar actas de liquidación.</w:t>
            </w:r>
          </w:p>
          <w:p w:rsidR="008120C4" w:rsidRPr="000C0112" w:rsidRDefault="008120C4" w:rsidP="000C0112">
            <w:pPr>
              <w:pStyle w:val="NormalWeb"/>
              <w:spacing w:before="0" w:beforeAutospacing="0" w:after="0"/>
              <w:jc w:val="both"/>
              <w:rPr>
                <w:rFonts w:ascii="Arial" w:eastAsia="Calibri" w:hAnsi="Arial" w:cs="Arial"/>
                <w:sz w:val="18"/>
                <w:szCs w:val="18"/>
                <w:lang w:val="es-CO" w:eastAsia="es-CO"/>
              </w:rPr>
            </w:pPr>
          </w:p>
          <w:p w:rsidR="009D7202" w:rsidRDefault="009D7202" w:rsidP="009D7202">
            <w:pPr>
              <w:widowControl/>
              <w:jc w:val="both"/>
              <w:rPr>
                <w:rFonts w:ascii="Arial" w:hAnsi="Arial" w:cs="Arial"/>
                <w:sz w:val="18"/>
                <w:szCs w:val="18"/>
              </w:rPr>
            </w:pPr>
            <w:r w:rsidRPr="00F86E3D">
              <w:rPr>
                <w:rFonts w:ascii="Arial" w:hAnsi="Arial" w:cs="Arial"/>
                <w:sz w:val="18"/>
                <w:szCs w:val="18"/>
                <w:u w:val="single"/>
              </w:rPr>
              <w:t>Soporte</w:t>
            </w:r>
            <w:r w:rsidRPr="00F86E3D">
              <w:rPr>
                <w:rFonts w:ascii="Arial" w:hAnsi="Arial" w:cs="Arial"/>
                <w:sz w:val="18"/>
                <w:szCs w:val="18"/>
              </w:rPr>
              <w:t xml:space="preserve">: </w:t>
            </w:r>
          </w:p>
          <w:p w:rsidR="000F5096" w:rsidRDefault="000F5096" w:rsidP="009D7202">
            <w:pPr>
              <w:widowControl/>
              <w:jc w:val="both"/>
              <w:rPr>
                <w:rFonts w:ascii="Arial" w:hAnsi="Arial" w:cs="Arial"/>
                <w:sz w:val="18"/>
                <w:szCs w:val="18"/>
              </w:rPr>
            </w:pPr>
          </w:p>
          <w:p w:rsidR="0008163C" w:rsidRPr="00F86E3D" w:rsidRDefault="0057517E" w:rsidP="009D7202">
            <w:pPr>
              <w:widowControl/>
              <w:jc w:val="both"/>
              <w:rPr>
                <w:rFonts w:ascii="Arial" w:hAnsi="Arial" w:cs="Arial"/>
                <w:sz w:val="18"/>
                <w:szCs w:val="18"/>
              </w:rPr>
            </w:pPr>
            <w:r>
              <w:rPr>
                <w:rFonts w:ascii="Arial" w:hAnsi="Arial" w:cs="Arial"/>
                <w:noProof/>
                <w:sz w:val="18"/>
                <w:szCs w:val="18"/>
              </w:rPr>
              <w:drawing>
                <wp:inline distT="0" distB="0" distL="0" distR="0">
                  <wp:extent cx="3528458" cy="1025060"/>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9330" cy="1025313"/>
                          </a:xfrm>
                          <a:prstGeom prst="rect">
                            <a:avLst/>
                          </a:prstGeom>
                          <a:noFill/>
                          <a:ln>
                            <a:noFill/>
                          </a:ln>
                        </pic:spPr>
                      </pic:pic>
                    </a:graphicData>
                  </a:graphic>
                </wp:inline>
              </w:drawing>
            </w:r>
          </w:p>
          <w:p w:rsidR="000C0112" w:rsidRPr="00F446A2" w:rsidRDefault="00793A40" w:rsidP="000C0112">
            <w:pPr>
              <w:suppressAutoHyphens/>
              <w:jc w:val="both"/>
              <w:rPr>
                <w:rFonts w:ascii="Arial" w:hAnsi="Arial" w:cs="Arial"/>
                <w:bCs/>
                <w:sz w:val="18"/>
                <w:szCs w:val="18"/>
              </w:rPr>
            </w:pPr>
            <w:r>
              <w:rPr>
                <w:rFonts w:ascii="Arial" w:hAnsi="Arial" w:cs="Arial"/>
                <w:bCs/>
                <w:sz w:val="18"/>
                <w:szCs w:val="18"/>
              </w:rPr>
              <w:t xml:space="preserve">Es </w:t>
            </w:r>
            <w:proofErr w:type="spellStart"/>
            <w:r>
              <w:rPr>
                <w:rFonts w:ascii="Arial" w:hAnsi="Arial" w:cs="Arial"/>
                <w:bCs/>
                <w:sz w:val="18"/>
                <w:szCs w:val="18"/>
              </w:rPr>
              <w:t>impresendible</w:t>
            </w:r>
            <w:proofErr w:type="spellEnd"/>
            <w:r>
              <w:rPr>
                <w:rFonts w:ascii="Arial" w:hAnsi="Arial" w:cs="Arial"/>
                <w:bCs/>
                <w:sz w:val="18"/>
                <w:szCs w:val="18"/>
              </w:rPr>
              <w:t xml:space="preserve"> revisar los soportes enviados de parte de la DICCO, por cada una de las unidades militares </w:t>
            </w:r>
            <w:r w:rsidR="000C0112">
              <w:rPr>
                <w:rFonts w:ascii="Arial" w:hAnsi="Arial" w:cs="Arial"/>
                <w:bCs/>
                <w:sz w:val="18"/>
                <w:szCs w:val="18"/>
              </w:rPr>
              <w:t xml:space="preserve">  </w:t>
            </w:r>
          </w:p>
          <w:p w:rsidR="009D7202" w:rsidRPr="00F86E3D" w:rsidRDefault="009D7202" w:rsidP="009D7202">
            <w:pPr>
              <w:widowControl/>
              <w:jc w:val="both"/>
              <w:rPr>
                <w:rFonts w:ascii="Arial" w:hAnsi="Arial" w:cs="Arial"/>
                <w:sz w:val="18"/>
                <w:szCs w:val="18"/>
              </w:rPr>
            </w:pPr>
            <w:r>
              <w:rPr>
                <w:rFonts w:ascii="Arial" w:hAnsi="Arial" w:cs="Arial"/>
                <w:sz w:val="18"/>
                <w:szCs w:val="18"/>
              </w:rPr>
              <w:t xml:space="preserve"> </w:t>
            </w:r>
          </w:p>
          <w:p w:rsidR="009D7202" w:rsidRPr="00F86E3D" w:rsidRDefault="009D7202" w:rsidP="009D7202">
            <w:pPr>
              <w:widowControl/>
              <w:jc w:val="both"/>
              <w:rPr>
                <w:rFonts w:ascii="Arial" w:hAnsi="Arial" w:cs="Arial"/>
                <w:sz w:val="18"/>
                <w:szCs w:val="18"/>
              </w:rPr>
            </w:pPr>
            <w:r w:rsidRPr="00F86E3D">
              <w:rPr>
                <w:rFonts w:ascii="Arial" w:hAnsi="Arial" w:cs="Arial"/>
                <w:sz w:val="18"/>
                <w:szCs w:val="18"/>
                <w:u w:val="single"/>
              </w:rPr>
              <w:lastRenderedPageBreak/>
              <w:t>Obligación No. 5</w:t>
            </w:r>
            <w:r w:rsidRPr="00F86E3D">
              <w:rPr>
                <w:rFonts w:ascii="Arial" w:hAnsi="Arial" w:cs="Arial"/>
                <w:sz w:val="18"/>
                <w:szCs w:val="18"/>
              </w:rPr>
              <w:t>. Revisar los  soportes (actas de recibo, entradas y salidas almacén, facturas, etc.) que envían las diferentes Divisiones, Brigadas y unidades Tácticas, Direcciones, Comandos con el fin de proceder a elaborar las respectivas liquidaciones de los convenios de colaboración suscritos entre el Ministerio de Defensa Nacional y las diferentes empresas de los sectores de hidrocarburos, minero y energético.</w:t>
            </w:r>
          </w:p>
          <w:p w:rsidR="009D7202" w:rsidRDefault="009D7202" w:rsidP="009D7202">
            <w:pPr>
              <w:widowControl/>
              <w:jc w:val="both"/>
              <w:rPr>
                <w:rFonts w:ascii="Arial" w:hAnsi="Arial" w:cs="Arial"/>
                <w:sz w:val="18"/>
                <w:szCs w:val="18"/>
                <w:u w:val="single"/>
              </w:rPr>
            </w:pPr>
          </w:p>
          <w:p w:rsidR="009D7202" w:rsidRDefault="009D7202" w:rsidP="009D7202">
            <w:pPr>
              <w:widowControl/>
              <w:jc w:val="both"/>
              <w:rPr>
                <w:rFonts w:ascii="Arial" w:hAnsi="Arial" w:cs="Arial"/>
                <w:noProof/>
                <w:sz w:val="18"/>
                <w:szCs w:val="18"/>
              </w:rPr>
            </w:pPr>
            <w:r w:rsidRPr="00F86E3D">
              <w:rPr>
                <w:rFonts w:ascii="Arial" w:hAnsi="Arial" w:cs="Arial"/>
                <w:sz w:val="18"/>
                <w:szCs w:val="18"/>
                <w:u w:val="single"/>
              </w:rPr>
              <w:t>Soporte</w:t>
            </w:r>
            <w:r w:rsidRPr="00F86E3D">
              <w:rPr>
                <w:rFonts w:ascii="Arial" w:hAnsi="Arial" w:cs="Arial"/>
                <w:sz w:val="18"/>
                <w:szCs w:val="18"/>
              </w:rPr>
              <w:t xml:space="preserve">: </w:t>
            </w:r>
          </w:p>
          <w:p w:rsidR="00546E38" w:rsidRDefault="00E269E4" w:rsidP="009D7202">
            <w:pPr>
              <w:widowControl/>
              <w:jc w:val="both"/>
              <w:rPr>
                <w:rFonts w:ascii="Arial" w:hAnsi="Arial" w:cs="Arial"/>
                <w:sz w:val="18"/>
                <w:szCs w:val="18"/>
              </w:rPr>
            </w:pPr>
            <w:r>
              <w:rPr>
                <w:noProof/>
              </w:rPr>
              <w:drawing>
                <wp:inline distT="0" distB="0" distL="0" distR="0" wp14:anchorId="58AF3187" wp14:editId="396745EC">
                  <wp:extent cx="3434964" cy="1224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691" t="23430" b="37773"/>
                          <a:stretch/>
                        </pic:blipFill>
                        <pic:spPr bwMode="auto">
                          <a:xfrm>
                            <a:off x="0" y="0"/>
                            <a:ext cx="3434051" cy="1224175"/>
                          </a:xfrm>
                          <a:prstGeom prst="rect">
                            <a:avLst/>
                          </a:prstGeom>
                          <a:ln>
                            <a:noFill/>
                          </a:ln>
                          <a:extLst>
                            <a:ext uri="{53640926-AAD7-44D8-BBD7-CCE9431645EC}">
                              <a14:shadowObscured xmlns:a14="http://schemas.microsoft.com/office/drawing/2010/main"/>
                            </a:ext>
                          </a:extLst>
                        </pic:spPr>
                      </pic:pic>
                    </a:graphicData>
                  </a:graphic>
                </wp:inline>
              </w:drawing>
            </w:r>
          </w:p>
          <w:p w:rsidR="00793A40" w:rsidRPr="0008163C" w:rsidRDefault="00793A40" w:rsidP="00793A40">
            <w:pPr>
              <w:pStyle w:val="NormalWeb"/>
              <w:tabs>
                <w:tab w:val="left" w:pos="2925"/>
              </w:tabs>
              <w:spacing w:before="0" w:beforeAutospacing="0" w:after="0"/>
              <w:jc w:val="both"/>
              <w:rPr>
                <w:rFonts w:ascii="Arial" w:hAnsi="Arial" w:cs="Arial"/>
                <w:sz w:val="2"/>
              </w:rPr>
            </w:pPr>
          </w:p>
          <w:p w:rsidR="00793A40" w:rsidRDefault="00793A40" w:rsidP="00793A40">
            <w:pPr>
              <w:pStyle w:val="NormalWeb"/>
              <w:tabs>
                <w:tab w:val="left" w:pos="2925"/>
              </w:tabs>
              <w:spacing w:before="0" w:beforeAutospacing="0" w:after="0"/>
              <w:jc w:val="both"/>
              <w:rPr>
                <w:rFonts w:ascii="Arial" w:hAnsi="Arial" w:cs="Arial"/>
              </w:rPr>
            </w:pPr>
          </w:p>
          <w:p w:rsidR="00793A40" w:rsidRPr="0008163C" w:rsidRDefault="00793A40" w:rsidP="00793A40">
            <w:pPr>
              <w:pStyle w:val="NormalWeb"/>
              <w:tabs>
                <w:tab w:val="left" w:pos="2925"/>
              </w:tabs>
              <w:spacing w:before="0" w:beforeAutospacing="0" w:after="0"/>
              <w:jc w:val="both"/>
              <w:rPr>
                <w:rFonts w:ascii="Arial" w:hAnsi="Arial" w:cs="Arial"/>
                <w:sz w:val="2"/>
              </w:rPr>
            </w:pPr>
          </w:p>
          <w:p w:rsidR="009D7202" w:rsidRPr="0008163C" w:rsidRDefault="009D7202" w:rsidP="009D7202">
            <w:pPr>
              <w:widowControl/>
              <w:jc w:val="both"/>
              <w:rPr>
                <w:rFonts w:ascii="Arial" w:hAnsi="Arial" w:cs="Arial"/>
                <w:sz w:val="6"/>
                <w:szCs w:val="18"/>
              </w:rPr>
            </w:pPr>
          </w:p>
          <w:p w:rsidR="009D7202" w:rsidRDefault="009D7202" w:rsidP="009D7202">
            <w:pPr>
              <w:widowControl/>
              <w:jc w:val="both"/>
              <w:rPr>
                <w:rFonts w:ascii="Arial" w:hAnsi="Arial" w:cs="Arial"/>
                <w:sz w:val="18"/>
                <w:szCs w:val="18"/>
                <w:bdr w:val="none" w:sz="0" w:space="0" w:color="auto" w:frame="1"/>
              </w:rPr>
            </w:pPr>
            <w:r>
              <w:rPr>
                <w:rFonts w:ascii="Arial" w:hAnsi="Arial" w:cs="Arial"/>
                <w:sz w:val="18"/>
                <w:szCs w:val="18"/>
                <w:bdr w:val="none" w:sz="0" w:space="0" w:color="auto" w:frame="1"/>
              </w:rPr>
              <w:t xml:space="preserve">Apoyo a la Dirección De Finanzas del Ministerio de Defensa </w:t>
            </w:r>
            <w:proofErr w:type="spellStart"/>
            <w:r>
              <w:rPr>
                <w:rFonts w:ascii="Arial" w:hAnsi="Arial" w:cs="Arial"/>
                <w:sz w:val="18"/>
                <w:szCs w:val="18"/>
                <w:bdr w:val="none" w:sz="0" w:space="0" w:color="auto" w:frame="1"/>
              </w:rPr>
              <w:t>Naciona</w:t>
            </w:r>
            <w:proofErr w:type="spellEnd"/>
            <w:r w:rsidR="006E6406">
              <w:rPr>
                <w:rFonts w:ascii="Arial" w:hAnsi="Arial" w:cs="Arial"/>
                <w:sz w:val="18"/>
                <w:szCs w:val="18"/>
                <w:bdr w:val="none" w:sz="0" w:space="0" w:color="auto" w:frame="1"/>
              </w:rPr>
              <w:t xml:space="preserve">, DE LOS CONVENIOS </w:t>
            </w:r>
            <w:proofErr w:type="spellStart"/>
            <w:r w:rsidR="006E6406">
              <w:rPr>
                <w:rFonts w:ascii="Arial" w:hAnsi="Arial" w:cs="Arial"/>
                <w:sz w:val="18"/>
                <w:szCs w:val="18"/>
                <w:bdr w:val="none" w:sz="0" w:space="0" w:color="auto" w:frame="1"/>
              </w:rPr>
              <w:t>allegadode</w:t>
            </w:r>
            <w:proofErr w:type="spellEnd"/>
            <w:r w:rsidR="006E6406">
              <w:rPr>
                <w:rFonts w:ascii="Arial" w:hAnsi="Arial" w:cs="Arial"/>
                <w:sz w:val="18"/>
                <w:szCs w:val="18"/>
                <w:bdr w:val="none" w:sz="0" w:space="0" w:color="auto" w:frame="1"/>
              </w:rPr>
              <w:t xml:space="preserve"> parte de la DICCO, de las vigencias anteriores </w:t>
            </w:r>
            <w:r>
              <w:rPr>
                <w:rFonts w:ascii="Arial" w:hAnsi="Arial" w:cs="Arial"/>
                <w:sz w:val="18"/>
                <w:szCs w:val="18"/>
                <w:bdr w:val="none" w:sz="0" w:space="0" w:color="auto" w:frame="1"/>
              </w:rPr>
              <w:t>l</w:t>
            </w:r>
          </w:p>
          <w:p w:rsidR="009D7202" w:rsidRPr="00F86E3D" w:rsidRDefault="009D7202" w:rsidP="009D7202">
            <w:pPr>
              <w:widowControl/>
              <w:jc w:val="both"/>
              <w:rPr>
                <w:rFonts w:ascii="Arial" w:hAnsi="Arial" w:cs="Arial"/>
                <w:sz w:val="18"/>
                <w:szCs w:val="18"/>
              </w:rPr>
            </w:pPr>
          </w:p>
          <w:p w:rsidR="009D7202" w:rsidRDefault="009D7202" w:rsidP="009D7202">
            <w:pPr>
              <w:widowControl/>
              <w:jc w:val="both"/>
              <w:rPr>
                <w:rFonts w:ascii="Arial" w:hAnsi="Arial" w:cs="Arial"/>
                <w:sz w:val="18"/>
                <w:szCs w:val="18"/>
              </w:rPr>
            </w:pPr>
            <w:r w:rsidRPr="00F86E3D">
              <w:rPr>
                <w:rFonts w:ascii="Arial" w:hAnsi="Arial" w:cs="Arial"/>
                <w:sz w:val="18"/>
                <w:szCs w:val="18"/>
                <w:u w:val="single"/>
              </w:rPr>
              <w:t>Obligación No. 6.</w:t>
            </w:r>
            <w:r w:rsidRPr="00F86E3D">
              <w:rPr>
                <w:rFonts w:ascii="Arial" w:hAnsi="Arial" w:cs="Arial"/>
                <w:sz w:val="18"/>
                <w:szCs w:val="18"/>
              </w:rPr>
              <w:t xml:space="preserve"> Consolidar y enviar a la Dirección de Contratación del Ministerio de Defensa Nacional, los soportes de ejecución de los convenios, con el fin de que emitan concepto favorable respecto a la liquidación final de cada convenio.</w:t>
            </w:r>
          </w:p>
          <w:p w:rsidR="000F5096" w:rsidRPr="00F86E3D" w:rsidRDefault="005569D2" w:rsidP="009D7202">
            <w:pPr>
              <w:widowControl/>
              <w:jc w:val="both"/>
              <w:rPr>
                <w:rFonts w:ascii="Arial" w:hAnsi="Arial" w:cs="Arial"/>
                <w:sz w:val="18"/>
                <w:szCs w:val="18"/>
              </w:rPr>
            </w:pPr>
            <w:r>
              <w:rPr>
                <w:rFonts w:ascii="Arial" w:hAnsi="Arial" w:cs="Arial"/>
                <w:noProof/>
                <w:sz w:val="18"/>
                <w:szCs w:val="18"/>
              </w:rPr>
              <w:drawing>
                <wp:inline distT="0" distB="0" distL="0" distR="0">
                  <wp:extent cx="3436280" cy="797916"/>
                  <wp:effectExtent l="0" t="0" r="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36147" cy="797885"/>
                          </a:xfrm>
                          <a:prstGeom prst="rect">
                            <a:avLst/>
                          </a:prstGeom>
                          <a:noFill/>
                          <a:ln>
                            <a:noFill/>
                          </a:ln>
                        </pic:spPr>
                      </pic:pic>
                    </a:graphicData>
                  </a:graphic>
                </wp:inline>
              </w:drawing>
            </w:r>
          </w:p>
          <w:p w:rsidR="009D7202" w:rsidRDefault="009D7202">
            <w:pPr>
              <w:tabs>
                <w:tab w:val="left" w:pos="1701"/>
              </w:tabs>
              <w:jc w:val="both"/>
              <w:rPr>
                <w:rFonts w:ascii="Arial" w:eastAsia="Arial" w:hAnsi="Arial" w:cs="Arial"/>
                <w:color w:val="000000"/>
                <w:sz w:val="18"/>
                <w:szCs w:val="18"/>
              </w:rPr>
            </w:pPr>
          </w:p>
        </w:tc>
      </w:tr>
      <w:tr w:rsidR="009D7202" w:rsidTr="00E269E4">
        <w:trPr>
          <w:trHeight w:val="1573"/>
        </w:trPr>
        <w:tc>
          <w:tcPr>
            <w:tcW w:w="3151" w:type="dxa"/>
            <w:tcBorders>
              <w:top w:val="single" w:sz="4" w:space="0" w:color="000000"/>
              <w:left w:val="single" w:sz="4" w:space="0" w:color="000000"/>
              <w:bottom w:val="single" w:sz="4" w:space="0" w:color="000000"/>
              <w:right w:val="single" w:sz="4" w:space="0" w:color="000000"/>
            </w:tcBorders>
            <w:vAlign w:val="center"/>
          </w:tcPr>
          <w:p w:rsidR="009D7202" w:rsidRDefault="009D720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CONSTANCIAS</w:t>
            </w:r>
          </w:p>
        </w:tc>
        <w:tc>
          <w:tcPr>
            <w:tcW w:w="5703" w:type="dxa"/>
            <w:tcBorders>
              <w:top w:val="single" w:sz="4" w:space="0" w:color="000000"/>
              <w:left w:val="single" w:sz="4" w:space="0" w:color="000000"/>
              <w:bottom w:val="single" w:sz="4" w:space="0" w:color="000000"/>
              <w:right w:val="single" w:sz="4" w:space="0" w:color="000000"/>
            </w:tcBorders>
          </w:tcPr>
          <w:p w:rsidR="009D7202" w:rsidRDefault="009D720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rsidR="009D7202" w:rsidRDefault="009D7202">
            <w:pPr>
              <w:tabs>
                <w:tab w:val="left" w:pos="1701"/>
              </w:tabs>
              <w:jc w:val="both"/>
              <w:rPr>
                <w:rFonts w:ascii="Arial" w:eastAsia="Arial" w:hAnsi="Arial" w:cs="Arial"/>
                <w:color w:val="000000"/>
                <w:sz w:val="18"/>
                <w:szCs w:val="18"/>
              </w:rPr>
            </w:pPr>
          </w:p>
          <w:p w:rsidR="009D7202" w:rsidRDefault="009D720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Así mismo, tanto el/la suscrito/a y el Ministerio de Defensa – Ejército Nacional – Unidad Ejecutora ha dado cumplimiento a las obligaciones legales y contractuales registradas en el contrato. </w:t>
            </w:r>
          </w:p>
        </w:tc>
      </w:tr>
    </w:tbl>
    <w:p w:rsidR="00F25249" w:rsidRDefault="00F25249">
      <w:pPr>
        <w:pBdr>
          <w:top w:val="nil"/>
          <w:left w:val="nil"/>
          <w:bottom w:val="nil"/>
          <w:right w:val="nil"/>
          <w:between w:val="nil"/>
        </w:pBdr>
        <w:tabs>
          <w:tab w:val="left" w:pos="1701"/>
        </w:tabs>
        <w:ind w:left="720"/>
        <w:jc w:val="both"/>
        <w:rPr>
          <w:rFonts w:ascii="Arial" w:eastAsia="Arial" w:hAnsi="Arial" w:cs="Arial"/>
          <w:color w:val="000000"/>
          <w:sz w:val="16"/>
          <w:szCs w:val="16"/>
        </w:rPr>
      </w:pPr>
    </w:p>
    <w:p w:rsidR="00F25249" w:rsidRDefault="00F25249">
      <w:pPr>
        <w:pBdr>
          <w:top w:val="nil"/>
          <w:left w:val="nil"/>
          <w:bottom w:val="nil"/>
          <w:right w:val="nil"/>
          <w:between w:val="nil"/>
        </w:pBdr>
        <w:tabs>
          <w:tab w:val="left" w:pos="1701"/>
        </w:tabs>
        <w:ind w:left="720"/>
        <w:jc w:val="both"/>
        <w:rPr>
          <w:rFonts w:ascii="Arial" w:eastAsia="Arial" w:hAnsi="Arial" w:cs="Arial"/>
          <w:color w:val="000000"/>
          <w:sz w:val="16"/>
          <w:szCs w:val="16"/>
        </w:rPr>
      </w:pPr>
    </w:p>
    <w:p w:rsidR="000B018F" w:rsidRDefault="000B018F" w:rsidP="000B018F">
      <w:p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color w:val="000000"/>
          <w:sz w:val="16"/>
          <w:szCs w:val="16"/>
        </w:rPr>
        <w:t>Para constancia se firma en,</w:t>
      </w:r>
      <w:r>
        <w:rPr>
          <w:rFonts w:ascii="Arial" w:eastAsia="Arial" w:hAnsi="Arial" w:cs="Arial"/>
          <w:b/>
          <w:color w:val="000000"/>
          <w:sz w:val="16"/>
          <w:szCs w:val="16"/>
        </w:rPr>
        <w:t xml:space="preserve"> BOGOTA D.C, DE </w:t>
      </w:r>
      <w:r w:rsidR="00DD577A">
        <w:rPr>
          <w:rFonts w:ascii="Arial" w:eastAsia="Arial" w:hAnsi="Arial" w:cs="Arial"/>
          <w:b/>
          <w:color w:val="000000"/>
          <w:sz w:val="16"/>
          <w:szCs w:val="16"/>
        </w:rPr>
        <w:t>Septiembre</w:t>
      </w:r>
      <w:r w:rsidR="00C51A4D">
        <w:rPr>
          <w:rFonts w:ascii="Arial" w:eastAsia="Arial" w:hAnsi="Arial" w:cs="Arial"/>
          <w:b/>
          <w:color w:val="000000"/>
          <w:sz w:val="16"/>
          <w:szCs w:val="16"/>
        </w:rPr>
        <w:t xml:space="preserve"> </w:t>
      </w:r>
      <w:r w:rsidR="005057C2">
        <w:rPr>
          <w:rFonts w:ascii="Arial" w:eastAsia="Arial" w:hAnsi="Arial" w:cs="Arial"/>
          <w:b/>
          <w:color w:val="000000"/>
          <w:sz w:val="16"/>
          <w:szCs w:val="16"/>
        </w:rPr>
        <w:t xml:space="preserve"> </w:t>
      </w:r>
      <w:r w:rsidR="006B6888">
        <w:rPr>
          <w:rFonts w:ascii="Arial" w:eastAsia="Arial" w:hAnsi="Arial" w:cs="Arial"/>
          <w:b/>
          <w:color w:val="000000"/>
          <w:sz w:val="16"/>
          <w:szCs w:val="16"/>
        </w:rPr>
        <w:t xml:space="preserve"> </w:t>
      </w:r>
      <w:r>
        <w:rPr>
          <w:rFonts w:ascii="Arial" w:eastAsia="Arial" w:hAnsi="Arial" w:cs="Arial"/>
          <w:b/>
          <w:color w:val="000000"/>
          <w:sz w:val="16"/>
          <w:szCs w:val="16"/>
        </w:rPr>
        <w:t>DEL 2021</w:t>
      </w:r>
    </w:p>
    <w:p w:rsidR="000B018F" w:rsidRDefault="000B018F" w:rsidP="000B018F">
      <w:pPr>
        <w:pBdr>
          <w:top w:val="nil"/>
          <w:left w:val="nil"/>
          <w:bottom w:val="nil"/>
          <w:right w:val="nil"/>
          <w:between w:val="nil"/>
        </w:pBdr>
        <w:tabs>
          <w:tab w:val="left" w:pos="1701"/>
        </w:tabs>
        <w:ind w:left="720"/>
        <w:jc w:val="both"/>
        <w:rPr>
          <w:rFonts w:ascii="Arial" w:eastAsia="Arial" w:hAnsi="Arial" w:cs="Arial"/>
          <w:b/>
          <w:color w:val="000000"/>
          <w:sz w:val="16"/>
          <w:szCs w:val="16"/>
        </w:rPr>
      </w:pPr>
    </w:p>
    <w:p w:rsidR="000B018F" w:rsidRDefault="004D20A8" w:rsidP="000B018F">
      <w:pPr>
        <w:tabs>
          <w:tab w:val="left" w:pos="1701"/>
        </w:tabs>
        <w:jc w:val="both"/>
        <w:rPr>
          <w:rFonts w:ascii="Arial" w:eastAsia="Arial" w:hAnsi="Arial" w:cs="Arial"/>
          <w:b/>
          <w:color w:val="000000"/>
          <w:sz w:val="16"/>
          <w:szCs w:val="16"/>
        </w:rPr>
      </w:pPr>
      <w:r w:rsidRPr="00324B85">
        <w:rPr>
          <w:rFonts w:ascii="Arial" w:hAnsi="Arial" w:cs="Arial"/>
          <w:noProof/>
        </w:rPr>
        <w:drawing>
          <wp:inline distT="0" distB="0" distL="0" distR="0" wp14:anchorId="103F5105" wp14:editId="6813DE91">
            <wp:extent cx="343848" cy="1210030"/>
            <wp:effectExtent l="5080" t="0" r="4445"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rot="16200000">
                      <a:off x="0" y="0"/>
                      <a:ext cx="344829" cy="1213481"/>
                    </a:xfrm>
                    <a:prstGeom prst="rect">
                      <a:avLst/>
                    </a:prstGeom>
                  </pic:spPr>
                </pic:pic>
              </a:graphicData>
            </a:graphic>
          </wp:inline>
        </w:drawing>
      </w:r>
    </w:p>
    <w:p w:rsidR="000B018F" w:rsidRPr="006D5F54" w:rsidRDefault="000B018F" w:rsidP="000B018F">
      <w:pPr>
        <w:tabs>
          <w:tab w:val="left" w:pos="1701"/>
        </w:tabs>
        <w:jc w:val="both"/>
        <w:rPr>
          <w:rFonts w:ascii="Arial" w:eastAsia="Arial" w:hAnsi="Arial" w:cs="Arial"/>
          <w:b/>
          <w:sz w:val="16"/>
          <w:szCs w:val="16"/>
        </w:rPr>
      </w:pPr>
    </w:p>
    <w:p w:rsidR="000B018F" w:rsidRPr="006D5F54" w:rsidRDefault="000B018F" w:rsidP="000B018F">
      <w:pPr>
        <w:tabs>
          <w:tab w:val="left" w:pos="1701"/>
        </w:tabs>
        <w:jc w:val="both"/>
        <w:rPr>
          <w:rFonts w:ascii="Arial" w:eastAsia="Arial" w:hAnsi="Arial" w:cs="Arial"/>
          <w:b/>
          <w:sz w:val="16"/>
          <w:szCs w:val="16"/>
        </w:rPr>
      </w:pPr>
      <w:r w:rsidRPr="006D5F54">
        <w:rPr>
          <w:rFonts w:ascii="Arial" w:eastAsia="Arial" w:hAnsi="Arial" w:cs="Arial"/>
          <w:b/>
          <w:sz w:val="16"/>
          <w:szCs w:val="16"/>
        </w:rPr>
        <w:t>DIANA CECILIA PINTO RODRIGUEZ</w:t>
      </w:r>
    </w:p>
    <w:p w:rsidR="00F25249" w:rsidRDefault="000B018F" w:rsidP="00800D32">
      <w:pPr>
        <w:tabs>
          <w:tab w:val="left" w:pos="1701"/>
        </w:tabs>
        <w:rPr>
          <w:rFonts w:ascii="Arial" w:eastAsia="Arial" w:hAnsi="Arial" w:cs="Arial"/>
          <w:b/>
          <w:color w:val="000000"/>
          <w:sz w:val="16"/>
          <w:szCs w:val="16"/>
        </w:rPr>
      </w:pPr>
      <w:r w:rsidRPr="006D5F54">
        <w:rPr>
          <w:rFonts w:ascii="Tahoma" w:eastAsia="Tahoma" w:hAnsi="Tahoma" w:cs="Tahoma"/>
          <w:b/>
          <w:sz w:val="18"/>
          <w:szCs w:val="18"/>
        </w:rPr>
        <w:t>C.C. No. 52.546.694 DE BOGOTÁ D.C</w:t>
      </w:r>
    </w:p>
    <w:sectPr w:rsidR="00F25249">
      <w:footerReference w:type="default" r:id="rId14"/>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C0B" w:rsidRDefault="00140C0B">
      <w:r>
        <w:separator/>
      </w:r>
    </w:p>
  </w:endnote>
  <w:endnote w:type="continuationSeparator" w:id="0">
    <w:p w:rsidR="00140C0B" w:rsidRDefault="00140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Liberation Serif">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49" w:rsidRDefault="00ED362D">
    <w:pPr>
      <w:keepNext/>
      <w:tabs>
        <w:tab w:val="left" w:pos="6014"/>
      </w:tabs>
      <w:ind w:right="49"/>
      <w:rPr>
        <w:rFonts w:ascii="Arial" w:eastAsia="Arial" w:hAnsi="Arial" w:cs="Arial"/>
        <w:sz w:val="16"/>
        <w:szCs w:val="16"/>
      </w:rPr>
    </w:pPr>
    <w:r>
      <w:rPr>
        <w:rFonts w:ascii="Arial" w:eastAsia="Arial" w:hAnsi="Arial" w:cs="Arial"/>
        <w:sz w:val="16"/>
        <w:szCs w:val="16"/>
      </w:rPr>
      <w:tab/>
    </w:r>
    <w:r>
      <w:rPr>
        <w:noProof/>
      </w:rPr>
      <w:drawing>
        <wp:anchor distT="0" distB="0" distL="0" distR="0" simplePos="0" relativeHeight="251658240" behindDoc="1" locked="0" layoutInCell="1" hidden="0" allowOverlap="1" wp14:anchorId="190D871F" wp14:editId="37057160">
          <wp:simplePos x="0" y="0"/>
          <wp:positionH relativeFrom="column">
            <wp:posOffset>4655113</wp:posOffset>
          </wp:positionH>
          <wp:positionV relativeFrom="paragraph">
            <wp:posOffset>56514</wp:posOffset>
          </wp:positionV>
          <wp:extent cx="928386" cy="6028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8386" cy="602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6DB43CB" wp14:editId="04C4AD5F">
          <wp:simplePos x="0" y="0"/>
          <wp:positionH relativeFrom="column">
            <wp:posOffset>-31824</wp:posOffset>
          </wp:positionH>
          <wp:positionV relativeFrom="paragraph">
            <wp:posOffset>5715</wp:posOffset>
          </wp:positionV>
          <wp:extent cx="2142564" cy="388852"/>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42564" cy="388852"/>
                  </a:xfrm>
                  <a:prstGeom prst="rect">
                    <a:avLst/>
                  </a:prstGeom>
                  <a:ln/>
                </pic:spPr>
              </pic:pic>
            </a:graphicData>
          </a:graphic>
        </wp:anchor>
      </w:drawing>
    </w:r>
  </w:p>
  <w:p w:rsidR="00F25249" w:rsidRDefault="00F25249">
    <w:pPr>
      <w:keepNext/>
      <w:tabs>
        <w:tab w:val="left" w:pos="360"/>
      </w:tabs>
      <w:ind w:right="-20"/>
      <w:rPr>
        <w:rFonts w:ascii="Arial" w:eastAsia="Arial" w:hAnsi="Arial" w:cs="Arial"/>
        <w:sz w:val="16"/>
        <w:szCs w:val="16"/>
      </w:rPr>
    </w:pPr>
  </w:p>
  <w:p w:rsidR="00F25249" w:rsidRDefault="00F25249">
    <w:pPr>
      <w:keepNext/>
      <w:tabs>
        <w:tab w:val="left" w:pos="360"/>
      </w:tabs>
      <w:ind w:right="-20"/>
      <w:rPr>
        <w:rFonts w:ascii="Arial" w:eastAsia="Arial" w:hAnsi="Arial" w:cs="Arial"/>
        <w:sz w:val="16"/>
        <w:szCs w:val="16"/>
      </w:rPr>
    </w:pPr>
  </w:p>
  <w:p w:rsidR="00F25249" w:rsidRDefault="00ED362D">
    <w:pPr>
      <w:tabs>
        <w:tab w:val="left" w:pos="360"/>
      </w:tabs>
      <w:ind w:right="-20"/>
      <w:rPr>
        <w:rFonts w:ascii="Arial" w:eastAsia="Arial" w:hAnsi="Arial" w:cs="Arial"/>
        <w:sz w:val="14"/>
        <w:szCs w:val="14"/>
      </w:rPr>
    </w:pPr>
    <w:r>
      <w:rPr>
        <w:rFonts w:ascii="Arial" w:eastAsia="Arial" w:hAnsi="Arial" w:cs="Arial"/>
        <w:sz w:val="14"/>
        <w:szCs w:val="14"/>
      </w:rPr>
      <w:t>Carrera 46 No. 20b – 99 Bogotá DC, Edificio COPER piso 4</w:t>
    </w:r>
  </w:p>
  <w:p w:rsidR="00F25249" w:rsidRPr="004A5A9D" w:rsidRDefault="00ED362D">
    <w:pPr>
      <w:tabs>
        <w:tab w:val="left" w:pos="360"/>
      </w:tabs>
      <w:ind w:right="-20"/>
      <w:rPr>
        <w:rFonts w:ascii="Arial" w:eastAsia="Arial" w:hAnsi="Arial" w:cs="Arial"/>
        <w:sz w:val="14"/>
        <w:szCs w:val="14"/>
        <w:lang w:val="en-US"/>
      </w:rPr>
    </w:pPr>
    <w:r w:rsidRPr="004A5A9D">
      <w:rPr>
        <w:rFonts w:ascii="Arial" w:eastAsia="Arial" w:hAnsi="Arial" w:cs="Arial"/>
        <w:sz w:val="14"/>
        <w:szCs w:val="14"/>
        <w:lang w:val="en-US"/>
      </w:rPr>
      <w:t>4261426 EXT. 38282</w:t>
    </w:r>
  </w:p>
  <w:p w:rsidR="00F25249" w:rsidRPr="004A5A9D" w:rsidRDefault="00ED362D">
    <w:pPr>
      <w:tabs>
        <w:tab w:val="left" w:pos="360"/>
      </w:tabs>
      <w:ind w:right="-20"/>
      <w:rPr>
        <w:rFonts w:ascii="Arial" w:eastAsia="Arial" w:hAnsi="Arial" w:cs="Arial"/>
        <w:color w:val="0000FF"/>
        <w:sz w:val="12"/>
        <w:szCs w:val="12"/>
        <w:u w:val="single"/>
        <w:lang w:val="en-US"/>
      </w:rPr>
    </w:pPr>
    <w:r w:rsidRPr="004A5A9D">
      <w:rPr>
        <w:rFonts w:ascii="Arial" w:eastAsia="Arial" w:hAnsi="Arial" w:cs="Arial"/>
        <w:sz w:val="14"/>
        <w:szCs w:val="14"/>
        <w:lang w:val="en-US"/>
      </w:rPr>
      <w:t xml:space="preserve">mensajeriaCENACCOPER@ejercito.mil.co - </w:t>
    </w:r>
    <w:hyperlink r:id="rId3">
      <w:r w:rsidRPr="004A5A9D">
        <w:rPr>
          <w:rFonts w:ascii="Arial" w:eastAsia="Arial" w:hAnsi="Arial" w:cs="Arial"/>
          <w:color w:val="0000FF"/>
          <w:sz w:val="14"/>
          <w:szCs w:val="14"/>
          <w:u w:val="single"/>
          <w:lang w:val="en-US"/>
        </w:rPr>
        <w:t>www.ejercito.mil.co</w:t>
      </w:r>
    </w:hyperlink>
  </w:p>
  <w:p w:rsidR="00F25249" w:rsidRPr="004A5A9D" w:rsidRDefault="00ED362D">
    <w:pPr>
      <w:pBdr>
        <w:top w:val="nil"/>
        <w:left w:val="nil"/>
        <w:bottom w:val="nil"/>
        <w:right w:val="nil"/>
        <w:between w:val="nil"/>
      </w:pBdr>
      <w:rPr>
        <w:rFonts w:ascii="Arial" w:eastAsia="Arial" w:hAnsi="Arial" w:cs="Arial"/>
        <w:color w:val="000000"/>
        <w:sz w:val="10"/>
        <w:szCs w:val="10"/>
        <w:lang w:val="en-US"/>
      </w:rPr>
    </w:pPr>
    <w:r w:rsidRPr="004A5A9D">
      <w:rPr>
        <w:rFonts w:ascii="Arial" w:eastAsia="Arial" w:hAnsi="Arial" w:cs="Arial"/>
        <w:color w:val="000000"/>
        <w:sz w:val="10"/>
        <w:szCs w:val="10"/>
        <w:lang w:val="en-US"/>
      </w:rPr>
      <w:tab/>
    </w:r>
  </w:p>
  <w:p w:rsidR="00F25249" w:rsidRPr="004A5A9D" w:rsidRDefault="00F25249">
    <w:pPr>
      <w:tabs>
        <w:tab w:val="left" w:pos="360"/>
      </w:tabs>
      <w:ind w:right="-20"/>
      <w:jc w:val="center"/>
      <w:rPr>
        <w:rFonts w:ascii="Arial" w:eastAsia="Arial" w:hAnsi="Arial" w:cs="Arial"/>
        <w:b/>
        <w:lang w:val="en-US"/>
      </w:rPr>
    </w:pPr>
  </w:p>
  <w:p w:rsidR="00F25249" w:rsidRPr="004A5A9D" w:rsidRDefault="00F25249">
    <w:pPr>
      <w:pBdr>
        <w:top w:val="nil"/>
        <w:left w:val="nil"/>
        <w:bottom w:val="nil"/>
        <w:right w:val="nil"/>
        <w:between w:val="nil"/>
      </w:pBdr>
      <w:tabs>
        <w:tab w:val="center" w:pos="4419"/>
        <w:tab w:val="right" w:pos="8838"/>
      </w:tabs>
      <w:rPr>
        <w:color w:val="00000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C0B" w:rsidRDefault="00140C0B">
      <w:r>
        <w:separator/>
      </w:r>
    </w:p>
  </w:footnote>
  <w:footnote w:type="continuationSeparator" w:id="0">
    <w:p w:rsidR="00140C0B" w:rsidRDefault="00140C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6A2B"/>
    <w:multiLevelType w:val="multilevel"/>
    <w:tmpl w:val="776C06B4"/>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6454E3"/>
    <w:multiLevelType w:val="multilevel"/>
    <w:tmpl w:val="BB400D42"/>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B496FAC"/>
    <w:multiLevelType w:val="hybridMultilevel"/>
    <w:tmpl w:val="D226A5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3852798"/>
    <w:multiLevelType w:val="hybridMultilevel"/>
    <w:tmpl w:val="1CF2F5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0743885"/>
    <w:multiLevelType w:val="multilevel"/>
    <w:tmpl w:val="300A6BD8"/>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5">
    <w:nsid w:val="56611E68"/>
    <w:multiLevelType w:val="hybridMultilevel"/>
    <w:tmpl w:val="8448353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6F12EF3"/>
    <w:multiLevelType w:val="multilevel"/>
    <w:tmpl w:val="CCDA58B0"/>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nsid w:val="5AA8216B"/>
    <w:multiLevelType w:val="multilevel"/>
    <w:tmpl w:val="95EAE0D6"/>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55F0FAF"/>
    <w:multiLevelType w:val="hybridMultilevel"/>
    <w:tmpl w:val="B9544EA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75BE54DF"/>
    <w:multiLevelType w:val="hybridMultilevel"/>
    <w:tmpl w:val="B6E852F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4"/>
  </w:num>
  <w:num w:numId="5">
    <w:abstractNumId w:val="6"/>
  </w:num>
  <w:num w:numId="6">
    <w:abstractNumId w:val="2"/>
  </w:num>
  <w:num w:numId="7">
    <w:abstractNumId w:val="3"/>
  </w:num>
  <w:num w:numId="8">
    <w:abstractNumId w:val="8"/>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isplayBackgroundShape/>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F25249"/>
    <w:rsid w:val="000405A6"/>
    <w:rsid w:val="0004615B"/>
    <w:rsid w:val="0008163C"/>
    <w:rsid w:val="000B018F"/>
    <w:rsid w:val="000C0112"/>
    <w:rsid w:val="000C6C9A"/>
    <w:rsid w:val="000F1C7A"/>
    <w:rsid w:val="000F5096"/>
    <w:rsid w:val="00113514"/>
    <w:rsid w:val="00140C0B"/>
    <w:rsid w:val="001515F9"/>
    <w:rsid w:val="001B3962"/>
    <w:rsid w:val="001B588E"/>
    <w:rsid w:val="00216525"/>
    <w:rsid w:val="00222B7A"/>
    <w:rsid w:val="00315D5F"/>
    <w:rsid w:val="00390013"/>
    <w:rsid w:val="003A02B1"/>
    <w:rsid w:val="0047270F"/>
    <w:rsid w:val="004A5A9D"/>
    <w:rsid w:val="004D20A8"/>
    <w:rsid w:val="005057C2"/>
    <w:rsid w:val="0051239E"/>
    <w:rsid w:val="00545E86"/>
    <w:rsid w:val="00546E38"/>
    <w:rsid w:val="00555E45"/>
    <w:rsid w:val="005569D2"/>
    <w:rsid w:val="0057517E"/>
    <w:rsid w:val="006B57D0"/>
    <w:rsid w:val="006B6888"/>
    <w:rsid w:val="006D5F54"/>
    <w:rsid w:val="006E6406"/>
    <w:rsid w:val="00750758"/>
    <w:rsid w:val="007858F6"/>
    <w:rsid w:val="00793A40"/>
    <w:rsid w:val="00800D32"/>
    <w:rsid w:val="008120C4"/>
    <w:rsid w:val="00897A31"/>
    <w:rsid w:val="008B361C"/>
    <w:rsid w:val="008D4C25"/>
    <w:rsid w:val="008E5EBC"/>
    <w:rsid w:val="00970730"/>
    <w:rsid w:val="009D7202"/>
    <w:rsid w:val="00A276B5"/>
    <w:rsid w:val="00AA02B1"/>
    <w:rsid w:val="00AC7614"/>
    <w:rsid w:val="00AD4BCA"/>
    <w:rsid w:val="00B0115F"/>
    <w:rsid w:val="00B77298"/>
    <w:rsid w:val="00BB79EB"/>
    <w:rsid w:val="00BE7DCD"/>
    <w:rsid w:val="00C06BE6"/>
    <w:rsid w:val="00C51A4D"/>
    <w:rsid w:val="00CE32D0"/>
    <w:rsid w:val="00D2224E"/>
    <w:rsid w:val="00D2782E"/>
    <w:rsid w:val="00DD2EE2"/>
    <w:rsid w:val="00DD577A"/>
    <w:rsid w:val="00DF45CE"/>
    <w:rsid w:val="00E269E4"/>
    <w:rsid w:val="00E84C8D"/>
    <w:rsid w:val="00EA426D"/>
    <w:rsid w:val="00ED362D"/>
    <w:rsid w:val="00EF1270"/>
    <w:rsid w:val="00F2186A"/>
    <w:rsid w:val="00F25249"/>
    <w:rsid w:val="00F57774"/>
    <w:rsid w:val="00F936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1515F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1515F9"/>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5F9"/>
    <w:rPr>
      <w:rFonts w:ascii="Tahoma" w:hAnsi="Tahoma" w:cs="Tahoma"/>
      <w:sz w:val="16"/>
      <w:szCs w:val="16"/>
    </w:rPr>
  </w:style>
  <w:style w:type="character" w:customStyle="1" w:styleId="Ttulo7Car">
    <w:name w:val="Título 7 Car"/>
    <w:basedOn w:val="Fuentedeprrafopredeter"/>
    <w:link w:val="Ttulo7"/>
    <w:uiPriority w:val="9"/>
    <w:rsid w:val="001515F9"/>
    <w:rPr>
      <w:rFonts w:asciiTheme="majorHAnsi" w:eastAsiaTheme="majorEastAsia" w:hAnsiTheme="majorHAnsi" w:cstheme="majorBidi"/>
      <w:i/>
      <w:iCs/>
      <w:color w:val="404040" w:themeColor="text1" w:themeTint="BF"/>
    </w:rPr>
  </w:style>
  <w:style w:type="paragraph" w:customStyle="1" w:styleId="Default">
    <w:name w:val="Default"/>
    <w:rsid w:val="009D7202"/>
    <w:pPr>
      <w:widowControl/>
      <w:autoSpaceDE w:val="0"/>
      <w:autoSpaceDN w:val="0"/>
      <w:adjustRightInd w:val="0"/>
    </w:pPr>
    <w:rPr>
      <w:rFonts w:ascii="Arial" w:hAnsi="Arial" w:cs="Arial"/>
      <w:color w:val="000000"/>
    </w:rPr>
  </w:style>
  <w:style w:type="paragraph" w:styleId="Prrafodelista">
    <w:name w:val="List Paragraph"/>
    <w:aliases w:val="Bullet List,FooterText,numbered,List Paragraph1,Paragraphe de liste1,lp1,Párrafo de lista1,List Paragraph,Scitum normal,Lista vistosa - Énfasis 13"/>
    <w:basedOn w:val="Normal"/>
    <w:link w:val="PrrafodelistaCar"/>
    <w:uiPriority w:val="34"/>
    <w:qFormat/>
    <w:rsid w:val="009D7202"/>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3 Car"/>
    <w:link w:val="Prrafodelista"/>
    <w:uiPriority w:val="34"/>
    <w:locked/>
    <w:rsid w:val="009D7202"/>
  </w:style>
  <w:style w:type="character" w:customStyle="1" w:styleId="TtuloCar">
    <w:name w:val="Título Car"/>
    <w:basedOn w:val="Fuentedeprrafopredeter"/>
    <w:link w:val="Ttulo"/>
    <w:rsid w:val="009D7202"/>
    <w:rPr>
      <w:b/>
      <w:sz w:val="72"/>
      <w:szCs w:val="72"/>
    </w:rPr>
  </w:style>
  <w:style w:type="paragraph" w:styleId="NormalWeb">
    <w:name w:val="Normal (Web)"/>
    <w:aliases w:val="Normal (Web) Car Car"/>
    <w:basedOn w:val="Normal"/>
    <w:link w:val="NormalWebCar"/>
    <w:uiPriority w:val="99"/>
    <w:unhideWhenUsed/>
    <w:qFormat/>
    <w:rsid w:val="000C0112"/>
    <w:pPr>
      <w:widowControl/>
      <w:spacing w:before="100" w:beforeAutospacing="1" w:after="119"/>
    </w:pPr>
    <w:rPr>
      <w:rFonts w:ascii="Times New Roman" w:eastAsia="Times New Roman" w:hAnsi="Times New Roman" w:cs="Times New Roman"/>
      <w:lang w:val="es-ES" w:eastAsia="es-ES"/>
    </w:rPr>
  </w:style>
  <w:style w:type="character" w:customStyle="1" w:styleId="NormalWebCar">
    <w:name w:val="Normal (Web) Car"/>
    <w:aliases w:val="Normal (Web) Car Car Car"/>
    <w:link w:val="NormalWeb"/>
    <w:uiPriority w:val="99"/>
    <w:locked/>
    <w:rsid w:val="000C0112"/>
    <w:rPr>
      <w:rFonts w:ascii="Times New Roman" w:eastAsia="Times New Roman" w:hAnsi="Times New Roman" w:cs="Times New Roman"/>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1515F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1515F9"/>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5F9"/>
    <w:rPr>
      <w:rFonts w:ascii="Tahoma" w:hAnsi="Tahoma" w:cs="Tahoma"/>
      <w:sz w:val="16"/>
      <w:szCs w:val="16"/>
    </w:rPr>
  </w:style>
  <w:style w:type="character" w:customStyle="1" w:styleId="Ttulo7Car">
    <w:name w:val="Título 7 Car"/>
    <w:basedOn w:val="Fuentedeprrafopredeter"/>
    <w:link w:val="Ttulo7"/>
    <w:uiPriority w:val="9"/>
    <w:rsid w:val="001515F9"/>
    <w:rPr>
      <w:rFonts w:asciiTheme="majorHAnsi" w:eastAsiaTheme="majorEastAsia" w:hAnsiTheme="majorHAnsi" w:cstheme="majorBidi"/>
      <w:i/>
      <w:iCs/>
      <w:color w:val="404040" w:themeColor="text1" w:themeTint="BF"/>
    </w:rPr>
  </w:style>
  <w:style w:type="paragraph" w:customStyle="1" w:styleId="Default">
    <w:name w:val="Default"/>
    <w:rsid w:val="009D7202"/>
    <w:pPr>
      <w:widowControl/>
      <w:autoSpaceDE w:val="0"/>
      <w:autoSpaceDN w:val="0"/>
      <w:adjustRightInd w:val="0"/>
    </w:pPr>
    <w:rPr>
      <w:rFonts w:ascii="Arial" w:hAnsi="Arial" w:cs="Arial"/>
      <w:color w:val="000000"/>
    </w:rPr>
  </w:style>
  <w:style w:type="paragraph" w:styleId="Prrafodelista">
    <w:name w:val="List Paragraph"/>
    <w:aliases w:val="Bullet List,FooterText,numbered,List Paragraph1,Paragraphe de liste1,lp1,Párrafo de lista1,List Paragraph,Scitum normal,Lista vistosa - Énfasis 13"/>
    <w:basedOn w:val="Normal"/>
    <w:link w:val="PrrafodelistaCar"/>
    <w:uiPriority w:val="34"/>
    <w:qFormat/>
    <w:rsid w:val="009D7202"/>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3 Car"/>
    <w:link w:val="Prrafodelista"/>
    <w:uiPriority w:val="34"/>
    <w:locked/>
    <w:rsid w:val="009D7202"/>
  </w:style>
  <w:style w:type="character" w:customStyle="1" w:styleId="TtuloCar">
    <w:name w:val="Título Car"/>
    <w:basedOn w:val="Fuentedeprrafopredeter"/>
    <w:link w:val="Ttulo"/>
    <w:rsid w:val="009D7202"/>
    <w:rPr>
      <w:b/>
      <w:sz w:val="72"/>
      <w:szCs w:val="72"/>
    </w:rPr>
  </w:style>
  <w:style w:type="paragraph" w:styleId="NormalWeb">
    <w:name w:val="Normal (Web)"/>
    <w:aliases w:val="Normal (Web) Car Car"/>
    <w:basedOn w:val="Normal"/>
    <w:link w:val="NormalWebCar"/>
    <w:uiPriority w:val="99"/>
    <w:unhideWhenUsed/>
    <w:qFormat/>
    <w:rsid w:val="000C0112"/>
    <w:pPr>
      <w:widowControl/>
      <w:spacing w:before="100" w:beforeAutospacing="1" w:after="119"/>
    </w:pPr>
    <w:rPr>
      <w:rFonts w:ascii="Times New Roman" w:eastAsia="Times New Roman" w:hAnsi="Times New Roman" w:cs="Times New Roman"/>
      <w:lang w:val="es-ES" w:eastAsia="es-ES"/>
    </w:rPr>
  </w:style>
  <w:style w:type="character" w:customStyle="1" w:styleId="NormalWebCar">
    <w:name w:val="Normal (Web) Car"/>
    <w:aliases w:val="Normal (Web) Car Car Car"/>
    <w:link w:val="NormalWeb"/>
    <w:uiPriority w:val="99"/>
    <w:locked/>
    <w:rsid w:val="000C0112"/>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371783">
      <w:bodyDiv w:val="1"/>
      <w:marLeft w:val="0"/>
      <w:marRight w:val="0"/>
      <w:marTop w:val="0"/>
      <w:marBottom w:val="0"/>
      <w:divBdr>
        <w:top w:val="none" w:sz="0" w:space="0" w:color="auto"/>
        <w:left w:val="none" w:sz="0" w:space="0" w:color="auto"/>
        <w:bottom w:val="none" w:sz="0" w:space="0" w:color="auto"/>
        <w:right w:val="none" w:sz="0" w:space="0" w:color="auto"/>
      </w:divBdr>
    </w:div>
    <w:div w:id="898438726">
      <w:bodyDiv w:val="1"/>
      <w:marLeft w:val="0"/>
      <w:marRight w:val="0"/>
      <w:marTop w:val="0"/>
      <w:marBottom w:val="0"/>
      <w:divBdr>
        <w:top w:val="none" w:sz="0" w:space="0" w:color="auto"/>
        <w:left w:val="none" w:sz="0" w:space="0" w:color="auto"/>
        <w:bottom w:val="none" w:sz="0" w:space="0" w:color="auto"/>
        <w:right w:val="none" w:sz="0" w:space="0" w:color="auto"/>
      </w:divBdr>
    </w:div>
    <w:div w:id="1232540812">
      <w:bodyDiv w:val="1"/>
      <w:marLeft w:val="0"/>
      <w:marRight w:val="0"/>
      <w:marTop w:val="0"/>
      <w:marBottom w:val="0"/>
      <w:divBdr>
        <w:top w:val="none" w:sz="0" w:space="0" w:color="auto"/>
        <w:left w:val="none" w:sz="0" w:space="0" w:color="auto"/>
        <w:bottom w:val="none" w:sz="0" w:space="0" w:color="auto"/>
        <w:right w:val="none" w:sz="0" w:space="0" w:color="auto"/>
      </w:divBdr>
    </w:div>
    <w:div w:id="1449010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2315</Words>
  <Characters>12738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SS. Fredy Fernando Ducuara Madrigal</cp:lastModifiedBy>
  <cp:revision>36</cp:revision>
  <cp:lastPrinted>2021-09-06T15:36:00Z</cp:lastPrinted>
  <dcterms:created xsi:type="dcterms:W3CDTF">2021-03-15T13:38:00Z</dcterms:created>
  <dcterms:modified xsi:type="dcterms:W3CDTF">2021-09-06T15:36:00Z</dcterms:modified>
</cp:coreProperties>
</file>