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2E7F" w:rsidRPr="00D87033" w:rsidRDefault="00052E7F" w:rsidP="00052E7F">
      <w:pPr>
        <w:pStyle w:val="Default"/>
        <w:jc w:val="center"/>
        <w:rPr>
          <w:rFonts w:ascii="Arial" w:hAnsi="Arial" w:cs="Arial"/>
          <w:color w:val="auto"/>
          <w:sz w:val="20"/>
          <w:szCs w:val="20"/>
        </w:rPr>
      </w:pPr>
      <w:r w:rsidRPr="00D87033">
        <w:rPr>
          <w:rFonts w:ascii="Arial" w:hAnsi="Arial" w:cs="Arial"/>
          <w:b/>
          <w:bCs/>
          <w:color w:val="auto"/>
          <w:sz w:val="20"/>
          <w:szCs w:val="20"/>
        </w:rPr>
        <w:t xml:space="preserve">DOCUMENTO SOPORTE PLIEGO ELECTRONICO </w:t>
      </w:r>
    </w:p>
    <w:p w:rsidR="00052E7F" w:rsidRPr="00D87033" w:rsidRDefault="00052E7F" w:rsidP="00052E7F">
      <w:pPr>
        <w:pStyle w:val="Default"/>
        <w:jc w:val="center"/>
        <w:rPr>
          <w:rFonts w:ascii="Arial" w:hAnsi="Arial" w:cs="Arial"/>
          <w:b/>
          <w:bCs/>
          <w:color w:val="auto"/>
          <w:sz w:val="20"/>
          <w:szCs w:val="20"/>
        </w:rPr>
      </w:pPr>
      <w:r w:rsidRPr="00D87033">
        <w:rPr>
          <w:rFonts w:ascii="Arial" w:hAnsi="Arial" w:cs="Arial"/>
          <w:b/>
          <w:bCs/>
          <w:color w:val="auto"/>
          <w:sz w:val="20"/>
          <w:szCs w:val="20"/>
        </w:rPr>
        <w:t xml:space="preserve">SELECCION ABREVIADA DE MENOR CUANTIA Nº </w:t>
      </w:r>
      <w:r w:rsidR="00C64A0D" w:rsidRPr="00D87033">
        <w:rPr>
          <w:rFonts w:ascii="Arial" w:hAnsi="Arial" w:cs="Arial"/>
          <w:b/>
          <w:bCs/>
          <w:color w:val="auto"/>
          <w:sz w:val="20"/>
          <w:szCs w:val="20"/>
        </w:rPr>
        <w:t>069</w:t>
      </w:r>
      <w:r w:rsidR="00CA69A9" w:rsidRPr="00D87033">
        <w:rPr>
          <w:rFonts w:ascii="Arial" w:hAnsi="Arial" w:cs="Arial"/>
          <w:b/>
          <w:bCs/>
          <w:color w:val="auto"/>
          <w:sz w:val="20"/>
          <w:szCs w:val="20"/>
        </w:rPr>
        <w:t xml:space="preserve"> MDN-CGFM-DIGSA</w:t>
      </w:r>
      <w:r w:rsidRPr="00D87033">
        <w:rPr>
          <w:rFonts w:ascii="Arial" w:hAnsi="Arial" w:cs="Arial"/>
          <w:b/>
          <w:bCs/>
          <w:color w:val="auto"/>
          <w:sz w:val="20"/>
          <w:szCs w:val="20"/>
        </w:rPr>
        <w:t>-2018</w:t>
      </w:r>
    </w:p>
    <w:p w:rsidR="00052E7F" w:rsidRPr="00D87033" w:rsidRDefault="00052E7F" w:rsidP="00052E7F">
      <w:pPr>
        <w:pStyle w:val="Default"/>
        <w:rPr>
          <w:rFonts w:ascii="Arial" w:hAnsi="Arial" w:cs="Arial"/>
          <w:b/>
          <w:bCs/>
          <w:color w:val="auto"/>
          <w:sz w:val="20"/>
          <w:szCs w:val="20"/>
        </w:rPr>
      </w:pPr>
    </w:p>
    <w:p w:rsidR="00052E7F" w:rsidRPr="00D87033" w:rsidRDefault="00052E7F" w:rsidP="00052E7F">
      <w:pPr>
        <w:pStyle w:val="Default"/>
        <w:rPr>
          <w:rFonts w:ascii="Arial" w:hAnsi="Arial" w:cs="Arial"/>
          <w:b/>
          <w:bCs/>
          <w:color w:val="auto"/>
          <w:sz w:val="20"/>
          <w:szCs w:val="20"/>
        </w:rPr>
      </w:pPr>
    </w:p>
    <w:p w:rsidR="00052E7F" w:rsidRPr="00D87033" w:rsidRDefault="00052E7F" w:rsidP="00052E7F">
      <w:pPr>
        <w:pStyle w:val="Default"/>
        <w:rPr>
          <w:rFonts w:ascii="Arial" w:hAnsi="Arial" w:cs="Arial"/>
          <w:b/>
          <w:bCs/>
          <w:color w:val="auto"/>
          <w:sz w:val="20"/>
          <w:szCs w:val="20"/>
        </w:rPr>
      </w:pPr>
    </w:p>
    <w:p w:rsidR="00052E7F" w:rsidRPr="00D87033" w:rsidRDefault="00052E7F" w:rsidP="00052E7F">
      <w:pPr>
        <w:pStyle w:val="Default"/>
        <w:rPr>
          <w:rFonts w:ascii="Arial" w:hAnsi="Arial" w:cs="Arial"/>
          <w:b/>
          <w:bCs/>
          <w:color w:val="auto"/>
          <w:sz w:val="20"/>
          <w:szCs w:val="20"/>
        </w:rPr>
      </w:pPr>
    </w:p>
    <w:p w:rsidR="00052E7F" w:rsidRPr="00D87033" w:rsidRDefault="00052E7F" w:rsidP="00052E7F">
      <w:pPr>
        <w:pStyle w:val="Default"/>
        <w:rPr>
          <w:rFonts w:ascii="Arial" w:hAnsi="Arial" w:cs="Arial"/>
          <w:b/>
          <w:bCs/>
          <w:color w:val="auto"/>
          <w:sz w:val="20"/>
          <w:szCs w:val="20"/>
        </w:rPr>
      </w:pPr>
      <w:permStart w:id="908919391" w:edGrp="everyone"/>
      <w:permEnd w:id="908919391"/>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r w:rsidRPr="00D87033">
        <w:rPr>
          <w:rFonts w:ascii="Arial" w:hAnsi="Arial" w:cs="Arial"/>
          <w:b/>
          <w:bCs/>
          <w:color w:val="auto"/>
          <w:sz w:val="20"/>
          <w:szCs w:val="20"/>
        </w:rPr>
        <w:t>OBJETO: “</w:t>
      </w:r>
      <w:r w:rsidR="006700EB" w:rsidRPr="00D87033">
        <w:rPr>
          <w:rFonts w:ascii="Arial" w:hAnsi="Arial" w:cs="Arial"/>
          <w:b/>
          <w:bCs/>
          <w:color w:val="auto"/>
          <w:sz w:val="20"/>
          <w:szCs w:val="20"/>
        </w:rPr>
        <w:t>ADQUISICIÓN DE LECTORES DE HUELLAS Y CÁMARAS WEB PARA LA DIRECCIÓN GENERAL DE SANIDAD MILITAR</w:t>
      </w:r>
      <w:r w:rsidRPr="00D87033">
        <w:rPr>
          <w:rFonts w:ascii="Arial" w:hAnsi="Arial" w:cs="Arial"/>
          <w:b/>
          <w:bCs/>
          <w:color w:val="auto"/>
          <w:sz w:val="20"/>
          <w:szCs w:val="20"/>
        </w:rPr>
        <w:t>”.</w:t>
      </w:r>
    </w:p>
    <w:p w:rsidR="00052E7F" w:rsidRPr="00D87033" w:rsidRDefault="00052E7F" w:rsidP="00052E7F">
      <w:pPr>
        <w:pStyle w:val="Default"/>
        <w:jc w:val="center"/>
        <w:rPr>
          <w:rFonts w:ascii="Arial" w:hAnsi="Arial" w:cs="Arial"/>
          <w:color w:val="auto"/>
          <w:sz w:val="20"/>
          <w:szCs w:val="20"/>
        </w:rPr>
      </w:pPr>
      <w:r w:rsidRPr="00D87033">
        <w:rPr>
          <w:rFonts w:ascii="Arial" w:hAnsi="Arial" w:cs="Arial"/>
          <w:color w:val="auto"/>
          <w:sz w:val="20"/>
          <w:szCs w:val="20"/>
        </w:rPr>
        <w:t xml:space="preserve"> </w:t>
      </w: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6700EB" w:rsidP="00052E7F">
      <w:pPr>
        <w:pStyle w:val="Default"/>
        <w:jc w:val="center"/>
        <w:rPr>
          <w:rFonts w:ascii="Arial" w:hAnsi="Arial" w:cs="Arial"/>
          <w:b/>
          <w:bCs/>
          <w:color w:val="auto"/>
          <w:sz w:val="20"/>
          <w:szCs w:val="20"/>
        </w:rPr>
      </w:pPr>
      <w:r w:rsidRPr="00D87033">
        <w:rPr>
          <w:rFonts w:ascii="Arial" w:hAnsi="Arial" w:cs="Arial"/>
          <w:b/>
          <w:bCs/>
          <w:color w:val="auto"/>
          <w:sz w:val="20"/>
          <w:szCs w:val="20"/>
        </w:rPr>
        <w:t>ADQUISICIÓN DE LECTORES DE HUELLAS Y CÁMARAS WEB PARA LA DIRECCIÓN GENERAL DE SANIDAD MILITAR.</w:t>
      </w:r>
    </w:p>
    <w:p w:rsidR="006700EB" w:rsidRPr="00D87033" w:rsidRDefault="006700EB" w:rsidP="00052E7F">
      <w:pPr>
        <w:pStyle w:val="Default"/>
        <w:jc w:val="center"/>
        <w:rPr>
          <w:rFonts w:ascii="Arial" w:hAnsi="Arial" w:cs="Arial"/>
          <w:b/>
          <w:bCs/>
          <w:color w:val="auto"/>
          <w:sz w:val="20"/>
          <w:szCs w:val="20"/>
        </w:rPr>
      </w:pPr>
    </w:p>
    <w:p w:rsidR="006700EB" w:rsidRPr="00D87033" w:rsidRDefault="006700EB"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jc w:val="center"/>
        <w:rPr>
          <w:rFonts w:ascii="Arial" w:hAnsi="Arial" w:cs="Arial"/>
          <w:color w:val="auto"/>
          <w:sz w:val="20"/>
          <w:szCs w:val="20"/>
        </w:rPr>
      </w:pPr>
      <w:r w:rsidRPr="00D87033">
        <w:rPr>
          <w:rFonts w:ascii="Arial" w:hAnsi="Arial" w:cs="Arial"/>
          <w:b/>
          <w:bCs/>
          <w:color w:val="auto"/>
          <w:sz w:val="20"/>
          <w:szCs w:val="20"/>
        </w:rPr>
        <w:t>CONVOCATORIA VEEDURÍAS CIUDADANAS</w:t>
      </w:r>
    </w:p>
    <w:p w:rsidR="00052E7F" w:rsidRPr="00D87033" w:rsidRDefault="00052E7F" w:rsidP="00052E7F">
      <w:pPr>
        <w:pStyle w:val="Default"/>
        <w:jc w:val="center"/>
        <w:rPr>
          <w:rFonts w:ascii="Arial" w:hAnsi="Arial" w:cs="Arial"/>
          <w:color w:val="auto"/>
          <w:sz w:val="20"/>
          <w:szCs w:val="20"/>
        </w:rPr>
      </w:pPr>
      <w:r w:rsidRPr="00D87033">
        <w:rPr>
          <w:rFonts w:ascii="Arial" w:hAnsi="Arial" w:cs="Arial"/>
          <w:b/>
          <w:bCs/>
          <w:color w:val="auto"/>
          <w:sz w:val="20"/>
          <w:szCs w:val="20"/>
        </w:rPr>
        <w:t>DE CONFORMIDAD CON LO DISPUESTO EN LA LEY 850 DE 2003, ARTÍCULO 66 DE LA LEY 80 DE 1993 Y  DECRETO 1082 de 2015 , LA DIRECCIÓN GENERAL DE SANIDAD MILITAR CONVOCA A LAS VEEDURÍAS CIUDADANAS PARA QUE DESARROLLEN CONTROL SOCIAL DURANTE LA ETAPA PRECONTRACTUAL, CONTRACTUAL Y POST-CONTRACTUAL EN EL PRESENTE PROCESO DE SELECCIÓN</w:t>
      </w: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pStyle w:val="Default"/>
        <w:jc w:val="center"/>
        <w:rPr>
          <w:rFonts w:ascii="Arial" w:hAnsi="Arial" w:cs="Arial"/>
          <w:b/>
          <w:bCs/>
          <w:color w:val="auto"/>
          <w:sz w:val="20"/>
          <w:szCs w:val="20"/>
        </w:rPr>
      </w:pPr>
    </w:p>
    <w:p w:rsidR="00052E7F" w:rsidRPr="00D87033" w:rsidRDefault="00CA69A9" w:rsidP="00052E7F">
      <w:pPr>
        <w:pStyle w:val="Default"/>
        <w:jc w:val="center"/>
        <w:rPr>
          <w:rFonts w:ascii="Arial" w:hAnsi="Arial" w:cs="Arial"/>
          <w:color w:val="auto"/>
          <w:sz w:val="20"/>
          <w:szCs w:val="20"/>
        </w:rPr>
      </w:pPr>
      <w:r w:rsidRPr="00D87033">
        <w:rPr>
          <w:rFonts w:ascii="Arial" w:hAnsi="Arial" w:cs="Arial"/>
          <w:b/>
          <w:bCs/>
          <w:color w:val="auto"/>
          <w:sz w:val="20"/>
          <w:szCs w:val="20"/>
        </w:rPr>
        <w:t>SEPTIEMBRE</w:t>
      </w:r>
      <w:r w:rsidR="00052E7F" w:rsidRPr="00D87033">
        <w:rPr>
          <w:rFonts w:ascii="Arial" w:hAnsi="Arial" w:cs="Arial"/>
          <w:b/>
          <w:bCs/>
          <w:color w:val="auto"/>
          <w:sz w:val="20"/>
          <w:szCs w:val="20"/>
        </w:rPr>
        <w:t xml:space="preserve"> DE  2018</w:t>
      </w:r>
    </w:p>
    <w:p w:rsidR="00052E7F" w:rsidRPr="00D87033" w:rsidRDefault="00052E7F" w:rsidP="00052E7F">
      <w:pPr>
        <w:pStyle w:val="Default"/>
        <w:pageBreakBefore/>
        <w:jc w:val="center"/>
        <w:rPr>
          <w:rFonts w:ascii="Arial" w:hAnsi="Arial" w:cs="Arial"/>
          <w:color w:val="auto"/>
          <w:sz w:val="20"/>
          <w:szCs w:val="20"/>
        </w:rPr>
      </w:pPr>
      <w:r w:rsidRPr="00D87033">
        <w:rPr>
          <w:rFonts w:ascii="Arial" w:hAnsi="Arial" w:cs="Arial"/>
          <w:b/>
          <w:bCs/>
          <w:color w:val="auto"/>
          <w:sz w:val="20"/>
          <w:szCs w:val="20"/>
        </w:rPr>
        <w:lastRenderedPageBreak/>
        <w:t>MINISTERIO DE DEFENSA</w:t>
      </w:r>
    </w:p>
    <w:p w:rsidR="00052E7F" w:rsidRPr="00D87033" w:rsidRDefault="00052E7F" w:rsidP="00052E7F">
      <w:pPr>
        <w:pStyle w:val="Default"/>
        <w:jc w:val="center"/>
        <w:rPr>
          <w:rFonts w:ascii="Arial" w:hAnsi="Arial" w:cs="Arial"/>
          <w:color w:val="auto"/>
          <w:sz w:val="20"/>
          <w:szCs w:val="20"/>
        </w:rPr>
      </w:pPr>
      <w:r w:rsidRPr="00D87033">
        <w:rPr>
          <w:rFonts w:ascii="Arial" w:hAnsi="Arial" w:cs="Arial"/>
          <w:b/>
          <w:bCs/>
          <w:color w:val="auto"/>
          <w:sz w:val="20"/>
          <w:szCs w:val="20"/>
        </w:rPr>
        <w:t>COMANDO GENERAL DE LAS FUERZAS MILITARES</w:t>
      </w:r>
    </w:p>
    <w:p w:rsidR="00052E7F" w:rsidRPr="00D87033" w:rsidRDefault="00052E7F" w:rsidP="00052E7F">
      <w:pPr>
        <w:pStyle w:val="Default"/>
        <w:jc w:val="center"/>
        <w:rPr>
          <w:rFonts w:ascii="Arial" w:hAnsi="Arial" w:cs="Arial"/>
          <w:color w:val="auto"/>
          <w:sz w:val="20"/>
          <w:szCs w:val="20"/>
        </w:rPr>
      </w:pPr>
      <w:r w:rsidRPr="00D87033">
        <w:rPr>
          <w:rFonts w:ascii="Arial" w:hAnsi="Arial" w:cs="Arial"/>
          <w:b/>
          <w:bCs/>
          <w:color w:val="auto"/>
          <w:sz w:val="20"/>
          <w:szCs w:val="20"/>
        </w:rPr>
        <w:t>DIRECCIÓN GENERAL DE SANIDAD MILITAR</w:t>
      </w: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052E7F">
      <w:pPr>
        <w:autoSpaceDE w:val="0"/>
        <w:autoSpaceDN w:val="0"/>
        <w:adjustRightInd w:val="0"/>
        <w:spacing w:after="0" w:line="240" w:lineRule="auto"/>
        <w:jc w:val="center"/>
        <w:rPr>
          <w:rFonts w:ascii="Arial" w:hAnsi="Arial" w:cs="Arial"/>
          <w:b/>
          <w:sz w:val="20"/>
          <w:szCs w:val="20"/>
          <w:lang w:val="es-ES_tradnl" w:eastAsia="es-ES_tradnl"/>
        </w:rPr>
      </w:pPr>
      <w:r w:rsidRPr="00D87033">
        <w:rPr>
          <w:rFonts w:ascii="Arial" w:hAnsi="Arial" w:cs="Arial"/>
          <w:b/>
          <w:sz w:val="20"/>
          <w:szCs w:val="20"/>
          <w:lang w:val="es-ES_tradnl" w:eastAsia="es-ES_tradnl"/>
        </w:rPr>
        <w:t>INDICE PROCESO</w:t>
      </w:r>
    </w:p>
    <w:p w:rsidR="00052E7F" w:rsidRPr="00D87033" w:rsidRDefault="00052E7F" w:rsidP="00052E7F">
      <w:pPr>
        <w:autoSpaceDE w:val="0"/>
        <w:autoSpaceDN w:val="0"/>
        <w:adjustRightInd w:val="0"/>
        <w:spacing w:after="0" w:line="240" w:lineRule="auto"/>
        <w:rPr>
          <w:rFonts w:ascii="Arial" w:hAnsi="Arial" w:cs="Arial"/>
          <w:sz w:val="20"/>
          <w:szCs w:val="20"/>
          <w:lang w:val="es-ES_tradnl" w:eastAsia="es-ES_tradnl"/>
        </w:rPr>
      </w:pPr>
    </w:p>
    <w:p w:rsidR="00052E7F" w:rsidRPr="00D87033" w:rsidRDefault="00052E7F" w:rsidP="00052E7F">
      <w:pPr>
        <w:autoSpaceDE w:val="0"/>
        <w:autoSpaceDN w:val="0"/>
        <w:adjustRightInd w:val="0"/>
        <w:spacing w:after="0" w:line="240" w:lineRule="auto"/>
        <w:rPr>
          <w:rFonts w:ascii="Arial" w:hAnsi="Arial" w:cs="Arial"/>
          <w:sz w:val="20"/>
          <w:szCs w:val="20"/>
          <w:lang w:val="es-ES_tradnl" w:eastAsia="es-ES_tradnl"/>
        </w:rPr>
      </w:pPr>
      <w:r w:rsidRPr="00D87033">
        <w:rPr>
          <w:rFonts w:ascii="Arial" w:hAnsi="Arial" w:cs="Arial"/>
          <w:sz w:val="20"/>
          <w:szCs w:val="20"/>
          <w:lang w:val="es-ES_tradnl" w:eastAsia="es-ES_tradnl"/>
        </w:rPr>
        <w:t>CONVOCATORIA VEEDURÍAS CIUDADANAS</w:t>
      </w:r>
    </w:p>
    <w:p w:rsidR="00052E7F" w:rsidRPr="00D87033" w:rsidRDefault="00052E7F" w:rsidP="00052E7F">
      <w:pPr>
        <w:autoSpaceDE w:val="0"/>
        <w:autoSpaceDN w:val="0"/>
        <w:adjustRightInd w:val="0"/>
        <w:spacing w:after="0" w:line="240" w:lineRule="auto"/>
        <w:rPr>
          <w:rFonts w:ascii="Arial" w:hAnsi="Arial" w:cs="Arial"/>
          <w:sz w:val="20"/>
          <w:szCs w:val="20"/>
          <w:lang w:val="es-ES_tradnl" w:eastAsia="es-ES_tradnl"/>
        </w:rPr>
      </w:pPr>
      <w:r w:rsidRPr="00D87033">
        <w:rPr>
          <w:rFonts w:ascii="Arial" w:hAnsi="Arial" w:cs="Arial"/>
          <w:sz w:val="20"/>
          <w:szCs w:val="20"/>
          <w:lang w:val="es-ES_tradnl" w:eastAsia="es-ES_tradnl"/>
        </w:rPr>
        <w:t>SECRETARIA DE TRANSPARENCIA</w:t>
      </w:r>
    </w:p>
    <w:p w:rsidR="00052E7F" w:rsidRPr="00D87033" w:rsidRDefault="00052E7F" w:rsidP="00052E7F">
      <w:pPr>
        <w:autoSpaceDE w:val="0"/>
        <w:autoSpaceDN w:val="0"/>
        <w:adjustRightInd w:val="0"/>
        <w:spacing w:after="0" w:line="240" w:lineRule="auto"/>
        <w:rPr>
          <w:rFonts w:ascii="Arial" w:hAnsi="Arial" w:cs="Arial"/>
          <w:sz w:val="20"/>
          <w:szCs w:val="20"/>
          <w:lang w:val="es-ES_tradnl" w:eastAsia="es-ES_tradnl"/>
        </w:rPr>
      </w:pPr>
      <w:r w:rsidRPr="00D87033">
        <w:rPr>
          <w:rFonts w:ascii="Arial" w:hAnsi="Arial" w:cs="Arial"/>
          <w:sz w:val="20"/>
          <w:szCs w:val="20"/>
          <w:lang w:val="es-ES_tradnl" w:eastAsia="es-ES_tradnl"/>
        </w:rPr>
        <w:t>CONTROL PREVENTIVO DE LAS PRÁCTICAS COLUSIVAS</w:t>
      </w:r>
    </w:p>
    <w:p w:rsidR="00052E7F" w:rsidRPr="00D87033" w:rsidRDefault="00052E7F" w:rsidP="00052E7F">
      <w:pPr>
        <w:autoSpaceDE w:val="0"/>
        <w:autoSpaceDN w:val="0"/>
        <w:adjustRightInd w:val="0"/>
        <w:spacing w:after="0" w:line="240" w:lineRule="auto"/>
        <w:rPr>
          <w:rFonts w:ascii="Arial" w:hAnsi="Arial" w:cs="Arial"/>
          <w:sz w:val="20"/>
          <w:szCs w:val="20"/>
          <w:lang w:val="es-ES_tradnl" w:eastAsia="es-ES_tradnl"/>
        </w:rPr>
      </w:pPr>
      <w:r w:rsidRPr="00D87033">
        <w:rPr>
          <w:rFonts w:ascii="Arial" w:hAnsi="Arial" w:cs="Arial"/>
          <w:bCs/>
          <w:sz w:val="20"/>
          <w:szCs w:val="20"/>
        </w:rPr>
        <w:t>RECOMENDACIONES GENERALES</w:t>
      </w:r>
    </w:p>
    <w:p w:rsidR="00052E7F" w:rsidRPr="00D87033" w:rsidRDefault="00052E7F" w:rsidP="00052E7F">
      <w:pPr>
        <w:autoSpaceDE w:val="0"/>
        <w:autoSpaceDN w:val="0"/>
        <w:adjustRightInd w:val="0"/>
        <w:spacing w:after="0" w:line="240" w:lineRule="auto"/>
        <w:rPr>
          <w:rFonts w:ascii="Arial" w:hAnsi="Arial" w:cs="Arial"/>
          <w:sz w:val="20"/>
          <w:szCs w:val="20"/>
          <w:lang w:val="es-ES_tradnl" w:eastAsia="es-ES_tradnl"/>
        </w:rPr>
      </w:pPr>
    </w:p>
    <w:p w:rsidR="00052E7F" w:rsidRPr="00D87033" w:rsidRDefault="00052E7F" w:rsidP="00052E7F">
      <w:pPr>
        <w:pStyle w:val="Default"/>
        <w:numPr>
          <w:ilvl w:val="0"/>
          <w:numId w:val="1"/>
        </w:numPr>
        <w:ind w:hanging="720"/>
        <w:jc w:val="both"/>
        <w:rPr>
          <w:rFonts w:ascii="Arial" w:hAnsi="Arial" w:cs="Arial"/>
          <w:bCs/>
          <w:color w:val="auto"/>
          <w:sz w:val="20"/>
          <w:szCs w:val="20"/>
        </w:rPr>
      </w:pPr>
      <w:r w:rsidRPr="00D87033">
        <w:rPr>
          <w:rFonts w:ascii="Arial" w:hAnsi="Arial" w:cs="Arial"/>
          <w:color w:val="auto"/>
          <w:sz w:val="20"/>
          <w:szCs w:val="20"/>
        </w:rPr>
        <w:t xml:space="preserve">            </w:t>
      </w:r>
      <w:r w:rsidRPr="00D87033">
        <w:rPr>
          <w:rFonts w:ascii="Arial" w:hAnsi="Arial" w:cs="Arial"/>
          <w:bCs/>
          <w:color w:val="auto"/>
          <w:sz w:val="20"/>
          <w:szCs w:val="20"/>
        </w:rPr>
        <w:t>INFORMACIÓN GENERAL</w:t>
      </w:r>
    </w:p>
    <w:p w:rsidR="00052E7F" w:rsidRPr="00D87033" w:rsidRDefault="00052E7F" w:rsidP="00052E7F">
      <w:pPr>
        <w:pStyle w:val="Default"/>
        <w:numPr>
          <w:ilvl w:val="1"/>
          <w:numId w:val="20"/>
        </w:numPr>
        <w:ind w:left="709" w:hanging="709"/>
        <w:jc w:val="both"/>
        <w:rPr>
          <w:rFonts w:ascii="Arial" w:hAnsi="Arial" w:cs="Arial"/>
          <w:bCs/>
          <w:color w:val="auto"/>
          <w:sz w:val="20"/>
          <w:szCs w:val="20"/>
        </w:rPr>
      </w:pPr>
      <w:r w:rsidRPr="00D87033">
        <w:rPr>
          <w:rFonts w:ascii="Arial" w:hAnsi="Arial" w:cs="Arial"/>
          <w:bCs/>
          <w:color w:val="auto"/>
          <w:sz w:val="20"/>
          <w:szCs w:val="20"/>
        </w:rPr>
        <w:tab/>
        <w:t>RECOMENDACIONES GENERALES</w:t>
      </w:r>
    </w:p>
    <w:p w:rsidR="00052E7F" w:rsidRPr="00D87033" w:rsidRDefault="00052E7F" w:rsidP="00052E7F">
      <w:pPr>
        <w:pStyle w:val="Prrafodelista"/>
        <w:autoSpaceDE w:val="0"/>
        <w:autoSpaceDN w:val="0"/>
        <w:adjustRightInd w:val="0"/>
        <w:ind w:left="0"/>
        <w:jc w:val="both"/>
        <w:rPr>
          <w:rFonts w:ascii="Arial" w:hAnsi="Arial" w:cs="Arial"/>
          <w:bCs/>
          <w:sz w:val="20"/>
          <w:szCs w:val="20"/>
        </w:rPr>
      </w:pPr>
      <w:r w:rsidRPr="00D87033">
        <w:rPr>
          <w:rFonts w:ascii="Arial" w:hAnsi="Arial" w:cs="Arial"/>
          <w:sz w:val="20"/>
          <w:szCs w:val="20"/>
        </w:rPr>
        <w:t>1.2.</w:t>
      </w:r>
      <w:r w:rsidRPr="00D87033">
        <w:rPr>
          <w:rFonts w:ascii="Arial" w:hAnsi="Arial" w:cs="Arial"/>
          <w:sz w:val="20"/>
          <w:szCs w:val="20"/>
        </w:rPr>
        <w:tab/>
      </w:r>
      <w:r w:rsidRPr="00D87033">
        <w:rPr>
          <w:rFonts w:ascii="Arial" w:hAnsi="Arial" w:cs="Arial"/>
          <w:sz w:val="20"/>
          <w:szCs w:val="20"/>
        </w:rPr>
        <w:tab/>
      </w:r>
      <w:r w:rsidRPr="00D87033">
        <w:rPr>
          <w:rFonts w:ascii="Arial" w:hAnsi="Arial" w:cs="Arial"/>
          <w:bCs/>
          <w:sz w:val="20"/>
          <w:szCs w:val="20"/>
        </w:rPr>
        <w:t xml:space="preserve">DILIGENCIA DEBIDA E INFORMACIÓN SOBRE EL CONTRATO </w:t>
      </w:r>
    </w:p>
    <w:p w:rsidR="00052E7F" w:rsidRPr="00D87033" w:rsidRDefault="00052E7F" w:rsidP="00052E7F">
      <w:pPr>
        <w:pStyle w:val="Default"/>
        <w:jc w:val="both"/>
        <w:rPr>
          <w:rFonts w:ascii="Arial" w:hAnsi="Arial" w:cs="Arial"/>
          <w:bCs/>
          <w:color w:val="auto"/>
          <w:sz w:val="20"/>
          <w:szCs w:val="20"/>
        </w:rPr>
      </w:pPr>
      <w:r w:rsidRPr="00D87033">
        <w:rPr>
          <w:rFonts w:ascii="Arial" w:hAnsi="Arial" w:cs="Arial"/>
          <w:color w:val="auto"/>
          <w:sz w:val="20"/>
          <w:szCs w:val="20"/>
          <w:lang w:val="es-ES_tradnl" w:eastAsia="es-ES_tradnl"/>
        </w:rPr>
        <w:t xml:space="preserve">1.3. </w:t>
      </w:r>
      <w:r w:rsidRPr="00D87033">
        <w:rPr>
          <w:rFonts w:ascii="Arial" w:hAnsi="Arial" w:cs="Arial"/>
          <w:color w:val="auto"/>
          <w:sz w:val="20"/>
          <w:szCs w:val="20"/>
          <w:lang w:val="es-ES_tradnl" w:eastAsia="es-ES_tradnl"/>
        </w:rPr>
        <w:tab/>
      </w:r>
      <w:r w:rsidRPr="00D87033">
        <w:rPr>
          <w:rFonts w:ascii="Arial" w:hAnsi="Arial" w:cs="Arial"/>
          <w:color w:val="auto"/>
          <w:sz w:val="20"/>
          <w:szCs w:val="20"/>
          <w:lang w:val="es-ES_tradnl" w:eastAsia="es-ES_tradnl"/>
        </w:rPr>
        <w:tab/>
      </w:r>
      <w:r w:rsidRPr="00D87033">
        <w:rPr>
          <w:rFonts w:ascii="Arial" w:hAnsi="Arial" w:cs="Arial"/>
          <w:bCs/>
          <w:color w:val="auto"/>
          <w:sz w:val="20"/>
          <w:szCs w:val="20"/>
        </w:rPr>
        <w:t xml:space="preserve">INFORMACIÓN GENERAL PARA LOS PROPONENTES </w:t>
      </w:r>
    </w:p>
    <w:p w:rsidR="00052E7F" w:rsidRPr="00D87033" w:rsidRDefault="00052E7F" w:rsidP="00BD22A9">
      <w:pPr>
        <w:pStyle w:val="Default"/>
        <w:numPr>
          <w:ilvl w:val="2"/>
          <w:numId w:val="34"/>
        </w:numPr>
        <w:ind w:left="1418" w:hanging="1418"/>
        <w:jc w:val="both"/>
        <w:rPr>
          <w:rFonts w:ascii="Arial" w:hAnsi="Arial" w:cs="Arial"/>
          <w:bCs/>
          <w:color w:val="auto"/>
          <w:sz w:val="20"/>
          <w:szCs w:val="20"/>
        </w:rPr>
      </w:pPr>
      <w:r w:rsidRPr="00D87033">
        <w:rPr>
          <w:rFonts w:ascii="Arial" w:hAnsi="Arial" w:cs="Arial"/>
          <w:bCs/>
          <w:color w:val="auto"/>
          <w:sz w:val="20"/>
          <w:szCs w:val="20"/>
        </w:rPr>
        <w:t xml:space="preserve">OBJETO </w:t>
      </w:r>
    </w:p>
    <w:p w:rsidR="00052E7F" w:rsidRPr="00D87033" w:rsidRDefault="00052E7F" w:rsidP="00BD22A9">
      <w:pPr>
        <w:pStyle w:val="Encabezado"/>
        <w:numPr>
          <w:ilvl w:val="2"/>
          <w:numId w:val="34"/>
        </w:numPr>
        <w:ind w:left="1418" w:hanging="1418"/>
        <w:contextualSpacing/>
        <w:jc w:val="both"/>
        <w:rPr>
          <w:rFonts w:ascii="Arial" w:hAnsi="Arial" w:cs="Arial"/>
          <w:bCs/>
          <w:sz w:val="20"/>
          <w:szCs w:val="20"/>
        </w:rPr>
      </w:pPr>
      <w:r w:rsidRPr="00D87033">
        <w:rPr>
          <w:rFonts w:ascii="Arial" w:hAnsi="Arial" w:cs="Arial"/>
          <w:bCs/>
          <w:sz w:val="20"/>
          <w:szCs w:val="20"/>
        </w:rPr>
        <w:t xml:space="preserve">PARTICIPANTES </w:t>
      </w:r>
    </w:p>
    <w:p w:rsidR="00052E7F" w:rsidRPr="00D87033" w:rsidRDefault="00052E7F" w:rsidP="00BD22A9">
      <w:pPr>
        <w:pStyle w:val="Default"/>
        <w:numPr>
          <w:ilvl w:val="3"/>
          <w:numId w:val="35"/>
        </w:numPr>
        <w:ind w:left="1418" w:hanging="1418"/>
        <w:jc w:val="both"/>
        <w:rPr>
          <w:rFonts w:ascii="Arial" w:hAnsi="Arial" w:cs="Arial"/>
          <w:color w:val="auto"/>
          <w:sz w:val="20"/>
          <w:szCs w:val="20"/>
        </w:rPr>
      </w:pPr>
      <w:r w:rsidRPr="00D87033">
        <w:rPr>
          <w:rFonts w:ascii="Arial" w:hAnsi="Arial" w:cs="Arial"/>
          <w:bCs/>
          <w:color w:val="auto"/>
          <w:sz w:val="20"/>
          <w:szCs w:val="20"/>
        </w:rPr>
        <w:t xml:space="preserve">RÉGIMEN JURÍDICO APLICABLE </w:t>
      </w:r>
      <w:r w:rsidRPr="00D87033">
        <w:rPr>
          <w:rFonts w:ascii="Arial" w:hAnsi="Arial" w:cs="Arial"/>
          <w:color w:val="auto"/>
          <w:sz w:val="20"/>
          <w:szCs w:val="20"/>
        </w:rPr>
        <w:t>MODALIDAD DEL PROCESO DE SELECCIÓN Y SU JUSTIFICACIÓN</w:t>
      </w:r>
    </w:p>
    <w:p w:rsidR="00052E7F" w:rsidRPr="00D87033" w:rsidRDefault="00052E7F" w:rsidP="00BD22A9">
      <w:pPr>
        <w:pStyle w:val="Default"/>
        <w:numPr>
          <w:ilvl w:val="3"/>
          <w:numId w:val="35"/>
        </w:numPr>
        <w:ind w:hanging="1002"/>
        <w:jc w:val="both"/>
        <w:rPr>
          <w:rFonts w:ascii="Arial" w:hAnsi="Arial" w:cs="Arial"/>
          <w:bCs/>
          <w:color w:val="auto"/>
          <w:sz w:val="20"/>
          <w:szCs w:val="20"/>
        </w:rPr>
      </w:pPr>
      <w:r w:rsidRPr="00D87033">
        <w:rPr>
          <w:rFonts w:ascii="Arial" w:hAnsi="Arial" w:cs="Arial"/>
          <w:bCs/>
          <w:color w:val="auto"/>
          <w:sz w:val="20"/>
          <w:szCs w:val="20"/>
        </w:rPr>
        <w:tab/>
        <w:t xml:space="preserve">OFERTA MÁS FAVORABLE </w:t>
      </w:r>
    </w:p>
    <w:p w:rsidR="00052E7F" w:rsidRPr="00D87033" w:rsidRDefault="00052E7F" w:rsidP="00BD22A9">
      <w:pPr>
        <w:pStyle w:val="Default"/>
        <w:numPr>
          <w:ilvl w:val="2"/>
          <w:numId w:val="36"/>
        </w:numPr>
        <w:ind w:left="0" w:firstLine="0"/>
        <w:jc w:val="both"/>
        <w:rPr>
          <w:rFonts w:ascii="Arial" w:hAnsi="Arial" w:cs="Arial"/>
          <w:bCs/>
          <w:color w:val="auto"/>
          <w:sz w:val="20"/>
          <w:szCs w:val="20"/>
        </w:rPr>
      </w:pPr>
      <w:r w:rsidRPr="00D87033">
        <w:rPr>
          <w:rFonts w:ascii="Arial" w:hAnsi="Arial" w:cs="Arial"/>
          <w:bCs/>
          <w:color w:val="auto"/>
          <w:sz w:val="20"/>
          <w:szCs w:val="20"/>
        </w:rPr>
        <w:tab/>
        <w:t xml:space="preserve">PRESUPUESTO OFICIAL </w:t>
      </w:r>
    </w:p>
    <w:p w:rsidR="00052E7F" w:rsidRPr="00D87033" w:rsidRDefault="00052E7F" w:rsidP="00BD22A9">
      <w:pPr>
        <w:pStyle w:val="Default"/>
        <w:numPr>
          <w:ilvl w:val="2"/>
          <w:numId w:val="36"/>
        </w:numPr>
        <w:ind w:left="1418" w:hanging="1418"/>
        <w:jc w:val="both"/>
        <w:rPr>
          <w:rFonts w:ascii="Arial" w:hAnsi="Arial" w:cs="Arial"/>
          <w:color w:val="auto"/>
          <w:sz w:val="20"/>
          <w:szCs w:val="20"/>
        </w:rPr>
      </w:pPr>
      <w:r w:rsidRPr="00D87033">
        <w:rPr>
          <w:rFonts w:ascii="Arial" w:hAnsi="Arial" w:cs="Arial"/>
          <w:bCs/>
          <w:color w:val="auto"/>
          <w:sz w:val="20"/>
          <w:szCs w:val="20"/>
        </w:rPr>
        <w:t xml:space="preserve">FORMA DE PAGO </w:t>
      </w:r>
    </w:p>
    <w:p w:rsidR="00052E7F" w:rsidRPr="00D87033" w:rsidRDefault="00052E7F" w:rsidP="00BD22A9">
      <w:pPr>
        <w:pStyle w:val="Default"/>
        <w:numPr>
          <w:ilvl w:val="2"/>
          <w:numId w:val="36"/>
        </w:numPr>
        <w:ind w:left="1418" w:hanging="1418"/>
        <w:jc w:val="both"/>
        <w:rPr>
          <w:rFonts w:ascii="Arial" w:hAnsi="Arial" w:cs="Arial"/>
          <w:bCs/>
          <w:color w:val="auto"/>
          <w:sz w:val="20"/>
          <w:szCs w:val="20"/>
        </w:rPr>
      </w:pPr>
      <w:r w:rsidRPr="00D87033">
        <w:rPr>
          <w:rFonts w:ascii="Arial" w:hAnsi="Arial" w:cs="Arial"/>
          <w:bCs/>
          <w:color w:val="auto"/>
          <w:sz w:val="20"/>
          <w:szCs w:val="20"/>
        </w:rPr>
        <w:t xml:space="preserve">LUGAR Y PLAZO DE EJECUCIÓN DEL CONTRATO </w:t>
      </w:r>
    </w:p>
    <w:p w:rsidR="00052E7F" w:rsidRPr="00D87033" w:rsidRDefault="00052E7F" w:rsidP="00BD22A9">
      <w:pPr>
        <w:pStyle w:val="Default"/>
        <w:numPr>
          <w:ilvl w:val="2"/>
          <w:numId w:val="36"/>
        </w:numPr>
        <w:ind w:left="1418" w:hanging="1418"/>
        <w:jc w:val="both"/>
        <w:rPr>
          <w:rFonts w:ascii="Arial" w:hAnsi="Arial" w:cs="Arial"/>
          <w:bCs/>
          <w:color w:val="auto"/>
          <w:sz w:val="20"/>
          <w:szCs w:val="20"/>
        </w:rPr>
      </w:pPr>
      <w:r w:rsidRPr="00D87033">
        <w:rPr>
          <w:rFonts w:ascii="Arial" w:hAnsi="Arial" w:cs="Arial"/>
          <w:bCs/>
          <w:color w:val="auto"/>
          <w:sz w:val="20"/>
          <w:szCs w:val="20"/>
        </w:rPr>
        <w:t xml:space="preserve">CONVOCATORIA LIMITADA A MIPYMES (MICRO, PEQUEÑA Y MEDIANA EMPRESA) </w:t>
      </w:r>
    </w:p>
    <w:p w:rsidR="00052E7F" w:rsidRPr="00D87033" w:rsidRDefault="00052E7F" w:rsidP="00BD22A9">
      <w:pPr>
        <w:pStyle w:val="Default"/>
        <w:numPr>
          <w:ilvl w:val="3"/>
          <w:numId w:val="36"/>
        </w:numPr>
        <w:shd w:val="clear" w:color="auto" w:fill="FFFFFF"/>
        <w:ind w:left="1418" w:hanging="1418"/>
        <w:rPr>
          <w:rFonts w:ascii="Arial" w:hAnsi="Arial" w:cs="Arial"/>
          <w:color w:val="auto"/>
          <w:sz w:val="20"/>
          <w:szCs w:val="20"/>
        </w:rPr>
      </w:pPr>
      <w:r w:rsidRPr="00D87033">
        <w:rPr>
          <w:rFonts w:ascii="Arial" w:hAnsi="Arial" w:cs="Arial"/>
          <w:color w:val="auto"/>
          <w:sz w:val="20"/>
          <w:szCs w:val="20"/>
        </w:rPr>
        <w:t>CONVOCATORIA PÚBLICA</w:t>
      </w:r>
    </w:p>
    <w:p w:rsidR="00052E7F" w:rsidRPr="00D87033" w:rsidRDefault="00052E7F" w:rsidP="00BD22A9">
      <w:pPr>
        <w:pStyle w:val="Prrafodelista"/>
        <w:numPr>
          <w:ilvl w:val="2"/>
          <w:numId w:val="36"/>
        </w:numPr>
        <w:autoSpaceDE w:val="0"/>
        <w:autoSpaceDN w:val="0"/>
        <w:adjustRightInd w:val="0"/>
        <w:ind w:left="1418" w:hanging="1418"/>
        <w:rPr>
          <w:rFonts w:ascii="Arial" w:eastAsia="Calibri" w:hAnsi="Arial" w:cs="Arial"/>
          <w:sz w:val="20"/>
          <w:szCs w:val="20"/>
          <w:lang w:eastAsia="en-US"/>
        </w:rPr>
      </w:pPr>
      <w:r w:rsidRPr="00D87033">
        <w:rPr>
          <w:rFonts w:ascii="Arial" w:eastAsia="Calibri" w:hAnsi="Arial" w:cs="Arial"/>
          <w:bCs/>
          <w:sz w:val="20"/>
          <w:szCs w:val="20"/>
          <w:lang w:eastAsia="en-US"/>
        </w:rPr>
        <w:t xml:space="preserve">ETAPA DE PROYECTOS </w:t>
      </w:r>
    </w:p>
    <w:p w:rsidR="00052E7F" w:rsidRPr="00D87033" w:rsidRDefault="00052E7F" w:rsidP="00BD22A9">
      <w:pPr>
        <w:pStyle w:val="Prrafodelista"/>
        <w:numPr>
          <w:ilvl w:val="3"/>
          <w:numId w:val="36"/>
        </w:numPr>
        <w:autoSpaceDE w:val="0"/>
        <w:autoSpaceDN w:val="0"/>
        <w:adjustRightInd w:val="0"/>
        <w:ind w:left="1418" w:hanging="1418"/>
        <w:jc w:val="both"/>
        <w:rPr>
          <w:rFonts w:ascii="Arial" w:eastAsia="Calibri" w:hAnsi="Arial" w:cs="Arial"/>
          <w:sz w:val="20"/>
          <w:szCs w:val="20"/>
          <w:lang w:eastAsia="en-US"/>
        </w:rPr>
      </w:pPr>
      <w:r w:rsidRPr="00D87033">
        <w:rPr>
          <w:rFonts w:ascii="Arial" w:eastAsia="Calibri" w:hAnsi="Arial" w:cs="Arial"/>
          <w:bCs/>
          <w:sz w:val="20"/>
          <w:szCs w:val="20"/>
          <w:lang w:eastAsia="en-US"/>
        </w:rPr>
        <w:t>OBSERVACIONES AL PROYECTO DE PLIEGO DE CONDICIONES ELECTRÓNICO</w:t>
      </w:r>
    </w:p>
    <w:p w:rsidR="00052E7F" w:rsidRPr="00D87033" w:rsidRDefault="00052E7F" w:rsidP="00BD22A9">
      <w:pPr>
        <w:pStyle w:val="Prrafodelista"/>
        <w:numPr>
          <w:ilvl w:val="3"/>
          <w:numId w:val="36"/>
        </w:numPr>
        <w:autoSpaceDE w:val="0"/>
        <w:autoSpaceDN w:val="0"/>
        <w:adjustRightInd w:val="0"/>
        <w:ind w:left="1418" w:hanging="1418"/>
        <w:jc w:val="both"/>
        <w:rPr>
          <w:rFonts w:ascii="Arial" w:eastAsia="Calibri" w:hAnsi="Arial" w:cs="Arial"/>
          <w:sz w:val="20"/>
          <w:szCs w:val="20"/>
          <w:lang w:eastAsia="en-US"/>
        </w:rPr>
      </w:pPr>
      <w:r w:rsidRPr="00D87033">
        <w:rPr>
          <w:rFonts w:ascii="Arial" w:hAnsi="Arial" w:cs="Arial"/>
          <w:bCs/>
          <w:sz w:val="20"/>
          <w:szCs w:val="20"/>
        </w:rPr>
        <w:t xml:space="preserve">APERTURA DEL PROCESO DE CONTRATACIÓN (PLIEGOS DEFINITIVOS </w:t>
      </w:r>
      <w:r w:rsidRPr="00D87033">
        <w:rPr>
          <w:rFonts w:ascii="Arial" w:eastAsia="Calibri" w:hAnsi="Arial" w:cs="Arial"/>
          <w:bCs/>
          <w:sz w:val="20"/>
          <w:szCs w:val="20"/>
          <w:lang w:eastAsia="en-US"/>
        </w:rPr>
        <w:t>ELECTRÓNICO</w:t>
      </w:r>
    </w:p>
    <w:p w:rsidR="00052E7F" w:rsidRPr="00D87033" w:rsidRDefault="00052E7F" w:rsidP="00BD22A9">
      <w:pPr>
        <w:pStyle w:val="Prrafodelista"/>
        <w:numPr>
          <w:ilvl w:val="3"/>
          <w:numId w:val="36"/>
        </w:numPr>
        <w:autoSpaceDE w:val="0"/>
        <w:autoSpaceDN w:val="0"/>
        <w:adjustRightInd w:val="0"/>
        <w:ind w:left="1418" w:hanging="1418"/>
        <w:jc w:val="both"/>
        <w:rPr>
          <w:rFonts w:ascii="Arial" w:eastAsia="Calibri" w:hAnsi="Arial" w:cs="Arial"/>
          <w:sz w:val="20"/>
          <w:szCs w:val="20"/>
          <w:lang w:eastAsia="en-US"/>
        </w:rPr>
      </w:pPr>
      <w:r w:rsidRPr="00D87033">
        <w:rPr>
          <w:rFonts w:ascii="Arial" w:hAnsi="Arial" w:cs="Arial"/>
          <w:bCs/>
          <w:sz w:val="20"/>
          <w:szCs w:val="20"/>
        </w:rPr>
        <w:t xml:space="preserve">CONSULTA DEL PLIEGO DE CONDICIONES </w:t>
      </w:r>
      <w:r w:rsidRPr="00D87033">
        <w:rPr>
          <w:rFonts w:ascii="Arial" w:eastAsia="Calibri" w:hAnsi="Arial" w:cs="Arial"/>
          <w:bCs/>
          <w:sz w:val="20"/>
          <w:szCs w:val="20"/>
          <w:lang w:eastAsia="en-US"/>
        </w:rPr>
        <w:t>ELECTRÓNICO</w:t>
      </w:r>
    </w:p>
    <w:p w:rsidR="00052E7F" w:rsidRPr="00D87033" w:rsidRDefault="00052E7F" w:rsidP="00BD22A9">
      <w:pPr>
        <w:pStyle w:val="Default"/>
        <w:numPr>
          <w:ilvl w:val="2"/>
          <w:numId w:val="37"/>
        </w:numPr>
        <w:ind w:left="1418" w:hanging="1418"/>
        <w:jc w:val="both"/>
        <w:rPr>
          <w:rFonts w:ascii="Arial" w:hAnsi="Arial" w:cs="Arial"/>
          <w:color w:val="auto"/>
          <w:sz w:val="20"/>
          <w:szCs w:val="20"/>
        </w:rPr>
      </w:pPr>
      <w:r w:rsidRPr="00D87033">
        <w:rPr>
          <w:rFonts w:ascii="Arial" w:hAnsi="Arial" w:cs="Arial"/>
          <w:bCs/>
          <w:color w:val="auto"/>
          <w:sz w:val="20"/>
          <w:szCs w:val="20"/>
        </w:rPr>
        <w:t xml:space="preserve">MANIFESTACIÓN INTENCIÓN PARA PARTICIPAR EN EL PROCESO </w:t>
      </w:r>
    </w:p>
    <w:p w:rsidR="00052E7F" w:rsidRPr="00D87033" w:rsidRDefault="00052E7F" w:rsidP="00BD22A9">
      <w:pPr>
        <w:pStyle w:val="Default"/>
        <w:numPr>
          <w:ilvl w:val="3"/>
          <w:numId w:val="37"/>
        </w:numPr>
        <w:ind w:left="1418" w:hanging="1418"/>
        <w:jc w:val="both"/>
        <w:rPr>
          <w:rFonts w:ascii="Arial" w:hAnsi="Arial" w:cs="Arial"/>
          <w:bCs/>
          <w:color w:val="auto"/>
          <w:sz w:val="20"/>
          <w:szCs w:val="20"/>
        </w:rPr>
      </w:pPr>
      <w:r w:rsidRPr="00D87033">
        <w:rPr>
          <w:rFonts w:ascii="Arial" w:hAnsi="Arial" w:cs="Arial"/>
          <w:bCs/>
          <w:color w:val="auto"/>
          <w:sz w:val="20"/>
          <w:szCs w:val="20"/>
        </w:rPr>
        <w:t>SORTEO DE CONSOLIDACIÓN DE OFERENTES.</w:t>
      </w:r>
    </w:p>
    <w:p w:rsidR="00052E7F" w:rsidRPr="00D87033" w:rsidRDefault="00052E7F" w:rsidP="00BD22A9">
      <w:pPr>
        <w:pStyle w:val="Default"/>
        <w:numPr>
          <w:ilvl w:val="2"/>
          <w:numId w:val="37"/>
        </w:numPr>
        <w:ind w:left="1418" w:hanging="1418"/>
        <w:jc w:val="both"/>
        <w:rPr>
          <w:rFonts w:ascii="Arial" w:hAnsi="Arial" w:cs="Arial"/>
          <w:bCs/>
          <w:color w:val="auto"/>
          <w:sz w:val="20"/>
          <w:szCs w:val="20"/>
        </w:rPr>
      </w:pPr>
      <w:r w:rsidRPr="00D87033">
        <w:rPr>
          <w:rFonts w:ascii="Arial" w:hAnsi="Arial" w:cs="Arial"/>
          <w:bCs/>
          <w:color w:val="auto"/>
          <w:sz w:val="20"/>
          <w:szCs w:val="20"/>
        </w:rPr>
        <w:t>ACLARACIONES A LOS DOCUMENTOS DEL PROCESO</w:t>
      </w:r>
    </w:p>
    <w:p w:rsidR="00052E7F" w:rsidRPr="00D87033" w:rsidRDefault="00052E7F" w:rsidP="00BD22A9">
      <w:pPr>
        <w:pStyle w:val="Default"/>
        <w:numPr>
          <w:ilvl w:val="2"/>
          <w:numId w:val="37"/>
        </w:numPr>
        <w:ind w:left="1418" w:hanging="1418"/>
        <w:jc w:val="both"/>
        <w:rPr>
          <w:rFonts w:ascii="Arial" w:hAnsi="Arial" w:cs="Arial"/>
          <w:bCs/>
          <w:color w:val="auto"/>
          <w:sz w:val="20"/>
          <w:szCs w:val="20"/>
        </w:rPr>
      </w:pPr>
      <w:r w:rsidRPr="00D87033">
        <w:rPr>
          <w:rFonts w:ascii="Arial" w:hAnsi="Arial" w:cs="Arial"/>
          <w:bCs/>
          <w:color w:val="auto"/>
          <w:sz w:val="20"/>
          <w:szCs w:val="20"/>
        </w:rPr>
        <w:t xml:space="preserve">TIPIFICACIÓN, ESTIMACIÓN Y ASIGNACIÓN DE RIESGOS QUE PUEDEN AFECTAR </w:t>
      </w:r>
      <w:r w:rsidRPr="00D87033">
        <w:rPr>
          <w:rFonts w:ascii="Arial" w:hAnsi="Arial" w:cs="Arial"/>
          <w:bCs/>
          <w:color w:val="auto"/>
          <w:sz w:val="20"/>
          <w:szCs w:val="20"/>
        </w:rPr>
        <w:tab/>
        <w:t>EL EQUILIBRIO ECONÓMICO DEL CONTRATO</w:t>
      </w:r>
    </w:p>
    <w:p w:rsidR="00052E7F" w:rsidRPr="00D87033" w:rsidRDefault="00052E7F" w:rsidP="00BD22A9">
      <w:pPr>
        <w:pStyle w:val="Continuarlista2"/>
        <w:numPr>
          <w:ilvl w:val="3"/>
          <w:numId w:val="37"/>
        </w:numPr>
        <w:spacing w:after="0"/>
        <w:ind w:left="1418" w:hanging="1418"/>
        <w:jc w:val="both"/>
        <w:rPr>
          <w:rFonts w:ascii="Arial" w:hAnsi="Arial" w:cs="Arial"/>
          <w:sz w:val="20"/>
          <w:szCs w:val="20"/>
        </w:rPr>
      </w:pPr>
      <w:r w:rsidRPr="00D87033">
        <w:rPr>
          <w:rFonts w:ascii="Arial" w:hAnsi="Arial" w:cs="Arial"/>
          <w:sz w:val="20"/>
          <w:szCs w:val="20"/>
        </w:rPr>
        <w:t>CLASIFICACIÓN DE LOS RIESGOS</w:t>
      </w:r>
    </w:p>
    <w:p w:rsidR="00052E7F" w:rsidRPr="00D87033" w:rsidRDefault="00052E7F" w:rsidP="00BD22A9">
      <w:pPr>
        <w:pStyle w:val="Prrafodelista"/>
        <w:numPr>
          <w:ilvl w:val="3"/>
          <w:numId w:val="37"/>
        </w:numPr>
        <w:autoSpaceDE w:val="0"/>
        <w:autoSpaceDN w:val="0"/>
        <w:adjustRightInd w:val="0"/>
        <w:ind w:left="1418" w:hanging="1418"/>
        <w:jc w:val="both"/>
        <w:rPr>
          <w:rFonts w:ascii="Arial" w:hAnsi="Arial" w:cs="Arial"/>
          <w:sz w:val="20"/>
          <w:szCs w:val="20"/>
          <w:lang w:eastAsia="es-ES"/>
        </w:rPr>
      </w:pPr>
      <w:r w:rsidRPr="00D87033">
        <w:rPr>
          <w:rFonts w:ascii="Arial" w:hAnsi="Arial" w:cs="Arial"/>
          <w:sz w:val="20"/>
          <w:szCs w:val="20"/>
          <w:lang w:eastAsia="es-ES"/>
        </w:rPr>
        <w:t>CUADRO DE RIESGOS</w:t>
      </w:r>
    </w:p>
    <w:p w:rsidR="00052E7F" w:rsidRPr="00D87033" w:rsidRDefault="00052E7F" w:rsidP="00BD22A9">
      <w:pPr>
        <w:pStyle w:val="Default"/>
        <w:numPr>
          <w:ilvl w:val="2"/>
          <w:numId w:val="37"/>
        </w:numPr>
        <w:ind w:left="1418" w:hanging="1418"/>
        <w:jc w:val="both"/>
        <w:rPr>
          <w:rFonts w:ascii="Arial" w:hAnsi="Arial" w:cs="Arial"/>
          <w:bCs/>
          <w:color w:val="auto"/>
          <w:sz w:val="20"/>
          <w:szCs w:val="20"/>
        </w:rPr>
      </w:pPr>
      <w:r w:rsidRPr="00D87033">
        <w:rPr>
          <w:rFonts w:ascii="Arial" w:hAnsi="Arial" w:cs="Arial"/>
          <w:bCs/>
          <w:color w:val="auto"/>
          <w:sz w:val="20"/>
          <w:szCs w:val="20"/>
        </w:rPr>
        <w:t>PREPARACIÓN Y PRESENTACIÓN DE LAS PROPUESTAS</w:t>
      </w:r>
    </w:p>
    <w:p w:rsidR="00052E7F" w:rsidRPr="00D87033" w:rsidRDefault="00052E7F" w:rsidP="00BD22A9">
      <w:pPr>
        <w:pStyle w:val="Default"/>
        <w:numPr>
          <w:ilvl w:val="2"/>
          <w:numId w:val="37"/>
        </w:numPr>
        <w:ind w:left="1418" w:hanging="1418"/>
        <w:jc w:val="both"/>
        <w:rPr>
          <w:rFonts w:ascii="Arial" w:hAnsi="Arial" w:cs="Arial"/>
          <w:bCs/>
          <w:color w:val="auto"/>
          <w:sz w:val="20"/>
          <w:szCs w:val="20"/>
        </w:rPr>
      </w:pPr>
      <w:r w:rsidRPr="00D87033">
        <w:rPr>
          <w:rFonts w:ascii="Arial" w:hAnsi="Arial" w:cs="Arial"/>
          <w:bCs/>
          <w:color w:val="auto"/>
          <w:sz w:val="20"/>
          <w:szCs w:val="20"/>
        </w:rPr>
        <w:t>ENTREGA DE LAS PROPUESTAS Y CIERRE DEL PROCESO</w:t>
      </w:r>
    </w:p>
    <w:p w:rsidR="00052E7F" w:rsidRPr="00D87033" w:rsidRDefault="00052E7F" w:rsidP="00BD22A9">
      <w:pPr>
        <w:pStyle w:val="Default"/>
        <w:numPr>
          <w:ilvl w:val="1"/>
          <w:numId w:val="37"/>
        </w:numPr>
        <w:ind w:left="1418" w:hanging="1418"/>
        <w:jc w:val="both"/>
        <w:rPr>
          <w:rFonts w:ascii="Arial" w:hAnsi="Arial" w:cs="Arial"/>
          <w:color w:val="auto"/>
          <w:sz w:val="20"/>
          <w:szCs w:val="20"/>
        </w:rPr>
      </w:pPr>
      <w:r w:rsidRPr="00D87033">
        <w:rPr>
          <w:rFonts w:ascii="Arial" w:hAnsi="Arial" w:cs="Arial"/>
          <w:bCs/>
          <w:color w:val="auto"/>
          <w:sz w:val="20"/>
          <w:szCs w:val="20"/>
        </w:rPr>
        <w:t xml:space="preserve">PRORROGA DEL CIERRE DE LA CONTRATACIÓN </w:t>
      </w:r>
    </w:p>
    <w:p w:rsidR="00052E7F" w:rsidRPr="00D87033" w:rsidRDefault="00052E7F" w:rsidP="00BD22A9">
      <w:pPr>
        <w:pStyle w:val="Prrafodelista"/>
        <w:numPr>
          <w:ilvl w:val="1"/>
          <w:numId w:val="37"/>
        </w:numPr>
        <w:autoSpaceDE w:val="0"/>
        <w:autoSpaceDN w:val="0"/>
        <w:adjustRightInd w:val="0"/>
        <w:ind w:left="1418" w:hanging="1418"/>
        <w:rPr>
          <w:rFonts w:ascii="Arial" w:hAnsi="Arial" w:cs="Arial"/>
          <w:sz w:val="20"/>
          <w:szCs w:val="20"/>
          <w:lang w:val="es-CO"/>
        </w:rPr>
      </w:pPr>
      <w:r w:rsidRPr="00D87033">
        <w:rPr>
          <w:rFonts w:ascii="Arial" w:hAnsi="Arial" w:cs="Arial"/>
          <w:bCs/>
          <w:sz w:val="20"/>
          <w:szCs w:val="20"/>
        </w:rPr>
        <w:t>TÉRMINO DE VERIFICACIÓN Y EVALUACIÓN DE LAS PROPUESTAS</w:t>
      </w:r>
    </w:p>
    <w:p w:rsidR="00052E7F" w:rsidRPr="00D87033" w:rsidRDefault="00052E7F" w:rsidP="00BD22A9">
      <w:pPr>
        <w:pStyle w:val="Prrafodelista"/>
        <w:numPr>
          <w:ilvl w:val="1"/>
          <w:numId w:val="37"/>
        </w:numPr>
        <w:autoSpaceDE w:val="0"/>
        <w:autoSpaceDN w:val="0"/>
        <w:adjustRightInd w:val="0"/>
        <w:ind w:left="1418" w:hanging="1418"/>
        <w:rPr>
          <w:rFonts w:ascii="Arial" w:hAnsi="Arial" w:cs="Arial"/>
          <w:sz w:val="20"/>
          <w:szCs w:val="20"/>
        </w:rPr>
      </w:pPr>
      <w:r w:rsidRPr="00D87033">
        <w:rPr>
          <w:rFonts w:ascii="Arial" w:hAnsi="Arial" w:cs="Arial"/>
          <w:sz w:val="20"/>
          <w:szCs w:val="20"/>
        </w:rPr>
        <w:t>ACLARACIONES DE LAS OFERTAS - REQUERIMIENTOS</w:t>
      </w:r>
    </w:p>
    <w:p w:rsidR="00052E7F" w:rsidRPr="00D87033" w:rsidRDefault="00052E7F" w:rsidP="00BD22A9">
      <w:pPr>
        <w:pStyle w:val="Default"/>
        <w:numPr>
          <w:ilvl w:val="1"/>
          <w:numId w:val="37"/>
        </w:numPr>
        <w:ind w:left="1418" w:hanging="1418"/>
        <w:jc w:val="both"/>
        <w:rPr>
          <w:rFonts w:ascii="Arial" w:hAnsi="Arial" w:cs="Arial"/>
          <w:bCs/>
          <w:color w:val="auto"/>
          <w:sz w:val="20"/>
          <w:szCs w:val="20"/>
        </w:rPr>
      </w:pPr>
      <w:r w:rsidRPr="00D87033">
        <w:rPr>
          <w:rFonts w:ascii="Arial" w:hAnsi="Arial" w:cs="Arial"/>
          <w:bCs/>
          <w:color w:val="auto"/>
          <w:sz w:val="20"/>
          <w:szCs w:val="20"/>
        </w:rPr>
        <w:t xml:space="preserve">RESERVA DURANTE EL PROCESO DE EVALUACIÓN </w:t>
      </w:r>
    </w:p>
    <w:p w:rsidR="00052E7F" w:rsidRPr="00D87033" w:rsidRDefault="00052E7F" w:rsidP="00BD22A9">
      <w:pPr>
        <w:pStyle w:val="Default"/>
        <w:numPr>
          <w:ilvl w:val="1"/>
          <w:numId w:val="37"/>
        </w:numPr>
        <w:ind w:left="1418" w:hanging="1418"/>
        <w:jc w:val="both"/>
        <w:rPr>
          <w:rFonts w:ascii="Arial" w:hAnsi="Arial" w:cs="Arial"/>
          <w:color w:val="auto"/>
          <w:sz w:val="20"/>
          <w:szCs w:val="20"/>
        </w:rPr>
      </w:pPr>
      <w:r w:rsidRPr="00D87033">
        <w:rPr>
          <w:rFonts w:ascii="Arial" w:hAnsi="Arial" w:cs="Arial"/>
          <w:bCs/>
          <w:color w:val="auto"/>
          <w:sz w:val="20"/>
          <w:szCs w:val="20"/>
        </w:rPr>
        <w:t xml:space="preserve">TRASLADO PARA OBSERVACIONES </w:t>
      </w:r>
    </w:p>
    <w:p w:rsidR="00052E7F" w:rsidRPr="00D87033" w:rsidRDefault="00052E7F" w:rsidP="00BD22A9">
      <w:pPr>
        <w:pStyle w:val="Default"/>
        <w:numPr>
          <w:ilvl w:val="1"/>
          <w:numId w:val="37"/>
        </w:numPr>
        <w:ind w:left="1418" w:hanging="1418"/>
        <w:jc w:val="both"/>
        <w:rPr>
          <w:rFonts w:ascii="Arial" w:hAnsi="Arial" w:cs="Arial"/>
          <w:color w:val="auto"/>
          <w:sz w:val="20"/>
          <w:szCs w:val="20"/>
        </w:rPr>
      </w:pPr>
      <w:r w:rsidRPr="00D87033">
        <w:rPr>
          <w:rFonts w:ascii="Arial" w:hAnsi="Arial" w:cs="Arial"/>
          <w:bCs/>
          <w:color w:val="auto"/>
          <w:sz w:val="20"/>
          <w:szCs w:val="20"/>
        </w:rPr>
        <w:t xml:space="preserve">CRITERIOS DE DESEMPATE </w:t>
      </w:r>
    </w:p>
    <w:p w:rsidR="00052E7F" w:rsidRPr="00D87033" w:rsidRDefault="00052E7F" w:rsidP="00BD22A9">
      <w:pPr>
        <w:pStyle w:val="Default"/>
        <w:numPr>
          <w:ilvl w:val="1"/>
          <w:numId w:val="37"/>
        </w:numPr>
        <w:ind w:left="1418" w:hanging="1418"/>
        <w:jc w:val="both"/>
        <w:rPr>
          <w:rFonts w:ascii="Arial" w:hAnsi="Arial" w:cs="Arial"/>
          <w:bCs/>
          <w:color w:val="auto"/>
          <w:sz w:val="20"/>
          <w:szCs w:val="20"/>
        </w:rPr>
      </w:pPr>
      <w:r w:rsidRPr="00D87033">
        <w:rPr>
          <w:rFonts w:ascii="Arial" w:hAnsi="Arial" w:cs="Arial"/>
          <w:bCs/>
          <w:color w:val="auto"/>
          <w:sz w:val="20"/>
          <w:szCs w:val="20"/>
        </w:rPr>
        <w:t xml:space="preserve">CAUSALES DE RECHAZO DE LAS PROPUESTAS  </w:t>
      </w:r>
    </w:p>
    <w:p w:rsidR="00052E7F" w:rsidRPr="00D87033" w:rsidRDefault="00052E7F" w:rsidP="00BD22A9">
      <w:pPr>
        <w:pStyle w:val="Default"/>
        <w:numPr>
          <w:ilvl w:val="1"/>
          <w:numId w:val="37"/>
        </w:numPr>
        <w:ind w:left="1418" w:hanging="1418"/>
        <w:jc w:val="both"/>
        <w:rPr>
          <w:rFonts w:ascii="Arial" w:hAnsi="Arial" w:cs="Arial"/>
          <w:color w:val="auto"/>
          <w:sz w:val="20"/>
          <w:szCs w:val="20"/>
        </w:rPr>
      </w:pPr>
      <w:r w:rsidRPr="00D87033">
        <w:rPr>
          <w:rFonts w:ascii="Arial" w:hAnsi="Arial" w:cs="Arial"/>
          <w:bCs/>
          <w:color w:val="auto"/>
          <w:sz w:val="20"/>
          <w:szCs w:val="20"/>
        </w:rPr>
        <w:t xml:space="preserve">CAUSALES PARA DECLARAR DESIERTO EL PROCESO </w:t>
      </w:r>
    </w:p>
    <w:p w:rsidR="00052E7F" w:rsidRPr="00D87033" w:rsidRDefault="00052E7F" w:rsidP="00BD22A9">
      <w:pPr>
        <w:pStyle w:val="Default"/>
        <w:numPr>
          <w:ilvl w:val="1"/>
          <w:numId w:val="37"/>
        </w:numPr>
        <w:ind w:left="1418" w:hanging="1418"/>
        <w:jc w:val="both"/>
        <w:rPr>
          <w:rFonts w:ascii="Arial" w:hAnsi="Arial" w:cs="Arial"/>
          <w:color w:val="auto"/>
          <w:sz w:val="20"/>
          <w:szCs w:val="20"/>
        </w:rPr>
      </w:pPr>
      <w:r w:rsidRPr="00D87033">
        <w:rPr>
          <w:rFonts w:ascii="Arial" w:hAnsi="Arial" w:cs="Arial"/>
          <w:color w:val="auto"/>
          <w:sz w:val="20"/>
          <w:szCs w:val="20"/>
        </w:rPr>
        <w:t>ORDEN DE ELEGIBILIDAD</w:t>
      </w:r>
    </w:p>
    <w:p w:rsidR="00052E7F" w:rsidRPr="00D87033" w:rsidRDefault="00052E7F" w:rsidP="00BD22A9">
      <w:pPr>
        <w:pStyle w:val="Default"/>
        <w:numPr>
          <w:ilvl w:val="1"/>
          <w:numId w:val="37"/>
        </w:numPr>
        <w:ind w:left="1418" w:hanging="1418"/>
        <w:jc w:val="both"/>
        <w:rPr>
          <w:rFonts w:ascii="Arial" w:hAnsi="Arial" w:cs="Arial"/>
          <w:bCs/>
          <w:color w:val="auto"/>
          <w:sz w:val="20"/>
          <w:szCs w:val="20"/>
        </w:rPr>
      </w:pPr>
      <w:r w:rsidRPr="00D87033">
        <w:rPr>
          <w:rFonts w:ascii="Arial" w:hAnsi="Arial" w:cs="Arial"/>
          <w:bCs/>
          <w:color w:val="auto"/>
          <w:sz w:val="20"/>
          <w:szCs w:val="20"/>
        </w:rPr>
        <w:t xml:space="preserve">ADJUDICACIÓN </w:t>
      </w:r>
    </w:p>
    <w:p w:rsidR="00052E7F" w:rsidRPr="00D87033" w:rsidRDefault="00052E7F" w:rsidP="00BD22A9">
      <w:pPr>
        <w:pStyle w:val="Default"/>
        <w:numPr>
          <w:ilvl w:val="1"/>
          <w:numId w:val="37"/>
        </w:numPr>
        <w:ind w:left="1418" w:hanging="1418"/>
        <w:jc w:val="both"/>
        <w:rPr>
          <w:rFonts w:ascii="Arial" w:hAnsi="Arial" w:cs="Arial"/>
          <w:color w:val="auto"/>
          <w:sz w:val="20"/>
          <w:szCs w:val="20"/>
        </w:rPr>
      </w:pPr>
      <w:r w:rsidRPr="00D87033">
        <w:rPr>
          <w:rFonts w:ascii="Arial" w:hAnsi="Arial" w:cs="Arial"/>
          <w:bCs/>
          <w:color w:val="auto"/>
          <w:sz w:val="20"/>
          <w:szCs w:val="20"/>
        </w:rPr>
        <w:t xml:space="preserve">FIRMA DEL CONTRATO </w:t>
      </w:r>
    </w:p>
    <w:p w:rsidR="00052E7F" w:rsidRPr="00D87033" w:rsidRDefault="00052E7F" w:rsidP="00BD22A9">
      <w:pPr>
        <w:pStyle w:val="Default"/>
        <w:numPr>
          <w:ilvl w:val="1"/>
          <w:numId w:val="37"/>
        </w:numPr>
        <w:ind w:left="1418" w:hanging="1418"/>
        <w:jc w:val="both"/>
        <w:rPr>
          <w:rFonts w:ascii="Arial" w:hAnsi="Arial" w:cs="Arial"/>
          <w:bCs/>
          <w:color w:val="auto"/>
          <w:sz w:val="20"/>
          <w:szCs w:val="20"/>
        </w:rPr>
      </w:pPr>
      <w:r w:rsidRPr="00D87033">
        <w:rPr>
          <w:rFonts w:ascii="Arial" w:hAnsi="Arial" w:cs="Arial"/>
          <w:bCs/>
          <w:color w:val="auto"/>
          <w:sz w:val="20"/>
          <w:szCs w:val="20"/>
        </w:rPr>
        <w:t xml:space="preserve">REQUISITOS PARA EL PERFECCIONAMIENTO, LEGALIZACIÓN Y EJECUCIÓN DEL CONTRATO </w:t>
      </w:r>
    </w:p>
    <w:p w:rsidR="00052E7F" w:rsidRPr="00D87033" w:rsidRDefault="00052E7F" w:rsidP="00BD22A9">
      <w:pPr>
        <w:pStyle w:val="Default"/>
        <w:numPr>
          <w:ilvl w:val="1"/>
          <w:numId w:val="37"/>
        </w:numPr>
        <w:ind w:left="1418" w:hanging="1418"/>
        <w:jc w:val="both"/>
        <w:rPr>
          <w:rFonts w:ascii="Arial" w:hAnsi="Arial" w:cs="Arial"/>
          <w:bCs/>
          <w:color w:val="auto"/>
          <w:sz w:val="20"/>
          <w:szCs w:val="20"/>
        </w:rPr>
      </w:pPr>
      <w:r w:rsidRPr="00D87033">
        <w:rPr>
          <w:rFonts w:ascii="Arial" w:hAnsi="Arial" w:cs="Arial"/>
          <w:bCs/>
          <w:color w:val="auto"/>
          <w:sz w:val="20"/>
          <w:szCs w:val="20"/>
        </w:rPr>
        <w:t xml:space="preserve">AMPAROS  EXIGIDOS EN EL CONTRATO </w:t>
      </w:r>
    </w:p>
    <w:p w:rsidR="00052E7F" w:rsidRPr="00D87033" w:rsidRDefault="00052E7F" w:rsidP="00BD22A9">
      <w:pPr>
        <w:pStyle w:val="Prrafodelista"/>
        <w:numPr>
          <w:ilvl w:val="1"/>
          <w:numId w:val="37"/>
        </w:numPr>
        <w:autoSpaceDE w:val="0"/>
        <w:autoSpaceDN w:val="0"/>
        <w:adjustRightInd w:val="0"/>
        <w:ind w:left="1418" w:hanging="1418"/>
        <w:jc w:val="both"/>
        <w:rPr>
          <w:rFonts w:ascii="Arial" w:hAnsi="Arial" w:cs="Arial"/>
          <w:sz w:val="20"/>
          <w:szCs w:val="20"/>
          <w:lang w:eastAsia="es-ES"/>
        </w:rPr>
      </w:pPr>
      <w:r w:rsidRPr="00D87033">
        <w:rPr>
          <w:rFonts w:ascii="Arial" w:hAnsi="Arial" w:cs="Arial"/>
          <w:sz w:val="20"/>
          <w:szCs w:val="20"/>
          <w:lang w:eastAsia="es-ES"/>
        </w:rPr>
        <w:t>CLASES DE GARANTÍAS</w:t>
      </w:r>
    </w:p>
    <w:p w:rsidR="00052E7F" w:rsidRPr="00D87033" w:rsidRDefault="00052E7F" w:rsidP="00BD22A9">
      <w:pPr>
        <w:pStyle w:val="Prrafodelista"/>
        <w:numPr>
          <w:ilvl w:val="1"/>
          <w:numId w:val="37"/>
        </w:numPr>
        <w:autoSpaceDE w:val="0"/>
        <w:autoSpaceDN w:val="0"/>
        <w:adjustRightInd w:val="0"/>
        <w:ind w:left="1418" w:hanging="1418"/>
        <w:contextualSpacing/>
        <w:jc w:val="both"/>
        <w:rPr>
          <w:rFonts w:ascii="Arial" w:hAnsi="Arial" w:cs="Arial"/>
          <w:sz w:val="20"/>
          <w:szCs w:val="20"/>
          <w:lang w:eastAsia="es-ES"/>
        </w:rPr>
      </w:pPr>
      <w:r w:rsidRPr="00D87033">
        <w:rPr>
          <w:rFonts w:ascii="Arial" w:hAnsi="Arial" w:cs="Arial"/>
          <w:sz w:val="20"/>
          <w:szCs w:val="20"/>
          <w:lang w:eastAsia="es-ES"/>
        </w:rPr>
        <w:t xml:space="preserve">CONTRATO DE SEGURO CONTENIDO EN UNA PÓLIZA. </w:t>
      </w:r>
    </w:p>
    <w:p w:rsidR="00052E7F" w:rsidRPr="00D87033" w:rsidRDefault="00052E7F" w:rsidP="00BD22A9">
      <w:pPr>
        <w:pStyle w:val="Prrafodelista"/>
        <w:numPr>
          <w:ilvl w:val="1"/>
          <w:numId w:val="37"/>
        </w:numPr>
        <w:autoSpaceDE w:val="0"/>
        <w:autoSpaceDN w:val="0"/>
        <w:adjustRightInd w:val="0"/>
        <w:ind w:left="1418" w:hanging="1418"/>
        <w:rPr>
          <w:rFonts w:ascii="Arial" w:hAnsi="Arial" w:cs="Arial"/>
          <w:sz w:val="20"/>
          <w:szCs w:val="20"/>
        </w:rPr>
      </w:pPr>
      <w:r w:rsidRPr="00D87033">
        <w:rPr>
          <w:rFonts w:ascii="Arial" w:hAnsi="Arial" w:cs="Arial"/>
          <w:sz w:val="20"/>
          <w:szCs w:val="20"/>
          <w:lang w:eastAsia="es-ES"/>
        </w:rPr>
        <w:t>EXCLUSIONES.</w:t>
      </w:r>
    </w:p>
    <w:p w:rsidR="00052E7F" w:rsidRPr="00D87033" w:rsidRDefault="00052E7F" w:rsidP="00BD22A9">
      <w:pPr>
        <w:pStyle w:val="Prrafodelista"/>
        <w:numPr>
          <w:ilvl w:val="1"/>
          <w:numId w:val="37"/>
        </w:numPr>
        <w:autoSpaceDE w:val="0"/>
        <w:autoSpaceDN w:val="0"/>
        <w:adjustRightInd w:val="0"/>
        <w:ind w:left="1418" w:hanging="1418"/>
        <w:jc w:val="both"/>
        <w:rPr>
          <w:rFonts w:ascii="Arial" w:hAnsi="Arial" w:cs="Arial"/>
          <w:sz w:val="20"/>
          <w:szCs w:val="20"/>
          <w:lang w:eastAsia="es-ES"/>
        </w:rPr>
      </w:pPr>
      <w:r w:rsidRPr="00D87033">
        <w:rPr>
          <w:rFonts w:ascii="Arial" w:hAnsi="Arial" w:cs="Arial"/>
          <w:sz w:val="20"/>
          <w:szCs w:val="20"/>
          <w:lang w:eastAsia="es-ES"/>
        </w:rPr>
        <w:t>CESIÓN DEL CONTRATO</w:t>
      </w:r>
    </w:p>
    <w:p w:rsidR="00052E7F" w:rsidRPr="00D87033" w:rsidRDefault="00052E7F" w:rsidP="00BD22A9">
      <w:pPr>
        <w:pStyle w:val="Prrafodelista"/>
        <w:numPr>
          <w:ilvl w:val="1"/>
          <w:numId w:val="37"/>
        </w:numPr>
        <w:autoSpaceDE w:val="0"/>
        <w:autoSpaceDN w:val="0"/>
        <w:adjustRightInd w:val="0"/>
        <w:ind w:left="1418" w:hanging="1418"/>
        <w:rPr>
          <w:rFonts w:ascii="Arial" w:hAnsi="Arial" w:cs="Arial"/>
          <w:sz w:val="20"/>
          <w:szCs w:val="20"/>
        </w:rPr>
      </w:pPr>
      <w:r w:rsidRPr="00D87033">
        <w:rPr>
          <w:rFonts w:ascii="Arial" w:hAnsi="Arial" w:cs="Arial"/>
          <w:sz w:val="20"/>
          <w:szCs w:val="20"/>
          <w:lang w:eastAsia="es-ES"/>
        </w:rPr>
        <w:t>INAPLICABILIDAD CLÁUSULA DE PROPORCIONALIDAD</w:t>
      </w:r>
    </w:p>
    <w:p w:rsidR="00052E7F" w:rsidRPr="00D87033" w:rsidRDefault="00052E7F" w:rsidP="00BD22A9">
      <w:pPr>
        <w:pStyle w:val="Prrafodelista"/>
        <w:numPr>
          <w:ilvl w:val="1"/>
          <w:numId w:val="37"/>
        </w:numPr>
        <w:autoSpaceDE w:val="0"/>
        <w:autoSpaceDN w:val="0"/>
        <w:adjustRightInd w:val="0"/>
        <w:ind w:left="1418" w:hanging="1418"/>
        <w:jc w:val="both"/>
        <w:rPr>
          <w:rFonts w:ascii="Arial" w:hAnsi="Arial" w:cs="Arial"/>
          <w:iCs/>
          <w:sz w:val="20"/>
          <w:szCs w:val="20"/>
          <w:lang w:eastAsia="es-ES"/>
        </w:rPr>
      </w:pPr>
      <w:r w:rsidRPr="00D87033">
        <w:rPr>
          <w:rFonts w:ascii="Arial" w:hAnsi="Arial" w:cs="Arial"/>
          <w:iCs/>
          <w:sz w:val="20"/>
          <w:szCs w:val="20"/>
          <w:lang w:eastAsia="es-ES"/>
        </w:rPr>
        <w:t xml:space="preserve">IMPROCEDENCIA DE LA TERMINACIÓN AUTOMÁTICA </w:t>
      </w:r>
      <w:r w:rsidRPr="00D87033">
        <w:rPr>
          <w:rFonts w:ascii="Arial" w:hAnsi="Arial" w:cs="Arial"/>
          <w:sz w:val="20"/>
          <w:szCs w:val="20"/>
          <w:lang w:eastAsia="es-ES"/>
        </w:rPr>
        <w:t xml:space="preserve">Y </w:t>
      </w:r>
      <w:r w:rsidRPr="00D87033">
        <w:rPr>
          <w:rFonts w:ascii="Arial" w:hAnsi="Arial" w:cs="Arial"/>
          <w:iCs/>
          <w:sz w:val="20"/>
          <w:szCs w:val="20"/>
          <w:lang w:eastAsia="es-ES"/>
        </w:rPr>
        <w:t>DE LA FACULTAD DE REVOCACIÓN DEL SEGURO.</w:t>
      </w:r>
    </w:p>
    <w:p w:rsidR="00052E7F" w:rsidRPr="00D87033" w:rsidRDefault="00052E7F" w:rsidP="00BD22A9">
      <w:pPr>
        <w:pStyle w:val="Prrafodelista"/>
        <w:numPr>
          <w:ilvl w:val="1"/>
          <w:numId w:val="37"/>
        </w:numPr>
        <w:autoSpaceDE w:val="0"/>
        <w:autoSpaceDN w:val="0"/>
        <w:adjustRightInd w:val="0"/>
        <w:ind w:left="1418" w:hanging="1418"/>
        <w:jc w:val="both"/>
        <w:rPr>
          <w:rFonts w:ascii="Arial" w:hAnsi="Arial" w:cs="Arial"/>
          <w:iCs/>
          <w:sz w:val="20"/>
          <w:szCs w:val="20"/>
          <w:lang w:eastAsia="es-ES"/>
        </w:rPr>
      </w:pPr>
      <w:r w:rsidRPr="00D87033">
        <w:rPr>
          <w:rFonts w:ascii="Arial" w:hAnsi="Arial" w:cs="Arial"/>
          <w:iCs/>
          <w:sz w:val="20"/>
          <w:szCs w:val="20"/>
          <w:lang w:eastAsia="es-ES"/>
        </w:rPr>
        <w:t>EFECTIVIDAD DE LAS GARANTÍAS.</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BD22A9">
      <w:pPr>
        <w:pStyle w:val="Prrafodelista"/>
        <w:numPr>
          <w:ilvl w:val="1"/>
          <w:numId w:val="37"/>
        </w:numPr>
        <w:autoSpaceDE w:val="0"/>
        <w:autoSpaceDN w:val="0"/>
        <w:adjustRightInd w:val="0"/>
        <w:ind w:left="1418" w:hanging="1418"/>
        <w:jc w:val="both"/>
        <w:rPr>
          <w:rFonts w:ascii="Arial" w:hAnsi="Arial" w:cs="Arial"/>
          <w:iCs/>
          <w:sz w:val="20"/>
          <w:szCs w:val="20"/>
          <w:lang w:eastAsia="es-ES"/>
        </w:rPr>
      </w:pPr>
      <w:r w:rsidRPr="00D87033">
        <w:rPr>
          <w:rFonts w:ascii="Arial" w:hAnsi="Arial" w:cs="Arial"/>
          <w:iCs/>
          <w:sz w:val="20"/>
          <w:szCs w:val="20"/>
          <w:lang w:eastAsia="es-ES"/>
        </w:rPr>
        <w:t xml:space="preserve">RESTABLECIMIENTO </w:t>
      </w:r>
      <w:r w:rsidRPr="00D87033">
        <w:rPr>
          <w:rFonts w:ascii="Arial" w:hAnsi="Arial" w:cs="Arial"/>
          <w:sz w:val="20"/>
          <w:szCs w:val="20"/>
          <w:lang w:eastAsia="es-ES"/>
        </w:rPr>
        <w:t xml:space="preserve">O </w:t>
      </w:r>
      <w:r w:rsidRPr="00D87033">
        <w:rPr>
          <w:rFonts w:ascii="Arial" w:hAnsi="Arial" w:cs="Arial"/>
          <w:iCs/>
          <w:sz w:val="20"/>
          <w:szCs w:val="20"/>
          <w:lang w:eastAsia="es-ES"/>
        </w:rPr>
        <w:t xml:space="preserve">AMPLIACIÓN DE LA GARANTÍA. </w:t>
      </w:r>
    </w:p>
    <w:p w:rsidR="00052E7F" w:rsidRPr="00D87033" w:rsidRDefault="00052E7F" w:rsidP="00BD22A9">
      <w:pPr>
        <w:pStyle w:val="Ttulo31"/>
        <w:numPr>
          <w:ilvl w:val="1"/>
          <w:numId w:val="37"/>
        </w:numPr>
        <w:spacing w:before="56"/>
        <w:ind w:left="1418" w:hanging="1418"/>
        <w:jc w:val="both"/>
        <w:rPr>
          <w:rFonts w:ascii="Arial" w:hAnsi="Arial" w:cs="Arial"/>
          <w:b w:val="0"/>
          <w:bCs w:val="0"/>
          <w:sz w:val="20"/>
          <w:szCs w:val="20"/>
        </w:rPr>
      </w:pPr>
      <w:r w:rsidRPr="00D87033">
        <w:rPr>
          <w:rFonts w:ascii="Arial" w:hAnsi="Arial" w:cs="Arial"/>
          <w:b w:val="0"/>
          <w:sz w:val="20"/>
          <w:szCs w:val="20"/>
        </w:rPr>
        <w:t>PATRIMONIO AUTÓNOMO COMO</w:t>
      </w:r>
      <w:r w:rsidRPr="00D87033">
        <w:rPr>
          <w:rFonts w:ascii="Arial" w:hAnsi="Arial" w:cs="Arial"/>
          <w:b w:val="0"/>
          <w:spacing w:val="-16"/>
          <w:sz w:val="20"/>
          <w:szCs w:val="20"/>
        </w:rPr>
        <w:t xml:space="preserve"> </w:t>
      </w:r>
      <w:r w:rsidRPr="00D87033">
        <w:rPr>
          <w:rFonts w:ascii="Arial" w:hAnsi="Arial" w:cs="Arial"/>
          <w:b w:val="0"/>
          <w:sz w:val="20"/>
          <w:szCs w:val="20"/>
        </w:rPr>
        <w:t>GARANTÍA</w:t>
      </w:r>
    </w:p>
    <w:p w:rsidR="00052E7F" w:rsidRPr="00D87033" w:rsidRDefault="00052E7F" w:rsidP="00BD22A9">
      <w:pPr>
        <w:pStyle w:val="Ttulo31"/>
        <w:numPr>
          <w:ilvl w:val="2"/>
          <w:numId w:val="37"/>
        </w:numPr>
        <w:tabs>
          <w:tab w:val="left" w:pos="1418"/>
        </w:tabs>
        <w:ind w:left="1418" w:hanging="1418"/>
        <w:jc w:val="both"/>
        <w:rPr>
          <w:rFonts w:ascii="Arial" w:hAnsi="Arial" w:cs="Arial"/>
          <w:b w:val="0"/>
          <w:bCs w:val="0"/>
          <w:sz w:val="20"/>
          <w:szCs w:val="20"/>
          <w:lang w:val="es-MX"/>
        </w:rPr>
      </w:pPr>
      <w:r w:rsidRPr="00D87033">
        <w:rPr>
          <w:rFonts w:ascii="Arial" w:hAnsi="Arial" w:cs="Arial"/>
          <w:b w:val="0"/>
          <w:sz w:val="20"/>
          <w:szCs w:val="20"/>
          <w:lang w:val="es-MX"/>
        </w:rPr>
        <w:t>ADMISIBILIDAD DE BIENES PARA CONFORMAR EL PATRIMONIO</w:t>
      </w:r>
      <w:r w:rsidRPr="00D87033">
        <w:rPr>
          <w:rFonts w:ascii="Arial" w:hAnsi="Arial" w:cs="Arial"/>
          <w:b w:val="0"/>
          <w:spacing w:val="-26"/>
          <w:sz w:val="20"/>
          <w:szCs w:val="20"/>
          <w:lang w:val="es-MX"/>
        </w:rPr>
        <w:t xml:space="preserve"> </w:t>
      </w:r>
      <w:r w:rsidRPr="00D87033">
        <w:rPr>
          <w:rFonts w:ascii="Arial" w:hAnsi="Arial" w:cs="Arial"/>
          <w:b w:val="0"/>
          <w:sz w:val="20"/>
          <w:szCs w:val="20"/>
          <w:lang w:val="es-MX"/>
        </w:rPr>
        <w:t>AUTÓNOMO.</w:t>
      </w:r>
    </w:p>
    <w:p w:rsidR="00052E7F" w:rsidRPr="00D87033" w:rsidRDefault="00052E7F" w:rsidP="00BD22A9">
      <w:pPr>
        <w:pStyle w:val="Ttulo31"/>
        <w:numPr>
          <w:ilvl w:val="2"/>
          <w:numId w:val="37"/>
        </w:numPr>
        <w:ind w:left="1418" w:hanging="1418"/>
        <w:jc w:val="both"/>
        <w:rPr>
          <w:rFonts w:ascii="Arial" w:hAnsi="Arial" w:cs="Arial"/>
          <w:b w:val="0"/>
          <w:bCs w:val="0"/>
          <w:sz w:val="20"/>
          <w:szCs w:val="20"/>
          <w:lang w:val="es-MX"/>
        </w:rPr>
      </w:pPr>
      <w:r w:rsidRPr="00D87033">
        <w:rPr>
          <w:rFonts w:ascii="Arial" w:hAnsi="Arial" w:cs="Arial"/>
          <w:b w:val="0"/>
          <w:sz w:val="20"/>
          <w:szCs w:val="20"/>
          <w:lang w:val="es-MX"/>
        </w:rPr>
        <w:lastRenderedPageBreak/>
        <w:t>AVALÚO DE LOS BIENES INMUEBLES</w:t>
      </w:r>
      <w:r w:rsidRPr="00D87033">
        <w:rPr>
          <w:rFonts w:ascii="Arial" w:hAnsi="Arial" w:cs="Arial"/>
          <w:b w:val="0"/>
          <w:spacing w:val="-12"/>
          <w:sz w:val="20"/>
          <w:szCs w:val="20"/>
          <w:lang w:val="es-MX"/>
        </w:rPr>
        <w:t xml:space="preserve"> </w:t>
      </w:r>
      <w:r w:rsidRPr="00D87033">
        <w:rPr>
          <w:rFonts w:ascii="Arial" w:hAnsi="Arial" w:cs="Arial"/>
          <w:b w:val="0"/>
          <w:sz w:val="20"/>
          <w:szCs w:val="20"/>
          <w:lang w:val="es-MX"/>
        </w:rPr>
        <w:t>FIDEICOMITIDOS.</w:t>
      </w:r>
    </w:p>
    <w:p w:rsidR="00052E7F" w:rsidRPr="00D87033" w:rsidRDefault="00052E7F" w:rsidP="00BD22A9">
      <w:pPr>
        <w:pStyle w:val="Ttulo31"/>
        <w:numPr>
          <w:ilvl w:val="2"/>
          <w:numId w:val="37"/>
        </w:numPr>
        <w:tabs>
          <w:tab w:val="left" w:pos="1409"/>
        </w:tabs>
        <w:ind w:hanging="2880"/>
        <w:rPr>
          <w:rFonts w:ascii="Arial" w:hAnsi="Arial" w:cs="Arial"/>
          <w:b w:val="0"/>
          <w:bCs w:val="0"/>
          <w:sz w:val="20"/>
          <w:szCs w:val="20"/>
        </w:rPr>
      </w:pPr>
      <w:r w:rsidRPr="00D87033">
        <w:rPr>
          <w:rFonts w:ascii="Arial" w:hAnsi="Arial" w:cs="Arial"/>
          <w:b w:val="0"/>
          <w:sz w:val="20"/>
          <w:szCs w:val="20"/>
        </w:rPr>
        <w:t>CERTIFICADO DE</w:t>
      </w:r>
      <w:r w:rsidRPr="00D87033">
        <w:rPr>
          <w:rFonts w:ascii="Arial" w:hAnsi="Arial" w:cs="Arial"/>
          <w:b w:val="0"/>
          <w:spacing w:val="-10"/>
          <w:sz w:val="20"/>
          <w:szCs w:val="20"/>
        </w:rPr>
        <w:t xml:space="preserve"> </w:t>
      </w:r>
      <w:r w:rsidRPr="00D87033">
        <w:rPr>
          <w:rFonts w:ascii="Arial" w:hAnsi="Arial" w:cs="Arial"/>
          <w:b w:val="0"/>
          <w:sz w:val="20"/>
          <w:szCs w:val="20"/>
        </w:rPr>
        <w:t>GARANTÍA.</w:t>
      </w:r>
    </w:p>
    <w:p w:rsidR="00052E7F" w:rsidRPr="00D87033" w:rsidRDefault="00052E7F" w:rsidP="00BD22A9">
      <w:pPr>
        <w:pStyle w:val="Ttulo31"/>
        <w:numPr>
          <w:ilvl w:val="1"/>
          <w:numId w:val="37"/>
        </w:numPr>
        <w:tabs>
          <w:tab w:val="left" w:pos="709"/>
        </w:tabs>
        <w:ind w:left="1418" w:hanging="1418"/>
        <w:rPr>
          <w:rFonts w:ascii="Arial" w:hAnsi="Arial" w:cs="Arial"/>
          <w:b w:val="0"/>
          <w:sz w:val="20"/>
          <w:szCs w:val="20"/>
        </w:rPr>
      </w:pPr>
      <w:r w:rsidRPr="00D87033">
        <w:rPr>
          <w:rFonts w:ascii="Arial" w:hAnsi="Arial" w:cs="Arial"/>
          <w:b w:val="0"/>
          <w:sz w:val="20"/>
          <w:szCs w:val="20"/>
        </w:rPr>
        <w:tab/>
        <w:t>EXCEPCIÓN DE CONTRATO NO CUMPLIDO.</w:t>
      </w:r>
    </w:p>
    <w:p w:rsidR="00052E7F" w:rsidRPr="00D87033" w:rsidRDefault="00052E7F" w:rsidP="00BD22A9">
      <w:pPr>
        <w:pStyle w:val="Ttulo31"/>
        <w:numPr>
          <w:ilvl w:val="1"/>
          <w:numId w:val="37"/>
        </w:numPr>
        <w:ind w:left="1418" w:hanging="1418"/>
        <w:rPr>
          <w:rFonts w:ascii="Arial" w:hAnsi="Arial" w:cs="Arial"/>
          <w:b w:val="0"/>
          <w:sz w:val="20"/>
          <w:szCs w:val="20"/>
        </w:rPr>
      </w:pPr>
      <w:r w:rsidRPr="00D87033">
        <w:rPr>
          <w:rFonts w:ascii="Arial" w:hAnsi="Arial" w:cs="Arial"/>
          <w:b w:val="0"/>
          <w:sz w:val="20"/>
          <w:szCs w:val="20"/>
        </w:rPr>
        <w:t xml:space="preserve">RETENCIÓN. </w:t>
      </w:r>
    </w:p>
    <w:p w:rsidR="00052E7F" w:rsidRPr="00D87033" w:rsidRDefault="00052E7F" w:rsidP="00BD22A9">
      <w:pPr>
        <w:pStyle w:val="Ttulo31"/>
        <w:numPr>
          <w:ilvl w:val="1"/>
          <w:numId w:val="37"/>
        </w:numPr>
        <w:tabs>
          <w:tab w:val="left" w:pos="709"/>
        </w:tabs>
        <w:ind w:left="1418" w:hanging="1418"/>
        <w:jc w:val="both"/>
        <w:rPr>
          <w:rFonts w:ascii="Arial" w:hAnsi="Arial" w:cs="Arial"/>
          <w:b w:val="0"/>
          <w:bCs w:val="0"/>
          <w:sz w:val="20"/>
          <w:szCs w:val="20"/>
        </w:rPr>
      </w:pPr>
      <w:r w:rsidRPr="00D87033">
        <w:rPr>
          <w:rFonts w:ascii="Arial" w:hAnsi="Arial" w:cs="Arial"/>
          <w:b w:val="0"/>
          <w:sz w:val="20"/>
          <w:szCs w:val="20"/>
        </w:rPr>
        <w:tab/>
        <w:t>GARANTÍAS</w:t>
      </w:r>
      <w:r w:rsidRPr="00D87033">
        <w:rPr>
          <w:rFonts w:ascii="Arial" w:hAnsi="Arial" w:cs="Arial"/>
          <w:b w:val="0"/>
          <w:spacing w:val="-7"/>
          <w:sz w:val="20"/>
          <w:szCs w:val="20"/>
        </w:rPr>
        <w:t xml:space="preserve"> </w:t>
      </w:r>
      <w:r w:rsidRPr="00D87033">
        <w:rPr>
          <w:rFonts w:ascii="Arial" w:hAnsi="Arial" w:cs="Arial"/>
          <w:b w:val="0"/>
          <w:sz w:val="20"/>
          <w:szCs w:val="20"/>
        </w:rPr>
        <w:t>BANCARIAS</w:t>
      </w:r>
    </w:p>
    <w:p w:rsidR="00052E7F" w:rsidRPr="00D87033" w:rsidRDefault="00052E7F" w:rsidP="00BD22A9">
      <w:pPr>
        <w:pStyle w:val="Prrafodelista"/>
        <w:numPr>
          <w:ilvl w:val="1"/>
          <w:numId w:val="37"/>
        </w:numPr>
        <w:tabs>
          <w:tab w:val="left" w:pos="709"/>
        </w:tabs>
        <w:autoSpaceDE w:val="0"/>
        <w:autoSpaceDN w:val="0"/>
        <w:adjustRightInd w:val="0"/>
        <w:ind w:left="1418" w:hanging="1418"/>
        <w:contextualSpacing/>
        <w:jc w:val="both"/>
        <w:rPr>
          <w:rFonts w:ascii="Arial" w:hAnsi="Arial" w:cs="Arial"/>
          <w:sz w:val="20"/>
          <w:szCs w:val="20"/>
        </w:rPr>
      </w:pPr>
      <w:r w:rsidRPr="00D87033">
        <w:rPr>
          <w:rFonts w:ascii="Arial" w:hAnsi="Arial" w:cs="Arial"/>
          <w:sz w:val="20"/>
          <w:szCs w:val="20"/>
        </w:rPr>
        <w:tab/>
        <w:t xml:space="preserve">AMPAROS EXIGIBLES EN EL CONTRATO  </w:t>
      </w:r>
    </w:p>
    <w:p w:rsidR="00052E7F" w:rsidRPr="00D87033" w:rsidRDefault="00052E7F" w:rsidP="00BD22A9">
      <w:pPr>
        <w:pStyle w:val="Prrafodelista"/>
        <w:numPr>
          <w:ilvl w:val="1"/>
          <w:numId w:val="37"/>
        </w:numPr>
        <w:tabs>
          <w:tab w:val="left" w:pos="1418"/>
        </w:tabs>
        <w:ind w:left="1418" w:hanging="1418"/>
        <w:contextualSpacing/>
        <w:jc w:val="both"/>
        <w:rPr>
          <w:rFonts w:ascii="Arial" w:hAnsi="Arial" w:cs="Arial"/>
          <w:sz w:val="20"/>
          <w:szCs w:val="20"/>
        </w:rPr>
      </w:pPr>
      <w:r w:rsidRPr="00D87033">
        <w:rPr>
          <w:rFonts w:ascii="Arial" w:hAnsi="Arial" w:cs="Arial"/>
          <w:sz w:val="20"/>
          <w:szCs w:val="20"/>
        </w:rPr>
        <w:t>RENUENCIA  DEL PROPONENTE FAVORECIDO  AL PERFECCIONAMIENTO DEL   CONTRATO.</w:t>
      </w:r>
    </w:p>
    <w:p w:rsidR="00052E7F" w:rsidRPr="00D87033" w:rsidRDefault="00052E7F" w:rsidP="00BD22A9">
      <w:pPr>
        <w:pStyle w:val="Default"/>
        <w:numPr>
          <w:ilvl w:val="1"/>
          <w:numId w:val="37"/>
        </w:numPr>
        <w:ind w:left="1418" w:hanging="1418"/>
        <w:jc w:val="both"/>
        <w:rPr>
          <w:rFonts w:ascii="Arial" w:hAnsi="Arial" w:cs="Arial"/>
          <w:bCs/>
          <w:color w:val="auto"/>
          <w:sz w:val="20"/>
          <w:szCs w:val="20"/>
        </w:rPr>
      </w:pPr>
      <w:r w:rsidRPr="00D87033">
        <w:rPr>
          <w:rFonts w:ascii="Arial" w:hAnsi="Arial" w:cs="Arial"/>
          <w:bCs/>
          <w:color w:val="auto"/>
          <w:sz w:val="20"/>
          <w:szCs w:val="20"/>
        </w:rPr>
        <w:t>LIQUIDACIÓN DEL CONTRATO</w:t>
      </w:r>
    </w:p>
    <w:p w:rsidR="00052E7F" w:rsidRPr="00D87033" w:rsidRDefault="00052E7F" w:rsidP="00BD22A9">
      <w:pPr>
        <w:pStyle w:val="Default"/>
        <w:numPr>
          <w:ilvl w:val="1"/>
          <w:numId w:val="37"/>
        </w:numPr>
        <w:ind w:left="1418" w:hanging="1418"/>
        <w:jc w:val="both"/>
        <w:rPr>
          <w:rFonts w:ascii="Arial" w:hAnsi="Arial" w:cs="Arial"/>
          <w:color w:val="auto"/>
          <w:sz w:val="20"/>
          <w:szCs w:val="20"/>
        </w:rPr>
      </w:pPr>
      <w:r w:rsidRPr="00D87033">
        <w:rPr>
          <w:rFonts w:ascii="Arial" w:hAnsi="Arial" w:cs="Arial"/>
          <w:bCs/>
          <w:color w:val="auto"/>
          <w:sz w:val="20"/>
          <w:szCs w:val="20"/>
        </w:rPr>
        <w:t xml:space="preserve">CESIÓN DEL CONTRATO </w:t>
      </w:r>
    </w:p>
    <w:p w:rsidR="00052E7F" w:rsidRPr="00D87033" w:rsidRDefault="00052E7F" w:rsidP="00BD22A9">
      <w:pPr>
        <w:pStyle w:val="Default"/>
        <w:numPr>
          <w:ilvl w:val="2"/>
          <w:numId w:val="37"/>
        </w:numPr>
        <w:ind w:left="1418" w:hanging="1418"/>
        <w:jc w:val="both"/>
        <w:rPr>
          <w:rFonts w:ascii="Arial" w:hAnsi="Arial" w:cs="Arial"/>
          <w:color w:val="auto"/>
          <w:sz w:val="20"/>
          <w:szCs w:val="20"/>
        </w:rPr>
      </w:pPr>
      <w:r w:rsidRPr="00D87033">
        <w:rPr>
          <w:rFonts w:ascii="Arial" w:hAnsi="Arial" w:cs="Arial"/>
          <w:bCs/>
          <w:color w:val="auto"/>
          <w:sz w:val="20"/>
          <w:szCs w:val="20"/>
        </w:rPr>
        <w:t xml:space="preserve">CESIÓN DE DERECHOS ECONÓMICOS </w:t>
      </w:r>
    </w:p>
    <w:p w:rsidR="00052E7F" w:rsidRPr="00D87033" w:rsidRDefault="00052E7F" w:rsidP="00BD22A9">
      <w:pPr>
        <w:pStyle w:val="Default"/>
        <w:numPr>
          <w:ilvl w:val="1"/>
          <w:numId w:val="37"/>
        </w:numPr>
        <w:ind w:left="1418" w:hanging="1418"/>
        <w:rPr>
          <w:rFonts w:ascii="Arial" w:eastAsiaTheme="minorHAnsi" w:hAnsi="Arial" w:cs="Arial"/>
          <w:bCs/>
          <w:color w:val="auto"/>
          <w:sz w:val="20"/>
          <w:szCs w:val="20"/>
          <w:lang w:eastAsia="en-US"/>
        </w:rPr>
      </w:pPr>
      <w:r w:rsidRPr="00D87033">
        <w:rPr>
          <w:rFonts w:ascii="Arial" w:eastAsiaTheme="minorHAnsi" w:hAnsi="Arial" w:cs="Arial"/>
          <w:bCs/>
          <w:color w:val="auto"/>
          <w:sz w:val="20"/>
          <w:szCs w:val="20"/>
          <w:lang w:eastAsia="en-US"/>
        </w:rPr>
        <w:t xml:space="preserve">ANEXOS Y FORMULARIOS DE LA PROPUESTA </w:t>
      </w:r>
    </w:p>
    <w:p w:rsidR="00052E7F" w:rsidRPr="00D87033" w:rsidRDefault="00052E7F" w:rsidP="00052E7F">
      <w:pPr>
        <w:pStyle w:val="Prrafodelista"/>
        <w:autoSpaceDE w:val="0"/>
        <w:autoSpaceDN w:val="0"/>
        <w:adjustRightInd w:val="0"/>
        <w:ind w:left="1418"/>
        <w:rPr>
          <w:rFonts w:ascii="Arial" w:hAnsi="Arial" w:cs="Arial"/>
          <w:sz w:val="20"/>
          <w:szCs w:val="20"/>
        </w:rPr>
      </w:pPr>
    </w:p>
    <w:p w:rsidR="00052E7F" w:rsidRPr="00D87033" w:rsidRDefault="00052E7F" w:rsidP="00052E7F">
      <w:pPr>
        <w:autoSpaceDE w:val="0"/>
        <w:autoSpaceDN w:val="0"/>
        <w:adjustRightInd w:val="0"/>
        <w:spacing w:after="0" w:line="240" w:lineRule="auto"/>
        <w:rPr>
          <w:rFonts w:ascii="Arial" w:hAnsi="Arial" w:cs="Arial"/>
          <w:b/>
          <w:sz w:val="20"/>
          <w:szCs w:val="20"/>
          <w:lang w:val="es-ES_tradnl" w:eastAsia="es-ES_tradnl"/>
        </w:rPr>
      </w:pPr>
    </w:p>
    <w:p w:rsidR="00052E7F" w:rsidRPr="00D87033" w:rsidRDefault="00052E7F" w:rsidP="00BD22A9">
      <w:pPr>
        <w:pStyle w:val="Default"/>
        <w:numPr>
          <w:ilvl w:val="0"/>
          <w:numId w:val="37"/>
        </w:numPr>
        <w:jc w:val="both"/>
        <w:rPr>
          <w:rFonts w:ascii="Arial" w:hAnsi="Arial" w:cs="Arial"/>
          <w:color w:val="auto"/>
          <w:sz w:val="20"/>
          <w:szCs w:val="20"/>
        </w:rPr>
      </w:pPr>
      <w:r w:rsidRPr="00D87033">
        <w:rPr>
          <w:rFonts w:ascii="Arial" w:hAnsi="Arial" w:cs="Arial"/>
          <w:bCs/>
          <w:color w:val="auto"/>
          <w:sz w:val="20"/>
          <w:szCs w:val="20"/>
        </w:rPr>
        <w:tab/>
      </w:r>
      <w:r w:rsidRPr="00D87033">
        <w:rPr>
          <w:rFonts w:ascii="Arial" w:hAnsi="Arial" w:cs="Arial"/>
          <w:bCs/>
          <w:color w:val="auto"/>
          <w:sz w:val="20"/>
          <w:szCs w:val="20"/>
        </w:rPr>
        <w:tab/>
        <w:t xml:space="preserve">DOCUMENTOS Y CRITERIOS DE VERIFICACIÓN Y EVALUACIÓN </w:t>
      </w:r>
    </w:p>
    <w:p w:rsidR="00052E7F" w:rsidRPr="00D87033" w:rsidRDefault="00052E7F" w:rsidP="00BD22A9">
      <w:pPr>
        <w:pStyle w:val="Prrafodelista"/>
        <w:numPr>
          <w:ilvl w:val="1"/>
          <w:numId w:val="38"/>
        </w:numPr>
        <w:autoSpaceDE w:val="0"/>
        <w:autoSpaceDN w:val="0"/>
        <w:adjustRightInd w:val="0"/>
        <w:contextualSpacing/>
        <w:jc w:val="both"/>
        <w:rPr>
          <w:rFonts w:ascii="Arial" w:hAnsi="Arial" w:cs="Arial"/>
          <w:sz w:val="20"/>
          <w:szCs w:val="20"/>
        </w:rPr>
      </w:pPr>
      <w:r w:rsidRPr="00D87033">
        <w:rPr>
          <w:rFonts w:ascii="Arial" w:hAnsi="Arial" w:cs="Arial"/>
          <w:bCs/>
          <w:sz w:val="20"/>
          <w:szCs w:val="20"/>
          <w:lang w:val="es-CO"/>
        </w:rPr>
        <w:tab/>
      </w:r>
      <w:r w:rsidRPr="00D87033">
        <w:rPr>
          <w:rFonts w:ascii="Arial" w:hAnsi="Arial" w:cs="Arial"/>
          <w:bCs/>
          <w:sz w:val="20"/>
          <w:szCs w:val="20"/>
          <w:lang w:val="es-CO"/>
        </w:rPr>
        <w:tab/>
      </w:r>
      <w:r w:rsidRPr="00D87033">
        <w:rPr>
          <w:rFonts w:ascii="Arial" w:hAnsi="Arial" w:cs="Arial"/>
          <w:bCs/>
          <w:sz w:val="20"/>
          <w:szCs w:val="20"/>
        </w:rPr>
        <w:t xml:space="preserve">DOCUMENTOS DE CONTENIDO JURÍDICO OBJETO DE VERIFICACIÓN.- </w:t>
      </w:r>
    </w:p>
    <w:p w:rsidR="00052E7F" w:rsidRPr="00D87033" w:rsidRDefault="00052E7F" w:rsidP="00BD22A9">
      <w:pPr>
        <w:pStyle w:val="Prrafodelista"/>
        <w:numPr>
          <w:ilvl w:val="2"/>
          <w:numId w:val="38"/>
        </w:numPr>
        <w:autoSpaceDE w:val="0"/>
        <w:autoSpaceDN w:val="0"/>
        <w:adjustRightInd w:val="0"/>
        <w:rPr>
          <w:rFonts w:ascii="Arial" w:hAnsi="Arial" w:cs="Arial"/>
          <w:sz w:val="20"/>
          <w:szCs w:val="20"/>
        </w:rPr>
      </w:pPr>
      <w:r w:rsidRPr="00D87033">
        <w:rPr>
          <w:rFonts w:ascii="Arial" w:hAnsi="Arial" w:cs="Arial"/>
          <w:bCs/>
          <w:sz w:val="20"/>
          <w:szCs w:val="20"/>
        </w:rPr>
        <w:tab/>
        <w:t xml:space="preserve">CARTA DE PRESENTACIÓN DE LA PROPUESTA </w:t>
      </w:r>
    </w:p>
    <w:p w:rsidR="00052E7F" w:rsidRPr="00D87033" w:rsidRDefault="00052E7F" w:rsidP="00BD22A9">
      <w:pPr>
        <w:numPr>
          <w:ilvl w:val="2"/>
          <w:numId w:val="38"/>
        </w:numPr>
        <w:autoSpaceDE w:val="0"/>
        <w:autoSpaceDN w:val="0"/>
        <w:adjustRightInd w:val="0"/>
        <w:spacing w:after="0" w:line="240" w:lineRule="auto"/>
        <w:rPr>
          <w:rFonts w:ascii="Arial" w:hAnsi="Arial" w:cs="Arial"/>
          <w:sz w:val="20"/>
          <w:szCs w:val="20"/>
        </w:rPr>
      </w:pPr>
      <w:r w:rsidRPr="00D87033">
        <w:rPr>
          <w:rFonts w:ascii="Arial" w:hAnsi="Arial" w:cs="Arial"/>
          <w:bCs/>
          <w:sz w:val="20"/>
          <w:szCs w:val="20"/>
        </w:rPr>
        <w:tab/>
        <w:t xml:space="preserve">GARANTÍA DE SERIEDAD DE LA PROPUESTA </w:t>
      </w:r>
    </w:p>
    <w:p w:rsidR="00052E7F" w:rsidRPr="00D87033" w:rsidRDefault="00052E7F" w:rsidP="00BD22A9">
      <w:pPr>
        <w:pStyle w:val="Prrafodelista"/>
        <w:numPr>
          <w:ilvl w:val="2"/>
          <w:numId w:val="38"/>
        </w:numPr>
        <w:tabs>
          <w:tab w:val="left" w:pos="851"/>
        </w:tabs>
        <w:autoSpaceDE w:val="0"/>
        <w:autoSpaceDN w:val="0"/>
        <w:adjustRightInd w:val="0"/>
        <w:rPr>
          <w:rFonts w:ascii="Arial" w:hAnsi="Arial" w:cs="Arial"/>
          <w:bCs/>
          <w:sz w:val="20"/>
          <w:szCs w:val="20"/>
        </w:rPr>
      </w:pPr>
      <w:r w:rsidRPr="00D87033">
        <w:rPr>
          <w:rFonts w:ascii="Arial" w:hAnsi="Arial" w:cs="Arial"/>
          <w:bCs/>
          <w:sz w:val="20"/>
          <w:szCs w:val="20"/>
        </w:rPr>
        <w:tab/>
      </w:r>
      <w:r w:rsidRPr="00D87033">
        <w:rPr>
          <w:rFonts w:ascii="Arial" w:hAnsi="Arial" w:cs="Arial"/>
          <w:bCs/>
          <w:sz w:val="20"/>
          <w:szCs w:val="20"/>
        </w:rPr>
        <w:tab/>
        <w:t xml:space="preserve">DEVOLUCIÓN DE LA GARANTÍA </w:t>
      </w:r>
    </w:p>
    <w:p w:rsidR="00052E7F" w:rsidRPr="00D87033" w:rsidRDefault="00052E7F" w:rsidP="00BD22A9">
      <w:pPr>
        <w:pStyle w:val="Prrafodelista"/>
        <w:numPr>
          <w:ilvl w:val="2"/>
          <w:numId w:val="38"/>
        </w:numPr>
        <w:autoSpaceDE w:val="0"/>
        <w:autoSpaceDN w:val="0"/>
        <w:adjustRightInd w:val="0"/>
        <w:ind w:left="1418" w:hanging="1418"/>
        <w:rPr>
          <w:rFonts w:ascii="Arial" w:hAnsi="Arial" w:cs="Arial"/>
          <w:bCs/>
          <w:sz w:val="20"/>
          <w:szCs w:val="20"/>
        </w:rPr>
      </w:pPr>
      <w:r w:rsidRPr="00D87033">
        <w:rPr>
          <w:rFonts w:ascii="Arial" w:hAnsi="Arial" w:cs="Arial"/>
          <w:bCs/>
          <w:sz w:val="20"/>
          <w:szCs w:val="20"/>
        </w:rPr>
        <w:t xml:space="preserve">CERTIFICADO DE EXISTENCIA Y REPRESENTACIÓN LEGAL DE LA CÁMARA DE COMERCIO </w:t>
      </w:r>
    </w:p>
    <w:p w:rsidR="00052E7F" w:rsidRPr="00D87033" w:rsidRDefault="00052E7F" w:rsidP="00BD22A9">
      <w:pPr>
        <w:pStyle w:val="NormalWeb"/>
        <w:numPr>
          <w:ilvl w:val="3"/>
          <w:numId w:val="38"/>
        </w:numPr>
        <w:tabs>
          <w:tab w:val="clear" w:pos="0"/>
          <w:tab w:val="left" w:pos="1134"/>
        </w:tabs>
        <w:overflowPunct/>
        <w:autoSpaceDE/>
        <w:autoSpaceDN/>
        <w:adjustRightInd/>
        <w:spacing w:before="0" w:after="0"/>
        <w:ind w:left="1418" w:hanging="1418"/>
        <w:contextualSpacing/>
        <w:jc w:val="both"/>
        <w:textAlignment w:val="auto"/>
        <w:rPr>
          <w:rFonts w:ascii="Arial" w:hAnsi="Arial" w:cs="Arial"/>
          <w:bCs/>
          <w:color w:val="auto"/>
          <w:lang w:val="es-CO" w:eastAsia="es-CO"/>
        </w:rPr>
      </w:pPr>
      <w:r w:rsidRPr="00D87033">
        <w:rPr>
          <w:rFonts w:ascii="Arial" w:hAnsi="Arial" w:cs="Arial"/>
          <w:bCs/>
          <w:color w:val="auto"/>
          <w:lang w:val="es-CO" w:eastAsia="es-CO"/>
        </w:rPr>
        <w:tab/>
        <w:t>PERSONAS JURÍDICAS NACIONALES DE NATURALEZA PRIVADA.</w:t>
      </w:r>
    </w:p>
    <w:p w:rsidR="00052E7F" w:rsidRPr="00D87033" w:rsidRDefault="00052E7F" w:rsidP="00BD22A9">
      <w:pPr>
        <w:pStyle w:val="Prrafodelista"/>
        <w:numPr>
          <w:ilvl w:val="3"/>
          <w:numId w:val="38"/>
        </w:numPr>
        <w:autoSpaceDE w:val="0"/>
        <w:autoSpaceDN w:val="0"/>
        <w:adjustRightInd w:val="0"/>
        <w:rPr>
          <w:rFonts w:ascii="Arial" w:hAnsi="Arial" w:cs="Arial"/>
          <w:bCs/>
          <w:sz w:val="20"/>
          <w:szCs w:val="20"/>
        </w:rPr>
      </w:pPr>
      <w:r w:rsidRPr="00D87033">
        <w:rPr>
          <w:rFonts w:ascii="Arial" w:hAnsi="Arial" w:cs="Arial"/>
          <w:bCs/>
          <w:sz w:val="20"/>
          <w:szCs w:val="20"/>
        </w:rPr>
        <w:tab/>
        <w:t>PERSONAS JURÍDICAS PÚBLICAS O PRIVADAS DE ORIGEN EXTRANJERO.</w:t>
      </w:r>
    </w:p>
    <w:p w:rsidR="00052E7F" w:rsidRPr="00D87033" w:rsidRDefault="00052E7F" w:rsidP="00BD22A9">
      <w:pPr>
        <w:numPr>
          <w:ilvl w:val="3"/>
          <w:numId w:val="38"/>
        </w:numPr>
        <w:autoSpaceDE w:val="0"/>
        <w:autoSpaceDN w:val="0"/>
        <w:adjustRightInd w:val="0"/>
        <w:spacing w:after="0" w:line="240" w:lineRule="auto"/>
        <w:rPr>
          <w:rFonts w:ascii="Arial" w:hAnsi="Arial" w:cs="Arial"/>
          <w:bCs/>
          <w:sz w:val="20"/>
          <w:szCs w:val="20"/>
        </w:rPr>
      </w:pPr>
      <w:r w:rsidRPr="00D87033">
        <w:rPr>
          <w:rFonts w:ascii="Arial" w:hAnsi="Arial" w:cs="Arial"/>
          <w:bCs/>
          <w:sz w:val="20"/>
          <w:szCs w:val="20"/>
        </w:rPr>
        <w:tab/>
        <w:t xml:space="preserve">APODERADO. </w:t>
      </w:r>
    </w:p>
    <w:p w:rsidR="00052E7F" w:rsidRPr="00D87033" w:rsidRDefault="00052E7F" w:rsidP="00BD22A9">
      <w:pPr>
        <w:numPr>
          <w:ilvl w:val="2"/>
          <w:numId w:val="38"/>
        </w:numPr>
        <w:autoSpaceDE w:val="0"/>
        <w:autoSpaceDN w:val="0"/>
        <w:adjustRightInd w:val="0"/>
        <w:spacing w:after="0" w:line="240" w:lineRule="auto"/>
        <w:rPr>
          <w:rFonts w:ascii="Arial" w:hAnsi="Arial" w:cs="Arial"/>
          <w:sz w:val="20"/>
          <w:szCs w:val="20"/>
        </w:rPr>
      </w:pPr>
      <w:r w:rsidRPr="00D87033">
        <w:rPr>
          <w:rFonts w:ascii="Arial" w:hAnsi="Arial" w:cs="Arial"/>
          <w:bCs/>
          <w:sz w:val="20"/>
          <w:szCs w:val="20"/>
        </w:rPr>
        <w:tab/>
        <w:t xml:space="preserve">PROPUESTAS CONJUNTAS </w:t>
      </w:r>
    </w:p>
    <w:p w:rsidR="00052E7F" w:rsidRPr="00D87033" w:rsidRDefault="00052E7F" w:rsidP="00BD22A9">
      <w:pPr>
        <w:numPr>
          <w:ilvl w:val="3"/>
          <w:numId w:val="38"/>
        </w:numPr>
        <w:tabs>
          <w:tab w:val="left" w:pos="1134"/>
        </w:tabs>
        <w:autoSpaceDE w:val="0"/>
        <w:autoSpaceDN w:val="0"/>
        <w:adjustRightInd w:val="0"/>
        <w:spacing w:after="0" w:line="240" w:lineRule="auto"/>
        <w:rPr>
          <w:rFonts w:ascii="Arial" w:hAnsi="Arial" w:cs="Arial"/>
          <w:bCs/>
          <w:sz w:val="20"/>
          <w:szCs w:val="20"/>
        </w:rPr>
      </w:pPr>
      <w:r w:rsidRPr="00D87033">
        <w:rPr>
          <w:rFonts w:ascii="Arial" w:hAnsi="Arial" w:cs="Arial"/>
          <w:bCs/>
          <w:sz w:val="20"/>
          <w:szCs w:val="20"/>
        </w:rPr>
        <w:tab/>
      </w:r>
      <w:r w:rsidRPr="00D87033">
        <w:rPr>
          <w:rFonts w:ascii="Arial" w:hAnsi="Arial" w:cs="Arial"/>
          <w:bCs/>
          <w:sz w:val="20"/>
          <w:szCs w:val="20"/>
        </w:rPr>
        <w:tab/>
        <w:t xml:space="preserve">PROPONENTES PLURALES. </w:t>
      </w:r>
    </w:p>
    <w:p w:rsidR="00052E7F" w:rsidRPr="00D87033" w:rsidRDefault="00052E7F" w:rsidP="00BD22A9">
      <w:pPr>
        <w:numPr>
          <w:ilvl w:val="2"/>
          <w:numId w:val="38"/>
        </w:numPr>
        <w:autoSpaceDE w:val="0"/>
        <w:autoSpaceDN w:val="0"/>
        <w:adjustRightInd w:val="0"/>
        <w:spacing w:after="0" w:line="240" w:lineRule="auto"/>
        <w:rPr>
          <w:rFonts w:ascii="Arial" w:hAnsi="Arial" w:cs="Arial"/>
          <w:sz w:val="20"/>
          <w:szCs w:val="20"/>
        </w:rPr>
      </w:pPr>
      <w:r w:rsidRPr="00D87033">
        <w:rPr>
          <w:rFonts w:ascii="Arial" w:hAnsi="Arial" w:cs="Arial"/>
          <w:bCs/>
          <w:sz w:val="20"/>
          <w:szCs w:val="20"/>
        </w:rPr>
        <w:tab/>
        <w:t xml:space="preserve">CONSTANCIA DE CUMPLIMIENTO DE APORTES PARAFISCALES </w:t>
      </w:r>
    </w:p>
    <w:p w:rsidR="00052E7F" w:rsidRPr="00D87033" w:rsidRDefault="00052E7F" w:rsidP="00BD22A9">
      <w:pPr>
        <w:numPr>
          <w:ilvl w:val="2"/>
          <w:numId w:val="38"/>
        </w:numPr>
        <w:autoSpaceDE w:val="0"/>
        <w:autoSpaceDN w:val="0"/>
        <w:adjustRightInd w:val="0"/>
        <w:spacing w:after="0" w:line="240" w:lineRule="auto"/>
        <w:ind w:left="1418" w:hanging="1418"/>
        <w:jc w:val="both"/>
        <w:rPr>
          <w:rFonts w:ascii="Arial" w:hAnsi="Arial" w:cs="Arial"/>
          <w:sz w:val="20"/>
          <w:szCs w:val="20"/>
        </w:rPr>
      </w:pPr>
      <w:r w:rsidRPr="00D87033">
        <w:rPr>
          <w:rFonts w:ascii="Arial" w:hAnsi="Arial" w:cs="Arial"/>
          <w:bCs/>
          <w:sz w:val="20"/>
          <w:szCs w:val="20"/>
        </w:rPr>
        <w:t xml:space="preserve">VERIFICACIÓN DE NO INCLUSIÓN EN BOLETÍN RESPONSABLES FISCALES VIGENTE </w:t>
      </w:r>
    </w:p>
    <w:p w:rsidR="00052E7F" w:rsidRPr="00D87033" w:rsidRDefault="00052E7F" w:rsidP="00BD22A9">
      <w:pPr>
        <w:numPr>
          <w:ilvl w:val="2"/>
          <w:numId w:val="38"/>
        </w:numPr>
        <w:autoSpaceDE w:val="0"/>
        <w:autoSpaceDN w:val="0"/>
        <w:adjustRightInd w:val="0"/>
        <w:spacing w:after="0" w:line="240" w:lineRule="auto"/>
        <w:ind w:left="1418" w:hanging="1418"/>
        <w:jc w:val="both"/>
        <w:rPr>
          <w:rFonts w:ascii="Arial" w:hAnsi="Arial" w:cs="Arial"/>
          <w:sz w:val="20"/>
          <w:szCs w:val="20"/>
        </w:rPr>
      </w:pPr>
      <w:r w:rsidRPr="00D87033">
        <w:rPr>
          <w:rFonts w:ascii="Arial" w:hAnsi="Arial" w:cs="Arial"/>
          <w:bCs/>
          <w:sz w:val="20"/>
          <w:szCs w:val="20"/>
        </w:rPr>
        <w:t xml:space="preserve">CERTIFICACIÓN DE ANTECEDENTES DISCIPLINARIOS DE LA PROCURADURÍA GENERAL DE LA NACIÓN </w:t>
      </w:r>
    </w:p>
    <w:p w:rsidR="00052E7F" w:rsidRPr="00D87033" w:rsidRDefault="00052E7F" w:rsidP="00BD22A9">
      <w:pPr>
        <w:numPr>
          <w:ilvl w:val="2"/>
          <w:numId w:val="38"/>
        </w:numPr>
        <w:autoSpaceDE w:val="0"/>
        <w:autoSpaceDN w:val="0"/>
        <w:adjustRightInd w:val="0"/>
        <w:spacing w:after="0" w:line="240" w:lineRule="auto"/>
        <w:jc w:val="both"/>
        <w:rPr>
          <w:rFonts w:ascii="Arial" w:hAnsi="Arial" w:cs="Arial"/>
          <w:sz w:val="20"/>
          <w:szCs w:val="20"/>
        </w:rPr>
      </w:pPr>
      <w:r w:rsidRPr="00D87033">
        <w:rPr>
          <w:rFonts w:ascii="Arial" w:hAnsi="Arial" w:cs="Arial"/>
          <w:bCs/>
          <w:sz w:val="20"/>
          <w:szCs w:val="20"/>
        </w:rPr>
        <w:tab/>
        <w:t xml:space="preserve">VERIFICACIÓN DE ANTECEDENTES JUDICIALES </w:t>
      </w:r>
    </w:p>
    <w:p w:rsidR="00052E7F" w:rsidRPr="00D87033" w:rsidRDefault="00052E7F" w:rsidP="00BD22A9">
      <w:pPr>
        <w:pStyle w:val="Default"/>
        <w:numPr>
          <w:ilvl w:val="2"/>
          <w:numId w:val="38"/>
        </w:numPr>
        <w:ind w:left="1418" w:hanging="1418"/>
        <w:jc w:val="both"/>
        <w:rPr>
          <w:rFonts w:ascii="Arial" w:hAnsi="Arial" w:cs="Arial"/>
          <w:bCs/>
          <w:color w:val="auto"/>
          <w:sz w:val="20"/>
          <w:szCs w:val="20"/>
        </w:rPr>
      </w:pPr>
      <w:r w:rsidRPr="00D87033">
        <w:rPr>
          <w:rFonts w:ascii="Arial" w:hAnsi="Arial" w:cs="Arial"/>
          <w:bCs/>
          <w:color w:val="auto"/>
          <w:sz w:val="20"/>
          <w:szCs w:val="20"/>
        </w:rPr>
        <w:t xml:space="preserve">CONSULTA REGISTRO NACIONAL DE MEDIDAS CORRECTIVAS   EXPEDIDO POR LA POLICÍA NACIONAL </w:t>
      </w:r>
    </w:p>
    <w:p w:rsidR="00052E7F" w:rsidRPr="00D87033" w:rsidRDefault="00052E7F" w:rsidP="00BD22A9">
      <w:pPr>
        <w:numPr>
          <w:ilvl w:val="2"/>
          <w:numId w:val="38"/>
        </w:numPr>
        <w:autoSpaceDE w:val="0"/>
        <w:autoSpaceDN w:val="0"/>
        <w:adjustRightInd w:val="0"/>
        <w:spacing w:after="0" w:line="240" w:lineRule="auto"/>
        <w:rPr>
          <w:rFonts w:ascii="Arial" w:hAnsi="Arial" w:cs="Arial"/>
          <w:sz w:val="20"/>
          <w:szCs w:val="20"/>
        </w:rPr>
      </w:pPr>
      <w:r w:rsidRPr="00D87033">
        <w:rPr>
          <w:rFonts w:ascii="Arial" w:hAnsi="Arial" w:cs="Arial"/>
          <w:bCs/>
          <w:sz w:val="20"/>
          <w:szCs w:val="20"/>
        </w:rPr>
        <w:tab/>
        <w:t xml:space="preserve">COMPROMISO ANTICORRUPCIÓN </w:t>
      </w:r>
    </w:p>
    <w:p w:rsidR="00052E7F" w:rsidRPr="00D87033" w:rsidRDefault="00052E7F" w:rsidP="00BD22A9">
      <w:pPr>
        <w:numPr>
          <w:ilvl w:val="2"/>
          <w:numId w:val="38"/>
        </w:numPr>
        <w:autoSpaceDE w:val="0"/>
        <w:autoSpaceDN w:val="0"/>
        <w:adjustRightInd w:val="0"/>
        <w:spacing w:after="0" w:line="240" w:lineRule="auto"/>
        <w:jc w:val="both"/>
        <w:rPr>
          <w:rFonts w:ascii="Arial" w:hAnsi="Arial" w:cs="Arial"/>
          <w:sz w:val="20"/>
          <w:szCs w:val="20"/>
          <w:lang w:eastAsia="es-ES_tradnl"/>
        </w:rPr>
      </w:pPr>
      <w:r w:rsidRPr="00D87033">
        <w:rPr>
          <w:rFonts w:ascii="Arial" w:hAnsi="Arial" w:cs="Arial"/>
          <w:bCs/>
          <w:sz w:val="20"/>
          <w:szCs w:val="20"/>
        </w:rPr>
        <w:tab/>
        <w:t xml:space="preserve">MANIFESTACIÓN DEL OFERENTE SOBRE INHABILIDADES E </w:t>
      </w:r>
      <w:r w:rsidRPr="00D87033">
        <w:rPr>
          <w:rFonts w:ascii="Arial" w:hAnsi="Arial" w:cs="Arial"/>
          <w:bCs/>
          <w:sz w:val="20"/>
          <w:szCs w:val="20"/>
        </w:rPr>
        <w:tab/>
        <w:t xml:space="preserve">INCOMPATIBILIDADES </w:t>
      </w:r>
    </w:p>
    <w:p w:rsidR="00052E7F" w:rsidRPr="00D87033" w:rsidRDefault="00052E7F" w:rsidP="00BD22A9">
      <w:pPr>
        <w:pStyle w:val="Prrafodelista"/>
        <w:numPr>
          <w:ilvl w:val="2"/>
          <w:numId w:val="38"/>
        </w:numPr>
        <w:autoSpaceDE w:val="0"/>
        <w:autoSpaceDN w:val="0"/>
        <w:adjustRightInd w:val="0"/>
        <w:jc w:val="both"/>
        <w:rPr>
          <w:rFonts w:ascii="Arial" w:hAnsi="Arial" w:cs="Arial"/>
          <w:sz w:val="20"/>
          <w:szCs w:val="20"/>
        </w:rPr>
      </w:pPr>
      <w:r w:rsidRPr="00D87033">
        <w:rPr>
          <w:rFonts w:ascii="Arial" w:hAnsi="Arial" w:cs="Arial"/>
          <w:bCs/>
          <w:sz w:val="20"/>
          <w:szCs w:val="20"/>
        </w:rPr>
        <w:tab/>
        <w:t xml:space="preserve">FOTOCOPIA DOCUMENTO DE IDENTIDAD </w:t>
      </w:r>
    </w:p>
    <w:p w:rsidR="00052E7F" w:rsidRPr="00D87033" w:rsidRDefault="00052E7F" w:rsidP="00BD22A9">
      <w:pPr>
        <w:numPr>
          <w:ilvl w:val="2"/>
          <w:numId w:val="38"/>
        </w:numPr>
        <w:autoSpaceDE w:val="0"/>
        <w:autoSpaceDN w:val="0"/>
        <w:adjustRightInd w:val="0"/>
        <w:spacing w:after="0" w:line="240" w:lineRule="auto"/>
        <w:ind w:left="851" w:hanging="851"/>
        <w:jc w:val="both"/>
        <w:rPr>
          <w:rFonts w:ascii="Arial" w:hAnsi="Arial" w:cs="Arial"/>
          <w:sz w:val="20"/>
          <w:szCs w:val="20"/>
        </w:rPr>
      </w:pPr>
      <w:r w:rsidRPr="00D87033">
        <w:rPr>
          <w:rFonts w:ascii="Arial" w:hAnsi="Arial" w:cs="Arial"/>
          <w:bCs/>
          <w:sz w:val="20"/>
          <w:szCs w:val="20"/>
        </w:rPr>
        <w:tab/>
        <w:t xml:space="preserve">PACTO DE INTEGRIDAD </w:t>
      </w:r>
    </w:p>
    <w:p w:rsidR="00052E7F" w:rsidRPr="00D87033" w:rsidRDefault="00052E7F" w:rsidP="00BD22A9">
      <w:pPr>
        <w:pStyle w:val="Default"/>
        <w:numPr>
          <w:ilvl w:val="1"/>
          <w:numId w:val="38"/>
        </w:numPr>
        <w:ind w:left="1418" w:hanging="1418"/>
        <w:jc w:val="both"/>
        <w:rPr>
          <w:rFonts w:ascii="Arial" w:hAnsi="Arial" w:cs="Arial"/>
          <w:bCs/>
          <w:color w:val="auto"/>
          <w:sz w:val="20"/>
          <w:szCs w:val="20"/>
        </w:rPr>
      </w:pPr>
      <w:r w:rsidRPr="00D87033">
        <w:rPr>
          <w:rFonts w:ascii="Arial" w:hAnsi="Arial" w:cs="Arial"/>
          <w:bCs/>
          <w:color w:val="auto"/>
          <w:sz w:val="20"/>
          <w:szCs w:val="20"/>
        </w:rPr>
        <w:t xml:space="preserve">DOCUMENTOS DE VERIFICACIÓN Y EVALUACIÓN FINANCIERA </w:t>
      </w:r>
    </w:p>
    <w:p w:rsidR="00052E7F" w:rsidRPr="00D87033" w:rsidRDefault="00052E7F" w:rsidP="00BD22A9">
      <w:pPr>
        <w:pStyle w:val="Prrafodelista"/>
        <w:numPr>
          <w:ilvl w:val="2"/>
          <w:numId w:val="38"/>
        </w:numPr>
        <w:ind w:left="1418" w:hanging="1418"/>
        <w:contextualSpacing/>
        <w:jc w:val="both"/>
        <w:rPr>
          <w:rFonts w:ascii="Arial" w:hAnsi="Arial" w:cs="Arial"/>
          <w:sz w:val="20"/>
          <w:szCs w:val="20"/>
        </w:rPr>
      </w:pPr>
      <w:r w:rsidRPr="00D87033">
        <w:rPr>
          <w:rFonts w:ascii="Arial" w:hAnsi="Arial" w:cs="Arial"/>
          <w:sz w:val="20"/>
          <w:szCs w:val="20"/>
        </w:rPr>
        <w:t>CERTIFICADO DE INSCRIPCIÓN EN EL REGISTRO ÚNICO DE PROPONENTES (RUP), DE LA CÁMARA DE COMERCIO</w:t>
      </w:r>
    </w:p>
    <w:p w:rsidR="00052E7F" w:rsidRPr="00D87033" w:rsidRDefault="00052E7F" w:rsidP="00BD22A9">
      <w:pPr>
        <w:pStyle w:val="Prrafodelista"/>
        <w:numPr>
          <w:ilvl w:val="2"/>
          <w:numId w:val="38"/>
        </w:numPr>
        <w:autoSpaceDE w:val="0"/>
        <w:autoSpaceDN w:val="0"/>
        <w:adjustRightInd w:val="0"/>
        <w:ind w:left="1418" w:hanging="1418"/>
        <w:rPr>
          <w:rFonts w:ascii="Arial" w:hAnsi="Arial" w:cs="Arial"/>
          <w:sz w:val="20"/>
          <w:szCs w:val="20"/>
        </w:rPr>
      </w:pPr>
      <w:r w:rsidRPr="00D87033">
        <w:rPr>
          <w:rFonts w:ascii="Arial" w:hAnsi="Arial" w:cs="Arial"/>
          <w:bCs/>
          <w:sz w:val="20"/>
          <w:szCs w:val="20"/>
        </w:rPr>
        <w:t xml:space="preserve">REGISTRO UNICO TRIBUTARIO –RUT-. </w:t>
      </w:r>
    </w:p>
    <w:p w:rsidR="00052E7F" w:rsidRPr="00D87033" w:rsidRDefault="00052E7F" w:rsidP="00BD22A9">
      <w:pPr>
        <w:pStyle w:val="Prrafodelista"/>
        <w:numPr>
          <w:ilvl w:val="2"/>
          <w:numId w:val="38"/>
        </w:numPr>
        <w:autoSpaceDE w:val="0"/>
        <w:autoSpaceDN w:val="0"/>
        <w:adjustRightInd w:val="0"/>
        <w:ind w:left="1418" w:hanging="1418"/>
        <w:jc w:val="both"/>
        <w:rPr>
          <w:rFonts w:ascii="Arial" w:hAnsi="Arial" w:cs="Arial"/>
          <w:bCs/>
          <w:sz w:val="20"/>
          <w:szCs w:val="20"/>
        </w:rPr>
      </w:pPr>
      <w:r w:rsidRPr="00D87033">
        <w:rPr>
          <w:rFonts w:ascii="Arial" w:hAnsi="Arial" w:cs="Arial"/>
          <w:bCs/>
          <w:sz w:val="20"/>
          <w:szCs w:val="20"/>
        </w:rPr>
        <w:t xml:space="preserve">INFORMACIÓN PARA EL SISTEMA INTEGRAL DE INFORMACIÓN FINANCIERA “SIIF” </w:t>
      </w:r>
    </w:p>
    <w:p w:rsidR="00052E7F" w:rsidRPr="00D87033" w:rsidRDefault="00052E7F" w:rsidP="00BD22A9">
      <w:pPr>
        <w:numPr>
          <w:ilvl w:val="2"/>
          <w:numId w:val="38"/>
        </w:numPr>
        <w:spacing w:after="0" w:line="240" w:lineRule="auto"/>
        <w:contextualSpacing/>
        <w:jc w:val="both"/>
        <w:rPr>
          <w:rFonts w:ascii="Arial" w:hAnsi="Arial" w:cs="Arial"/>
          <w:sz w:val="20"/>
          <w:szCs w:val="20"/>
        </w:rPr>
      </w:pPr>
      <w:r w:rsidRPr="00D87033">
        <w:rPr>
          <w:rFonts w:ascii="Arial" w:hAnsi="Arial" w:cs="Arial"/>
          <w:sz w:val="20"/>
          <w:szCs w:val="20"/>
        </w:rPr>
        <w:tab/>
        <w:t>CERTIFICACION BANCARIA.</w:t>
      </w:r>
    </w:p>
    <w:p w:rsidR="00052E7F" w:rsidRPr="00D87033" w:rsidRDefault="00052E7F" w:rsidP="00BD22A9">
      <w:pPr>
        <w:numPr>
          <w:ilvl w:val="2"/>
          <w:numId w:val="38"/>
        </w:numPr>
        <w:spacing w:after="0" w:line="240" w:lineRule="auto"/>
        <w:contextualSpacing/>
        <w:jc w:val="both"/>
        <w:rPr>
          <w:rFonts w:ascii="Arial" w:hAnsi="Arial" w:cs="Arial"/>
          <w:sz w:val="20"/>
          <w:szCs w:val="20"/>
        </w:rPr>
      </w:pPr>
      <w:r w:rsidRPr="00D87033">
        <w:rPr>
          <w:rFonts w:ascii="Arial" w:hAnsi="Arial" w:cs="Arial"/>
          <w:sz w:val="20"/>
          <w:szCs w:val="20"/>
        </w:rPr>
        <w:tab/>
        <w:t>FOTOCOPIA RESOLUCIÓN DE LA DIAN PARA FACTURAR VIGENTE.</w:t>
      </w:r>
    </w:p>
    <w:p w:rsidR="00052E7F" w:rsidRPr="00D87033" w:rsidRDefault="00052E7F" w:rsidP="00BD22A9">
      <w:pPr>
        <w:numPr>
          <w:ilvl w:val="2"/>
          <w:numId w:val="38"/>
        </w:numPr>
        <w:autoSpaceDE w:val="0"/>
        <w:autoSpaceDN w:val="0"/>
        <w:adjustRightInd w:val="0"/>
        <w:spacing w:after="0" w:line="240" w:lineRule="auto"/>
        <w:rPr>
          <w:rFonts w:ascii="Arial" w:hAnsi="Arial" w:cs="Arial"/>
          <w:sz w:val="20"/>
          <w:szCs w:val="20"/>
        </w:rPr>
      </w:pPr>
      <w:r w:rsidRPr="00D87033">
        <w:rPr>
          <w:rFonts w:ascii="Arial" w:hAnsi="Arial" w:cs="Arial"/>
          <w:bCs/>
          <w:sz w:val="20"/>
          <w:szCs w:val="20"/>
        </w:rPr>
        <w:tab/>
        <w:t xml:space="preserve">CAPACIDAD FINANCIERA: </w:t>
      </w:r>
    </w:p>
    <w:p w:rsidR="00052E7F" w:rsidRPr="00D87033" w:rsidRDefault="00052E7F" w:rsidP="00BD22A9">
      <w:pPr>
        <w:pStyle w:val="Prrafodelista"/>
        <w:numPr>
          <w:ilvl w:val="3"/>
          <w:numId w:val="38"/>
        </w:numPr>
        <w:tabs>
          <w:tab w:val="left" w:pos="851"/>
        </w:tabs>
        <w:autoSpaceDE w:val="0"/>
        <w:autoSpaceDN w:val="0"/>
        <w:adjustRightInd w:val="0"/>
        <w:contextualSpacing/>
        <w:rPr>
          <w:rFonts w:ascii="Arial" w:hAnsi="Arial" w:cs="Arial"/>
          <w:sz w:val="20"/>
          <w:szCs w:val="20"/>
          <w:lang w:val="es-CO" w:eastAsia="es-CO"/>
        </w:rPr>
      </w:pPr>
      <w:r w:rsidRPr="00D87033">
        <w:rPr>
          <w:rFonts w:ascii="Arial" w:hAnsi="Arial" w:cs="Arial"/>
          <w:bCs/>
          <w:sz w:val="20"/>
          <w:szCs w:val="20"/>
          <w:lang w:val="es-CO" w:eastAsia="es-CO"/>
        </w:rPr>
        <w:tab/>
      </w:r>
      <w:r w:rsidRPr="00D87033">
        <w:rPr>
          <w:rFonts w:ascii="Arial" w:hAnsi="Arial" w:cs="Arial"/>
          <w:bCs/>
          <w:sz w:val="20"/>
          <w:szCs w:val="20"/>
          <w:lang w:val="es-CO" w:eastAsia="es-CO"/>
        </w:rPr>
        <w:tab/>
        <w:t xml:space="preserve">INDICADORES FINANCIEROS </w:t>
      </w:r>
    </w:p>
    <w:p w:rsidR="00052E7F" w:rsidRPr="00D87033" w:rsidRDefault="00052E7F" w:rsidP="00BD22A9">
      <w:pPr>
        <w:pStyle w:val="NormalWeb"/>
        <w:numPr>
          <w:ilvl w:val="4"/>
          <w:numId w:val="38"/>
        </w:numPr>
        <w:tabs>
          <w:tab w:val="clear" w:pos="0"/>
        </w:tabs>
        <w:overflowPunct/>
        <w:autoSpaceDE/>
        <w:autoSpaceDN/>
        <w:adjustRightInd/>
        <w:spacing w:before="0" w:after="0"/>
        <w:contextualSpacing/>
        <w:jc w:val="both"/>
        <w:textAlignment w:val="auto"/>
        <w:rPr>
          <w:rFonts w:ascii="Arial" w:hAnsi="Arial" w:cs="Arial"/>
          <w:color w:val="auto"/>
        </w:rPr>
      </w:pPr>
      <w:r w:rsidRPr="00D87033">
        <w:rPr>
          <w:rFonts w:ascii="Arial" w:hAnsi="Arial" w:cs="Arial"/>
          <w:color w:val="auto"/>
        </w:rPr>
        <w:tab/>
        <w:t>INDICADORES DE CAPACIDAD FINANCIERA</w:t>
      </w:r>
    </w:p>
    <w:p w:rsidR="00052E7F" w:rsidRPr="00D87033" w:rsidRDefault="00052E7F" w:rsidP="00052E7F">
      <w:pPr>
        <w:pStyle w:val="NormalWeb"/>
        <w:contextualSpacing/>
        <w:jc w:val="both"/>
        <w:rPr>
          <w:rFonts w:ascii="Arial" w:hAnsi="Arial" w:cs="Arial"/>
          <w:color w:val="auto"/>
          <w:lang w:val="es-CO" w:eastAsia="es-CO"/>
        </w:rPr>
      </w:pPr>
    </w:p>
    <w:p w:rsidR="00052E7F" w:rsidRPr="00D87033" w:rsidRDefault="00052E7F" w:rsidP="00052E7F">
      <w:pPr>
        <w:pStyle w:val="NormalWeb"/>
        <w:tabs>
          <w:tab w:val="clear" w:pos="0"/>
          <w:tab w:val="left" w:pos="1418"/>
        </w:tabs>
        <w:overflowPunct/>
        <w:autoSpaceDE/>
        <w:autoSpaceDN/>
        <w:adjustRightInd/>
        <w:spacing w:beforeAutospacing="1" w:afterAutospacing="1"/>
        <w:contextualSpacing/>
        <w:jc w:val="both"/>
        <w:textAlignment w:val="auto"/>
        <w:rPr>
          <w:rFonts w:ascii="Arial" w:hAnsi="Arial" w:cs="Arial"/>
          <w:color w:val="auto"/>
          <w:lang w:val="es-CO" w:eastAsia="es-CO"/>
        </w:rPr>
      </w:pPr>
      <w:r w:rsidRPr="00D87033">
        <w:rPr>
          <w:rFonts w:ascii="Arial" w:hAnsi="Arial" w:cs="Arial"/>
          <w:color w:val="auto"/>
          <w:lang w:val="es-CO" w:eastAsia="es-CO"/>
        </w:rPr>
        <w:t xml:space="preserve">2.2.6.1.2. </w:t>
      </w:r>
      <w:r w:rsidRPr="00D87033">
        <w:rPr>
          <w:rFonts w:ascii="Arial" w:hAnsi="Arial" w:cs="Arial"/>
          <w:color w:val="auto"/>
          <w:lang w:val="es-CO" w:eastAsia="es-CO"/>
        </w:rPr>
        <w:tab/>
        <w:t xml:space="preserve">INDICADOR DE LIQUIDEZ </w:t>
      </w:r>
    </w:p>
    <w:p w:rsidR="00052E7F" w:rsidRPr="00D87033" w:rsidRDefault="00052E7F" w:rsidP="00052E7F">
      <w:pPr>
        <w:pStyle w:val="NormalWeb"/>
        <w:tabs>
          <w:tab w:val="clear" w:pos="0"/>
          <w:tab w:val="left" w:pos="1418"/>
        </w:tabs>
        <w:overflowPunct/>
        <w:autoSpaceDE/>
        <w:autoSpaceDN/>
        <w:adjustRightInd/>
        <w:spacing w:beforeAutospacing="1" w:afterAutospacing="1"/>
        <w:contextualSpacing/>
        <w:jc w:val="both"/>
        <w:textAlignment w:val="auto"/>
        <w:rPr>
          <w:rFonts w:ascii="Arial" w:hAnsi="Arial" w:cs="Arial"/>
          <w:color w:val="auto"/>
          <w:lang w:val="es-CO" w:eastAsia="es-CO"/>
        </w:rPr>
      </w:pPr>
      <w:r w:rsidRPr="00D87033">
        <w:rPr>
          <w:rFonts w:ascii="Arial" w:hAnsi="Arial" w:cs="Arial"/>
          <w:color w:val="auto"/>
          <w:lang w:val="es-CO" w:eastAsia="es-CO"/>
        </w:rPr>
        <w:t>2.2.6.1.3.</w:t>
      </w:r>
      <w:r w:rsidRPr="00D87033">
        <w:rPr>
          <w:rFonts w:ascii="Arial" w:hAnsi="Arial" w:cs="Arial"/>
          <w:color w:val="auto"/>
          <w:lang w:val="es-CO" w:eastAsia="es-CO"/>
        </w:rPr>
        <w:tab/>
        <w:t>ENDEUDAMIENTO</w:t>
      </w:r>
    </w:p>
    <w:p w:rsidR="00052E7F" w:rsidRPr="00D87033" w:rsidRDefault="00052E7F" w:rsidP="00052E7F">
      <w:pPr>
        <w:pStyle w:val="NormalWeb"/>
        <w:tabs>
          <w:tab w:val="clear" w:pos="0"/>
        </w:tabs>
        <w:overflowPunct/>
        <w:autoSpaceDE/>
        <w:autoSpaceDN/>
        <w:adjustRightInd/>
        <w:spacing w:beforeAutospacing="1" w:afterAutospacing="1"/>
        <w:contextualSpacing/>
        <w:jc w:val="both"/>
        <w:textAlignment w:val="auto"/>
        <w:rPr>
          <w:rFonts w:ascii="Arial" w:hAnsi="Arial" w:cs="Arial"/>
          <w:color w:val="auto"/>
          <w:lang w:val="es-CO" w:eastAsia="es-CO"/>
        </w:rPr>
      </w:pPr>
      <w:r w:rsidRPr="00D87033">
        <w:rPr>
          <w:rFonts w:ascii="Arial" w:hAnsi="Arial" w:cs="Arial"/>
          <w:color w:val="auto"/>
          <w:lang w:val="es-CO" w:eastAsia="es-CO"/>
        </w:rPr>
        <w:t>2.2.6.1.4.</w:t>
      </w:r>
      <w:r w:rsidRPr="00D87033">
        <w:rPr>
          <w:rFonts w:ascii="Arial" w:hAnsi="Arial" w:cs="Arial"/>
          <w:color w:val="auto"/>
          <w:lang w:val="es-CO" w:eastAsia="es-CO"/>
        </w:rPr>
        <w:tab/>
        <w:t>RAZON DE COBERTURA DE INTERESES</w:t>
      </w:r>
    </w:p>
    <w:p w:rsidR="00052E7F" w:rsidRPr="00D87033" w:rsidRDefault="00052E7F" w:rsidP="00BD22A9">
      <w:pPr>
        <w:pStyle w:val="NormalWeb"/>
        <w:numPr>
          <w:ilvl w:val="4"/>
          <w:numId w:val="31"/>
        </w:numPr>
        <w:tabs>
          <w:tab w:val="clear" w:pos="0"/>
        </w:tabs>
        <w:overflowPunct/>
        <w:autoSpaceDE/>
        <w:autoSpaceDN/>
        <w:adjustRightInd/>
        <w:spacing w:beforeAutospacing="1" w:afterAutospacing="1"/>
        <w:ind w:left="851" w:hanging="851"/>
        <w:contextualSpacing/>
        <w:jc w:val="both"/>
        <w:textAlignment w:val="auto"/>
        <w:rPr>
          <w:rFonts w:ascii="Arial" w:hAnsi="Arial" w:cs="Arial"/>
          <w:color w:val="auto"/>
          <w:lang w:val="es-CO" w:eastAsia="es-CO"/>
        </w:rPr>
      </w:pPr>
      <w:r w:rsidRPr="00D87033">
        <w:rPr>
          <w:rFonts w:ascii="Arial" w:hAnsi="Arial" w:cs="Arial"/>
          <w:color w:val="auto"/>
          <w:lang w:val="es-CO" w:eastAsia="es-CO"/>
        </w:rPr>
        <w:tab/>
        <w:t xml:space="preserve">CAPACIDAD ORGANIZACIONAL </w:t>
      </w:r>
    </w:p>
    <w:p w:rsidR="00052E7F" w:rsidRPr="00D87033" w:rsidRDefault="00052E7F" w:rsidP="00BD22A9">
      <w:pPr>
        <w:pStyle w:val="Prrafodelista"/>
        <w:numPr>
          <w:ilvl w:val="1"/>
          <w:numId w:val="31"/>
        </w:numPr>
        <w:autoSpaceDE w:val="0"/>
        <w:autoSpaceDN w:val="0"/>
        <w:adjustRightInd w:val="0"/>
        <w:ind w:hanging="855"/>
        <w:contextualSpacing/>
        <w:rPr>
          <w:rFonts w:ascii="Arial" w:hAnsi="Arial" w:cs="Arial"/>
          <w:sz w:val="20"/>
          <w:szCs w:val="20"/>
        </w:rPr>
      </w:pPr>
      <w:r w:rsidRPr="00D87033">
        <w:rPr>
          <w:rFonts w:ascii="Arial" w:hAnsi="Arial" w:cs="Arial"/>
          <w:bCs/>
          <w:sz w:val="20"/>
          <w:szCs w:val="20"/>
        </w:rPr>
        <w:tab/>
        <w:t xml:space="preserve">DOCUMENTOS ECONÓMICOS OBJETO DE EVALUACIÓN </w:t>
      </w:r>
    </w:p>
    <w:p w:rsidR="00052E7F" w:rsidRPr="00D87033" w:rsidRDefault="00052E7F" w:rsidP="00BD22A9">
      <w:pPr>
        <w:pStyle w:val="Prrafodelista"/>
        <w:numPr>
          <w:ilvl w:val="2"/>
          <w:numId w:val="39"/>
        </w:numPr>
        <w:autoSpaceDE w:val="0"/>
        <w:autoSpaceDN w:val="0"/>
        <w:adjustRightInd w:val="0"/>
        <w:ind w:hanging="900"/>
        <w:rPr>
          <w:rFonts w:ascii="Arial" w:hAnsi="Arial" w:cs="Arial"/>
          <w:sz w:val="20"/>
          <w:szCs w:val="20"/>
        </w:rPr>
      </w:pPr>
      <w:r w:rsidRPr="00D87033">
        <w:rPr>
          <w:rFonts w:ascii="Arial" w:hAnsi="Arial" w:cs="Arial"/>
          <w:bCs/>
          <w:sz w:val="20"/>
          <w:szCs w:val="20"/>
        </w:rPr>
        <w:tab/>
        <w:t xml:space="preserve">OFERTA </w:t>
      </w:r>
    </w:p>
    <w:p w:rsidR="00052E7F" w:rsidRPr="00D87033" w:rsidRDefault="00052E7F" w:rsidP="00BD22A9">
      <w:pPr>
        <w:pStyle w:val="Prrafodelista"/>
        <w:numPr>
          <w:ilvl w:val="2"/>
          <w:numId w:val="39"/>
        </w:numPr>
        <w:autoSpaceDE w:val="0"/>
        <w:autoSpaceDN w:val="0"/>
        <w:adjustRightInd w:val="0"/>
        <w:ind w:left="1418" w:hanging="1418"/>
        <w:rPr>
          <w:rFonts w:ascii="Arial" w:hAnsi="Arial" w:cs="Arial"/>
          <w:bCs/>
          <w:sz w:val="20"/>
          <w:szCs w:val="20"/>
        </w:rPr>
      </w:pPr>
      <w:r w:rsidRPr="00D87033">
        <w:rPr>
          <w:rFonts w:ascii="Arial" w:hAnsi="Arial" w:cs="Arial"/>
          <w:bCs/>
          <w:sz w:val="20"/>
          <w:szCs w:val="20"/>
        </w:rPr>
        <w:t xml:space="preserve">CALIFICACIÓN CANTIDADES Y PRECIOS </w:t>
      </w:r>
    </w:p>
    <w:p w:rsidR="00052E7F" w:rsidRPr="00D87033" w:rsidRDefault="00052E7F" w:rsidP="00BD22A9">
      <w:pPr>
        <w:pStyle w:val="Prrafodelista"/>
        <w:numPr>
          <w:ilvl w:val="1"/>
          <w:numId w:val="39"/>
        </w:numPr>
        <w:ind w:hanging="585"/>
        <w:contextualSpacing/>
        <w:jc w:val="both"/>
        <w:rPr>
          <w:rFonts w:ascii="Arial" w:hAnsi="Arial" w:cs="Arial"/>
          <w:sz w:val="20"/>
          <w:szCs w:val="20"/>
        </w:rPr>
      </w:pPr>
      <w:r w:rsidRPr="00D87033">
        <w:rPr>
          <w:rFonts w:ascii="Arial" w:hAnsi="Arial" w:cs="Arial"/>
          <w:sz w:val="20"/>
          <w:szCs w:val="20"/>
        </w:rPr>
        <w:tab/>
      </w:r>
      <w:r w:rsidRPr="00D87033">
        <w:rPr>
          <w:rFonts w:ascii="Arial" w:hAnsi="Arial" w:cs="Arial"/>
          <w:sz w:val="20"/>
          <w:szCs w:val="20"/>
        </w:rPr>
        <w:tab/>
        <w:t xml:space="preserve">DOCUMENTOS HABILITANTES DE CONTENIDO TÉCNICO  </w:t>
      </w:r>
    </w:p>
    <w:p w:rsidR="00052E7F" w:rsidRPr="00D87033" w:rsidRDefault="00052E7F" w:rsidP="00BD22A9">
      <w:pPr>
        <w:pStyle w:val="Lista2"/>
        <w:numPr>
          <w:ilvl w:val="2"/>
          <w:numId w:val="39"/>
        </w:numPr>
        <w:tabs>
          <w:tab w:val="left" w:pos="1418"/>
        </w:tabs>
        <w:ind w:left="1418" w:hanging="1418"/>
        <w:jc w:val="both"/>
        <w:rPr>
          <w:rFonts w:ascii="Arial" w:hAnsi="Arial" w:cs="Arial"/>
          <w:sz w:val="20"/>
          <w:szCs w:val="20"/>
          <w:lang w:eastAsia="es-CO"/>
        </w:rPr>
      </w:pPr>
      <w:r w:rsidRPr="00D87033">
        <w:rPr>
          <w:rFonts w:ascii="Arial" w:hAnsi="Arial" w:cs="Arial"/>
          <w:sz w:val="20"/>
          <w:szCs w:val="20"/>
        </w:rPr>
        <w:t xml:space="preserve">CUMPLIMIENTO SISTEMA DE GESTIÓN DE SEGURIDAD Y SALUD EN EL TRABAJO </w:t>
      </w:r>
    </w:p>
    <w:p w:rsidR="00052E7F" w:rsidRPr="00D87033" w:rsidRDefault="00052E7F" w:rsidP="00BD22A9">
      <w:pPr>
        <w:pStyle w:val="Prrafodelista"/>
        <w:numPr>
          <w:ilvl w:val="2"/>
          <w:numId w:val="39"/>
        </w:numPr>
        <w:autoSpaceDE w:val="0"/>
        <w:autoSpaceDN w:val="0"/>
        <w:adjustRightInd w:val="0"/>
        <w:ind w:hanging="900"/>
        <w:rPr>
          <w:rFonts w:ascii="Arial" w:hAnsi="Arial" w:cs="Arial"/>
          <w:sz w:val="20"/>
          <w:szCs w:val="20"/>
        </w:rPr>
      </w:pPr>
      <w:r w:rsidRPr="00D87033">
        <w:rPr>
          <w:rFonts w:ascii="Arial" w:hAnsi="Arial" w:cs="Arial"/>
          <w:bCs/>
          <w:sz w:val="20"/>
          <w:szCs w:val="20"/>
        </w:rPr>
        <w:tab/>
        <w:t xml:space="preserve">EXPERIENCIA OBJETO DE VERIFICACIÓN: </w:t>
      </w:r>
    </w:p>
    <w:p w:rsidR="00052E7F" w:rsidRPr="00D87033" w:rsidRDefault="00052E7F" w:rsidP="00BD22A9">
      <w:pPr>
        <w:pStyle w:val="Default"/>
        <w:widowControl w:val="0"/>
        <w:numPr>
          <w:ilvl w:val="3"/>
          <w:numId w:val="39"/>
        </w:numPr>
        <w:ind w:left="1418" w:right="49" w:hanging="1418"/>
        <w:jc w:val="both"/>
        <w:rPr>
          <w:rFonts w:ascii="Arial" w:hAnsi="Arial" w:cs="Arial"/>
          <w:bCs/>
          <w:color w:val="auto"/>
          <w:sz w:val="20"/>
          <w:szCs w:val="20"/>
        </w:rPr>
      </w:pPr>
      <w:r w:rsidRPr="00D87033">
        <w:rPr>
          <w:rFonts w:ascii="Arial" w:hAnsi="Arial" w:cs="Arial"/>
          <w:bCs/>
          <w:color w:val="auto"/>
          <w:sz w:val="20"/>
          <w:szCs w:val="20"/>
        </w:rPr>
        <w:t xml:space="preserve">ACREDITACIÓN DE LA EXPERIENCIA EN LA MODALIDAD DE CONSORCIO Y/O   UNIÓN TEMPORAL. </w:t>
      </w:r>
    </w:p>
    <w:p w:rsidR="00052E7F" w:rsidRPr="00D87033" w:rsidRDefault="00052E7F" w:rsidP="00BD22A9">
      <w:pPr>
        <w:pStyle w:val="Prrafodelista"/>
        <w:numPr>
          <w:ilvl w:val="1"/>
          <w:numId w:val="39"/>
        </w:numPr>
        <w:spacing w:before="60"/>
        <w:ind w:left="1418" w:hanging="1418"/>
        <w:contextualSpacing/>
        <w:jc w:val="both"/>
        <w:rPr>
          <w:rFonts w:ascii="Arial" w:hAnsi="Arial" w:cs="Arial"/>
          <w:sz w:val="20"/>
          <w:szCs w:val="20"/>
        </w:rPr>
      </w:pPr>
      <w:r w:rsidRPr="00D87033">
        <w:rPr>
          <w:rFonts w:ascii="Arial" w:hAnsi="Arial" w:cs="Arial"/>
          <w:sz w:val="20"/>
          <w:szCs w:val="20"/>
        </w:rPr>
        <w:lastRenderedPageBreak/>
        <w:t>OTROS REQUERIMIENTOS TECNICOS</w:t>
      </w:r>
    </w:p>
    <w:p w:rsidR="00052E7F" w:rsidRPr="00D87033" w:rsidRDefault="00052E7F" w:rsidP="00BD22A9">
      <w:pPr>
        <w:pStyle w:val="Prrafodelista"/>
        <w:numPr>
          <w:ilvl w:val="2"/>
          <w:numId w:val="39"/>
        </w:numPr>
        <w:ind w:left="1418" w:hanging="1418"/>
        <w:contextualSpacing/>
        <w:jc w:val="both"/>
        <w:rPr>
          <w:rFonts w:ascii="Arial" w:hAnsi="Arial" w:cs="Arial"/>
          <w:sz w:val="20"/>
          <w:szCs w:val="20"/>
        </w:rPr>
      </w:pPr>
      <w:r w:rsidRPr="00D87033">
        <w:rPr>
          <w:rFonts w:ascii="Arial" w:hAnsi="Arial" w:cs="Arial"/>
          <w:sz w:val="20"/>
          <w:szCs w:val="20"/>
        </w:rPr>
        <w:t>GARANTÍA  TÉCNICA</w:t>
      </w:r>
    </w:p>
    <w:p w:rsidR="00052E7F" w:rsidRPr="00D87033" w:rsidRDefault="00052E7F" w:rsidP="00BD22A9">
      <w:pPr>
        <w:pStyle w:val="CharChar"/>
        <w:numPr>
          <w:ilvl w:val="3"/>
          <w:numId w:val="39"/>
        </w:numPr>
        <w:tabs>
          <w:tab w:val="left" w:pos="1418"/>
        </w:tabs>
        <w:spacing w:after="0" w:line="240" w:lineRule="auto"/>
        <w:ind w:left="1418" w:hanging="1418"/>
        <w:jc w:val="both"/>
        <w:rPr>
          <w:rFonts w:ascii="Arial" w:hAnsi="Arial" w:cs="Arial"/>
          <w:lang w:val="es-ES" w:eastAsia="es-ES"/>
        </w:rPr>
      </w:pPr>
      <w:r w:rsidRPr="00D87033">
        <w:rPr>
          <w:rFonts w:ascii="Arial" w:hAnsi="Arial" w:cs="Arial"/>
          <w:lang w:val="es-ES" w:eastAsia="es-ES"/>
        </w:rPr>
        <w:t>TÉRMINO DE RESPUESTA DE LA GARANTÍA TÉCNICA</w:t>
      </w:r>
    </w:p>
    <w:p w:rsidR="00052E7F" w:rsidRPr="00D87033" w:rsidRDefault="00052E7F" w:rsidP="00BD22A9">
      <w:pPr>
        <w:pStyle w:val="NormalWeb"/>
        <w:numPr>
          <w:ilvl w:val="2"/>
          <w:numId w:val="39"/>
        </w:numPr>
        <w:tabs>
          <w:tab w:val="clear" w:pos="0"/>
        </w:tabs>
        <w:overflowPunct/>
        <w:autoSpaceDE/>
        <w:autoSpaceDN/>
        <w:adjustRightInd/>
        <w:spacing w:before="0" w:after="0"/>
        <w:ind w:left="1418" w:hanging="1418"/>
        <w:contextualSpacing/>
        <w:jc w:val="both"/>
        <w:textAlignment w:val="auto"/>
        <w:rPr>
          <w:rFonts w:ascii="Arial" w:hAnsi="Arial" w:cs="Arial"/>
          <w:bCs/>
          <w:color w:val="auto"/>
          <w:lang w:val="es-CO"/>
        </w:rPr>
      </w:pPr>
      <w:r w:rsidRPr="00D87033">
        <w:rPr>
          <w:rFonts w:ascii="Arial" w:hAnsi="Arial" w:cs="Arial"/>
          <w:bCs/>
          <w:color w:val="auto"/>
          <w:lang w:val="es-CO"/>
        </w:rPr>
        <w:t>ASPECTOS TÉCNICOS OBJETO DE PONDERACIÓN</w:t>
      </w:r>
    </w:p>
    <w:p w:rsidR="00052E7F" w:rsidRPr="00D87033" w:rsidRDefault="00052E7F" w:rsidP="00BD22A9">
      <w:pPr>
        <w:pStyle w:val="Prrafodelista"/>
        <w:numPr>
          <w:ilvl w:val="3"/>
          <w:numId w:val="39"/>
        </w:numPr>
        <w:tabs>
          <w:tab w:val="left" w:pos="1418"/>
        </w:tabs>
        <w:autoSpaceDE w:val="0"/>
        <w:autoSpaceDN w:val="0"/>
        <w:adjustRightInd w:val="0"/>
        <w:ind w:left="1418" w:hanging="1418"/>
        <w:contextualSpacing/>
        <w:jc w:val="both"/>
        <w:rPr>
          <w:rFonts w:ascii="Arial" w:hAnsi="Arial" w:cs="Arial"/>
          <w:sz w:val="20"/>
          <w:szCs w:val="20"/>
        </w:rPr>
      </w:pPr>
      <w:r w:rsidRPr="00D87033">
        <w:rPr>
          <w:rFonts w:ascii="Arial" w:hAnsi="Arial" w:cs="Arial"/>
          <w:sz w:val="20"/>
          <w:szCs w:val="20"/>
        </w:rPr>
        <w:t xml:space="preserve">PONDERACION TECNICA </w:t>
      </w:r>
    </w:p>
    <w:p w:rsidR="00052E7F" w:rsidRPr="00D87033" w:rsidRDefault="00052E7F" w:rsidP="00BD22A9">
      <w:pPr>
        <w:pStyle w:val="Prrafodelista"/>
        <w:numPr>
          <w:ilvl w:val="1"/>
          <w:numId w:val="39"/>
        </w:numPr>
        <w:autoSpaceDE w:val="0"/>
        <w:ind w:left="1418" w:hanging="1418"/>
        <w:contextualSpacing/>
        <w:rPr>
          <w:rFonts w:ascii="Arial" w:hAnsi="Arial" w:cs="Arial"/>
          <w:bCs/>
          <w:sz w:val="20"/>
          <w:szCs w:val="20"/>
        </w:rPr>
      </w:pPr>
      <w:r w:rsidRPr="00D87033">
        <w:rPr>
          <w:rFonts w:ascii="Arial" w:hAnsi="Arial" w:cs="Arial"/>
          <w:bCs/>
          <w:sz w:val="20"/>
          <w:szCs w:val="20"/>
        </w:rPr>
        <w:t>FACTORES PONDERABLES ADICIONALES</w:t>
      </w:r>
    </w:p>
    <w:p w:rsidR="00052E7F" w:rsidRPr="00D87033" w:rsidRDefault="00052E7F" w:rsidP="00BD22A9">
      <w:pPr>
        <w:pStyle w:val="Prrafodelista"/>
        <w:numPr>
          <w:ilvl w:val="1"/>
          <w:numId w:val="39"/>
        </w:numPr>
        <w:autoSpaceDE w:val="0"/>
        <w:autoSpaceDN w:val="0"/>
        <w:adjustRightInd w:val="0"/>
        <w:ind w:left="1418" w:hanging="1418"/>
        <w:contextualSpacing/>
        <w:jc w:val="both"/>
        <w:rPr>
          <w:rFonts w:ascii="Arial" w:hAnsi="Arial" w:cs="Arial"/>
          <w:sz w:val="20"/>
          <w:szCs w:val="20"/>
        </w:rPr>
      </w:pPr>
      <w:r w:rsidRPr="00D87033">
        <w:rPr>
          <w:rFonts w:ascii="Arial" w:hAnsi="Arial" w:cs="Arial"/>
          <w:sz w:val="20"/>
          <w:szCs w:val="20"/>
        </w:rPr>
        <w:t>ORDEN DE ELEGIBILIDAD</w:t>
      </w:r>
    </w:p>
    <w:p w:rsidR="00052E7F" w:rsidRPr="00D87033" w:rsidRDefault="00052E7F" w:rsidP="00BD22A9">
      <w:pPr>
        <w:pStyle w:val="Prrafodelista"/>
        <w:numPr>
          <w:ilvl w:val="1"/>
          <w:numId w:val="39"/>
        </w:numPr>
        <w:ind w:left="1418" w:hanging="1418"/>
        <w:contextualSpacing/>
        <w:jc w:val="both"/>
        <w:rPr>
          <w:rFonts w:ascii="Arial" w:hAnsi="Arial" w:cs="Arial"/>
          <w:sz w:val="20"/>
          <w:szCs w:val="20"/>
        </w:rPr>
      </w:pPr>
      <w:r w:rsidRPr="00D87033">
        <w:rPr>
          <w:rFonts w:ascii="Arial" w:hAnsi="Arial" w:cs="Arial"/>
          <w:sz w:val="20"/>
          <w:szCs w:val="20"/>
        </w:rPr>
        <w:t>REVISIÓN Y CORRECCIÓN ARITMÉTICA.</w:t>
      </w:r>
    </w:p>
    <w:p w:rsidR="00052E7F" w:rsidRPr="00D87033" w:rsidRDefault="00052E7F" w:rsidP="00052E7F">
      <w:pPr>
        <w:spacing w:line="240" w:lineRule="auto"/>
        <w:rPr>
          <w:rFonts w:ascii="Arial" w:hAnsi="Arial" w:cs="Arial"/>
          <w:sz w:val="20"/>
          <w:szCs w:val="20"/>
          <w:lang w:val="es-ES_tradnl" w:eastAsia="es-ES_tradnl"/>
        </w:rPr>
      </w:pPr>
    </w:p>
    <w:p w:rsidR="00052E7F" w:rsidRPr="00D87033" w:rsidRDefault="00052E7F" w:rsidP="00052E7F">
      <w:pPr>
        <w:autoSpaceDE w:val="0"/>
        <w:autoSpaceDN w:val="0"/>
        <w:adjustRightInd w:val="0"/>
        <w:spacing w:after="0" w:line="240" w:lineRule="auto"/>
        <w:jc w:val="center"/>
        <w:rPr>
          <w:rFonts w:ascii="Arial" w:hAnsi="Arial" w:cs="Arial"/>
          <w:b/>
          <w:sz w:val="20"/>
          <w:szCs w:val="20"/>
          <w:lang w:val="es-ES_tradnl" w:eastAsia="es-ES_tradnl"/>
        </w:rPr>
      </w:pPr>
      <w:r w:rsidRPr="00D87033">
        <w:rPr>
          <w:rFonts w:ascii="Arial" w:hAnsi="Arial" w:cs="Arial"/>
          <w:b/>
          <w:sz w:val="20"/>
          <w:szCs w:val="20"/>
          <w:lang w:val="es-ES_tradnl" w:eastAsia="es-ES_tradnl"/>
        </w:rPr>
        <w:t>CONVOCATORIA VEEDURÍAS CIUDADANAS:</w:t>
      </w:r>
    </w:p>
    <w:p w:rsidR="00052E7F" w:rsidRPr="00D87033" w:rsidRDefault="00052E7F" w:rsidP="00052E7F">
      <w:pPr>
        <w:autoSpaceDE w:val="0"/>
        <w:autoSpaceDN w:val="0"/>
        <w:adjustRightInd w:val="0"/>
        <w:spacing w:after="0" w:line="240" w:lineRule="auto"/>
        <w:jc w:val="center"/>
        <w:rPr>
          <w:rFonts w:ascii="Arial" w:hAnsi="Arial" w:cs="Arial"/>
          <w:b/>
          <w:sz w:val="20"/>
          <w:szCs w:val="20"/>
          <w:lang w:val="es-ES_tradnl" w:eastAsia="es-ES_tradnl"/>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val="es-ES_tradnl" w:eastAsia="es-ES_tradnl"/>
        </w:rPr>
      </w:pPr>
      <w:r w:rsidRPr="00D87033">
        <w:rPr>
          <w:rFonts w:ascii="Arial" w:hAnsi="Arial" w:cs="Arial"/>
          <w:sz w:val="20"/>
          <w:szCs w:val="20"/>
          <w:lang w:val="es-ES_tradnl" w:eastAsia="es-ES_tradnl"/>
        </w:rPr>
        <w:t xml:space="preserve">Que de conformidad con lo dispuesto en el artículo 66 de la Ley 80 de 1993, Ley 850 de 2003, Ley 1150 de 2007 y el Decreto 1082 de 2015, </w:t>
      </w:r>
      <w:r w:rsidRPr="00D87033">
        <w:rPr>
          <w:rFonts w:ascii="Arial" w:hAnsi="Arial" w:cs="Arial"/>
          <w:b/>
          <w:bCs/>
          <w:sz w:val="20"/>
          <w:szCs w:val="20"/>
        </w:rPr>
        <w:t>EL MINISTERIO DE DEFENSA NACIONAL – COMANDO GENERAL DE LAS FUERZAS MILITARES - DIRECCIÓN GENERAL DE SANIDAD MILITAR</w:t>
      </w:r>
      <w:r w:rsidRPr="00D87033">
        <w:rPr>
          <w:rFonts w:ascii="Arial" w:hAnsi="Arial" w:cs="Arial"/>
          <w:sz w:val="20"/>
          <w:szCs w:val="20"/>
          <w:lang w:val="es-ES_tradnl" w:eastAsia="es-ES_tradnl"/>
        </w:rPr>
        <w:t xml:space="preserve">, se permite convocar a LAS VEEDURÍAS CIUDADANAS,  </w:t>
      </w:r>
      <w:r w:rsidRPr="00D87033">
        <w:rPr>
          <w:rFonts w:ascii="Arial" w:hAnsi="Arial" w:cs="Arial"/>
          <w:bCs/>
          <w:sz w:val="20"/>
          <w:szCs w:val="20"/>
        </w:rPr>
        <w:t xml:space="preserve">para que desarrollen control social durante la etapa precontractual, contractual y post-contractual en el presente proceso de selección </w:t>
      </w:r>
      <w:r w:rsidRPr="00D87033">
        <w:rPr>
          <w:rFonts w:ascii="Arial" w:hAnsi="Arial" w:cs="Arial"/>
          <w:sz w:val="20"/>
          <w:szCs w:val="20"/>
          <w:lang w:val="es-ES_tradnl" w:eastAsia="es-ES_tradnl"/>
        </w:rPr>
        <w:t xml:space="preserve">y así acatar estrictamente el cumplimiento de los principios de transparencia, economía, y responsabilidad de los postulados que rigen la función administrativa, que conlleven al éxito del proceso contractual. De igual manera se pueden comunicar por medio del correo electrónico </w:t>
      </w:r>
      <w:hyperlink r:id="rId7" w:history="1">
        <w:r w:rsidRPr="00D87033">
          <w:rPr>
            <w:rStyle w:val="Hipervnculo"/>
            <w:rFonts w:ascii="Arial" w:hAnsi="Arial" w:cs="Arial"/>
            <w:color w:val="auto"/>
            <w:sz w:val="20"/>
            <w:szCs w:val="20"/>
            <w:lang w:val="es-ES_tradnl" w:eastAsia="es-ES_tradnl"/>
          </w:rPr>
          <w:t>grupo.contratos@sanidadfuerzasmilitares.mil.co</w:t>
        </w:r>
      </w:hyperlink>
      <w:r w:rsidRPr="00D87033">
        <w:rPr>
          <w:rFonts w:ascii="Arial" w:hAnsi="Arial" w:cs="Arial"/>
          <w:sz w:val="20"/>
          <w:szCs w:val="20"/>
          <w:lang w:val="es-ES_tradnl" w:eastAsia="es-ES_tradnl"/>
        </w:rPr>
        <w:t xml:space="preserve">   </w:t>
      </w:r>
    </w:p>
    <w:p w:rsidR="00052E7F" w:rsidRPr="00D87033" w:rsidRDefault="00052E7F" w:rsidP="00052E7F">
      <w:pPr>
        <w:autoSpaceDE w:val="0"/>
        <w:autoSpaceDN w:val="0"/>
        <w:adjustRightInd w:val="0"/>
        <w:spacing w:after="0" w:line="240" w:lineRule="auto"/>
        <w:rPr>
          <w:rFonts w:ascii="Arial" w:hAnsi="Arial" w:cs="Arial"/>
          <w:sz w:val="20"/>
          <w:szCs w:val="20"/>
          <w:lang w:val="es-ES_tradnl" w:eastAsia="es-ES_tradnl"/>
        </w:rPr>
      </w:pPr>
    </w:p>
    <w:p w:rsidR="00052E7F" w:rsidRPr="00D87033" w:rsidRDefault="00052E7F" w:rsidP="00052E7F">
      <w:pPr>
        <w:autoSpaceDE w:val="0"/>
        <w:autoSpaceDN w:val="0"/>
        <w:adjustRightInd w:val="0"/>
        <w:spacing w:after="0" w:line="240" w:lineRule="auto"/>
        <w:jc w:val="center"/>
        <w:rPr>
          <w:rFonts w:ascii="Arial" w:hAnsi="Arial" w:cs="Arial"/>
          <w:b/>
          <w:sz w:val="20"/>
          <w:szCs w:val="20"/>
          <w:lang w:val="es-ES_tradnl" w:eastAsia="es-ES_tradnl"/>
        </w:rPr>
      </w:pPr>
      <w:r w:rsidRPr="00D87033">
        <w:rPr>
          <w:rFonts w:ascii="Arial" w:hAnsi="Arial" w:cs="Arial"/>
          <w:b/>
          <w:sz w:val="20"/>
          <w:szCs w:val="20"/>
          <w:lang w:val="es-ES_tradnl" w:eastAsia="es-ES_tradnl"/>
        </w:rPr>
        <w:t>SECRETARIA DE TRANSPARENCIA</w:t>
      </w:r>
    </w:p>
    <w:p w:rsidR="00052E7F" w:rsidRPr="00D87033" w:rsidRDefault="00052E7F" w:rsidP="00052E7F">
      <w:pPr>
        <w:autoSpaceDE w:val="0"/>
        <w:autoSpaceDN w:val="0"/>
        <w:adjustRightInd w:val="0"/>
        <w:spacing w:after="0" w:line="240" w:lineRule="auto"/>
        <w:jc w:val="center"/>
        <w:rPr>
          <w:rFonts w:ascii="Arial" w:hAnsi="Arial" w:cs="Arial"/>
          <w:b/>
          <w:sz w:val="20"/>
          <w:szCs w:val="20"/>
          <w:lang w:val="es-ES_tradnl" w:eastAsia="es-ES_tradnl"/>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val="es-ES_tradnl" w:eastAsia="es-ES_tradnl"/>
        </w:rPr>
      </w:pPr>
      <w:r w:rsidRPr="00D87033">
        <w:rPr>
          <w:rFonts w:ascii="Arial" w:hAnsi="Arial" w:cs="Arial"/>
          <w:sz w:val="20"/>
          <w:szCs w:val="20"/>
          <w:lang w:val="es-ES_tradnl" w:eastAsia="es-ES_tradnl"/>
        </w:rPr>
        <w:t xml:space="preserve">En el evento de conocerse casos de corrupción en las Entidades del Estado, se reportará el hecho a la Secretaria de Transparencia de la Presidencia de la República a los números telefónicos: (1) 5870555, 01-8000-913666, vía fax al número telefónico: (1) 5960638 o personalmente en la dirección Carrera 8ª.  Nº 7–27 Bogotá D.C. </w:t>
      </w:r>
    </w:p>
    <w:p w:rsidR="00052E7F" w:rsidRPr="00D87033" w:rsidRDefault="00052E7F" w:rsidP="00052E7F">
      <w:pPr>
        <w:autoSpaceDE w:val="0"/>
        <w:autoSpaceDN w:val="0"/>
        <w:adjustRightInd w:val="0"/>
        <w:spacing w:after="0" w:line="240" w:lineRule="auto"/>
        <w:jc w:val="both"/>
        <w:rPr>
          <w:rFonts w:ascii="Arial" w:hAnsi="Arial" w:cs="Arial"/>
          <w:sz w:val="20"/>
          <w:szCs w:val="20"/>
          <w:lang w:val="es-ES_tradnl" w:eastAsia="es-ES_tradnl"/>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val="es-ES_tradnl" w:eastAsia="es-ES_tradnl"/>
        </w:rPr>
      </w:pPr>
      <w:r w:rsidRPr="00D87033">
        <w:rPr>
          <w:rFonts w:ascii="Arial" w:hAnsi="Arial" w:cs="Arial"/>
          <w:sz w:val="20"/>
          <w:szCs w:val="20"/>
          <w:lang w:val="es-ES_tradnl" w:eastAsia="es-ES_tradnl"/>
        </w:rPr>
        <w:t xml:space="preserve">En todas las actuaciones derivadas de las estipulaciones del presente pliego de condiciones electrónico y del contrato que forma parte del mismo, el proponente obrará con la transparencia y la moralidad que la Constitución Política y las leyes consagran. </w:t>
      </w:r>
    </w:p>
    <w:p w:rsidR="00052E7F" w:rsidRPr="00D87033" w:rsidRDefault="00052E7F" w:rsidP="00052E7F">
      <w:pPr>
        <w:autoSpaceDE w:val="0"/>
        <w:autoSpaceDN w:val="0"/>
        <w:adjustRightInd w:val="0"/>
        <w:spacing w:after="0" w:line="240" w:lineRule="auto"/>
        <w:jc w:val="both"/>
        <w:rPr>
          <w:rFonts w:ascii="Arial" w:hAnsi="Arial" w:cs="Arial"/>
          <w:sz w:val="20"/>
          <w:szCs w:val="20"/>
          <w:lang w:val="es-ES_tradnl" w:eastAsia="es-ES_tradnl"/>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val="es-ES_tradnl" w:eastAsia="es-ES_tradnl"/>
        </w:rPr>
      </w:pPr>
      <w:r w:rsidRPr="00D87033">
        <w:rPr>
          <w:rFonts w:ascii="Arial" w:hAnsi="Arial" w:cs="Arial"/>
          <w:sz w:val="20"/>
          <w:szCs w:val="20"/>
          <w:lang w:val="es-ES_tradnl" w:eastAsia="es-ES_tradnl"/>
        </w:rPr>
        <w:t xml:space="preserve">En el caso en que el Ministerio de Defensa Nacional comprobare hechos constitutivos de corrupción por parte de un proponente durante el proceso de selección, sin perjuicio de las acciones legales a que hubiere lugar, podrá rechazar la respectiva oferta. </w:t>
      </w:r>
    </w:p>
    <w:p w:rsidR="00052E7F" w:rsidRPr="00D87033" w:rsidRDefault="00052E7F" w:rsidP="00052E7F">
      <w:pPr>
        <w:autoSpaceDE w:val="0"/>
        <w:autoSpaceDN w:val="0"/>
        <w:adjustRightInd w:val="0"/>
        <w:spacing w:after="0" w:line="240" w:lineRule="auto"/>
        <w:jc w:val="both"/>
        <w:rPr>
          <w:rFonts w:ascii="Arial" w:hAnsi="Arial" w:cs="Arial"/>
          <w:sz w:val="20"/>
          <w:szCs w:val="20"/>
          <w:lang w:val="es-ES_tradnl" w:eastAsia="es-ES_tradnl"/>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val="es-ES_tradnl" w:eastAsia="es-ES_tradnl"/>
        </w:rPr>
      </w:pPr>
      <w:r w:rsidRPr="00D87033">
        <w:rPr>
          <w:rFonts w:ascii="Arial" w:hAnsi="Arial" w:cs="Arial"/>
          <w:sz w:val="20"/>
          <w:szCs w:val="20"/>
          <w:lang w:val="es-ES_tradnl" w:eastAsia="es-ES_tradnl"/>
        </w:rPr>
        <w:t xml:space="preserve">Si los hechos constitutivos de corrupción tuvieren lugar dentro del plazo de ejecución del contrato, tales circunstancias podrán dar lugar a la declaratoria de caducidad, de conformidad con las reglas previstas para el efecto en la ley y en el respectivo contrato. </w:t>
      </w:r>
    </w:p>
    <w:p w:rsidR="00052E7F" w:rsidRPr="00D87033" w:rsidRDefault="00052E7F" w:rsidP="00052E7F">
      <w:pPr>
        <w:autoSpaceDE w:val="0"/>
        <w:autoSpaceDN w:val="0"/>
        <w:adjustRightInd w:val="0"/>
        <w:spacing w:after="0" w:line="240" w:lineRule="auto"/>
        <w:rPr>
          <w:rFonts w:ascii="Arial" w:hAnsi="Arial" w:cs="Arial"/>
          <w:sz w:val="20"/>
          <w:szCs w:val="20"/>
          <w:lang w:val="es-ES_tradnl" w:eastAsia="es-ES_tradnl"/>
        </w:rPr>
      </w:pPr>
    </w:p>
    <w:p w:rsidR="00052E7F" w:rsidRPr="00D87033" w:rsidRDefault="00052E7F" w:rsidP="00052E7F">
      <w:pPr>
        <w:autoSpaceDE w:val="0"/>
        <w:autoSpaceDN w:val="0"/>
        <w:adjustRightInd w:val="0"/>
        <w:spacing w:after="0" w:line="240" w:lineRule="auto"/>
        <w:jc w:val="center"/>
        <w:rPr>
          <w:rFonts w:ascii="Arial" w:hAnsi="Arial" w:cs="Arial"/>
          <w:b/>
          <w:sz w:val="20"/>
          <w:szCs w:val="20"/>
          <w:lang w:val="es-ES_tradnl" w:eastAsia="es-ES_tradnl"/>
        </w:rPr>
      </w:pPr>
      <w:r w:rsidRPr="00D87033">
        <w:rPr>
          <w:rFonts w:ascii="Arial" w:hAnsi="Arial" w:cs="Arial"/>
          <w:b/>
          <w:sz w:val="20"/>
          <w:szCs w:val="20"/>
          <w:lang w:val="es-ES_tradnl" w:eastAsia="es-ES_tradnl"/>
        </w:rPr>
        <w:t>CONTROL PREVENTIVO DE LAS PRÁCTICAS COLUSIVAS</w:t>
      </w:r>
    </w:p>
    <w:p w:rsidR="00052E7F" w:rsidRPr="00D87033" w:rsidRDefault="00052E7F" w:rsidP="00052E7F">
      <w:pPr>
        <w:autoSpaceDE w:val="0"/>
        <w:autoSpaceDN w:val="0"/>
        <w:adjustRightInd w:val="0"/>
        <w:spacing w:after="0" w:line="240" w:lineRule="auto"/>
        <w:jc w:val="center"/>
        <w:rPr>
          <w:rFonts w:ascii="Arial" w:hAnsi="Arial" w:cs="Arial"/>
          <w:b/>
          <w:sz w:val="20"/>
          <w:szCs w:val="20"/>
          <w:lang w:val="es-ES_tradnl" w:eastAsia="es-ES_tradnl"/>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val="es-ES_tradnl" w:eastAsia="es-ES_tradnl"/>
        </w:rPr>
      </w:pPr>
      <w:r w:rsidRPr="00D87033">
        <w:rPr>
          <w:rFonts w:ascii="Arial" w:hAnsi="Arial" w:cs="Arial"/>
          <w:b/>
          <w:bCs/>
          <w:sz w:val="20"/>
          <w:szCs w:val="20"/>
        </w:rPr>
        <w:t>EL MINISTERIO DE DEFENSA NACIONAL – COMANDO GENERAL DE LAS FUERZAS MILITARES - DIRECCIÓN GENERAL DE SANIDAD MILITAR</w:t>
      </w:r>
      <w:r w:rsidRPr="00D87033">
        <w:rPr>
          <w:rFonts w:ascii="Arial" w:hAnsi="Arial" w:cs="Arial"/>
          <w:sz w:val="20"/>
          <w:szCs w:val="20"/>
          <w:lang w:val="es-ES_tradnl" w:eastAsia="es-ES_tradnl"/>
        </w:rPr>
        <w:t xml:space="preserve"> en el marco de los principios de la contratación pública y con el objeto de minimizar los riesgos de colusión entre proponentes en los procesos de selección, adopta las prácticas que promueven la participación trasparente y competitiva de los proponentes en las distintas modalidades de procesos públicos. </w:t>
      </w:r>
    </w:p>
    <w:p w:rsidR="00052E7F" w:rsidRPr="00D87033" w:rsidRDefault="00052E7F" w:rsidP="00052E7F">
      <w:pPr>
        <w:autoSpaceDE w:val="0"/>
        <w:autoSpaceDN w:val="0"/>
        <w:adjustRightInd w:val="0"/>
        <w:spacing w:after="0" w:line="240" w:lineRule="auto"/>
        <w:jc w:val="both"/>
        <w:rPr>
          <w:rFonts w:ascii="Arial" w:hAnsi="Arial" w:cs="Arial"/>
          <w:sz w:val="20"/>
          <w:szCs w:val="20"/>
          <w:lang w:val="es-ES_tradnl" w:eastAsia="es-ES_tradnl"/>
        </w:rPr>
      </w:pPr>
    </w:p>
    <w:p w:rsidR="00052E7F" w:rsidRPr="00D87033" w:rsidRDefault="00052E7F" w:rsidP="00052E7F">
      <w:pPr>
        <w:pStyle w:val="Default"/>
        <w:jc w:val="both"/>
        <w:rPr>
          <w:rFonts w:ascii="Arial" w:hAnsi="Arial" w:cs="Arial"/>
          <w:color w:val="auto"/>
          <w:sz w:val="20"/>
          <w:szCs w:val="20"/>
          <w:lang w:val="es-ES_tradnl" w:eastAsia="es-ES_tradnl"/>
        </w:rPr>
      </w:pPr>
      <w:r w:rsidRPr="00D87033">
        <w:rPr>
          <w:rFonts w:ascii="Arial" w:hAnsi="Arial" w:cs="Arial"/>
          <w:color w:val="auto"/>
          <w:sz w:val="20"/>
          <w:szCs w:val="20"/>
          <w:lang w:val="es-ES_tradnl" w:eastAsia="es-ES_tradnl"/>
        </w:rPr>
        <w:t xml:space="preserve">Según lo previsto por la Ley 155 de 1959, Decreto 2153 de 1992, Ley 1340 de 2009, Decreto 3523 de 2009, modificado por el Decreto 1687 de 2010 y en especial por lo dispuesto en el artículo 27 de la Ley 1474 de 2011, el proponente deberá diligenciar el Anexo No. 1 denominado “CERTIFICADO DE PARTICIPACIÓN INDEPENDIENTE DEL PROPONENTE”, en dónde expresa de forma clara su compromiso.  </w:t>
      </w:r>
    </w:p>
    <w:p w:rsidR="00052E7F" w:rsidRPr="00D87033" w:rsidRDefault="00052E7F" w:rsidP="00052E7F">
      <w:pPr>
        <w:pStyle w:val="Default"/>
        <w:jc w:val="center"/>
        <w:rPr>
          <w:rFonts w:ascii="Arial" w:hAnsi="Arial" w:cs="Arial"/>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b/>
          <w:bCs/>
          <w:color w:val="auto"/>
          <w:sz w:val="20"/>
          <w:szCs w:val="20"/>
        </w:rPr>
      </w:pPr>
    </w:p>
    <w:p w:rsidR="00052E7F" w:rsidRPr="00D87033" w:rsidRDefault="00052E7F" w:rsidP="00052E7F">
      <w:pPr>
        <w:pStyle w:val="Default"/>
        <w:ind w:left="708"/>
        <w:jc w:val="center"/>
        <w:rPr>
          <w:rFonts w:ascii="Arial" w:hAnsi="Arial" w:cs="Arial"/>
          <w:color w:val="auto"/>
          <w:sz w:val="20"/>
          <w:szCs w:val="20"/>
        </w:rPr>
      </w:pPr>
      <w:r w:rsidRPr="00D87033">
        <w:rPr>
          <w:rFonts w:ascii="Arial" w:hAnsi="Arial" w:cs="Arial"/>
          <w:b/>
          <w:bCs/>
          <w:color w:val="auto"/>
          <w:sz w:val="20"/>
          <w:szCs w:val="20"/>
        </w:rPr>
        <w:t>CAPÍTULO I</w:t>
      </w:r>
    </w:p>
    <w:p w:rsidR="00052E7F" w:rsidRPr="00D87033" w:rsidRDefault="00052E7F" w:rsidP="00052E7F">
      <w:pPr>
        <w:pStyle w:val="Default"/>
        <w:ind w:left="720"/>
        <w:jc w:val="both"/>
        <w:rPr>
          <w:rFonts w:ascii="Arial" w:hAnsi="Arial" w:cs="Arial"/>
          <w:b/>
          <w:bCs/>
          <w:color w:val="auto"/>
          <w:sz w:val="20"/>
          <w:szCs w:val="20"/>
        </w:rPr>
      </w:pPr>
    </w:p>
    <w:p w:rsidR="00052E7F" w:rsidRPr="00D87033" w:rsidRDefault="00052E7F" w:rsidP="00052E7F">
      <w:pPr>
        <w:pStyle w:val="Default"/>
        <w:numPr>
          <w:ilvl w:val="0"/>
          <w:numId w:val="1"/>
        </w:numPr>
        <w:ind w:hanging="720"/>
        <w:jc w:val="both"/>
        <w:rPr>
          <w:rFonts w:ascii="Arial" w:hAnsi="Arial" w:cs="Arial"/>
          <w:b/>
          <w:bCs/>
          <w:color w:val="auto"/>
          <w:sz w:val="20"/>
          <w:szCs w:val="20"/>
        </w:rPr>
      </w:pPr>
      <w:r w:rsidRPr="00D87033">
        <w:rPr>
          <w:rFonts w:ascii="Arial" w:hAnsi="Arial" w:cs="Arial"/>
          <w:b/>
          <w:bCs/>
          <w:color w:val="auto"/>
          <w:sz w:val="20"/>
          <w:szCs w:val="20"/>
        </w:rPr>
        <w:t>INFORMACIÓN GENERAL</w:t>
      </w:r>
    </w:p>
    <w:p w:rsidR="00052E7F" w:rsidRPr="00D87033" w:rsidRDefault="00052E7F" w:rsidP="00052E7F">
      <w:pPr>
        <w:pStyle w:val="Default"/>
        <w:ind w:left="720"/>
        <w:jc w:val="both"/>
        <w:rPr>
          <w:rFonts w:ascii="Arial" w:hAnsi="Arial" w:cs="Arial"/>
          <w:color w:val="auto"/>
          <w:sz w:val="20"/>
          <w:szCs w:val="20"/>
        </w:rPr>
      </w:pPr>
    </w:p>
    <w:p w:rsidR="00052E7F" w:rsidRPr="00D87033" w:rsidRDefault="00052E7F" w:rsidP="00052E7F">
      <w:pPr>
        <w:pStyle w:val="Default"/>
        <w:numPr>
          <w:ilvl w:val="1"/>
          <w:numId w:val="20"/>
        </w:numPr>
        <w:ind w:left="709" w:hanging="709"/>
        <w:jc w:val="both"/>
        <w:rPr>
          <w:rFonts w:ascii="Arial" w:hAnsi="Arial" w:cs="Arial"/>
          <w:b/>
          <w:bCs/>
          <w:color w:val="auto"/>
          <w:sz w:val="20"/>
          <w:szCs w:val="20"/>
        </w:rPr>
      </w:pPr>
      <w:r w:rsidRPr="00D87033">
        <w:rPr>
          <w:rFonts w:ascii="Arial" w:hAnsi="Arial" w:cs="Arial"/>
          <w:b/>
          <w:bCs/>
          <w:color w:val="auto"/>
          <w:sz w:val="20"/>
          <w:szCs w:val="20"/>
        </w:rPr>
        <w:t>RECOMENDACIONES GENERALES</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El proponente deberá tener en cuenta los siguientes aspectos, antes de aportar la información requerida en el presente pliego de condiciones electrónico:</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numPr>
          <w:ilvl w:val="0"/>
          <w:numId w:val="20"/>
        </w:numPr>
        <w:jc w:val="both"/>
        <w:rPr>
          <w:rFonts w:ascii="Arial" w:hAnsi="Arial" w:cs="Arial"/>
          <w:color w:val="auto"/>
          <w:sz w:val="20"/>
          <w:szCs w:val="20"/>
        </w:rPr>
      </w:pPr>
      <w:r w:rsidRPr="00D87033">
        <w:rPr>
          <w:rFonts w:ascii="Arial" w:hAnsi="Arial" w:cs="Arial"/>
          <w:color w:val="auto"/>
          <w:sz w:val="20"/>
          <w:szCs w:val="20"/>
        </w:rPr>
        <w:t>Leer cuidadosamente el presente pliego de condiciones electrónico y sus adendas antes de elaborar la propuesta.</w:t>
      </w:r>
    </w:p>
    <w:p w:rsidR="00052E7F" w:rsidRPr="00D87033" w:rsidRDefault="00052E7F" w:rsidP="00052E7F">
      <w:pPr>
        <w:pStyle w:val="Default"/>
        <w:numPr>
          <w:ilvl w:val="0"/>
          <w:numId w:val="20"/>
        </w:numPr>
        <w:jc w:val="both"/>
        <w:rPr>
          <w:rFonts w:ascii="Arial" w:hAnsi="Arial" w:cs="Arial"/>
          <w:color w:val="auto"/>
          <w:sz w:val="20"/>
          <w:szCs w:val="20"/>
        </w:rPr>
      </w:pPr>
      <w:r w:rsidRPr="00D87033">
        <w:rPr>
          <w:rFonts w:ascii="Arial" w:hAnsi="Arial" w:cs="Arial"/>
          <w:color w:val="auto"/>
          <w:sz w:val="20"/>
          <w:szCs w:val="20"/>
        </w:rPr>
        <w:t xml:space="preserve">Para poder </w:t>
      </w:r>
      <w:r w:rsidRPr="00D87033">
        <w:rPr>
          <w:rFonts w:ascii="Arial" w:hAnsi="Arial" w:cs="Arial"/>
          <w:sz w:val="20"/>
          <w:szCs w:val="20"/>
        </w:rPr>
        <w:t>suscribirse</w:t>
      </w:r>
      <w:r w:rsidRPr="00D87033">
        <w:rPr>
          <w:rFonts w:ascii="Arial" w:hAnsi="Arial" w:cs="Arial"/>
          <w:color w:val="auto"/>
          <w:sz w:val="20"/>
          <w:szCs w:val="20"/>
        </w:rPr>
        <w:t xml:space="preserve"> al proceso de contratación, el proveedor debe estar registrado en el SECOP II, ya sea como </w:t>
      </w:r>
      <w:r w:rsidRPr="00D87033">
        <w:rPr>
          <w:rFonts w:ascii="Arial" w:hAnsi="Arial" w:cs="Arial"/>
          <w:sz w:val="20"/>
          <w:szCs w:val="20"/>
        </w:rPr>
        <w:t>proveedor</w:t>
      </w:r>
      <w:r w:rsidRPr="00D87033">
        <w:rPr>
          <w:rFonts w:ascii="Arial" w:hAnsi="Arial" w:cs="Arial"/>
          <w:color w:val="auto"/>
          <w:sz w:val="20"/>
          <w:szCs w:val="20"/>
        </w:rPr>
        <w:t xml:space="preserve"> singular o </w:t>
      </w:r>
      <w:r w:rsidRPr="00D87033">
        <w:rPr>
          <w:rFonts w:ascii="Arial" w:hAnsi="Arial" w:cs="Arial"/>
          <w:sz w:val="20"/>
          <w:szCs w:val="20"/>
        </w:rPr>
        <w:t>plural</w:t>
      </w:r>
      <w:r w:rsidRPr="00D87033">
        <w:rPr>
          <w:rFonts w:ascii="Arial" w:hAnsi="Arial" w:cs="Arial"/>
          <w:color w:val="auto"/>
          <w:sz w:val="20"/>
          <w:szCs w:val="20"/>
        </w:rPr>
        <w:t xml:space="preserve"> para el caso de unión temporal, consorcio o promesa de sociedad futura, según corresponda. No se aceptan ofertas presentadas de</w:t>
      </w:r>
      <w:r w:rsidRPr="00D87033">
        <w:rPr>
          <w:rFonts w:ascii="Arial" w:hAnsi="Arial" w:cs="Arial"/>
          <w:sz w:val="20"/>
          <w:szCs w:val="20"/>
        </w:rPr>
        <w:t>s de la cuenta</w:t>
      </w:r>
      <w:r w:rsidRPr="00D87033">
        <w:rPr>
          <w:rFonts w:ascii="Arial" w:hAnsi="Arial" w:cs="Arial"/>
          <w:color w:val="auto"/>
          <w:sz w:val="20"/>
          <w:szCs w:val="20"/>
        </w:rPr>
        <w:t xml:space="preserve"> de alguno de los socios. </w:t>
      </w:r>
    </w:p>
    <w:p w:rsidR="00052E7F" w:rsidRPr="00D87033" w:rsidRDefault="00052E7F" w:rsidP="00052E7F">
      <w:pPr>
        <w:pStyle w:val="Default"/>
        <w:numPr>
          <w:ilvl w:val="0"/>
          <w:numId w:val="20"/>
        </w:numPr>
        <w:jc w:val="both"/>
        <w:rPr>
          <w:rFonts w:ascii="Arial" w:hAnsi="Arial" w:cs="Arial"/>
          <w:color w:val="auto"/>
          <w:sz w:val="20"/>
          <w:szCs w:val="20"/>
        </w:rPr>
      </w:pPr>
      <w:r w:rsidRPr="00D87033">
        <w:rPr>
          <w:rFonts w:ascii="Arial" w:hAnsi="Arial" w:cs="Arial"/>
          <w:color w:val="auto"/>
          <w:sz w:val="20"/>
          <w:szCs w:val="20"/>
        </w:rPr>
        <w:t xml:space="preserve">Queda entendido que con la presentación de la propuesta se acogen y aceptan todas las condiciones estipuladas en el presente pliego, adendas, formularios y en la ley. </w:t>
      </w:r>
    </w:p>
    <w:p w:rsidR="00052E7F" w:rsidRPr="00D87033" w:rsidRDefault="00052E7F" w:rsidP="00052E7F">
      <w:pPr>
        <w:pStyle w:val="Default"/>
        <w:numPr>
          <w:ilvl w:val="0"/>
          <w:numId w:val="20"/>
        </w:numPr>
        <w:jc w:val="both"/>
        <w:rPr>
          <w:rFonts w:ascii="Arial" w:hAnsi="Arial" w:cs="Arial"/>
          <w:color w:val="auto"/>
          <w:sz w:val="20"/>
          <w:szCs w:val="20"/>
        </w:rPr>
      </w:pPr>
      <w:r w:rsidRPr="00D87033">
        <w:rPr>
          <w:rFonts w:ascii="Arial" w:hAnsi="Arial" w:cs="Arial"/>
          <w:color w:val="auto"/>
          <w:sz w:val="20"/>
          <w:szCs w:val="20"/>
        </w:rPr>
        <w:t xml:space="preserve">Seguir las instrucciones que en el pliego de condiciones electrónico se imparten para la elaboración de la propuesta. </w:t>
      </w:r>
    </w:p>
    <w:p w:rsidR="00052E7F" w:rsidRPr="00D87033" w:rsidRDefault="00052E7F" w:rsidP="00052E7F">
      <w:pPr>
        <w:pStyle w:val="Default"/>
        <w:numPr>
          <w:ilvl w:val="0"/>
          <w:numId w:val="20"/>
        </w:numPr>
        <w:jc w:val="both"/>
        <w:rPr>
          <w:rFonts w:ascii="Arial" w:hAnsi="Arial" w:cs="Arial"/>
          <w:color w:val="auto"/>
          <w:sz w:val="20"/>
          <w:szCs w:val="20"/>
        </w:rPr>
      </w:pPr>
      <w:r w:rsidRPr="00D87033">
        <w:rPr>
          <w:rFonts w:ascii="Arial" w:hAnsi="Arial" w:cs="Arial"/>
          <w:color w:val="auto"/>
          <w:sz w:val="20"/>
          <w:szCs w:val="20"/>
        </w:rPr>
        <w:t xml:space="preserve">Las propuestas deberán referirse y sujetarse a todos y cada uno de los puntos contenidos en el pliego de condiciones electrónico. </w:t>
      </w:r>
    </w:p>
    <w:p w:rsidR="00052E7F" w:rsidRPr="00D87033" w:rsidRDefault="00052E7F" w:rsidP="00052E7F">
      <w:pPr>
        <w:pStyle w:val="Default"/>
        <w:numPr>
          <w:ilvl w:val="0"/>
          <w:numId w:val="20"/>
        </w:numPr>
        <w:jc w:val="both"/>
        <w:rPr>
          <w:rFonts w:ascii="Arial" w:hAnsi="Arial" w:cs="Arial"/>
          <w:color w:val="auto"/>
          <w:sz w:val="20"/>
          <w:szCs w:val="20"/>
        </w:rPr>
      </w:pPr>
      <w:r w:rsidRPr="00D87033">
        <w:rPr>
          <w:rFonts w:ascii="Arial" w:hAnsi="Arial" w:cs="Arial"/>
          <w:color w:val="auto"/>
          <w:sz w:val="20"/>
          <w:szCs w:val="20"/>
        </w:rPr>
        <w:t xml:space="preserve">La presentación de la propuesta, constituye evidencia de que el proponente conoció los estudios y documentos previos, el pliego de condiciones electrónico y demás documentos generados por la Dirección General de Sanidad Militar dentro del proceso de selección; que se recibieron las aclaraciones necesarias sobre las inquietudes o dudas previamente consultadas y se acepta que, el mismo, es completo, compatible y adecuado para identificar bienes o servicios que se contratarán. </w:t>
      </w:r>
    </w:p>
    <w:p w:rsidR="00052E7F" w:rsidRPr="00D87033" w:rsidRDefault="00052E7F" w:rsidP="00052E7F">
      <w:pPr>
        <w:pStyle w:val="Default"/>
        <w:numPr>
          <w:ilvl w:val="0"/>
          <w:numId w:val="20"/>
        </w:numPr>
        <w:jc w:val="both"/>
        <w:rPr>
          <w:rFonts w:ascii="Arial" w:hAnsi="Arial" w:cs="Arial"/>
          <w:color w:val="auto"/>
          <w:sz w:val="20"/>
          <w:szCs w:val="20"/>
        </w:rPr>
      </w:pPr>
      <w:r w:rsidRPr="00D87033">
        <w:rPr>
          <w:rFonts w:ascii="Arial" w:hAnsi="Arial" w:cs="Arial"/>
          <w:color w:val="auto"/>
          <w:sz w:val="20"/>
          <w:szCs w:val="20"/>
        </w:rPr>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rsidR="00052E7F" w:rsidRPr="00D87033" w:rsidRDefault="00052E7F" w:rsidP="00052E7F">
      <w:pPr>
        <w:pStyle w:val="Default"/>
        <w:numPr>
          <w:ilvl w:val="0"/>
          <w:numId w:val="20"/>
        </w:numPr>
        <w:jc w:val="both"/>
        <w:rPr>
          <w:rFonts w:ascii="Arial" w:hAnsi="Arial" w:cs="Arial"/>
          <w:color w:val="auto"/>
          <w:sz w:val="20"/>
          <w:szCs w:val="20"/>
        </w:rPr>
      </w:pPr>
      <w:r w:rsidRPr="00D87033">
        <w:rPr>
          <w:rFonts w:ascii="Arial" w:hAnsi="Arial" w:cs="Arial"/>
          <w:color w:val="auto"/>
          <w:sz w:val="20"/>
          <w:szCs w:val="20"/>
        </w:rPr>
        <w:t xml:space="preserve">Tener presente la fecha y hora previstas para el cierre del proceso de selección, en ningún caso se recibieran ofertas por fuera del plazo señalado por la entidad en el cronograma del proceso. </w:t>
      </w:r>
    </w:p>
    <w:p w:rsidR="00052E7F" w:rsidRPr="00D87033" w:rsidRDefault="00052E7F" w:rsidP="00052E7F">
      <w:pPr>
        <w:pStyle w:val="Default"/>
        <w:numPr>
          <w:ilvl w:val="0"/>
          <w:numId w:val="20"/>
        </w:numPr>
        <w:jc w:val="both"/>
        <w:rPr>
          <w:rFonts w:ascii="Arial" w:hAnsi="Arial" w:cs="Arial"/>
          <w:color w:val="auto"/>
          <w:sz w:val="20"/>
          <w:szCs w:val="20"/>
        </w:rPr>
      </w:pPr>
      <w:r w:rsidRPr="00D87033">
        <w:rPr>
          <w:rFonts w:ascii="Arial" w:hAnsi="Arial" w:cs="Arial"/>
          <w:color w:val="auto"/>
          <w:sz w:val="20"/>
          <w:szCs w:val="20"/>
        </w:rPr>
        <w:t>Revisar los anexos y diligenciar los formatos contenidos en el  pliego de condiciones electrónico.</w:t>
      </w:r>
    </w:p>
    <w:p w:rsidR="00052E7F" w:rsidRPr="00D87033" w:rsidRDefault="00052E7F" w:rsidP="00052E7F">
      <w:pPr>
        <w:pStyle w:val="Prrafodelista"/>
        <w:numPr>
          <w:ilvl w:val="0"/>
          <w:numId w:val="20"/>
        </w:numPr>
        <w:autoSpaceDE w:val="0"/>
        <w:autoSpaceDN w:val="0"/>
        <w:adjustRightInd w:val="0"/>
        <w:jc w:val="both"/>
        <w:rPr>
          <w:rFonts w:ascii="Arial" w:hAnsi="Arial" w:cs="Arial"/>
          <w:sz w:val="20"/>
          <w:szCs w:val="20"/>
        </w:rPr>
      </w:pPr>
      <w:r w:rsidRPr="00D87033">
        <w:rPr>
          <w:rFonts w:ascii="Arial" w:hAnsi="Arial" w:cs="Arial"/>
          <w:sz w:val="20"/>
          <w:szCs w:val="20"/>
        </w:rPr>
        <w:t xml:space="preserve">Toda consulta deberá formularse por el SECOP II, no se aceptarán consultas personales, telefónicas ni otro medio. </w:t>
      </w:r>
    </w:p>
    <w:p w:rsidR="00052E7F" w:rsidRPr="00D87033" w:rsidRDefault="00052E7F" w:rsidP="00052E7F">
      <w:pPr>
        <w:pStyle w:val="Prrafodelista"/>
        <w:numPr>
          <w:ilvl w:val="0"/>
          <w:numId w:val="20"/>
        </w:numPr>
        <w:autoSpaceDE w:val="0"/>
        <w:autoSpaceDN w:val="0"/>
        <w:adjustRightInd w:val="0"/>
        <w:jc w:val="both"/>
        <w:rPr>
          <w:rFonts w:ascii="Arial" w:hAnsi="Arial" w:cs="Arial"/>
          <w:sz w:val="20"/>
          <w:szCs w:val="20"/>
        </w:rPr>
      </w:pPr>
      <w:r w:rsidRPr="00D87033">
        <w:rPr>
          <w:rFonts w:ascii="Arial" w:hAnsi="Arial" w:cs="Arial"/>
          <w:sz w:val="20"/>
          <w:szCs w:val="20"/>
        </w:rPr>
        <w:t xml:space="preserve">Solo mediante ADENDAS se podrá modificar el pliego de condiciones electrónico. </w:t>
      </w:r>
    </w:p>
    <w:p w:rsidR="00052E7F" w:rsidRPr="00D87033" w:rsidRDefault="00052E7F" w:rsidP="00052E7F">
      <w:pPr>
        <w:pStyle w:val="Prrafodelista"/>
        <w:numPr>
          <w:ilvl w:val="0"/>
          <w:numId w:val="20"/>
        </w:numPr>
        <w:autoSpaceDE w:val="0"/>
        <w:autoSpaceDN w:val="0"/>
        <w:adjustRightInd w:val="0"/>
        <w:jc w:val="both"/>
        <w:rPr>
          <w:rFonts w:ascii="Arial" w:hAnsi="Arial" w:cs="Arial"/>
          <w:sz w:val="20"/>
          <w:szCs w:val="20"/>
        </w:rPr>
      </w:pPr>
      <w:r w:rsidRPr="00D87033">
        <w:rPr>
          <w:rFonts w:ascii="Arial" w:hAnsi="Arial" w:cs="Arial"/>
          <w:sz w:val="20"/>
          <w:szCs w:val="20"/>
        </w:rPr>
        <w:t xml:space="preserve">Será responsabilidad del proponente conocer todas y cada una de las implicaciones para el ofrecimiento del objeto del proceso de selección y realizar todas las evaluaciones que sean necesarias para presentar su propuesta, sobre la base de un examen cuidadoso de las características del negocio. </w:t>
      </w:r>
    </w:p>
    <w:p w:rsidR="00052E7F" w:rsidRPr="00D87033" w:rsidRDefault="00052E7F" w:rsidP="00052E7F">
      <w:pPr>
        <w:pStyle w:val="Prrafodelista"/>
        <w:numPr>
          <w:ilvl w:val="0"/>
          <w:numId w:val="20"/>
        </w:numPr>
        <w:autoSpaceDE w:val="0"/>
        <w:autoSpaceDN w:val="0"/>
        <w:adjustRightInd w:val="0"/>
        <w:jc w:val="both"/>
        <w:rPr>
          <w:rFonts w:ascii="Arial" w:hAnsi="Arial" w:cs="Arial"/>
          <w:sz w:val="20"/>
          <w:szCs w:val="20"/>
        </w:rPr>
      </w:pPr>
      <w:r w:rsidRPr="00D87033">
        <w:rPr>
          <w:rFonts w:ascii="Arial" w:hAnsi="Arial" w:cs="Arial"/>
          <w:sz w:val="20"/>
          <w:szCs w:val="20"/>
        </w:rPr>
        <w:t xml:space="preserve">El proponente deberá verificar que no se encuentra incurso en las causales de inhabilidad e incompatibilidad o prohibiciones constitucional y legalmente establecidas para participar en el proceso y contratar. </w:t>
      </w:r>
    </w:p>
    <w:p w:rsidR="00052E7F" w:rsidRPr="00D87033" w:rsidRDefault="00052E7F" w:rsidP="00052E7F">
      <w:pPr>
        <w:pStyle w:val="Prrafodelista"/>
        <w:numPr>
          <w:ilvl w:val="0"/>
          <w:numId w:val="20"/>
        </w:numPr>
        <w:autoSpaceDE w:val="0"/>
        <w:autoSpaceDN w:val="0"/>
        <w:adjustRightInd w:val="0"/>
        <w:jc w:val="both"/>
        <w:rPr>
          <w:rFonts w:ascii="Arial" w:hAnsi="Arial" w:cs="Arial"/>
          <w:sz w:val="20"/>
          <w:szCs w:val="20"/>
        </w:rPr>
      </w:pPr>
      <w:r w:rsidRPr="00D87033">
        <w:rPr>
          <w:rFonts w:ascii="Arial" w:hAnsi="Arial" w:cs="Arial"/>
          <w:sz w:val="20"/>
          <w:szCs w:val="20"/>
        </w:rPr>
        <w:t>Tener en cuenta todo lo relacionado sobre conflictos de interés para evitar incurrir en infracciones legales por esta razón.</w:t>
      </w:r>
    </w:p>
    <w:p w:rsidR="00052E7F" w:rsidRPr="00D87033" w:rsidRDefault="00052E7F" w:rsidP="00052E7F">
      <w:pPr>
        <w:autoSpaceDE w:val="0"/>
        <w:autoSpaceDN w:val="0"/>
        <w:adjustRightInd w:val="0"/>
        <w:spacing w:line="240" w:lineRule="auto"/>
        <w:jc w:val="both"/>
        <w:rPr>
          <w:rFonts w:ascii="Arial" w:hAnsi="Arial" w:cs="Arial"/>
          <w:sz w:val="20"/>
          <w:szCs w:val="20"/>
        </w:rPr>
      </w:pPr>
      <w:r w:rsidRPr="00D87033">
        <w:rPr>
          <w:rFonts w:ascii="Arial" w:hAnsi="Arial" w:cs="Arial"/>
          <w:sz w:val="20"/>
          <w:szCs w:val="20"/>
        </w:rPr>
        <w:t xml:space="preserve"> </w:t>
      </w:r>
    </w:p>
    <w:p w:rsidR="00052E7F" w:rsidRPr="00D87033" w:rsidRDefault="00052E7F" w:rsidP="00052E7F">
      <w:pPr>
        <w:pStyle w:val="Default"/>
        <w:numPr>
          <w:ilvl w:val="1"/>
          <w:numId w:val="21"/>
        </w:numPr>
        <w:ind w:left="709" w:hanging="709"/>
        <w:jc w:val="both"/>
        <w:rPr>
          <w:rFonts w:ascii="Arial" w:hAnsi="Arial" w:cs="Arial"/>
          <w:b/>
          <w:bCs/>
          <w:color w:val="auto"/>
          <w:sz w:val="20"/>
          <w:szCs w:val="20"/>
        </w:rPr>
      </w:pPr>
      <w:r w:rsidRPr="00D87033">
        <w:rPr>
          <w:rFonts w:ascii="Arial" w:hAnsi="Arial" w:cs="Arial"/>
          <w:b/>
          <w:bCs/>
          <w:color w:val="auto"/>
          <w:sz w:val="20"/>
          <w:szCs w:val="20"/>
        </w:rPr>
        <w:t xml:space="preserve">DILIGENCIA DEBIDA E INFORMACIÓN SOBRE EL CONTRATO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Será responsabilidad del proponente conocer todas y cada una de las implicaciones para un ofrecimiento del objeto del presente proceso de selección y realizar todas las evaluaciones que sean necesarias para presentar su propuesta, sobre la base de un examen cuidadoso de las características del negocio.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Por la sola presentación de la propuesta se considera que el proponente ha realizado el examen completo de todos los aspectos que inciden y determinan la presentación de la misma.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La exactitud, confiabilidad o integridad de la información que tenga a bien consultar el proponente, se encuentra bajo su propia responsabilidad, e igualmente la interpretación que haga de la información que obtenga a partir de las aclaraciones realizadas durante el transcurso de cualquier audiencia, visita o reunión.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b/>
          <w:bCs/>
          <w:color w:val="auto"/>
          <w:sz w:val="20"/>
          <w:szCs w:val="20"/>
        </w:rPr>
        <w:t>EL MINISTERIO DE DEFENSA NACIONAL – COMANDO GENERAL DE LAS FUERZAS MILITARES - DIRECCIÓN GENERAL DE SANIDAD MILITAR</w:t>
      </w:r>
      <w:r w:rsidRPr="00D87033">
        <w:rPr>
          <w:rFonts w:ascii="Arial" w:hAnsi="Arial" w:cs="Arial"/>
          <w:color w:val="auto"/>
          <w:sz w:val="20"/>
          <w:szCs w:val="20"/>
        </w:rPr>
        <w:t xml:space="preserve">, no entregará para los fines de presentación y preparación de propuestas para el presente proceso, material, documentación o </w:t>
      </w:r>
      <w:r w:rsidRPr="00D87033">
        <w:rPr>
          <w:rFonts w:ascii="Arial" w:hAnsi="Arial" w:cs="Arial"/>
          <w:color w:val="auto"/>
          <w:sz w:val="20"/>
          <w:szCs w:val="20"/>
        </w:rPr>
        <w:lastRenderedPageBreak/>
        <w:t xml:space="preserve">manuales adicionales de ninguna naturaleza asociados a las descripciones y especificaciones técnicas de los elementos y/o servicios que se van a adquirir. En consecuencia, es responsabilidad del proponente asumir los deberes de garantía asociados con el objeto del contrato que se solicita a través del presente proceso de selección, conocer plenamente las condiciones técnicas de los bienes y/o servicios que se van a adquirir, sin perjuicio de la facultad que asiste a los interesados de solicitar por escrito información puntual que les permita precisar los aspectos que puedan incidir en la formulación de su propuesta.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La consulta del proyecto pliego de condiciones electrónico y la presentación de la respectiva propuesta constituyen reconocimiento y aceptación por parte del proponente, que </w:t>
      </w:r>
      <w:r w:rsidRPr="00D87033">
        <w:rPr>
          <w:rFonts w:ascii="Arial" w:hAnsi="Arial" w:cs="Arial"/>
          <w:b/>
          <w:bCs/>
          <w:color w:val="auto"/>
          <w:sz w:val="20"/>
          <w:szCs w:val="20"/>
        </w:rPr>
        <w:t xml:space="preserve">EL MINISTERIO DE DEFENSA NACIONAL – COMANDO GENERAL DE LAS FUERZAS MILITARES - DIRECCIÓN GENERAL DE SANIDAD MILITAR, </w:t>
      </w:r>
      <w:r w:rsidRPr="00D87033">
        <w:rPr>
          <w:rFonts w:ascii="Arial" w:hAnsi="Arial" w:cs="Arial"/>
          <w:color w:val="auto"/>
          <w:sz w:val="20"/>
          <w:szCs w:val="20"/>
        </w:rPr>
        <w:t xml:space="preserve">los representantes, funcionarios, y los asesores externos del contratante, que han apoyado o se encuentran apoyando la estructuración y desarrollo del proceso de selección, no estarán sujetos a responsabilidad alguna presente o futura derivada de la información tenida en cuenta por el proponente para presentar su oferta, o en las declaraciones realizadas durante el transcurso de cualquier visita que llegue a ser efectuada, o proporcionada en cualquier otra forma, ya sea verbal o escrita, en relación con el proceso de selección, sea o no socio, empleado, agente, representante, asesor o consultor de cualquiera de ellos, tenga conocimiento o debiera haber tenido conocimiento de error u omisión alguna, o hayan sido responsables de su inclusión u omisión en este documento o en otro documento o declaración. </w:t>
      </w:r>
    </w:p>
    <w:p w:rsidR="00052E7F" w:rsidRPr="00D87033" w:rsidRDefault="00052E7F" w:rsidP="00052E7F">
      <w:pPr>
        <w:pStyle w:val="Default"/>
        <w:jc w:val="both"/>
        <w:rPr>
          <w:rFonts w:ascii="Arial" w:hAnsi="Arial" w:cs="Arial"/>
          <w:color w:val="FF0000"/>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La recepción de este proyecto de pliego de condiciones por cualquier persona, o de cualquier información contenida en este documento o proporcionada en conjunto con el mismo o comunicada posteriormente a cualquier persona, ya sea en forma verbal o escrita, con respecto a una operación propuesta que involucre a </w:t>
      </w:r>
      <w:r w:rsidRPr="00D87033">
        <w:rPr>
          <w:rFonts w:ascii="Arial" w:hAnsi="Arial" w:cs="Arial"/>
          <w:b/>
          <w:bCs/>
          <w:color w:val="auto"/>
          <w:sz w:val="20"/>
          <w:szCs w:val="20"/>
        </w:rPr>
        <w:t xml:space="preserve">EL MINISTERIO DE DEFENSA NACIONAL – COMANDO GENERAL DE LAS FUERZAS MILITARES - DIRECCIÓN GENERAL DE SANIDAD MILITAR, </w:t>
      </w:r>
      <w:r w:rsidRPr="00D87033">
        <w:rPr>
          <w:rFonts w:ascii="Arial" w:hAnsi="Arial" w:cs="Arial"/>
          <w:color w:val="auto"/>
          <w:sz w:val="20"/>
          <w:szCs w:val="20"/>
        </w:rPr>
        <w:t xml:space="preserve">no podrá, ni deberá considerarse como una asesoría en materia de inversiones, legal, tributaria, fiscal o de otra naturaleza, por parte de los funcionarios, asesores, consultores externos o representantes de éstos.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Se recomienda al proponente, que obtenga asesoría independiente en materia financiera, legal, fiscal, tributaria, técnica, económica y de cualquier otra naturaleza, que considere necesaria para la presentación de la propuesta.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El proponente deberá informarse sobre los requisitos legales aplicables al presente proceso de selección, es decir, la legislación vigente en la República de Colombia que regula el contrato que se celebrará.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El hecho que el proponente no haya obtenido toda la información que pueda influir en la determinación de su oferta, no lo eximirá de la obligación de asumir las responsabilidades que le correspondan, ni le dará derecho a reclamaciones, rembolsos, ajustes de ninguna naturaleza o reconocimientos adicionales por parte del contratante, en el caso de que cualquiera de dichas omisiones deriven en posteriores sobrecostos para el contratista.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Como consecuencia de lo anterior, el proponente, al elaborar su propuesta, deberá tener en cuenta que  el cálculo de los costos y gastos, cualesquiera que ellos sean, se deberán basar estrictamente en sus propios estudios técnicos y en sus propias estimaciones.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numPr>
          <w:ilvl w:val="1"/>
          <w:numId w:val="21"/>
        </w:numPr>
        <w:ind w:left="709" w:hanging="709"/>
        <w:jc w:val="both"/>
        <w:rPr>
          <w:rFonts w:ascii="Arial" w:hAnsi="Arial" w:cs="Arial"/>
          <w:b/>
          <w:bCs/>
          <w:color w:val="auto"/>
          <w:sz w:val="20"/>
          <w:szCs w:val="20"/>
        </w:rPr>
      </w:pPr>
      <w:r w:rsidRPr="00D87033">
        <w:rPr>
          <w:rFonts w:ascii="Arial" w:hAnsi="Arial" w:cs="Arial"/>
          <w:b/>
          <w:bCs/>
          <w:color w:val="auto"/>
          <w:sz w:val="20"/>
          <w:szCs w:val="20"/>
        </w:rPr>
        <w:t xml:space="preserve">INFORMACIÓN GENERAL PARA LOS PROPONENTES </w:t>
      </w:r>
    </w:p>
    <w:p w:rsidR="00052E7F" w:rsidRPr="00D87033" w:rsidRDefault="00052E7F" w:rsidP="00052E7F">
      <w:pPr>
        <w:pStyle w:val="Default"/>
        <w:jc w:val="both"/>
        <w:rPr>
          <w:rFonts w:ascii="Arial" w:hAnsi="Arial" w:cs="Arial"/>
          <w:color w:val="FF0000"/>
          <w:sz w:val="20"/>
          <w:szCs w:val="20"/>
        </w:rPr>
      </w:pPr>
    </w:p>
    <w:p w:rsidR="00052E7F" w:rsidRPr="00D87033" w:rsidRDefault="00052E7F" w:rsidP="00052E7F">
      <w:pPr>
        <w:pStyle w:val="Default"/>
        <w:numPr>
          <w:ilvl w:val="2"/>
          <w:numId w:val="21"/>
        </w:numPr>
        <w:ind w:left="709" w:hanging="709"/>
        <w:jc w:val="both"/>
        <w:rPr>
          <w:rFonts w:ascii="Arial" w:hAnsi="Arial" w:cs="Arial"/>
          <w:b/>
          <w:bCs/>
          <w:color w:val="auto"/>
          <w:sz w:val="20"/>
          <w:szCs w:val="20"/>
        </w:rPr>
      </w:pPr>
      <w:r w:rsidRPr="00D87033">
        <w:rPr>
          <w:rFonts w:ascii="Arial" w:hAnsi="Arial" w:cs="Arial"/>
          <w:b/>
          <w:bCs/>
          <w:color w:val="auto"/>
          <w:sz w:val="20"/>
          <w:szCs w:val="20"/>
        </w:rPr>
        <w:t xml:space="preserve">OBJETO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spacing w:line="240" w:lineRule="auto"/>
        <w:jc w:val="both"/>
        <w:rPr>
          <w:rFonts w:ascii="Arial" w:hAnsi="Arial" w:cs="Arial"/>
          <w:b/>
          <w:bCs/>
          <w:sz w:val="20"/>
          <w:szCs w:val="20"/>
        </w:rPr>
      </w:pPr>
      <w:r w:rsidRPr="00D87033">
        <w:rPr>
          <w:rFonts w:ascii="Arial" w:hAnsi="Arial" w:cs="Arial"/>
          <w:sz w:val="20"/>
          <w:szCs w:val="20"/>
        </w:rPr>
        <w:t xml:space="preserve">El presente proceso de selección tiene por objeto: Contratar, en nombre de la NACIÓN – MINISTERIO DE DEFENSA NACIONAL – COMANDO GENERAL DE LAS FUERZAS MILITARES - DIRECCIÓN GENERAL DE SANIDAD MILITAR, </w:t>
      </w:r>
      <w:r w:rsidR="006700EB" w:rsidRPr="00D87033">
        <w:rPr>
          <w:rFonts w:ascii="Arial" w:hAnsi="Arial" w:cs="Arial"/>
          <w:sz w:val="20"/>
          <w:szCs w:val="20"/>
        </w:rPr>
        <w:t>ADQUISICIÓN DE LECTORES DE HUELLAS Y CÁMARAS WEB PARA LA DIRECCIÓN GENERAL DE SANIDAD MILITAR</w:t>
      </w:r>
      <w:r w:rsidRPr="00D87033">
        <w:rPr>
          <w:rFonts w:ascii="Arial" w:hAnsi="Arial" w:cs="Arial"/>
          <w:b/>
          <w:bCs/>
          <w:sz w:val="20"/>
          <w:szCs w:val="20"/>
        </w:rPr>
        <w:t>”.</w:t>
      </w:r>
    </w:p>
    <w:p w:rsidR="00052E7F" w:rsidRPr="00D87033" w:rsidRDefault="00052E7F" w:rsidP="00052E7F">
      <w:pPr>
        <w:pStyle w:val="Encabezado"/>
        <w:numPr>
          <w:ilvl w:val="2"/>
          <w:numId w:val="21"/>
        </w:numPr>
        <w:ind w:left="709" w:hanging="709"/>
        <w:contextualSpacing/>
        <w:jc w:val="both"/>
        <w:rPr>
          <w:rFonts w:ascii="Arial" w:hAnsi="Arial" w:cs="Arial"/>
          <w:b/>
          <w:bCs/>
          <w:sz w:val="20"/>
          <w:szCs w:val="20"/>
        </w:rPr>
      </w:pPr>
      <w:r w:rsidRPr="00D87033">
        <w:rPr>
          <w:rFonts w:ascii="Arial" w:hAnsi="Arial" w:cs="Arial"/>
          <w:b/>
          <w:bCs/>
          <w:sz w:val="20"/>
          <w:szCs w:val="20"/>
        </w:rPr>
        <w:t xml:space="preserve">PARTICIPANTES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En el presente proceso de selección podrán participar personas naturales o jurídicas, nacionales o extranjeras, privadas o públicas, individualmente, en consorcio, en unión temporal o promesa de sociedad futura,   consideradas legalmente capaces en las disposiciones legales colombianas.</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Los proponentes deben comprobar que su objeto social tiene relación directa con el objeto del contrato de este proceso, de acuerdo con las condiciones establecidas en el presente pliego de condiciones electrónico y sus anexos.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lastRenderedPageBreak/>
        <w:t xml:space="preserve">En cumplimiento a lo estipulado en los artículos 99 y 110 numeral 4 del Código de Comercio, no se aceptan objetos sociales generales, ambiguos o indeterminados o que no contengan explícitamente la prestación de los servicios objeto del presente proceso: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i/>
          <w:iCs/>
          <w:color w:val="auto"/>
          <w:sz w:val="20"/>
          <w:szCs w:val="20"/>
        </w:rPr>
      </w:pPr>
      <w:r w:rsidRPr="00D87033">
        <w:rPr>
          <w:rFonts w:ascii="Arial" w:hAnsi="Arial" w:cs="Arial"/>
          <w:b/>
          <w:bCs/>
          <w:i/>
          <w:color w:val="auto"/>
          <w:sz w:val="20"/>
          <w:szCs w:val="20"/>
        </w:rPr>
        <w:t xml:space="preserve">Código de Comercio. </w:t>
      </w:r>
      <w:r w:rsidRPr="00D87033">
        <w:rPr>
          <w:rFonts w:ascii="Arial" w:hAnsi="Arial" w:cs="Arial"/>
          <w:i/>
          <w:iCs/>
          <w:color w:val="auto"/>
          <w:sz w:val="20"/>
          <w:szCs w:val="20"/>
        </w:rPr>
        <w:t>“</w:t>
      </w:r>
      <w:r w:rsidRPr="00D87033">
        <w:rPr>
          <w:rFonts w:ascii="Arial" w:hAnsi="Arial" w:cs="Arial"/>
          <w:b/>
          <w:bCs/>
          <w:i/>
          <w:iCs/>
          <w:color w:val="auto"/>
          <w:sz w:val="20"/>
          <w:szCs w:val="20"/>
        </w:rPr>
        <w:t>ARTÍCULO 99. CAPACIDAD DE LA SOCIEDAD</w:t>
      </w:r>
      <w:r w:rsidRPr="00D87033">
        <w:rPr>
          <w:rFonts w:ascii="Arial" w:hAnsi="Arial" w:cs="Arial"/>
          <w:i/>
          <w:iCs/>
          <w:color w:val="auto"/>
          <w:sz w:val="20"/>
          <w:szCs w:val="20"/>
        </w:rPr>
        <w:t xml:space="preserve">. La capacidad de la sociedad se circunscribirá al desarrollo de la empresa o actividad prevista en su objeto. Se entenderán incluidos en el objeto social los actos directamente relacionados con el mismo y los que tengan como finalidad ejercer los derechos o cumplir las obligaciones, legal o convencionalmente derivados de la existencia y actividad de la sociedad”. </w:t>
      </w:r>
    </w:p>
    <w:p w:rsidR="00052E7F" w:rsidRPr="00D87033" w:rsidRDefault="00052E7F" w:rsidP="00052E7F">
      <w:pPr>
        <w:pStyle w:val="Default"/>
        <w:jc w:val="both"/>
        <w:rPr>
          <w:rFonts w:ascii="Arial" w:hAnsi="Arial" w:cs="Arial"/>
          <w:i/>
          <w:iCs/>
          <w:color w:val="auto"/>
          <w:sz w:val="20"/>
          <w:szCs w:val="20"/>
        </w:rPr>
      </w:pPr>
    </w:p>
    <w:p w:rsidR="00052E7F" w:rsidRPr="00D87033" w:rsidRDefault="00052E7F" w:rsidP="00052E7F">
      <w:pPr>
        <w:pStyle w:val="Default"/>
        <w:jc w:val="both"/>
        <w:rPr>
          <w:rFonts w:ascii="Arial" w:hAnsi="Arial" w:cs="Arial"/>
          <w:i/>
          <w:iCs/>
          <w:color w:val="auto"/>
          <w:sz w:val="20"/>
          <w:szCs w:val="20"/>
        </w:rPr>
      </w:pPr>
      <w:r w:rsidRPr="00D87033">
        <w:rPr>
          <w:rFonts w:ascii="Arial" w:hAnsi="Arial" w:cs="Arial"/>
          <w:b/>
          <w:bCs/>
          <w:i/>
          <w:color w:val="auto"/>
          <w:sz w:val="20"/>
          <w:szCs w:val="20"/>
        </w:rPr>
        <w:t xml:space="preserve">Código de Comercio. </w:t>
      </w:r>
      <w:r w:rsidRPr="00D87033">
        <w:rPr>
          <w:rFonts w:ascii="Arial" w:hAnsi="Arial" w:cs="Arial"/>
          <w:i/>
          <w:iCs/>
          <w:color w:val="auto"/>
          <w:sz w:val="20"/>
          <w:szCs w:val="20"/>
        </w:rPr>
        <w:t>“</w:t>
      </w:r>
      <w:r w:rsidRPr="00D87033">
        <w:rPr>
          <w:rFonts w:ascii="Arial" w:hAnsi="Arial" w:cs="Arial"/>
          <w:b/>
          <w:bCs/>
          <w:i/>
          <w:iCs/>
          <w:color w:val="auto"/>
          <w:sz w:val="20"/>
          <w:szCs w:val="20"/>
        </w:rPr>
        <w:t>ARTÍCULO 110. REQUISITOS PARA LA CONSTITUCIÓN DE UNA SOCIEDAD</w:t>
      </w:r>
      <w:r w:rsidRPr="00D87033">
        <w:rPr>
          <w:rFonts w:ascii="Arial" w:hAnsi="Arial" w:cs="Arial"/>
          <w:i/>
          <w:iCs/>
          <w:color w:val="auto"/>
          <w:sz w:val="20"/>
          <w:szCs w:val="20"/>
        </w:rPr>
        <w:t xml:space="preserve">. La sociedad comercial se constituirá por escritura pública en la cual se expresará: (…) </w:t>
      </w:r>
    </w:p>
    <w:p w:rsidR="00052E7F" w:rsidRPr="00D87033" w:rsidRDefault="00052E7F" w:rsidP="00052E7F">
      <w:pPr>
        <w:pStyle w:val="Default"/>
        <w:jc w:val="both"/>
        <w:rPr>
          <w:rFonts w:ascii="Arial" w:hAnsi="Arial" w:cs="Arial"/>
          <w:i/>
          <w:iCs/>
          <w:color w:val="auto"/>
          <w:sz w:val="20"/>
          <w:szCs w:val="20"/>
        </w:rPr>
      </w:pPr>
    </w:p>
    <w:p w:rsidR="00052E7F" w:rsidRPr="00D87033" w:rsidRDefault="00052E7F" w:rsidP="00052E7F">
      <w:pPr>
        <w:pStyle w:val="Default"/>
        <w:jc w:val="both"/>
        <w:rPr>
          <w:rFonts w:ascii="Arial" w:hAnsi="Arial" w:cs="Arial"/>
          <w:i/>
          <w:iCs/>
          <w:color w:val="auto"/>
          <w:sz w:val="20"/>
          <w:szCs w:val="20"/>
        </w:rPr>
      </w:pPr>
      <w:r w:rsidRPr="00D87033">
        <w:rPr>
          <w:rFonts w:ascii="Arial" w:hAnsi="Arial" w:cs="Arial"/>
          <w:i/>
          <w:iCs/>
          <w:color w:val="auto"/>
          <w:sz w:val="20"/>
          <w:szCs w:val="20"/>
        </w:rPr>
        <w:t xml:space="preserve">4) El objeto social, esto es, la empresa o negocio de la sociedad, haciendo una enunciación clara y completa de las actividades principales. Será ineficaz la estipulación en virtud de la cual el objeto social se extienda a actividades enunciadas en forma indeterminada o que no tengan una relación directa con aquél”. </w:t>
      </w:r>
    </w:p>
    <w:p w:rsidR="00052E7F" w:rsidRPr="00D87033" w:rsidRDefault="00052E7F" w:rsidP="00052E7F">
      <w:pPr>
        <w:pStyle w:val="Default"/>
        <w:jc w:val="both"/>
        <w:rPr>
          <w:rFonts w:ascii="Arial" w:hAnsi="Arial" w:cs="Arial"/>
          <w:i/>
          <w:iCs/>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b/>
          <w:bCs/>
          <w:color w:val="auto"/>
          <w:sz w:val="20"/>
          <w:szCs w:val="20"/>
        </w:rPr>
        <w:t xml:space="preserve">NOTA: </w:t>
      </w:r>
      <w:r w:rsidRPr="00D87033">
        <w:rPr>
          <w:rFonts w:ascii="Arial" w:hAnsi="Arial" w:cs="Arial"/>
          <w:color w:val="auto"/>
          <w:sz w:val="20"/>
          <w:szCs w:val="20"/>
        </w:rPr>
        <w:t xml:space="preserve">De acuerdo con el parágrafo 4 del artículo 2 de la Ley 1150 de 2007, los pliegos de condiciones no serán objeto de cobro, respecto de la expedición de copias de este tipo de documentos se seguirá lo dispuesto en el artículo 1 de la ley 1755 de 2015.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numPr>
          <w:ilvl w:val="2"/>
          <w:numId w:val="21"/>
        </w:numPr>
        <w:ind w:left="709" w:hanging="709"/>
        <w:jc w:val="both"/>
        <w:rPr>
          <w:rFonts w:ascii="Arial" w:hAnsi="Arial" w:cs="Arial"/>
          <w:b/>
          <w:bCs/>
          <w:color w:val="auto"/>
          <w:sz w:val="20"/>
          <w:szCs w:val="20"/>
        </w:rPr>
      </w:pPr>
      <w:r w:rsidRPr="00D87033">
        <w:rPr>
          <w:rFonts w:ascii="Arial" w:hAnsi="Arial" w:cs="Arial"/>
          <w:b/>
          <w:bCs/>
          <w:color w:val="auto"/>
          <w:sz w:val="20"/>
          <w:szCs w:val="20"/>
        </w:rPr>
        <w:t xml:space="preserve">RÉGIMEN JURÍDICO APLICABLE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autoSpaceDE w:val="0"/>
        <w:autoSpaceDN w:val="0"/>
        <w:adjustRightInd w:val="0"/>
        <w:spacing w:line="240" w:lineRule="auto"/>
        <w:jc w:val="both"/>
        <w:rPr>
          <w:rFonts w:ascii="Arial" w:hAnsi="Arial" w:cs="Arial"/>
          <w:b/>
          <w:bCs/>
          <w:sz w:val="20"/>
          <w:szCs w:val="20"/>
        </w:rPr>
      </w:pPr>
      <w:r w:rsidRPr="00D87033">
        <w:rPr>
          <w:rFonts w:ascii="Arial" w:hAnsi="Arial" w:cs="Arial"/>
          <w:sz w:val="20"/>
          <w:szCs w:val="20"/>
        </w:rPr>
        <w:t>El marco legal del proceso de selección y del contrato adjudicado, está conformado por la Constitución Política, las Leyes de la República de Colombia y específicamente por las Leyes Nos. 80 de 1993, 1150 de 2007, 816 de 2003, 1474 de 2011, 4632 de 2011, parte pertinente  Ley 1882 de 2015, Decretos Nos. 019 de 2012 y su Decreto aclaratorio 0053 de 2012, 1082 de 2015, parte pertinente Decreto 1074 de 2015, Circular Externa No. 21 de 22 de febrero de 2017 de Colombia Compra Eficiente y las demás normas concordantes con la materia, que rijan o lleguen a regir los aspectos del presente proceso de selección. Las normas actualmente vigentes que resulten pertinentes de acuerdo con la ley colombiana, se presumen conocidas por todos los proponentes, normas orgánicas del presupuesto, disposiciones cambiarias, Estatuto Tributario y las demás normas concordantes con la materia, que rijan o lleguen a regir los aspectos del presente proceso de selección. Las normas actualmente vigentes que resulten pertinentes de acuerdo con la ley colombiana, se presumen conocidas por todos los proponentes.</w:t>
      </w:r>
    </w:p>
    <w:p w:rsidR="00052E7F" w:rsidRPr="00D87033" w:rsidRDefault="00052E7F" w:rsidP="00052E7F">
      <w:pPr>
        <w:pStyle w:val="Default"/>
        <w:numPr>
          <w:ilvl w:val="3"/>
          <w:numId w:val="21"/>
        </w:numPr>
        <w:ind w:left="709" w:hanging="709"/>
        <w:jc w:val="both"/>
        <w:rPr>
          <w:rFonts w:ascii="Arial" w:hAnsi="Arial" w:cs="Arial"/>
          <w:b/>
          <w:color w:val="auto"/>
          <w:sz w:val="20"/>
          <w:szCs w:val="20"/>
        </w:rPr>
      </w:pPr>
      <w:r w:rsidRPr="00D87033">
        <w:rPr>
          <w:rFonts w:ascii="Arial" w:hAnsi="Arial" w:cs="Arial"/>
          <w:b/>
          <w:color w:val="auto"/>
          <w:sz w:val="20"/>
          <w:szCs w:val="20"/>
        </w:rPr>
        <w:t>MODALIDAD DEL PROCESO DE SELECCIÓN Y SU JUSTIFICACIÓN</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La modalidad del presente proceso es el de Selección Abreviada de Menor Cuantía, cuyo fundamento jurídico se encuentra previsto en el Artículo 2 Numeral 2 Literal b) de la Ley 1150 de 2007, reglamentado por el artículo 2.2.1.2.1.2.20 del Decreto 1082 de 2015.  Esta modalidad se acoge en atención a la cuantía del proceso de conformidad con el presupuesto anual del MINISTERIO DE DEFENSA NACIONAL- COMANDO GENERAL DE LAS FUERZAS MILITARES – DIRECCIÓN GENERAL DE SANIDAD MILITAR</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Esta modalidad se acoge en atención a que en el servicio requerido confluyen varias actividades a desarrollar que deben cumplir con cada una de las condiciones y especificaciones contenidas en el estudio previo técnico, y por tanto se considera un objeto complejo, dentro del cual para efecto de la escogencia de la oferta más favorable, previo cumplimiento de los requisitos habilitantes, se ha planteado en los estudios previos financiero-económico y técnico la ponderación de elementos técnicos y precio.</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numPr>
          <w:ilvl w:val="3"/>
          <w:numId w:val="21"/>
        </w:numPr>
        <w:ind w:left="709" w:hanging="709"/>
        <w:jc w:val="both"/>
        <w:rPr>
          <w:rFonts w:ascii="Arial" w:hAnsi="Arial" w:cs="Arial"/>
          <w:b/>
          <w:bCs/>
          <w:color w:val="auto"/>
          <w:sz w:val="20"/>
          <w:szCs w:val="20"/>
        </w:rPr>
      </w:pPr>
      <w:r w:rsidRPr="00D87033">
        <w:rPr>
          <w:rFonts w:ascii="Arial" w:hAnsi="Arial" w:cs="Arial"/>
          <w:b/>
          <w:bCs/>
          <w:color w:val="auto"/>
          <w:sz w:val="20"/>
          <w:szCs w:val="20"/>
        </w:rPr>
        <w:t xml:space="preserve">OFERTA MÁS FAVORABLE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El ofrecimiento más favorable para la entidad a que se refiere el artículo 5° de la Ley 1150 de 2007, para los procesos de selección en los que se tenga en cuenta los factores técnicos y económicos, se determinará aplicando la siguiente alternativa:</w:t>
      </w:r>
    </w:p>
    <w:p w:rsidR="00052E7F" w:rsidRPr="00D87033" w:rsidRDefault="00052E7F" w:rsidP="00052E7F">
      <w:pPr>
        <w:pStyle w:val="Sinespaciado"/>
        <w:jc w:val="both"/>
        <w:rPr>
          <w:rFonts w:ascii="Arial" w:hAnsi="Arial" w:cs="Arial"/>
          <w:sz w:val="20"/>
          <w:szCs w:val="20"/>
        </w:rPr>
      </w:pP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La ponderación de los elementos de calidad y precio que representen la mejor relación de costo-beneficio para la Entidad.</w:t>
      </w:r>
    </w:p>
    <w:p w:rsidR="00052E7F" w:rsidRPr="00D87033" w:rsidRDefault="00052E7F" w:rsidP="00052E7F">
      <w:pPr>
        <w:pStyle w:val="Sinespaciado"/>
        <w:jc w:val="both"/>
        <w:rPr>
          <w:rFonts w:ascii="Arial" w:hAnsi="Arial" w:cs="Arial"/>
          <w:sz w:val="20"/>
          <w:szCs w:val="20"/>
        </w:rPr>
      </w:pP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Por su parte el artículo 2.2.1.1.2.2.2  el Decreto 1082 de 2015, señala:</w:t>
      </w:r>
    </w:p>
    <w:p w:rsidR="00052E7F" w:rsidRPr="00D87033" w:rsidRDefault="00052E7F" w:rsidP="00052E7F">
      <w:pPr>
        <w:pStyle w:val="Sinespaciado"/>
        <w:jc w:val="both"/>
        <w:rPr>
          <w:rFonts w:ascii="Arial" w:hAnsi="Arial" w:cs="Arial"/>
          <w:sz w:val="20"/>
          <w:szCs w:val="20"/>
        </w:rPr>
      </w:pPr>
    </w:p>
    <w:p w:rsidR="00052E7F" w:rsidRPr="00D87033" w:rsidRDefault="00052E7F" w:rsidP="00052E7F">
      <w:pPr>
        <w:autoSpaceDE w:val="0"/>
        <w:autoSpaceDN w:val="0"/>
        <w:adjustRightInd w:val="0"/>
        <w:spacing w:after="0" w:line="240" w:lineRule="auto"/>
        <w:ind w:right="476"/>
        <w:jc w:val="both"/>
        <w:rPr>
          <w:rFonts w:ascii="Arial" w:hAnsi="Arial" w:cs="Arial"/>
          <w:i/>
          <w:sz w:val="20"/>
          <w:szCs w:val="20"/>
          <w:lang w:val="es-ES"/>
        </w:rPr>
      </w:pPr>
      <w:r w:rsidRPr="00D87033">
        <w:rPr>
          <w:rFonts w:ascii="Arial" w:hAnsi="Arial" w:cs="Arial"/>
          <w:sz w:val="20"/>
          <w:szCs w:val="20"/>
          <w:lang w:val="es-ES"/>
        </w:rPr>
        <w:t>“</w:t>
      </w:r>
      <w:r w:rsidRPr="00D87033">
        <w:rPr>
          <w:rFonts w:ascii="Arial" w:hAnsi="Arial" w:cs="Arial"/>
          <w:i/>
          <w:sz w:val="20"/>
          <w:szCs w:val="20"/>
          <w:lang w:val="es-ES"/>
        </w:rPr>
        <w:t xml:space="preserve">Artículo </w:t>
      </w:r>
      <w:r w:rsidRPr="00D87033">
        <w:rPr>
          <w:rFonts w:ascii="Arial" w:hAnsi="Arial" w:cs="Arial"/>
          <w:sz w:val="20"/>
          <w:szCs w:val="20"/>
        </w:rPr>
        <w:t xml:space="preserve">2.2.1.1.2.2.2  </w:t>
      </w:r>
      <w:r w:rsidRPr="00D87033">
        <w:rPr>
          <w:rFonts w:ascii="Arial" w:hAnsi="Arial" w:cs="Arial"/>
          <w:i/>
          <w:sz w:val="20"/>
          <w:szCs w:val="20"/>
          <w:lang w:val="es-ES"/>
        </w:rPr>
        <w:t xml:space="preserve">. Ofrecimiento más favorable. La Entidad Estatal debe determinar la oferta más favorable teniendo en cuenta las normas aplicables a cada modalidad de selección del contratista. </w:t>
      </w:r>
    </w:p>
    <w:p w:rsidR="00052E7F" w:rsidRPr="00D87033" w:rsidRDefault="00052E7F" w:rsidP="00052E7F">
      <w:pPr>
        <w:autoSpaceDE w:val="0"/>
        <w:autoSpaceDN w:val="0"/>
        <w:adjustRightInd w:val="0"/>
        <w:spacing w:after="0" w:line="240" w:lineRule="auto"/>
        <w:ind w:right="476"/>
        <w:jc w:val="both"/>
        <w:rPr>
          <w:rFonts w:ascii="Arial" w:hAnsi="Arial" w:cs="Arial"/>
          <w:i/>
          <w:sz w:val="20"/>
          <w:szCs w:val="20"/>
          <w:lang w:val="es-ES"/>
        </w:rPr>
      </w:pPr>
    </w:p>
    <w:p w:rsidR="00052E7F" w:rsidRPr="00D87033" w:rsidRDefault="00052E7F" w:rsidP="00052E7F">
      <w:pPr>
        <w:autoSpaceDE w:val="0"/>
        <w:autoSpaceDN w:val="0"/>
        <w:adjustRightInd w:val="0"/>
        <w:spacing w:after="0" w:line="240" w:lineRule="auto"/>
        <w:ind w:right="476"/>
        <w:jc w:val="both"/>
        <w:rPr>
          <w:rFonts w:ascii="Arial" w:hAnsi="Arial" w:cs="Arial"/>
          <w:i/>
          <w:sz w:val="20"/>
          <w:szCs w:val="20"/>
          <w:lang w:val="es-ES"/>
        </w:rPr>
      </w:pPr>
      <w:r w:rsidRPr="00D87033">
        <w:rPr>
          <w:rFonts w:ascii="Arial" w:hAnsi="Arial" w:cs="Arial"/>
          <w:i/>
          <w:sz w:val="20"/>
          <w:szCs w:val="20"/>
          <w:lang w:val="es-ES"/>
        </w:rPr>
        <w:lastRenderedPageBreak/>
        <w:t xml:space="preserve">En la licitación y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costobeneficio. Si la Entidad Estatal decide determinar la oferta de acuerdo con el literal (b) anterior debe señalar en los pliegos de condiciones: </w:t>
      </w:r>
    </w:p>
    <w:p w:rsidR="00052E7F" w:rsidRPr="00D87033" w:rsidRDefault="00052E7F" w:rsidP="00052E7F">
      <w:pPr>
        <w:autoSpaceDE w:val="0"/>
        <w:autoSpaceDN w:val="0"/>
        <w:adjustRightInd w:val="0"/>
        <w:spacing w:after="0" w:line="240" w:lineRule="auto"/>
        <w:ind w:right="476"/>
        <w:jc w:val="both"/>
        <w:rPr>
          <w:rFonts w:ascii="Arial" w:hAnsi="Arial" w:cs="Arial"/>
          <w:i/>
          <w:sz w:val="20"/>
          <w:szCs w:val="20"/>
          <w:lang w:val="es-ES"/>
        </w:rPr>
      </w:pPr>
    </w:p>
    <w:p w:rsidR="00052E7F" w:rsidRPr="00D87033" w:rsidRDefault="00052E7F" w:rsidP="00052E7F">
      <w:pPr>
        <w:numPr>
          <w:ilvl w:val="0"/>
          <w:numId w:val="8"/>
        </w:numPr>
        <w:tabs>
          <w:tab w:val="clear" w:pos="643"/>
          <w:tab w:val="num" w:pos="426"/>
        </w:tabs>
        <w:autoSpaceDE w:val="0"/>
        <w:autoSpaceDN w:val="0"/>
        <w:adjustRightInd w:val="0"/>
        <w:spacing w:after="0" w:line="240" w:lineRule="auto"/>
        <w:ind w:left="0" w:right="476" w:firstLine="0"/>
        <w:rPr>
          <w:rFonts w:ascii="Arial" w:hAnsi="Arial" w:cs="Arial"/>
          <w:i/>
          <w:sz w:val="20"/>
          <w:szCs w:val="20"/>
          <w:lang w:val="es-ES"/>
        </w:rPr>
      </w:pPr>
      <w:r w:rsidRPr="00D87033">
        <w:rPr>
          <w:rFonts w:ascii="Arial" w:hAnsi="Arial" w:cs="Arial"/>
          <w:i/>
          <w:sz w:val="20"/>
          <w:szCs w:val="20"/>
          <w:lang w:val="es-ES"/>
        </w:rPr>
        <w:t xml:space="preserve">Las condiciones técnicas y económicas mínimas de la oferta. </w:t>
      </w:r>
    </w:p>
    <w:p w:rsidR="00052E7F" w:rsidRPr="00D87033" w:rsidRDefault="00052E7F" w:rsidP="00052E7F">
      <w:pPr>
        <w:numPr>
          <w:ilvl w:val="0"/>
          <w:numId w:val="8"/>
        </w:numPr>
        <w:autoSpaceDE w:val="0"/>
        <w:autoSpaceDN w:val="0"/>
        <w:adjustRightInd w:val="0"/>
        <w:spacing w:after="0" w:line="240" w:lineRule="auto"/>
        <w:ind w:left="426" w:right="476" w:hanging="426"/>
        <w:jc w:val="both"/>
        <w:rPr>
          <w:rFonts w:ascii="Arial" w:hAnsi="Arial" w:cs="Arial"/>
          <w:i/>
          <w:sz w:val="20"/>
          <w:szCs w:val="20"/>
          <w:lang w:val="es-ES"/>
        </w:rPr>
      </w:pPr>
      <w:r w:rsidRPr="00D87033">
        <w:rPr>
          <w:rFonts w:ascii="Arial" w:hAnsi="Arial" w:cs="Arial"/>
          <w:i/>
          <w:sz w:val="20"/>
          <w:szCs w:val="20"/>
          <w:lang w:val="es-ES"/>
        </w:rPr>
        <w:t xml:space="preserve">Las condiciones técnicas adicionales que representan ventajas de calidad o de funcionamiento, tales como el uso de tecnología o materiales que generen mayor eficiencia, rendimiento o duración del bien, obra o servicio. </w:t>
      </w:r>
    </w:p>
    <w:p w:rsidR="00052E7F" w:rsidRPr="00D87033" w:rsidRDefault="00052E7F" w:rsidP="00052E7F">
      <w:pPr>
        <w:numPr>
          <w:ilvl w:val="0"/>
          <w:numId w:val="8"/>
        </w:numPr>
        <w:tabs>
          <w:tab w:val="clear" w:pos="643"/>
          <w:tab w:val="num" w:pos="426"/>
        </w:tabs>
        <w:autoSpaceDE w:val="0"/>
        <w:autoSpaceDN w:val="0"/>
        <w:adjustRightInd w:val="0"/>
        <w:spacing w:after="0" w:line="240" w:lineRule="auto"/>
        <w:ind w:left="426" w:right="476" w:hanging="426"/>
        <w:jc w:val="both"/>
        <w:rPr>
          <w:rFonts w:ascii="Arial" w:hAnsi="Arial" w:cs="Arial"/>
          <w:i/>
          <w:sz w:val="20"/>
          <w:szCs w:val="20"/>
          <w:lang w:val="es-ES"/>
        </w:rPr>
      </w:pPr>
      <w:r w:rsidRPr="00D87033">
        <w:rPr>
          <w:rFonts w:ascii="Arial" w:hAnsi="Arial" w:cs="Arial"/>
          <w:i/>
          <w:sz w:val="20"/>
          <w:szCs w:val="20"/>
          <w:lang w:val="es-ES"/>
        </w:rPr>
        <w:t xml:space="preserve">Las condiciones económicas adicionales que representen ventajas en términos de economía, eficiencia y eficacia, que puedan ser valoradas en dinero, como por ejemplo la forma de pago, descuentos por adjudicación de varios lotes, descuentos por variaciones en programas de entregas, mayor garantía del bien o servicio respecto de la mínima requerida, impacto económico sobre las condiciones existentes de la Entidad Estatal relacionadas con el objeto a contratar, mayor asunción de los Riesgos, servicios o bienes adicionales y que representen un mayor grado de satisfacción para la entidad, entre otras. </w:t>
      </w:r>
    </w:p>
    <w:p w:rsidR="00052E7F" w:rsidRPr="00D87033" w:rsidRDefault="00052E7F" w:rsidP="00052E7F">
      <w:pPr>
        <w:numPr>
          <w:ilvl w:val="0"/>
          <w:numId w:val="8"/>
        </w:numPr>
        <w:tabs>
          <w:tab w:val="clear" w:pos="643"/>
          <w:tab w:val="num" w:pos="426"/>
        </w:tabs>
        <w:autoSpaceDE w:val="0"/>
        <w:autoSpaceDN w:val="0"/>
        <w:adjustRightInd w:val="0"/>
        <w:spacing w:after="0" w:line="240" w:lineRule="auto"/>
        <w:ind w:left="0" w:right="476" w:firstLine="0"/>
        <w:jc w:val="both"/>
        <w:rPr>
          <w:rFonts w:ascii="Arial" w:hAnsi="Arial" w:cs="Arial"/>
          <w:i/>
          <w:sz w:val="20"/>
          <w:szCs w:val="20"/>
          <w:lang w:val="es-ES"/>
        </w:rPr>
      </w:pPr>
      <w:r w:rsidRPr="00D87033">
        <w:rPr>
          <w:rFonts w:ascii="Arial" w:hAnsi="Arial" w:cs="Arial"/>
          <w:i/>
          <w:sz w:val="20"/>
          <w:szCs w:val="20"/>
          <w:lang w:val="es-ES"/>
        </w:rPr>
        <w:t xml:space="preserve">El valor en dinero que la Entidad Estatal asigna a cada ofrecimiento técnico o económico </w:t>
      </w:r>
      <w:r w:rsidRPr="00D87033">
        <w:rPr>
          <w:rFonts w:ascii="Arial" w:hAnsi="Arial" w:cs="Arial"/>
          <w:i/>
          <w:sz w:val="20"/>
          <w:szCs w:val="20"/>
          <w:lang w:val="es-ES"/>
        </w:rPr>
        <w:tab/>
        <w:t xml:space="preserve">adicional, para permitir la ponderación de las ofertas presentadas. </w:t>
      </w:r>
    </w:p>
    <w:p w:rsidR="00052E7F" w:rsidRPr="00D87033" w:rsidRDefault="00052E7F" w:rsidP="00052E7F">
      <w:pPr>
        <w:autoSpaceDE w:val="0"/>
        <w:autoSpaceDN w:val="0"/>
        <w:adjustRightInd w:val="0"/>
        <w:spacing w:after="0" w:line="240" w:lineRule="auto"/>
        <w:ind w:right="476"/>
        <w:jc w:val="both"/>
        <w:rPr>
          <w:rFonts w:ascii="Arial" w:hAnsi="Arial" w:cs="Arial"/>
          <w:i/>
          <w:sz w:val="20"/>
          <w:szCs w:val="20"/>
          <w:lang w:val="es-ES"/>
        </w:rPr>
      </w:pPr>
    </w:p>
    <w:p w:rsidR="00052E7F" w:rsidRPr="00D87033" w:rsidRDefault="00052E7F" w:rsidP="00052E7F">
      <w:pPr>
        <w:pStyle w:val="Sinespaciado"/>
        <w:ind w:right="476"/>
        <w:jc w:val="both"/>
        <w:rPr>
          <w:rFonts w:ascii="Arial" w:hAnsi="Arial" w:cs="Arial"/>
          <w:i/>
          <w:sz w:val="20"/>
          <w:szCs w:val="20"/>
        </w:rPr>
      </w:pPr>
      <w:r w:rsidRPr="00D87033">
        <w:rPr>
          <w:rFonts w:ascii="Arial" w:hAnsi="Arial" w:cs="Arial"/>
          <w:i/>
          <w:sz w:val="20"/>
          <w:szCs w:val="20"/>
        </w:rPr>
        <w:t>La Entidad Estatal debe calcular la relación costo-beneficio de cada oferta restando del precio total ofrecido los valores monetarios asignados a cada una de las condiciones técnicas y económicas adicionales ofrecidas. La mejor relación costo-beneficio para la Entidad Estatal es la de la oferta que una vez aplicada la metodología anterior tenga el resultado más bajo.</w:t>
      </w:r>
    </w:p>
    <w:p w:rsidR="00052E7F" w:rsidRPr="00D87033" w:rsidRDefault="00052E7F" w:rsidP="00052E7F">
      <w:pPr>
        <w:pStyle w:val="Sinespaciado"/>
        <w:ind w:right="476"/>
        <w:jc w:val="both"/>
        <w:rPr>
          <w:rFonts w:ascii="Arial" w:hAnsi="Arial" w:cs="Arial"/>
          <w:i/>
          <w:sz w:val="20"/>
          <w:szCs w:val="20"/>
        </w:rPr>
      </w:pPr>
    </w:p>
    <w:p w:rsidR="00052E7F" w:rsidRPr="00D87033" w:rsidRDefault="00052E7F" w:rsidP="00052E7F">
      <w:pPr>
        <w:pStyle w:val="Sinespaciado"/>
        <w:ind w:right="476"/>
        <w:jc w:val="both"/>
        <w:rPr>
          <w:rFonts w:ascii="Arial" w:hAnsi="Arial" w:cs="Arial"/>
          <w:i/>
          <w:sz w:val="20"/>
          <w:szCs w:val="20"/>
        </w:rPr>
      </w:pPr>
      <w:r w:rsidRPr="00D87033">
        <w:rPr>
          <w:rFonts w:ascii="Arial" w:hAnsi="Arial" w:cs="Arial"/>
          <w:i/>
          <w:sz w:val="20"/>
          <w:szCs w:val="20"/>
        </w:rPr>
        <w:t>La Entidad Estatal debe adjudicar al oferente que presentó la oferta con la mejor relación costo-beneficio y suscribir el contrato por el precio total ofrecido”.</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numPr>
          <w:ilvl w:val="2"/>
          <w:numId w:val="21"/>
        </w:numPr>
        <w:ind w:left="709" w:hanging="709"/>
        <w:jc w:val="both"/>
        <w:rPr>
          <w:rFonts w:ascii="Arial" w:hAnsi="Arial" w:cs="Arial"/>
          <w:b/>
          <w:bCs/>
          <w:color w:val="auto"/>
          <w:sz w:val="20"/>
          <w:szCs w:val="20"/>
        </w:rPr>
      </w:pPr>
      <w:r w:rsidRPr="00D87033">
        <w:rPr>
          <w:rFonts w:ascii="Arial" w:hAnsi="Arial" w:cs="Arial"/>
          <w:b/>
          <w:bCs/>
          <w:color w:val="auto"/>
          <w:sz w:val="20"/>
          <w:szCs w:val="20"/>
        </w:rPr>
        <w:t xml:space="preserve">PRESUPUESTO OFICIAL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Para cubrir el objeto de este contrato, la Dirección General de Sanidad Militar cuenta con los recursos necesarios, de conformidad con el Certificado de Disponibilidad Presupuestal No. </w:t>
      </w:r>
      <w:r w:rsidR="006700EB" w:rsidRPr="00D87033">
        <w:rPr>
          <w:rFonts w:ascii="Arial" w:hAnsi="Arial" w:cs="Arial"/>
          <w:color w:val="auto"/>
          <w:sz w:val="20"/>
          <w:szCs w:val="20"/>
        </w:rPr>
        <w:t>32018 de fecha 27 de junio del 2018, rubro presupuestal A-2-0-4-1-6 EQUIPO DE SISTEMAS REC 16,  expedido por la Jefe de Presupuesto.</w:t>
      </w:r>
    </w:p>
    <w:p w:rsidR="006700EB" w:rsidRPr="00D87033" w:rsidRDefault="006700EB" w:rsidP="00052E7F">
      <w:pPr>
        <w:pStyle w:val="Default"/>
        <w:jc w:val="both"/>
        <w:rPr>
          <w:rFonts w:ascii="Arial" w:hAnsi="Arial" w:cs="Arial"/>
          <w:color w:val="FF0000"/>
          <w:sz w:val="20"/>
          <w:szCs w:val="20"/>
        </w:rPr>
      </w:pPr>
    </w:p>
    <w:p w:rsidR="00052E7F" w:rsidRPr="00D87033" w:rsidRDefault="00052E7F" w:rsidP="00052E7F">
      <w:pPr>
        <w:pStyle w:val="Default"/>
        <w:numPr>
          <w:ilvl w:val="2"/>
          <w:numId w:val="21"/>
        </w:numPr>
        <w:ind w:left="709" w:hanging="709"/>
        <w:jc w:val="both"/>
        <w:rPr>
          <w:rFonts w:ascii="Arial" w:hAnsi="Arial" w:cs="Arial"/>
          <w:color w:val="auto"/>
          <w:sz w:val="20"/>
          <w:szCs w:val="20"/>
        </w:rPr>
      </w:pPr>
      <w:r w:rsidRPr="00D87033">
        <w:rPr>
          <w:rFonts w:ascii="Arial" w:hAnsi="Arial" w:cs="Arial"/>
          <w:b/>
          <w:bCs/>
          <w:color w:val="auto"/>
          <w:sz w:val="20"/>
          <w:szCs w:val="20"/>
        </w:rPr>
        <w:t xml:space="preserve">FORMA DE PAGO </w:t>
      </w:r>
    </w:p>
    <w:p w:rsidR="00052E7F" w:rsidRPr="00D87033" w:rsidRDefault="00052E7F" w:rsidP="00052E7F">
      <w:pPr>
        <w:pStyle w:val="Default"/>
        <w:ind w:left="2160"/>
        <w:jc w:val="both"/>
        <w:rPr>
          <w:rFonts w:ascii="Arial" w:hAnsi="Arial" w:cs="Arial"/>
          <w:color w:val="auto"/>
          <w:sz w:val="20"/>
          <w:szCs w:val="20"/>
        </w:rPr>
      </w:pPr>
      <w:r w:rsidRPr="00D87033">
        <w:rPr>
          <w:rFonts w:ascii="Arial" w:hAnsi="Arial" w:cs="Arial"/>
          <w:b/>
          <w:bCs/>
          <w:color w:val="auto"/>
          <w:sz w:val="20"/>
          <w:szCs w:val="20"/>
        </w:rPr>
        <w:t xml:space="preserve"> </w:t>
      </w:r>
    </w:p>
    <w:p w:rsidR="006700EB" w:rsidRPr="00D87033" w:rsidRDefault="006700EB" w:rsidP="006700EB">
      <w:pPr>
        <w:pStyle w:val="Default"/>
        <w:tabs>
          <w:tab w:val="left" w:pos="4920"/>
        </w:tabs>
        <w:jc w:val="both"/>
        <w:rPr>
          <w:rFonts w:ascii="Arial" w:hAnsi="Arial" w:cs="Arial"/>
          <w:bCs/>
          <w:color w:val="auto"/>
          <w:sz w:val="20"/>
          <w:szCs w:val="20"/>
        </w:rPr>
      </w:pPr>
      <w:r w:rsidRPr="00D87033">
        <w:rPr>
          <w:rFonts w:ascii="Arial" w:hAnsi="Arial" w:cs="Arial"/>
          <w:bCs/>
          <w:color w:val="auto"/>
          <w:sz w:val="20"/>
          <w:szCs w:val="20"/>
        </w:rPr>
        <w:t>EL MINISTERIO DE DEFENSA NACIONAL – COMANDO GENERAL DE LAS FUERZAS MILITARES - DIRECCIÓN GENERAL DE SANIDAD MILITAR, cancelará AL CONTRATISTA en un (1) sólo pago el valor del presente contrato, dentro de los treinta (30) días siguientes a la entrega de los bienes y recibo a satisfacción.</w:t>
      </w:r>
    </w:p>
    <w:p w:rsidR="006700EB" w:rsidRPr="00D87033" w:rsidRDefault="006700EB" w:rsidP="006700EB">
      <w:pPr>
        <w:pStyle w:val="Default"/>
        <w:tabs>
          <w:tab w:val="left" w:pos="4920"/>
        </w:tabs>
        <w:jc w:val="both"/>
        <w:rPr>
          <w:rFonts w:ascii="Arial" w:hAnsi="Arial" w:cs="Arial"/>
          <w:bCs/>
          <w:color w:val="auto"/>
          <w:sz w:val="20"/>
          <w:szCs w:val="20"/>
        </w:rPr>
      </w:pPr>
    </w:p>
    <w:p w:rsidR="006700EB" w:rsidRPr="00D87033" w:rsidRDefault="006700EB" w:rsidP="006700EB">
      <w:pPr>
        <w:pStyle w:val="Default"/>
        <w:tabs>
          <w:tab w:val="left" w:pos="4920"/>
        </w:tabs>
        <w:jc w:val="both"/>
        <w:rPr>
          <w:rFonts w:ascii="Arial" w:hAnsi="Arial" w:cs="Arial"/>
          <w:bCs/>
          <w:color w:val="auto"/>
          <w:sz w:val="20"/>
          <w:szCs w:val="20"/>
        </w:rPr>
      </w:pPr>
      <w:r w:rsidRPr="00D87033">
        <w:rPr>
          <w:rFonts w:ascii="Arial" w:hAnsi="Arial" w:cs="Arial"/>
          <w:bCs/>
          <w:color w:val="auto"/>
          <w:sz w:val="20"/>
          <w:szCs w:val="20"/>
        </w:rPr>
        <w:t xml:space="preserve">El anterior pago se realizará previa presentación de la Factura, acta de recibo a satisfacción suscrita por el supervisor del contrato, copia de la planilla del último pago de las obligaciones frente al Sistema de Seguridad Social Integral y aportes parafiscales (Cajas de Compensación Familiar, Sena e ICBF), en concordancia con lo dispuesto en el Decreto 0862 del 26 de abril de 2013, “Por el cual se reglamenta parcialmente la Ley 1607 de 2012”, cumplimiento de los trámites administrativos a que haya lugar, expedición de la obligación, orden de pago del SIIF y una vez se encuentre aprobado el Programa Anual Mensualizado de Caja “PAC”. </w:t>
      </w:r>
    </w:p>
    <w:p w:rsidR="006700EB" w:rsidRPr="00D87033" w:rsidRDefault="006700EB" w:rsidP="006700EB">
      <w:pPr>
        <w:pStyle w:val="Default"/>
        <w:tabs>
          <w:tab w:val="left" w:pos="4920"/>
        </w:tabs>
        <w:jc w:val="both"/>
        <w:rPr>
          <w:rFonts w:ascii="Arial" w:hAnsi="Arial" w:cs="Arial"/>
          <w:bCs/>
          <w:color w:val="auto"/>
          <w:sz w:val="20"/>
          <w:szCs w:val="20"/>
        </w:rPr>
      </w:pPr>
    </w:p>
    <w:p w:rsidR="006700EB" w:rsidRPr="00D87033" w:rsidRDefault="006700EB" w:rsidP="006700EB">
      <w:pPr>
        <w:pStyle w:val="Default"/>
        <w:tabs>
          <w:tab w:val="left" w:pos="4920"/>
        </w:tabs>
        <w:jc w:val="both"/>
        <w:rPr>
          <w:rFonts w:ascii="Arial" w:hAnsi="Arial" w:cs="Arial"/>
          <w:bCs/>
          <w:color w:val="auto"/>
          <w:sz w:val="20"/>
          <w:szCs w:val="20"/>
        </w:rPr>
      </w:pPr>
      <w:r w:rsidRPr="00D87033">
        <w:rPr>
          <w:rFonts w:ascii="Arial" w:hAnsi="Arial" w:cs="Arial"/>
          <w:bCs/>
          <w:color w:val="auto"/>
          <w:sz w:val="20"/>
          <w:szCs w:val="20"/>
        </w:rPr>
        <w:t xml:space="preserve">Los proponentes deberán entregar una certificación original expedida por la entidad Bancaria correspondiente, a nombre de la Dirección General de Sanidad Militar,  con una vigencia no mayor a treinta (30) días;  en la cual se indique el nombre de la entidad financiera y el número de la cuenta de ahorros o corriente que posea, para efectos del pago del contrato por parte de MINISTERIO DE DEFENSA NACIONAL – COMANDO GENERAL DE LAS FUERZAS MILITARES DIRECCIÓN GENERAL DE SANIDAD MILITAR.  </w:t>
      </w:r>
    </w:p>
    <w:p w:rsidR="006700EB" w:rsidRPr="00D87033" w:rsidRDefault="006700EB" w:rsidP="006700EB">
      <w:pPr>
        <w:pStyle w:val="Default"/>
        <w:tabs>
          <w:tab w:val="left" w:pos="4920"/>
        </w:tabs>
        <w:jc w:val="both"/>
        <w:rPr>
          <w:rFonts w:ascii="Arial" w:hAnsi="Arial" w:cs="Arial"/>
          <w:bCs/>
          <w:color w:val="auto"/>
          <w:sz w:val="20"/>
          <w:szCs w:val="20"/>
        </w:rPr>
      </w:pPr>
    </w:p>
    <w:p w:rsidR="006700EB" w:rsidRPr="00D87033" w:rsidRDefault="006700EB" w:rsidP="006700EB">
      <w:pPr>
        <w:pStyle w:val="Default"/>
        <w:tabs>
          <w:tab w:val="left" w:pos="4920"/>
        </w:tabs>
        <w:jc w:val="both"/>
        <w:rPr>
          <w:rFonts w:ascii="Arial" w:hAnsi="Arial" w:cs="Arial"/>
          <w:bCs/>
          <w:color w:val="auto"/>
          <w:sz w:val="20"/>
          <w:szCs w:val="20"/>
        </w:rPr>
      </w:pPr>
      <w:r w:rsidRPr="00D87033">
        <w:rPr>
          <w:rFonts w:ascii="Arial" w:hAnsi="Arial" w:cs="Arial"/>
          <w:bCs/>
          <w:color w:val="auto"/>
          <w:sz w:val="20"/>
          <w:szCs w:val="20"/>
        </w:rPr>
        <w:t>En caso de un proponente extranjero, además deberá indicar el nombre del país, ciudad, nombre del banco y número de cuenta bancaria de acuerdo con las normas bancarias vigentes.</w:t>
      </w:r>
    </w:p>
    <w:p w:rsidR="006700EB" w:rsidRPr="00D87033" w:rsidRDefault="006700EB" w:rsidP="006700EB">
      <w:pPr>
        <w:pStyle w:val="Default"/>
        <w:tabs>
          <w:tab w:val="left" w:pos="4920"/>
        </w:tabs>
        <w:jc w:val="both"/>
        <w:rPr>
          <w:rFonts w:ascii="Arial" w:hAnsi="Arial" w:cs="Arial"/>
          <w:bCs/>
          <w:color w:val="auto"/>
          <w:sz w:val="20"/>
          <w:szCs w:val="20"/>
        </w:rPr>
      </w:pPr>
    </w:p>
    <w:p w:rsidR="006700EB" w:rsidRPr="00D87033" w:rsidRDefault="006700EB" w:rsidP="006700EB">
      <w:pPr>
        <w:pStyle w:val="Default"/>
        <w:tabs>
          <w:tab w:val="left" w:pos="4920"/>
        </w:tabs>
        <w:jc w:val="both"/>
        <w:rPr>
          <w:rFonts w:ascii="Arial" w:hAnsi="Arial" w:cs="Arial"/>
          <w:bCs/>
          <w:color w:val="auto"/>
          <w:sz w:val="20"/>
          <w:szCs w:val="20"/>
        </w:rPr>
      </w:pPr>
      <w:r w:rsidRPr="00D87033">
        <w:rPr>
          <w:rFonts w:ascii="Arial" w:hAnsi="Arial" w:cs="Arial"/>
          <w:bCs/>
          <w:color w:val="auto"/>
          <w:sz w:val="20"/>
          <w:szCs w:val="20"/>
        </w:rPr>
        <w:t>En el evento en que el proponente sea un consorcio o unión temporal o promesa de sociedad futura, una vez se notifique de la adjudicación, éste deberá comunicar al EL MINISTERIO DE DEFENSA NACIONAL – COMANDO GENERAL DE LAS FUERZAS MILITARES – DIRECCIÓN GENERAL DE SANIDAD MILITAR, el número de cuenta bancaria en donde se efectuarán los pagos a nombre del consorcio o unión temporal con su correspondiente NIT.</w:t>
      </w:r>
    </w:p>
    <w:p w:rsidR="006700EB" w:rsidRPr="00D87033" w:rsidRDefault="006700EB" w:rsidP="006700EB">
      <w:pPr>
        <w:pStyle w:val="Default"/>
        <w:tabs>
          <w:tab w:val="left" w:pos="4920"/>
        </w:tabs>
        <w:jc w:val="both"/>
        <w:rPr>
          <w:rFonts w:ascii="Arial" w:hAnsi="Arial" w:cs="Arial"/>
          <w:b/>
          <w:bCs/>
          <w:color w:val="auto"/>
          <w:sz w:val="20"/>
          <w:szCs w:val="20"/>
        </w:rPr>
      </w:pPr>
    </w:p>
    <w:p w:rsidR="006700EB" w:rsidRPr="00D87033" w:rsidRDefault="006700EB" w:rsidP="006700EB">
      <w:pPr>
        <w:pStyle w:val="Default"/>
        <w:tabs>
          <w:tab w:val="left" w:pos="4920"/>
        </w:tabs>
        <w:jc w:val="both"/>
        <w:rPr>
          <w:rFonts w:ascii="Arial" w:hAnsi="Arial" w:cs="Arial"/>
          <w:b/>
          <w:bCs/>
          <w:color w:val="auto"/>
          <w:sz w:val="20"/>
          <w:szCs w:val="20"/>
        </w:rPr>
      </w:pPr>
    </w:p>
    <w:p w:rsidR="00052E7F" w:rsidRPr="00D87033" w:rsidRDefault="00052E7F" w:rsidP="006700EB">
      <w:pPr>
        <w:pStyle w:val="Default"/>
        <w:tabs>
          <w:tab w:val="left" w:pos="4920"/>
        </w:tabs>
        <w:jc w:val="both"/>
        <w:rPr>
          <w:rFonts w:ascii="Arial" w:hAnsi="Arial" w:cs="Arial"/>
          <w:b/>
          <w:color w:val="auto"/>
          <w:sz w:val="20"/>
          <w:szCs w:val="20"/>
          <w:lang w:val="es-ES_tradnl" w:eastAsia="es-ES_tradnl"/>
        </w:rPr>
      </w:pPr>
      <w:r w:rsidRPr="00D87033">
        <w:rPr>
          <w:rFonts w:ascii="Arial" w:hAnsi="Arial" w:cs="Arial"/>
          <w:b/>
          <w:color w:val="auto"/>
          <w:sz w:val="20"/>
          <w:szCs w:val="20"/>
          <w:lang w:val="es-ES_tradnl" w:eastAsia="es-ES_tradnl"/>
        </w:rPr>
        <w:lastRenderedPageBreak/>
        <w:t xml:space="preserve">MONEDA A CONTRATAR </w:t>
      </w:r>
      <w:r w:rsidR="006700EB" w:rsidRPr="00D87033">
        <w:rPr>
          <w:rFonts w:ascii="Arial" w:hAnsi="Arial" w:cs="Arial"/>
          <w:b/>
          <w:color w:val="auto"/>
          <w:sz w:val="20"/>
          <w:szCs w:val="20"/>
          <w:lang w:val="es-ES_tradnl" w:eastAsia="es-ES_tradnl"/>
        </w:rPr>
        <w:tab/>
      </w:r>
    </w:p>
    <w:p w:rsidR="00052E7F" w:rsidRPr="00D87033" w:rsidRDefault="00052E7F" w:rsidP="00052E7F">
      <w:pPr>
        <w:pStyle w:val="Default"/>
        <w:jc w:val="both"/>
        <w:rPr>
          <w:rFonts w:ascii="Arial" w:hAnsi="Arial" w:cs="Arial"/>
          <w:color w:val="auto"/>
          <w:sz w:val="20"/>
          <w:szCs w:val="20"/>
          <w:lang w:val="es-ES_tradnl" w:eastAsia="es-ES_tradnl"/>
        </w:rPr>
      </w:pPr>
    </w:p>
    <w:p w:rsidR="00052E7F" w:rsidRPr="00D87033" w:rsidRDefault="00052E7F" w:rsidP="00052E7F">
      <w:pPr>
        <w:spacing w:line="240" w:lineRule="auto"/>
        <w:jc w:val="both"/>
        <w:rPr>
          <w:rFonts w:ascii="Arial" w:hAnsi="Arial" w:cs="Arial"/>
          <w:sz w:val="20"/>
          <w:szCs w:val="20"/>
          <w:lang w:val="es-ES_tradnl" w:eastAsia="es-ES_tradnl"/>
        </w:rPr>
      </w:pPr>
      <w:r w:rsidRPr="00D87033">
        <w:rPr>
          <w:rFonts w:ascii="Arial" w:hAnsi="Arial" w:cs="Arial"/>
          <w:sz w:val="20"/>
          <w:szCs w:val="20"/>
          <w:lang w:val="es-ES_tradnl" w:eastAsia="es-ES_tradnl"/>
        </w:rPr>
        <w:t xml:space="preserve">Se cancelará el valor del contrato en moneda legal colombiana, (Pesos Colombianos COP) </w:t>
      </w:r>
    </w:p>
    <w:p w:rsidR="00052E7F" w:rsidRPr="00D87033" w:rsidRDefault="00052E7F" w:rsidP="00052E7F">
      <w:pPr>
        <w:pStyle w:val="Default"/>
        <w:numPr>
          <w:ilvl w:val="2"/>
          <w:numId w:val="21"/>
        </w:numPr>
        <w:ind w:left="709" w:hanging="709"/>
        <w:jc w:val="both"/>
        <w:rPr>
          <w:rFonts w:ascii="Arial" w:hAnsi="Arial" w:cs="Arial"/>
          <w:b/>
          <w:bCs/>
          <w:color w:val="auto"/>
          <w:sz w:val="20"/>
          <w:szCs w:val="20"/>
        </w:rPr>
      </w:pPr>
      <w:r w:rsidRPr="00D87033">
        <w:rPr>
          <w:rFonts w:ascii="Arial" w:hAnsi="Arial" w:cs="Arial"/>
          <w:b/>
          <w:bCs/>
          <w:color w:val="auto"/>
          <w:sz w:val="20"/>
          <w:szCs w:val="20"/>
        </w:rPr>
        <w:t xml:space="preserve">LUGAR Y PLAZO DE EJECUCIÓN DEL CONTRATO </w:t>
      </w:r>
    </w:p>
    <w:p w:rsidR="00052E7F" w:rsidRPr="00D87033" w:rsidRDefault="00052E7F" w:rsidP="00052E7F">
      <w:pPr>
        <w:pStyle w:val="Default"/>
        <w:jc w:val="both"/>
        <w:rPr>
          <w:rFonts w:ascii="Arial" w:hAnsi="Arial" w:cs="Arial"/>
          <w:b/>
          <w:bCs/>
          <w:color w:val="auto"/>
          <w:sz w:val="20"/>
          <w:szCs w:val="20"/>
        </w:rPr>
      </w:pPr>
    </w:p>
    <w:p w:rsidR="007F5BC5" w:rsidRPr="00D87033" w:rsidRDefault="007F5BC5" w:rsidP="00052E7F">
      <w:pPr>
        <w:pStyle w:val="NormalWeb"/>
        <w:spacing w:before="0" w:after="0"/>
        <w:jc w:val="both"/>
        <w:rPr>
          <w:rFonts w:ascii="Arial" w:hAnsi="Arial" w:cs="Arial"/>
          <w:lang w:val="es-MX"/>
        </w:rPr>
      </w:pPr>
      <w:r w:rsidRPr="00D87033">
        <w:rPr>
          <w:rFonts w:ascii="Arial" w:hAnsi="Arial" w:cs="Arial"/>
          <w:lang w:val="es-CO"/>
        </w:rPr>
        <w:t xml:space="preserve">En las instalaciones de la Dirección General de Sanidad Militar, ubicada en la AV. Calle 26 No. 69 – 76 Complejo Empresarial Elemento Torre Tierra Pisos 4,17 y 18. </w:t>
      </w:r>
      <w:r w:rsidR="006700EB" w:rsidRPr="00D87033">
        <w:rPr>
          <w:rFonts w:ascii="Arial" w:hAnsi="Arial" w:cs="Arial"/>
          <w:lang w:val="es-MX"/>
        </w:rPr>
        <w:t>Diez (10) días calendario a partir  del día hábil siguiente a la aprobación de la garantía.</w:t>
      </w:r>
    </w:p>
    <w:p w:rsidR="006700EB" w:rsidRPr="00D87033" w:rsidRDefault="006700EB" w:rsidP="00052E7F">
      <w:pPr>
        <w:pStyle w:val="NormalWeb"/>
        <w:spacing w:before="0" w:after="0"/>
        <w:jc w:val="both"/>
        <w:rPr>
          <w:rFonts w:ascii="Arial" w:hAnsi="Arial" w:cs="Arial"/>
          <w:b/>
          <w:lang w:val="es-CO"/>
        </w:rPr>
      </w:pPr>
    </w:p>
    <w:p w:rsidR="00052E7F" w:rsidRPr="00D87033" w:rsidRDefault="00052E7F" w:rsidP="00052E7F">
      <w:pPr>
        <w:pStyle w:val="Default"/>
        <w:numPr>
          <w:ilvl w:val="2"/>
          <w:numId w:val="21"/>
        </w:numPr>
        <w:ind w:left="709" w:hanging="709"/>
        <w:jc w:val="both"/>
        <w:rPr>
          <w:rFonts w:ascii="Arial" w:hAnsi="Arial" w:cs="Arial"/>
          <w:b/>
          <w:bCs/>
          <w:color w:val="auto"/>
          <w:sz w:val="20"/>
          <w:szCs w:val="20"/>
        </w:rPr>
      </w:pPr>
      <w:r w:rsidRPr="00D87033">
        <w:rPr>
          <w:rFonts w:ascii="Arial" w:hAnsi="Arial" w:cs="Arial"/>
          <w:b/>
          <w:bCs/>
          <w:color w:val="auto"/>
          <w:sz w:val="20"/>
          <w:szCs w:val="20"/>
        </w:rPr>
        <w:t xml:space="preserve">CONVOCATORIA LIMITADA A MIPYMES (Micro, Pequeña y Mediana Empresa) </w:t>
      </w:r>
    </w:p>
    <w:p w:rsidR="00052E7F" w:rsidRPr="00D87033" w:rsidRDefault="00052E7F" w:rsidP="00052E7F">
      <w:pPr>
        <w:pStyle w:val="Default"/>
        <w:shd w:val="clear" w:color="auto" w:fill="FFFFFF"/>
        <w:rPr>
          <w:rFonts w:ascii="Arial" w:hAnsi="Arial" w:cs="Arial"/>
          <w:b/>
          <w:bCs/>
          <w:color w:val="auto"/>
          <w:sz w:val="20"/>
          <w:szCs w:val="20"/>
        </w:rPr>
      </w:pPr>
    </w:p>
    <w:p w:rsidR="00052E7F" w:rsidRPr="00D87033" w:rsidRDefault="00052E7F" w:rsidP="00052E7F">
      <w:pPr>
        <w:pStyle w:val="Default"/>
        <w:shd w:val="clear" w:color="auto" w:fill="FFFFFF"/>
        <w:jc w:val="both"/>
        <w:rPr>
          <w:rFonts w:ascii="Arial" w:hAnsi="Arial" w:cs="Arial"/>
          <w:bCs/>
          <w:color w:val="auto"/>
          <w:sz w:val="20"/>
          <w:szCs w:val="20"/>
        </w:rPr>
      </w:pPr>
      <w:r w:rsidRPr="00D87033">
        <w:rPr>
          <w:rFonts w:ascii="Arial" w:hAnsi="Arial" w:cs="Arial"/>
          <w:color w:val="auto"/>
          <w:sz w:val="20"/>
          <w:szCs w:val="20"/>
        </w:rPr>
        <w:t>De acuerdo con lo estipulado en el artículo 12 de la Ley 1150 de 2007, el Decreto 1082 de 2015, en concordancia con los artículos 32 de la Ley 1450 de 2011, l</w:t>
      </w:r>
      <w:r w:rsidRPr="00D87033">
        <w:rPr>
          <w:rFonts w:ascii="Arial" w:hAnsi="Arial" w:cs="Arial"/>
          <w:bCs/>
          <w:color w:val="auto"/>
          <w:sz w:val="20"/>
          <w:szCs w:val="20"/>
        </w:rPr>
        <w:t xml:space="preserve">as Mipymes Nacionales interesadas en participar en limitar la convocatoria para participar en el proceso de selección, deberán enviar mensaje público por medio de la plataforma </w:t>
      </w:r>
      <w:hyperlink r:id="rId8" w:history="1">
        <w:r w:rsidRPr="00D87033">
          <w:rPr>
            <w:rStyle w:val="Hipervnculo"/>
            <w:rFonts w:ascii="Arial" w:hAnsi="Arial" w:cs="Arial"/>
            <w:color w:val="auto"/>
            <w:sz w:val="20"/>
            <w:szCs w:val="20"/>
          </w:rPr>
          <w:t>https://community.secop.gov.co/STS/Users/Login/Index</w:t>
        </w:r>
      </w:hyperlink>
      <w:r w:rsidRPr="00D87033">
        <w:rPr>
          <w:rFonts w:ascii="Arial" w:hAnsi="Arial" w:cs="Arial"/>
          <w:color w:val="auto"/>
          <w:sz w:val="20"/>
          <w:szCs w:val="20"/>
        </w:rPr>
        <w:t xml:space="preserve">, en la cual especifiquen que </w:t>
      </w:r>
      <w:r w:rsidRPr="00D87033">
        <w:rPr>
          <w:rFonts w:ascii="Arial" w:hAnsi="Arial" w:cs="Arial"/>
          <w:bCs/>
          <w:color w:val="auto"/>
          <w:sz w:val="20"/>
          <w:szCs w:val="20"/>
        </w:rPr>
        <w:t>“MANIFIESTAN INTERÉS DE LIMITAR A MIPYME EL PRESENTE PROCESO”, el mensaje deberá contener, además de la manifestación de limitar la convocatoria en el presente proceso, la de cumplir con su condición de MIPYME, así:</w:t>
      </w:r>
    </w:p>
    <w:p w:rsidR="00052E7F" w:rsidRPr="00D87033" w:rsidRDefault="00052E7F" w:rsidP="00052E7F">
      <w:pPr>
        <w:pStyle w:val="Default"/>
        <w:shd w:val="clear" w:color="auto" w:fill="FFFFFF"/>
        <w:jc w:val="both"/>
        <w:rPr>
          <w:rFonts w:ascii="Arial" w:hAnsi="Arial" w:cs="Arial"/>
          <w:bCs/>
          <w:color w:val="auto"/>
          <w:sz w:val="20"/>
          <w:szCs w:val="20"/>
        </w:rPr>
      </w:pPr>
    </w:p>
    <w:p w:rsidR="00052E7F" w:rsidRPr="00D87033" w:rsidRDefault="00052E7F" w:rsidP="00052E7F">
      <w:pPr>
        <w:pStyle w:val="Default"/>
        <w:numPr>
          <w:ilvl w:val="0"/>
          <w:numId w:val="19"/>
        </w:numPr>
        <w:shd w:val="clear" w:color="auto" w:fill="FFFFFF"/>
        <w:ind w:left="284" w:hanging="284"/>
        <w:jc w:val="both"/>
        <w:rPr>
          <w:rFonts w:ascii="Arial" w:hAnsi="Arial" w:cs="Arial"/>
          <w:color w:val="auto"/>
          <w:sz w:val="20"/>
          <w:szCs w:val="20"/>
        </w:rPr>
      </w:pPr>
      <w:r w:rsidRPr="00D87033">
        <w:rPr>
          <w:rFonts w:ascii="Arial" w:hAnsi="Arial" w:cs="Arial"/>
          <w:color w:val="auto"/>
          <w:sz w:val="20"/>
          <w:szCs w:val="20"/>
        </w:rPr>
        <w:t>La cuantía del proceso sea menor a ciento veinticinco mil dólares americanos (US$125.000) dólares americanos, liquidados con la tasa de cambio que para el efecto determina cada dos años el Ministerio de Comercio, Industria y Turismo.</w:t>
      </w:r>
    </w:p>
    <w:p w:rsidR="00052E7F" w:rsidRPr="00D87033" w:rsidRDefault="00052E7F" w:rsidP="00052E7F">
      <w:pPr>
        <w:pStyle w:val="Default"/>
        <w:numPr>
          <w:ilvl w:val="0"/>
          <w:numId w:val="19"/>
        </w:numPr>
        <w:shd w:val="clear" w:color="auto" w:fill="FFFFFF"/>
        <w:ind w:left="284" w:hanging="284"/>
        <w:jc w:val="both"/>
        <w:rPr>
          <w:rFonts w:ascii="Arial" w:hAnsi="Arial" w:cs="Arial"/>
          <w:color w:val="auto"/>
          <w:sz w:val="20"/>
          <w:szCs w:val="20"/>
        </w:rPr>
      </w:pPr>
      <w:r w:rsidRPr="00D87033">
        <w:rPr>
          <w:rFonts w:ascii="Arial" w:hAnsi="Arial" w:cs="Arial"/>
          <w:color w:val="auto"/>
          <w:sz w:val="20"/>
          <w:szCs w:val="20"/>
        </w:rPr>
        <w:t>Igualmente, deberá adjuntar el certificado de existencia y representación legal expedido por la cámara de comercio o por la autoridad que sea competente para acreditar la antigüedad de mínimo un (1) año de existencia.</w:t>
      </w:r>
    </w:p>
    <w:p w:rsidR="00052E7F" w:rsidRPr="00D87033" w:rsidRDefault="00052E7F" w:rsidP="00052E7F">
      <w:pPr>
        <w:pStyle w:val="Default"/>
        <w:numPr>
          <w:ilvl w:val="0"/>
          <w:numId w:val="19"/>
        </w:numPr>
        <w:shd w:val="clear" w:color="auto" w:fill="FFFFFF"/>
        <w:ind w:left="284" w:hanging="284"/>
        <w:jc w:val="both"/>
        <w:rPr>
          <w:rFonts w:ascii="Arial" w:hAnsi="Arial" w:cs="Arial"/>
          <w:color w:val="auto"/>
          <w:sz w:val="20"/>
          <w:szCs w:val="20"/>
        </w:rPr>
      </w:pPr>
      <w:r w:rsidRPr="00D87033">
        <w:rPr>
          <w:rFonts w:ascii="Arial" w:hAnsi="Arial" w:cs="Arial"/>
          <w:color w:val="auto"/>
          <w:sz w:val="20"/>
          <w:szCs w:val="20"/>
        </w:rPr>
        <w:t>Fotocopia del Registro Único Tributario – RUT, para determinar el domicilio principal.</w:t>
      </w:r>
    </w:p>
    <w:p w:rsidR="00052E7F" w:rsidRPr="00D87033" w:rsidRDefault="00052E7F" w:rsidP="00052E7F">
      <w:pPr>
        <w:pStyle w:val="Default"/>
        <w:numPr>
          <w:ilvl w:val="0"/>
          <w:numId w:val="19"/>
        </w:numPr>
        <w:shd w:val="clear" w:color="auto" w:fill="FFFFFF"/>
        <w:ind w:left="284" w:hanging="284"/>
        <w:jc w:val="both"/>
        <w:rPr>
          <w:rFonts w:ascii="Arial" w:hAnsi="Arial" w:cs="Arial"/>
          <w:color w:val="auto"/>
          <w:sz w:val="20"/>
          <w:szCs w:val="20"/>
        </w:rPr>
      </w:pPr>
      <w:r w:rsidRPr="00D87033">
        <w:rPr>
          <w:rFonts w:ascii="Arial" w:hAnsi="Arial" w:cs="Arial"/>
          <w:color w:val="auto"/>
          <w:sz w:val="20"/>
          <w:szCs w:val="20"/>
        </w:rPr>
        <w:t>Certificación expedida por el contador o revisor Fiscal, según sea el caso, en que se señale la condición de Mipyme.</w:t>
      </w:r>
    </w:p>
    <w:p w:rsidR="00052E7F" w:rsidRPr="00D87033" w:rsidRDefault="00052E7F" w:rsidP="00052E7F">
      <w:pPr>
        <w:pStyle w:val="Default"/>
        <w:shd w:val="clear" w:color="auto" w:fill="FFFFFF"/>
        <w:jc w:val="both"/>
        <w:rPr>
          <w:rFonts w:ascii="Arial" w:hAnsi="Arial" w:cs="Arial"/>
          <w:color w:val="auto"/>
          <w:sz w:val="20"/>
          <w:szCs w:val="20"/>
        </w:rPr>
      </w:pPr>
    </w:p>
    <w:p w:rsidR="00052E7F" w:rsidRPr="00D87033" w:rsidRDefault="00052E7F" w:rsidP="00052E7F">
      <w:pPr>
        <w:pStyle w:val="Default"/>
        <w:shd w:val="clear" w:color="auto" w:fill="FFFFFF"/>
        <w:jc w:val="both"/>
        <w:rPr>
          <w:rFonts w:ascii="Arial" w:hAnsi="Arial" w:cs="Arial"/>
          <w:color w:val="auto"/>
          <w:sz w:val="20"/>
          <w:szCs w:val="20"/>
        </w:rPr>
      </w:pPr>
      <w:r w:rsidRPr="00D87033">
        <w:rPr>
          <w:rFonts w:ascii="Arial" w:hAnsi="Arial" w:cs="Arial"/>
          <w:color w:val="auto"/>
          <w:sz w:val="20"/>
          <w:szCs w:val="20"/>
        </w:rPr>
        <w:t>Las Mipymes  Nacionales interesadas en participar en el proceso de selección deben allegar por lo menos Tres (3) manifestaciones de interés, junto con la documentación establecida en el documento soporte de pliegos electrónico, entre el momento de publicarse el aviso de convocatoria pública y hasta  el día hábil anterior a la fecha prevista para la apertura del proceso.</w:t>
      </w:r>
    </w:p>
    <w:p w:rsidR="00052E7F" w:rsidRPr="00D87033" w:rsidRDefault="00052E7F" w:rsidP="00052E7F">
      <w:pPr>
        <w:pStyle w:val="Default"/>
        <w:shd w:val="clear" w:color="auto" w:fill="FFFFFF"/>
        <w:jc w:val="both"/>
        <w:rPr>
          <w:rFonts w:ascii="Arial" w:hAnsi="Arial" w:cs="Arial"/>
          <w:color w:val="auto"/>
          <w:sz w:val="20"/>
          <w:szCs w:val="20"/>
        </w:rPr>
      </w:pPr>
    </w:p>
    <w:p w:rsidR="00052E7F" w:rsidRPr="00D87033" w:rsidRDefault="00052E7F" w:rsidP="00052E7F">
      <w:pPr>
        <w:pStyle w:val="Default"/>
        <w:shd w:val="clear" w:color="auto" w:fill="FFFFFF"/>
        <w:jc w:val="both"/>
        <w:rPr>
          <w:rFonts w:ascii="Arial" w:hAnsi="Arial" w:cs="Arial"/>
          <w:color w:val="auto"/>
          <w:sz w:val="20"/>
          <w:szCs w:val="20"/>
        </w:rPr>
      </w:pPr>
      <w:r w:rsidRPr="00D87033">
        <w:rPr>
          <w:rFonts w:ascii="Arial" w:hAnsi="Arial" w:cs="Arial"/>
          <w:color w:val="auto"/>
          <w:sz w:val="20"/>
          <w:szCs w:val="20"/>
        </w:rPr>
        <w:t>Las manifestaciones de interés deberán efectuarse dentro de los  plazos señalados.</w:t>
      </w:r>
    </w:p>
    <w:p w:rsidR="00052E7F" w:rsidRPr="00D87033" w:rsidRDefault="00052E7F" w:rsidP="00052E7F">
      <w:pPr>
        <w:pStyle w:val="Default"/>
        <w:shd w:val="clear" w:color="auto" w:fill="FFFFFF"/>
        <w:jc w:val="both"/>
        <w:rPr>
          <w:rFonts w:ascii="Arial" w:hAnsi="Arial" w:cs="Arial"/>
          <w:color w:val="auto"/>
          <w:sz w:val="20"/>
          <w:szCs w:val="20"/>
        </w:rPr>
      </w:pPr>
    </w:p>
    <w:p w:rsidR="00052E7F" w:rsidRPr="00D87033" w:rsidRDefault="00052E7F" w:rsidP="00052E7F">
      <w:pPr>
        <w:pStyle w:val="Prrafodelista"/>
        <w:shd w:val="clear" w:color="auto" w:fill="FFFFFF"/>
        <w:ind w:left="0"/>
        <w:jc w:val="both"/>
        <w:rPr>
          <w:rFonts w:ascii="Arial" w:hAnsi="Arial" w:cs="Arial"/>
          <w:sz w:val="20"/>
          <w:szCs w:val="20"/>
        </w:rPr>
      </w:pPr>
      <w:r w:rsidRPr="00D87033">
        <w:rPr>
          <w:rFonts w:ascii="Arial" w:hAnsi="Arial" w:cs="Arial"/>
          <w:sz w:val="20"/>
          <w:szCs w:val="20"/>
        </w:rPr>
        <w:t>Para efectos de logar la limitación de la convocatoria, la DIRECCIÓN deberá haber recibido por lo menos tres (3) manifestaciones de interés de Mipymes Nacionales, hasta un (1) día hábil antes de la Apertura del Proceso de Selección.</w:t>
      </w:r>
    </w:p>
    <w:p w:rsidR="00052E7F" w:rsidRPr="00D87033" w:rsidRDefault="00052E7F" w:rsidP="00052E7F">
      <w:pPr>
        <w:pStyle w:val="Prrafodelista"/>
        <w:shd w:val="clear" w:color="auto" w:fill="FFFFFF"/>
        <w:ind w:left="0"/>
        <w:jc w:val="both"/>
        <w:rPr>
          <w:rFonts w:ascii="Arial" w:hAnsi="Arial" w:cs="Arial"/>
          <w:sz w:val="20"/>
          <w:szCs w:val="20"/>
        </w:rPr>
      </w:pPr>
    </w:p>
    <w:p w:rsidR="00052E7F" w:rsidRPr="00D87033" w:rsidRDefault="00052E7F" w:rsidP="00052E7F">
      <w:pPr>
        <w:pStyle w:val="Prrafodelista"/>
        <w:shd w:val="clear" w:color="auto" w:fill="FFFFFF"/>
        <w:ind w:left="0"/>
        <w:jc w:val="both"/>
        <w:rPr>
          <w:rFonts w:ascii="Arial" w:hAnsi="Arial" w:cs="Arial"/>
          <w:sz w:val="20"/>
          <w:szCs w:val="20"/>
        </w:rPr>
      </w:pPr>
      <w:r w:rsidRPr="00D87033">
        <w:rPr>
          <w:rFonts w:ascii="Arial" w:hAnsi="Arial" w:cs="Arial"/>
          <w:sz w:val="20"/>
          <w:szCs w:val="20"/>
        </w:rPr>
        <w:t xml:space="preserve">El MINISTERIO DE DEFENSA NACIONAL – COMANDO GENERAL DE LAS FUERZAS MILITARES DIRECCIÓN GENERAL DE SANIDAD MILITAR no aceptará </w:t>
      </w:r>
      <w:r w:rsidRPr="00D87033">
        <w:rPr>
          <w:rFonts w:ascii="Arial" w:hAnsi="Arial" w:cs="Arial"/>
          <w:bCs/>
          <w:sz w:val="20"/>
          <w:szCs w:val="20"/>
        </w:rPr>
        <w:t>manifiestan interés de limitar a MIPYME</w:t>
      </w:r>
      <w:r w:rsidRPr="00D87033">
        <w:rPr>
          <w:rFonts w:ascii="Arial" w:hAnsi="Arial" w:cs="Arial"/>
          <w:sz w:val="20"/>
          <w:szCs w:val="20"/>
        </w:rPr>
        <w:t xml:space="preserve"> por fuera del SECOP II. Sin embargo, si existe alguna indisponibilidad para manifestar interés, llame a la Mesa de Servicio de Colombia Compra Eficiente e informe sobre una posible indisponibilidad del SECOP II. Los teléfonos de la Mesa de Servicio son: 7456788 en Bogotá y 01800 520808 para el resto del país. Envíe antes de la hora límite para manifestación de limitar la convocatoria un correo electrónico al correo </w:t>
      </w:r>
      <w:hyperlink r:id="rId9" w:history="1">
        <w:r w:rsidRPr="00D87033">
          <w:rPr>
            <w:rStyle w:val="Hipervnculo"/>
            <w:rFonts w:ascii="Arial" w:hAnsi="Arial" w:cs="Arial"/>
            <w:sz w:val="20"/>
            <w:szCs w:val="20"/>
          </w:rPr>
          <w:t>sandra.samaca@sanidadfuerzasmilitares.mil.co</w:t>
        </w:r>
      </w:hyperlink>
      <w:r w:rsidRPr="00D87033">
        <w:rPr>
          <w:rFonts w:ascii="Arial" w:hAnsi="Arial" w:cs="Arial"/>
          <w:sz w:val="20"/>
          <w:szCs w:val="20"/>
        </w:rPr>
        <w:t xml:space="preserve"> informando esta situación; el número de proceso; y, el nombre del usuario en la plataforma y la cuenta del proponente que quiere manifestar interés, con la solicitud de convocatoria a MIPYME y los documentos soportes. Si Colombia Compra Eficiente confirma la indisponibilidad del SECOP dentro de las 24 horas siguientes al plazo máximo para manifestar interés, el MINISTERIO DE DEFENSA NACIONAL – COMANDO GENERAL DE LAS FUERZAS MILITARES DIRECCIÓN GENERAL DE SANIDAD MILITAR publicará mediante mensaje público las manifestaciones que se reciban en el correo electrónico conforme a los términos establecidos.   </w:t>
      </w:r>
    </w:p>
    <w:p w:rsidR="00052E7F" w:rsidRPr="00D87033" w:rsidRDefault="00052E7F" w:rsidP="00052E7F">
      <w:pPr>
        <w:pStyle w:val="Prrafodelista"/>
        <w:shd w:val="clear" w:color="auto" w:fill="FFFFFF"/>
        <w:ind w:left="0"/>
        <w:jc w:val="both"/>
        <w:rPr>
          <w:rFonts w:ascii="Arial" w:hAnsi="Arial" w:cs="Arial"/>
          <w:sz w:val="20"/>
          <w:szCs w:val="20"/>
        </w:rPr>
      </w:pPr>
    </w:p>
    <w:p w:rsidR="00052E7F" w:rsidRPr="00D87033" w:rsidRDefault="00052E7F" w:rsidP="00052E7F">
      <w:pPr>
        <w:pStyle w:val="Prrafodelista"/>
        <w:shd w:val="clear" w:color="auto" w:fill="FFFFFF"/>
        <w:ind w:left="0"/>
        <w:jc w:val="both"/>
        <w:rPr>
          <w:rFonts w:ascii="Arial" w:hAnsi="Arial" w:cs="Arial"/>
          <w:sz w:val="20"/>
          <w:szCs w:val="20"/>
        </w:rPr>
      </w:pPr>
      <w:r w:rsidRPr="00D87033">
        <w:rPr>
          <w:rFonts w:ascii="Arial" w:hAnsi="Arial" w:cs="Arial"/>
          <w:sz w:val="20"/>
          <w:szCs w:val="20"/>
        </w:rPr>
        <w:t xml:space="preserve">Lograda la limitación de la convocatoria sólo se aceptarán las ofertas de Mipymes, Consorcio o Uniones Temporales formados únicamente por Mipymes y promesas de sociedad futura suscritas por Mipymes y bastará con que uno sólo de sus integrantes haya manifestado interés en limitar la convocatoria en el presente proceso según el caso.  En tal caso para efectos  de la limitación de la convocatoria, en caso de Consorcio o Unión Temporal o </w:t>
      </w:r>
      <w:r w:rsidRPr="00D87033">
        <w:rPr>
          <w:rFonts w:ascii="Arial" w:hAnsi="Arial" w:cs="Arial"/>
          <w:sz w:val="20"/>
          <w:szCs w:val="20"/>
          <w:lang w:val="es-ES"/>
        </w:rPr>
        <w:t>Promesa de Sociedad</w:t>
      </w:r>
      <w:r w:rsidRPr="00D87033">
        <w:rPr>
          <w:rFonts w:ascii="Arial" w:hAnsi="Arial" w:cs="Arial"/>
          <w:sz w:val="20"/>
          <w:szCs w:val="20"/>
        </w:rPr>
        <w:t xml:space="preserve"> se contará por sí mismo, y no por el número de Mipymes que los integren, que deberán cumplir de manera individual los requisitos mínimos señalados en el artículo 2 de la Ley 905 de 2004 y demás normas concordantes que acrediten el cumplimiento de todos los requisitos contemplados en la Ley y en el proyecto de pliego de condiciones electrónico. Si embargo, en caso de Consorcio o Unión Temporal o </w:t>
      </w:r>
      <w:r w:rsidRPr="00D87033">
        <w:rPr>
          <w:rFonts w:ascii="Arial" w:hAnsi="Arial" w:cs="Arial"/>
          <w:sz w:val="20"/>
          <w:szCs w:val="20"/>
          <w:lang w:val="es-ES"/>
        </w:rPr>
        <w:t xml:space="preserve">Promesa de Sociedad futura deben de estar registradas como tal en el SECOP II. </w:t>
      </w:r>
    </w:p>
    <w:p w:rsidR="00052E7F" w:rsidRPr="00D87033" w:rsidRDefault="00052E7F" w:rsidP="00052E7F">
      <w:pPr>
        <w:pStyle w:val="Prrafodelista"/>
        <w:shd w:val="clear" w:color="auto" w:fill="FFFFFF"/>
        <w:ind w:left="0"/>
        <w:jc w:val="both"/>
        <w:rPr>
          <w:rFonts w:ascii="Arial" w:hAnsi="Arial" w:cs="Arial"/>
          <w:sz w:val="20"/>
          <w:szCs w:val="20"/>
        </w:rPr>
      </w:pPr>
    </w:p>
    <w:p w:rsidR="00052E7F" w:rsidRPr="00D87033" w:rsidRDefault="00052E7F" w:rsidP="00052E7F">
      <w:pPr>
        <w:pStyle w:val="Prrafodelista"/>
        <w:shd w:val="clear" w:color="auto" w:fill="FFFFFF"/>
        <w:ind w:left="0"/>
        <w:jc w:val="both"/>
        <w:rPr>
          <w:rFonts w:ascii="Arial" w:hAnsi="Arial" w:cs="Arial"/>
          <w:sz w:val="20"/>
          <w:szCs w:val="20"/>
        </w:rPr>
      </w:pPr>
      <w:r w:rsidRPr="00D87033">
        <w:rPr>
          <w:rFonts w:ascii="Arial" w:hAnsi="Arial" w:cs="Arial"/>
          <w:sz w:val="20"/>
          <w:szCs w:val="20"/>
        </w:rPr>
        <w:lastRenderedPageBreak/>
        <w:t xml:space="preserve">Las Mipymes que participen en la convocatoria limitada deben garantizar la satisfacción de las condiciones técnicas y económicas requeridas en el proceso de contratación.  Para tales efectos sin perjuicio de la convocatoria limitada, la selección se deberá hacer por la modalidad que corresponda, de conformidad con la Ley 1150 de 2007 y decreto reglamentario. </w:t>
      </w:r>
    </w:p>
    <w:p w:rsidR="00052E7F" w:rsidRPr="00D87033" w:rsidRDefault="00052E7F" w:rsidP="00052E7F">
      <w:pPr>
        <w:pStyle w:val="Prrafodelista"/>
        <w:shd w:val="clear" w:color="auto" w:fill="FFFFFF"/>
        <w:rPr>
          <w:rFonts w:ascii="Arial" w:hAnsi="Arial" w:cs="Arial"/>
          <w:sz w:val="20"/>
          <w:szCs w:val="20"/>
        </w:rPr>
      </w:pPr>
    </w:p>
    <w:p w:rsidR="00052E7F" w:rsidRPr="00D87033" w:rsidRDefault="00052E7F" w:rsidP="00052E7F">
      <w:pPr>
        <w:pStyle w:val="Default"/>
        <w:shd w:val="clear" w:color="auto" w:fill="FFFFFF"/>
        <w:jc w:val="both"/>
        <w:rPr>
          <w:rFonts w:ascii="Arial" w:hAnsi="Arial" w:cs="Arial"/>
          <w:color w:val="auto"/>
          <w:sz w:val="20"/>
          <w:szCs w:val="20"/>
        </w:rPr>
      </w:pPr>
      <w:r w:rsidRPr="00D87033">
        <w:rPr>
          <w:rFonts w:ascii="Arial" w:hAnsi="Arial" w:cs="Arial"/>
          <w:color w:val="auto"/>
          <w:sz w:val="20"/>
          <w:szCs w:val="20"/>
        </w:rPr>
        <w:t>Para efectos de definir el tamaño empresarias de las micros, pequeñas y medianas empresas, se atenderá lo dispuesto en la Ley 590 de 2000, modificada por la Ley 1450 de 2011.</w:t>
      </w:r>
    </w:p>
    <w:p w:rsidR="00052E7F" w:rsidRPr="00D87033" w:rsidRDefault="00052E7F" w:rsidP="00052E7F">
      <w:pPr>
        <w:pStyle w:val="Default"/>
        <w:shd w:val="clear" w:color="auto" w:fill="FFFFFF"/>
        <w:jc w:val="both"/>
        <w:rPr>
          <w:rFonts w:ascii="Arial" w:hAnsi="Arial" w:cs="Arial"/>
          <w:color w:val="auto"/>
          <w:sz w:val="20"/>
          <w:szCs w:val="20"/>
        </w:rPr>
      </w:pPr>
    </w:p>
    <w:p w:rsidR="00052E7F" w:rsidRPr="00D87033" w:rsidRDefault="00052E7F" w:rsidP="00052E7F">
      <w:pPr>
        <w:pStyle w:val="Default"/>
        <w:shd w:val="clear" w:color="auto" w:fill="FFFFFF"/>
        <w:jc w:val="both"/>
        <w:rPr>
          <w:rFonts w:ascii="Arial" w:hAnsi="Arial" w:cs="Arial"/>
          <w:color w:val="auto"/>
          <w:sz w:val="20"/>
          <w:szCs w:val="20"/>
        </w:rPr>
      </w:pPr>
      <w:r w:rsidRPr="00D87033">
        <w:rPr>
          <w:rFonts w:ascii="Arial" w:hAnsi="Arial" w:cs="Arial"/>
          <w:color w:val="auto"/>
          <w:sz w:val="20"/>
          <w:szCs w:val="20"/>
        </w:rPr>
        <w:t xml:space="preserve">Se entiende como domicilio principal de la Mipyme, el departamento que corresponde a  la dirección que aquella señaló en su Registro Único Tributario, de conformidad  con El Decreto 1082  de 2015, o las demás normas que lo modifiquen, sustituyan o adicionen. </w:t>
      </w:r>
    </w:p>
    <w:p w:rsidR="00052E7F" w:rsidRPr="00D87033" w:rsidRDefault="00052E7F" w:rsidP="00052E7F">
      <w:pPr>
        <w:pStyle w:val="Default"/>
        <w:shd w:val="clear" w:color="auto" w:fill="FFFFFF"/>
        <w:jc w:val="both"/>
        <w:rPr>
          <w:rFonts w:ascii="Arial" w:hAnsi="Arial" w:cs="Arial"/>
          <w:color w:val="auto"/>
          <w:sz w:val="20"/>
          <w:szCs w:val="20"/>
        </w:rPr>
      </w:pPr>
    </w:p>
    <w:p w:rsidR="00052E7F" w:rsidRPr="00D87033" w:rsidRDefault="00052E7F" w:rsidP="00052E7F">
      <w:pPr>
        <w:pStyle w:val="Default"/>
        <w:numPr>
          <w:ilvl w:val="3"/>
          <w:numId w:val="21"/>
        </w:numPr>
        <w:shd w:val="clear" w:color="auto" w:fill="FFFFFF"/>
        <w:ind w:left="709" w:hanging="709"/>
        <w:rPr>
          <w:rFonts w:ascii="Arial" w:hAnsi="Arial" w:cs="Arial"/>
          <w:b/>
          <w:color w:val="auto"/>
          <w:sz w:val="20"/>
          <w:szCs w:val="20"/>
        </w:rPr>
      </w:pPr>
      <w:r w:rsidRPr="00D87033">
        <w:rPr>
          <w:rFonts w:ascii="Arial" w:hAnsi="Arial" w:cs="Arial"/>
          <w:b/>
          <w:color w:val="auto"/>
          <w:sz w:val="20"/>
          <w:szCs w:val="20"/>
        </w:rPr>
        <w:t>CONVOCATORIA PÚBLICA</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De conformidad con lo dispuesto en el artículo 2.2.1.1.2.1.2 del Decreto 1082 de 2015, para el presente proceso de contratación se efectúa convocatoria pública a través de la publicación de un aviso en la página Web </w:t>
      </w:r>
      <w:hyperlink r:id="rId10" w:history="1">
        <w:r w:rsidRPr="00D87033">
          <w:rPr>
            <w:rStyle w:val="Hipervnculo"/>
            <w:rFonts w:ascii="Arial" w:hAnsi="Arial" w:cs="Arial"/>
            <w:color w:val="auto"/>
            <w:sz w:val="20"/>
            <w:szCs w:val="20"/>
          </w:rPr>
          <w:t>www.sanidadfuerzasmilitares.mil.co</w:t>
        </w:r>
      </w:hyperlink>
      <w:r w:rsidRPr="00D87033">
        <w:rPr>
          <w:rFonts w:ascii="Arial" w:hAnsi="Arial" w:cs="Arial"/>
          <w:color w:val="auto"/>
          <w:sz w:val="20"/>
          <w:szCs w:val="20"/>
        </w:rPr>
        <w:t xml:space="preserve"> y el Sistema Electrónico para la Contratación Pública- SECOP II, </w:t>
      </w:r>
      <w:hyperlink r:id="rId11" w:history="1">
        <w:r w:rsidRPr="00D87033">
          <w:rPr>
            <w:rStyle w:val="Hipervnculo"/>
            <w:rFonts w:ascii="Arial" w:hAnsi="Arial" w:cs="Arial"/>
            <w:color w:val="auto"/>
            <w:sz w:val="20"/>
            <w:szCs w:val="20"/>
          </w:rPr>
          <w:t>https://community.secop.gov.co/STS/Users/Login/Index</w:t>
        </w:r>
      </w:hyperlink>
      <w:r w:rsidRPr="00D87033">
        <w:rPr>
          <w:rFonts w:ascii="Arial" w:hAnsi="Arial" w:cs="Arial"/>
          <w:color w:val="auto"/>
          <w:sz w:val="20"/>
          <w:szCs w:val="20"/>
        </w:rPr>
        <w:t xml:space="preserve">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Dicho aviso contendrá la totalidad de la información señalada en el artículo 2.2.1.1.2.1.2 del Decreto 1082 de 2015.</w:t>
      </w:r>
    </w:p>
    <w:p w:rsidR="00052E7F" w:rsidRPr="00D87033" w:rsidRDefault="00052E7F" w:rsidP="00052E7F">
      <w:pPr>
        <w:pStyle w:val="Default"/>
        <w:jc w:val="both"/>
        <w:rPr>
          <w:rFonts w:ascii="Arial" w:hAnsi="Arial" w:cs="Arial"/>
          <w:b/>
          <w:color w:val="auto"/>
          <w:sz w:val="20"/>
          <w:szCs w:val="20"/>
        </w:rPr>
      </w:pPr>
    </w:p>
    <w:p w:rsidR="00052E7F" w:rsidRPr="00D87033" w:rsidRDefault="00052E7F" w:rsidP="00052E7F">
      <w:pPr>
        <w:pStyle w:val="Prrafodelista"/>
        <w:numPr>
          <w:ilvl w:val="2"/>
          <w:numId w:val="21"/>
        </w:numPr>
        <w:autoSpaceDE w:val="0"/>
        <w:autoSpaceDN w:val="0"/>
        <w:adjustRightInd w:val="0"/>
        <w:ind w:left="709" w:hanging="709"/>
        <w:rPr>
          <w:rFonts w:ascii="Arial" w:eastAsia="Calibri" w:hAnsi="Arial" w:cs="Arial"/>
          <w:sz w:val="20"/>
          <w:szCs w:val="20"/>
          <w:lang w:eastAsia="en-US"/>
        </w:rPr>
      </w:pPr>
      <w:r w:rsidRPr="00D87033">
        <w:rPr>
          <w:rFonts w:ascii="Arial" w:eastAsia="Calibri" w:hAnsi="Arial" w:cs="Arial"/>
          <w:b/>
          <w:bCs/>
          <w:sz w:val="20"/>
          <w:szCs w:val="20"/>
          <w:lang w:eastAsia="en-US"/>
        </w:rPr>
        <w:t xml:space="preserve">ETAPA DE PROYECTOS </w:t>
      </w: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r w:rsidRPr="00D87033">
        <w:rPr>
          <w:rFonts w:ascii="Arial" w:eastAsia="Calibri" w:hAnsi="Arial" w:cs="Arial"/>
          <w:sz w:val="20"/>
          <w:szCs w:val="20"/>
          <w:lang w:eastAsia="en-US"/>
        </w:rPr>
        <w:t xml:space="preserve">Se dará inicio a la presente Selección abreviada de Menor Cuantía No. 035 MDN-CGFM-DGSM-2018 en las instalaciones de La DIRECCIÓN GENERAL DE SANIDAD MILITAR, ubicada en la Carrera 10 No. 27 – 51 Residencias Tequendama Torre Norte Bogotá D.C. Conmutador 323 85 55, con la publicación de los Proyectos de Pliegos de Condiciones y estudios previos por el término de cinco (5) días hábiles en la página web </w:t>
      </w:r>
      <w:hyperlink r:id="rId12" w:history="1">
        <w:r w:rsidRPr="00D87033">
          <w:rPr>
            <w:rStyle w:val="Hipervnculo"/>
            <w:rFonts w:ascii="Arial" w:eastAsia="Calibri" w:hAnsi="Arial" w:cs="Arial"/>
            <w:color w:val="auto"/>
            <w:sz w:val="20"/>
            <w:szCs w:val="20"/>
            <w:lang w:eastAsia="en-US"/>
          </w:rPr>
          <w:t>https://community.secop.gov.co/STS/Users/Login/Index</w:t>
        </w:r>
      </w:hyperlink>
      <w:r w:rsidRPr="00D87033">
        <w:rPr>
          <w:rFonts w:ascii="Arial" w:eastAsia="Calibri" w:hAnsi="Arial" w:cs="Arial"/>
          <w:sz w:val="20"/>
          <w:szCs w:val="20"/>
          <w:lang w:eastAsia="en-US"/>
        </w:rPr>
        <w:t xml:space="preserve"> </w:t>
      </w: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r w:rsidRPr="00D87033">
        <w:rPr>
          <w:rFonts w:ascii="Arial" w:eastAsia="Calibri" w:hAnsi="Arial" w:cs="Arial"/>
          <w:sz w:val="20"/>
          <w:szCs w:val="20"/>
          <w:lang w:eastAsia="en-US"/>
        </w:rPr>
        <w:t xml:space="preserve">La publicación del proyecto de pliego de condiciones electrónico no genera obligación para la Entidad de dar apertura al proceso de selección.   </w:t>
      </w: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p>
    <w:p w:rsidR="00052E7F" w:rsidRPr="00D87033" w:rsidRDefault="00052E7F" w:rsidP="00052E7F">
      <w:pPr>
        <w:pStyle w:val="Prrafodelista"/>
        <w:numPr>
          <w:ilvl w:val="3"/>
          <w:numId w:val="21"/>
        </w:numPr>
        <w:autoSpaceDE w:val="0"/>
        <w:autoSpaceDN w:val="0"/>
        <w:adjustRightInd w:val="0"/>
        <w:ind w:left="709" w:hanging="709"/>
        <w:jc w:val="both"/>
        <w:rPr>
          <w:rFonts w:ascii="Arial" w:eastAsia="Calibri" w:hAnsi="Arial" w:cs="Arial"/>
          <w:sz w:val="20"/>
          <w:szCs w:val="20"/>
          <w:lang w:eastAsia="en-US"/>
        </w:rPr>
      </w:pPr>
      <w:r w:rsidRPr="00D87033">
        <w:rPr>
          <w:rFonts w:ascii="Arial" w:eastAsia="Calibri" w:hAnsi="Arial" w:cs="Arial"/>
          <w:b/>
          <w:bCs/>
          <w:sz w:val="20"/>
          <w:szCs w:val="20"/>
          <w:lang w:eastAsia="en-US"/>
        </w:rPr>
        <w:t>OBSERVACIONES AL PROYECTO DE PLIEGO DE CONDICIONES ELECTRÓNICO</w:t>
      </w: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eastAsia="Calibri" w:hAnsi="Arial" w:cs="Arial"/>
          <w:sz w:val="20"/>
          <w:szCs w:val="20"/>
          <w:lang w:eastAsia="en-US"/>
        </w:rPr>
        <w:t xml:space="preserve">En esta etapa los interesados podrán solicitar aclarar cualquier duda o inquietud que se presente o suscite con el contenido de los mismos, </w:t>
      </w:r>
      <w:r w:rsidRPr="00D87033">
        <w:rPr>
          <w:rFonts w:ascii="Arial" w:hAnsi="Arial" w:cs="Arial"/>
          <w:sz w:val="20"/>
          <w:szCs w:val="20"/>
        </w:rPr>
        <w:t xml:space="preserve"> A través de la sección de “Observaciones a los documentos del Proceso” del área de trabajo del proceso.</w:t>
      </w:r>
    </w:p>
    <w:p w:rsidR="00052E7F" w:rsidRPr="00D87033" w:rsidRDefault="00052E7F" w:rsidP="00052E7F">
      <w:pPr>
        <w:autoSpaceDE w:val="0"/>
        <w:autoSpaceDN w:val="0"/>
        <w:adjustRightInd w:val="0"/>
        <w:spacing w:after="0" w:line="240" w:lineRule="auto"/>
        <w:jc w:val="both"/>
        <w:rPr>
          <w:rFonts w:ascii="Arial" w:hAnsi="Arial" w:cs="Arial"/>
          <w:color w:val="FF0000"/>
          <w:sz w:val="20"/>
          <w:szCs w:val="20"/>
        </w:rPr>
      </w:pP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r w:rsidRPr="00D87033">
        <w:rPr>
          <w:rFonts w:ascii="Arial" w:eastAsia="Calibri" w:hAnsi="Arial" w:cs="Arial"/>
          <w:sz w:val="20"/>
          <w:szCs w:val="20"/>
          <w:lang w:eastAsia="en-US"/>
        </w:rPr>
        <w:t xml:space="preserve">Las observaciones al proyecto de pliego de condiciones electrónico deben ser presentadas dentro de los términos previstos en el numeral anterior. El pliego de condiciones electrónico definitivo podrá incluir los temas planteados en las observaciones, siempre que se estimen relevantes. En todo caso, la aceptación o rechazo de tales observaciones se hará de manera motivada, para lo cual la entidad agrupará aquellas de naturaleza común. </w:t>
      </w: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p>
    <w:p w:rsidR="00052E7F" w:rsidRPr="00D87033" w:rsidRDefault="00052E7F" w:rsidP="00052E7F">
      <w:pPr>
        <w:pStyle w:val="Default"/>
        <w:numPr>
          <w:ilvl w:val="1"/>
          <w:numId w:val="21"/>
        </w:numPr>
        <w:ind w:left="709" w:hanging="709"/>
        <w:jc w:val="both"/>
        <w:rPr>
          <w:rFonts w:ascii="Arial" w:hAnsi="Arial" w:cs="Arial"/>
          <w:b/>
          <w:bCs/>
          <w:color w:val="auto"/>
          <w:sz w:val="20"/>
          <w:szCs w:val="20"/>
        </w:rPr>
      </w:pPr>
      <w:r w:rsidRPr="00D87033">
        <w:rPr>
          <w:rFonts w:ascii="Arial" w:hAnsi="Arial" w:cs="Arial"/>
          <w:b/>
          <w:bCs/>
          <w:color w:val="auto"/>
          <w:sz w:val="20"/>
          <w:szCs w:val="20"/>
        </w:rPr>
        <w:t xml:space="preserve">APERTURA DEL PROCESO DE CONTRATACIÓN (PLIEGOS DEFINITIVOS)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jc w:val="both"/>
        <w:rPr>
          <w:rFonts w:ascii="Arial" w:hAnsi="Arial" w:cs="Arial"/>
          <w:color w:val="FF0000"/>
          <w:sz w:val="20"/>
          <w:szCs w:val="20"/>
        </w:rPr>
      </w:pPr>
      <w:r w:rsidRPr="00D87033">
        <w:rPr>
          <w:rFonts w:ascii="Arial" w:hAnsi="Arial" w:cs="Arial"/>
          <w:color w:val="auto"/>
          <w:sz w:val="20"/>
          <w:szCs w:val="20"/>
        </w:rPr>
        <w:t>La Dirección General de Sanidad Militar, mediante  Resolución motivada, ordenará la apertura del proceso de selección, de conformidad con lo dispuesto en el artículo 2.2.1.2.1.1 del Decreto 1082 de 2015, en la fecha señalada en el “CRONOGRAMA DEL PROCESO”.</w:t>
      </w:r>
    </w:p>
    <w:p w:rsidR="00052E7F" w:rsidRPr="00D87033" w:rsidRDefault="00052E7F" w:rsidP="00052E7F">
      <w:pPr>
        <w:pStyle w:val="Default"/>
        <w:jc w:val="both"/>
        <w:rPr>
          <w:rFonts w:ascii="Arial" w:hAnsi="Arial" w:cs="Arial"/>
          <w:color w:val="FF0000"/>
          <w:sz w:val="20"/>
          <w:szCs w:val="20"/>
        </w:rPr>
      </w:pPr>
    </w:p>
    <w:p w:rsidR="00052E7F" w:rsidRPr="00D87033" w:rsidRDefault="00052E7F" w:rsidP="00052E7F">
      <w:pPr>
        <w:pStyle w:val="Default"/>
        <w:numPr>
          <w:ilvl w:val="2"/>
          <w:numId w:val="21"/>
        </w:numPr>
        <w:ind w:left="709" w:hanging="709"/>
        <w:jc w:val="both"/>
        <w:rPr>
          <w:rFonts w:ascii="Arial" w:hAnsi="Arial" w:cs="Arial"/>
          <w:color w:val="auto"/>
          <w:sz w:val="20"/>
          <w:szCs w:val="20"/>
        </w:rPr>
      </w:pPr>
      <w:r w:rsidRPr="00D87033">
        <w:rPr>
          <w:rFonts w:ascii="Arial" w:hAnsi="Arial" w:cs="Arial"/>
          <w:b/>
          <w:bCs/>
          <w:color w:val="auto"/>
          <w:sz w:val="20"/>
          <w:szCs w:val="20"/>
        </w:rPr>
        <w:t>CONSULTA DEL PLIEGO DE CONDICIONES ELECTRÓNICO</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El Proyecto de Pliego de Condiciones electrónico del presente proceso y sus anexos, se podrán consultar a través del SECOP II  </w:t>
      </w:r>
      <w:hyperlink r:id="rId13" w:history="1">
        <w:r w:rsidRPr="00D87033">
          <w:rPr>
            <w:rStyle w:val="Hipervnculo"/>
            <w:rFonts w:ascii="Arial" w:hAnsi="Arial" w:cs="Arial"/>
            <w:color w:val="auto"/>
            <w:sz w:val="20"/>
            <w:szCs w:val="20"/>
          </w:rPr>
          <w:t>https://community.secop.gov.co/STS/Users/Login/Index</w:t>
        </w:r>
      </w:hyperlink>
      <w:r w:rsidRPr="00D87033">
        <w:rPr>
          <w:rFonts w:ascii="Arial" w:hAnsi="Arial" w:cs="Arial"/>
          <w:color w:val="auto"/>
          <w:sz w:val="20"/>
          <w:szCs w:val="20"/>
        </w:rPr>
        <w:t xml:space="preserve"> .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Cada proponente sufragará todos los costos, tanto directos como indirectos, relacionados con la preparación y presentación de su propuesta, por lo cual </w:t>
      </w:r>
      <w:r w:rsidRPr="00D87033">
        <w:rPr>
          <w:rFonts w:ascii="Arial" w:hAnsi="Arial" w:cs="Arial"/>
          <w:b/>
          <w:bCs/>
          <w:color w:val="auto"/>
          <w:sz w:val="20"/>
          <w:szCs w:val="20"/>
        </w:rPr>
        <w:t>EL MINISTERIO DE DEFENSA NACIONAL – COMANDO GENERAL DE LAS FUERZAS MILITARES - DIRECCIÓN GENERAL DE SANIDAD MILITAR</w:t>
      </w:r>
      <w:r w:rsidRPr="00D87033">
        <w:rPr>
          <w:rFonts w:ascii="Arial" w:hAnsi="Arial" w:cs="Arial"/>
          <w:color w:val="auto"/>
          <w:sz w:val="20"/>
          <w:szCs w:val="20"/>
        </w:rPr>
        <w:t xml:space="preserve">, no será responsable en ningún caso de dichos costos, cualquiera que sea el resultado del proceso de contratación.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Igualmente, corresponderá al proponente la responsabilidad de determinar, evaluar y asumir los impuestos, tasas y contribuciones, así como los demás costos tributarios y de cualquier otra naturaleza que conlleve la celebración del contrato, según la asignación de costos prevista en el presente Pliego de Condiciones electrónico, para lo cual se recomienda a los proponentes obtener asesoría calificada.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numPr>
          <w:ilvl w:val="2"/>
          <w:numId w:val="21"/>
        </w:numPr>
        <w:ind w:left="709" w:hanging="709"/>
        <w:jc w:val="both"/>
        <w:rPr>
          <w:rFonts w:ascii="Arial" w:hAnsi="Arial" w:cs="Arial"/>
          <w:color w:val="auto"/>
          <w:sz w:val="20"/>
          <w:szCs w:val="20"/>
        </w:rPr>
      </w:pPr>
      <w:r w:rsidRPr="00D87033">
        <w:rPr>
          <w:rFonts w:ascii="Arial" w:hAnsi="Arial" w:cs="Arial"/>
          <w:b/>
          <w:bCs/>
          <w:color w:val="auto"/>
          <w:sz w:val="20"/>
          <w:szCs w:val="20"/>
        </w:rPr>
        <w:lastRenderedPageBreak/>
        <w:t xml:space="preserve">MANIFESTACIÓN INTENCIÓN PARA PARTICIPAR EN ELPROCESO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Dentro de los tres (3) días hábiles siguientes a la apertura del proceso, los interesados en participar en el presente proceso de selección, deberán manifestar su intención de participar en el proceso, de conformidad con lo dispuesto en el artículo 2.2.1.2.1.2.20 del Decreto 1082 de 2015,  lo cual constituye requisito habilitante para la presentación de la oferta correspondiente.</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La manifestación de interés en participar en este proceso es un requisito habilitante para la presentación de la respectiva oferta. La manifestación de interés se puede realizar como Persona Natural, Jurídica, Consorcio o Unión Temporal o promesa de sociedad futura, que será firmada por el representante legal de la Persona Jurídica, o del Consorcio o Unión Temporal, según sea el caso.</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La manifestación de interés deberá efectuarse, a través de la plataforma </w:t>
      </w:r>
      <w:hyperlink r:id="rId14" w:history="1">
        <w:r w:rsidRPr="00D87033">
          <w:rPr>
            <w:rStyle w:val="Hipervnculo"/>
            <w:rFonts w:ascii="Arial" w:hAnsi="Arial" w:cs="Arial"/>
            <w:color w:val="auto"/>
            <w:sz w:val="20"/>
            <w:szCs w:val="20"/>
          </w:rPr>
          <w:t>https://community.secop.gov.co/STS/Users/Login/Index</w:t>
        </w:r>
      </w:hyperlink>
      <w:r w:rsidRPr="00D87033">
        <w:rPr>
          <w:rFonts w:ascii="Arial" w:hAnsi="Arial" w:cs="Arial"/>
          <w:color w:val="auto"/>
          <w:sz w:val="20"/>
          <w:szCs w:val="20"/>
        </w:rPr>
        <w:t xml:space="preserve">. en donde el proveedor encontrar el sitio establecido para la “MANIFESTACIÓN DE INTERÉS”, únicamente en las fechas indicadas en el proceso.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sz w:val="20"/>
          <w:szCs w:val="20"/>
        </w:rPr>
        <w:t xml:space="preserve">El MINISTERIO DE DEFENSA NACIONAL – COMANDO GENERAL DE LAS FUERZAS MILITARES DIRECCIÓN GENERAL DE SANIDAD MILITAR no aceptará </w:t>
      </w:r>
      <w:r w:rsidRPr="00D87033">
        <w:rPr>
          <w:rFonts w:ascii="Arial" w:hAnsi="Arial" w:cs="Arial"/>
          <w:bCs/>
          <w:sz w:val="20"/>
          <w:szCs w:val="20"/>
        </w:rPr>
        <w:t xml:space="preserve">manifestaciones de interés </w:t>
      </w:r>
      <w:r w:rsidRPr="00D87033">
        <w:rPr>
          <w:rFonts w:ascii="Arial" w:hAnsi="Arial" w:cs="Arial"/>
          <w:sz w:val="20"/>
          <w:szCs w:val="20"/>
        </w:rPr>
        <w:t>por fuera del SECOP II. Sin embargo, si existe alguna indisponibilidad para</w:t>
      </w:r>
      <w:r w:rsidRPr="00D87033">
        <w:rPr>
          <w:rFonts w:ascii="Arial" w:hAnsi="Arial" w:cs="Arial"/>
          <w:color w:val="auto"/>
          <w:sz w:val="20"/>
          <w:szCs w:val="20"/>
        </w:rPr>
        <w:t xml:space="preserve"> manifestar interés dentro de las cuatro (4) últimas horas previstas para éste evento, el interesado debe llamar a la Mesa de Servicio de Colombia Compra Eficiente e informar sobre una posible indisponibilidad del SECOP II. Los teléfonos de la Mesa de Servicio son: 7456788 en Bogotá y 01800 520808 para el resto del país. El interesado antes de la hora límite para manifestar interés debe enviar un correo electrónico al correo </w:t>
      </w:r>
      <w:hyperlink r:id="rId15" w:history="1">
        <w:r w:rsidRPr="00D87033">
          <w:rPr>
            <w:rFonts w:ascii="Arial" w:hAnsi="Arial" w:cs="Arial"/>
            <w:color w:val="auto"/>
            <w:sz w:val="20"/>
            <w:szCs w:val="20"/>
          </w:rPr>
          <w:t>rafael.higua@sanidadfuerzasmilitares.mil.co</w:t>
        </w:r>
      </w:hyperlink>
      <w:r w:rsidRPr="00D87033">
        <w:rPr>
          <w:rFonts w:ascii="Arial" w:hAnsi="Arial" w:cs="Arial"/>
          <w:color w:val="auto"/>
          <w:sz w:val="20"/>
          <w:szCs w:val="20"/>
        </w:rPr>
        <w:t xml:space="preserve"> informando esta situación; el número de proceso; y, el nombre del usuario en la plataforma y la cuenta del proponente que quiere manifestar interés.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Solo si se reciben correos electrónicos de proveedores suscritos al Proceso de Contratación informando una posible indisponibilidad con fecha anterior a la hora límite para manifestar interés y Colombia Compra Eficiente confirma la indisponibilidad del SECOP II dentro de las 24 horas siguientes al plazo máximo para tal efecto, EL MINISTERIO DE DEFENSA NACIONAL – COMANDO GENERAL DE LAS FUERZAS MILITARES - DIRECCIÓN GENERAL DE SANIDAD MILITAR, enviará un mensaje público informando qué proveedores manifestaron interés por medio de correo electrónico; que expedirá una Adenda para ampliar el plazo para la manifestación de interés y expedirá la Adenda para ampliar el plazo.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En caso de Consorcios o Uniones Temporales o Promesa de Sociedad Futura, estos deberán manifestar interés como tal en la respectiva plataforma de SECOP II para así poder presentar la correspondiente oferta. Para ningún efecto será válida la manifestación de interés por solo uno de los miembros del consorcio, unión temporal o promesa de sociedad futura.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La empresa que no manifesté interés  en participar que no se encuentren suscritas, no serán tenidas en cuenta por la Dirección General de Sanidad Militar para el proceso de selección.</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bCs/>
          <w:color w:val="auto"/>
          <w:sz w:val="20"/>
          <w:szCs w:val="20"/>
        </w:rPr>
      </w:pPr>
      <w:r w:rsidRPr="00D87033">
        <w:rPr>
          <w:rFonts w:ascii="Arial" w:hAnsi="Arial" w:cs="Arial"/>
          <w:b/>
          <w:bCs/>
          <w:color w:val="auto"/>
          <w:sz w:val="20"/>
          <w:szCs w:val="20"/>
        </w:rPr>
        <w:t>EL MINISTERIO DE DEFENSA NACIONAL – COMANDO GENERAL DE LAS FUERZAS MILITARES - DIRECCIÓN GENERAL DE SANIDAD MILITAR</w:t>
      </w:r>
      <w:r w:rsidRPr="00D87033">
        <w:rPr>
          <w:rFonts w:ascii="Arial" w:hAnsi="Arial" w:cs="Arial"/>
          <w:bCs/>
          <w:color w:val="auto"/>
          <w:sz w:val="20"/>
          <w:szCs w:val="20"/>
        </w:rPr>
        <w:t>,</w:t>
      </w:r>
      <w:r w:rsidRPr="00D87033">
        <w:rPr>
          <w:rFonts w:ascii="Arial" w:hAnsi="Arial" w:cs="Arial"/>
          <w:color w:val="auto"/>
          <w:sz w:val="20"/>
          <w:szCs w:val="20"/>
        </w:rPr>
        <w:t xml:space="preserve"> adelantará el proceso de selección únicamente con los proveedores que manifiesten su interés dentro del plazo inicialmente previsto y los proveedores que además de enviar el correo electrónico indicando la indisponibilidad, manifiesten interés en la plataforma después de que la Entidad Estatal expida la Adenda.</w:t>
      </w: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numPr>
          <w:ilvl w:val="3"/>
          <w:numId w:val="21"/>
        </w:numPr>
        <w:ind w:left="709" w:hanging="709"/>
        <w:jc w:val="both"/>
        <w:rPr>
          <w:rFonts w:ascii="Arial" w:hAnsi="Arial" w:cs="Arial"/>
          <w:b/>
          <w:bCs/>
          <w:color w:val="auto"/>
          <w:sz w:val="20"/>
          <w:szCs w:val="20"/>
        </w:rPr>
      </w:pPr>
      <w:r w:rsidRPr="00D87033">
        <w:rPr>
          <w:rFonts w:ascii="Arial" w:hAnsi="Arial" w:cs="Arial"/>
          <w:b/>
          <w:bCs/>
          <w:color w:val="auto"/>
          <w:sz w:val="20"/>
          <w:szCs w:val="20"/>
        </w:rPr>
        <w:t xml:space="preserve">SORTEO DE CONSOLIDACIÓN DE OFERENTES.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jc w:val="both"/>
        <w:rPr>
          <w:rFonts w:ascii="Arial" w:hAnsi="Arial" w:cs="Arial"/>
          <w:bCs/>
          <w:color w:val="auto"/>
          <w:sz w:val="20"/>
          <w:szCs w:val="20"/>
        </w:rPr>
      </w:pPr>
      <w:r w:rsidRPr="00D87033">
        <w:rPr>
          <w:rFonts w:ascii="Arial" w:hAnsi="Arial" w:cs="Arial"/>
          <w:color w:val="auto"/>
          <w:sz w:val="20"/>
          <w:szCs w:val="20"/>
        </w:rPr>
        <w:t>Cuando el número de posibles oferentes sea superior a diez (10), se realizará la audiencia pública de sorteo de consolidación de oferentes, de conformidad con lo establecido en el numeral 2° del artículo 2.2.1.2.1.2.20 del Decreto 1082 de 2015.</w:t>
      </w:r>
    </w:p>
    <w:p w:rsidR="00052E7F" w:rsidRPr="00D87033" w:rsidRDefault="00052E7F" w:rsidP="00052E7F">
      <w:pPr>
        <w:pStyle w:val="Default"/>
        <w:jc w:val="both"/>
        <w:rPr>
          <w:rFonts w:ascii="Arial" w:hAnsi="Arial" w:cs="Arial"/>
          <w:bCs/>
          <w:color w:val="auto"/>
          <w:sz w:val="20"/>
          <w:szCs w:val="20"/>
        </w:rPr>
      </w:pPr>
    </w:p>
    <w:p w:rsidR="00052E7F" w:rsidRPr="00D87033" w:rsidRDefault="00052E7F" w:rsidP="00052E7F">
      <w:pPr>
        <w:autoSpaceDE w:val="0"/>
        <w:autoSpaceDN w:val="0"/>
        <w:adjustRightInd w:val="0"/>
        <w:spacing w:after="0" w:line="240" w:lineRule="auto"/>
        <w:jc w:val="both"/>
        <w:rPr>
          <w:rFonts w:ascii="Arial" w:eastAsiaTheme="minorHAnsi" w:hAnsi="Arial" w:cs="Arial"/>
          <w:b/>
          <w:bCs/>
          <w:sz w:val="20"/>
          <w:szCs w:val="20"/>
          <w:lang w:eastAsia="en-US"/>
        </w:rPr>
      </w:pPr>
      <w:r w:rsidRPr="00D87033">
        <w:rPr>
          <w:rFonts w:ascii="Arial" w:eastAsiaTheme="minorHAnsi" w:hAnsi="Arial" w:cs="Arial"/>
          <w:sz w:val="20"/>
          <w:szCs w:val="20"/>
          <w:lang w:eastAsia="en-US"/>
        </w:rPr>
        <w:t xml:space="preserve">Para la realización de la audiencia de sorteo de consolidación de oferentes deberán asistir los representantes legales o persona facultada mediante poder simple debidamente otorgado por el Representante Legal, debiendo el poderdante presentar el documento de identificación en la audiencia. </w:t>
      </w:r>
      <w:r w:rsidRPr="00D87033">
        <w:rPr>
          <w:rFonts w:ascii="Arial" w:eastAsiaTheme="minorHAnsi" w:hAnsi="Arial" w:cs="Arial"/>
          <w:b/>
          <w:bCs/>
          <w:sz w:val="20"/>
          <w:szCs w:val="20"/>
          <w:lang w:eastAsia="en-US"/>
        </w:rPr>
        <w:t xml:space="preserve">El interesado que no asista a esta diligencia dará a entender que declina su interés en presentar propuestas. La finalidad de la audiencia de sorteo de consolidación de oferentes es escoger entre ellos, un número máximo de diez (10) posibles oferentes para que continúen con el proceso. </w:t>
      </w:r>
    </w:p>
    <w:p w:rsidR="00052E7F" w:rsidRPr="00D87033" w:rsidRDefault="00052E7F" w:rsidP="00052E7F">
      <w:pPr>
        <w:autoSpaceDE w:val="0"/>
        <w:autoSpaceDN w:val="0"/>
        <w:adjustRightInd w:val="0"/>
        <w:spacing w:after="0" w:line="240" w:lineRule="auto"/>
        <w:rPr>
          <w:rFonts w:ascii="Arial" w:eastAsiaTheme="minorHAnsi" w:hAnsi="Arial" w:cs="Arial"/>
          <w:sz w:val="20"/>
          <w:szCs w:val="20"/>
          <w:lang w:eastAsia="en-US"/>
        </w:rPr>
      </w:pPr>
    </w:p>
    <w:p w:rsidR="00052E7F" w:rsidRPr="00D87033" w:rsidRDefault="00052E7F" w:rsidP="00052E7F">
      <w:pPr>
        <w:pStyle w:val="Default"/>
        <w:jc w:val="both"/>
        <w:rPr>
          <w:rFonts w:ascii="Arial" w:eastAsiaTheme="minorHAnsi" w:hAnsi="Arial" w:cs="Arial"/>
          <w:color w:val="auto"/>
          <w:sz w:val="20"/>
          <w:szCs w:val="20"/>
          <w:lang w:eastAsia="en-US"/>
        </w:rPr>
      </w:pPr>
      <w:r w:rsidRPr="00D87033">
        <w:rPr>
          <w:rFonts w:ascii="Arial" w:eastAsiaTheme="minorHAnsi" w:hAnsi="Arial" w:cs="Arial"/>
          <w:b/>
          <w:bCs/>
          <w:color w:val="auto"/>
          <w:sz w:val="20"/>
          <w:szCs w:val="20"/>
          <w:lang w:eastAsia="en-US"/>
        </w:rPr>
        <w:t xml:space="preserve">Procedimiento del Sorteo: </w:t>
      </w:r>
      <w:r w:rsidRPr="00D87033">
        <w:rPr>
          <w:rFonts w:ascii="Arial" w:eastAsiaTheme="minorHAnsi" w:hAnsi="Arial" w:cs="Arial"/>
          <w:color w:val="auto"/>
          <w:sz w:val="20"/>
          <w:szCs w:val="20"/>
          <w:lang w:eastAsia="en-US"/>
        </w:rPr>
        <w:t xml:space="preserve">El sorteo se efectuará a través de balotas. Para ello, se depositarán en una bolsa igual número de balotas como de expresiones de interés admitidas, diez (10) de estas balotas serán de color rojo y el resto azul. </w:t>
      </w:r>
    </w:p>
    <w:p w:rsidR="00052E7F" w:rsidRPr="00D87033" w:rsidRDefault="00052E7F" w:rsidP="00052E7F">
      <w:pPr>
        <w:pStyle w:val="Default"/>
        <w:jc w:val="both"/>
        <w:rPr>
          <w:rFonts w:ascii="Arial" w:eastAsiaTheme="minorHAnsi" w:hAnsi="Arial" w:cs="Arial"/>
          <w:color w:val="auto"/>
          <w:sz w:val="20"/>
          <w:szCs w:val="20"/>
          <w:lang w:eastAsia="en-US"/>
        </w:rPr>
      </w:pPr>
    </w:p>
    <w:p w:rsidR="00052E7F" w:rsidRPr="00D87033" w:rsidRDefault="00052E7F" w:rsidP="00052E7F">
      <w:pPr>
        <w:pStyle w:val="Default"/>
        <w:jc w:val="both"/>
        <w:rPr>
          <w:rFonts w:ascii="Arial" w:eastAsiaTheme="minorHAnsi" w:hAnsi="Arial" w:cs="Arial"/>
          <w:color w:val="auto"/>
          <w:sz w:val="20"/>
          <w:szCs w:val="20"/>
          <w:lang w:eastAsia="en-US"/>
        </w:rPr>
      </w:pPr>
      <w:r w:rsidRPr="00D87033">
        <w:rPr>
          <w:rFonts w:ascii="Arial" w:eastAsiaTheme="minorHAnsi" w:hAnsi="Arial" w:cs="Arial"/>
          <w:color w:val="auto"/>
          <w:sz w:val="20"/>
          <w:szCs w:val="20"/>
          <w:lang w:eastAsia="en-US"/>
        </w:rPr>
        <w:lastRenderedPageBreak/>
        <w:t>El día y hora señalada en el Pliego, los interesados que hayan manifestado su intención de participar en el proceso, se registraran en la planilla destinada para tal fin en estricto orden de llegada a la audiencia. En el orden en que quedaron inscritos en la planilla, cada interesado sacara una balota hasta que se completen los diez (10) posibles oferentes.</w:t>
      </w:r>
    </w:p>
    <w:p w:rsidR="00052E7F" w:rsidRPr="00D87033" w:rsidRDefault="00052E7F" w:rsidP="00052E7F">
      <w:pPr>
        <w:pStyle w:val="Default"/>
        <w:jc w:val="both"/>
        <w:rPr>
          <w:rFonts w:ascii="Arial" w:eastAsiaTheme="minorHAnsi" w:hAnsi="Arial" w:cs="Arial"/>
          <w:color w:val="auto"/>
          <w:sz w:val="20"/>
          <w:szCs w:val="20"/>
          <w:lang w:eastAsia="en-US"/>
        </w:rPr>
      </w:pPr>
    </w:p>
    <w:p w:rsidR="00052E7F" w:rsidRPr="00D87033" w:rsidRDefault="00052E7F" w:rsidP="00052E7F">
      <w:pPr>
        <w:pStyle w:val="Default"/>
        <w:jc w:val="both"/>
        <w:rPr>
          <w:rFonts w:ascii="Arial" w:eastAsiaTheme="minorHAnsi" w:hAnsi="Arial" w:cs="Arial"/>
          <w:color w:val="auto"/>
          <w:sz w:val="20"/>
          <w:szCs w:val="20"/>
          <w:lang w:eastAsia="en-US"/>
        </w:rPr>
      </w:pPr>
      <w:r w:rsidRPr="00D87033">
        <w:rPr>
          <w:rFonts w:ascii="Arial" w:eastAsiaTheme="minorHAnsi" w:hAnsi="Arial" w:cs="Arial"/>
          <w:color w:val="auto"/>
          <w:sz w:val="20"/>
          <w:szCs w:val="20"/>
          <w:lang w:eastAsia="en-US"/>
        </w:rPr>
        <w:t>Las de color rojo representan los cupos para presentar ofertas dentro del proceso. Con la consolidación de los posibles oferentes, se entenderá que los seleccionados podrán presentar la oferta en el presente proceso de selección. El resultado de dicha escogencia será publicado en la página web de la entidad y el portal de contratación. Los oferentes favorecidos en el sorteo respectivo, no pueden ceder o transferir a persona alguna su derecho a presentar oferta.</w:t>
      </w:r>
    </w:p>
    <w:p w:rsidR="00052E7F" w:rsidRPr="00D87033" w:rsidRDefault="00052E7F" w:rsidP="00052E7F">
      <w:pPr>
        <w:pStyle w:val="Default"/>
        <w:jc w:val="both"/>
        <w:rPr>
          <w:rFonts w:ascii="Arial" w:eastAsiaTheme="minorHAnsi" w:hAnsi="Arial" w:cs="Arial"/>
          <w:color w:val="auto"/>
          <w:sz w:val="20"/>
          <w:szCs w:val="20"/>
          <w:lang w:eastAsia="en-US"/>
        </w:rPr>
      </w:pPr>
    </w:p>
    <w:p w:rsidR="00052E7F" w:rsidRPr="00D87033" w:rsidRDefault="00052E7F" w:rsidP="00052E7F">
      <w:pPr>
        <w:pStyle w:val="Default"/>
        <w:jc w:val="both"/>
        <w:rPr>
          <w:rFonts w:ascii="Arial" w:hAnsi="Arial" w:cs="Arial"/>
          <w:bCs/>
          <w:color w:val="auto"/>
          <w:sz w:val="20"/>
          <w:szCs w:val="20"/>
        </w:rPr>
      </w:pPr>
      <w:r w:rsidRPr="00D87033">
        <w:rPr>
          <w:rFonts w:ascii="Arial" w:eastAsiaTheme="minorHAnsi" w:hAnsi="Arial" w:cs="Arial"/>
          <w:color w:val="auto"/>
          <w:sz w:val="20"/>
          <w:szCs w:val="20"/>
          <w:lang w:eastAsia="en-US"/>
        </w:rPr>
        <w:t xml:space="preserve">En caso de que el número de asistentes a la audiencia sea igual o inferior a diez (10), no se realizara sorteo y se continuara el proceso de contratación con los oferentes que hayan asistió.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numPr>
          <w:ilvl w:val="2"/>
          <w:numId w:val="21"/>
        </w:numPr>
        <w:ind w:left="709" w:hanging="709"/>
        <w:jc w:val="both"/>
        <w:rPr>
          <w:rFonts w:ascii="Arial" w:hAnsi="Arial" w:cs="Arial"/>
          <w:color w:val="auto"/>
          <w:sz w:val="20"/>
          <w:szCs w:val="20"/>
        </w:rPr>
      </w:pPr>
      <w:r w:rsidRPr="00D87033">
        <w:rPr>
          <w:rFonts w:ascii="Arial" w:hAnsi="Arial" w:cs="Arial"/>
          <w:b/>
          <w:bCs/>
          <w:color w:val="auto"/>
          <w:sz w:val="20"/>
          <w:szCs w:val="20"/>
        </w:rPr>
        <w:t xml:space="preserve">ACLARACIONES A LOS DOCUMENTOS DEL PROCESO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autoSpaceDE w:val="0"/>
        <w:autoSpaceDN w:val="0"/>
        <w:adjustRightInd w:val="0"/>
        <w:spacing w:after="0" w:line="240" w:lineRule="auto"/>
        <w:ind w:left="426" w:hanging="426"/>
        <w:jc w:val="both"/>
        <w:rPr>
          <w:rFonts w:ascii="Arial" w:eastAsiaTheme="minorHAnsi" w:hAnsi="Arial" w:cs="Arial"/>
          <w:sz w:val="20"/>
          <w:szCs w:val="20"/>
          <w:lang w:eastAsia="en-US"/>
        </w:rPr>
      </w:pPr>
      <w:r w:rsidRPr="00D87033">
        <w:rPr>
          <w:rFonts w:ascii="Arial" w:eastAsiaTheme="minorHAnsi" w:hAnsi="Arial" w:cs="Arial"/>
          <w:b/>
          <w:bCs/>
          <w:sz w:val="20"/>
          <w:szCs w:val="20"/>
          <w:lang w:eastAsia="en-US"/>
        </w:rPr>
        <w:t xml:space="preserve">a) </w:t>
      </w:r>
      <w:r w:rsidRPr="00D87033">
        <w:rPr>
          <w:rFonts w:ascii="Arial" w:eastAsiaTheme="minorHAnsi" w:hAnsi="Arial" w:cs="Arial"/>
          <w:b/>
          <w:bCs/>
          <w:sz w:val="20"/>
          <w:szCs w:val="20"/>
          <w:lang w:eastAsia="en-US"/>
        </w:rPr>
        <w:tab/>
      </w:r>
      <w:r w:rsidRPr="00D87033">
        <w:rPr>
          <w:rFonts w:ascii="Arial" w:eastAsiaTheme="minorHAnsi" w:hAnsi="Arial" w:cs="Arial"/>
          <w:sz w:val="20"/>
          <w:szCs w:val="20"/>
          <w:lang w:eastAsia="en-US"/>
        </w:rPr>
        <w:t xml:space="preserve">Los interesados podrán solicitar aclaraciones del Pliego de Condiciones electrónico definitivo dentro del plazo señalado en el “CRONOGRAMA DEL PROCESO”, en días hábiles y en el horario comprendido entre las 8:00 a.m. hasta las 16:00 horas únicamente. Dichas solicitudes deberán formularse  a través del SECOP II, en la sección “Observaciones a los documentos del proceso” del área de trabajo del proceso </w:t>
      </w:r>
    </w:p>
    <w:p w:rsidR="00052E7F" w:rsidRPr="00D87033" w:rsidRDefault="00052E7F" w:rsidP="00052E7F">
      <w:pPr>
        <w:autoSpaceDE w:val="0"/>
        <w:autoSpaceDN w:val="0"/>
        <w:adjustRightInd w:val="0"/>
        <w:spacing w:after="0" w:line="240" w:lineRule="auto"/>
        <w:ind w:left="426" w:hanging="426"/>
        <w:jc w:val="both"/>
        <w:rPr>
          <w:rFonts w:ascii="Arial" w:eastAsiaTheme="minorHAnsi" w:hAnsi="Arial" w:cs="Arial"/>
          <w:sz w:val="20"/>
          <w:szCs w:val="20"/>
          <w:lang w:eastAsia="en-US"/>
        </w:rPr>
      </w:pPr>
    </w:p>
    <w:p w:rsidR="00052E7F" w:rsidRPr="00D87033" w:rsidRDefault="00052E7F" w:rsidP="00052E7F">
      <w:pPr>
        <w:autoSpaceDE w:val="0"/>
        <w:autoSpaceDN w:val="0"/>
        <w:adjustRightInd w:val="0"/>
        <w:spacing w:after="0" w:line="240" w:lineRule="auto"/>
        <w:ind w:left="426" w:hanging="426"/>
        <w:jc w:val="both"/>
        <w:rPr>
          <w:rFonts w:ascii="Arial" w:eastAsiaTheme="minorHAnsi" w:hAnsi="Arial" w:cs="Arial"/>
          <w:sz w:val="20"/>
          <w:szCs w:val="20"/>
          <w:lang w:eastAsia="en-US"/>
        </w:rPr>
      </w:pPr>
      <w:r w:rsidRPr="00D87033">
        <w:rPr>
          <w:rFonts w:ascii="Arial" w:eastAsiaTheme="minorHAnsi" w:hAnsi="Arial" w:cs="Arial"/>
          <w:sz w:val="20"/>
          <w:szCs w:val="20"/>
          <w:lang w:eastAsia="en-US"/>
        </w:rPr>
        <w:tab/>
        <w:t xml:space="preserve">Concluido el término anterior, EL MINISTERIO DE DEFENSA NACIONAL – COMANDO GENERAL DE LAS FUERZAS MILITARES - DIRECCIÓN GENERAL DE SANIDAD MILITAR no aceptará en las etapas subsiguientes del proceso de contratación, cuestionamientos sobre el contenido del alcance de las estipulaciones y exigencias establecidas en el presente documento. </w:t>
      </w:r>
    </w:p>
    <w:p w:rsidR="00052E7F" w:rsidRPr="00D87033" w:rsidRDefault="00052E7F" w:rsidP="00052E7F">
      <w:pPr>
        <w:autoSpaceDE w:val="0"/>
        <w:autoSpaceDN w:val="0"/>
        <w:adjustRightInd w:val="0"/>
        <w:spacing w:after="0" w:line="240" w:lineRule="auto"/>
        <w:ind w:left="426" w:hanging="426"/>
        <w:jc w:val="both"/>
        <w:rPr>
          <w:rFonts w:ascii="Arial" w:eastAsiaTheme="minorHAnsi" w:hAnsi="Arial" w:cs="Arial"/>
          <w:sz w:val="20"/>
          <w:szCs w:val="20"/>
          <w:lang w:eastAsia="en-US"/>
        </w:rPr>
      </w:pPr>
    </w:p>
    <w:p w:rsidR="00052E7F" w:rsidRPr="00D87033" w:rsidRDefault="00052E7F" w:rsidP="00052E7F">
      <w:pPr>
        <w:autoSpaceDE w:val="0"/>
        <w:autoSpaceDN w:val="0"/>
        <w:adjustRightInd w:val="0"/>
        <w:spacing w:after="0" w:line="240" w:lineRule="auto"/>
        <w:ind w:left="426" w:hanging="426"/>
        <w:jc w:val="both"/>
        <w:rPr>
          <w:rFonts w:ascii="Arial" w:eastAsiaTheme="minorHAnsi" w:hAnsi="Arial" w:cs="Arial"/>
          <w:sz w:val="20"/>
          <w:szCs w:val="20"/>
          <w:lang w:eastAsia="en-US"/>
        </w:rPr>
      </w:pPr>
      <w:r w:rsidRPr="00D87033">
        <w:rPr>
          <w:rFonts w:ascii="Arial" w:eastAsiaTheme="minorHAnsi" w:hAnsi="Arial" w:cs="Arial"/>
          <w:b/>
          <w:bCs/>
          <w:sz w:val="20"/>
          <w:szCs w:val="20"/>
          <w:lang w:eastAsia="en-US"/>
        </w:rPr>
        <w:t xml:space="preserve">b) </w:t>
      </w:r>
      <w:r w:rsidRPr="00D87033">
        <w:rPr>
          <w:rFonts w:ascii="Arial" w:eastAsiaTheme="minorHAnsi" w:hAnsi="Arial" w:cs="Arial"/>
          <w:b/>
          <w:bCs/>
          <w:sz w:val="20"/>
          <w:szCs w:val="20"/>
          <w:lang w:eastAsia="en-US"/>
        </w:rPr>
        <w:tab/>
      </w:r>
      <w:r w:rsidRPr="00D87033">
        <w:rPr>
          <w:rFonts w:ascii="Arial" w:eastAsiaTheme="minorHAnsi" w:hAnsi="Arial" w:cs="Arial"/>
          <w:sz w:val="20"/>
          <w:szCs w:val="20"/>
          <w:lang w:eastAsia="en-US"/>
        </w:rPr>
        <w:t>Las respuestas a las solicitudes de aclaración se realizarán a través del SECOP II, en la sección “Observaciones a los documentos del proceso” del área de trabajo del proceso.</w:t>
      </w:r>
    </w:p>
    <w:p w:rsidR="00052E7F" w:rsidRPr="00D87033" w:rsidRDefault="00052E7F" w:rsidP="00052E7F">
      <w:pPr>
        <w:autoSpaceDE w:val="0"/>
        <w:autoSpaceDN w:val="0"/>
        <w:adjustRightInd w:val="0"/>
        <w:spacing w:after="0" w:line="240" w:lineRule="auto"/>
        <w:ind w:left="426" w:hanging="426"/>
        <w:jc w:val="both"/>
        <w:rPr>
          <w:rFonts w:ascii="Arial" w:eastAsiaTheme="minorHAnsi" w:hAnsi="Arial" w:cs="Arial"/>
          <w:sz w:val="20"/>
          <w:szCs w:val="20"/>
          <w:lang w:eastAsia="en-US"/>
        </w:rPr>
      </w:pPr>
    </w:p>
    <w:p w:rsidR="00052E7F" w:rsidRPr="00D87033" w:rsidRDefault="00052E7F" w:rsidP="00052E7F">
      <w:pPr>
        <w:autoSpaceDE w:val="0"/>
        <w:autoSpaceDN w:val="0"/>
        <w:adjustRightInd w:val="0"/>
        <w:spacing w:after="0" w:line="240" w:lineRule="auto"/>
        <w:ind w:left="426" w:hanging="426"/>
        <w:jc w:val="both"/>
        <w:rPr>
          <w:rFonts w:ascii="Arial" w:eastAsiaTheme="minorHAnsi" w:hAnsi="Arial" w:cs="Arial"/>
          <w:sz w:val="20"/>
          <w:szCs w:val="20"/>
          <w:lang w:eastAsia="en-US"/>
        </w:rPr>
      </w:pPr>
      <w:r w:rsidRPr="00D87033">
        <w:rPr>
          <w:rFonts w:ascii="Arial" w:eastAsiaTheme="minorHAnsi" w:hAnsi="Arial" w:cs="Arial"/>
          <w:b/>
          <w:bCs/>
          <w:sz w:val="20"/>
          <w:szCs w:val="20"/>
          <w:lang w:eastAsia="en-US"/>
        </w:rPr>
        <w:t xml:space="preserve">c) </w:t>
      </w:r>
      <w:r w:rsidRPr="00D87033">
        <w:rPr>
          <w:rFonts w:ascii="Arial" w:eastAsiaTheme="minorHAnsi" w:hAnsi="Arial" w:cs="Arial"/>
          <w:b/>
          <w:bCs/>
          <w:sz w:val="20"/>
          <w:szCs w:val="20"/>
          <w:lang w:eastAsia="en-US"/>
        </w:rPr>
        <w:tab/>
      </w:r>
      <w:r w:rsidRPr="00D87033">
        <w:rPr>
          <w:rFonts w:ascii="Arial" w:eastAsiaTheme="minorHAnsi" w:hAnsi="Arial" w:cs="Arial"/>
          <w:sz w:val="20"/>
          <w:szCs w:val="20"/>
          <w:lang w:eastAsia="en-US"/>
        </w:rPr>
        <w:t xml:space="preserve">Las consultas, preguntas y las correspondientes respuestas formarán parte del pliego electrónico </w:t>
      </w:r>
    </w:p>
    <w:p w:rsidR="00052E7F" w:rsidRPr="00D87033" w:rsidRDefault="00052E7F" w:rsidP="00052E7F">
      <w:pPr>
        <w:autoSpaceDE w:val="0"/>
        <w:autoSpaceDN w:val="0"/>
        <w:adjustRightInd w:val="0"/>
        <w:spacing w:after="0" w:line="240" w:lineRule="auto"/>
        <w:ind w:left="426" w:hanging="426"/>
        <w:jc w:val="both"/>
        <w:rPr>
          <w:rFonts w:ascii="Arial" w:eastAsiaTheme="minorHAnsi" w:hAnsi="Arial" w:cs="Arial"/>
          <w:sz w:val="20"/>
          <w:szCs w:val="20"/>
          <w:lang w:eastAsia="en-US"/>
        </w:rPr>
      </w:pPr>
    </w:p>
    <w:p w:rsidR="00052E7F" w:rsidRPr="00D87033" w:rsidRDefault="00052E7F" w:rsidP="00052E7F">
      <w:pPr>
        <w:autoSpaceDE w:val="0"/>
        <w:autoSpaceDN w:val="0"/>
        <w:adjustRightInd w:val="0"/>
        <w:spacing w:after="0" w:line="240" w:lineRule="auto"/>
        <w:ind w:left="426" w:hanging="426"/>
        <w:jc w:val="both"/>
        <w:rPr>
          <w:rFonts w:ascii="Arial" w:eastAsiaTheme="minorHAnsi" w:hAnsi="Arial" w:cs="Arial"/>
          <w:sz w:val="20"/>
          <w:szCs w:val="20"/>
          <w:lang w:eastAsia="en-US"/>
        </w:rPr>
      </w:pPr>
      <w:r w:rsidRPr="00D87033">
        <w:rPr>
          <w:rFonts w:ascii="Arial" w:eastAsiaTheme="minorHAnsi" w:hAnsi="Arial" w:cs="Arial"/>
          <w:b/>
          <w:bCs/>
          <w:sz w:val="20"/>
          <w:szCs w:val="20"/>
          <w:lang w:eastAsia="en-US"/>
        </w:rPr>
        <w:t xml:space="preserve">d) </w:t>
      </w:r>
      <w:r w:rsidRPr="00D87033">
        <w:rPr>
          <w:rFonts w:ascii="Arial" w:eastAsiaTheme="minorHAnsi" w:hAnsi="Arial" w:cs="Arial"/>
          <w:b/>
          <w:bCs/>
          <w:sz w:val="20"/>
          <w:szCs w:val="20"/>
          <w:lang w:eastAsia="en-US"/>
        </w:rPr>
        <w:tab/>
      </w:r>
      <w:r w:rsidRPr="00D87033">
        <w:rPr>
          <w:rFonts w:ascii="Arial" w:eastAsiaTheme="minorHAnsi" w:hAnsi="Arial" w:cs="Arial"/>
          <w:sz w:val="20"/>
          <w:szCs w:val="20"/>
          <w:lang w:eastAsia="en-US"/>
        </w:rPr>
        <w:t xml:space="preserve">Cualquier modificación o adición a los documentos del proceso en la etapa de pliegos definitivos será comunicada mediante Adenda y deberán tenerse en cuenta para la elaboración de la propuesta. </w:t>
      </w:r>
    </w:p>
    <w:p w:rsidR="00052E7F" w:rsidRPr="00D87033" w:rsidRDefault="00052E7F" w:rsidP="00052E7F">
      <w:pPr>
        <w:autoSpaceDE w:val="0"/>
        <w:autoSpaceDN w:val="0"/>
        <w:adjustRightInd w:val="0"/>
        <w:spacing w:after="0" w:line="240" w:lineRule="auto"/>
        <w:ind w:left="426" w:hanging="426"/>
        <w:jc w:val="both"/>
        <w:rPr>
          <w:rFonts w:ascii="Arial" w:eastAsiaTheme="minorHAnsi" w:hAnsi="Arial" w:cs="Arial"/>
          <w:sz w:val="20"/>
          <w:szCs w:val="20"/>
          <w:lang w:eastAsia="en-US"/>
        </w:rPr>
      </w:pPr>
    </w:p>
    <w:p w:rsidR="00052E7F" w:rsidRPr="00D87033" w:rsidRDefault="00052E7F" w:rsidP="00052E7F">
      <w:pPr>
        <w:pStyle w:val="Default"/>
        <w:ind w:left="426" w:hanging="426"/>
        <w:jc w:val="both"/>
        <w:rPr>
          <w:rFonts w:ascii="Arial" w:eastAsiaTheme="minorHAnsi" w:hAnsi="Arial" w:cs="Arial"/>
          <w:color w:val="auto"/>
          <w:sz w:val="20"/>
          <w:szCs w:val="20"/>
          <w:lang w:eastAsia="en-US"/>
        </w:rPr>
      </w:pPr>
      <w:r w:rsidRPr="00D87033">
        <w:rPr>
          <w:rFonts w:ascii="Arial" w:eastAsiaTheme="minorHAnsi" w:hAnsi="Arial" w:cs="Arial"/>
          <w:color w:val="auto"/>
          <w:sz w:val="20"/>
          <w:szCs w:val="20"/>
          <w:lang w:eastAsia="en-US"/>
        </w:rPr>
        <w:tab/>
        <w:t xml:space="preserve">El plazo máximo para expedir adendas que modifique el Pliego de Condiciones, será a más tardar el día hábil anterior al cierre del proceso de selección. El horario para publicar las adendas será en días hábiles, entre las 7:00 a.m. y las 7:00 p.m., la expedición y publicación de las adendas se hará en el Sistema Electrónico para la Contratación Pública SECOP </w:t>
      </w:r>
      <w:hyperlink r:id="rId16" w:history="1">
        <w:r w:rsidRPr="00D87033">
          <w:rPr>
            <w:rStyle w:val="Hipervnculo"/>
            <w:rFonts w:ascii="Arial" w:hAnsi="Arial" w:cs="Arial"/>
            <w:color w:val="auto"/>
            <w:sz w:val="20"/>
            <w:szCs w:val="20"/>
          </w:rPr>
          <w:t>https://community.secop.gov.co/STS/Users/Login/Index</w:t>
        </w:r>
      </w:hyperlink>
      <w:r w:rsidRPr="00D87033">
        <w:rPr>
          <w:rFonts w:ascii="Arial" w:hAnsi="Arial" w:cs="Arial"/>
          <w:color w:val="auto"/>
          <w:sz w:val="20"/>
          <w:szCs w:val="20"/>
        </w:rPr>
        <w:t xml:space="preserve"> </w:t>
      </w:r>
      <w:r w:rsidRPr="00D87033">
        <w:rPr>
          <w:rFonts w:ascii="Arial" w:eastAsiaTheme="minorHAnsi" w:hAnsi="Arial" w:cs="Arial"/>
          <w:color w:val="auto"/>
          <w:sz w:val="20"/>
          <w:szCs w:val="20"/>
          <w:lang w:eastAsia="en-US"/>
        </w:rPr>
        <w:t>en los términos de los artículos 2.2.1.1.1.7.1. y 2.2.1.1.2.2.1</w:t>
      </w:r>
      <w:r w:rsidRPr="00D87033">
        <w:rPr>
          <w:rFonts w:ascii="Arial" w:hAnsi="Arial" w:cs="Arial"/>
          <w:sz w:val="25"/>
          <w:szCs w:val="25"/>
        </w:rPr>
        <w:t xml:space="preserve"> </w:t>
      </w:r>
      <w:r w:rsidRPr="00D87033">
        <w:rPr>
          <w:rFonts w:ascii="Arial" w:eastAsiaTheme="minorHAnsi" w:hAnsi="Arial" w:cs="Arial"/>
          <w:color w:val="auto"/>
          <w:sz w:val="20"/>
          <w:szCs w:val="20"/>
          <w:lang w:eastAsia="en-US"/>
        </w:rPr>
        <w:t xml:space="preserve">del Decreto 1082  de 2015. </w:t>
      </w:r>
    </w:p>
    <w:p w:rsidR="00052E7F" w:rsidRPr="00D87033" w:rsidRDefault="00052E7F" w:rsidP="00052E7F">
      <w:pPr>
        <w:pStyle w:val="Default"/>
        <w:ind w:left="426" w:hanging="426"/>
        <w:jc w:val="both"/>
        <w:rPr>
          <w:rFonts w:ascii="Arial" w:eastAsiaTheme="minorHAnsi" w:hAnsi="Arial" w:cs="Arial"/>
          <w:color w:val="auto"/>
          <w:sz w:val="20"/>
          <w:szCs w:val="20"/>
          <w:lang w:eastAsia="en-US"/>
        </w:rPr>
      </w:pPr>
    </w:p>
    <w:p w:rsidR="00052E7F" w:rsidRPr="00D87033" w:rsidRDefault="00052E7F" w:rsidP="00052E7F">
      <w:pPr>
        <w:autoSpaceDE w:val="0"/>
        <w:autoSpaceDN w:val="0"/>
        <w:adjustRightInd w:val="0"/>
        <w:spacing w:after="0" w:line="240" w:lineRule="auto"/>
        <w:ind w:left="426" w:hanging="426"/>
        <w:jc w:val="both"/>
        <w:rPr>
          <w:rFonts w:ascii="Arial" w:eastAsiaTheme="minorHAnsi" w:hAnsi="Arial" w:cs="Arial"/>
          <w:sz w:val="20"/>
          <w:szCs w:val="20"/>
          <w:lang w:eastAsia="en-US"/>
        </w:rPr>
      </w:pPr>
      <w:r w:rsidRPr="00D87033">
        <w:rPr>
          <w:rFonts w:ascii="Arial" w:eastAsiaTheme="minorHAnsi" w:hAnsi="Arial" w:cs="Arial"/>
          <w:b/>
          <w:bCs/>
          <w:sz w:val="20"/>
          <w:szCs w:val="20"/>
          <w:lang w:eastAsia="en-US"/>
        </w:rPr>
        <w:t xml:space="preserve">e) </w:t>
      </w:r>
      <w:r w:rsidRPr="00D87033">
        <w:rPr>
          <w:rFonts w:ascii="Arial" w:eastAsiaTheme="minorHAnsi" w:hAnsi="Arial" w:cs="Arial"/>
          <w:b/>
          <w:bCs/>
          <w:sz w:val="20"/>
          <w:szCs w:val="20"/>
          <w:lang w:eastAsia="en-US"/>
        </w:rPr>
        <w:tab/>
      </w:r>
      <w:r w:rsidRPr="00D87033">
        <w:rPr>
          <w:rFonts w:ascii="Arial" w:eastAsiaTheme="minorHAnsi" w:hAnsi="Arial" w:cs="Arial"/>
          <w:sz w:val="20"/>
          <w:szCs w:val="20"/>
          <w:lang w:eastAsia="en-US"/>
        </w:rPr>
        <w:t xml:space="preserve">La consulta y la respuesta a las observaciones formuladas por los interesados, no producirán efecto suspensivo sobre el plazo de presentación de las propuestas. </w:t>
      </w:r>
    </w:p>
    <w:p w:rsidR="00052E7F" w:rsidRPr="00D87033" w:rsidRDefault="00052E7F" w:rsidP="00052E7F">
      <w:pPr>
        <w:autoSpaceDE w:val="0"/>
        <w:autoSpaceDN w:val="0"/>
        <w:adjustRightInd w:val="0"/>
        <w:spacing w:after="0" w:line="240" w:lineRule="auto"/>
        <w:jc w:val="both"/>
        <w:rPr>
          <w:rFonts w:ascii="Arial" w:eastAsiaTheme="minorHAnsi" w:hAnsi="Arial" w:cs="Arial"/>
          <w:sz w:val="20"/>
          <w:szCs w:val="20"/>
          <w:lang w:eastAsia="en-US"/>
        </w:rPr>
      </w:pPr>
    </w:p>
    <w:p w:rsidR="00052E7F" w:rsidRPr="00D87033" w:rsidRDefault="00052E7F" w:rsidP="00052E7F">
      <w:pPr>
        <w:autoSpaceDE w:val="0"/>
        <w:autoSpaceDN w:val="0"/>
        <w:adjustRightInd w:val="0"/>
        <w:spacing w:after="0" w:line="240" w:lineRule="auto"/>
        <w:ind w:left="426" w:hanging="426"/>
        <w:jc w:val="both"/>
        <w:rPr>
          <w:rFonts w:ascii="Arial" w:eastAsiaTheme="minorHAnsi" w:hAnsi="Arial" w:cs="Arial"/>
          <w:sz w:val="20"/>
          <w:szCs w:val="20"/>
          <w:lang w:eastAsia="en-US"/>
        </w:rPr>
      </w:pPr>
      <w:r w:rsidRPr="00D87033">
        <w:rPr>
          <w:rFonts w:ascii="Arial" w:eastAsiaTheme="minorHAnsi" w:hAnsi="Arial" w:cs="Arial"/>
          <w:b/>
          <w:bCs/>
          <w:sz w:val="20"/>
          <w:szCs w:val="20"/>
          <w:lang w:eastAsia="en-US"/>
        </w:rPr>
        <w:t xml:space="preserve">f) </w:t>
      </w:r>
      <w:r w:rsidRPr="00D87033">
        <w:rPr>
          <w:rFonts w:ascii="Arial" w:eastAsiaTheme="minorHAnsi" w:hAnsi="Arial" w:cs="Arial"/>
          <w:b/>
          <w:bCs/>
          <w:sz w:val="20"/>
          <w:szCs w:val="20"/>
          <w:lang w:eastAsia="en-US"/>
        </w:rPr>
        <w:tab/>
        <w:t xml:space="preserve">EL MINISTERIO DE DEFENSA NACIONAL – COMANDO GENERAL DE LAS FUERZAS MILITARES - DIRECCIÓN GENERAL DE SANIDAD MILITAR </w:t>
      </w:r>
      <w:r w:rsidRPr="00D87033">
        <w:rPr>
          <w:rFonts w:ascii="Arial" w:eastAsiaTheme="minorHAnsi" w:hAnsi="Arial" w:cs="Arial"/>
          <w:sz w:val="20"/>
          <w:szCs w:val="20"/>
          <w:lang w:eastAsia="en-US"/>
        </w:rPr>
        <w:t xml:space="preserve">no aceptará después del cierre del proceso de selección, cuestionamientos sobre el contenido del alcance de las estipulaciones y exigencias establecidas en el pliego de condiciones electrónico. </w:t>
      </w:r>
    </w:p>
    <w:p w:rsidR="00052E7F" w:rsidRPr="00D87033" w:rsidRDefault="00052E7F" w:rsidP="00052E7F">
      <w:pPr>
        <w:pStyle w:val="Default"/>
        <w:ind w:left="720"/>
        <w:jc w:val="both"/>
        <w:rPr>
          <w:rFonts w:ascii="Arial" w:hAnsi="Arial" w:cs="Arial"/>
          <w:color w:val="auto"/>
          <w:sz w:val="20"/>
          <w:szCs w:val="20"/>
        </w:rPr>
      </w:pPr>
    </w:p>
    <w:p w:rsidR="00052E7F" w:rsidRPr="00D87033" w:rsidRDefault="00052E7F" w:rsidP="00052E7F">
      <w:pPr>
        <w:pStyle w:val="Default"/>
        <w:numPr>
          <w:ilvl w:val="2"/>
          <w:numId w:val="21"/>
        </w:numPr>
        <w:ind w:left="426" w:hanging="426"/>
        <w:jc w:val="both"/>
        <w:rPr>
          <w:rFonts w:ascii="Arial" w:hAnsi="Arial" w:cs="Arial"/>
          <w:b/>
          <w:bCs/>
          <w:color w:val="auto"/>
          <w:sz w:val="20"/>
          <w:szCs w:val="20"/>
        </w:rPr>
      </w:pPr>
      <w:r w:rsidRPr="00D87033">
        <w:rPr>
          <w:rFonts w:ascii="Arial" w:hAnsi="Arial" w:cs="Arial"/>
          <w:b/>
          <w:bCs/>
          <w:color w:val="auto"/>
          <w:sz w:val="20"/>
          <w:szCs w:val="20"/>
        </w:rPr>
        <w:t xml:space="preserve">TIPIFICACIÓN, ESTIMACIÓN Y ASIGNACIÓN DE RIESGOS QUE PUEDEN AFECTAR </w:t>
      </w:r>
      <w:r w:rsidRPr="00D87033">
        <w:rPr>
          <w:rFonts w:ascii="Arial" w:hAnsi="Arial" w:cs="Arial"/>
          <w:b/>
          <w:bCs/>
          <w:color w:val="auto"/>
          <w:sz w:val="20"/>
          <w:szCs w:val="20"/>
        </w:rPr>
        <w:tab/>
        <w:t>EL EQUILIBRIO ECONÓMICO DEL CONTRATO.</w:t>
      </w:r>
    </w:p>
    <w:p w:rsidR="00052E7F" w:rsidRPr="00D87033" w:rsidRDefault="00052E7F" w:rsidP="00052E7F">
      <w:pPr>
        <w:pStyle w:val="Default"/>
        <w:ind w:left="567" w:hanging="567"/>
        <w:jc w:val="both"/>
        <w:rPr>
          <w:rFonts w:ascii="Arial" w:hAnsi="Arial" w:cs="Arial"/>
          <w:b/>
          <w:bCs/>
          <w:color w:val="auto"/>
          <w:sz w:val="20"/>
          <w:szCs w:val="20"/>
        </w:rPr>
      </w:pPr>
    </w:p>
    <w:p w:rsidR="00052E7F" w:rsidRPr="00D87033" w:rsidRDefault="00052E7F" w:rsidP="00052E7F">
      <w:pPr>
        <w:spacing w:line="240" w:lineRule="auto"/>
        <w:jc w:val="both"/>
        <w:rPr>
          <w:rFonts w:ascii="Arial" w:hAnsi="Arial" w:cs="Arial"/>
          <w:sz w:val="20"/>
          <w:szCs w:val="20"/>
        </w:rPr>
      </w:pPr>
      <w:r w:rsidRPr="00D87033">
        <w:rPr>
          <w:rFonts w:ascii="Arial" w:hAnsi="Arial" w:cs="Arial"/>
          <w:sz w:val="20"/>
          <w:szCs w:val="20"/>
        </w:rPr>
        <w:t xml:space="preserve">Los eventuales riesgos que se derivan del proceso de contratación estriban en primer término en el incumplimiento de la entrega de los bienes y/o  servicios en el plazo pactado y los aspectos eminentemente técnicos, para lo cual, en sujeción a la exigencia legal se constituye Garantía Única Bancaria o de Seguros por parte del Contratista como amparo a dichos riesgos. </w:t>
      </w:r>
    </w:p>
    <w:p w:rsidR="00052E7F" w:rsidRPr="00D87033" w:rsidRDefault="00052E7F" w:rsidP="00052E7F">
      <w:pPr>
        <w:spacing w:line="240" w:lineRule="auto"/>
        <w:jc w:val="both"/>
        <w:rPr>
          <w:rFonts w:ascii="Arial" w:hAnsi="Arial" w:cs="Arial"/>
          <w:sz w:val="20"/>
          <w:szCs w:val="20"/>
        </w:rPr>
      </w:pPr>
      <w:r w:rsidRPr="00D87033">
        <w:rPr>
          <w:rFonts w:ascii="Arial" w:hAnsi="Arial" w:cs="Arial"/>
          <w:sz w:val="20"/>
          <w:szCs w:val="20"/>
        </w:rPr>
        <w:t>De acuerdo a lo establecido en el Artículo 4  de la Ley 1150 de 2007, se deberán incluir los soportes que permitan la tipificación, estimación y asignación de riesgos previsibles que puedan afectar el equilibrio económico del contrato, con el propósito de que los interesados los conozcan y con base en ello, determinen si se presentan o no al proceso de selección respectivo.</w:t>
      </w:r>
    </w:p>
    <w:p w:rsidR="00052E7F" w:rsidRPr="00D87033" w:rsidRDefault="00052E7F" w:rsidP="00052E7F">
      <w:pPr>
        <w:spacing w:line="240" w:lineRule="auto"/>
        <w:jc w:val="both"/>
        <w:rPr>
          <w:rFonts w:ascii="Arial" w:hAnsi="Arial" w:cs="Arial"/>
          <w:sz w:val="20"/>
          <w:szCs w:val="20"/>
        </w:rPr>
      </w:pPr>
      <w:r w:rsidRPr="00D87033">
        <w:rPr>
          <w:rFonts w:ascii="Arial" w:hAnsi="Arial" w:cs="Arial"/>
          <w:sz w:val="20"/>
          <w:szCs w:val="20"/>
        </w:rPr>
        <w:t xml:space="preserve">Para el caso de la licitación pública, selección abreviada y concurso de méritos, se debe tener en cuenta lo preceptuado en el documento  Conpes  3714 ó el que aplique. </w:t>
      </w:r>
    </w:p>
    <w:p w:rsidR="00052E7F" w:rsidRPr="00D87033" w:rsidRDefault="00052E7F" w:rsidP="00052E7F">
      <w:pPr>
        <w:spacing w:line="240" w:lineRule="auto"/>
        <w:jc w:val="both"/>
        <w:rPr>
          <w:rFonts w:ascii="Arial" w:hAnsi="Arial" w:cs="Arial"/>
          <w:sz w:val="20"/>
          <w:szCs w:val="20"/>
        </w:rPr>
      </w:pPr>
      <w:r w:rsidRPr="00D87033">
        <w:rPr>
          <w:rFonts w:ascii="Arial" w:hAnsi="Arial" w:cs="Arial"/>
          <w:sz w:val="20"/>
          <w:szCs w:val="20"/>
        </w:rPr>
        <w:lastRenderedPageBreak/>
        <w:t>De acuerdo a lo estipulado en el  numeral 6 del Artículo 2.2.1.1.2.1.1 del Decreto 1082 de 2015, y el Manual para la Identificación y Cobertura del Riesgo en los Procesos de Contratación definido por Colombia Compra Eficiente,  se debe identificar el contexto en el cual interactúa la Entidad Estatal para conocer el ambiente social, económico y político, e identificar (i) sus propios Riesgos; (ii) los Riesgos comunes a sus Procesos de Contratación; y (iii) los Riesgos del Proceso de Contratación en particular.</w:t>
      </w:r>
    </w:p>
    <w:p w:rsidR="00052E7F" w:rsidRPr="00D87033" w:rsidRDefault="00052E7F" w:rsidP="00052E7F">
      <w:pPr>
        <w:pStyle w:val="Continuarlista2"/>
        <w:ind w:left="0"/>
        <w:jc w:val="both"/>
        <w:rPr>
          <w:rFonts w:ascii="Arial" w:hAnsi="Arial" w:cs="Arial"/>
          <w:sz w:val="20"/>
          <w:szCs w:val="20"/>
          <w:lang w:val="es-CO"/>
        </w:rPr>
      </w:pPr>
      <w:r w:rsidRPr="00D87033">
        <w:rPr>
          <w:rFonts w:ascii="Arial" w:hAnsi="Arial" w:cs="Arial"/>
          <w:sz w:val="20"/>
          <w:szCs w:val="20"/>
          <w:lang w:val="es-CO"/>
        </w:rPr>
        <w:t xml:space="preserve">En este paso la Entidad Estatal debe identificar los aspectos que se mencionan a continuación y los posibles efectos adversos que estos pueden generar. </w:t>
      </w:r>
    </w:p>
    <w:p w:rsidR="00052E7F" w:rsidRPr="00D87033" w:rsidRDefault="00052E7F" w:rsidP="00052E7F">
      <w:pPr>
        <w:pStyle w:val="Continuarlista2"/>
        <w:ind w:left="0"/>
        <w:jc w:val="both"/>
        <w:rPr>
          <w:rFonts w:ascii="Arial" w:hAnsi="Arial" w:cs="Arial"/>
          <w:sz w:val="20"/>
          <w:szCs w:val="20"/>
          <w:lang w:val="es-CO"/>
        </w:rPr>
      </w:pPr>
    </w:p>
    <w:p w:rsidR="00052E7F" w:rsidRPr="00D87033" w:rsidRDefault="00052E7F" w:rsidP="00052E7F">
      <w:pPr>
        <w:pStyle w:val="Continuarlista2"/>
        <w:numPr>
          <w:ilvl w:val="0"/>
          <w:numId w:val="13"/>
        </w:numPr>
        <w:tabs>
          <w:tab w:val="clear" w:pos="720"/>
          <w:tab w:val="num" w:pos="426"/>
        </w:tabs>
        <w:ind w:hanging="720"/>
        <w:jc w:val="both"/>
        <w:rPr>
          <w:rFonts w:ascii="Arial" w:hAnsi="Arial" w:cs="Arial"/>
          <w:sz w:val="20"/>
          <w:szCs w:val="20"/>
          <w:lang w:val="es-CO"/>
        </w:rPr>
      </w:pPr>
      <w:r w:rsidRPr="00D87033">
        <w:rPr>
          <w:rFonts w:ascii="Arial" w:hAnsi="Arial" w:cs="Arial"/>
          <w:sz w:val="20"/>
          <w:szCs w:val="20"/>
          <w:lang w:val="es-CO"/>
        </w:rPr>
        <w:t>El objeto del Proceso de Contratación.</w:t>
      </w:r>
    </w:p>
    <w:p w:rsidR="00052E7F" w:rsidRPr="00D87033" w:rsidRDefault="00052E7F" w:rsidP="00052E7F">
      <w:pPr>
        <w:pStyle w:val="Continuarlista2"/>
        <w:numPr>
          <w:ilvl w:val="0"/>
          <w:numId w:val="13"/>
        </w:numPr>
        <w:tabs>
          <w:tab w:val="clear" w:pos="720"/>
          <w:tab w:val="num" w:pos="426"/>
        </w:tabs>
        <w:ind w:hanging="720"/>
        <w:jc w:val="both"/>
        <w:rPr>
          <w:rFonts w:ascii="Arial" w:hAnsi="Arial" w:cs="Arial"/>
          <w:sz w:val="20"/>
          <w:szCs w:val="20"/>
          <w:lang w:val="es-CO"/>
        </w:rPr>
      </w:pPr>
      <w:r w:rsidRPr="00D87033">
        <w:rPr>
          <w:rFonts w:ascii="Arial" w:hAnsi="Arial" w:cs="Arial"/>
          <w:sz w:val="20"/>
          <w:szCs w:val="20"/>
          <w:lang w:val="es-CO"/>
        </w:rPr>
        <w:t>Los partícipes del Proceso de Contratación.</w:t>
      </w:r>
    </w:p>
    <w:p w:rsidR="00052E7F" w:rsidRPr="00D87033" w:rsidRDefault="00052E7F" w:rsidP="00052E7F">
      <w:pPr>
        <w:pStyle w:val="Continuarlista2"/>
        <w:numPr>
          <w:ilvl w:val="0"/>
          <w:numId w:val="13"/>
        </w:numPr>
        <w:tabs>
          <w:tab w:val="clear" w:pos="720"/>
          <w:tab w:val="num" w:pos="426"/>
        </w:tabs>
        <w:spacing w:after="0"/>
        <w:ind w:hanging="720"/>
        <w:jc w:val="both"/>
        <w:rPr>
          <w:rFonts w:ascii="Arial" w:hAnsi="Arial" w:cs="Arial"/>
          <w:sz w:val="20"/>
          <w:szCs w:val="20"/>
        </w:rPr>
      </w:pPr>
      <w:r w:rsidRPr="00D87033">
        <w:rPr>
          <w:rFonts w:ascii="Arial" w:hAnsi="Arial" w:cs="Arial"/>
          <w:sz w:val="20"/>
          <w:szCs w:val="20"/>
          <w:lang w:val="es-CO"/>
        </w:rPr>
        <w:t>La ciudadanía que se beneficia del Proceso de Contratación.</w:t>
      </w:r>
    </w:p>
    <w:p w:rsidR="00052E7F" w:rsidRPr="00D87033" w:rsidRDefault="00052E7F" w:rsidP="00052E7F">
      <w:pPr>
        <w:pStyle w:val="Continuarlista2"/>
        <w:numPr>
          <w:ilvl w:val="0"/>
          <w:numId w:val="13"/>
        </w:numPr>
        <w:tabs>
          <w:tab w:val="clear" w:pos="720"/>
          <w:tab w:val="num" w:pos="426"/>
        </w:tabs>
        <w:ind w:left="426" w:hanging="426"/>
        <w:jc w:val="both"/>
        <w:rPr>
          <w:rFonts w:ascii="Arial" w:hAnsi="Arial" w:cs="Arial"/>
          <w:sz w:val="20"/>
          <w:szCs w:val="20"/>
          <w:lang w:val="es-CO"/>
        </w:rPr>
      </w:pPr>
      <w:r w:rsidRPr="00D87033">
        <w:rPr>
          <w:rFonts w:ascii="Arial" w:hAnsi="Arial" w:cs="Arial"/>
          <w:sz w:val="20"/>
          <w:szCs w:val="20"/>
          <w:lang w:val="es-CO"/>
        </w:rPr>
        <w:t>La capacidad de la Entidad Estatal entendida como la disponibilidad de recursos y conocimientos para el Proceso de Contratación.</w:t>
      </w:r>
    </w:p>
    <w:p w:rsidR="00052E7F" w:rsidRPr="00D87033" w:rsidRDefault="00052E7F" w:rsidP="00052E7F">
      <w:pPr>
        <w:pStyle w:val="Continuarlista2"/>
        <w:numPr>
          <w:ilvl w:val="0"/>
          <w:numId w:val="13"/>
        </w:numPr>
        <w:tabs>
          <w:tab w:val="clear" w:pos="720"/>
          <w:tab w:val="num" w:pos="426"/>
        </w:tabs>
        <w:ind w:hanging="720"/>
        <w:jc w:val="both"/>
        <w:rPr>
          <w:rFonts w:ascii="Arial" w:hAnsi="Arial" w:cs="Arial"/>
          <w:sz w:val="20"/>
          <w:szCs w:val="20"/>
          <w:lang w:val="es-CO"/>
        </w:rPr>
      </w:pPr>
      <w:r w:rsidRPr="00D87033">
        <w:rPr>
          <w:rFonts w:ascii="Arial" w:hAnsi="Arial" w:cs="Arial"/>
          <w:sz w:val="20"/>
          <w:szCs w:val="20"/>
          <w:lang w:val="es-CO"/>
        </w:rPr>
        <w:t>La suficiencia del presupuesto oficial del Proceso de Contratación.</w:t>
      </w:r>
    </w:p>
    <w:p w:rsidR="00052E7F" w:rsidRPr="00D87033" w:rsidRDefault="00052E7F" w:rsidP="00052E7F">
      <w:pPr>
        <w:pStyle w:val="Continuarlista2"/>
        <w:numPr>
          <w:ilvl w:val="0"/>
          <w:numId w:val="13"/>
        </w:numPr>
        <w:tabs>
          <w:tab w:val="clear" w:pos="720"/>
          <w:tab w:val="num" w:pos="426"/>
        </w:tabs>
        <w:ind w:hanging="720"/>
        <w:jc w:val="both"/>
        <w:rPr>
          <w:rFonts w:ascii="Arial" w:hAnsi="Arial" w:cs="Arial"/>
          <w:sz w:val="20"/>
          <w:szCs w:val="20"/>
        </w:rPr>
      </w:pPr>
      <w:r w:rsidRPr="00D87033">
        <w:rPr>
          <w:rFonts w:ascii="Arial" w:hAnsi="Arial" w:cs="Arial"/>
          <w:sz w:val="20"/>
          <w:szCs w:val="20"/>
        </w:rPr>
        <w:t>Las condiciones geográficas y de acceso del lugar en el cual se debe cumplir</w:t>
      </w:r>
    </w:p>
    <w:p w:rsidR="00052E7F" w:rsidRPr="00D87033" w:rsidRDefault="00052E7F" w:rsidP="00052E7F">
      <w:pPr>
        <w:pStyle w:val="Continuarlista2"/>
        <w:tabs>
          <w:tab w:val="num" w:pos="426"/>
        </w:tabs>
        <w:ind w:left="720" w:hanging="720"/>
        <w:jc w:val="both"/>
        <w:rPr>
          <w:rFonts w:ascii="Arial" w:hAnsi="Arial" w:cs="Arial"/>
          <w:sz w:val="20"/>
          <w:szCs w:val="20"/>
          <w:lang w:val="es-CO"/>
        </w:rPr>
      </w:pPr>
      <w:r w:rsidRPr="00D87033">
        <w:rPr>
          <w:rFonts w:ascii="Arial" w:hAnsi="Arial" w:cs="Arial"/>
          <w:sz w:val="20"/>
          <w:szCs w:val="20"/>
          <w:lang w:val="es-CO"/>
        </w:rPr>
        <w:tab/>
        <w:t>el objeto del Proceso de Contratación.</w:t>
      </w:r>
    </w:p>
    <w:p w:rsidR="00052E7F" w:rsidRPr="00D87033" w:rsidRDefault="00052E7F" w:rsidP="00052E7F">
      <w:pPr>
        <w:pStyle w:val="Continuarlista2"/>
        <w:numPr>
          <w:ilvl w:val="0"/>
          <w:numId w:val="14"/>
        </w:numPr>
        <w:tabs>
          <w:tab w:val="clear" w:pos="720"/>
          <w:tab w:val="num" w:pos="426"/>
        </w:tabs>
        <w:jc w:val="both"/>
        <w:rPr>
          <w:rFonts w:ascii="Arial" w:hAnsi="Arial" w:cs="Arial"/>
          <w:sz w:val="20"/>
          <w:szCs w:val="20"/>
        </w:rPr>
      </w:pPr>
      <w:r w:rsidRPr="00D87033">
        <w:rPr>
          <w:rFonts w:ascii="Arial" w:hAnsi="Arial" w:cs="Arial"/>
          <w:sz w:val="20"/>
          <w:szCs w:val="20"/>
        </w:rPr>
        <w:t>El entorno socio ambiental.</w:t>
      </w:r>
    </w:p>
    <w:p w:rsidR="00052E7F" w:rsidRPr="00D87033" w:rsidRDefault="00052E7F" w:rsidP="00052E7F">
      <w:pPr>
        <w:pStyle w:val="Continuarlista2"/>
        <w:numPr>
          <w:ilvl w:val="0"/>
          <w:numId w:val="14"/>
        </w:numPr>
        <w:tabs>
          <w:tab w:val="clear" w:pos="720"/>
          <w:tab w:val="num" w:pos="426"/>
        </w:tabs>
        <w:jc w:val="both"/>
        <w:rPr>
          <w:rFonts w:ascii="Arial" w:hAnsi="Arial" w:cs="Arial"/>
          <w:sz w:val="20"/>
          <w:szCs w:val="20"/>
        </w:rPr>
      </w:pPr>
      <w:r w:rsidRPr="00D87033">
        <w:rPr>
          <w:rFonts w:ascii="Arial" w:hAnsi="Arial" w:cs="Arial"/>
          <w:sz w:val="20"/>
          <w:szCs w:val="20"/>
        </w:rPr>
        <w:t>Las condiciones políticas.</w:t>
      </w:r>
    </w:p>
    <w:p w:rsidR="00052E7F" w:rsidRPr="00D87033" w:rsidRDefault="00052E7F" w:rsidP="00052E7F">
      <w:pPr>
        <w:pStyle w:val="Continuarlista2"/>
        <w:numPr>
          <w:ilvl w:val="0"/>
          <w:numId w:val="14"/>
        </w:numPr>
        <w:tabs>
          <w:tab w:val="clear" w:pos="720"/>
          <w:tab w:val="num" w:pos="426"/>
        </w:tabs>
        <w:jc w:val="both"/>
        <w:rPr>
          <w:rFonts w:ascii="Arial" w:hAnsi="Arial" w:cs="Arial"/>
          <w:sz w:val="20"/>
          <w:szCs w:val="20"/>
        </w:rPr>
      </w:pPr>
      <w:r w:rsidRPr="00D87033">
        <w:rPr>
          <w:rFonts w:ascii="Arial" w:hAnsi="Arial" w:cs="Arial"/>
          <w:sz w:val="20"/>
          <w:szCs w:val="20"/>
        </w:rPr>
        <w:t>Los factores ambientales.</w:t>
      </w:r>
    </w:p>
    <w:p w:rsidR="00052E7F" w:rsidRPr="00D87033" w:rsidRDefault="00052E7F" w:rsidP="00052E7F">
      <w:pPr>
        <w:pStyle w:val="Continuarlista2"/>
        <w:numPr>
          <w:ilvl w:val="0"/>
          <w:numId w:val="14"/>
        </w:numPr>
        <w:tabs>
          <w:tab w:val="clear" w:pos="720"/>
          <w:tab w:val="num" w:pos="426"/>
        </w:tabs>
        <w:jc w:val="both"/>
        <w:rPr>
          <w:rFonts w:ascii="Arial" w:hAnsi="Arial" w:cs="Arial"/>
          <w:sz w:val="20"/>
          <w:szCs w:val="20"/>
        </w:rPr>
      </w:pPr>
      <w:r w:rsidRPr="00D87033">
        <w:rPr>
          <w:rFonts w:ascii="Arial" w:hAnsi="Arial" w:cs="Arial"/>
          <w:sz w:val="20"/>
          <w:szCs w:val="20"/>
        </w:rPr>
        <w:t>El sector del objeto del Proceso de Contratación y su mercado.</w:t>
      </w:r>
    </w:p>
    <w:p w:rsidR="00052E7F" w:rsidRPr="00D87033" w:rsidRDefault="00052E7F" w:rsidP="00052E7F">
      <w:pPr>
        <w:pStyle w:val="Continuarlista2"/>
        <w:numPr>
          <w:ilvl w:val="0"/>
          <w:numId w:val="14"/>
        </w:numPr>
        <w:tabs>
          <w:tab w:val="clear" w:pos="720"/>
          <w:tab w:val="num" w:pos="426"/>
        </w:tabs>
        <w:jc w:val="both"/>
        <w:rPr>
          <w:rFonts w:ascii="Arial" w:hAnsi="Arial" w:cs="Arial"/>
          <w:sz w:val="20"/>
          <w:szCs w:val="20"/>
        </w:rPr>
      </w:pPr>
      <w:r w:rsidRPr="00D87033">
        <w:rPr>
          <w:rFonts w:ascii="Arial" w:hAnsi="Arial" w:cs="Arial"/>
          <w:sz w:val="20"/>
          <w:szCs w:val="20"/>
        </w:rPr>
        <w:t>La normativa aplicable al objeto del Proceso de Contratación.</w:t>
      </w:r>
    </w:p>
    <w:p w:rsidR="00052E7F" w:rsidRPr="00D87033" w:rsidRDefault="00052E7F" w:rsidP="00052E7F">
      <w:pPr>
        <w:pStyle w:val="Continuarlista2"/>
        <w:numPr>
          <w:ilvl w:val="0"/>
          <w:numId w:val="14"/>
        </w:numPr>
        <w:tabs>
          <w:tab w:val="clear" w:pos="720"/>
          <w:tab w:val="num" w:pos="426"/>
        </w:tabs>
        <w:jc w:val="both"/>
        <w:rPr>
          <w:rFonts w:ascii="Arial" w:hAnsi="Arial" w:cs="Arial"/>
          <w:sz w:val="20"/>
          <w:szCs w:val="20"/>
        </w:rPr>
      </w:pPr>
      <w:r w:rsidRPr="00D87033">
        <w:rPr>
          <w:rFonts w:ascii="Arial" w:hAnsi="Arial" w:cs="Arial"/>
          <w:sz w:val="20"/>
          <w:szCs w:val="20"/>
        </w:rPr>
        <w:t>Experiencia propia y de otras Entidades Estatales en Procesos de Contratación</w:t>
      </w:r>
    </w:p>
    <w:p w:rsidR="00052E7F" w:rsidRPr="00D87033" w:rsidRDefault="00052E7F" w:rsidP="00052E7F">
      <w:pPr>
        <w:pStyle w:val="Continuarlista2"/>
        <w:tabs>
          <w:tab w:val="num" w:pos="426"/>
        </w:tabs>
        <w:ind w:left="720" w:hanging="720"/>
        <w:jc w:val="both"/>
        <w:rPr>
          <w:rFonts w:ascii="Arial" w:hAnsi="Arial" w:cs="Arial"/>
          <w:sz w:val="20"/>
          <w:szCs w:val="20"/>
          <w:lang w:val="es-CO"/>
        </w:rPr>
      </w:pPr>
      <w:r w:rsidRPr="00D87033">
        <w:rPr>
          <w:rFonts w:ascii="Arial" w:hAnsi="Arial" w:cs="Arial"/>
          <w:sz w:val="20"/>
          <w:szCs w:val="20"/>
          <w:lang w:val="es-CO"/>
        </w:rPr>
        <w:tab/>
        <w:t>del mismo tipo.</w:t>
      </w:r>
    </w:p>
    <w:p w:rsidR="00052E7F" w:rsidRPr="00D87033" w:rsidRDefault="00052E7F" w:rsidP="00052E7F">
      <w:pPr>
        <w:pStyle w:val="Continuarlista2"/>
        <w:ind w:left="0"/>
        <w:jc w:val="both"/>
        <w:rPr>
          <w:rFonts w:ascii="Arial" w:hAnsi="Arial" w:cs="Arial"/>
          <w:sz w:val="20"/>
          <w:szCs w:val="20"/>
          <w:lang w:val="es-CO"/>
        </w:rPr>
      </w:pPr>
    </w:p>
    <w:p w:rsidR="00052E7F" w:rsidRPr="00D87033" w:rsidRDefault="00052E7F" w:rsidP="00052E7F">
      <w:pPr>
        <w:pStyle w:val="Continuarlista2"/>
        <w:numPr>
          <w:ilvl w:val="3"/>
          <w:numId w:val="21"/>
        </w:numPr>
        <w:spacing w:after="0"/>
        <w:ind w:left="993" w:hanging="993"/>
        <w:jc w:val="both"/>
        <w:rPr>
          <w:rFonts w:ascii="Arial" w:hAnsi="Arial" w:cs="Arial"/>
          <w:b/>
          <w:sz w:val="20"/>
          <w:szCs w:val="20"/>
        </w:rPr>
      </w:pPr>
      <w:r w:rsidRPr="00D87033">
        <w:rPr>
          <w:rFonts w:ascii="Arial" w:hAnsi="Arial" w:cs="Arial"/>
          <w:b/>
          <w:sz w:val="20"/>
          <w:szCs w:val="20"/>
        </w:rPr>
        <w:t>CLASIFICACIÓN DE LOS RIESGOS</w:t>
      </w:r>
    </w:p>
    <w:p w:rsidR="00052E7F" w:rsidRPr="00D87033" w:rsidRDefault="00052E7F" w:rsidP="00052E7F">
      <w:pPr>
        <w:pStyle w:val="Continuarlista2"/>
        <w:ind w:left="0"/>
        <w:jc w:val="both"/>
        <w:rPr>
          <w:rFonts w:ascii="Arial" w:hAnsi="Arial" w:cs="Arial"/>
          <w:b/>
          <w:bCs/>
          <w:sz w:val="20"/>
          <w:szCs w:val="20"/>
        </w:rPr>
      </w:pPr>
      <w:r w:rsidRPr="00D87033">
        <w:rPr>
          <w:rFonts w:ascii="Arial" w:hAnsi="Arial" w:cs="Arial"/>
          <w:b/>
          <w:bCs/>
          <w:sz w:val="20"/>
          <w:szCs w:val="20"/>
        </w:rPr>
        <w:t>CLASE:</w:t>
      </w:r>
    </w:p>
    <w:p w:rsidR="00052E7F" w:rsidRPr="00D87033" w:rsidRDefault="00052E7F" w:rsidP="00052E7F">
      <w:pPr>
        <w:pStyle w:val="Continuarlista2"/>
        <w:numPr>
          <w:ilvl w:val="0"/>
          <w:numId w:val="15"/>
        </w:numPr>
        <w:ind w:left="426" w:hanging="426"/>
        <w:jc w:val="both"/>
        <w:rPr>
          <w:rFonts w:ascii="Arial" w:hAnsi="Arial" w:cs="Arial"/>
          <w:sz w:val="20"/>
          <w:szCs w:val="20"/>
        </w:rPr>
      </w:pPr>
      <w:r w:rsidRPr="00D87033">
        <w:rPr>
          <w:rFonts w:ascii="Arial" w:hAnsi="Arial" w:cs="Arial"/>
          <w:b/>
          <w:sz w:val="20"/>
          <w:szCs w:val="20"/>
        </w:rPr>
        <w:t>General:</w:t>
      </w:r>
      <w:r w:rsidRPr="00D87033">
        <w:rPr>
          <w:rFonts w:ascii="Arial" w:hAnsi="Arial" w:cs="Arial"/>
          <w:sz w:val="20"/>
          <w:szCs w:val="20"/>
        </w:rPr>
        <w:t xml:space="preserve"> es un Riesgo de todos los Procesos de Contratación adelantados por la Entidad Estatal, por lo cual está presente en toda su actividad contractual.</w:t>
      </w:r>
    </w:p>
    <w:p w:rsidR="00052E7F" w:rsidRPr="00D87033" w:rsidRDefault="00052E7F" w:rsidP="00052E7F">
      <w:pPr>
        <w:pStyle w:val="Continuarlista2"/>
        <w:ind w:left="0"/>
        <w:jc w:val="both"/>
        <w:rPr>
          <w:rFonts w:ascii="Arial" w:hAnsi="Arial" w:cs="Arial"/>
          <w:sz w:val="20"/>
          <w:szCs w:val="20"/>
        </w:rPr>
      </w:pPr>
    </w:p>
    <w:p w:rsidR="00052E7F" w:rsidRPr="00D87033" w:rsidRDefault="00052E7F" w:rsidP="00052E7F">
      <w:pPr>
        <w:pStyle w:val="Continuarlista2"/>
        <w:numPr>
          <w:ilvl w:val="0"/>
          <w:numId w:val="15"/>
        </w:numPr>
        <w:ind w:left="426" w:hanging="426"/>
        <w:jc w:val="both"/>
        <w:rPr>
          <w:rFonts w:ascii="Arial" w:hAnsi="Arial" w:cs="Arial"/>
          <w:sz w:val="20"/>
          <w:szCs w:val="20"/>
          <w:lang w:val="es-CO"/>
        </w:rPr>
      </w:pPr>
      <w:r w:rsidRPr="00D87033">
        <w:rPr>
          <w:rFonts w:ascii="Arial" w:hAnsi="Arial" w:cs="Arial"/>
          <w:b/>
          <w:sz w:val="20"/>
          <w:szCs w:val="20"/>
          <w:lang w:val="es-CO"/>
        </w:rPr>
        <w:t>Específico:</w:t>
      </w:r>
      <w:r w:rsidRPr="00D87033">
        <w:rPr>
          <w:rFonts w:ascii="Arial" w:hAnsi="Arial" w:cs="Arial"/>
          <w:sz w:val="20"/>
          <w:szCs w:val="20"/>
          <w:lang w:val="es-CO"/>
        </w:rPr>
        <w:t xml:space="preserve"> es un Riesgo propio del Proceso de Contratación objeto de análisis.</w:t>
      </w:r>
    </w:p>
    <w:p w:rsidR="00052E7F" w:rsidRPr="00D87033" w:rsidRDefault="00052E7F" w:rsidP="00052E7F">
      <w:pPr>
        <w:pStyle w:val="Continuarlista2"/>
        <w:ind w:left="0"/>
        <w:jc w:val="both"/>
        <w:rPr>
          <w:rFonts w:ascii="Arial" w:hAnsi="Arial" w:cs="Arial"/>
          <w:b/>
          <w:bCs/>
          <w:sz w:val="20"/>
          <w:szCs w:val="20"/>
        </w:rPr>
      </w:pPr>
      <w:r w:rsidRPr="00D87033">
        <w:rPr>
          <w:rFonts w:ascii="Arial" w:hAnsi="Arial" w:cs="Arial"/>
          <w:b/>
          <w:bCs/>
          <w:sz w:val="20"/>
          <w:szCs w:val="20"/>
        </w:rPr>
        <w:t>FUENTE:</w:t>
      </w:r>
    </w:p>
    <w:p w:rsidR="00052E7F" w:rsidRPr="00D87033" w:rsidRDefault="00052E7F" w:rsidP="00052E7F">
      <w:pPr>
        <w:pStyle w:val="Continuarlista2"/>
        <w:ind w:left="0"/>
        <w:jc w:val="both"/>
        <w:rPr>
          <w:rFonts w:ascii="Arial" w:hAnsi="Arial" w:cs="Arial"/>
          <w:sz w:val="20"/>
          <w:szCs w:val="20"/>
        </w:rPr>
      </w:pPr>
    </w:p>
    <w:p w:rsidR="00052E7F" w:rsidRPr="00D87033" w:rsidRDefault="00052E7F" w:rsidP="00052E7F">
      <w:pPr>
        <w:pStyle w:val="Continuarlista2"/>
        <w:numPr>
          <w:ilvl w:val="0"/>
          <w:numId w:val="16"/>
        </w:numPr>
        <w:ind w:left="426" w:hanging="426"/>
        <w:jc w:val="both"/>
        <w:rPr>
          <w:rFonts w:ascii="Arial" w:hAnsi="Arial" w:cs="Arial"/>
          <w:sz w:val="20"/>
          <w:szCs w:val="20"/>
        </w:rPr>
      </w:pPr>
      <w:r w:rsidRPr="00D87033">
        <w:rPr>
          <w:rFonts w:ascii="Arial" w:hAnsi="Arial" w:cs="Arial"/>
          <w:b/>
          <w:sz w:val="20"/>
          <w:szCs w:val="20"/>
        </w:rPr>
        <w:t>Interno:</w:t>
      </w:r>
      <w:r w:rsidRPr="00D87033">
        <w:rPr>
          <w:rFonts w:ascii="Arial" w:hAnsi="Arial" w:cs="Arial"/>
          <w:sz w:val="20"/>
          <w:szCs w:val="20"/>
        </w:rPr>
        <w:t xml:space="preserve"> es un Riesgo asociado a la operación, capacidad, o situación particular de la Entidad Estatal (reputacional, tecnológico).</w:t>
      </w:r>
    </w:p>
    <w:p w:rsidR="00052E7F" w:rsidRPr="00D87033" w:rsidRDefault="00052E7F" w:rsidP="00052E7F">
      <w:pPr>
        <w:pStyle w:val="Continuarlista2"/>
        <w:numPr>
          <w:ilvl w:val="0"/>
          <w:numId w:val="16"/>
        </w:numPr>
        <w:ind w:left="426" w:hanging="426"/>
        <w:jc w:val="both"/>
        <w:rPr>
          <w:rFonts w:ascii="Arial" w:hAnsi="Arial" w:cs="Arial"/>
          <w:sz w:val="20"/>
          <w:szCs w:val="20"/>
        </w:rPr>
      </w:pPr>
      <w:r w:rsidRPr="00D87033">
        <w:rPr>
          <w:rFonts w:ascii="Arial" w:hAnsi="Arial" w:cs="Arial"/>
          <w:b/>
          <w:sz w:val="20"/>
          <w:szCs w:val="20"/>
        </w:rPr>
        <w:t>Externo:</w:t>
      </w:r>
      <w:r w:rsidRPr="00D87033">
        <w:rPr>
          <w:rFonts w:ascii="Arial" w:hAnsi="Arial" w:cs="Arial"/>
          <w:sz w:val="20"/>
          <w:szCs w:val="20"/>
        </w:rPr>
        <w:t xml:space="preserve"> es un Riesgo del sector del objeto del Proceso de Contratación, o asociado a asuntos no referidos a la Entidad Estatal (desastres económicos, existencia de monopolios, circunstancias </w:t>
      </w:r>
      <w:r w:rsidRPr="00D87033">
        <w:rPr>
          <w:rFonts w:ascii="Arial" w:hAnsi="Arial" w:cs="Arial"/>
          <w:sz w:val="20"/>
          <w:szCs w:val="20"/>
          <w:lang w:val="es-CO"/>
        </w:rPr>
        <w:t>electorales).</w:t>
      </w:r>
    </w:p>
    <w:p w:rsidR="00052E7F" w:rsidRPr="00D87033" w:rsidRDefault="00052E7F" w:rsidP="00052E7F">
      <w:pPr>
        <w:pStyle w:val="Continuarlista2"/>
        <w:ind w:left="0"/>
        <w:jc w:val="both"/>
        <w:rPr>
          <w:rFonts w:ascii="Arial" w:hAnsi="Arial" w:cs="Arial"/>
          <w:b/>
          <w:bCs/>
          <w:sz w:val="20"/>
          <w:szCs w:val="20"/>
          <w:lang w:val="es-CO"/>
        </w:rPr>
      </w:pPr>
      <w:r w:rsidRPr="00D87033">
        <w:rPr>
          <w:rFonts w:ascii="Arial" w:hAnsi="Arial" w:cs="Arial"/>
          <w:b/>
          <w:bCs/>
          <w:sz w:val="20"/>
          <w:szCs w:val="20"/>
          <w:lang w:val="es-CO"/>
        </w:rPr>
        <w:t>ETAPA:</w:t>
      </w:r>
    </w:p>
    <w:p w:rsidR="00052E7F" w:rsidRPr="00D87033" w:rsidRDefault="00052E7F" w:rsidP="00052E7F">
      <w:pPr>
        <w:pStyle w:val="Continuarlista2"/>
        <w:ind w:left="0"/>
        <w:jc w:val="both"/>
        <w:rPr>
          <w:rFonts w:ascii="Arial" w:hAnsi="Arial" w:cs="Arial"/>
          <w:b/>
          <w:bCs/>
          <w:sz w:val="20"/>
          <w:szCs w:val="20"/>
          <w:lang w:val="es-CO"/>
        </w:rPr>
      </w:pPr>
    </w:p>
    <w:p w:rsidR="00052E7F" w:rsidRPr="00D87033" w:rsidRDefault="00052E7F" w:rsidP="00052E7F">
      <w:pPr>
        <w:pStyle w:val="Continuarlista2"/>
        <w:numPr>
          <w:ilvl w:val="0"/>
          <w:numId w:val="17"/>
        </w:numPr>
        <w:ind w:left="426" w:hanging="426"/>
        <w:jc w:val="both"/>
        <w:rPr>
          <w:rFonts w:ascii="Arial" w:hAnsi="Arial" w:cs="Arial"/>
          <w:sz w:val="20"/>
          <w:szCs w:val="20"/>
          <w:lang w:val="es-CO"/>
        </w:rPr>
      </w:pPr>
      <w:r w:rsidRPr="00D87033">
        <w:rPr>
          <w:rFonts w:ascii="Arial" w:hAnsi="Arial" w:cs="Arial"/>
          <w:b/>
          <w:sz w:val="20"/>
          <w:szCs w:val="20"/>
          <w:lang w:val="es-CO"/>
        </w:rPr>
        <w:t>Planeación:</w:t>
      </w:r>
      <w:r w:rsidRPr="00D87033">
        <w:rPr>
          <w:rFonts w:ascii="Arial" w:hAnsi="Arial" w:cs="Arial"/>
          <w:sz w:val="20"/>
          <w:szCs w:val="20"/>
          <w:lang w:val="es-CO"/>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rsidR="00052E7F" w:rsidRPr="00D87033" w:rsidRDefault="00052E7F" w:rsidP="00052E7F">
      <w:pPr>
        <w:pStyle w:val="Continuarlista2"/>
        <w:ind w:left="426" w:hanging="426"/>
        <w:jc w:val="both"/>
        <w:rPr>
          <w:rFonts w:ascii="Arial" w:hAnsi="Arial" w:cs="Arial"/>
          <w:sz w:val="20"/>
          <w:szCs w:val="20"/>
          <w:lang w:val="es-CO"/>
        </w:rPr>
      </w:pPr>
      <w:r w:rsidRPr="00D87033">
        <w:rPr>
          <w:rFonts w:ascii="Arial" w:hAnsi="Arial" w:cs="Arial"/>
          <w:sz w:val="20"/>
          <w:szCs w:val="20"/>
          <w:lang w:val="es-CO"/>
        </w:rPr>
        <w:t xml:space="preserve">(i) </w:t>
      </w:r>
      <w:r w:rsidRPr="00D87033">
        <w:rPr>
          <w:rFonts w:ascii="Arial" w:hAnsi="Arial" w:cs="Arial"/>
          <w:sz w:val="20"/>
          <w:szCs w:val="20"/>
          <w:lang w:val="es-CO"/>
        </w:rPr>
        <w:tab/>
        <w:t>La modalidad de contratación es adecuada para el bien servicio u obra necesitado.</w:t>
      </w:r>
    </w:p>
    <w:p w:rsidR="00052E7F" w:rsidRPr="00D87033" w:rsidRDefault="00052E7F" w:rsidP="00052E7F">
      <w:pPr>
        <w:pStyle w:val="Continuarlista2"/>
        <w:ind w:left="426" w:hanging="426"/>
        <w:jc w:val="both"/>
        <w:rPr>
          <w:rFonts w:ascii="Arial" w:hAnsi="Arial" w:cs="Arial"/>
          <w:sz w:val="20"/>
          <w:szCs w:val="20"/>
          <w:lang w:val="es-CO"/>
        </w:rPr>
      </w:pPr>
      <w:r w:rsidRPr="00D87033">
        <w:rPr>
          <w:rFonts w:ascii="Arial" w:hAnsi="Arial" w:cs="Arial"/>
          <w:sz w:val="20"/>
          <w:szCs w:val="20"/>
          <w:lang w:val="es-CO"/>
        </w:rPr>
        <w:t xml:space="preserve">(ii) </w:t>
      </w:r>
      <w:r w:rsidRPr="00D87033">
        <w:rPr>
          <w:rFonts w:ascii="Arial" w:hAnsi="Arial" w:cs="Arial"/>
          <w:sz w:val="20"/>
          <w:szCs w:val="20"/>
          <w:lang w:val="es-CO"/>
        </w:rPr>
        <w:tab/>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rsidR="00052E7F" w:rsidRPr="00D87033" w:rsidRDefault="00052E7F" w:rsidP="00052E7F">
      <w:pPr>
        <w:pStyle w:val="Continuarlista2"/>
        <w:ind w:left="426" w:hanging="426"/>
        <w:jc w:val="both"/>
        <w:rPr>
          <w:rFonts w:ascii="Arial" w:hAnsi="Arial" w:cs="Arial"/>
          <w:sz w:val="20"/>
          <w:szCs w:val="20"/>
          <w:lang w:val="es-CO"/>
        </w:rPr>
      </w:pPr>
      <w:r w:rsidRPr="00D87033">
        <w:rPr>
          <w:rFonts w:ascii="Arial" w:hAnsi="Arial" w:cs="Arial"/>
          <w:sz w:val="20"/>
          <w:szCs w:val="20"/>
          <w:lang w:val="es-CO"/>
        </w:rPr>
        <w:t xml:space="preserve">(iii) </w:t>
      </w:r>
      <w:r w:rsidRPr="00D87033">
        <w:rPr>
          <w:rFonts w:ascii="Arial" w:hAnsi="Arial" w:cs="Arial"/>
          <w:sz w:val="20"/>
          <w:szCs w:val="20"/>
          <w:lang w:val="es-CO"/>
        </w:rPr>
        <w:tab/>
        <w:t>El valor del contrato corresponde a los precios del mercado.</w:t>
      </w:r>
    </w:p>
    <w:p w:rsidR="00052E7F" w:rsidRPr="00D87033" w:rsidRDefault="00052E7F" w:rsidP="00052E7F">
      <w:pPr>
        <w:pStyle w:val="Continuarlista2"/>
        <w:ind w:left="426" w:hanging="426"/>
        <w:jc w:val="both"/>
        <w:rPr>
          <w:rFonts w:ascii="Arial" w:hAnsi="Arial" w:cs="Arial"/>
          <w:sz w:val="20"/>
          <w:szCs w:val="20"/>
          <w:lang w:val="es-CO"/>
        </w:rPr>
      </w:pPr>
      <w:r w:rsidRPr="00D87033">
        <w:rPr>
          <w:rFonts w:ascii="Arial" w:hAnsi="Arial" w:cs="Arial"/>
          <w:sz w:val="20"/>
          <w:szCs w:val="20"/>
          <w:lang w:val="es-CO"/>
        </w:rPr>
        <w:t xml:space="preserve">(iv) </w:t>
      </w:r>
      <w:r w:rsidRPr="00D87033">
        <w:rPr>
          <w:rFonts w:ascii="Arial" w:hAnsi="Arial" w:cs="Arial"/>
          <w:sz w:val="20"/>
          <w:szCs w:val="20"/>
          <w:lang w:val="es-CO"/>
        </w:rPr>
        <w:tab/>
        <w:t>La descripción del bien o servicio requerido es claro.</w:t>
      </w:r>
    </w:p>
    <w:p w:rsidR="00052E7F" w:rsidRPr="00D87033" w:rsidRDefault="00052E7F" w:rsidP="00052E7F">
      <w:pPr>
        <w:pStyle w:val="Continuarlista2"/>
        <w:ind w:left="426" w:hanging="426"/>
        <w:jc w:val="both"/>
        <w:rPr>
          <w:rFonts w:ascii="Arial" w:hAnsi="Arial" w:cs="Arial"/>
          <w:sz w:val="20"/>
          <w:szCs w:val="20"/>
          <w:lang w:val="es-CO"/>
        </w:rPr>
      </w:pPr>
      <w:r w:rsidRPr="00D87033">
        <w:rPr>
          <w:rFonts w:ascii="Arial" w:hAnsi="Arial" w:cs="Arial"/>
          <w:sz w:val="20"/>
          <w:szCs w:val="20"/>
          <w:lang w:val="es-CO"/>
        </w:rPr>
        <w:t xml:space="preserve">(v) </w:t>
      </w:r>
      <w:r w:rsidRPr="00D87033">
        <w:rPr>
          <w:rFonts w:ascii="Arial" w:hAnsi="Arial" w:cs="Arial"/>
          <w:sz w:val="20"/>
          <w:szCs w:val="20"/>
          <w:lang w:val="es-CO"/>
        </w:rPr>
        <w:tab/>
        <w:t>El Proceso de Contratación cuenta con las condiciones que garanticen la transparencia, equidad y competencia entre los proponentes.</w:t>
      </w:r>
    </w:p>
    <w:p w:rsidR="00052E7F" w:rsidRPr="00D87033" w:rsidRDefault="00052E7F" w:rsidP="00052E7F">
      <w:pPr>
        <w:pStyle w:val="Continuarlista2"/>
        <w:ind w:left="426" w:hanging="426"/>
        <w:jc w:val="both"/>
        <w:rPr>
          <w:rFonts w:ascii="Arial" w:hAnsi="Arial" w:cs="Arial"/>
          <w:sz w:val="20"/>
          <w:szCs w:val="20"/>
          <w:lang w:val="es-CO"/>
        </w:rPr>
      </w:pPr>
      <w:r w:rsidRPr="00D87033">
        <w:rPr>
          <w:rFonts w:ascii="Arial" w:hAnsi="Arial" w:cs="Arial"/>
          <w:sz w:val="20"/>
          <w:szCs w:val="20"/>
          <w:lang w:val="es-CO"/>
        </w:rPr>
        <w:t>(vi) El estudio de mercado permite identificar los aspectos de oferta y demanda del mercado respectivo.</w:t>
      </w:r>
    </w:p>
    <w:p w:rsidR="00052E7F" w:rsidRPr="00D87033" w:rsidRDefault="00052E7F" w:rsidP="00052E7F">
      <w:pPr>
        <w:pStyle w:val="Continuarlista2"/>
        <w:ind w:left="426" w:hanging="426"/>
        <w:jc w:val="both"/>
        <w:rPr>
          <w:rFonts w:ascii="Arial" w:hAnsi="Arial" w:cs="Arial"/>
          <w:sz w:val="20"/>
          <w:szCs w:val="20"/>
          <w:lang w:val="es-CO"/>
        </w:rPr>
      </w:pPr>
      <w:r w:rsidRPr="00D87033">
        <w:rPr>
          <w:rFonts w:ascii="Arial" w:hAnsi="Arial" w:cs="Arial"/>
          <w:sz w:val="20"/>
          <w:szCs w:val="20"/>
          <w:lang w:val="es-CO"/>
        </w:rPr>
        <w:t>(vii) El diseño del Proceso de Contratación permite satisfacer las necesidades de la Entidad Estatal, cumplir su misión y si es coherente con el cumplimiento de sus objetivos y metas.</w:t>
      </w:r>
    </w:p>
    <w:p w:rsidR="00052E7F" w:rsidRPr="00D87033" w:rsidRDefault="00052E7F" w:rsidP="00052E7F">
      <w:pPr>
        <w:pStyle w:val="Continuarlista2"/>
        <w:ind w:left="426" w:hanging="426"/>
        <w:jc w:val="both"/>
        <w:rPr>
          <w:rFonts w:ascii="Arial" w:hAnsi="Arial" w:cs="Arial"/>
          <w:sz w:val="20"/>
          <w:szCs w:val="20"/>
          <w:lang w:val="es-CO"/>
        </w:rPr>
      </w:pPr>
    </w:p>
    <w:p w:rsidR="00052E7F" w:rsidRPr="00D87033" w:rsidRDefault="00052E7F" w:rsidP="00394406">
      <w:pPr>
        <w:pStyle w:val="Continuarlista2"/>
        <w:numPr>
          <w:ilvl w:val="0"/>
          <w:numId w:val="17"/>
        </w:numPr>
        <w:ind w:left="426" w:hanging="426"/>
        <w:jc w:val="both"/>
        <w:rPr>
          <w:rFonts w:ascii="Arial" w:hAnsi="Arial" w:cs="Arial"/>
          <w:b/>
          <w:sz w:val="20"/>
          <w:szCs w:val="20"/>
        </w:rPr>
      </w:pPr>
      <w:r w:rsidRPr="00D87033">
        <w:rPr>
          <w:rFonts w:ascii="Arial" w:hAnsi="Arial" w:cs="Arial"/>
          <w:b/>
          <w:sz w:val="20"/>
          <w:szCs w:val="20"/>
        </w:rPr>
        <w:t>Selección:</w:t>
      </w:r>
      <w:r w:rsidRPr="00D87033">
        <w:rPr>
          <w:rFonts w:ascii="Arial" w:hAnsi="Arial" w:cs="Arial"/>
          <w:sz w:val="20"/>
          <w:szCs w:val="20"/>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w:t>
      </w:r>
      <w:r w:rsidRPr="00D87033">
        <w:rPr>
          <w:rFonts w:ascii="Arial" w:hAnsi="Arial" w:cs="Arial"/>
          <w:sz w:val="20"/>
          <w:szCs w:val="20"/>
          <w:lang w:val="es-CO"/>
        </w:rPr>
        <w:t>siguientes:</w:t>
      </w:r>
    </w:p>
    <w:p w:rsidR="00052E7F" w:rsidRPr="00D87033" w:rsidRDefault="00052E7F" w:rsidP="00052E7F">
      <w:pPr>
        <w:pStyle w:val="Continuarlista2"/>
        <w:ind w:left="426" w:hanging="426"/>
        <w:jc w:val="both"/>
        <w:rPr>
          <w:rFonts w:ascii="Arial" w:hAnsi="Arial" w:cs="Arial"/>
          <w:sz w:val="20"/>
          <w:szCs w:val="20"/>
          <w:lang w:val="es-CO"/>
        </w:rPr>
      </w:pPr>
      <w:r w:rsidRPr="00D87033">
        <w:rPr>
          <w:rFonts w:ascii="Arial" w:hAnsi="Arial" w:cs="Arial"/>
          <w:sz w:val="20"/>
          <w:szCs w:val="20"/>
          <w:lang w:val="es-CO"/>
        </w:rPr>
        <w:t xml:space="preserve">(i) </w:t>
      </w:r>
      <w:r w:rsidRPr="00D87033">
        <w:rPr>
          <w:rFonts w:ascii="Arial" w:hAnsi="Arial" w:cs="Arial"/>
          <w:sz w:val="20"/>
          <w:szCs w:val="20"/>
          <w:lang w:val="es-CO"/>
        </w:rPr>
        <w:tab/>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rsidR="00052E7F" w:rsidRPr="00D87033" w:rsidRDefault="00052E7F" w:rsidP="00052E7F">
      <w:pPr>
        <w:pStyle w:val="Continuarlista2"/>
        <w:ind w:left="426" w:hanging="426"/>
        <w:jc w:val="both"/>
        <w:rPr>
          <w:rFonts w:ascii="Arial" w:hAnsi="Arial" w:cs="Arial"/>
          <w:sz w:val="20"/>
          <w:szCs w:val="20"/>
          <w:lang w:val="es-CO"/>
        </w:rPr>
      </w:pPr>
    </w:p>
    <w:p w:rsidR="00052E7F" w:rsidRPr="00D87033" w:rsidRDefault="00052E7F" w:rsidP="00052E7F">
      <w:pPr>
        <w:pStyle w:val="Continuarlista2"/>
        <w:ind w:left="426" w:hanging="426"/>
        <w:jc w:val="both"/>
        <w:rPr>
          <w:rFonts w:ascii="Arial" w:hAnsi="Arial" w:cs="Arial"/>
          <w:sz w:val="20"/>
          <w:szCs w:val="20"/>
          <w:lang w:val="es-CO"/>
        </w:rPr>
      </w:pPr>
      <w:r w:rsidRPr="00D87033">
        <w:rPr>
          <w:rFonts w:ascii="Arial" w:hAnsi="Arial" w:cs="Arial"/>
          <w:sz w:val="20"/>
          <w:szCs w:val="20"/>
          <w:lang w:val="es-CO"/>
        </w:rPr>
        <w:lastRenderedPageBreak/>
        <w:t xml:space="preserve">(ii) </w:t>
      </w:r>
      <w:r w:rsidRPr="00D87033">
        <w:rPr>
          <w:rFonts w:ascii="Arial" w:hAnsi="Arial" w:cs="Arial"/>
          <w:sz w:val="20"/>
          <w:szCs w:val="20"/>
          <w:lang w:val="es-CO"/>
        </w:rPr>
        <w:tab/>
        <w:t>Riesgo de colusión.</w:t>
      </w:r>
    </w:p>
    <w:p w:rsidR="00052E7F" w:rsidRPr="00D87033" w:rsidRDefault="00052E7F" w:rsidP="00052E7F">
      <w:pPr>
        <w:pStyle w:val="Continuarlista2"/>
        <w:ind w:left="426" w:hanging="426"/>
        <w:jc w:val="both"/>
        <w:rPr>
          <w:rFonts w:ascii="Arial" w:hAnsi="Arial" w:cs="Arial"/>
          <w:sz w:val="20"/>
          <w:szCs w:val="20"/>
          <w:lang w:val="es-CO"/>
        </w:rPr>
      </w:pPr>
      <w:r w:rsidRPr="00D87033">
        <w:rPr>
          <w:rFonts w:ascii="Arial" w:hAnsi="Arial" w:cs="Arial"/>
          <w:sz w:val="20"/>
          <w:szCs w:val="20"/>
          <w:lang w:val="es-CO"/>
        </w:rPr>
        <w:t xml:space="preserve">(iii) </w:t>
      </w:r>
      <w:r w:rsidRPr="00D87033">
        <w:rPr>
          <w:rFonts w:ascii="Arial" w:hAnsi="Arial" w:cs="Arial"/>
          <w:sz w:val="20"/>
          <w:szCs w:val="20"/>
          <w:lang w:val="es-CO"/>
        </w:rPr>
        <w:tab/>
        <w:t>Riesgo de ofertas artificialmente bajas.</w:t>
      </w:r>
    </w:p>
    <w:p w:rsidR="00052E7F" w:rsidRPr="00D87033" w:rsidRDefault="00052E7F" w:rsidP="00052E7F">
      <w:pPr>
        <w:pStyle w:val="Continuarlista2"/>
        <w:numPr>
          <w:ilvl w:val="0"/>
          <w:numId w:val="17"/>
        </w:numPr>
        <w:ind w:left="426" w:hanging="426"/>
        <w:jc w:val="both"/>
        <w:rPr>
          <w:rFonts w:ascii="Arial" w:hAnsi="Arial" w:cs="Arial"/>
          <w:sz w:val="20"/>
          <w:szCs w:val="20"/>
          <w:lang w:val="es-CO"/>
        </w:rPr>
      </w:pPr>
      <w:r w:rsidRPr="00D87033">
        <w:rPr>
          <w:rFonts w:ascii="Arial" w:hAnsi="Arial" w:cs="Arial"/>
          <w:b/>
          <w:sz w:val="20"/>
          <w:szCs w:val="20"/>
          <w:lang w:val="es-CO"/>
        </w:rPr>
        <w:t>Contratación:</w:t>
      </w:r>
      <w:r w:rsidRPr="00D87033">
        <w:rPr>
          <w:rFonts w:ascii="Arial" w:hAnsi="Arial" w:cs="Arial"/>
          <w:sz w:val="20"/>
          <w:szCs w:val="20"/>
          <w:lang w:val="es-CO"/>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 </w:t>
      </w:r>
    </w:p>
    <w:p w:rsidR="00052E7F" w:rsidRPr="00D87033" w:rsidRDefault="00052E7F" w:rsidP="00052E7F">
      <w:pPr>
        <w:pStyle w:val="Continuarlista2"/>
        <w:ind w:left="426" w:hanging="426"/>
        <w:jc w:val="both"/>
        <w:rPr>
          <w:rFonts w:ascii="Arial" w:hAnsi="Arial" w:cs="Arial"/>
          <w:sz w:val="20"/>
          <w:szCs w:val="20"/>
          <w:lang w:val="es-CO"/>
        </w:rPr>
      </w:pPr>
      <w:r w:rsidRPr="00D87033">
        <w:rPr>
          <w:rFonts w:ascii="Arial" w:hAnsi="Arial" w:cs="Arial"/>
          <w:sz w:val="20"/>
          <w:szCs w:val="20"/>
          <w:lang w:val="es-CO"/>
        </w:rPr>
        <w:t xml:space="preserve">(i) </w:t>
      </w:r>
      <w:r w:rsidRPr="00D87033">
        <w:rPr>
          <w:rFonts w:ascii="Arial" w:hAnsi="Arial" w:cs="Arial"/>
          <w:sz w:val="20"/>
          <w:szCs w:val="20"/>
          <w:lang w:val="es-CO"/>
        </w:rPr>
        <w:tab/>
        <w:t>Riesgo de que no se firme el contrato.</w:t>
      </w:r>
    </w:p>
    <w:p w:rsidR="00052E7F" w:rsidRPr="00D87033" w:rsidRDefault="00052E7F" w:rsidP="00052E7F">
      <w:pPr>
        <w:pStyle w:val="Continuarlista2"/>
        <w:ind w:left="426" w:hanging="426"/>
        <w:jc w:val="both"/>
        <w:rPr>
          <w:rFonts w:ascii="Arial" w:hAnsi="Arial" w:cs="Arial"/>
          <w:sz w:val="20"/>
          <w:szCs w:val="20"/>
          <w:lang w:val="es-CO"/>
        </w:rPr>
      </w:pPr>
      <w:r w:rsidRPr="00D87033">
        <w:rPr>
          <w:rFonts w:ascii="Arial" w:hAnsi="Arial" w:cs="Arial"/>
          <w:sz w:val="20"/>
          <w:szCs w:val="20"/>
          <w:lang w:val="es-CO"/>
        </w:rPr>
        <w:t xml:space="preserve">(ii) </w:t>
      </w:r>
      <w:r w:rsidRPr="00D87033">
        <w:rPr>
          <w:rFonts w:ascii="Arial" w:hAnsi="Arial" w:cs="Arial"/>
          <w:sz w:val="20"/>
          <w:szCs w:val="20"/>
          <w:lang w:val="es-CO"/>
        </w:rPr>
        <w:tab/>
        <w:t>Riesgo de que no se presenten las garantías requeridas en los Documentos del Proceso de Contratación o que su presentación sea tardía.</w:t>
      </w:r>
    </w:p>
    <w:p w:rsidR="00052E7F" w:rsidRPr="00D87033" w:rsidRDefault="00052E7F" w:rsidP="00052E7F">
      <w:pPr>
        <w:pStyle w:val="Continuarlista2"/>
        <w:tabs>
          <w:tab w:val="left" w:pos="426"/>
        </w:tabs>
        <w:ind w:left="0"/>
        <w:jc w:val="both"/>
        <w:rPr>
          <w:rFonts w:ascii="Arial" w:hAnsi="Arial" w:cs="Arial"/>
          <w:sz w:val="20"/>
          <w:szCs w:val="20"/>
          <w:lang w:val="es-CO"/>
        </w:rPr>
      </w:pPr>
      <w:r w:rsidRPr="00D87033">
        <w:rPr>
          <w:rFonts w:ascii="Arial" w:hAnsi="Arial" w:cs="Arial"/>
          <w:sz w:val="20"/>
          <w:szCs w:val="20"/>
          <w:lang w:val="es-CO"/>
        </w:rPr>
        <w:t xml:space="preserve">(iii) </w:t>
      </w:r>
      <w:r w:rsidRPr="00D87033">
        <w:rPr>
          <w:rFonts w:ascii="Arial" w:hAnsi="Arial" w:cs="Arial"/>
          <w:sz w:val="20"/>
          <w:szCs w:val="20"/>
          <w:lang w:val="es-CO"/>
        </w:rPr>
        <w:tab/>
        <w:t>Riesgos asociados al incumplimiento de la publicación o el registro presupuestal del contrato.</w:t>
      </w:r>
    </w:p>
    <w:p w:rsidR="00052E7F" w:rsidRPr="00D87033" w:rsidRDefault="00052E7F" w:rsidP="00052E7F">
      <w:pPr>
        <w:pStyle w:val="Continuarlista2"/>
        <w:tabs>
          <w:tab w:val="left" w:pos="426"/>
        </w:tabs>
        <w:ind w:left="426" w:hanging="426"/>
        <w:jc w:val="both"/>
        <w:rPr>
          <w:rFonts w:ascii="Arial" w:hAnsi="Arial" w:cs="Arial"/>
          <w:sz w:val="20"/>
          <w:szCs w:val="20"/>
          <w:lang w:val="es-CO"/>
        </w:rPr>
      </w:pPr>
      <w:r w:rsidRPr="00D87033">
        <w:rPr>
          <w:rFonts w:ascii="Arial" w:hAnsi="Arial" w:cs="Arial"/>
          <w:sz w:val="20"/>
          <w:szCs w:val="20"/>
          <w:lang w:val="es-CO"/>
        </w:rPr>
        <w:t xml:space="preserve">(iv) </w:t>
      </w:r>
      <w:r w:rsidRPr="00D87033">
        <w:rPr>
          <w:rFonts w:ascii="Arial" w:hAnsi="Arial" w:cs="Arial"/>
          <w:sz w:val="20"/>
          <w:szCs w:val="20"/>
          <w:lang w:val="es-CO"/>
        </w:rPr>
        <w:tab/>
        <w:t>Riesgos asociados a los reclamos de terceros sobre la selección del oferente que retrasen el perfeccionamiento del contrato.</w:t>
      </w:r>
    </w:p>
    <w:p w:rsidR="00052E7F" w:rsidRPr="00D87033" w:rsidRDefault="00052E7F" w:rsidP="00052E7F">
      <w:pPr>
        <w:pStyle w:val="Continuarlista2"/>
        <w:numPr>
          <w:ilvl w:val="0"/>
          <w:numId w:val="17"/>
        </w:numPr>
        <w:tabs>
          <w:tab w:val="left" w:pos="426"/>
        </w:tabs>
        <w:ind w:left="426" w:hanging="426"/>
        <w:jc w:val="both"/>
        <w:rPr>
          <w:rFonts w:ascii="Arial" w:hAnsi="Arial" w:cs="Arial"/>
          <w:sz w:val="20"/>
          <w:szCs w:val="20"/>
          <w:lang w:val="es-CO"/>
        </w:rPr>
      </w:pPr>
      <w:r w:rsidRPr="00D87033">
        <w:rPr>
          <w:rFonts w:ascii="Arial" w:hAnsi="Arial" w:cs="Arial"/>
          <w:b/>
          <w:sz w:val="20"/>
          <w:szCs w:val="20"/>
          <w:lang w:val="es-CO"/>
        </w:rPr>
        <w:t>Ejecución:</w:t>
      </w:r>
      <w:r w:rsidRPr="00D87033">
        <w:rPr>
          <w:rFonts w:ascii="Arial" w:hAnsi="Arial" w:cs="Arial"/>
          <w:sz w:val="20"/>
          <w:szCs w:val="20"/>
          <w:lang w:val="es-CO"/>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 En esta etapa se cumplen con las obligaciones previstas en el contrato, permitiendo el logro del objeto del Proceso de Contratación; en consecuencia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rsidR="00052E7F" w:rsidRPr="00D87033" w:rsidRDefault="00052E7F" w:rsidP="00052E7F">
      <w:pPr>
        <w:pStyle w:val="Prrafodelista"/>
        <w:tabs>
          <w:tab w:val="left" w:pos="426"/>
        </w:tabs>
        <w:autoSpaceDE w:val="0"/>
        <w:autoSpaceDN w:val="0"/>
        <w:adjustRightInd w:val="0"/>
        <w:ind w:left="426" w:hanging="426"/>
        <w:jc w:val="both"/>
        <w:rPr>
          <w:rFonts w:ascii="Arial" w:hAnsi="Arial" w:cs="Arial"/>
          <w:i/>
          <w:iCs/>
          <w:sz w:val="20"/>
          <w:szCs w:val="20"/>
          <w:lang w:eastAsia="es-ES"/>
        </w:rPr>
      </w:pPr>
      <w:r w:rsidRPr="00D87033">
        <w:rPr>
          <w:rFonts w:ascii="Arial" w:hAnsi="Arial" w:cs="Arial"/>
          <w:b/>
          <w:bCs/>
          <w:sz w:val="20"/>
          <w:szCs w:val="20"/>
          <w:lang w:eastAsia="es-ES"/>
        </w:rPr>
        <w:t xml:space="preserve">e) </w:t>
      </w:r>
      <w:r w:rsidRPr="00D87033">
        <w:rPr>
          <w:rFonts w:ascii="Arial" w:hAnsi="Arial" w:cs="Arial"/>
          <w:b/>
          <w:bCs/>
          <w:sz w:val="20"/>
          <w:szCs w:val="20"/>
          <w:lang w:eastAsia="es-ES"/>
        </w:rPr>
        <w:tab/>
        <w:t xml:space="preserve">Tipo: </w:t>
      </w:r>
      <w:r w:rsidRPr="00D87033">
        <w:rPr>
          <w:rFonts w:ascii="Arial" w:hAnsi="Arial" w:cs="Arial"/>
          <w:sz w:val="20"/>
          <w:szCs w:val="20"/>
          <w:lang w:eastAsia="es-ES"/>
        </w:rPr>
        <w:t>El Documento Conpes 3714 de 2011 clasifica los Riesgos de acuerdo con los siguientes tipos</w:t>
      </w:r>
      <w:r w:rsidRPr="00D87033">
        <w:rPr>
          <w:rStyle w:val="Refdenotaalpie"/>
          <w:rFonts w:ascii="Arial" w:hAnsi="Arial" w:cs="Arial"/>
          <w:sz w:val="20"/>
          <w:szCs w:val="20"/>
          <w:lang w:eastAsia="es-ES"/>
        </w:rPr>
        <w:footnoteReference w:id="1"/>
      </w:r>
      <w:r w:rsidRPr="00D87033">
        <w:rPr>
          <w:rFonts w:ascii="Arial" w:hAnsi="Arial" w:cs="Arial"/>
          <w:sz w:val="20"/>
          <w:szCs w:val="20"/>
          <w:lang w:eastAsia="es-ES"/>
        </w:rPr>
        <w:t>:</w:t>
      </w:r>
    </w:p>
    <w:p w:rsidR="00052E7F" w:rsidRPr="00D87033" w:rsidRDefault="00052E7F" w:rsidP="00052E7F">
      <w:pPr>
        <w:autoSpaceDE w:val="0"/>
        <w:autoSpaceDN w:val="0"/>
        <w:adjustRightInd w:val="0"/>
        <w:spacing w:after="0" w:line="240" w:lineRule="auto"/>
        <w:jc w:val="both"/>
        <w:rPr>
          <w:rFonts w:ascii="Arial" w:hAnsi="Arial" w:cs="Arial"/>
          <w:i/>
          <w:iCs/>
          <w:sz w:val="20"/>
          <w:szCs w:val="20"/>
          <w:lang w:eastAsia="es-ES"/>
        </w:rPr>
      </w:pPr>
    </w:p>
    <w:p w:rsidR="00052E7F" w:rsidRPr="00D87033" w:rsidRDefault="00052E7F" w:rsidP="00052E7F">
      <w:pPr>
        <w:autoSpaceDE w:val="0"/>
        <w:autoSpaceDN w:val="0"/>
        <w:adjustRightInd w:val="0"/>
        <w:spacing w:after="0" w:line="240" w:lineRule="auto"/>
        <w:ind w:left="426"/>
        <w:jc w:val="both"/>
        <w:rPr>
          <w:rFonts w:ascii="Arial" w:hAnsi="Arial" w:cs="Arial"/>
          <w:sz w:val="20"/>
          <w:szCs w:val="20"/>
          <w:lang w:eastAsia="es-ES"/>
        </w:rPr>
      </w:pPr>
      <w:r w:rsidRPr="00D87033">
        <w:rPr>
          <w:rFonts w:ascii="Arial" w:hAnsi="Arial" w:cs="Arial"/>
          <w:b/>
          <w:i/>
          <w:iCs/>
          <w:sz w:val="20"/>
          <w:szCs w:val="20"/>
          <w:lang w:eastAsia="es-ES"/>
        </w:rPr>
        <w:t>Riesgos Económicos</w:t>
      </w:r>
      <w:r w:rsidRPr="00D87033">
        <w:rPr>
          <w:rFonts w:ascii="Arial" w:hAnsi="Arial" w:cs="Arial"/>
          <w:b/>
          <w:sz w:val="20"/>
          <w:szCs w:val="20"/>
          <w:lang w:eastAsia="es-ES"/>
        </w:rPr>
        <w:t>:</w:t>
      </w:r>
      <w:r w:rsidRPr="00D87033">
        <w:rPr>
          <w:rFonts w:ascii="Arial" w:hAnsi="Arial" w:cs="Arial"/>
          <w:sz w:val="20"/>
          <w:szCs w:val="20"/>
          <w:lang w:eastAsia="es-ES"/>
        </w:rPr>
        <w:t xml:space="preserve"> son los derivados del comportamiento del mercado, tales como la fluctuación de los precios de los insumos, desabastecimiento y especulación de los mismos, entre otros.</w:t>
      </w:r>
    </w:p>
    <w:p w:rsidR="00052E7F" w:rsidRPr="00D87033" w:rsidRDefault="00052E7F" w:rsidP="00052E7F">
      <w:pPr>
        <w:autoSpaceDE w:val="0"/>
        <w:autoSpaceDN w:val="0"/>
        <w:adjustRightInd w:val="0"/>
        <w:spacing w:after="0" w:line="240" w:lineRule="auto"/>
        <w:ind w:left="426"/>
        <w:jc w:val="both"/>
        <w:rPr>
          <w:rFonts w:ascii="Arial" w:hAnsi="Arial" w:cs="Arial"/>
          <w:sz w:val="20"/>
          <w:szCs w:val="20"/>
          <w:lang w:eastAsia="es-ES"/>
        </w:rPr>
      </w:pPr>
      <w:r w:rsidRPr="00D87033">
        <w:rPr>
          <w:rFonts w:ascii="Arial" w:hAnsi="Arial" w:cs="Arial"/>
          <w:b/>
          <w:i/>
          <w:iCs/>
          <w:sz w:val="20"/>
          <w:szCs w:val="20"/>
          <w:lang w:eastAsia="es-ES"/>
        </w:rPr>
        <w:t>Riesgos Sociales o Políticos</w:t>
      </w:r>
      <w:r w:rsidRPr="00D87033">
        <w:rPr>
          <w:rFonts w:ascii="Arial" w:hAnsi="Arial" w:cs="Arial"/>
          <w:b/>
          <w:sz w:val="20"/>
          <w:szCs w:val="20"/>
          <w:lang w:eastAsia="es-ES"/>
        </w:rPr>
        <w:t>:</w:t>
      </w:r>
      <w:r w:rsidRPr="00D87033">
        <w:rPr>
          <w:rFonts w:ascii="Arial" w:hAnsi="Arial" w:cs="Arial"/>
          <w:sz w:val="20"/>
          <w:szCs w:val="20"/>
          <w:lang w:eastAsia="es-ES"/>
        </w:rPr>
        <w:t xml:space="preserve"> son los derivados de los cambios de las políticas gubernamentales y de cambios en las condiciones sociales que tengan impacto en la ejecución del contrato.</w:t>
      </w:r>
    </w:p>
    <w:p w:rsidR="00052E7F" w:rsidRPr="00D87033" w:rsidRDefault="00052E7F" w:rsidP="00052E7F">
      <w:pPr>
        <w:autoSpaceDE w:val="0"/>
        <w:autoSpaceDN w:val="0"/>
        <w:adjustRightInd w:val="0"/>
        <w:spacing w:after="0" w:line="240" w:lineRule="auto"/>
        <w:ind w:left="426"/>
        <w:jc w:val="both"/>
        <w:rPr>
          <w:rFonts w:ascii="Arial" w:hAnsi="Arial" w:cs="Arial"/>
          <w:sz w:val="20"/>
          <w:szCs w:val="20"/>
          <w:lang w:eastAsia="es-ES"/>
        </w:rPr>
      </w:pPr>
      <w:r w:rsidRPr="00D87033">
        <w:rPr>
          <w:rFonts w:ascii="Arial" w:hAnsi="Arial" w:cs="Arial"/>
          <w:b/>
          <w:i/>
          <w:iCs/>
          <w:sz w:val="20"/>
          <w:szCs w:val="20"/>
          <w:lang w:eastAsia="es-ES"/>
        </w:rPr>
        <w:t>Riesgos Operacionales</w:t>
      </w:r>
      <w:r w:rsidRPr="00D87033">
        <w:rPr>
          <w:rFonts w:ascii="Arial" w:hAnsi="Arial" w:cs="Arial"/>
          <w:b/>
          <w:sz w:val="20"/>
          <w:szCs w:val="20"/>
          <w:lang w:eastAsia="es-ES"/>
        </w:rPr>
        <w:t>:</w:t>
      </w:r>
      <w:r w:rsidRPr="00D87033">
        <w:rPr>
          <w:rFonts w:ascii="Arial" w:hAnsi="Arial" w:cs="Arial"/>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rsidR="00052E7F" w:rsidRPr="00D87033" w:rsidRDefault="00052E7F" w:rsidP="00052E7F">
      <w:pPr>
        <w:autoSpaceDE w:val="0"/>
        <w:autoSpaceDN w:val="0"/>
        <w:adjustRightInd w:val="0"/>
        <w:spacing w:after="0" w:line="240" w:lineRule="auto"/>
        <w:ind w:left="426"/>
        <w:jc w:val="both"/>
        <w:rPr>
          <w:rFonts w:ascii="Arial" w:hAnsi="Arial" w:cs="Arial"/>
          <w:sz w:val="20"/>
          <w:szCs w:val="20"/>
          <w:lang w:eastAsia="es-ES"/>
        </w:rPr>
      </w:pPr>
      <w:r w:rsidRPr="00D87033">
        <w:rPr>
          <w:rFonts w:ascii="Arial" w:hAnsi="Arial" w:cs="Arial"/>
          <w:b/>
          <w:i/>
          <w:iCs/>
          <w:sz w:val="20"/>
          <w:szCs w:val="20"/>
          <w:lang w:eastAsia="es-ES"/>
        </w:rPr>
        <w:t>Riesgos Financieros</w:t>
      </w:r>
      <w:r w:rsidRPr="00D87033">
        <w:rPr>
          <w:rFonts w:ascii="Arial" w:hAnsi="Arial" w:cs="Arial"/>
          <w:b/>
          <w:sz w:val="20"/>
          <w:szCs w:val="20"/>
          <w:lang w:eastAsia="es-ES"/>
        </w:rPr>
        <w:t>:</w:t>
      </w:r>
      <w:r w:rsidRPr="00D87033">
        <w:rPr>
          <w:rFonts w:ascii="Arial" w:hAnsi="Arial" w:cs="Arial"/>
          <w:sz w:val="20"/>
          <w:szCs w:val="20"/>
          <w:lang w:eastAsia="es-ES"/>
        </w:rPr>
        <w:t xml:space="preserve"> son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p w:rsidR="00052E7F" w:rsidRPr="00D87033" w:rsidRDefault="00052E7F" w:rsidP="00052E7F">
      <w:pPr>
        <w:autoSpaceDE w:val="0"/>
        <w:autoSpaceDN w:val="0"/>
        <w:adjustRightInd w:val="0"/>
        <w:spacing w:after="0" w:line="240" w:lineRule="auto"/>
        <w:ind w:left="426"/>
        <w:jc w:val="both"/>
        <w:rPr>
          <w:rFonts w:ascii="Arial" w:hAnsi="Arial" w:cs="Arial"/>
          <w:sz w:val="20"/>
          <w:szCs w:val="20"/>
          <w:lang w:eastAsia="es-ES"/>
        </w:rPr>
      </w:pPr>
      <w:r w:rsidRPr="00D87033">
        <w:rPr>
          <w:rFonts w:ascii="Arial" w:hAnsi="Arial" w:cs="Arial"/>
          <w:b/>
          <w:i/>
          <w:iCs/>
          <w:sz w:val="20"/>
          <w:szCs w:val="20"/>
          <w:lang w:eastAsia="es-ES"/>
        </w:rPr>
        <w:t>Riesgos Regulatorios</w:t>
      </w:r>
      <w:r w:rsidRPr="00D87033">
        <w:rPr>
          <w:rFonts w:ascii="Arial" w:hAnsi="Arial" w:cs="Arial"/>
          <w:b/>
          <w:sz w:val="20"/>
          <w:szCs w:val="20"/>
          <w:lang w:eastAsia="es-ES"/>
        </w:rPr>
        <w:t>:</w:t>
      </w:r>
      <w:r w:rsidRPr="00D87033">
        <w:rPr>
          <w:rFonts w:ascii="Arial" w:hAnsi="Arial" w:cs="Arial"/>
          <w:sz w:val="20"/>
          <w:szCs w:val="20"/>
          <w:lang w:eastAsia="es-ES"/>
        </w:rPr>
        <w:t xml:space="preserve"> derivados de cambios regulatorios o reglamentarios que afecten la ecuación económica del contrato.</w:t>
      </w:r>
    </w:p>
    <w:p w:rsidR="00052E7F" w:rsidRPr="00D87033" w:rsidRDefault="00052E7F" w:rsidP="00052E7F">
      <w:pPr>
        <w:autoSpaceDE w:val="0"/>
        <w:autoSpaceDN w:val="0"/>
        <w:adjustRightInd w:val="0"/>
        <w:spacing w:after="0" w:line="240" w:lineRule="auto"/>
        <w:ind w:left="426"/>
        <w:jc w:val="both"/>
        <w:rPr>
          <w:rFonts w:ascii="Arial" w:hAnsi="Arial" w:cs="Arial"/>
          <w:sz w:val="20"/>
          <w:szCs w:val="20"/>
          <w:lang w:eastAsia="es-ES"/>
        </w:rPr>
      </w:pPr>
      <w:r w:rsidRPr="00D87033">
        <w:rPr>
          <w:rFonts w:ascii="Arial" w:hAnsi="Arial" w:cs="Arial"/>
          <w:b/>
          <w:i/>
          <w:iCs/>
          <w:sz w:val="20"/>
          <w:szCs w:val="20"/>
          <w:lang w:eastAsia="es-ES"/>
        </w:rPr>
        <w:t>Riesgos de la Naturaleza</w:t>
      </w:r>
      <w:r w:rsidRPr="00D87033">
        <w:rPr>
          <w:rFonts w:ascii="Arial" w:hAnsi="Arial" w:cs="Arial"/>
          <w:b/>
          <w:sz w:val="20"/>
          <w:szCs w:val="20"/>
          <w:lang w:eastAsia="es-ES"/>
        </w:rPr>
        <w:t>:</w:t>
      </w:r>
      <w:r w:rsidRPr="00D87033">
        <w:rPr>
          <w:rFonts w:ascii="Arial" w:hAnsi="Arial" w:cs="Arial"/>
          <w:sz w:val="20"/>
          <w:szCs w:val="20"/>
          <w:lang w:eastAsia="es-ES"/>
        </w:rPr>
        <w:t xml:space="preserve"> son los eventos naturales previsibles en los cuales no hay intervención humana que puedan tener impacto en la ejecución del contrato, por ejemplo los temblores, inundaciones, lluvias, sequías, entre otros.</w:t>
      </w:r>
    </w:p>
    <w:p w:rsidR="00052E7F" w:rsidRPr="00D87033" w:rsidRDefault="00052E7F" w:rsidP="00052E7F">
      <w:pPr>
        <w:autoSpaceDE w:val="0"/>
        <w:autoSpaceDN w:val="0"/>
        <w:adjustRightInd w:val="0"/>
        <w:spacing w:after="0" w:line="240" w:lineRule="auto"/>
        <w:ind w:left="426"/>
        <w:jc w:val="both"/>
        <w:rPr>
          <w:rFonts w:ascii="Arial" w:hAnsi="Arial" w:cs="Arial"/>
          <w:sz w:val="20"/>
          <w:szCs w:val="20"/>
          <w:lang w:eastAsia="es-ES"/>
        </w:rPr>
      </w:pPr>
      <w:r w:rsidRPr="00D87033">
        <w:rPr>
          <w:rFonts w:ascii="Arial" w:hAnsi="Arial" w:cs="Arial"/>
          <w:b/>
          <w:i/>
          <w:iCs/>
          <w:sz w:val="20"/>
          <w:szCs w:val="20"/>
          <w:lang w:eastAsia="es-ES"/>
        </w:rPr>
        <w:t>Riesgos Ambientales</w:t>
      </w:r>
      <w:r w:rsidRPr="00D87033">
        <w:rPr>
          <w:rFonts w:ascii="Arial" w:hAnsi="Arial" w:cs="Arial"/>
          <w:b/>
          <w:sz w:val="20"/>
          <w:szCs w:val="20"/>
          <w:lang w:eastAsia="es-ES"/>
        </w:rPr>
        <w:t xml:space="preserve">: </w:t>
      </w:r>
      <w:r w:rsidRPr="00D87033">
        <w:rPr>
          <w:rFonts w:ascii="Arial" w:hAnsi="Arial" w:cs="Arial"/>
          <w:sz w:val="20"/>
          <w:szCs w:val="20"/>
          <w:lang w:eastAsia="es-ES"/>
        </w:rPr>
        <w:t xml:space="preserve">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D87033">
        <w:rPr>
          <w:rFonts w:ascii="Arial" w:hAnsi="Arial" w:cs="Arial"/>
          <w:i/>
          <w:iCs/>
          <w:sz w:val="20"/>
          <w:szCs w:val="20"/>
          <w:lang w:eastAsia="es-ES"/>
        </w:rPr>
        <w:t>control, entre otras.</w:t>
      </w:r>
    </w:p>
    <w:p w:rsidR="00052E7F" w:rsidRPr="00D87033" w:rsidRDefault="00052E7F" w:rsidP="00052E7F">
      <w:pPr>
        <w:autoSpaceDE w:val="0"/>
        <w:autoSpaceDN w:val="0"/>
        <w:adjustRightInd w:val="0"/>
        <w:spacing w:after="0" w:line="240" w:lineRule="auto"/>
        <w:ind w:left="426"/>
        <w:jc w:val="both"/>
        <w:rPr>
          <w:rFonts w:ascii="Arial" w:hAnsi="Arial" w:cs="Arial"/>
          <w:i/>
          <w:iCs/>
          <w:sz w:val="20"/>
          <w:szCs w:val="20"/>
          <w:lang w:eastAsia="es-ES"/>
        </w:rPr>
      </w:pPr>
    </w:p>
    <w:p w:rsidR="00052E7F" w:rsidRPr="00D87033" w:rsidRDefault="00052E7F" w:rsidP="00052E7F">
      <w:pPr>
        <w:autoSpaceDE w:val="0"/>
        <w:autoSpaceDN w:val="0"/>
        <w:adjustRightInd w:val="0"/>
        <w:spacing w:after="0" w:line="240" w:lineRule="auto"/>
        <w:ind w:left="426"/>
        <w:jc w:val="both"/>
        <w:rPr>
          <w:rFonts w:ascii="Arial" w:hAnsi="Arial" w:cs="Arial"/>
          <w:sz w:val="20"/>
          <w:szCs w:val="20"/>
          <w:lang w:eastAsia="es-ES"/>
        </w:rPr>
      </w:pPr>
      <w:r w:rsidRPr="00D87033">
        <w:rPr>
          <w:rFonts w:ascii="Arial" w:hAnsi="Arial" w:cs="Arial"/>
          <w:b/>
          <w:i/>
          <w:iCs/>
          <w:sz w:val="20"/>
          <w:szCs w:val="20"/>
          <w:lang w:eastAsia="es-ES"/>
        </w:rPr>
        <w:t>Riesgos Tecnológicos</w:t>
      </w:r>
      <w:r w:rsidRPr="00D87033">
        <w:rPr>
          <w:rFonts w:ascii="Arial" w:hAnsi="Arial" w:cs="Arial"/>
          <w:b/>
          <w:sz w:val="20"/>
          <w:szCs w:val="20"/>
          <w:lang w:eastAsia="es-ES"/>
        </w:rPr>
        <w:t>:</w:t>
      </w:r>
      <w:r w:rsidRPr="00D87033">
        <w:rPr>
          <w:rFonts w:ascii="Arial" w:hAnsi="Arial" w:cs="Arial"/>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rsidR="00052E7F" w:rsidRPr="00D87033" w:rsidRDefault="00052E7F" w:rsidP="00052E7F">
      <w:pPr>
        <w:pStyle w:val="Continuarlista2"/>
        <w:ind w:left="0"/>
        <w:jc w:val="both"/>
        <w:rPr>
          <w:rFonts w:ascii="Arial" w:hAnsi="Arial" w:cs="Arial"/>
          <w:sz w:val="20"/>
          <w:szCs w:val="20"/>
          <w:lang w:val="es-CO"/>
        </w:rPr>
      </w:pPr>
    </w:p>
    <w:p w:rsidR="00052E7F" w:rsidRPr="00D87033" w:rsidRDefault="00052E7F" w:rsidP="00052E7F">
      <w:pPr>
        <w:pStyle w:val="Prrafodelista"/>
        <w:numPr>
          <w:ilvl w:val="3"/>
          <w:numId w:val="21"/>
        </w:numPr>
        <w:autoSpaceDE w:val="0"/>
        <w:autoSpaceDN w:val="0"/>
        <w:adjustRightInd w:val="0"/>
        <w:ind w:left="709" w:hanging="709"/>
        <w:jc w:val="both"/>
        <w:rPr>
          <w:rFonts w:ascii="Arial" w:hAnsi="Arial" w:cs="Arial"/>
          <w:b/>
          <w:sz w:val="20"/>
          <w:szCs w:val="20"/>
          <w:lang w:eastAsia="es-ES"/>
        </w:rPr>
      </w:pPr>
      <w:r w:rsidRPr="00D87033">
        <w:rPr>
          <w:rFonts w:ascii="Arial" w:hAnsi="Arial" w:cs="Arial"/>
          <w:b/>
          <w:sz w:val="20"/>
          <w:szCs w:val="20"/>
          <w:lang w:eastAsia="es-ES"/>
        </w:rPr>
        <w:t>CUADRO DE RIESGOS</w:t>
      </w:r>
      <w:r w:rsidR="007F5BC5" w:rsidRPr="00D87033">
        <w:rPr>
          <w:rFonts w:ascii="Arial" w:hAnsi="Arial" w:cs="Arial"/>
          <w:b/>
          <w:sz w:val="20"/>
          <w:szCs w:val="20"/>
          <w:lang w:eastAsia="es-ES"/>
        </w:rPr>
        <w:t xml:space="preserve"> (Ver estudio previo parte final): </w:t>
      </w:r>
    </w:p>
    <w:p w:rsidR="00052E7F" w:rsidRPr="00D87033" w:rsidRDefault="00052E7F" w:rsidP="00052E7F">
      <w:pPr>
        <w:autoSpaceDE w:val="0"/>
        <w:autoSpaceDN w:val="0"/>
        <w:adjustRightInd w:val="0"/>
        <w:spacing w:after="0" w:line="240" w:lineRule="auto"/>
        <w:ind w:left="284" w:hanging="284"/>
        <w:jc w:val="both"/>
        <w:rPr>
          <w:rFonts w:ascii="Arial" w:hAnsi="Arial" w:cs="Arial"/>
          <w:b/>
          <w:sz w:val="20"/>
          <w:szCs w:val="20"/>
          <w:lang w:eastAsia="es-ES"/>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sectPr w:rsidR="00052E7F" w:rsidRPr="00D87033" w:rsidSect="007F5BC5">
          <w:headerReference w:type="even" r:id="rId17"/>
          <w:headerReference w:type="default" r:id="rId18"/>
          <w:footerReference w:type="default" r:id="rId19"/>
          <w:headerReference w:type="first" r:id="rId20"/>
          <w:pgSz w:w="12242" w:h="18722" w:code="261"/>
          <w:pgMar w:top="1418" w:right="1701" w:bottom="851" w:left="1701" w:header="709" w:footer="709" w:gutter="0"/>
          <w:cols w:space="708"/>
          <w:titlePg/>
          <w:docGrid w:linePitch="360"/>
        </w:sect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pPr>
    </w:p>
    <w:p w:rsidR="00052E7F" w:rsidRPr="00D87033" w:rsidRDefault="00052E7F" w:rsidP="00052E7F">
      <w:pPr>
        <w:pStyle w:val="Default"/>
        <w:jc w:val="both"/>
        <w:rPr>
          <w:rFonts w:ascii="Arial" w:hAnsi="Arial" w:cs="Arial"/>
          <w:bCs/>
          <w:color w:val="FF0000"/>
          <w:sz w:val="20"/>
          <w:szCs w:val="20"/>
        </w:rPr>
        <w:sectPr w:rsidR="00052E7F" w:rsidRPr="00D87033" w:rsidSect="007F5BC5">
          <w:pgSz w:w="18722" w:h="12242" w:orient="landscape" w:code="261"/>
          <w:pgMar w:top="1701" w:right="1418" w:bottom="1701" w:left="851" w:header="709" w:footer="709" w:gutter="0"/>
          <w:cols w:space="708"/>
          <w:titlePg/>
          <w:docGrid w:linePitch="360"/>
        </w:sectPr>
      </w:pPr>
    </w:p>
    <w:p w:rsidR="00052E7F" w:rsidRPr="00D87033" w:rsidRDefault="00052E7F" w:rsidP="00052E7F">
      <w:pPr>
        <w:pStyle w:val="Default"/>
        <w:numPr>
          <w:ilvl w:val="2"/>
          <w:numId w:val="21"/>
        </w:numPr>
        <w:ind w:left="851" w:hanging="851"/>
        <w:jc w:val="both"/>
        <w:rPr>
          <w:rFonts w:ascii="Arial" w:hAnsi="Arial" w:cs="Arial"/>
          <w:b/>
          <w:bCs/>
          <w:color w:val="auto"/>
          <w:sz w:val="20"/>
          <w:szCs w:val="20"/>
        </w:rPr>
      </w:pPr>
      <w:r w:rsidRPr="00D87033">
        <w:rPr>
          <w:rFonts w:ascii="Arial" w:hAnsi="Arial" w:cs="Arial"/>
          <w:b/>
          <w:bCs/>
          <w:color w:val="auto"/>
          <w:sz w:val="20"/>
          <w:szCs w:val="20"/>
        </w:rPr>
        <w:lastRenderedPageBreak/>
        <w:t>PREPARACIÓN Y PRESENTACIÓN DE LAS PROPUESTAS</w:t>
      </w:r>
    </w:p>
    <w:p w:rsidR="00052E7F" w:rsidRPr="00D87033" w:rsidRDefault="00052E7F" w:rsidP="00052E7F">
      <w:pPr>
        <w:pStyle w:val="Default"/>
        <w:jc w:val="both"/>
        <w:rPr>
          <w:rFonts w:ascii="Arial" w:hAnsi="Arial" w:cs="Arial"/>
          <w:color w:val="auto"/>
          <w:sz w:val="20"/>
          <w:szCs w:val="20"/>
        </w:rPr>
      </w:pPr>
      <w:r w:rsidRPr="00D87033">
        <w:rPr>
          <w:rFonts w:ascii="Arial" w:hAnsi="Arial" w:cs="Arial"/>
          <w:b/>
          <w:bCs/>
          <w:color w:val="auto"/>
          <w:sz w:val="20"/>
          <w:szCs w:val="20"/>
        </w:rPr>
        <w:t xml:space="preserve"> </w:t>
      </w:r>
    </w:p>
    <w:p w:rsidR="00052E7F" w:rsidRPr="00D87033" w:rsidRDefault="00052E7F" w:rsidP="00052E7F">
      <w:pPr>
        <w:pStyle w:val="Piedepgina"/>
        <w:jc w:val="both"/>
        <w:rPr>
          <w:rFonts w:ascii="Arial" w:hAnsi="Arial" w:cs="Arial"/>
          <w:sz w:val="20"/>
          <w:szCs w:val="20"/>
        </w:rPr>
      </w:pPr>
      <w:r w:rsidRPr="00D87033">
        <w:rPr>
          <w:rFonts w:ascii="Arial" w:hAnsi="Arial" w:cs="Arial"/>
          <w:sz w:val="20"/>
          <w:szCs w:val="20"/>
        </w:rPr>
        <w:t>La propuesta debe redactarse en idioma castellano y debe ser presentada a través del SECOP II, en los términos y condiciones establecidos para la presentación de la oferta.</w:t>
      </w:r>
    </w:p>
    <w:p w:rsidR="00052E7F" w:rsidRPr="00D87033" w:rsidRDefault="00052E7F" w:rsidP="00052E7F">
      <w:pPr>
        <w:pStyle w:val="Piedepgina"/>
        <w:jc w:val="both"/>
        <w:rPr>
          <w:rFonts w:ascii="Arial" w:hAnsi="Arial" w:cs="Arial"/>
          <w:sz w:val="20"/>
          <w:szCs w:val="20"/>
        </w:rPr>
      </w:pPr>
    </w:p>
    <w:p w:rsidR="00052E7F" w:rsidRPr="00D87033" w:rsidRDefault="00052E7F" w:rsidP="00052E7F">
      <w:pPr>
        <w:pStyle w:val="Piedepgina"/>
        <w:jc w:val="both"/>
        <w:rPr>
          <w:rFonts w:ascii="Arial" w:hAnsi="Arial" w:cs="Arial"/>
          <w:sz w:val="20"/>
          <w:szCs w:val="20"/>
        </w:rPr>
      </w:pPr>
      <w:r w:rsidRPr="00D87033">
        <w:rPr>
          <w:rFonts w:ascii="Arial" w:hAnsi="Arial" w:cs="Arial"/>
          <w:sz w:val="20"/>
          <w:szCs w:val="20"/>
        </w:rPr>
        <w:t xml:space="preserve">Los consorcios o uniones temporales deben estar registrados como tal en el SECOP II para poder presentar la oferta, no se aceptan ofertas presentadas de la cuenta de alguno de los socios. </w:t>
      </w:r>
    </w:p>
    <w:p w:rsidR="00052E7F" w:rsidRPr="00D87033" w:rsidRDefault="00052E7F" w:rsidP="00052E7F">
      <w:pPr>
        <w:pStyle w:val="Piedepgina"/>
        <w:jc w:val="both"/>
        <w:rPr>
          <w:rFonts w:ascii="Arial" w:hAnsi="Arial" w:cs="Arial"/>
          <w:sz w:val="20"/>
          <w:szCs w:val="20"/>
        </w:rPr>
      </w:pPr>
    </w:p>
    <w:p w:rsidR="00052E7F" w:rsidRPr="00D87033" w:rsidRDefault="00052E7F" w:rsidP="00052E7F">
      <w:pPr>
        <w:pStyle w:val="Piedepgina"/>
        <w:jc w:val="both"/>
        <w:rPr>
          <w:rFonts w:ascii="Arial" w:hAnsi="Arial" w:cs="Arial"/>
          <w:sz w:val="20"/>
          <w:szCs w:val="20"/>
        </w:rPr>
      </w:pPr>
      <w:r w:rsidRPr="00D87033">
        <w:rPr>
          <w:rFonts w:ascii="Arial" w:hAnsi="Arial" w:cs="Arial"/>
          <w:sz w:val="20"/>
          <w:szCs w:val="20"/>
        </w:rPr>
        <w:t>El MINISTERIO DE DEFENSA NACIONAL – COMANDO GENERAL DE LAS FUERZAS MILITARES DIRECCIÓN GENERAL DE SANIDAD MILITAR no aceptará ofertas por fuera del SECOP II. Sin embargo, si existe alguna indisponibilidad del SECOP II para crear o enviar la oferta dentro de las cuatro (4) últimas horas previstas para éste evento, se debe seguir el procedimiento establecido en la “</w:t>
      </w:r>
      <w:r w:rsidRPr="00D87033">
        <w:rPr>
          <w:rFonts w:ascii="Arial" w:hAnsi="Arial" w:cs="Arial"/>
          <w:i/>
        </w:rPr>
        <w:t>Guía para actuar ante una indisponibilidad del SECOP II”</w:t>
      </w:r>
      <w:r w:rsidRPr="00D87033">
        <w:rPr>
          <w:rFonts w:ascii="Arial" w:hAnsi="Arial" w:cs="Arial"/>
          <w:sz w:val="20"/>
          <w:szCs w:val="20"/>
        </w:rPr>
        <w:t xml:space="preserve"> expedida por Colombia Compra eficiente que se encuentra en el link </w:t>
      </w:r>
      <w:hyperlink r:id="rId21" w:history="1">
        <w:r w:rsidRPr="00D87033">
          <w:rPr>
            <w:rStyle w:val="Hipervnculo"/>
            <w:rFonts w:ascii="Arial" w:hAnsi="Arial" w:cs="Arial"/>
            <w:sz w:val="20"/>
            <w:szCs w:val="20"/>
          </w:rPr>
          <w:t>https://www.colombiacompra.gov.co/sites/cce_public/files/cce_documentos/guia_indisponibilidad_secopii.pdf</w:t>
        </w:r>
      </w:hyperlink>
      <w:r w:rsidRPr="00D87033">
        <w:rPr>
          <w:rFonts w:ascii="Arial" w:hAnsi="Arial" w:cs="Arial"/>
          <w:sz w:val="20"/>
          <w:szCs w:val="20"/>
        </w:rPr>
        <w:t xml:space="preserve"> </w:t>
      </w:r>
    </w:p>
    <w:p w:rsidR="00052E7F" w:rsidRPr="00D87033" w:rsidRDefault="00052E7F" w:rsidP="00052E7F">
      <w:pPr>
        <w:pStyle w:val="Piedepgina"/>
        <w:jc w:val="both"/>
        <w:rPr>
          <w:rFonts w:ascii="Arial" w:hAnsi="Arial" w:cs="Arial"/>
          <w:sz w:val="20"/>
          <w:szCs w:val="20"/>
        </w:rPr>
      </w:pPr>
    </w:p>
    <w:p w:rsidR="00052E7F" w:rsidRPr="00D87033" w:rsidRDefault="00052E7F" w:rsidP="00052E7F">
      <w:pPr>
        <w:pStyle w:val="Piedepgina"/>
        <w:jc w:val="both"/>
        <w:rPr>
          <w:rFonts w:ascii="Arial" w:hAnsi="Arial" w:cs="Arial"/>
          <w:sz w:val="20"/>
          <w:szCs w:val="20"/>
        </w:rPr>
      </w:pPr>
      <w:r w:rsidRPr="00D87033">
        <w:rPr>
          <w:rFonts w:ascii="Arial" w:hAnsi="Arial" w:cs="Arial"/>
          <w:sz w:val="20"/>
          <w:szCs w:val="20"/>
        </w:rPr>
        <w:t xml:space="preserve">Por lo anterior y solo en caso de que exista alguna indisponibilidad del SECOP II para crear o enviar la oferta, llame a la Mesa de Servicio de Colombia Compra Eficiente e informe sobre una posible indisponibilidad del SECOP II. Los teléfonos de la Mesa de Servicio son: 7456788 en Bogotá y 01800 520808 para el resto9 del país. Envíe antes de la hora límite para presentar ofertas un correo electrónico al correo </w:t>
      </w:r>
      <w:hyperlink r:id="rId22" w:history="1">
        <w:r w:rsidRPr="00D87033">
          <w:rPr>
            <w:rFonts w:ascii="Arial" w:hAnsi="Arial" w:cs="Arial"/>
            <w:sz w:val="20"/>
            <w:szCs w:val="20"/>
          </w:rPr>
          <w:t>rafael.higua@sanidadfuerzasmilitares.mil.co</w:t>
        </w:r>
      </w:hyperlink>
      <w:r w:rsidRPr="00D87033">
        <w:rPr>
          <w:rFonts w:ascii="Arial" w:hAnsi="Arial" w:cs="Arial"/>
          <w:sz w:val="20"/>
          <w:szCs w:val="20"/>
        </w:rPr>
        <w:t xml:space="preserve"> informando esta situación; el número de proceso; y, el nombre del usuario en la plataforma y la cuenta del proponente que quiere presentar la oferta. Si Colombia Compra Eficiente confirma la indisponibilidad del SECOP dentro de las 24 horas siguientes al cierre del Proceso de Contratación, el proponente suscrito al proceso de contratación puede presentar su oferta por correo electrónico dentro de las 48 horas siguientes al cierre. El MINISTERIO DE DEFENSA NACIONAL – COMANDO GENERAL DE LAS FUERZAS MILITARES DIRECCIÓN GENERAL DE SANIDAD MILITAR Cargará en el SECOP II las ofertas que lleguen al correo electrónico siempre y cuando hayan cumplido los requisitos indicados anteriormente. </w:t>
      </w:r>
    </w:p>
    <w:p w:rsidR="00052E7F" w:rsidRPr="00D87033" w:rsidRDefault="00052E7F" w:rsidP="00052E7F">
      <w:pPr>
        <w:pStyle w:val="Piedepgina"/>
        <w:jc w:val="both"/>
        <w:rPr>
          <w:rFonts w:ascii="Arial" w:hAnsi="Arial" w:cs="Arial"/>
          <w:sz w:val="20"/>
          <w:szCs w:val="20"/>
        </w:rPr>
      </w:pPr>
    </w:p>
    <w:p w:rsidR="00052E7F" w:rsidRPr="00D87033" w:rsidRDefault="00052E7F" w:rsidP="00052E7F">
      <w:pPr>
        <w:pStyle w:val="Piedepgina"/>
        <w:jc w:val="both"/>
        <w:rPr>
          <w:rFonts w:ascii="Arial" w:hAnsi="Arial" w:cs="Arial"/>
          <w:sz w:val="20"/>
          <w:szCs w:val="20"/>
        </w:rPr>
      </w:pPr>
      <w:r w:rsidRPr="00D87033">
        <w:rPr>
          <w:rFonts w:ascii="Arial" w:hAnsi="Arial" w:cs="Arial"/>
          <w:sz w:val="20"/>
          <w:szCs w:val="20"/>
        </w:rPr>
        <w:t>La propuesta debe ser presentada por el proponente o por el representante legal del proponente en caso de personas jurídicas, consorcio o uniones temporales o por el apoderado constituido para el efecto según el caso, así mismo todos aquellos documentos que deban ser suscritos.</w:t>
      </w:r>
    </w:p>
    <w:p w:rsidR="00052E7F" w:rsidRPr="00D87033" w:rsidRDefault="00052E7F" w:rsidP="00052E7F">
      <w:pPr>
        <w:pStyle w:val="Piedepgina"/>
        <w:jc w:val="both"/>
        <w:rPr>
          <w:rFonts w:ascii="Arial" w:hAnsi="Arial" w:cs="Arial"/>
          <w:sz w:val="20"/>
          <w:szCs w:val="20"/>
        </w:rPr>
      </w:pPr>
    </w:p>
    <w:p w:rsidR="00052E7F" w:rsidRPr="00D87033" w:rsidRDefault="00052E7F" w:rsidP="00052E7F">
      <w:pPr>
        <w:spacing w:line="240" w:lineRule="auto"/>
        <w:jc w:val="both"/>
        <w:rPr>
          <w:rFonts w:ascii="Arial" w:hAnsi="Arial" w:cs="Arial"/>
          <w:sz w:val="20"/>
          <w:szCs w:val="20"/>
        </w:rPr>
      </w:pPr>
      <w:r w:rsidRPr="00D87033">
        <w:rPr>
          <w:rFonts w:ascii="Arial" w:hAnsi="Arial" w:cs="Arial"/>
          <w:sz w:val="20"/>
          <w:szCs w:val="20"/>
        </w:rPr>
        <w:t>De conformidad con las normas de contratación administrativa no procederá la declaratoria de desierta del proceso de selección cuando sólo se presente una propuesta hábil y ésta pueda ser considerada como favorable para la Entidad, de conformidad con los criterios legales de selección objetiva.</w:t>
      </w:r>
    </w:p>
    <w:p w:rsidR="00052E7F" w:rsidRPr="00D87033" w:rsidRDefault="00052E7F" w:rsidP="00052E7F">
      <w:pPr>
        <w:pStyle w:val="Default"/>
        <w:jc w:val="both"/>
        <w:rPr>
          <w:rFonts w:ascii="Arial" w:hAnsi="Arial" w:cs="Arial"/>
          <w:color w:val="auto"/>
          <w:sz w:val="20"/>
          <w:szCs w:val="20"/>
        </w:rPr>
      </w:pPr>
      <w:r w:rsidRPr="00D87033">
        <w:rPr>
          <w:rFonts w:ascii="Arial" w:hAnsi="Arial" w:cs="Arial"/>
          <w:b/>
          <w:bCs/>
          <w:color w:val="auto"/>
          <w:sz w:val="20"/>
          <w:szCs w:val="20"/>
        </w:rPr>
        <w:t>INFORMACIÓN CONFIDENCIAL</w:t>
      </w:r>
      <w:r w:rsidRPr="00D87033">
        <w:rPr>
          <w:rFonts w:ascii="Arial" w:hAnsi="Arial" w:cs="Arial"/>
          <w:color w:val="auto"/>
          <w:sz w:val="20"/>
          <w:szCs w:val="20"/>
        </w:rPr>
        <w:t xml:space="preserve">: A pesar de que la naturaleza de la información que se solicita para la presentación de las propuestas no tiene la vocación de constituir información que pueda ampararse en la reserva o el secreto protegidos por la ley, los proponentes serán responsables de advertir lo contrario en el caso en que las propuestas contuvieren información confidencial, privada o que configure secreto industrial, de acuerdo con la ley colombiana, debiendo indicar tal calidad y expresando las normas legales que le sirven de fundamento.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En todo caso, LA NACION - MINISTERIO DE DEFENSA NACIONAL – COMANDO GENERAL DE LAS FUERZAS MILITARES - DIRECCIÓN GENERAL DE SANIDAD MILITAR se reserva el derecho de revelar dicha información a sus agentes o asesores, con el fin de evaluar la propuesta.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ENTREGA DE LAS PROPUESTAS Y CIERRE DEL PROCESO</w:t>
      </w: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 </w:t>
      </w: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El plazo para la entrega de las propuestas es aquel comprendido entre la fecha señalada para la apertura del proceso y la fecha y hora establecidas para el cierre de la misma, fechas que están establecidas en el portal </w:t>
      </w:r>
      <w:hyperlink r:id="rId23" w:history="1">
        <w:r w:rsidRPr="00D87033">
          <w:rPr>
            <w:rFonts w:ascii="Arial" w:hAnsi="Arial" w:cs="Arial"/>
            <w:color w:val="auto"/>
          </w:rPr>
          <w:t>https://community.secop.gov.co/STS/Users/Login/Indexen</w:t>
        </w:r>
      </w:hyperlink>
      <w:r w:rsidRPr="00D87033">
        <w:rPr>
          <w:rFonts w:ascii="Arial" w:hAnsi="Arial" w:cs="Arial"/>
          <w:color w:val="auto"/>
        </w:rPr>
        <w:t>.</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PRORROGA DEL CIERRE DE LA CONTRATACIÓN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El plazo de cierre de la contratación y por ende el plazo para presentar las propuestas, podrá ser prorrogado antes de su vencimiento por medio de adenda, hasta por un término igual a la mitad del inicialmente fijado, cuando EL MINISTERIO DE DEFENSA NACIONAL – COMANDO GENERAL DE LAS FUERZAS MILITARES - DIRECCIÓN GENERAL DE SANIDAD MILITAR, lo estime conveniente o cuando las necesidades de la Administración así lo exijan.</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TÉRMINO DE VERIFICACIÓN Y EVALUACIÓN DE LAS PROPUESTAS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EL MINISTERIO DE DEFENSA NACIONAL – COMANDO GENERAL DE LAS FUERZAS MILITARES - DIRECCIÓN GENERAL DE SANIDAD MILITAR efectuará la verificación jurídica, </w:t>
      </w:r>
      <w:r w:rsidRPr="00D87033">
        <w:rPr>
          <w:rFonts w:ascii="Arial" w:hAnsi="Arial" w:cs="Arial"/>
          <w:color w:val="auto"/>
          <w:sz w:val="20"/>
          <w:szCs w:val="20"/>
        </w:rPr>
        <w:lastRenderedPageBreak/>
        <w:t xml:space="preserve">financiera, técnica y la evaluación económica de las propuestas dentro del plazo razonable señalado en el Cronograma del Proceso.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En dicho período se podrá solicitar a los proponentes la aclaración de aspectos subsanables de sus propuestas o la presentación de los documentos que conduzcan a ello, conforme a lo establecido en el parágrafo 1 del artículo 5 de la Ley 1150 de 2007 modificado por el artículo 5 de la Ley 1882 de 2018.</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Las propuestas que se presenten deberán referirse y sujetarse a todos y cada uno de los puntos contenidos en el pliego de condiciones electrónico (Numeral 6 Artículo 30 Ley 80 de 1993).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El proponente deberá dar respuesta a las solicitudes de aclaración hasta el término de traslado del informe de evaluación, los oferentes no podrán completar, adicionar, modificar o mejorar sus propuestas, </w:t>
      </w:r>
      <w:r w:rsidRPr="00D87033">
        <w:rPr>
          <w:rFonts w:ascii="Arial" w:hAnsi="Arial" w:cs="Arial"/>
          <w:bCs/>
          <w:sz w:val="20"/>
          <w:szCs w:val="20"/>
        </w:rPr>
        <w:t xml:space="preserve">como tampoco podrán acreditar circunstancias ocurridas con posterioridad al cierre del </w:t>
      </w:r>
      <w:r w:rsidRPr="00D87033">
        <w:rPr>
          <w:rFonts w:ascii="Arial" w:hAnsi="Arial" w:cs="Arial"/>
          <w:bCs/>
          <w:color w:val="auto"/>
          <w:sz w:val="20"/>
          <w:szCs w:val="20"/>
        </w:rPr>
        <w:t xml:space="preserve">proceso, de conformidad con lo señalado en el </w:t>
      </w:r>
      <w:r w:rsidRPr="00D87033">
        <w:rPr>
          <w:rFonts w:ascii="Arial" w:hAnsi="Arial" w:cs="Arial"/>
          <w:color w:val="auto"/>
          <w:sz w:val="20"/>
          <w:szCs w:val="20"/>
        </w:rPr>
        <w:t>artículo 5</w:t>
      </w:r>
      <w:r w:rsidRPr="00D87033">
        <w:rPr>
          <w:rFonts w:ascii="Arial" w:hAnsi="Arial" w:cs="Arial"/>
          <w:bCs/>
          <w:color w:val="auto"/>
          <w:sz w:val="20"/>
          <w:szCs w:val="20"/>
        </w:rPr>
        <w:t xml:space="preserve"> la Ley 1882 de 2018.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En el evento que se den las circunstancia contempladas en el artículo 2.2.1.1.2.2.4 del Decreto 1082 de 2015 “</w:t>
      </w:r>
      <w:r w:rsidRPr="00D87033">
        <w:rPr>
          <w:rFonts w:ascii="Arial" w:hAnsi="Arial" w:cs="Arial"/>
          <w:i/>
          <w:color w:val="auto"/>
          <w:sz w:val="20"/>
          <w:szCs w:val="20"/>
        </w:rPr>
        <w:t>Oferta con valor artificialmente bajo”</w:t>
      </w:r>
      <w:r w:rsidRPr="00D87033">
        <w:rPr>
          <w:rFonts w:ascii="Arial" w:hAnsi="Arial" w:cs="Arial"/>
          <w:color w:val="auto"/>
          <w:sz w:val="20"/>
          <w:szCs w:val="20"/>
        </w:rPr>
        <w:t xml:space="preserve">, </w:t>
      </w:r>
      <w:r w:rsidRPr="00D87033">
        <w:rPr>
          <w:rFonts w:ascii="Arial" w:hAnsi="Arial" w:cs="Arial"/>
          <w:b/>
          <w:bCs/>
          <w:color w:val="auto"/>
          <w:sz w:val="20"/>
          <w:szCs w:val="20"/>
        </w:rPr>
        <w:t>EL MINISTERIO DE DEFENSA NACIONAL – COMANDO GENERAL DE LAS FUERZAS MILITARES – DIRECCIÓN GENERAL DE SANIDAD MILITAR</w:t>
      </w:r>
      <w:r w:rsidRPr="00D87033">
        <w:rPr>
          <w:rFonts w:ascii="Arial" w:hAnsi="Arial" w:cs="Arial"/>
          <w:bCs/>
          <w:color w:val="auto"/>
          <w:sz w:val="20"/>
          <w:szCs w:val="20"/>
        </w:rPr>
        <w:t>, requerirá al oferente para que explique las  razones que sustenten el valor por él ofertado y seguirá el procedimiento señalado en el citado artículo.</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Cuando a juicio de </w:t>
      </w:r>
      <w:r w:rsidRPr="00D87033">
        <w:rPr>
          <w:rFonts w:ascii="Arial" w:hAnsi="Arial" w:cs="Arial"/>
          <w:b/>
          <w:bCs/>
          <w:color w:val="auto"/>
          <w:sz w:val="20"/>
          <w:szCs w:val="20"/>
        </w:rPr>
        <w:t>EL MINISTERIO DE DEFENSA NACIONAL – COMANDO GENERAL DE LAS FUERZAS MILITARES – DIRECCIÓN GENERAL DE SANIDAD MILITAR</w:t>
      </w:r>
      <w:r w:rsidRPr="00D87033">
        <w:rPr>
          <w:rFonts w:ascii="Arial" w:hAnsi="Arial" w:cs="Arial"/>
          <w:color w:val="auto"/>
          <w:sz w:val="20"/>
          <w:szCs w:val="20"/>
        </w:rPr>
        <w:t>, el plazo establecido originalmente en el pliego de condiciones electrónico para la verificación y evaluación de las propuestas, no garantice el deber de selección objetiva, éste podrá determinar un nuevo plazo que no excederá el término entre la apertura y cierre del proceso.</w:t>
      </w:r>
    </w:p>
    <w:p w:rsidR="00052E7F" w:rsidRPr="00D87033" w:rsidRDefault="00052E7F" w:rsidP="00052E7F">
      <w:pPr>
        <w:pStyle w:val="Default"/>
        <w:jc w:val="both"/>
        <w:rPr>
          <w:rFonts w:ascii="Arial" w:hAnsi="Arial" w:cs="Arial"/>
          <w:color w:val="FF0000"/>
          <w:sz w:val="20"/>
          <w:szCs w:val="20"/>
        </w:rPr>
      </w:pPr>
    </w:p>
    <w:p w:rsidR="00052E7F" w:rsidRPr="00D87033" w:rsidRDefault="00052E7F" w:rsidP="00052E7F">
      <w:pPr>
        <w:pStyle w:val="Default"/>
        <w:numPr>
          <w:ilvl w:val="1"/>
          <w:numId w:val="21"/>
        </w:numPr>
        <w:ind w:left="851" w:hanging="851"/>
        <w:jc w:val="both"/>
        <w:rPr>
          <w:rFonts w:ascii="Arial" w:hAnsi="Arial" w:cs="Arial"/>
          <w:b/>
          <w:color w:val="auto"/>
          <w:sz w:val="20"/>
          <w:szCs w:val="20"/>
        </w:rPr>
      </w:pPr>
      <w:r w:rsidRPr="00D87033">
        <w:rPr>
          <w:rFonts w:ascii="Arial" w:hAnsi="Arial" w:cs="Arial"/>
          <w:b/>
          <w:color w:val="auto"/>
          <w:sz w:val="20"/>
          <w:szCs w:val="20"/>
        </w:rPr>
        <w:t>ACLARACIONES DE LAS OFERTAS - REQUERIMIENTOS</w:t>
      </w:r>
    </w:p>
    <w:p w:rsidR="00052E7F" w:rsidRPr="00D87033" w:rsidRDefault="00052E7F" w:rsidP="00052E7F">
      <w:pPr>
        <w:pStyle w:val="Default"/>
        <w:jc w:val="both"/>
        <w:rPr>
          <w:rFonts w:ascii="Arial" w:hAnsi="Arial" w:cs="Arial"/>
          <w:b/>
          <w:color w:val="auto"/>
          <w:sz w:val="20"/>
          <w:szCs w:val="20"/>
        </w:rPr>
      </w:pPr>
    </w:p>
    <w:p w:rsidR="00052E7F" w:rsidRPr="00D87033" w:rsidRDefault="00052E7F" w:rsidP="00052E7F">
      <w:pPr>
        <w:pStyle w:val="Default"/>
        <w:jc w:val="both"/>
        <w:rPr>
          <w:rFonts w:ascii="Arial" w:hAnsi="Arial" w:cs="Arial"/>
          <w:bCs/>
          <w:color w:val="auto"/>
          <w:sz w:val="20"/>
          <w:szCs w:val="20"/>
        </w:rPr>
      </w:pPr>
      <w:r w:rsidRPr="00D87033">
        <w:rPr>
          <w:rFonts w:ascii="Arial" w:hAnsi="Arial" w:cs="Arial"/>
          <w:bCs/>
          <w:color w:val="auto"/>
          <w:sz w:val="20"/>
          <w:szCs w:val="20"/>
        </w:rPr>
        <w:t>En cumplimiento a lo dispuesto en el Parágrafo 1 del artículo 5 de la Ley 1882 de  2018, que en su tenor literal dispone:</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jc w:val="both"/>
        <w:rPr>
          <w:rFonts w:ascii="Arial" w:hAnsi="Arial" w:cs="Arial"/>
          <w:bCs/>
          <w:i/>
          <w:color w:val="auto"/>
          <w:sz w:val="20"/>
          <w:szCs w:val="20"/>
        </w:rPr>
      </w:pPr>
      <w:r w:rsidRPr="00D87033">
        <w:rPr>
          <w:rFonts w:ascii="Arial" w:hAnsi="Arial" w:cs="Arial"/>
          <w:bCs/>
          <w:i/>
          <w:color w:val="auto"/>
          <w:sz w:val="20"/>
          <w:szCs w:val="20"/>
        </w:rPr>
        <w:t xml:space="preserve">“Artículo 5°. Modifíquese el Parágrafo 1 e inclúyanse los parágrafos 3, 4 Y 5 de artículo 5° de la Ley 1150 de 2007, los cuales quedarán así: </w:t>
      </w:r>
    </w:p>
    <w:p w:rsidR="00052E7F" w:rsidRPr="00D87033" w:rsidRDefault="00052E7F" w:rsidP="00052E7F">
      <w:pPr>
        <w:pStyle w:val="Default"/>
        <w:jc w:val="both"/>
        <w:rPr>
          <w:rFonts w:ascii="Arial" w:hAnsi="Arial" w:cs="Arial"/>
          <w:bCs/>
          <w:i/>
          <w:color w:val="auto"/>
          <w:sz w:val="20"/>
          <w:szCs w:val="20"/>
        </w:rPr>
      </w:pPr>
    </w:p>
    <w:p w:rsidR="00052E7F" w:rsidRPr="00D87033" w:rsidRDefault="00052E7F" w:rsidP="00052E7F">
      <w:pPr>
        <w:pStyle w:val="Default"/>
        <w:jc w:val="both"/>
        <w:rPr>
          <w:rFonts w:ascii="Arial" w:hAnsi="Arial" w:cs="Arial"/>
          <w:bCs/>
          <w:i/>
          <w:color w:val="auto"/>
          <w:sz w:val="20"/>
          <w:szCs w:val="20"/>
        </w:rPr>
      </w:pPr>
      <w:r w:rsidRPr="00D87033">
        <w:rPr>
          <w:rFonts w:ascii="Arial" w:hAnsi="Arial" w:cs="Arial"/>
          <w:bCs/>
          <w:i/>
          <w:color w:val="auto"/>
          <w:sz w:val="20"/>
          <w:szCs w:val="20"/>
        </w:rPr>
        <w:t xml:space="preserve">Artículo 5°. De la selección objetiva. (... ) </w:t>
      </w:r>
    </w:p>
    <w:p w:rsidR="00052E7F" w:rsidRPr="00D87033" w:rsidRDefault="00052E7F" w:rsidP="00052E7F">
      <w:pPr>
        <w:pStyle w:val="Default"/>
        <w:jc w:val="both"/>
        <w:rPr>
          <w:rFonts w:ascii="Arial" w:hAnsi="Arial" w:cs="Arial"/>
          <w:bCs/>
          <w:i/>
          <w:color w:val="auto"/>
          <w:sz w:val="20"/>
          <w:szCs w:val="20"/>
        </w:rPr>
      </w:pPr>
    </w:p>
    <w:p w:rsidR="00052E7F" w:rsidRPr="00D87033" w:rsidRDefault="00052E7F" w:rsidP="00052E7F">
      <w:pPr>
        <w:pStyle w:val="Default"/>
        <w:jc w:val="both"/>
        <w:rPr>
          <w:rFonts w:ascii="Arial" w:hAnsi="Arial" w:cs="Arial"/>
          <w:bCs/>
          <w:i/>
          <w:color w:val="auto"/>
          <w:sz w:val="20"/>
          <w:szCs w:val="20"/>
        </w:rPr>
      </w:pPr>
      <w:r w:rsidRPr="00D87033">
        <w:rPr>
          <w:rFonts w:ascii="Arial" w:hAnsi="Arial" w:cs="Arial"/>
          <w:bCs/>
          <w:i/>
          <w:color w:val="auto"/>
          <w:sz w:val="20"/>
          <w:szCs w:val="20"/>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 proceso de selección a través del sistema de subasta. 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jc w:val="both"/>
        <w:rPr>
          <w:rFonts w:ascii="Arial" w:hAnsi="Arial" w:cs="Arial"/>
          <w:bCs/>
          <w:color w:val="auto"/>
          <w:sz w:val="20"/>
          <w:szCs w:val="20"/>
        </w:rPr>
      </w:pPr>
      <w:r w:rsidRPr="00D87033">
        <w:rPr>
          <w:rFonts w:ascii="Arial" w:hAnsi="Arial" w:cs="Arial"/>
          <w:bCs/>
          <w:color w:val="auto"/>
          <w:sz w:val="20"/>
          <w:szCs w:val="20"/>
        </w:rPr>
        <w:t>En razón a lo anterior,</w:t>
      </w:r>
      <w:r w:rsidRPr="00D87033">
        <w:rPr>
          <w:rFonts w:ascii="Arial" w:hAnsi="Arial" w:cs="Arial"/>
          <w:b/>
          <w:bCs/>
          <w:color w:val="auto"/>
          <w:sz w:val="20"/>
          <w:szCs w:val="20"/>
        </w:rPr>
        <w:t xml:space="preserve"> EL MINISTERIO DE DEFENSA NACIONAL – COMANDO GENERAL DE LAS FUERZAS MILITARES - DIRECCIÓN GENERAL DE SANIDAD MILITAR</w:t>
      </w:r>
      <w:r w:rsidRPr="00D87033">
        <w:rPr>
          <w:rFonts w:ascii="Arial" w:hAnsi="Arial" w:cs="Arial"/>
          <w:bCs/>
          <w:color w:val="auto"/>
          <w:sz w:val="20"/>
          <w:szCs w:val="20"/>
        </w:rPr>
        <w:t>,  podrá solicitar aclaraciones a los proponentes, relativas a la ausencia de requisitos o la falta de documentos que verifiquen las condiciones del proponente o soporten el contenido de la oferta, y que no constituyan los factores de escogencia establecidos en el pliego de condiciones electrónico, de conformidad con lo dispuesto en el parágrafo 1 del artículo 5 de la Ley 1150 de 2007, modificado por artículo 5 de la Ley 1882 de  2018.</w:t>
      </w:r>
    </w:p>
    <w:p w:rsidR="00052E7F" w:rsidRPr="00D87033" w:rsidRDefault="00052E7F" w:rsidP="00052E7F">
      <w:pPr>
        <w:pStyle w:val="Default"/>
        <w:jc w:val="both"/>
        <w:rPr>
          <w:rFonts w:ascii="Arial" w:hAnsi="Arial" w:cs="Arial"/>
          <w:bCs/>
          <w:color w:val="auto"/>
          <w:sz w:val="20"/>
          <w:szCs w:val="20"/>
        </w:rPr>
      </w:pPr>
    </w:p>
    <w:p w:rsidR="00052E7F" w:rsidRPr="00D87033" w:rsidRDefault="00052E7F" w:rsidP="00052E7F">
      <w:pPr>
        <w:pStyle w:val="Default"/>
        <w:jc w:val="both"/>
        <w:rPr>
          <w:rFonts w:ascii="Arial" w:hAnsi="Arial" w:cs="Arial"/>
          <w:bCs/>
          <w:color w:val="auto"/>
          <w:sz w:val="20"/>
          <w:szCs w:val="20"/>
        </w:rPr>
      </w:pPr>
      <w:r w:rsidRPr="00D87033">
        <w:rPr>
          <w:rFonts w:ascii="Arial" w:hAnsi="Arial" w:cs="Arial"/>
          <w:bCs/>
          <w:color w:val="auto"/>
          <w:sz w:val="20"/>
          <w:szCs w:val="20"/>
        </w:rPr>
        <w:t xml:space="preserve">Los proponentes responderán las solicitudes de aclaración a su propuesta en el término perentorio contado a partir de la publicación del mencionado requerimiento a través de la sección de mensajes del proceso de contratación </w:t>
      </w:r>
    </w:p>
    <w:p w:rsidR="00052E7F" w:rsidRPr="00D87033" w:rsidRDefault="00052E7F" w:rsidP="00052E7F">
      <w:pPr>
        <w:pStyle w:val="Default"/>
        <w:jc w:val="both"/>
        <w:rPr>
          <w:rFonts w:ascii="Arial" w:hAnsi="Arial" w:cs="Arial"/>
          <w:bCs/>
          <w:color w:val="auto"/>
          <w:sz w:val="20"/>
          <w:szCs w:val="20"/>
        </w:rPr>
      </w:pPr>
    </w:p>
    <w:p w:rsidR="00052E7F" w:rsidRPr="00D87033" w:rsidRDefault="00052E7F" w:rsidP="00052E7F">
      <w:pPr>
        <w:pStyle w:val="Default"/>
        <w:jc w:val="both"/>
        <w:rPr>
          <w:rFonts w:ascii="Arial" w:hAnsi="Arial" w:cs="Arial"/>
          <w:bCs/>
          <w:color w:val="auto"/>
          <w:sz w:val="20"/>
          <w:szCs w:val="20"/>
        </w:rPr>
      </w:pPr>
      <w:r w:rsidRPr="00D87033">
        <w:rPr>
          <w:rFonts w:ascii="Arial" w:hAnsi="Arial" w:cs="Arial"/>
          <w:bCs/>
          <w:color w:val="auto"/>
          <w:sz w:val="20"/>
          <w:szCs w:val="20"/>
        </w:rPr>
        <w:t xml:space="preserve">En el evento que el oferente no de respuesta dentro del término  al requerimiento que le haga el </w:t>
      </w:r>
      <w:r w:rsidRPr="00D87033">
        <w:rPr>
          <w:rFonts w:ascii="Arial" w:hAnsi="Arial" w:cs="Arial"/>
          <w:b/>
          <w:bCs/>
          <w:color w:val="auto"/>
          <w:sz w:val="20"/>
          <w:szCs w:val="20"/>
        </w:rPr>
        <w:t xml:space="preserve">MINISTERIO DE DEFENSA NACIONAL – COMANDO GENERAL DE LAS FUERZAS MILITARES - DIRECCIÓN GENERAL DE SANIDAD MILITAR, </w:t>
      </w:r>
      <w:r w:rsidRPr="00D87033">
        <w:rPr>
          <w:rFonts w:ascii="Arial" w:hAnsi="Arial" w:cs="Arial"/>
          <w:bCs/>
          <w:color w:val="auto"/>
          <w:sz w:val="20"/>
          <w:szCs w:val="20"/>
        </w:rPr>
        <w:t xml:space="preserve">la oferta será rechazada.  </w:t>
      </w:r>
    </w:p>
    <w:p w:rsidR="00052E7F" w:rsidRPr="00D87033" w:rsidRDefault="00052E7F" w:rsidP="00052E7F">
      <w:pPr>
        <w:pStyle w:val="Default"/>
        <w:jc w:val="both"/>
        <w:rPr>
          <w:rFonts w:ascii="Arial" w:hAnsi="Arial" w:cs="Arial"/>
          <w:bCs/>
          <w:color w:val="auto"/>
          <w:sz w:val="20"/>
          <w:szCs w:val="20"/>
        </w:rPr>
      </w:pPr>
    </w:p>
    <w:p w:rsidR="00052E7F" w:rsidRPr="00D87033" w:rsidRDefault="00052E7F" w:rsidP="00052E7F">
      <w:pPr>
        <w:pStyle w:val="Default"/>
        <w:jc w:val="both"/>
        <w:rPr>
          <w:rFonts w:ascii="Arial" w:hAnsi="Arial" w:cs="Arial"/>
          <w:b/>
          <w:bCs/>
          <w:color w:val="auto"/>
          <w:sz w:val="20"/>
          <w:szCs w:val="20"/>
        </w:rPr>
      </w:pPr>
      <w:r w:rsidRPr="00D87033">
        <w:rPr>
          <w:rFonts w:ascii="Arial" w:hAnsi="Arial" w:cs="Arial"/>
          <w:bCs/>
          <w:color w:val="auto"/>
          <w:sz w:val="20"/>
          <w:szCs w:val="20"/>
        </w:rPr>
        <w:t xml:space="preserve">En ejercicio de esta facultad, los oferentes no podrán completar, adicionar, modificar o mejorar sus propuestas de acuerdo a lo señalado en el numeral 8 del artículo 30 de la Ley 80 de 1993, como </w:t>
      </w:r>
      <w:r w:rsidRPr="00D87033">
        <w:rPr>
          <w:rFonts w:ascii="Arial" w:hAnsi="Arial" w:cs="Arial"/>
          <w:bCs/>
          <w:color w:val="auto"/>
          <w:sz w:val="20"/>
          <w:szCs w:val="20"/>
        </w:rPr>
        <w:lastRenderedPageBreak/>
        <w:t>tampoco podrán acreditar circunstancias ocurridas con posterioridad al cierre del proceso de conformidad con lo señalado en la Ley 1882 de 2018.</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jc w:val="both"/>
        <w:rPr>
          <w:rFonts w:ascii="Arial" w:hAnsi="Arial" w:cs="Arial"/>
          <w:bCs/>
          <w:color w:val="auto"/>
          <w:sz w:val="20"/>
          <w:szCs w:val="20"/>
        </w:rPr>
      </w:pPr>
      <w:r w:rsidRPr="00D87033">
        <w:rPr>
          <w:rFonts w:ascii="Arial" w:hAnsi="Arial" w:cs="Arial"/>
          <w:bCs/>
          <w:color w:val="auto"/>
          <w:sz w:val="20"/>
          <w:szCs w:val="20"/>
        </w:rPr>
        <w:t>El</w:t>
      </w:r>
      <w:r w:rsidRPr="00D87033">
        <w:rPr>
          <w:rFonts w:ascii="Arial" w:hAnsi="Arial" w:cs="Arial"/>
          <w:b/>
          <w:bCs/>
          <w:color w:val="auto"/>
          <w:sz w:val="20"/>
          <w:szCs w:val="20"/>
        </w:rPr>
        <w:t xml:space="preserve"> MINISTERIO DE DEFENSA NACIONAL – COMANDO GENERAL DE LAS FUERZAS MILITARES - DIRECCIÓN GENERAL DE SANIDAD MILITAR, </w:t>
      </w:r>
      <w:r w:rsidRPr="00D87033">
        <w:rPr>
          <w:rFonts w:ascii="Arial" w:hAnsi="Arial" w:cs="Arial"/>
          <w:bCs/>
          <w:color w:val="auto"/>
          <w:sz w:val="20"/>
          <w:szCs w:val="20"/>
        </w:rPr>
        <w:t>analizará las respuestas  de los oferentes y se reserva el derecho de evaluar si ellas se ajustan a lo solicitado</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numPr>
          <w:ilvl w:val="1"/>
          <w:numId w:val="21"/>
        </w:numPr>
        <w:ind w:left="851" w:hanging="851"/>
        <w:jc w:val="both"/>
        <w:rPr>
          <w:rFonts w:ascii="Arial" w:hAnsi="Arial" w:cs="Arial"/>
          <w:b/>
          <w:bCs/>
          <w:color w:val="auto"/>
          <w:sz w:val="20"/>
          <w:szCs w:val="20"/>
        </w:rPr>
      </w:pPr>
      <w:r w:rsidRPr="00D87033">
        <w:rPr>
          <w:rFonts w:ascii="Arial" w:hAnsi="Arial" w:cs="Arial"/>
          <w:b/>
          <w:bCs/>
          <w:color w:val="auto"/>
          <w:sz w:val="20"/>
          <w:szCs w:val="20"/>
        </w:rPr>
        <w:t xml:space="preserve">RESERVA DURANTE EL PROCESO DE EVALUACIÓN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La información relativa al análisis, aclaración, evaluación y comparación de las propuestas y la recomendación para la adjudicación, no podrán ser reveladas a los proponentes, ni a terceros, hasta que </w:t>
      </w:r>
      <w:r w:rsidRPr="00D87033">
        <w:rPr>
          <w:rFonts w:ascii="Arial" w:hAnsi="Arial" w:cs="Arial"/>
          <w:b/>
          <w:bCs/>
          <w:color w:val="auto"/>
          <w:sz w:val="20"/>
          <w:szCs w:val="20"/>
        </w:rPr>
        <w:t xml:space="preserve">EL MINISTERIO DE DEFENSA NACIONAL – COMANDO GENERAL DE LAS FUERZAS MILITARES- DIRECCIÓN GENERAL DE SANIDAD MILITAR, </w:t>
      </w:r>
      <w:r w:rsidRPr="00D87033">
        <w:rPr>
          <w:rFonts w:ascii="Arial" w:hAnsi="Arial" w:cs="Arial"/>
          <w:color w:val="auto"/>
          <w:sz w:val="20"/>
          <w:szCs w:val="20"/>
        </w:rPr>
        <w:t xml:space="preserve">comunique a los primeros que los informes de evaluación se encuentran disponibles para que presenten las observaciones correspondientes.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numPr>
          <w:ilvl w:val="1"/>
          <w:numId w:val="21"/>
        </w:numPr>
        <w:ind w:left="851" w:hanging="851"/>
        <w:jc w:val="both"/>
        <w:rPr>
          <w:rFonts w:ascii="Arial" w:hAnsi="Arial" w:cs="Arial"/>
          <w:color w:val="auto"/>
          <w:sz w:val="20"/>
          <w:szCs w:val="20"/>
        </w:rPr>
      </w:pPr>
      <w:r w:rsidRPr="00D87033">
        <w:rPr>
          <w:rFonts w:ascii="Arial" w:hAnsi="Arial" w:cs="Arial"/>
          <w:b/>
          <w:bCs/>
          <w:color w:val="auto"/>
          <w:sz w:val="20"/>
          <w:szCs w:val="20"/>
        </w:rPr>
        <w:t xml:space="preserve">TRASLADO PARA OBSERVACIONES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Una vez se produzca el informe de resultado de evaluación de las propuestas, el cual contendrá la información relativa a las mismas </w:t>
      </w:r>
      <w:r w:rsidRPr="00D87033">
        <w:rPr>
          <w:rFonts w:ascii="Arial" w:hAnsi="Arial" w:cs="Arial"/>
          <w:b/>
          <w:bCs/>
          <w:color w:val="auto"/>
          <w:sz w:val="20"/>
          <w:szCs w:val="20"/>
        </w:rPr>
        <w:t xml:space="preserve">EL MINISTERIO DE DEFENSA NACIONAL – COMANDO GENERAL DE LAS FUERZAS MILITARES - DIRECCIÓN GENERAL DE SANIDAD MILITAR, </w:t>
      </w:r>
      <w:r w:rsidRPr="00D87033">
        <w:rPr>
          <w:rFonts w:ascii="Arial" w:hAnsi="Arial" w:cs="Arial"/>
          <w:color w:val="auto"/>
          <w:sz w:val="20"/>
          <w:szCs w:val="20"/>
        </w:rPr>
        <w:t xml:space="preserve">pondrá dicho informe a disposición de los proponentes, por un </w:t>
      </w:r>
      <w:r w:rsidRPr="00D87033">
        <w:rPr>
          <w:rFonts w:ascii="Arial" w:hAnsi="Arial" w:cs="Arial"/>
          <w:bCs/>
          <w:color w:val="auto"/>
          <w:sz w:val="20"/>
          <w:szCs w:val="20"/>
        </w:rPr>
        <w:t>término de tres (3)</w:t>
      </w:r>
      <w:r w:rsidRPr="00D87033">
        <w:rPr>
          <w:rFonts w:ascii="Arial" w:hAnsi="Arial" w:cs="Arial"/>
          <w:b/>
          <w:bCs/>
          <w:color w:val="auto"/>
          <w:sz w:val="20"/>
          <w:szCs w:val="20"/>
        </w:rPr>
        <w:t xml:space="preserve"> </w:t>
      </w:r>
      <w:r w:rsidRPr="00D87033">
        <w:rPr>
          <w:rFonts w:ascii="Arial" w:hAnsi="Arial" w:cs="Arial"/>
          <w:bCs/>
          <w:color w:val="auto"/>
          <w:sz w:val="20"/>
          <w:szCs w:val="20"/>
        </w:rPr>
        <w:t>días hábiles</w:t>
      </w:r>
      <w:r w:rsidRPr="00D87033">
        <w:rPr>
          <w:rFonts w:ascii="Arial" w:hAnsi="Arial" w:cs="Arial"/>
          <w:b/>
          <w:bCs/>
          <w:color w:val="auto"/>
          <w:sz w:val="20"/>
          <w:szCs w:val="20"/>
        </w:rPr>
        <w:t xml:space="preserve"> </w:t>
      </w:r>
      <w:r w:rsidRPr="00D87033">
        <w:rPr>
          <w:rFonts w:ascii="Arial" w:hAnsi="Arial" w:cs="Arial"/>
          <w:color w:val="auto"/>
          <w:sz w:val="20"/>
          <w:szCs w:val="20"/>
        </w:rPr>
        <w:t xml:space="preserve">improrrogables,  para que presenten dentro del mismo término las observaciones que consideren pertinentes.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b/>
          <w:bCs/>
          <w:color w:val="auto"/>
          <w:sz w:val="20"/>
          <w:szCs w:val="20"/>
        </w:rPr>
      </w:pPr>
      <w:r w:rsidRPr="00D87033">
        <w:rPr>
          <w:rFonts w:ascii="Arial" w:hAnsi="Arial" w:cs="Arial"/>
          <w:color w:val="auto"/>
          <w:sz w:val="20"/>
          <w:szCs w:val="20"/>
        </w:rPr>
        <w:t xml:space="preserve">En ejercicio de esta facultad, los proponentes no podrán completar, adicionar, modificar o mejorar sus propuestas, de igual manera no </w:t>
      </w:r>
      <w:r w:rsidRPr="00D87033">
        <w:rPr>
          <w:rFonts w:ascii="Arial" w:hAnsi="Arial" w:cs="Arial"/>
          <w:bCs/>
          <w:color w:val="auto"/>
          <w:sz w:val="20"/>
          <w:szCs w:val="20"/>
        </w:rPr>
        <w:t>podrá acreditar circunstancias ocurridas con posterioridad al cierre del proceso de conformidad con lo señalado en la Ley 1882 de 2018.</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Las observaciones deben ser realizadas por los oferentes al informe de evaluación, a través de la sección de notificaciones del proceso de contratación, se dará respuesta a la misma  en un plazo de Un (1) día hábil. Las respuestas a las mismas por parte del </w:t>
      </w:r>
      <w:r w:rsidRPr="00D87033">
        <w:rPr>
          <w:rFonts w:ascii="Arial" w:hAnsi="Arial" w:cs="Arial"/>
          <w:b/>
          <w:bCs/>
          <w:sz w:val="20"/>
          <w:szCs w:val="20"/>
        </w:rPr>
        <w:t xml:space="preserve">MINISTERIO DE DEFENSA NACIONAL – COMANDO GENERAL DE LAS FUERZAS MILITARES - DIRECCIÓN GENERAL DE SANIDAD MILITAR </w:t>
      </w:r>
      <w:r w:rsidRPr="00D87033">
        <w:rPr>
          <w:rFonts w:ascii="Arial" w:hAnsi="Arial" w:cs="Arial"/>
          <w:sz w:val="20"/>
          <w:szCs w:val="20"/>
        </w:rPr>
        <w:t xml:space="preserve">se darán a conocer en la fecha determinada en el Cronograma del pliego de condiciones electrónico, </w:t>
      </w:r>
      <w:r w:rsidRPr="00D87033">
        <w:rPr>
          <w:rFonts w:ascii="Arial" w:eastAsiaTheme="minorHAnsi" w:hAnsi="Arial" w:cs="Arial"/>
          <w:sz w:val="20"/>
          <w:szCs w:val="20"/>
          <w:lang w:eastAsia="en-US"/>
        </w:rPr>
        <w:t>en todo caso deberá darse respuesta a más tardar en la resolución de adjudicación.</w:t>
      </w:r>
      <w:r w:rsidRPr="00D87033">
        <w:rPr>
          <w:rFonts w:ascii="Arial" w:hAnsi="Arial" w:cs="Arial"/>
          <w:sz w:val="20"/>
          <w:szCs w:val="20"/>
        </w:rPr>
        <w:t xml:space="preserve">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numPr>
          <w:ilvl w:val="1"/>
          <w:numId w:val="21"/>
        </w:numPr>
        <w:ind w:left="851" w:hanging="851"/>
        <w:jc w:val="both"/>
        <w:rPr>
          <w:rFonts w:ascii="Arial" w:hAnsi="Arial" w:cs="Arial"/>
          <w:color w:val="auto"/>
          <w:sz w:val="20"/>
          <w:szCs w:val="20"/>
        </w:rPr>
      </w:pPr>
      <w:r w:rsidRPr="00D87033">
        <w:rPr>
          <w:rFonts w:ascii="Arial" w:hAnsi="Arial" w:cs="Arial"/>
          <w:b/>
          <w:bCs/>
          <w:color w:val="auto"/>
          <w:sz w:val="20"/>
          <w:szCs w:val="20"/>
        </w:rPr>
        <w:t xml:space="preserve">CRITERIOS DE DESEMPATE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r w:rsidRPr="00D87033">
        <w:rPr>
          <w:rFonts w:ascii="Arial" w:eastAsia="Calibri" w:hAnsi="Arial" w:cs="Arial"/>
          <w:sz w:val="20"/>
          <w:szCs w:val="20"/>
          <w:lang w:eastAsia="en-US"/>
        </w:rPr>
        <w:t>Se entenderá que hay empate entre dos propuestas, cuando efectuada la verificación y evaluación en los aspectos jurídicos, financieros, técnicos y económicos presenten un número idéntico en el puntaje, ciento por ciento con un número entero y dos (2) decimales, se dará cumplimiento a lo establecido en el artículo 2.2.1.1.2.2.9 del Decreto 1082 de 2015, así:</w:t>
      </w: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r w:rsidRPr="00D87033">
        <w:rPr>
          <w:rFonts w:ascii="Arial" w:hAnsi="Arial" w:cs="Arial"/>
          <w:b/>
          <w:bCs/>
          <w:sz w:val="20"/>
          <w:szCs w:val="20"/>
        </w:rPr>
        <w:t xml:space="preserve">El MINISTERIO DE DEFENSA NACIONAL – COMANDO GENERAL DE LAS FUERZAS MILITARES - DIRECCIÓN GENERAL DE SANIDAD MILITAR,  </w:t>
      </w:r>
      <w:r w:rsidRPr="00D87033">
        <w:rPr>
          <w:rFonts w:ascii="Arial" w:eastAsia="Calibri" w:hAnsi="Arial" w:cs="Arial"/>
          <w:sz w:val="20"/>
          <w:szCs w:val="20"/>
          <w:lang w:eastAsia="en-US"/>
        </w:rPr>
        <w:t xml:space="preserve">escogerá el oferente que tenga el mayor puntaje en el primero de los factores de escogencia y calificación establecidos en los pliegos de condiciones electrónicos del Proceso de Contratación. Si persiste el empate, escogerá al oferente que tenga el mayor puntaje en el segundo de los factores de escogencia y calificación establecidos en el pliego de condiciones electrónico del Proceso de Contratación y así sucesivamente hasta agotar la totalidad de los factores de escogencia y calificación establecidos en el pliego de condiciones electrónico. </w:t>
      </w: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r w:rsidRPr="00D87033">
        <w:rPr>
          <w:rFonts w:ascii="Arial" w:eastAsia="Calibri" w:hAnsi="Arial" w:cs="Arial"/>
          <w:sz w:val="20"/>
          <w:szCs w:val="20"/>
          <w:lang w:eastAsia="en-US"/>
        </w:rPr>
        <w:t xml:space="preserve">Si persiste el empate, el </w:t>
      </w:r>
      <w:r w:rsidRPr="00D87033">
        <w:rPr>
          <w:rFonts w:ascii="Arial" w:hAnsi="Arial" w:cs="Arial"/>
          <w:b/>
          <w:bCs/>
          <w:sz w:val="20"/>
          <w:szCs w:val="20"/>
        </w:rPr>
        <w:t xml:space="preserve">MINISTERIO DE DEFENSA NACIONAL – COMANDO GENERAL DE LAS FUERZAS MILITARES - DIRECCIÓN GENERAL DE SANIDAD MILITAR </w:t>
      </w:r>
      <w:r w:rsidRPr="00D87033">
        <w:rPr>
          <w:rFonts w:ascii="Arial" w:eastAsia="Calibri" w:hAnsi="Arial" w:cs="Arial"/>
          <w:sz w:val="20"/>
          <w:szCs w:val="20"/>
          <w:lang w:eastAsia="en-US"/>
        </w:rPr>
        <w:t xml:space="preserve">debe utilizar las siguientes reglas de forma sucesiva y excluyente para seleccionar el oferente favorecido, respetando los compromisos adquiridos por Acuerdos Comerciales: </w:t>
      </w: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p>
    <w:p w:rsidR="00052E7F" w:rsidRPr="00D87033" w:rsidRDefault="00052E7F" w:rsidP="00052E7F">
      <w:pPr>
        <w:pStyle w:val="Prrafodelista"/>
        <w:numPr>
          <w:ilvl w:val="0"/>
          <w:numId w:val="9"/>
        </w:numPr>
        <w:tabs>
          <w:tab w:val="left" w:pos="426"/>
        </w:tabs>
        <w:autoSpaceDE w:val="0"/>
        <w:autoSpaceDN w:val="0"/>
        <w:adjustRightInd w:val="0"/>
        <w:ind w:hanging="479"/>
        <w:jc w:val="both"/>
        <w:rPr>
          <w:rFonts w:ascii="Arial" w:eastAsia="Calibri" w:hAnsi="Arial" w:cs="Arial"/>
          <w:sz w:val="20"/>
          <w:szCs w:val="20"/>
          <w:lang w:eastAsia="en-US"/>
        </w:rPr>
      </w:pPr>
      <w:r w:rsidRPr="00D87033">
        <w:rPr>
          <w:rFonts w:ascii="Arial" w:eastAsia="Calibri" w:hAnsi="Arial" w:cs="Arial"/>
          <w:sz w:val="20"/>
          <w:szCs w:val="20"/>
          <w:lang w:eastAsia="en-US"/>
        </w:rPr>
        <w:t xml:space="preserve"> Preferir la oferta de bienes o servicios nacionales frente a la oferta de bienes o servicios extranjeros. </w:t>
      </w:r>
    </w:p>
    <w:p w:rsidR="00052E7F" w:rsidRPr="00D87033" w:rsidRDefault="00052E7F" w:rsidP="00052E7F">
      <w:pPr>
        <w:numPr>
          <w:ilvl w:val="0"/>
          <w:numId w:val="9"/>
        </w:numPr>
        <w:tabs>
          <w:tab w:val="left" w:pos="426"/>
        </w:tabs>
        <w:autoSpaceDE w:val="0"/>
        <w:autoSpaceDN w:val="0"/>
        <w:adjustRightInd w:val="0"/>
        <w:spacing w:after="0" w:line="240" w:lineRule="auto"/>
        <w:ind w:hanging="479"/>
        <w:jc w:val="both"/>
        <w:rPr>
          <w:rFonts w:ascii="Arial" w:eastAsia="Calibri" w:hAnsi="Arial" w:cs="Arial"/>
          <w:sz w:val="20"/>
          <w:szCs w:val="20"/>
          <w:lang w:eastAsia="en-US"/>
        </w:rPr>
      </w:pPr>
      <w:r w:rsidRPr="00D87033">
        <w:rPr>
          <w:rFonts w:ascii="Arial" w:eastAsia="Calibri" w:hAnsi="Arial" w:cs="Arial"/>
          <w:sz w:val="20"/>
          <w:szCs w:val="20"/>
          <w:lang w:val="es-ES_tradnl" w:eastAsia="en-US"/>
        </w:rPr>
        <w:t xml:space="preserve"> </w:t>
      </w:r>
      <w:r w:rsidRPr="00D87033">
        <w:rPr>
          <w:rFonts w:ascii="Arial" w:eastAsia="Calibri" w:hAnsi="Arial" w:cs="Arial"/>
          <w:sz w:val="20"/>
          <w:szCs w:val="20"/>
          <w:lang w:eastAsia="en-US"/>
        </w:rPr>
        <w:t xml:space="preserve">Preferir las ofertas presentada por una Mipyme nacional. </w:t>
      </w:r>
    </w:p>
    <w:p w:rsidR="00052E7F" w:rsidRPr="00D87033" w:rsidRDefault="00052E7F" w:rsidP="00052E7F">
      <w:pPr>
        <w:numPr>
          <w:ilvl w:val="0"/>
          <w:numId w:val="9"/>
        </w:numPr>
        <w:tabs>
          <w:tab w:val="left" w:pos="426"/>
        </w:tabs>
        <w:autoSpaceDE w:val="0"/>
        <w:autoSpaceDN w:val="0"/>
        <w:adjustRightInd w:val="0"/>
        <w:spacing w:after="0" w:line="240" w:lineRule="auto"/>
        <w:ind w:hanging="479"/>
        <w:jc w:val="both"/>
        <w:rPr>
          <w:rFonts w:ascii="Arial" w:eastAsia="Calibri" w:hAnsi="Arial" w:cs="Arial"/>
          <w:sz w:val="20"/>
          <w:szCs w:val="20"/>
          <w:lang w:eastAsia="en-US"/>
        </w:rPr>
      </w:pPr>
      <w:r w:rsidRPr="00D87033">
        <w:rPr>
          <w:rFonts w:ascii="Arial" w:eastAsia="Calibri" w:hAnsi="Arial" w:cs="Arial"/>
          <w:sz w:val="20"/>
          <w:szCs w:val="20"/>
          <w:lang w:eastAsia="en-US"/>
        </w:rPr>
        <w:t xml:space="preserve"> 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 </w:t>
      </w:r>
    </w:p>
    <w:p w:rsidR="00052E7F" w:rsidRPr="00D87033" w:rsidRDefault="00052E7F" w:rsidP="00052E7F">
      <w:pPr>
        <w:numPr>
          <w:ilvl w:val="0"/>
          <w:numId w:val="9"/>
        </w:numPr>
        <w:tabs>
          <w:tab w:val="left" w:pos="426"/>
        </w:tabs>
        <w:autoSpaceDE w:val="0"/>
        <w:autoSpaceDN w:val="0"/>
        <w:adjustRightInd w:val="0"/>
        <w:spacing w:after="0" w:line="240" w:lineRule="auto"/>
        <w:ind w:hanging="479"/>
        <w:jc w:val="both"/>
        <w:rPr>
          <w:rFonts w:ascii="Arial" w:eastAsia="Calibri" w:hAnsi="Arial" w:cs="Arial"/>
          <w:sz w:val="20"/>
          <w:szCs w:val="20"/>
          <w:lang w:eastAsia="en-US"/>
        </w:rPr>
      </w:pPr>
      <w:r w:rsidRPr="00D87033">
        <w:rPr>
          <w:rFonts w:ascii="Arial" w:eastAsia="Calibri" w:hAnsi="Arial" w:cs="Arial"/>
          <w:sz w:val="20"/>
          <w:szCs w:val="20"/>
          <w:lang w:eastAsia="en-US"/>
        </w:rPr>
        <w:t xml:space="preserve">Preferir la propuesta presentada por el oferente que acredite en las condiciones establecidas en la ley que por lo menos el diez por ciento (10%) de su nómina está en condición de </w:t>
      </w:r>
      <w:r w:rsidRPr="00D87033">
        <w:rPr>
          <w:rFonts w:ascii="Arial" w:eastAsia="Calibri" w:hAnsi="Arial" w:cs="Arial"/>
          <w:sz w:val="20"/>
          <w:szCs w:val="20"/>
          <w:lang w:eastAsia="en-US"/>
        </w:rPr>
        <w:lastRenderedPageBreak/>
        <w:t xml:space="preserve">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rsidR="00052E7F" w:rsidRPr="00D87033" w:rsidRDefault="00052E7F" w:rsidP="00052E7F">
      <w:pPr>
        <w:numPr>
          <w:ilvl w:val="0"/>
          <w:numId w:val="9"/>
        </w:numPr>
        <w:tabs>
          <w:tab w:val="left" w:pos="426"/>
        </w:tabs>
        <w:autoSpaceDE w:val="0"/>
        <w:autoSpaceDN w:val="0"/>
        <w:adjustRightInd w:val="0"/>
        <w:spacing w:after="0" w:line="240" w:lineRule="auto"/>
        <w:ind w:hanging="479"/>
        <w:jc w:val="both"/>
        <w:rPr>
          <w:rFonts w:ascii="Arial" w:eastAsia="Calibri" w:hAnsi="Arial" w:cs="Arial"/>
          <w:sz w:val="20"/>
          <w:szCs w:val="20"/>
          <w:lang w:eastAsia="en-US"/>
        </w:rPr>
      </w:pPr>
      <w:r w:rsidRPr="00D87033">
        <w:rPr>
          <w:rFonts w:ascii="Arial" w:eastAsia="Calibri" w:hAnsi="Arial" w:cs="Arial"/>
          <w:sz w:val="20"/>
          <w:szCs w:val="20"/>
          <w:lang w:eastAsia="en-US"/>
        </w:rPr>
        <w:t xml:space="preserve">Utilizar un método aleatorio para seleccionar el oferente, método que deberá haber sido previsto en los pliegos de condiciones del Proceso de Contratación. </w:t>
      </w:r>
    </w:p>
    <w:p w:rsidR="00052E7F" w:rsidRPr="00D87033" w:rsidRDefault="00052E7F" w:rsidP="00052E7F">
      <w:pPr>
        <w:autoSpaceDE w:val="0"/>
        <w:autoSpaceDN w:val="0"/>
        <w:adjustRightInd w:val="0"/>
        <w:spacing w:after="0" w:line="240" w:lineRule="auto"/>
        <w:jc w:val="both"/>
        <w:rPr>
          <w:rFonts w:ascii="Arial" w:eastAsia="Calibri" w:hAnsi="Arial" w:cs="Arial"/>
          <w:sz w:val="20"/>
          <w:szCs w:val="20"/>
          <w:lang w:eastAsia="en-US"/>
        </w:rPr>
      </w:pPr>
    </w:p>
    <w:p w:rsidR="00052E7F" w:rsidRPr="00D87033" w:rsidRDefault="00052E7F" w:rsidP="00052E7F">
      <w:pPr>
        <w:pStyle w:val="Default"/>
        <w:numPr>
          <w:ilvl w:val="1"/>
          <w:numId w:val="21"/>
        </w:numPr>
        <w:ind w:left="851" w:hanging="851"/>
        <w:jc w:val="both"/>
        <w:rPr>
          <w:rFonts w:ascii="Arial" w:hAnsi="Arial" w:cs="Arial"/>
          <w:b/>
          <w:bCs/>
          <w:color w:val="auto"/>
          <w:sz w:val="20"/>
          <w:szCs w:val="20"/>
        </w:rPr>
      </w:pPr>
      <w:r w:rsidRPr="00D87033">
        <w:rPr>
          <w:rFonts w:ascii="Arial" w:hAnsi="Arial" w:cs="Arial"/>
          <w:b/>
          <w:bCs/>
          <w:color w:val="auto"/>
          <w:sz w:val="20"/>
          <w:szCs w:val="20"/>
        </w:rPr>
        <w:t xml:space="preserve">CAUSALES DE RECHAZO DE LAS PROPUESTAS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spacing w:after="0" w:line="240" w:lineRule="auto"/>
        <w:jc w:val="both"/>
        <w:rPr>
          <w:rFonts w:ascii="Arial" w:hAnsi="Arial" w:cs="Arial"/>
          <w:sz w:val="20"/>
          <w:szCs w:val="20"/>
        </w:rPr>
      </w:pPr>
      <w:r w:rsidRPr="00D87033">
        <w:rPr>
          <w:rFonts w:ascii="Arial" w:hAnsi="Arial" w:cs="Arial"/>
          <w:sz w:val="20"/>
          <w:szCs w:val="20"/>
        </w:rPr>
        <w:t xml:space="preserve">Una propuesta será admisible cuando haya sido presentada oportunamente y se encuentre ajustada al Pliego de Condiciones electrónico. </w:t>
      </w:r>
    </w:p>
    <w:p w:rsidR="00052E7F" w:rsidRPr="00D87033" w:rsidRDefault="00052E7F" w:rsidP="00052E7F">
      <w:pPr>
        <w:spacing w:after="0" w:line="240" w:lineRule="auto"/>
        <w:jc w:val="both"/>
        <w:rPr>
          <w:rFonts w:ascii="Arial" w:hAnsi="Arial" w:cs="Arial"/>
          <w:sz w:val="20"/>
          <w:szCs w:val="20"/>
        </w:rPr>
      </w:pPr>
    </w:p>
    <w:p w:rsidR="00052E7F" w:rsidRPr="00D87033" w:rsidRDefault="00052E7F" w:rsidP="00052E7F">
      <w:pPr>
        <w:spacing w:after="0" w:line="240" w:lineRule="auto"/>
        <w:jc w:val="both"/>
        <w:rPr>
          <w:rFonts w:ascii="Arial" w:hAnsi="Arial" w:cs="Arial"/>
          <w:sz w:val="20"/>
          <w:szCs w:val="20"/>
        </w:rPr>
      </w:pPr>
      <w:r w:rsidRPr="00D87033">
        <w:rPr>
          <w:rFonts w:ascii="Arial" w:hAnsi="Arial" w:cs="Arial"/>
          <w:sz w:val="20"/>
          <w:szCs w:val="20"/>
        </w:rPr>
        <w:t xml:space="preserve">Son causales para el rechazo de las propuestas, las siguientes: </w:t>
      </w:r>
    </w:p>
    <w:p w:rsidR="00052E7F" w:rsidRPr="00D87033" w:rsidRDefault="00052E7F" w:rsidP="00052E7F">
      <w:pPr>
        <w:spacing w:after="0" w:line="240" w:lineRule="auto"/>
        <w:jc w:val="both"/>
        <w:rPr>
          <w:rFonts w:ascii="Arial" w:hAnsi="Arial" w:cs="Arial"/>
          <w:sz w:val="20"/>
          <w:szCs w:val="20"/>
        </w:rPr>
      </w:pP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La comprobación de que el proponente se halla incurso en alguna o algunas de las prohibiciones, inhabilidades e incompatibilidades o conflicto de intereses para contratar o proponer, establecidas sobre la materia en la legislación colombiana vigente. </w:t>
      </w:r>
    </w:p>
    <w:p w:rsidR="00052E7F" w:rsidRPr="00D87033" w:rsidRDefault="00052E7F" w:rsidP="00052E7F">
      <w:pPr>
        <w:pStyle w:val="Prrafodelista"/>
        <w:numPr>
          <w:ilvl w:val="0"/>
          <w:numId w:val="22"/>
        </w:numPr>
        <w:autoSpaceDE w:val="0"/>
        <w:autoSpaceDN w:val="0"/>
        <w:adjustRightInd w:val="0"/>
        <w:ind w:left="567" w:hanging="567"/>
        <w:contextualSpacing/>
        <w:jc w:val="both"/>
        <w:rPr>
          <w:rFonts w:ascii="Arial" w:hAnsi="Arial" w:cs="Arial"/>
          <w:sz w:val="20"/>
          <w:szCs w:val="20"/>
          <w:lang w:val="es-CO" w:eastAsia="es-CO"/>
        </w:rPr>
      </w:pPr>
      <w:r w:rsidRPr="00D87033">
        <w:rPr>
          <w:rFonts w:ascii="Arial" w:hAnsi="Arial" w:cs="Arial"/>
          <w:sz w:val="20"/>
          <w:szCs w:val="20"/>
          <w:lang w:val="es-CO" w:eastAsia="es-CO"/>
        </w:rPr>
        <w:t xml:space="preserve">Cuando la oferta no sea presentada en el portal </w:t>
      </w:r>
      <w:hyperlink r:id="rId24" w:history="1">
        <w:r w:rsidRPr="00D87033">
          <w:rPr>
            <w:rFonts w:ascii="Arial" w:hAnsi="Arial" w:cs="Arial"/>
            <w:sz w:val="20"/>
            <w:szCs w:val="20"/>
            <w:lang w:val="es-CO" w:eastAsia="es-CO"/>
          </w:rPr>
          <w:t>https://community.secop.gov.co/STS/Users/Login/Indexen</w:t>
        </w:r>
      </w:hyperlink>
      <w:r w:rsidRPr="00D87033">
        <w:rPr>
          <w:rFonts w:ascii="Arial" w:hAnsi="Arial" w:cs="Arial"/>
          <w:sz w:val="20"/>
          <w:szCs w:val="20"/>
          <w:lang w:val="es-CO" w:eastAsia="es-CO"/>
        </w:rPr>
        <w:t xml:space="preserve"> los plazos establecidos, en ningún caso LA DIRECCION GENERAL DE SANIDAD MILITAR es responsable del retraso en el envío  de la oferta de algún proponente, por lo que es de única y exclusiva responsabilidad de éste, disponer del tiempo necesario para la diligencia y envío de la oferta del presente proceso.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Cuando el objeto social principal de la sociedad, conforme con el certificado de existencia y representación legal de la Cámara de Comercio, no se encuentre directamente relacionado con el objeto del contrato.</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Cuando el valor total de la propuesta exceda el presupuesto oficial.</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El no diligenciamiento en el portal </w:t>
      </w:r>
      <w:hyperlink r:id="rId25" w:history="1">
        <w:r w:rsidRPr="00D87033">
          <w:rPr>
            <w:rFonts w:ascii="Arial" w:hAnsi="Arial" w:cs="Arial"/>
            <w:color w:val="auto"/>
            <w:sz w:val="20"/>
            <w:szCs w:val="20"/>
          </w:rPr>
          <w:t>https://community.secop.gov.co/STS/Users/Login/Index</w:t>
        </w:r>
      </w:hyperlink>
      <w:r w:rsidRPr="00D87033">
        <w:rPr>
          <w:rFonts w:ascii="Arial" w:hAnsi="Arial" w:cs="Arial"/>
          <w:color w:val="auto"/>
          <w:sz w:val="20"/>
          <w:szCs w:val="20"/>
        </w:rPr>
        <w:t xml:space="preserve"> de la “PROPUESTA ECONÓMICA”, o se modifique su contenido en el evento que el pliego de condiciones electrónico establezca prohibición expresa de modificación alguna, o no se diligencie en su totalidad.</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Cuando el dictamen a los estados financieros sea negativo, o cuando se haya presentado con salvedades que tengan relación directa o incidencia respecto de la propuesta presentada, o la abstención del dictamen.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Cuando el proponente no cumpla con todos y cada uno de los indicadores financieros establecidos en el presente pliego de condiciones electrónico.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Cuando el valor de la propuesta resulte artificialmente bajo y analizadas las explicaciones del proponente el Comité Evaluador considere con fundamentos objetivos y razonables que esa propuesta económica pone en riesgo el proceso y el cumplimiento de las obligaciones contractuales en caso de resultar favorecida con la adjudicación.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Cuando el proponente no cumpla con las especificaciones técnicas obligatorias exigidas en el presente pliego de condiciones electrónico.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No acreditar o no cumplir las calidades jurídicas, técnicas, económicas, financieras, habilitantes del proponente y de la propuesta, previstas en el pliego de condiciones electrónico, de conformidad con lo señalado en el parágrafo 1 del artículo 5 de la Ley 1150 de 2007, modificado por el artículo 5 de la Ley 1882 del 15 de enero de 2018</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Cuando el proponente no suministren la información y la documentación solicitada por la entidad hasta el término de traslado del informe de evaluación.</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La no entrega de la garantía de seriedad de la oferta junto con la propuesta.</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Cuando el proponente dentro del término previsto en el pliego de condiciones electrónico o en la solicitud, no responda a los requerimientos que le haga la Dirección General de Sanidad Militar para subsanarla.</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Cuando el proponente no cumpla con lo establecido en el Decreto 1072 de 2015, por medio del cual se expide el Decreto Único Reglamentario del Sector Trabajo, y lo establecido en la Resolución 1111 de 2017.</w:t>
      </w:r>
    </w:p>
    <w:p w:rsidR="00052E7F" w:rsidRPr="00D87033" w:rsidRDefault="00052E7F" w:rsidP="00052E7F">
      <w:pPr>
        <w:pStyle w:val="Default"/>
        <w:numPr>
          <w:ilvl w:val="0"/>
          <w:numId w:val="22"/>
        </w:numPr>
        <w:tabs>
          <w:tab w:val="left" w:pos="0"/>
          <w:tab w:val="left" w:pos="5245"/>
        </w:tabs>
        <w:ind w:left="567" w:hanging="567"/>
        <w:jc w:val="both"/>
        <w:rPr>
          <w:rFonts w:ascii="Arial" w:hAnsi="Arial" w:cs="Arial"/>
          <w:color w:val="auto"/>
          <w:sz w:val="20"/>
          <w:szCs w:val="20"/>
        </w:rPr>
      </w:pPr>
      <w:r w:rsidRPr="00D87033">
        <w:rPr>
          <w:rFonts w:ascii="Arial" w:hAnsi="Arial" w:cs="Arial"/>
          <w:color w:val="auto"/>
          <w:sz w:val="20"/>
          <w:szCs w:val="20"/>
        </w:rPr>
        <w:t xml:space="preserve">Cuando se compruebe que un proponente ha interferido, influenciado, u obtenido correspondencia interna, proyectos de concepto de evaluación o de respuesta a observaciones, no enviados oficialmente a los proponentes.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Cuando el proponente ejecute cualquier acción plenamente demostrable tendiente a influir o presionar a las personas encargadas de la evaluación de las propuestas o la adjudicación del contrato, que configure violación a las normas legales y/o a los principios que regulan los procesos contractuales.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Cuando se compruebe confabulación entre los proponentes que altere la aplicación del principio de selección objetiva.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Cuando se presente la propuesta en forma subordinada al cumplimiento de cualquier condición o modalidad.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lastRenderedPageBreak/>
        <w:t xml:space="preserve">Cuando el proponente se encuentre incurso en alguna de las causales de disolución y/o liquidación de sociedades.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La participación simultánea de una persona natural o jurídica en más de una propuesta del presente proceso de selección.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Cuando el representante o los representantes legales de una persona jurídica ostenten igual condición en otra u otras personas jurídicas diferentes, que también estén participando en el presente proceso. </w:t>
      </w:r>
    </w:p>
    <w:p w:rsidR="00052E7F" w:rsidRPr="00D87033" w:rsidRDefault="00052E7F" w:rsidP="00052E7F">
      <w:pPr>
        <w:pStyle w:val="Prrafodelista"/>
        <w:numPr>
          <w:ilvl w:val="0"/>
          <w:numId w:val="22"/>
        </w:numPr>
        <w:tabs>
          <w:tab w:val="left" w:pos="0"/>
        </w:tabs>
        <w:autoSpaceDE w:val="0"/>
        <w:autoSpaceDN w:val="0"/>
        <w:adjustRightInd w:val="0"/>
        <w:ind w:left="567" w:hanging="567"/>
        <w:contextualSpacing/>
        <w:jc w:val="both"/>
        <w:rPr>
          <w:rFonts w:ascii="Arial" w:hAnsi="Arial" w:cs="Arial"/>
          <w:sz w:val="20"/>
          <w:szCs w:val="20"/>
          <w:lang w:val="es-CO" w:eastAsia="es-CO"/>
        </w:rPr>
      </w:pPr>
      <w:r w:rsidRPr="00D87033">
        <w:rPr>
          <w:rFonts w:ascii="Arial" w:hAnsi="Arial" w:cs="Arial"/>
          <w:sz w:val="20"/>
          <w:szCs w:val="20"/>
          <w:lang w:val="es-CO" w:eastAsia="es-CO"/>
        </w:rPr>
        <w:t xml:space="preserve">Cuando uno o más socios de la persona jurídica proponente, o su representante legal, sean socios o representante legal de otra persona jurídica oferente en este mismo proceso. </w:t>
      </w:r>
    </w:p>
    <w:p w:rsidR="00052E7F" w:rsidRPr="00D87033" w:rsidRDefault="00052E7F" w:rsidP="00052E7F">
      <w:pPr>
        <w:pStyle w:val="Prrafodelista"/>
        <w:numPr>
          <w:ilvl w:val="0"/>
          <w:numId w:val="22"/>
        </w:numPr>
        <w:tabs>
          <w:tab w:val="left" w:pos="0"/>
        </w:tabs>
        <w:autoSpaceDE w:val="0"/>
        <w:autoSpaceDN w:val="0"/>
        <w:adjustRightInd w:val="0"/>
        <w:ind w:left="567" w:hanging="567"/>
        <w:contextualSpacing/>
        <w:jc w:val="both"/>
        <w:rPr>
          <w:rFonts w:ascii="Arial" w:hAnsi="Arial" w:cs="Arial"/>
          <w:sz w:val="20"/>
          <w:szCs w:val="20"/>
          <w:lang w:val="es-CO" w:eastAsia="es-CO"/>
        </w:rPr>
      </w:pPr>
      <w:r w:rsidRPr="00D87033">
        <w:rPr>
          <w:rFonts w:ascii="Arial" w:hAnsi="Arial" w:cs="Arial"/>
          <w:sz w:val="20"/>
          <w:szCs w:val="20"/>
          <w:lang w:val="es-CO" w:eastAsia="es-CO"/>
        </w:rPr>
        <w:t xml:space="preserve">Cuando en la propuesta se encuentre información o documentos que no se ajusten a la realidad por contener datos tergiversados, alterados o tendientes a inducir a error al Ministerio de Defensa Nacional - Comando General de las Fuerzas Militares – Dirección General de Sanidad Militar.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Cuando el Ministerio de Defensa Nacional - Comando General de las Fuerzas Militares – Dirección General de Sanidad Militar, establezca que ha habido confabulación entre los proponentes que altere la aplicación del principio de selección objetiva.</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Las propuestas que contengan enmendaduras graves o presenten alteraciones e irregularidades que no permitan determinar los aspectos substanciales de la oferta, o la calificación de las mismas, no convalidadas, aclaradas o certificadas con la firma del proponente.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Cuando el proponente o uno de sus integrantes haya sido condenado por lavado de activos o financiación a grupos armados o de terrorismo. </w:t>
      </w:r>
    </w:p>
    <w:p w:rsidR="00052E7F" w:rsidRPr="00D87033" w:rsidRDefault="00052E7F" w:rsidP="00052E7F">
      <w:pPr>
        <w:pStyle w:val="Default"/>
        <w:numPr>
          <w:ilvl w:val="0"/>
          <w:numId w:val="22"/>
        </w:numPr>
        <w:tabs>
          <w:tab w:val="left" w:pos="0"/>
        </w:tabs>
        <w:ind w:left="567" w:hanging="567"/>
        <w:jc w:val="both"/>
        <w:rPr>
          <w:rFonts w:ascii="Arial" w:hAnsi="Arial" w:cs="Arial"/>
          <w:color w:val="auto"/>
          <w:sz w:val="20"/>
          <w:szCs w:val="20"/>
        </w:rPr>
      </w:pPr>
      <w:r w:rsidRPr="00D87033">
        <w:rPr>
          <w:rFonts w:ascii="Arial" w:hAnsi="Arial" w:cs="Arial"/>
          <w:color w:val="auto"/>
          <w:sz w:val="20"/>
          <w:szCs w:val="20"/>
        </w:rPr>
        <w:t xml:space="preserve">Las demás señaladas en el presente pliego de condiciones electrónico y contenido en la ley. </w:t>
      </w:r>
    </w:p>
    <w:p w:rsidR="00052E7F" w:rsidRPr="00D87033" w:rsidRDefault="00052E7F" w:rsidP="00052E7F">
      <w:pPr>
        <w:pStyle w:val="Default"/>
        <w:tabs>
          <w:tab w:val="left" w:pos="0"/>
        </w:tabs>
        <w:ind w:left="567"/>
        <w:jc w:val="both"/>
        <w:rPr>
          <w:rFonts w:ascii="Arial" w:hAnsi="Arial" w:cs="Arial"/>
          <w:color w:val="auto"/>
          <w:sz w:val="20"/>
          <w:szCs w:val="20"/>
        </w:rPr>
      </w:pPr>
    </w:p>
    <w:p w:rsidR="00052E7F" w:rsidRPr="00D87033" w:rsidRDefault="00052E7F" w:rsidP="00052E7F">
      <w:pPr>
        <w:pStyle w:val="Default"/>
        <w:numPr>
          <w:ilvl w:val="1"/>
          <w:numId w:val="21"/>
        </w:numPr>
        <w:ind w:left="851" w:hanging="851"/>
        <w:jc w:val="both"/>
        <w:rPr>
          <w:rFonts w:ascii="Arial" w:hAnsi="Arial" w:cs="Arial"/>
          <w:color w:val="auto"/>
          <w:sz w:val="20"/>
          <w:szCs w:val="20"/>
        </w:rPr>
      </w:pPr>
      <w:r w:rsidRPr="00D87033">
        <w:rPr>
          <w:rFonts w:ascii="Arial" w:hAnsi="Arial" w:cs="Arial"/>
          <w:b/>
          <w:bCs/>
          <w:color w:val="auto"/>
          <w:sz w:val="20"/>
          <w:szCs w:val="20"/>
        </w:rPr>
        <w:t xml:space="preserve">CAUSALES PARA DECLARAR DESIERTO EL PROCESO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b/>
          <w:bCs/>
          <w:color w:val="auto"/>
          <w:sz w:val="20"/>
          <w:szCs w:val="20"/>
        </w:rPr>
        <w:t>EL MINISTERIO DE DEFENSA NACIONAL – COMANDO GENERAL DE LAS FUERZAS MILITARES – DIRECCIÓN GENERAL DE SANIDAD MILITAR</w:t>
      </w:r>
      <w:r w:rsidRPr="00D87033">
        <w:rPr>
          <w:rFonts w:ascii="Arial" w:hAnsi="Arial" w:cs="Arial"/>
          <w:color w:val="auto"/>
          <w:sz w:val="20"/>
          <w:szCs w:val="20"/>
        </w:rPr>
        <w:t xml:space="preserve">, declarará desierto el presente proceso de selección dentro del plazo previsto para adjudicar, cuando entre las propuestas presentadas no se logre adjudicar a ninguna el contrato ofrecido, ya sea porque las propuestas no cumplan con las condiciones para ser adjudicatarias, porque no se presenten ofertas, o por cualquier causa que impida la selección objetiva. </w:t>
      </w: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 </w:t>
      </w: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La declaratoria de desierto del proceso se hará mediante acto motivado, el cual se publicará  en el SECOP II y se notificará conforme a lo dispuesto en el CPACA.</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numPr>
          <w:ilvl w:val="1"/>
          <w:numId w:val="21"/>
        </w:numPr>
        <w:ind w:left="851" w:hanging="851"/>
        <w:jc w:val="both"/>
        <w:rPr>
          <w:rFonts w:ascii="Arial" w:hAnsi="Arial" w:cs="Arial"/>
          <w:b/>
          <w:color w:val="auto"/>
          <w:sz w:val="20"/>
          <w:szCs w:val="20"/>
        </w:rPr>
      </w:pPr>
      <w:r w:rsidRPr="00D87033">
        <w:rPr>
          <w:rFonts w:ascii="Arial" w:hAnsi="Arial" w:cs="Arial"/>
          <w:b/>
          <w:color w:val="auto"/>
          <w:sz w:val="20"/>
          <w:szCs w:val="20"/>
        </w:rPr>
        <w:t>ORDEN DE ELEGIBILIDAD</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Por ofertas hábiles, entiéndase, como aquellas ofertas que han cumplido en su totalidad con los requisitos  jurídicos, financieros, económicos, de experiencia y técnicos exigidos en el pliego de condiciones electrónico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A las ofertas conceptuadas como hábiles se les asignará el puntaje de que trata el pliego de condiciones electrónico.</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Se establecerá el orden de elegibilidad de los proponentes, ordenando las propuestas según el puntaje final obtenido por las mismas, de mayor a menor y se asignará el primer puesto en el orden de elegibilidad al mayor puntaje y así sucesivamente.</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numPr>
          <w:ilvl w:val="1"/>
          <w:numId w:val="21"/>
        </w:numPr>
        <w:ind w:left="851" w:hanging="851"/>
        <w:jc w:val="both"/>
        <w:rPr>
          <w:rFonts w:ascii="Arial" w:hAnsi="Arial" w:cs="Arial"/>
          <w:b/>
          <w:bCs/>
          <w:color w:val="auto"/>
          <w:sz w:val="20"/>
          <w:szCs w:val="20"/>
        </w:rPr>
      </w:pPr>
      <w:r w:rsidRPr="00D87033">
        <w:rPr>
          <w:rFonts w:ascii="Arial" w:hAnsi="Arial" w:cs="Arial"/>
          <w:b/>
          <w:bCs/>
          <w:color w:val="auto"/>
          <w:sz w:val="20"/>
          <w:szCs w:val="20"/>
        </w:rPr>
        <w:t xml:space="preserve">ADJUDICACIÓN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Sangra3detindependiente1"/>
        <w:tabs>
          <w:tab w:val="left" w:pos="4395"/>
          <w:tab w:val="left" w:pos="6480"/>
        </w:tabs>
        <w:ind w:firstLine="0"/>
        <w:rPr>
          <w:rFonts w:ascii="Arial" w:hAnsi="Arial" w:cs="Arial"/>
          <w:sz w:val="20"/>
          <w:szCs w:val="20"/>
        </w:rPr>
      </w:pPr>
      <w:r w:rsidRPr="00D87033">
        <w:rPr>
          <w:rFonts w:ascii="Arial" w:hAnsi="Arial" w:cs="Arial"/>
          <w:sz w:val="20"/>
          <w:szCs w:val="20"/>
        </w:rPr>
        <w:t xml:space="preserve">La adjudicación del presente proceso de contratación se realizara en forma total, al oferente que cumpla con los requisitos y condiciones técnicas, económicas y jurídicas y obtenga el mayor puntaje. </w:t>
      </w:r>
    </w:p>
    <w:p w:rsidR="00052E7F" w:rsidRPr="00D87033" w:rsidRDefault="00052E7F" w:rsidP="00052E7F">
      <w:pPr>
        <w:pStyle w:val="Sangra3detindependiente1"/>
        <w:tabs>
          <w:tab w:val="left" w:pos="4395"/>
          <w:tab w:val="left" w:pos="6480"/>
        </w:tabs>
        <w:ind w:firstLine="0"/>
        <w:rPr>
          <w:rFonts w:ascii="Arial" w:hAnsi="Arial" w:cs="Arial"/>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Se adjudicará el proceso de contratación, al oferente que habiendo presentado una propuesta hábil, obtenga el primer orden de elegibilidad, de acuerdo con lo establecido  en el pliego de condiciones electrónico y sus anexos.</w:t>
      </w: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 </w:t>
      </w:r>
    </w:p>
    <w:p w:rsidR="00052E7F" w:rsidRPr="00D87033" w:rsidRDefault="00052E7F" w:rsidP="00052E7F">
      <w:pPr>
        <w:pStyle w:val="Default"/>
        <w:jc w:val="both"/>
        <w:rPr>
          <w:rFonts w:ascii="Arial" w:hAnsi="Arial" w:cs="Arial"/>
          <w:color w:val="auto"/>
          <w:sz w:val="20"/>
          <w:szCs w:val="20"/>
          <w:lang w:val="es-ES" w:eastAsia="ar-SA"/>
        </w:rPr>
      </w:pPr>
      <w:r w:rsidRPr="00D87033">
        <w:rPr>
          <w:rFonts w:ascii="Arial" w:hAnsi="Arial" w:cs="Arial"/>
          <w:color w:val="auto"/>
          <w:sz w:val="20"/>
          <w:szCs w:val="20"/>
          <w:lang w:val="es-ES" w:eastAsia="ar-SA"/>
        </w:rPr>
        <w:t>La adjudicación del proceso se hará mediante acto motivado, el cual se publicará en el SECOP II y se notificará conforme a lo dispuesto en el CPACA.</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El plazo para efectuar la adjudicación del contrato derivado del presente proceso de selección será el establecido en el Cronograma, y  posterior al vencimiento del término previsto para presentar observaciones a los informes de evaluación.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Cuando el anterior plazo, a juicio del </w:t>
      </w:r>
      <w:r w:rsidRPr="00D87033">
        <w:rPr>
          <w:rFonts w:ascii="Arial" w:hAnsi="Arial" w:cs="Arial"/>
          <w:b/>
          <w:bCs/>
          <w:color w:val="auto"/>
          <w:sz w:val="20"/>
          <w:szCs w:val="20"/>
        </w:rPr>
        <w:t xml:space="preserve">MINISTERIO DE DEFENSA NACIONAL – COMANDO GENERAL DE LAS FUERZAS MILITARES - DIRECCIÓN GENERAL DE SANIDAD MILITAR </w:t>
      </w:r>
      <w:r w:rsidRPr="00D87033">
        <w:rPr>
          <w:rFonts w:ascii="Arial" w:hAnsi="Arial" w:cs="Arial"/>
          <w:color w:val="auto"/>
          <w:sz w:val="20"/>
          <w:szCs w:val="20"/>
        </w:rPr>
        <w:t xml:space="preserve">no </w:t>
      </w:r>
      <w:r w:rsidRPr="00D87033">
        <w:rPr>
          <w:rFonts w:ascii="Arial" w:hAnsi="Arial" w:cs="Arial"/>
          <w:color w:val="auto"/>
          <w:sz w:val="20"/>
          <w:szCs w:val="20"/>
        </w:rPr>
        <w:lastRenderedPageBreak/>
        <w:t xml:space="preserve">sea suficiente, éste podrá prorrogarlo antes de su vencimiento hasta por un término igual a la mitad del inicialmente señalado.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El acto de adjudicación es irrevocable y obliga al </w:t>
      </w:r>
      <w:r w:rsidRPr="00D87033">
        <w:rPr>
          <w:rFonts w:ascii="Arial" w:hAnsi="Arial" w:cs="Arial"/>
          <w:b/>
          <w:bCs/>
          <w:color w:val="auto"/>
          <w:sz w:val="20"/>
          <w:szCs w:val="20"/>
        </w:rPr>
        <w:t xml:space="preserve">MINISTERIO DE DEFENSA NACIONAL – COMANDO GENERAL DE LAS FUERZAS MILITARES - DIRECCIÓN GENERAL DE SANIDAD MILITAR </w:t>
      </w:r>
      <w:r w:rsidRPr="00D87033">
        <w:rPr>
          <w:rFonts w:ascii="Arial" w:hAnsi="Arial" w:cs="Arial"/>
          <w:color w:val="auto"/>
          <w:sz w:val="20"/>
          <w:szCs w:val="20"/>
        </w:rPr>
        <w:t xml:space="preserve">y al adjudicatario. No obstante lo anterior, si dentro del plazo comprendido entre la adjudicación del contrato y la suscripción del mismo, sobreviene una inhabilidad o incompatibilidad o si se demuestra que el acto se obtuvo por medios ilegales, este podrá ser revocado, caso en el cual, se podrá aplicar lo previsto en el inciso final del numeral 12 del artículo 30 de la Ley 80 de 1993.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b/>
          <w:bCs/>
          <w:color w:val="auto"/>
          <w:sz w:val="20"/>
          <w:szCs w:val="20"/>
        </w:rPr>
        <w:t>EL MINISTERIO DE DEFENSA NACIONAL – COMANDO GENERAL DE LAS FUERZAS MILITARES - DIRECCIÓN GENERAL DE SANIDAD MILITAR</w:t>
      </w:r>
      <w:r w:rsidRPr="00D87033">
        <w:rPr>
          <w:rFonts w:ascii="Arial" w:hAnsi="Arial" w:cs="Arial"/>
          <w:color w:val="auto"/>
          <w:sz w:val="20"/>
          <w:szCs w:val="20"/>
        </w:rPr>
        <w:t>, adjudicará el contrato a la propuesta más favorable y conveniente que cumplan con los requisitos definidos en el pliego de condiciones electrónico.</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En caso que se adjudique el contrato con base en una propuesta que presente precios que no obedezcan a las condiciones del mercado y que no logren ser detectados durante el proceso de selección, el contratista deberá asumir todos los riesgos que se deriven de tal hecho, toda vez que </w:t>
      </w:r>
      <w:r w:rsidRPr="00D87033">
        <w:rPr>
          <w:rFonts w:ascii="Arial" w:hAnsi="Arial" w:cs="Arial"/>
          <w:b/>
          <w:bCs/>
          <w:color w:val="auto"/>
          <w:sz w:val="20"/>
          <w:szCs w:val="20"/>
        </w:rPr>
        <w:t xml:space="preserve">MINISTERIO DE DEFENSA NACIONAL – COMANDO GENERAL DE LAS FUERZAS MILITARES - DIRECCIÓN GENERAL DE SANIDAD MILITAR, </w:t>
      </w:r>
      <w:r w:rsidRPr="00D87033">
        <w:rPr>
          <w:rFonts w:ascii="Arial" w:hAnsi="Arial" w:cs="Arial"/>
          <w:color w:val="auto"/>
          <w:sz w:val="20"/>
          <w:szCs w:val="20"/>
        </w:rPr>
        <w:t xml:space="preserve">no aceptará reclamo alguno con relación a ellos.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En caso de un proponente extranjero, además deberá indicar el nombre del país, ciudad, nombre del banco y número de cuenta bancaria de acuerdo con las normas bancarias vigentes.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En el evento en que el proponente sea un consorcio o unión temporal, una vez se notifique de la adjudicación, éste deberá anexar al </w:t>
      </w:r>
      <w:r w:rsidRPr="00D87033">
        <w:rPr>
          <w:rFonts w:ascii="Arial" w:hAnsi="Arial" w:cs="Arial"/>
          <w:b/>
          <w:bCs/>
          <w:color w:val="auto"/>
          <w:sz w:val="20"/>
          <w:szCs w:val="20"/>
        </w:rPr>
        <w:t>MINISTERIO DE DEFENSA NACIONAL – COMANDO GENERAL DE LAS FUERZAS MILITARES - DIRECCIÓN GENERAL DE SANIDAD MILITAR,</w:t>
      </w:r>
      <w:r w:rsidRPr="00D87033">
        <w:rPr>
          <w:rFonts w:ascii="Arial" w:hAnsi="Arial" w:cs="Arial"/>
          <w:color w:val="auto"/>
          <w:sz w:val="20"/>
          <w:szCs w:val="20"/>
        </w:rPr>
        <w:t xml:space="preserve"> certificación original expedida por la entidad bancaria correspondiente, con una vigencia no mayor a treinta (30) días siguientes a la adjudicación del proceso, en donde se indique el número de cuenta bancaria en donde se efectuarán los pagos a nombre del consorcio o unión temporal con su correspondiente NIT.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numPr>
          <w:ilvl w:val="1"/>
          <w:numId w:val="21"/>
        </w:numPr>
        <w:ind w:left="851" w:hanging="851"/>
        <w:jc w:val="both"/>
        <w:rPr>
          <w:rFonts w:ascii="Arial" w:hAnsi="Arial" w:cs="Arial"/>
          <w:color w:val="auto"/>
          <w:sz w:val="20"/>
          <w:szCs w:val="20"/>
        </w:rPr>
      </w:pPr>
      <w:r w:rsidRPr="00D87033">
        <w:rPr>
          <w:rFonts w:ascii="Arial" w:hAnsi="Arial" w:cs="Arial"/>
          <w:b/>
          <w:bCs/>
          <w:color w:val="auto"/>
          <w:sz w:val="20"/>
          <w:szCs w:val="20"/>
        </w:rPr>
        <w:t xml:space="preserve">FIRMA DEL CONTRATO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El contrato deberá ser firmado de forma electrónica dentro de los tres (3) días calendario siguiente a la notificación de la adjudicación.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Si por algún motivo no se pudiere firmar el contrato dentro del período de validez de la propuesta, el proponente seleccionado tendrá la obligación de anexar el certificado de modificación de la póliza de seriedad de la propuesta, que amplíe su vigencia por un término igual a la mitad del inicialmente fijado, necesario para la suscripción del contrato. </w:t>
      </w:r>
    </w:p>
    <w:p w:rsidR="00052E7F" w:rsidRPr="00D87033" w:rsidRDefault="00052E7F" w:rsidP="00052E7F">
      <w:pPr>
        <w:pStyle w:val="Default"/>
        <w:jc w:val="both"/>
        <w:rPr>
          <w:rFonts w:ascii="Arial" w:hAnsi="Arial" w:cs="Arial"/>
          <w:b/>
          <w:bCs/>
          <w:color w:val="FF0000"/>
          <w:sz w:val="20"/>
          <w:szCs w:val="20"/>
        </w:rPr>
      </w:pPr>
    </w:p>
    <w:p w:rsidR="00052E7F" w:rsidRPr="00D87033" w:rsidRDefault="00052E7F" w:rsidP="00052E7F">
      <w:pPr>
        <w:pStyle w:val="Default"/>
        <w:numPr>
          <w:ilvl w:val="1"/>
          <w:numId w:val="21"/>
        </w:numPr>
        <w:ind w:left="851" w:hanging="851"/>
        <w:jc w:val="both"/>
        <w:rPr>
          <w:rFonts w:ascii="Arial" w:hAnsi="Arial" w:cs="Arial"/>
          <w:b/>
          <w:bCs/>
          <w:color w:val="auto"/>
          <w:sz w:val="20"/>
          <w:szCs w:val="20"/>
        </w:rPr>
      </w:pPr>
      <w:r w:rsidRPr="00D87033">
        <w:rPr>
          <w:rFonts w:ascii="Arial" w:hAnsi="Arial" w:cs="Arial"/>
          <w:b/>
          <w:bCs/>
          <w:color w:val="auto"/>
          <w:sz w:val="20"/>
          <w:szCs w:val="20"/>
        </w:rPr>
        <w:t xml:space="preserve">REQUISITOS PARA EL PERFECCIONAMIENTO, LEGALIZACIÓN Y EJECUCIÓN DEL CONTRATO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El contrato derivado del presente proceso de selección se perfecciona cuando se logre acuerdo sobre el objeto y la contraprestación y éste se eleve a escrito. Para su ejecución se requiere el correspondiente registro presupuestal, la aprobación de la garantía única, presentación de paz y salvo de aportes parafiscales (si está obligado a ello) y los comprobantes de pagos al Sistema de Seguridad Social Integral tanto del contratista como de los empleados a su cargo.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Si dentro del plazo previsto no se legaliza el respectivo contrato, </w:t>
      </w:r>
      <w:r w:rsidRPr="00D87033">
        <w:rPr>
          <w:rFonts w:ascii="Arial" w:hAnsi="Arial" w:cs="Arial"/>
          <w:b/>
          <w:bCs/>
          <w:sz w:val="20"/>
          <w:szCs w:val="20"/>
        </w:rPr>
        <w:t xml:space="preserve">EL MINISTERIO DE DEFENSA NACIONAL – COMANDO GENERAL DE LAS FUERZAS MILITARES - DIRECCIÓN GENERAL DE SANIDAD MILITAR, </w:t>
      </w:r>
      <w:r w:rsidRPr="00D87033">
        <w:rPr>
          <w:rFonts w:ascii="Arial" w:hAnsi="Arial" w:cs="Arial"/>
          <w:sz w:val="20"/>
          <w:szCs w:val="20"/>
        </w:rPr>
        <w:t>procederá a hacer efectiva la garantía de seriedad de la oferta</w:t>
      </w:r>
      <w:r w:rsidRPr="00D87033">
        <w:rPr>
          <w:rFonts w:ascii="Arial" w:eastAsiaTheme="minorHAnsi" w:hAnsi="Arial" w:cs="Arial"/>
          <w:sz w:val="20"/>
          <w:szCs w:val="20"/>
          <w:lang w:eastAsia="en-US"/>
        </w:rPr>
        <w:t>, sin menoscabo de las acciones legales conducentes al reconocimiento de los perjuicios causados y no cubiertos por la garantía, de conformidad con las  disposiciones vigentes sobre la materia; y podrá adjudicar</w:t>
      </w:r>
      <w:r w:rsidRPr="00D87033">
        <w:rPr>
          <w:rFonts w:ascii="Arial" w:hAnsi="Arial" w:cs="Arial"/>
          <w:sz w:val="20"/>
          <w:szCs w:val="20"/>
        </w:rPr>
        <w:t xml:space="preserve"> el contrato al proponente calificado en segundo lugar, siempre y cuando su propuesta sea conveniente para la administración.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numPr>
          <w:ilvl w:val="1"/>
          <w:numId w:val="21"/>
        </w:numPr>
        <w:ind w:left="851" w:hanging="851"/>
        <w:jc w:val="both"/>
        <w:rPr>
          <w:rFonts w:ascii="Arial" w:hAnsi="Arial" w:cs="Arial"/>
          <w:b/>
          <w:bCs/>
          <w:color w:val="auto"/>
          <w:sz w:val="20"/>
          <w:szCs w:val="20"/>
        </w:rPr>
      </w:pPr>
      <w:r w:rsidRPr="00D87033">
        <w:rPr>
          <w:rFonts w:ascii="Arial" w:hAnsi="Arial" w:cs="Arial"/>
          <w:b/>
          <w:bCs/>
          <w:color w:val="auto"/>
          <w:sz w:val="20"/>
          <w:szCs w:val="20"/>
        </w:rPr>
        <w:t xml:space="preserve">AMPAROS  EXIGIDOS EN EL CONTRATO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spacing w:after="0" w:line="240" w:lineRule="auto"/>
        <w:jc w:val="both"/>
        <w:rPr>
          <w:rFonts w:ascii="Arial" w:hAnsi="Arial" w:cs="Arial"/>
          <w:sz w:val="20"/>
          <w:szCs w:val="20"/>
        </w:rPr>
      </w:pPr>
      <w:r w:rsidRPr="00D87033">
        <w:rPr>
          <w:rFonts w:ascii="Arial" w:hAnsi="Arial" w:cs="Arial"/>
          <w:sz w:val="20"/>
          <w:szCs w:val="20"/>
          <w:lang w:eastAsia="es-ES"/>
        </w:rPr>
        <w:t>El Decreto 1082 del 26 de mayo de 2015, contempla como mecanismos de cobertura de riesgos, El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 deben estar garantizadas en los términos de la ley y del decreto antes señalado.</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052E7F">
      <w:pPr>
        <w:pStyle w:val="Prrafodelista"/>
        <w:numPr>
          <w:ilvl w:val="1"/>
          <w:numId w:val="21"/>
        </w:numPr>
        <w:autoSpaceDE w:val="0"/>
        <w:autoSpaceDN w:val="0"/>
        <w:adjustRightInd w:val="0"/>
        <w:ind w:left="851" w:hanging="851"/>
        <w:jc w:val="both"/>
        <w:rPr>
          <w:rFonts w:ascii="Arial" w:hAnsi="Arial" w:cs="Arial"/>
          <w:b/>
          <w:sz w:val="20"/>
          <w:szCs w:val="20"/>
          <w:lang w:eastAsia="es-ES"/>
        </w:rPr>
      </w:pPr>
      <w:r w:rsidRPr="00D87033">
        <w:rPr>
          <w:rFonts w:ascii="Arial" w:hAnsi="Arial" w:cs="Arial"/>
          <w:b/>
          <w:sz w:val="20"/>
          <w:szCs w:val="20"/>
          <w:lang w:eastAsia="es-ES"/>
        </w:rPr>
        <w:lastRenderedPageBreak/>
        <w:t>CLASES DE GARANTÍAS</w:t>
      </w:r>
    </w:p>
    <w:p w:rsidR="00052E7F" w:rsidRPr="00D87033" w:rsidRDefault="00052E7F" w:rsidP="00052E7F">
      <w:pPr>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De conformidad con el artículo 2.2.1.2.3.1.2 del Decreto 1082 de 2015,  en los procesos de contratación los oferentes o contratistas podrán otorgar, como mecanismos de cobertura del riesgo, cualquiera de las siguientes garantías:</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numPr>
          <w:ilvl w:val="0"/>
          <w:numId w:val="23"/>
        </w:numPr>
        <w:autoSpaceDE w:val="0"/>
        <w:autoSpaceDN w:val="0"/>
        <w:adjustRightInd w:val="0"/>
        <w:spacing w:after="0" w:line="240" w:lineRule="auto"/>
        <w:ind w:hanging="479"/>
        <w:jc w:val="both"/>
        <w:rPr>
          <w:rFonts w:ascii="Arial" w:hAnsi="Arial" w:cs="Arial"/>
          <w:sz w:val="20"/>
          <w:szCs w:val="20"/>
          <w:lang w:eastAsia="es-ES"/>
        </w:rPr>
      </w:pPr>
      <w:r w:rsidRPr="00D87033">
        <w:rPr>
          <w:rFonts w:ascii="Arial" w:hAnsi="Arial" w:cs="Arial"/>
          <w:sz w:val="20"/>
          <w:szCs w:val="20"/>
          <w:lang w:eastAsia="es-ES"/>
        </w:rPr>
        <w:t xml:space="preserve">Contrato de seguro contenido en una póliza. </w:t>
      </w:r>
    </w:p>
    <w:p w:rsidR="00052E7F" w:rsidRPr="00D87033" w:rsidRDefault="00052E7F" w:rsidP="00052E7F">
      <w:pPr>
        <w:numPr>
          <w:ilvl w:val="0"/>
          <w:numId w:val="23"/>
        </w:numPr>
        <w:autoSpaceDE w:val="0"/>
        <w:autoSpaceDN w:val="0"/>
        <w:adjustRightInd w:val="0"/>
        <w:spacing w:after="0" w:line="240" w:lineRule="auto"/>
        <w:ind w:hanging="479"/>
        <w:jc w:val="both"/>
        <w:rPr>
          <w:rFonts w:ascii="Arial" w:hAnsi="Arial" w:cs="Arial"/>
          <w:sz w:val="20"/>
          <w:szCs w:val="20"/>
          <w:lang w:eastAsia="es-ES"/>
        </w:rPr>
      </w:pPr>
      <w:r w:rsidRPr="00D87033">
        <w:rPr>
          <w:rFonts w:ascii="Arial" w:hAnsi="Arial" w:cs="Arial"/>
          <w:sz w:val="20"/>
          <w:szCs w:val="20"/>
          <w:lang w:eastAsia="es-ES"/>
        </w:rPr>
        <w:t xml:space="preserve">Patrimonio autónomo. </w:t>
      </w:r>
    </w:p>
    <w:p w:rsidR="00052E7F" w:rsidRPr="00D87033" w:rsidRDefault="00052E7F" w:rsidP="00052E7F">
      <w:pPr>
        <w:numPr>
          <w:ilvl w:val="0"/>
          <w:numId w:val="23"/>
        </w:numPr>
        <w:autoSpaceDE w:val="0"/>
        <w:autoSpaceDN w:val="0"/>
        <w:adjustRightInd w:val="0"/>
        <w:spacing w:after="0" w:line="240" w:lineRule="auto"/>
        <w:ind w:hanging="479"/>
        <w:jc w:val="both"/>
        <w:rPr>
          <w:rFonts w:ascii="Arial" w:hAnsi="Arial" w:cs="Arial"/>
          <w:sz w:val="20"/>
          <w:szCs w:val="20"/>
          <w:lang w:eastAsia="es-ES"/>
        </w:rPr>
      </w:pPr>
      <w:r w:rsidRPr="00D87033">
        <w:rPr>
          <w:rFonts w:ascii="Arial" w:hAnsi="Arial" w:cs="Arial"/>
          <w:sz w:val="20"/>
          <w:szCs w:val="20"/>
          <w:lang w:eastAsia="es-ES"/>
        </w:rPr>
        <w:t xml:space="preserve">Garantía Bancaria. </w:t>
      </w:r>
    </w:p>
    <w:p w:rsidR="00052E7F" w:rsidRPr="00D87033" w:rsidRDefault="00052E7F" w:rsidP="00052E7F">
      <w:pPr>
        <w:autoSpaceDE w:val="0"/>
        <w:autoSpaceDN w:val="0"/>
        <w:adjustRightInd w:val="0"/>
        <w:spacing w:after="0" w:line="240" w:lineRule="auto"/>
        <w:ind w:left="420"/>
        <w:jc w:val="both"/>
        <w:rPr>
          <w:rFonts w:ascii="Arial" w:hAnsi="Arial" w:cs="Arial"/>
          <w:sz w:val="20"/>
          <w:szCs w:val="20"/>
        </w:rPr>
      </w:pPr>
    </w:p>
    <w:p w:rsidR="00052E7F" w:rsidRPr="00D87033" w:rsidRDefault="00052E7F" w:rsidP="00052E7F">
      <w:pPr>
        <w:pStyle w:val="Prrafodelista"/>
        <w:numPr>
          <w:ilvl w:val="1"/>
          <w:numId w:val="21"/>
        </w:numPr>
        <w:autoSpaceDE w:val="0"/>
        <w:autoSpaceDN w:val="0"/>
        <w:adjustRightInd w:val="0"/>
        <w:ind w:left="851" w:hanging="851"/>
        <w:contextualSpacing/>
        <w:jc w:val="both"/>
        <w:rPr>
          <w:rFonts w:ascii="Arial" w:hAnsi="Arial" w:cs="Arial"/>
          <w:sz w:val="20"/>
          <w:szCs w:val="20"/>
          <w:lang w:eastAsia="es-ES"/>
        </w:rPr>
      </w:pPr>
      <w:r w:rsidRPr="00D87033">
        <w:rPr>
          <w:rFonts w:ascii="Arial" w:hAnsi="Arial" w:cs="Arial"/>
          <w:b/>
          <w:sz w:val="20"/>
          <w:szCs w:val="20"/>
          <w:lang w:eastAsia="es-ES"/>
        </w:rPr>
        <w:t xml:space="preserve">CONTRATO DE SEGURO CONTENIDO EN UNA PÓLIZA. </w:t>
      </w:r>
    </w:p>
    <w:p w:rsidR="00052E7F" w:rsidRPr="00D87033" w:rsidRDefault="00052E7F" w:rsidP="00052E7F">
      <w:pPr>
        <w:pStyle w:val="Prrafodelista"/>
        <w:autoSpaceDE w:val="0"/>
        <w:autoSpaceDN w:val="0"/>
        <w:adjustRightInd w:val="0"/>
        <w:ind w:left="567"/>
        <w:jc w:val="both"/>
        <w:rPr>
          <w:rFonts w:ascii="Arial" w:hAnsi="Arial" w:cs="Arial"/>
          <w:sz w:val="20"/>
          <w:szCs w:val="20"/>
          <w:lang w:eastAsia="es-ES"/>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 xml:space="preserve">De conformidad con lo dispuesto en el artículo 2.2.1.2.3.2.1 del Decreto 1082 de 2015, el objeto de cada uno de los amparos debe corresponder al definido en los artículos 2.2.1.2.3.1.7, 2.2.1.2.3.1.8, 2.2.1.2.3.1.,9 del mencionado decreto. </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Los amparos deben ser independientes unos de otros respecto de sus Riesgos y de sus valores asegurados. La Entidad Estatal solamente puede reclamar o tomar el valor de un amparo para cubrir o indemnizar el valor del amparo cubierto. Los amparos son excluyentes y no se pueden acumular.</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052E7F">
      <w:pPr>
        <w:pStyle w:val="Prrafodelista"/>
        <w:numPr>
          <w:ilvl w:val="1"/>
          <w:numId w:val="21"/>
        </w:numPr>
        <w:autoSpaceDE w:val="0"/>
        <w:autoSpaceDN w:val="0"/>
        <w:adjustRightInd w:val="0"/>
        <w:ind w:left="851" w:hanging="851"/>
        <w:jc w:val="both"/>
        <w:rPr>
          <w:rFonts w:ascii="Arial" w:hAnsi="Arial" w:cs="Arial"/>
          <w:sz w:val="20"/>
          <w:szCs w:val="20"/>
          <w:lang w:eastAsia="es-ES"/>
        </w:rPr>
      </w:pPr>
      <w:r w:rsidRPr="00D87033">
        <w:rPr>
          <w:rFonts w:ascii="Arial" w:hAnsi="Arial" w:cs="Arial"/>
          <w:sz w:val="20"/>
          <w:szCs w:val="20"/>
          <w:lang w:eastAsia="es-ES"/>
        </w:rPr>
        <w:t xml:space="preserve"> </w:t>
      </w:r>
      <w:r w:rsidRPr="00D87033">
        <w:rPr>
          <w:rFonts w:ascii="Arial" w:hAnsi="Arial" w:cs="Arial"/>
          <w:b/>
          <w:sz w:val="20"/>
          <w:szCs w:val="20"/>
          <w:lang w:eastAsia="es-ES"/>
        </w:rPr>
        <w:t>EXCLUSIONES.</w:t>
      </w:r>
      <w:r w:rsidRPr="00D87033">
        <w:rPr>
          <w:rFonts w:ascii="Arial" w:hAnsi="Arial" w:cs="Arial"/>
          <w:sz w:val="20"/>
          <w:szCs w:val="20"/>
          <w:lang w:eastAsia="es-ES"/>
        </w:rPr>
        <w:t xml:space="preserve"> </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 xml:space="preserve">El artículo 2.2.1.2.3.2.3 del Decreto 1082 de 2015, señala que la Entidad Estatal solamente admitirá las siguientes exclusiones, en el contrato de seguro que ampara el cumplimiento de los contratos que suscriba, y cualquier otra estipulación que introduzca expresa o tácitamente exclusiones distintas a éstas, no producirá efecto alguno: </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052E7F">
      <w:pPr>
        <w:numPr>
          <w:ilvl w:val="0"/>
          <w:numId w:val="24"/>
        </w:num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 xml:space="preserve">Causa extraña, esto es la fuerza mayor o caso fortuito, el hecho de un tercero o la culpa exclusiva de la víctima. </w:t>
      </w:r>
    </w:p>
    <w:p w:rsidR="00052E7F" w:rsidRPr="00D87033" w:rsidRDefault="00052E7F" w:rsidP="00052E7F">
      <w:pPr>
        <w:numPr>
          <w:ilvl w:val="0"/>
          <w:numId w:val="24"/>
        </w:num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 xml:space="preserve">Daños causados por el contratista a los bienes de la Entidad Estatal no destinados al contrato. </w:t>
      </w:r>
    </w:p>
    <w:p w:rsidR="00052E7F" w:rsidRPr="00D87033" w:rsidRDefault="00052E7F" w:rsidP="00052E7F">
      <w:pPr>
        <w:numPr>
          <w:ilvl w:val="0"/>
          <w:numId w:val="24"/>
        </w:num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 xml:space="preserve">Uso indebido o inadecuado o falta de mantenimiento preventivo al que está obligada la Entidad Estatal. </w:t>
      </w:r>
    </w:p>
    <w:p w:rsidR="00052E7F" w:rsidRPr="00D87033" w:rsidRDefault="00052E7F" w:rsidP="00052E7F">
      <w:pPr>
        <w:numPr>
          <w:ilvl w:val="0"/>
          <w:numId w:val="24"/>
        </w:num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 xml:space="preserve">El deterioro normal que sufran los bienes entregados con ocasión del contrato garantizado como consecuencia del transcurso del tiempo. </w:t>
      </w:r>
    </w:p>
    <w:p w:rsidR="00AA46E9" w:rsidRPr="00D87033" w:rsidRDefault="00AA46E9" w:rsidP="00AA46E9">
      <w:pPr>
        <w:autoSpaceDE w:val="0"/>
        <w:autoSpaceDN w:val="0"/>
        <w:adjustRightInd w:val="0"/>
        <w:spacing w:after="0" w:line="240" w:lineRule="auto"/>
        <w:ind w:left="360"/>
        <w:jc w:val="both"/>
        <w:rPr>
          <w:rFonts w:ascii="Arial" w:hAnsi="Arial" w:cs="Arial"/>
          <w:sz w:val="20"/>
          <w:szCs w:val="20"/>
          <w:lang w:eastAsia="es-ES"/>
        </w:rPr>
      </w:pPr>
    </w:p>
    <w:p w:rsidR="00052E7F" w:rsidRPr="00D87033" w:rsidRDefault="00052E7F" w:rsidP="00052E7F">
      <w:pPr>
        <w:pStyle w:val="Prrafodelista"/>
        <w:numPr>
          <w:ilvl w:val="1"/>
          <w:numId w:val="21"/>
        </w:numPr>
        <w:autoSpaceDE w:val="0"/>
        <w:autoSpaceDN w:val="0"/>
        <w:adjustRightInd w:val="0"/>
        <w:ind w:left="993" w:hanging="993"/>
        <w:jc w:val="both"/>
        <w:rPr>
          <w:rFonts w:ascii="Arial" w:hAnsi="Arial" w:cs="Arial"/>
          <w:b/>
          <w:sz w:val="20"/>
          <w:szCs w:val="20"/>
          <w:lang w:eastAsia="es-ES"/>
        </w:rPr>
      </w:pPr>
      <w:r w:rsidRPr="00D87033">
        <w:rPr>
          <w:rFonts w:ascii="Arial" w:hAnsi="Arial" w:cs="Arial"/>
          <w:b/>
          <w:sz w:val="20"/>
          <w:szCs w:val="20"/>
          <w:lang w:eastAsia="es-ES"/>
        </w:rPr>
        <w:t>CESIÓN DEL CONTRATO</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Si hay lugar a cesión del contrato a favor del garante, éste está obligado a constituir las garantías previstas en el contrato.</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052E7F">
      <w:pPr>
        <w:pStyle w:val="Prrafodelista"/>
        <w:numPr>
          <w:ilvl w:val="1"/>
          <w:numId w:val="21"/>
        </w:numPr>
        <w:autoSpaceDE w:val="0"/>
        <w:autoSpaceDN w:val="0"/>
        <w:adjustRightInd w:val="0"/>
        <w:ind w:left="993" w:hanging="993"/>
        <w:jc w:val="both"/>
        <w:rPr>
          <w:rFonts w:ascii="Arial" w:hAnsi="Arial" w:cs="Arial"/>
          <w:b/>
          <w:sz w:val="20"/>
          <w:szCs w:val="20"/>
          <w:lang w:eastAsia="es-ES"/>
        </w:rPr>
      </w:pPr>
      <w:r w:rsidRPr="00D87033">
        <w:rPr>
          <w:rFonts w:ascii="Arial" w:hAnsi="Arial" w:cs="Arial"/>
          <w:b/>
          <w:sz w:val="20"/>
          <w:szCs w:val="20"/>
          <w:lang w:eastAsia="es-ES"/>
        </w:rPr>
        <w:t>INAPLICABILIDAD CLÁUSULA DE PROPORCIONALIDAD.</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 xml:space="preserve">Así mismo el artículo 2.2.1.2.3.2.4 del Decreto 1082 de 2015, dispone que en el contrato de seguro que ampara el cumplimiento, la compañía de seguros no puede incluir la cláusula de proporcionalidad y tampoco otra cláusula similar en el sentido de que el valor asegurado ampara los perjuicios derivados del incumplimiento total del contrato garantizado pero frente a un incumplimiento parcial, la compañía de seguros solamente paga los perjuicios causados en proporción al incumplimiento parcial de la obligación garantizada. La inclusión de una cláusula en ese sentido no producirá efecto alguno </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052E7F">
      <w:pPr>
        <w:pStyle w:val="Prrafodelista"/>
        <w:numPr>
          <w:ilvl w:val="1"/>
          <w:numId w:val="21"/>
        </w:numPr>
        <w:autoSpaceDE w:val="0"/>
        <w:autoSpaceDN w:val="0"/>
        <w:adjustRightInd w:val="0"/>
        <w:ind w:left="993" w:hanging="993"/>
        <w:jc w:val="both"/>
        <w:rPr>
          <w:rFonts w:ascii="Arial" w:hAnsi="Arial" w:cs="Arial"/>
          <w:b/>
          <w:iCs/>
          <w:sz w:val="20"/>
          <w:szCs w:val="20"/>
          <w:lang w:eastAsia="es-ES"/>
        </w:rPr>
      </w:pPr>
      <w:r w:rsidRPr="00D87033">
        <w:rPr>
          <w:rFonts w:ascii="Arial" w:hAnsi="Arial" w:cs="Arial"/>
          <w:b/>
          <w:iCs/>
          <w:sz w:val="20"/>
          <w:szCs w:val="20"/>
          <w:lang w:eastAsia="es-ES"/>
        </w:rPr>
        <w:t xml:space="preserve">IMPROCEDENCIA DE LA TERMINACIÓN AUTOMÁTICA </w:t>
      </w:r>
      <w:r w:rsidRPr="00D87033">
        <w:rPr>
          <w:rFonts w:ascii="Arial" w:hAnsi="Arial" w:cs="Arial"/>
          <w:b/>
          <w:sz w:val="20"/>
          <w:szCs w:val="20"/>
          <w:lang w:eastAsia="es-ES"/>
        </w:rPr>
        <w:t xml:space="preserve">Y </w:t>
      </w:r>
      <w:r w:rsidRPr="00D87033">
        <w:rPr>
          <w:rFonts w:ascii="Arial" w:hAnsi="Arial" w:cs="Arial"/>
          <w:b/>
          <w:iCs/>
          <w:sz w:val="20"/>
          <w:szCs w:val="20"/>
          <w:lang w:eastAsia="es-ES"/>
        </w:rPr>
        <w:t>DE LA FACULTAD DE REVOCACIÓN DEL SEGURO.</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La garantía única de cumplimiento expedida a favor de Entidades Estatales no expira por falta de pago de la prima ni puede ser revocada unilateralmente.</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052E7F">
      <w:pPr>
        <w:pStyle w:val="Prrafodelista"/>
        <w:numPr>
          <w:ilvl w:val="1"/>
          <w:numId w:val="21"/>
        </w:numPr>
        <w:autoSpaceDE w:val="0"/>
        <w:autoSpaceDN w:val="0"/>
        <w:adjustRightInd w:val="0"/>
        <w:ind w:left="993" w:hanging="993"/>
        <w:jc w:val="both"/>
        <w:rPr>
          <w:rFonts w:ascii="Arial" w:hAnsi="Arial" w:cs="Arial"/>
          <w:b/>
          <w:iCs/>
          <w:sz w:val="20"/>
          <w:szCs w:val="20"/>
          <w:lang w:eastAsia="es-ES"/>
        </w:rPr>
      </w:pPr>
      <w:r w:rsidRPr="00D87033">
        <w:rPr>
          <w:rFonts w:ascii="Arial" w:hAnsi="Arial" w:cs="Arial"/>
          <w:b/>
          <w:iCs/>
          <w:sz w:val="20"/>
          <w:szCs w:val="20"/>
          <w:lang w:eastAsia="es-ES"/>
        </w:rPr>
        <w:t>EFECTIVIDAD DE LAS GARANTÍAS.</w:t>
      </w:r>
    </w:p>
    <w:p w:rsidR="00052E7F" w:rsidRPr="00D87033" w:rsidRDefault="00052E7F" w:rsidP="00052E7F">
      <w:pPr>
        <w:autoSpaceDE w:val="0"/>
        <w:autoSpaceDN w:val="0"/>
        <w:adjustRightInd w:val="0"/>
        <w:spacing w:after="0" w:line="240" w:lineRule="auto"/>
        <w:jc w:val="both"/>
        <w:rPr>
          <w:rFonts w:ascii="Arial" w:hAnsi="Arial" w:cs="Arial"/>
          <w:b/>
          <w:iCs/>
          <w:sz w:val="20"/>
          <w:szCs w:val="20"/>
          <w:lang w:eastAsia="es-ES"/>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 xml:space="preserve">La Entidad Estatal debe hacer efectivas las garantías previstas en este capítulo así: </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052E7F">
      <w:pPr>
        <w:numPr>
          <w:ilvl w:val="0"/>
          <w:numId w:val="25"/>
        </w:num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 xml:space="preserve">Por medio del acto administrativo en el cual la Entidad Estatal declare la caducidad del contrato y ordene el pago al contratista y al garante, bien sea de la cláusula penal o de los perjuicios que ha cuantificado. El acto administrativo de caducidad constituye el siniestro. </w:t>
      </w:r>
    </w:p>
    <w:p w:rsidR="00052E7F" w:rsidRPr="00D87033" w:rsidRDefault="00052E7F" w:rsidP="00052E7F">
      <w:pPr>
        <w:numPr>
          <w:ilvl w:val="0"/>
          <w:numId w:val="25"/>
        </w:num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 xml:space="preserve">Por medio del acto administrativo en el cual la Entidad Estatal impone multas, debe ordenar el pago al contratista y al garante. El acto administrativo correspondiente constituye el siniestro. </w:t>
      </w:r>
    </w:p>
    <w:p w:rsidR="00052E7F" w:rsidRPr="00D87033" w:rsidRDefault="00052E7F" w:rsidP="00052E7F">
      <w:pPr>
        <w:numPr>
          <w:ilvl w:val="0"/>
          <w:numId w:val="25"/>
        </w:numPr>
        <w:autoSpaceDE w:val="0"/>
        <w:autoSpaceDN w:val="0"/>
        <w:adjustRightInd w:val="0"/>
        <w:spacing w:after="0" w:line="240" w:lineRule="auto"/>
        <w:jc w:val="both"/>
        <w:rPr>
          <w:rFonts w:ascii="Arial" w:hAnsi="Arial" w:cs="Arial"/>
          <w:sz w:val="20"/>
          <w:szCs w:val="20"/>
          <w:lang w:eastAsia="es-ES"/>
        </w:rPr>
      </w:pPr>
      <w:r w:rsidRPr="00D87033">
        <w:rPr>
          <w:rFonts w:ascii="Arial" w:hAnsi="Arial" w:cs="Arial"/>
          <w:sz w:val="20"/>
          <w:szCs w:val="20"/>
          <w:lang w:eastAsia="es-ES"/>
        </w:rPr>
        <w:t xml:space="preserve">Por medio del acto administrativo en el cual la Entidad Estatal declare el incumplimiento, puede hacer efectiva la cláusula penal, si está pactada en el contrato, y ordenar su pago al contratista </w:t>
      </w:r>
      <w:r w:rsidRPr="00D87033">
        <w:rPr>
          <w:rFonts w:ascii="Arial" w:hAnsi="Arial" w:cs="Arial"/>
          <w:sz w:val="20"/>
          <w:szCs w:val="20"/>
          <w:lang w:eastAsia="es-ES"/>
        </w:rPr>
        <w:lastRenderedPageBreak/>
        <w:t xml:space="preserve">y al garante. El acto administrativo correspondiente es la reclamación para la compañía de seguros. </w:t>
      </w:r>
    </w:p>
    <w:p w:rsidR="00052E7F" w:rsidRPr="00D87033" w:rsidRDefault="00052E7F" w:rsidP="00052E7F">
      <w:pPr>
        <w:autoSpaceDE w:val="0"/>
        <w:autoSpaceDN w:val="0"/>
        <w:adjustRightInd w:val="0"/>
        <w:spacing w:after="0" w:line="240" w:lineRule="auto"/>
        <w:jc w:val="both"/>
        <w:rPr>
          <w:rFonts w:ascii="Arial" w:hAnsi="Arial" w:cs="Arial"/>
          <w:sz w:val="20"/>
          <w:szCs w:val="20"/>
          <w:lang w:eastAsia="es-ES"/>
        </w:rPr>
      </w:pPr>
    </w:p>
    <w:p w:rsidR="00052E7F" w:rsidRPr="00D87033" w:rsidRDefault="00052E7F" w:rsidP="00052E7F">
      <w:pPr>
        <w:pStyle w:val="Prrafodelista"/>
        <w:numPr>
          <w:ilvl w:val="1"/>
          <w:numId w:val="21"/>
        </w:numPr>
        <w:autoSpaceDE w:val="0"/>
        <w:autoSpaceDN w:val="0"/>
        <w:adjustRightInd w:val="0"/>
        <w:ind w:left="993" w:hanging="993"/>
        <w:jc w:val="both"/>
        <w:rPr>
          <w:rFonts w:ascii="Arial" w:hAnsi="Arial" w:cs="Arial"/>
          <w:iCs/>
          <w:sz w:val="20"/>
          <w:szCs w:val="20"/>
          <w:lang w:eastAsia="es-ES"/>
        </w:rPr>
      </w:pPr>
      <w:r w:rsidRPr="00D87033">
        <w:rPr>
          <w:rFonts w:ascii="Arial" w:hAnsi="Arial" w:cs="Arial"/>
          <w:b/>
          <w:iCs/>
          <w:sz w:val="20"/>
          <w:szCs w:val="20"/>
          <w:lang w:eastAsia="es-ES"/>
        </w:rPr>
        <w:t xml:space="preserve">RESTABLECIMIENTO </w:t>
      </w:r>
      <w:r w:rsidRPr="00D87033">
        <w:rPr>
          <w:rFonts w:ascii="Arial" w:hAnsi="Arial" w:cs="Arial"/>
          <w:b/>
          <w:sz w:val="20"/>
          <w:szCs w:val="20"/>
          <w:lang w:eastAsia="es-ES"/>
        </w:rPr>
        <w:t xml:space="preserve">O </w:t>
      </w:r>
      <w:r w:rsidRPr="00D87033">
        <w:rPr>
          <w:rFonts w:ascii="Arial" w:hAnsi="Arial" w:cs="Arial"/>
          <w:b/>
          <w:iCs/>
          <w:sz w:val="20"/>
          <w:szCs w:val="20"/>
          <w:lang w:eastAsia="es-ES"/>
        </w:rPr>
        <w:t>AMPLIACIÓN DE LA GARANTÍA</w:t>
      </w:r>
      <w:r w:rsidRPr="00D87033">
        <w:rPr>
          <w:rFonts w:ascii="Arial" w:hAnsi="Arial" w:cs="Arial"/>
          <w:iCs/>
          <w:sz w:val="20"/>
          <w:szCs w:val="20"/>
          <w:lang w:eastAsia="es-ES"/>
        </w:rPr>
        <w:t xml:space="preserve">. </w:t>
      </w:r>
    </w:p>
    <w:p w:rsidR="00052E7F" w:rsidRPr="00D87033" w:rsidRDefault="00052E7F" w:rsidP="00052E7F">
      <w:pPr>
        <w:autoSpaceDE w:val="0"/>
        <w:autoSpaceDN w:val="0"/>
        <w:adjustRightInd w:val="0"/>
        <w:spacing w:after="0" w:line="240" w:lineRule="auto"/>
        <w:jc w:val="both"/>
        <w:rPr>
          <w:rFonts w:ascii="Arial" w:hAnsi="Arial" w:cs="Arial"/>
          <w:iCs/>
          <w:sz w:val="20"/>
          <w:szCs w:val="20"/>
          <w:lang w:eastAsia="es-ES"/>
        </w:rPr>
      </w:pPr>
    </w:p>
    <w:p w:rsidR="00052E7F" w:rsidRPr="00D87033" w:rsidRDefault="00052E7F" w:rsidP="00052E7F">
      <w:pPr>
        <w:autoSpaceDE w:val="0"/>
        <w:autoSpaceDN w:val="0"/>
        <w:adjustRightInd w:val="0"/>
        <w:spacing w:line="240" w:lineRule="auto"/>
        <w:jc w:val="both"/>
        <w:rPr>
          <w:rFonts w:ascii="Arial" w:hAnsi="Arial" w:cs="Arial"/>
          <w:sz w:val="20"/>
          <w:szCs w:val="20"/>
        </w:rPr>
      </w:pPr>
      <w:r w:rsidRPr="00D87033">
        <w:rPr>
          <w:rFonts w:ascii="Arial" w:hAnsi="Arial" w:cs="Arial"/>
          <w:sz w:val="20"/>
          <w:szCs w:val="20"/>
        </w:rPr>
        <w:t xml:space="preserve">El </w:t>
      </w:r>
      <w:r w:rsidRPr="00D87033">
        <w:rPr>
          <w:rFonts w:ascii="Arial" w:hAnsi="Arial" w:cs="Arial"/>
          <w:b/>
          <w:sz w:val="20"/>
          <w:szCs w:val="20"/>
        </w:rPr>
        <w:t>CONTRATISTA</w:t>
      </w:r>
      <w:r w:rsidRPr="00D87033">
        <w:rPr>
          <w:rFonts w:ascii="Arial" w:hAnsi="Arial" w:cs="Arial"/>
          <w:sz w:val="20"/>
          <w:szCs w:val="20"/>
        </w:rPr>
        <w:t xml:space="preserve"> deberá restablecer el valor de las garantías exigidas cuando este se haya visto reducido por razón de las reclamaciones y/o siniestros presentados, por el MINISTERIO DE DEFENSA NACIONAL – COMANDO GENERAL DE LAS FUERZAS MILITARES - DIRECCIÓN GENERAL DE SANIDAD MILITAR, dentro de los tres (3) días calendario siguientes a la notificación del acto que deje en firme la sanción correspondiente. De igual manera, en cualquier evento en que se aumente o adicione el valor del contrato o se prorrogue su término o se realice alguna modificación el CONTRATISTA deberá ampliar el valor de la garantía otorgada o ampliar su vigencia, según el caso.</w:t>
      </w:r>
    </w:p>
    <w:p w:rsidR="00052E7F" w:rsidRPr="00D87033" w:rsidRDefault="00052E7F" w:rsidP="00052E7F">
      <w:pPr>
        <w:autoSpaceDE w:val="0"/>
        <w:autoSpaceDN w:val="0"/>
        <w:adjustRightInd w:val="0"/>
        <w:spacing w:line="240" w:lineRule="auto"/>
        <w:jc w:val="both"/>
        <w:rPr>
          <w:rFonts w:ascii="Arial" w:hAnsi="Arial" w:cs="Arial"/>
          <w:sz w:val="20"/>
          <w:szCs w:val="20"/>
        </w:rPr>
      </w:pPr>
      <w:r w:rsidRPr="00D87033">
        <w:rPr>
          <w:rFonts w:ascii="Arial" w:hAnsi="Arial" w:cs="Arial"/>
          <w:sz w:val="20"/>
          <w:szCs w:val="20"/>
        </w:rPr>
        <w:t xml:space="preserve">Si el Contratista se negare a constituir las garantías exigidas, así como a no otorgarlas en los términos, cuantía y duración establecidos en esta cláusula, el MINISTERIO DE DEFENSA NACIONAL – COMANDO GENERAL DE LAS FUERZAS MILITARES - DIRECCIÓN GENERAL DE SANIDAD MILITAR podrá declarar la caducidad del presente contrato. </w:t>
      </w:r>
    </w:p>
    <w:p w:rsidR="00052E7F" w:rsidRPr="00D87033" w:rsidRDefault="00052E7F" w:rsidP="00052E7F">
      <w:pPr>
        <w:autoSpaceDE w:val="0"/>
        <w:autoSpaceDN w:val="0"/>
        <w:adjustRightInd w:val="0"/>
        <w:spacing w:line="240" w:lineRule="auto"/>
        <w:jc w:val="both"/>
        <w:rPr>
          <w:rFonts w:ascii="Arial" w:hAnsi="Arial" w:cs="Arial"/>
          <w:sz w:val="20"/>
          <w:szCs w:val="20"/>
        </w:rPr>
      </w:pPr>
      <w:r w:rsidRPr="00D87033">
        <w:rPr>
          <w:rFonts w:ascii="Arial" w:hAnsi="Arial" w:cs="Arial"/>
          <w:sz w:val="20"/>
          <w:szCs w:val="20"/>
        </w:rPr>
        <w:t xml:space="preserve">En tratándose de garantías consistentes en pólizas de seguro, éstas no expirarán por falta de pago de la prima o revocatoria unilateral. </w:t>
      </w:r>
    </w:p>
    <w:p w:rsidR="00052E7F" w:rsidRPr="00D87033" w:rsidRDefault="00052E7F" w:rsidP="00052E7F">
      <w:pPr>
        <w:autoSpaceDE w:val="0"/>
        <w:autoSpaceDN w:val="0"/>
        <w:adjustRightInd w:val="0"/>
        <w:spacing w:line="240" w:lineRule="auto"/>
        <w:jc w:val="both"/>
        <w:rPr>
          <w:rFonts w:ascii="Arial" w:hAnsi="Arial" w:cs="Arial"/>
          <w:sz w:val="20"/>
          <w:szCs w:val="20"/>
        </w:rPr>
      </w:pPr>
      <w:r w:rsidRPr="00D87033">
        <w:rPr>
          <w:rFonts w:ascii="Arial" w:hAnsi="Arial" w:cs="Arial"/>
          <w:sz w:val="20"/>
          <w:szCs w:val="20"/>
        </w:rPr>
        <w:t>El Contratista se obliga para con el MINISTERIO DE DEFENSA NACIONAL – COMANDO GENERAL DE LAS FUERZAS MILITARES - DIRECCIÓN GENERAL DE SANIDAD MILITAR a mantener vigente la garantía única de cumplimiento hasta la liquidación o término exigido en el respectivo amparo.</w:t>
      </w:r>
    </w:p>
    <w:p w:rsidR="00052E7F" w:rsidRPr="00D87033" w:rsidRDefault="00052E7F" w:rsidP="00052E7F">
      <w:pPr>
        <w:pStyle w:val="Ttulo31"/>
        <w:numPr>
          <w:ilvl w:val="1"/>
          <w:numId w:val="21"/>
        </w:numPr>
        <w:tabs>
          <w:tab w:val="left" w:pos="993"/>
        </w:tabs>
        <w:spacing w:before="56"/>
        <w:ind w:hanging="1440"/>
        <w:jc w:val="both"/>
        <w:rPr>
          <w:rFonts w:ascii="Arial" w:hAnsi="Arial" w:cs="Arial"/>
          <w:bCs w:val="0"/>
          <w:sz w:val="20"/>
          <w:szCs w:val="20"/>
        </w:rPr>
      </w:pPr>
      <w:r w:rsidRPr="00D87033">
        <w:rPr>
          <w:rFonts w:ascii="Arial" w:hAnsi="Arial" w:cs="Arial"/>
          <w:sz w:val="20"/>
          <w:szCs w:val="20"/>
        </w:rPr>
        <w:t>PATRIMONIO AUTÓNOMO COMO</w:t>
      </w:r>
      <w:r w:rsidRPr="00D87033">
        <w:rPr>
          <w:rFonts w:ascii="Arial" w:hAnsi="Arial" w:cs="Arial"/>
          <w:spacing w:val="-16"/>
          <w:sz w:val="20"/>
          <w:szCs w:val="20"/>
        </w:rPr>
        <w:t xml:space="preserve"> </w:t>
      </w:r>
      <w:r w:rsidRPr="00D87033">
        <w:rPr>
          <w:rFonts w:ascii="Arial" w:hAnsi="Arial" w:cs="Arial"/>
          <w:sz w:val="20"/>
          <w:szCs w:val="20"/>
        </w:rPr>
        <w:t>GARANTÍA</w:t>
      </w:r>
    </w:p>
    <w:p w:rsidR="00052E7F" w:rsidRPr="00D87033" w:rsidRDefault="00052E7F" w:rsidP="00052E7F">
      <w:pPr>
        <w:pStyle w:val="Textoindependiente"/>
        <w:ind w:right="122"/>
        <w:jc w:val="both"/>
        <w:rPr>
          <w:rFonts w:ascii="Arial" w:hAnsi="Arial" w:cs="Arial"/>
          <w:sz w:val="20"/>
          <w:szCs w:val="20"/>
          <w:lang w:val="es-MX"/>
        </w:rPr>
      </w:pPr>
    </w:p>
    <w:p w:rsidR="00052E7F" w:rsidRPr="00D87033" w:rsidRDefault="00052E7F" w:rsidP="00052E7F">
      <w:pPr>
        <w:pStyle w:val="Textoindependiente"/>
        <w:ind w:right="51"/>
        <w:jc w:val="both"/>
        <w:rPr>
          <w:rFonts w:ascii="Arial" w:hAnsi="Arial" w:cs="Arial"/>
          <w:sz w:val="20"/>
          <w:szCs w:val="20"/>
          <w:lang w:val="es-MX"/>
        </w:rPr>
      </w:pPr>
      <w:r w:rsidRPr="00D87033">
        <w:rPr>
          <w:rFonts w:ascii="Arial" w:hAnsi="Arial" w:cs="Arial"/>
          <w:sz w:val="20"/>
          <w:szCs w:val="20"/>
          <w:lang w:val="es-MX"/>
        </w:rPr>
        <w:t>El contrato de fiducia mercantil por medio del cual se crea el patrimonio autónomo que sirve de garantía para la oferta o el cumplimiento del contrato en los términos de los artículos 2.2.1.2.3.1.6 y 2.2.1.2.3.1.7 del decreto 1082 de 2015, debe cumplir con los siguientes requisitos e incluir los siguientes</w:t>
      </w:r>
      <w:r w:rsidRPr="00D87033">
        <w:rPr>
          <w:rFonts w:ascii="Arial" w:hAnsi="Arial" w:cs="Arial"/>
          <w:spacing w:val="-23"/>
          <w:sz w:val="20"/>
          <w:szCs w:val="20"/>
          <w:lang w:val="es-MX"/>
        </w:rPr>
        <w:t xml:space="preserve"> </w:t>
      </w:r>
      <w:r w:rsidRPr="00D87033">
        <w:rPr>
          <w:rFonts w:ascii="Arial" w:hAnsi="Arial" w:cs="Arial"/>
          <w:sz w:val="20"/>
          <w:szCs w:val="20"/>
          <w:lang w:val="es-MX"/>
        </w:rPr>
        <w:t>aspectos:</w:t>
      </w:r>
    </w:p>
    <w:p w:rsidR="00052E7F" w:rsidRPr="00D87033" w:rsidRDefault="00052E7F" w:rsidP="00052E7F">
      <w:pPr>
        <w:spacing w:after="0" w:line="240" w:lineRule="auto"/>
        <w:rPr>
          <w:rFonts w:ascii="Arial" w:eastAsia="Cambria" w:hAnsi="Arial" w:cs="Arial"/>
          <w:sz w:val="20"/>
          <w:szCs w:val="20"/>
          <w:lang w:val="es-MX"/>
        </w:rPr>
      </w:pPr>
    </w:p>
    <w:p w:rsidR="00052E7F" w:rsidRPr="00D87033" w:rsidRDefault="00052E7F" w:rsidP="00052E7F">
      <w:pPr>
        <w:pStyle w:val="Prrafodelista"/>
        <w:widowControl w:val="0"/>
        <w:numPr>
          <w:ilvl w:val="3"/>
          <w:numId w:val="18"/>
        </w:numPr>
        <w:tabs>
          <w:tab w:val="clear" w:pos="2880"/>
          <w:tab w:val="left" w:pos="567"/>
        </w:tabs>
        <w:ind w:left="567" w:right="123" w:hanging="567"/>
        <w:jc w:val="both"/>
        <w:rPr>
          <w:rFonts w:ascii="Arial" w:eastAsia="Cambria" w:hAnsi="Arial" w:cs="Arial"/>
          <w:sz w:val="20"/>
          <w:szCs w:val="20"/>
          <w:lang w:val="es-MX"/>
        </w:rPr>
      </w:pPr>
      <w:r w:rsidRPr="00D87033">
        <w:rPr>
          <w:rFonts w:ascii="Arial" w:hAnsi="Arial" w:cs="Arial"/>
          <w:sz w:val="20"/>
          <w:szCs w:val="20"/>
          <w:lang w:val="es-MX"/>
        </w:rPr>
        <w:t>El fideicomitente debe ser el oferente o el contratista o quien esté dispuesto a garantizar sus obligaciones y tenga la facultad para hacerlo, y la sociedad fiduciaria, autorizada para el efecto por la Superintendencia Financiera o quien haga sus</w:t>
      </w:r>
      <w:r w:rsidRPr="00D87033">
        <w:rPr>
          <w:rFonts w:ascii="Arial" w:hAnsi="Arial" w:cs="Arial"/>
          <w:spacing w:val="-10"/>
          <w:sz w:val="20"/>
          <w:szCs w:val="20"/>
          <w:lang w:val="es-MX"/>
        </w:rPr>
        <w:t xml:space="preserve"> </w:t>
      </w:r>
      <w:r w:rsidRPr="00D87033">
        <w:rPr>
          <w:rFonts w:ascii="Arial" w:hAnsi="Arial" w:cs="Arial"/>
          <w:sz w:val="20"/>
          <w:szCs w:val="20"/>
          <w:lang w:val="es-MX"/>
        </w:rPr>
        <w:t>veces.</w:t>
      </w:r>
    </w:p>
    <w:p w:rsidR="00052E7F" w:rsidRPr="00D87033" w:rsidRDefault="00052E7F" w:rsidP="00052E7F">
      <w:pPr>
        <w:pStyle w:val="Prrafodelista"/>
        <w:widowControl w:val="0"/>
        <w:numPr>
          <w:ilvl w:val="3"/>
          <w:numId w:val="18"/>
        </w:numPr>
        <w:tabs>
          <w:tab w:val="clear" w:pos="2880"/>
          <w:tab w:val="left" w:pos="567"/>
        </w:tabs>
        <w:ind w:left="567" w:hanging="567"/>
        <w:rPr>
          <w:rFonts w:ascii="Arial" w:eastAsia="Cambria" w:hAnsi="Arial" w:cs="Arial"/>
          <w:sz w:val="20"/>
          <w:szCs w:val="20"/>
          <w:lang w:val="es-MX"/>
        </w:rPr>
      </w:pPr>
      <w:r w:rsidRPr="00D87033">
        <w:rPr>
          <w:rFonts w:ascii="Arial" w:hAnsi="Arial" w:cs="Arial"/>
          <w:sz w:val="20"/>
          <w:szCs w:val="20"/>
          <w:lang w:val="es-MX"/>
        </w:rPr>
        <w:t>La</w:t>
      </w:r>
      <w:r w:rsidRPr="00D87033">
        <w:rPr>
          <w:rFonts w:ascii="Arial" w:hAnsi="Arial" w:cs="Arial"/>
          <w:spacing w:val="-2"/>
          <w:sz w:val="20"/>
          <w:szCs w:val="20"/>
          <w:lang w:val="es-MX"/>
        </w:rPr>
        <w:t xml:space="preserve"> </w:t>
      </w:r>
      <w:r w:rsidRPr="00D87033">
        <w:rPr>
          <w:rFonts w:ascii="Arial" w:hAnsi="Arial" w:cs="Arial"/>
          <w:sz w:val="20"/>
          <w:szCs w:val="20"/>
          <w:lang w:val="es-MX"/>
        </w:rPr>
        <w:t>Entidad</w:t>
      </w:r>
      <w:r w:rsidRPr="00D87033">
        <w:rPr>
          <w:rFonts w:ascii="Arial" w:hAnsi="Arial" w:cs="Arial"/>
          <w:spacing w:val="-2"/>
          <w:sz w:val="20"/>
          <w:szCs w:val="20"/>
          <w:lang w:val="es-MX"/>
        </w:rPr>
        <w:t xml:space="preserve"> </w:t>
      </w:r>
      <w:r w:rsidRPr="00D87033">
        <w:rPr>
          <w:rFonts w:ascii="Arial" w:hAnsi="Arial" w:cs="Arial"/>
          <w:sz w:val="20"/>
          <w:szCs w:val="20"/>
          <w:lang w:val="es-MX"/>
        </w:rPr>
        <w:t>Estatal</w:t>
      </w:r>
      <w:r w:rsidRPr="00D87033">
        <w:rPr>
          <w:rFonts w:ascii="Arial" w:hAnsi="Arial" w:cs="Arial"/>
          <w:spacing w:val="-3"/>
          <w:sz w:val="20"/>
          <w:szCs w:val="20"/>
          <w:lang w:val="es-MX"/>
        </w:rPr>
        <w:t xml:space="preserve"> </w:t>
      </w:r>
      <w:r w:rsidRPr="00D87033">
        <w:rPr>
          <w:rFonts w:ascii="Arial" w:hAnsi="Arial" w:cs="Arial"/>
          <w:sz w:val="20"/>
          <w:szCs w:val="20"/>
          <w:lang w:val="es-MX"/>
        </w:rPr>
        <w:t>que</w:t>
      </w:r>
      <w:r w:rsidRPr="00D87033">
        <w:rPr>
          <w:rFonts w:ascii="Arial" w:hAnsi="Arial" w:cs="Arial"/>
          <w:spacing w:val="-2"/>
          <w:sz w:val="20"/>
          <w:szCs w:val="20"/>
          <w:lang w:val="es-MX"/>
        </w:rPr>
        <w:t xml:space="preserve"> </w:t>
      </w:r>
      <w:r w:rsidRPr="00D87033">
        <w:rPr>
          <w:rFonts w:ascii="Arial" w:hAnsi="Arial" w:cs="Arial"/>
          <w:sz w:val="20"/>
          <w:szCs w:val="20"/>
          <w:lang w:val="es-MX"/>
        </w:rPr>
        <w:t>contrata</w:t>
      </w:r>
      <w:r w:rsidRPr="00D87033">
        <w:rPr>
          <w:rFonts w:ascii="Arial" w:hAnsi="Arial" w:cs="Arial"/>
          <w:spacing w:val="-6"/>
          <w:sz w:val="20"/>
          <w:szCs w:val="20"/>
          <w:lang w:val="es-MX"/>
        </w:rPr>
        <w:t xml:space="preserve"> </w:t>
      </w:r>
      <w:r w:rsidRPr="00D87033">
        <w:rPr>
          <w:rFonts w:ascii="Arial" w:hAnsi="Arial" w:cs="Arial"/>
          <w:sz w:val="20"/>
          <w:szCs w:val="20"/>
          <w:lang w:val="es-MX"/>
        </w:rPr>
        <w:t>debe</w:t>
      </w:r>
      <w:r w:rsidRPr="00D87033">
        <w:rPr>
          <w:rFonts w:ascii="Arial" w:hAnsi="Arial" w:cs="Arial"/>
          <w:spacing w:val="-4"/>
          <w:sz w:val="20"/>
          <w:szCs w:val="20"/>
          <w:lang w:val="es-MX"/>
        </w:rPr>
        <w:t xml:space="preserve"> </w:t>
      </w:r>
      <w:r w:rsidRPr="00D87033">
        <w:rPr>
          <w:rFonts w:ascii="Arial" w:hAnsi="Arial" w:cs="Arial"/>
          <w:sz w:val="20"/>
          <w:szCs w:val="20"/>
          <w:lang w:val="es-MX"/>
        </w:rPr>
        <w:t>ser</w:t>
      </w:r>
      <w:r w:rsidRPr="00D87033">
        <w:rPr>
          <w:rFonts w:ascii="Arial" w:hAnsi="Arial" w:cs="Arial"/>
          <w:spacing w:val="-5"/>
          <w:sz w:val="20"/>
          <w:szCs w:val="20"/>
          <w:lang w:val="es-MX"/>
        </w:rPr>
        <w:t xml:space="preserve"> </w:t>
      </w:r>
      <w:r w:rsidRPr="00D87033">
        <w:rPr>
          <w:rFonts w:ascii="Arial" w:hAnsi="Arial" w:cs="Arial"/>
          <w:sz w:val="20"/>
          <w:szCs w:val="20"/>
          <w:lang w:val="es-MX"/>
        </w:rPr>
        <w:t>el</w:t>
      </w:r>
      <w:r w:rsidRPr="00D87033">
        <w:rPr>
          <w:rFonts w:ascii="Arial" w:hAnsi="Arial" w:cs="Arial"/>
          <w:spacing w:val="-3"/>
          <w:sz w:val="20"/>
          <w:szCs w:val="20"/>
          <w:lang w:val="es-MX"/>
        </w:rPr>
        <w:t xml:space="preserve"> </w:t>
      </w:r>
      <w:r w:rsidRPr="00D87033">
        <w:rPr>
          <w:rFonts w:ascii="Arial" w:hAnsi="Arial" w:cs="Arial"/>
          <w:sz w:val="20"/>
          <w:szCs w:val="20"/>
          <w:lang w:val="es-MX"/>
        </w:rPr>
        <w:t>beneficiario</w:t>
      </w:r>
      <w:r w:rsidRPr="00D87033">
        <w:rPr>
          <w:rFonts w:ascii="Arial" w:hAnsi="Arial" w:cs="Arial"/>
          <w:spacing w:val="-4"/>
          <w:sz w:val="20"/>
          <w:szCs w:val="20"/>
          <w:lang w:val="es-MX"/>
        </w:rPr>
        <w:t xml:space="preserve"> </w:t>
      </w:r>
      <w:r w:rsidRPr="00D87033">
        <w:rPr>
          <w:rFonts w:ascii="Arial" w:hAnsi="Arial" w:cs="Arial"/>
          <w:sz w:val="20"/>
          <w:szCs w:val="20"/>
          <w:lang w:val="es-MX"/>
        </w:rPr>
        <w:t>del</w:t>
      </w:r>
      <w:r w:rsidRPr="00D87033">
        <w:rPr>
          <w:rFonts w:ascii="Arial" w:hAnsi="Arial" w:cs="Arial"/>
          <w:spacing w:val="-6"/>
          <w:sz w:val="20"/>
          <w:szCs w:val="20"/>
          <w:lang w:val="es-MX"/>
        </w:rPr>
        <w:t xml:space="preserve"> </w:t>
      </w:r>
      <w:r w:rsidRPr="00D87033">
        <w:rPr>
          <w:rFonts w:ascii="Arial" w:hAnsi="Arial" w:cs="Arial"/>
          <w:sz w:val="20"/>
          <w:szCs w:val="20"/>
          <w:lang w:val="es-MX"/>
        </w:rPr>
        <w:t>patrimonio</w:t>
      </w:r>
      <w:r w:rsidRPr="00D87033">
        <w:rPr>
          <w:rFonts w:ascii="Arial" w:hAnsi="Arial" w:cs="Arial"/>
          <w:spacing w:val="-2"/>
          <w:sz w:val="20"/>
          <w:szCs w:val="20"/>
          <w:lang w:val="es-MX"/>
        </w:rPr>
        <w:t xml:space="preserve"> </w:t>
      </w:r>
      <w:r w:rsidRPr="00D87033">
        <w:rPr>
          <w:rFonts w:ascii="Arial" w:hAnsi="Arial" w:cs="Arial"/>
          <w:sz w:val="20"/>
          <w:szCs w:val="20"/>
          <w:lang w:val="es-MX"/>
        </w:rPr>
        <w:t>autónomo.</w:t>
      </w:r>
    </w:p>
    <w:p w:rsidR="00052E7F" w:rsidRPr="00D87033" w:rsidRDefault="00052E7F" w:rsidP="00052E7F">
      <w:pPr>
        <w:pStyle w:val="Prrafodelista"/>
        <w:widowControl w:val="0"/>
        <w:numPr>
          <w:ilvl w:val="3"/>
          <w:numId w:val="18"/>
        </w:numPr>
        <w:tabs>
          <w:tab w:val="clear" w:pos="2880"/>
          <w:tab w:val="left" w:pos="567"/>
        </w:tabs>
        <w:ind w:left="567" w:right="126" w:hanging="567"/>
        <w:jc w:val="both"/>
        <w:rPr>
          <w:rFonts w:ascii="Arial" w:eastAsia="Cambria" w:hAnsi="Arial" w:cs="Arial"/>
          <w:sz w:val="20"/>
          <w:szCs w:val="20"/>
          <w:lang w:val="es-MX"/>
        </w:rPr>
      </w:pPr>
      <w:r w:rsidRPr="00D87033">
        <w:rPr>
          <w:rFonts w:ascii="Arial" w:hAnsi="Arial" w:cs="Arial"/>
          <w:sz w:val="20"/>
          <w:szCs w:val="20"/>
          <w:lang w:val="es-MX"/>
        </w:rPr>
        <w:t>La sociedad fiduciaria está obligada a realizar los actos necesarios para la conservación de los bienes fideicomitidos</w:t>
      </w:r>
      <w:r w:rsidRPr="00D87033">
        <w:rPr>
          <w:rFonts w:ascii="Arial" w:hAnsi="Arial" w:cs="Arial"/>
          <w:spacing w:val="-2"/>
          <w:sz w:val="20"/>
          <w:szCs w:val="20"/>
          <w:lang w:val="es-MX"/>
        </w:rPr>
        <w:t xml:space="preserve"> </w:t>
      </w:r>
      <w:r w:rsidRPr="00D87033">
        <w:rPr>
          <w:rFonts w:ascii="Arial" w:hAnsi="Arial" w:cs="Arial"/>
          <w:sz w:val="20"/>
          <w:szCs w:val="20"/>
          <w:lang w:val="es-MX"/>
        </w:rPr>
        <w:t>o</w:t>
      </w:r>
      <w:r w:rsidRPr="00D87033">
        <w:rPr>
          <w:rFonts w:ascii="Arial" w:hAnsi="Arial" w:cs="Arial"/>
          <w:spacing w:val="-3"/>
          <w:sz w:val="20"/>
          <w:szCs w:val="20"/>
          <w:lang w:val="es-MX"/>
        </w:rPr>
        <w:t xml:space="preserve"> </w:t>
      </w:r>
      <w:r w:rsidRPr="00D87033">
        <w:rPr>
          <w:rFonts w:ascii="Arial" w:hAnsi="Arial" w:cs="Arial"/>
          <w:sz w:val="20"/>
          <w:szCs w:val="20"/>
          <w:lang w:val="es-MX"/>
        </w:rPr>
        <w:t>adoptar</w:t>
      </w:r>
      <w:r w:rsidRPr="00D87033">
        <w:rPr>
          <w:rFonts w:ascii="Arial" w:hAnsi="Arial" w:cs="Arial"/>
          <w:spacing w:val="-2"/>
          <w:sz w:val="20"/>
          <w:szCs w:val="20"/>
          <w:lang w:val="es-MX"/>
        </w:rPr>
        <w:t xml:space="preserve"> </w:t>
      </w:r>
      <w:r w:rsidRPr="00D87033">
        <w:rPr>
          <w:rFonts w:ascii="Arial" w:hAnsi="Arial" w:cs="Arial"/>
          <w:sz w:val="20"/>
          <w:szCs w:val="20"/>
          <w:lang w:val="es-MX"/>
        </w:rPr>
        <w:t>las</w:t>
      </w:r>
      <w:r w:rsidRPr="00D87033">
        <w:rPr>
          <w:rFonts w:ascii="Arial" w:hAnsi="Arial" w:cs="Arial"/>
          <w:spacing w:val="-4"/>
          <w:sz w:val="20"/>
          <w:szCs w:val="20"/>
          <w:lang w:val="es-MX"/>
        </w:rPr>
        <w:t xml:space="preserve"> </w:t>
      </w:r>
      <w:r w:rsidRPr="00D87033">
        <w:rPr>
          <w:rFonts w:ascii="Arial" w:hAnsi="Arial" w:cs="Arial"/>
          <w:sz w:val="20"/>
          <w:szCs w:val="20"/>
          <w:lang w:val="es-MX"/>
        </w:rPr>
        <w:t>medidas</w:t>
      </w:r>
      <w:r w:rsidRPr="00D87033">
        <w:rPr>
          <w:rFonts w:ascii="Arial" w:hAnsi="Arial" w:cs="Arial"/>
          <w:spacing w:val="-4"/>
          <w:sz w:val="20"/>
          <w:szCs w:val="20"/>
          <w:lang w:val="es-MX"/>
        </w:rPr>
        <w:t xml:space="preserve"> </w:t>
      </w:r>
      <w:r w:rsidRPr="00D87033">
        <w:rPr>
          <w:rFonts w:ascii="Arial" w:hAnsi="Arial" w:cs="Arial"/>
          <w:sz w:val="20"/>
          <w:szCs w:val="20"/>
          <w:lang w:val="es-MX"/>
        </w:rPr>
        <w:t>necesarias</w:t>
      </w:r>
      <w:r w:rsidRPr="00D87033">
        <w:rPr>
          <w:rFonts w:ascii="Arial" w:hAnsi="Arial" w:cs="Arial"/>
          <w:spacing w:val="-4"/>
          <w:sz w:val="20"/>
          <w:szCs w:val="20"/>
          <w:lang w:val="es-MX"/>
        </w:rPr>
        <w:t xml:space="preserve"> </w:t>
      </w:r>
      <w:r w:rsidRPr="00D87033">
        <w:rPr>
          <w:rFonts w:ascii="Arial" w:hAnsi="Arial" w:cs="Arial"/>
          <w:sz w:val="20"/>
          <w:szCs w:val="20"/>
          <w:lang w:val="es-MX"/>
        </w:rPr>
        <w:t>para</w:t>
      </w:r>
      <w:r w:rsidRPr="00D87033">
        <w:rPr>
          <w:rFonts w:ascii="Arial" w:hAnsi="Arial" w:cs="Arial"/>
          <w:spacing w:val="-3"/>
          <w:sz w:val="20"/>
          <w:szCs w:val="20"/>
          <w:lang w:val="es-MX"/>
        </w:rPr>
        <w:t xml:space="preserve"> </w:t>
      </w:r>
      <w:r w:rsidRPr="00D87033">
        <w:rPr>
          <w:rFonts w:ascii="Arial" w:hAnsi="Arial" w:cs="Arial"/>
          <w:sz w:val="20"/>
          <w:szCs w:val="20"/>
          <w:lang w:val="es-MX"/>
        </w:rPr>
        <w:t>que</w:t>
      </w:r>
      <w:r w:rsidRPr="00D87033">
        <w:rPr>
          <w:rFonts w:ascii="Arial" w:hAnsi="Arial" w:cs="Arial"/>
          <w:spacing w:val="-1"/>
          <w:sz w:val="20"/>
          <w:szCs w:val="20"/>
          <w:lang w:val="es-MX"/>
        </w:rPr>
        <w:t xml:space="preserve"> </w:t>
      </w:r>
      <w:r w:rsidRPr="00D87033">
        <w:rPr>
          <w:rFonts w:ascii="Arial" w:hAnsi="Arial" w:cs="Arial"/>
          <w:sz w:val="20"/>
          <w:szCs w:val="20"/>
          <w:lang w:val="es-MX"/>
        </w:rPr>
        <w:t>quien</w:t>
      </w:r>
      <w:r w:rsidRPr="00D87033">
        <w:rPr>
          <w:rFonts w:ascii="Arial" w:hAnsi="Arial" w:cs="Arial"/>
          <w:spacing w:val="-3"/>
          <w:sz w:val="20"/>
          <w:szCs w:val="20"/>
          <w:lang w:val="es-MX"/>
        </w:rPr>
        <w:t xml:space="preserve"> </w:t>
      </w:r>
      <w:r w:rsidRPr="00D87033">
        <w:rPr>
          <w:rFonts w:ascii="Arial" w:hAnsi="Arial" w:cs="Arial"/>
          <w:sz w:val="20"/>
          <w:szCs w:val="20"/>
          <w:lang w:val="es-MX"/>
        </w:rPr>
        <w:t>los</w:t>
      </w:r>
      <w:r w:rsidRPr="00D87033">
        <w:rPr>
          <w:rFonts w:ascii="Arial" w:hAnsi="Arial" w:cs="Arial"/>
          <w:spacing w:val="-2"/>
          <w:sz w:val="20"/>
          <w:szCs w:val="20"/>
          <w:lang w:val="es-MX"/>
        </w:rPr>
        <w:t xml:space="preserve"> </w:t>
      </w:r>
      <w:r w:rsidRPr="00D87033">
        <w:rPr>
          <w:rFonts w:ascii="Arial" w:hAnsi="Arial" w:cs="Arial"/>
          <w:sz w:val="20"/>
          <w:szCs w:val="20"/>
          <w:lang w:val="es-MX"/>
        </w:rPr>
        <w:t>tenga</w:t>
      </w:r>
      <w:r w:rsidRPr="00D87033">
        <w:rPr>
          <w:rFonts w:ascii="Arial" w:hAnsi="Arial" w:cs="Arial"/>
          <w:spacing w:val="-3"/>
          <w:sz w:val="20"/>
          <w:szCs w:val="20"/>
          <w:lang w:val="es-MX"/>
        </w:rPr>
        <w:t xml:space="preserve"> </w:t>
      </w:r>
      <w:r w:rsidRPr="00D87033">
        <w:rPr>
          <w:rFonts w:ascii="Arial" w:hAnsi="Arial" w:cs="Arial"/>
          <w:sz w:val="20"/>
          <w:szCs w:val="20"/>
          <w:lang w:val="es-MX"/>
        </w:rPr>
        <w:t>garantice</w:t>
      </w:r>
      <w:r w:rsidRPr="00D87033">
        <w:rPr>
          <w:rFonts w:ascii="Arial" w:hAnsi="Arial" w:cs="Arial"/>
          <w:spacing w:val="-3"/>
          <w:sz w:val="20"/>
          <w:szCs w:val="20"/>
          <w:lang w:val="es-MX"/>
        </w:rPr>
        <w:t xml:space="preserve"> </w:t>
      </w:r>
      <w:r w:rsidRPr="00D87033">
        <w:rPr>
          <w:rFonts w:ascii="Arial" w:hAnsi="Arial" w:cs="Arial"/>
          <w:sz w:val="20"/>
          <w:szCs w:val="20"/>
          <w:lang w:val="es-MX"/>
        </w:rPr>
        <w:t>dicha</w:t>
      </w:r>
      <w:r w:rsidRPr="00D87033">
        <w:rPr>
          <w:rFonts w:ascii="Arial" w:hAnsi="Arial" w:cs="Arial"/>
          <w:spacing w:val="-3"/>
          <w:sz w:val="20"/>
          <w:szCs w:val="20"/>
          <w:lang w:val="es-MX"/>
        </w:rPr>
        <w:t xml:space="preserve"> </w:t>
      </w:r>
      <w:r w:rsidRPr="00D87033">
        <w:rPr>
          <w:rFonts w:ascii="Arial" w:hAnsi="Arial" w:cs="Arial"/>
          <w:sz w:val="20"/>
          <w:szCs w:val="20"/>
          <w:lang w:val="es-MX"/>
        </w:rPr>
        <w:t>conservación.</w:t>
      </w:r>
    </w:p>
    <w:p w:rsidR="00052E7F" w:rsidRPr="00D87033" w:rsidRDefault="00052E7F" w:rsidP="00052E7F">
      <w:pPr>
        <w:pStyle w:val="Prrafodelista"/>
        <w:widowControl w:val="0"/>
        <w:numPr>
          <w:ilvl w:val="3"/>
          <w:numId w:val="18"/>
        </w:numPr>
        <w:tabs>
          <w:tab w:val="clear" w:pos="2880"/>
          <w:tab w:val="left" w:pos="567"/>
        </w:tabs>
        <w:ind w:left="567" w:right="119" w:hanging="567"/>
        <w:jc w:val="both"/>
        <w:rPr>
          <w:rFonts w:ascii="Arial" w:eastAsia="Cambria" w:hAnsi="Arial" w:cs="Arial"/>
          <w:sz w:val="20"/>
          <w:szCs w:val="20"/>
          <w:lang w:val="es-MX"/>
        </w:rPr>
      </w:pPr>
      <w:r w:rsidRPr="00D87033">
        <w:rPr>
          <w:rFonts w:ascii="Arial" w:hAnsi="Arial" w:cs="Arial"/>
          <w:sz w:val="20"/>
          <w:szCs w:val="20"/>
          <w:lang w:val="es-MX"/>
        </w:rPr>
        <w:t>La sociedad fiduciaria debe periódicamente hacer las valoraciones y avalúos sobre los bienes que constituyen</w:t>
      </w:r>
      <w:r w:rsidRPr="00D87033">
        <w:rPr>
          <w:rFonts w:ascii="Arial" w:hAnsi="Arial" w:cs="Arial"/>
          <w:spacing w:val="-2"/>
          <w:sz w:val="20"/>
          <w:szCs w:val="20"/>
          <w:lang w:val="es-MX"/>
        </w:rPr>
        <w:t xml:space="preserve"> </w:t>
      </w:r>
      <w:r w:rsidRPr="00D87033">
        <w:rPr>
          <w:rFonts w:ascii="Arial" w:hAnsi="Arial" w:cs="Arial"/>
          <w:sz w:val="20"/>
          <w:szCs w:val="20"/>
          <w:lang w:val="es-MX"/>
        </w:rPr>
        <w:t>el</w:t>
      </w:r>
      <w:r w:rsidRPr="00D87033">
        <w:rPr>
          <w:rFonts w:ascii="Arial" w:hAnsi="Arial" w:cs="Arial"/>
          <w:spacing w:val="-3"/>
          <w:sz w:val="20"/>
          <w:szCs w:val="20"/>
          <w:lang w:val="es-MX"/>
        </w:rPr>
        <w:t xml:space="preserve"> </w:t>
      </w:r>
      <w:r w:rsidRPr="00D87033">
        <w:rPr>
          <w:rFonts w:ascii="Arial" w:hAnsi="Arial" w:cs="Arial"/>
          <w:sz w:val="20"/>
          <w:szCs w:val="20"/>
          <w:lang w:val="es-MX"/>
        </w:rPr>
        <w:t>patrimonio</w:t>
      </w:r>
      <w:r w:rsidRPr="00D87033">
        <w:rPr>
          <w:rFonts w:ascii="Arial" w:hAnsi="Arial" w:cs="Arial"/>
          <w:spacing w:val="-4"/>
          <w:sz w:val="20"/>
          <w:szCs w:val="20"/>
          <w:lang w:val="es-MX"/>
        </w:rPr>
        <w:t xml:space="preserve"> </w:t>
      </w:r>
      <w:r w:rsidRPr="00D87033">
        <w:rPr>
          <w:rFonts w:ascii="Arial" w:hAnsi="Arial" w:cs="Arial"/>
          <w:sz w:val="20"/>
          <w:szCs w:val="20"/>
          <w:lang w:val="es-MX"/>
        </w:rPr>
        <w:t>autónomo,</w:t>
      </w:r>
      <w:r w:rsidRPr="00D87033">
        <w:rPr>
          <w:rFonts w:ascii="Arial" w:hAnsi="Arial" w:cs="Arial"/>
          <w:spacing w:val="-3"/>
          <w:sz w:val="20"/>
          <w:szCs w:val="20"/>
          <w:lang w:val="es-MX"/>
        </w:rPr>
        <w:t xml:space="preserve"> </w:t>
      </w:r>
      <w:r w:rsidRPr="00D87033">
        <w:rPr>
          <w:rFonts w:ascii="Arial" w:hAnsi="Arial" w:cs="Arial"/>
          <w:sz w:val="20"/>
          <w:szCs w:val="20"/>
          <w:lang w:val="es-MX"/>
        </w:rPr>
        <w:t>para</w:t>
      </w:r>
      <w:r w:rsidRPr="00D87033">
        <w:rPr>
          <w:rFonts w:ascii="Arial" w:hAnsi="Arial" w:cs="Arial"/>
          <w:spacing w:val="-4"/>
          <w:sz w:val="20"/>
          <w:szCs w:val="20"/>
          <w:lang w:val="es-MX"/>
        </w:rPr>
        <w:t xml:space="preserve"> </w:t>
      </w:r>
      <w:r w:rsidRPr="00D87033">
        <w:rPr>
          <w:rFonts w:ascii="Arial" w:hAnsi="Arial" w:cs="Arial"/>
          <w:sz w:val="20"/>
          <w:szCs w:val="20"/>
          <w:lang w:val="es-MX"/>
        </w:rPr>
        <w:t>velar</w:t>
      </w:r>
      <w:r w:rsidRPr="00D87033">
        <w:rPr>
          <w:rFonts w:ascii="Arial" w:hAnsi="Arial" w:cs="Arial"/>
          <w:spacing w:val="-4"/>
          <w:sz w:val="20"/>
          <w:szCs w:val="20"/>
          <w:lang w:val="es-MX"/>
        </w:rPr>
        <w:t xml:space="preserve"> </w:t>
      </w:r>
      <w:r w:rsidRPr="00D87033">
        <w:rPr>
          <w:rFonts w:ascii="Arial" w:hAnsi="Arial" w:cs="Arial"/>
          <w:sz w:val="20"/>
          <w:szCs w:val="20"/>
          <w:lang w:val="es-MX"/>
        </w:rPr>
        <w:t>por</w:t>
      </w:r>
      <w:r w:rsidRPr="00D87033">
        <w:rPr>
          <w:rFonts w:ascii="Arial" w:hAnsi="Arial" w:cs="Arial"/>
          <w:spacing w:val="-4"/>
          <w:sz w:val="20"/>
          <w:szCs w:val="20"/>
          <w:lang w:val="es-MX"/>
        </w:rPr>
        <w:t xml:space="preserve"> </w:t>
      </w:r>
      <w:r w:rsidRPr="00D87033">
        <w:rPr>
          <w:rFonts w:ascii="Arial" w:hAnsi="Arial" w:cs="Arial"/>
          <w:sz w:val="20"/>
          <w:szCs w:val="20"/>
          <w:lang w:val="es-MX"/>
        </w:rPr>
        <w:t>la</w:t>
      </w:r>
      <w:r w:rsidRPr="00D87033">
        <w:rPr>
          <w:rFonts w:ascii="Arial" w:hAnsi="Arial" w:cs="Arial"/>
          <w:spacing w:val="-2"/>
          <w:sz w:val="20"/>
          <w:szCs w:val="20"/>
          <w:lang w:val="es-MX"/>
        </w:rPr>
        <w:t xml:space="preserve"> </w:t>
      </w:r>
      <w:r w:rsidRPr="00D87033">
        <w:rPr>
          <w:rFonts w:ascii="Arial" w:hAnsi="Arial" w:cs="Arial"/>
          <w:sz w:val="20"/>
          <w:szCs w:val="20"/>
          <w:lang w:val="es-MX"/>
        </w:rPr>
        <w:t>suficiencia</w:t>
      </w:r>
      <w:r w:rsidRPr="00D87033">
        <w:rPr>
          <w:rFonts w:ascii="Arial" w:hAnsi="Arial" w:cs="Arial"/>
          <w:spacing w:val="-2"/>
          <w:sz w:val="20"/>
          <w:szCs w:val="20"/>
          <w:lang w:val="es-MX"/>
        </w:rPr>
        <w:t xml:space="preserve"> </w:t>
      </w:r>
      <w:r w:rsidRPr="00D87033">
        <w:rPr>
          <w:rFonts w:ascii="Arial" w:hAnsi="Arial" w:cs="Arial"/>
          <w:sz w:val="20"/>
          <w:szCs w:val="20"/>
          <w:lang w:val="es-MX"/>
        </w:rPr>
        <w:t>e</w:t>
      </w:r>
      <w:r w:rsidRPr="00D87033">
        <w:rPr>
          <w:rFonts w:ascii="Arial" w:hAnsi="Arial" w:cs="Arial"/>
          <w:spacing w:val="-4"/>
          <w:sz w:val="20"/>
          <w:szCs w:val="20"/>
          <w:lang w:val="es-MX"/>
        </w:rPr>
        <w:t xml:space="preserve"> </w:t>
      </w:r>
      <w:r w:rsidRPr="00D87033">
        <w:rPr>
          <w:rFonts w:ascii="Arial" w:hAnsi="Arial" w:cs="Arial"/>
          <w:sz w:val="20"/>
          <w:szCs w:val="20"/>
          <w:lang w:val="es-MX"/>
        </w:rPr>
        <w:t>idoneidad</w:t>
      </w:r>
      <w:r w:rsidRPr="00D87033">
        <w:rPr>
          <w:rFonts w:ascii="Arial" w:hAnsi="Arial" w:cs="Arial"/>
          <w:spacing w:val="-4"/>
          <w:sz w:val="20"/>
          <w:szCs w:val="20"/>
          <w:lang w:val="es-MX"/>
        </w:rPr>
        <w:t xml:space="preserve"> </w:t>
      </w:r>
      <w:r w:rsidRPr="00D87033">
        <w:rPr>
          <w:rFonts w:ascii="Arial" w:hAnsi="Arial" w:cs="Arial"/>
          <w:sz w:val="20"/>
          <w:szCs w:val="20"/>
          <w:lang w:val="es-MX"/>
        </w:rPr>
        <w:t>de</w:t>
      </w:r>
      <w:r w:rsidRPr="00D87033">
        <w:rPr>
          <w:rFonts w:ascii="Arial" w:hAnsi="Arial" w:cs="Arial"/>
          <w:spacing w:val="-2"/>
          <w:sz w:val="20"/>
          <w:szCs w:val="20"/>
          <w:lang w:val="es-MX"/>
        </w:rPr>
        <w:t xml:space="preserve"> </w:t>
      </w:r>
      <w:r w:rsidRPr="00D87033">
        <w:rPr>
          <w:rFonts w:ascii="Arial" w:hAnsi="Arial" w:cs="Arial"/>
          <w:sz w:val="20"/>
          <w:szCs w:val="20"/>
          <w:lang w:val="es-MX"/>
        </w:rPr>
        <w:t>la</w:t>
      </w:r>
      <w:r w:rsidRPr="00D87033">
        <w:rPr>
          <w:rFonts w:ascii="Arial" w:hAnsi="Arial" w:cs="Arial"/>
          <w:spacing w:val="-4"/>
          <w:sz w:val="20"/>
          <w:szCs w:val="20"/>
          <w:lang w:val="es-MX"/>
        </w:rPr>
        <w:t xml:space="preserve"> </w:t>
      </w:r>
      <w:r w:rsidRPr="00D87033">
        <w:rPr>
          <w:rFonts w:ascii="Arial" w:hAnsi="Arial" w:cs="Arial"/>
          <w:sz w:val="20"/>
          <w:szCs w:val="20"/>
          <w:lang w:val="es-MX"/>
        </w:rPr>
        <w:t>garantía.</w:t>
      </w:r>
    </w:p>
    <w:p w:rsidR="00052E7F" w:rsidRPr="00D87033" w:rsidRDefault="00052E7F" w:rsidP="00052E7F">
      <w:pPr>
        <w:pStyle w:val="Prrafodelista"/>
        <w:widowControl w:val="0"/>
        <w:numPr>
          <w:ilvl w:val="3"/>
          <w:numId w:val="18"/>
        </w:numPr>
        <w:tabs>
          <w:tab w:val="clear" w:pos="2880"/>
          <w:tab w:val="left" w:pos="567"/>
        </w:tabs>
        <w:ind w:left="567" w:right="120" w:hanging="567"/>
        <w:jc w:val="both"/>
        <w:rPr>
          <w:rFonts w:ascii="Arial" w:eastAsia="Cambria" w:hAnsi="Arial" w:cs="Arial"/>
          <w:sz w:val="20"/>
          <w:szCs w:val="20"/>
          <w:lang w:val="es-MX"/>
        </w:rPr>
      </w:pPr>
      <w:r w:rsidRPr="00D87033">
        <w:rPr>
          <w:rFonts w:ascii="Arial" w:hAnsi="Arial" w:cs="Arial"/>
          <w:sz w:val="20"/>
          <w:szCs w:val="20"/>
          <w:lang w:val="es-MX"/>
        </w:rPr>
        <w:t>La sociedad fiduciaria debe avisar a la Entidad Estatal y al fideicomitente dentro de los tres (3) días siguientes a la fecha en la que tiene noticia de la insuficiencia del patrimonio autónomo para el pago de las obligaciones garantizadas, causada por la disminución del valor de mercado de los bienes que lo conforman y exigir al fideicomitente el remplazo o aumento de los bienes fideicomitidos para cumplir con las normas relativas a la suficiencia de la</w:t>
      </w:r>
      <w:r w:rsidRPr="00D87033">
        <w:rPr>
          <w:rFonts w:ascii="Arial" w:hAnsi="Arial" w:cs="Arial"/>
          <w:spacing w:val="-17"/>
          <w:sz w:val="20"/>
          <w:szCs w:val="20"/>
          <w:lang w:val="es-MX"/>
        </w:rPr>
        <w:t xml:space="preserve"> </w:t>
      </w:r>
      <w:r w:rsidRPr="00D87033">
        <w:rPr>
          <w:rFonts w:ascii="Arial" w:hAnsi="Arial" w:cs="Arial"/>
          <w:sz w:val="20"/>
          <w:szCs w:val="20"/>
          <w:lang w:val="es-MX"/>
        </w:rPr>
        <w:t>garantía.</w:t>
      </w:r>
    </w:p>
    <w:p w:rsidR="00052E7F" w:rsidRPr="00D87033" w:rsidRDefault="00052E7F" w:rsidP="00052E7F">
      <w:pPr>
        <w:pStyle w:val="Prrafodelista"/>
        <w:widowControl w:val="0"/>
        <w:numPr>
          <w:ilvl w:val="3"/>
          <w:numId w:val="18"/>
        </w:numPr>
        <w:tabs>
          <w:tab w:val="clear" w:pos="2880"/>
          <w:tab w:val="left" w:pos="567"/>
        </w:tabs>
        <w:ind w:left="567" w:right="51" w:hanging="567"/>
        <w:jc w:val="both"/>
        <w:rPr>
          <w:rFonts w:ascii="Arial" w:hAnsi="Arial" w:cs="Arial"/>
          <w:sz w:val="20"/>
          <w:szCs w:val="20"/>
          <w:lang w:val="es-MX"/>
        </w:rPr>
      </w:pPr>
      <w:r w:rsidRPr="00D87033">
        <w:rPr>
          <w:rFonts w:ascii="Arial" w:hAnsi="Arial" w:cs="Arial"/>
          <w:sz w:val="20"/>
          <w:szCs w:val="20"/>
          <w:lang w:val="es-MX"/>
        </w:rPr>
        <w:t xml:space="preserve">La obligación del fideicomitente de remplazar o aumentar los bienes fideicomitidos dentro de los  </w:t>
      </w:r>
      <w:r w:rsidRPr="00D87033">
        <w:rPr>
          <w:rFonts w:ascii="Arial" w:hAnsi="Arial" w:cs="Arial"/>
          <w:spacing w:val="21"/>
          <w:sz w:val="20"/>
          <w:szCs w:val="20"/>
          <w:lang w:val="es-MX"/>
        </w:rPr>
        <w:t xml:space="preserve"> </w:t>
      </w:r>
      <w:r w:rsidRPr="00D87033">
        <w:rPr>
          <w:rFonts w:ascii="Arial" w:hAnsi="Arial" w:cs="Arial"/>
          <w:sz w:val="20"/>
          <w:szCs w:val="20"/>
          <w:lang w:val="es-MX"/>
        </w:rPr>
        <w:t>treinta (30)</w:t>
      </w:r>
      <w:r w:rsidRPr="00D87033">
        <w:rPr>
          <w:rFonts w:ascii="Arial" w:hAnsi="Arial" w:cs="Arial"/>
          <w:spacing w:val="-4"/>
          <w:sz w:val="20"/>
          <w:szCs w:val="20"/>
          <w:lang w:val="es-MX"/>
        </w:rPr>
        <w:t xml:space="preserve"> </w:t>
      </w:r>
      <w:r w:rsidRPr="00D87033">
        <w:rPr>
          <w:rFonts w:ascii="Arial" w:hAnsi="Arial" w:cs="Arial"/>
          <w:sz w:val="20"/>
          <w:szCs w:val="20"/>
          <w:lang w:val="es-MX"/>
        </w:rPr>
        <w:t>días</w:t>
      </w:r>
      <w:r w:rsidRPr="00D87033">
        <w:rPr>
          <w:rFonts w:ascii="Arial" w:hAnsi="Arial" w:cs="Arial"/>
          <w:spacing w:val="-3"/>
          <w:sz w:val="20"/>
          <w:szCs w:val="20"/>
          <w:lang w:val="es-MX"/>
        </w:rPr>
        <w:t xml:space="preserve"> </w:t>
      </w:r>
      <w:r w:rsidRPr="00D87033">
        <w:rPr>
          <w:rFonts w:ascii="Arial" w:hAnsi="Arial" w:cs="Arial"/>
          <w:sz w:val="20"/>
          <w:szCs w:val="20"/>
          <w:lang w:val="es-MX"/>
        </w:rPr>
        <w:t>calendario</w:t>
      </w:r>
      <w:r w:rsidRPr="00D87033">
        <w:rPr>
          <w:rFonts w:ascii="Arial" w:hAnsi="Arial" w:cs="Arial"/>
          <w:spacing w:val="-2"/>
          <w:sz w:val="20"/>
          <w:szCs w:val="20"/>
          <w:lang w:val="es-MX"/>
        </w:rPr>
        <w:t xml:space="preserve"> </w:t>
      </w:r>
      <w:r w:rsidRPr="00D87033">
        <w:rPr>
          <w:rFonts w:ascii="Arial" w:hAnsi="Arial" w:cs="Arial"/>
          <w:sz w:val="20"/>
          <w:szCs w:val="20"/>
          <w:lang w:val="es-MX"/>
        </w:rPr>
        <w:t>siguiente</w:t>
      </w:r>
      <w:r w:rsidRPr="00D87033">
        <w:rPr>
          <w:rFonts w:ascii="Arial" w:hAnsi="Arial" w:cs="Arial"/>
          <w:spacing w:val="-5"/>
          <w:sz w:val="20"/>
          <w:szCs w:val="20"/>
          <w:lang w:val="es-MX"/>
        </w:rPr>
        <w:t xml:space="preserve"> </w:t>
      </w:r>
      <w:r w:rsidRPr="00D87033">
        <w:rPr>
          <w:rFonts w:ascii="Arial" w:hAnsi="Arial" w:cs="Arial"/>
          <w:sz w:val="20"/>
          <w:szCs w:val="20"/>
          <w:lang w:val="es-MX"/>
        </w:rPr>
        <w:t>a</w:t>
      </w:r>
      <w:r w:rsidRPr="00D87033">
        <w:rPr>
          <w:rFonts w:ascii="Arial" w:hAnsi="Arial" w:cs="Arial"/>
          <w:spacing w:val="-2"/>
          <w:sz w:val="20"/>
          <w:szCs w:val="20"/>
          <w:lang w:val="es-MX"/>
        </w:rPr>
        <w:t xml:space="preserve"> </w:t>
      </w:r>
      <w:r w:rsidRPr="00D87033">
        <w:rPr>
          <w:rFonts w:ascii="Arial" w:hAnsi="Arial" w:cs="Arial"/>
          <w:sz w:val="20"/>
          <w:szCs w:val="20"/>
          <w:lang w:val="es-MX"/>
        </w:rPr>
        <w:t>la</w:t>
      </w:r>
      <w:r w:rsidRPr="00D87033">
        <w:rPr>
          <w:rFonts w:ascii="Arial" w:hAnsi="Arial" w:cs="Arial"/>
          <w:spacing w:val="-2"/>
          <w:sz w:val="20"/>
          <w:szCs w:val="20"/>
          <w:lang w:val="es-MX"/>
        </w:rPr>
        <w:t xml:space="preserve"> </w:t>
      </w:r>
      <w:r w:rsidRPr="00D87033">
        <w:rPr>
          <w:rFonts w:ascii="Arial" w:hAnsi="Arial" w:cs="Arial"/>
          <w:sz w:val="20"/>
          <w:szCs w:val="20"/>
          <w:lang w:val="es-MX"/>
        </w:rPr>
        <w:t>solicitud</w:t>
      </w:r>
      <w:r w:rsidRPr="00D87033">
        <w:rPr>
          <w:rFonts w:ascii="Arial" w:hAnsi="Arial" w:cs="Arial"/>
          <w:spacing w:val="-2"/>
          <w:sz w:val="20"/>
          <w:szCs w:val="20"/>
          <w:lang w:val="es-MX"/>
        </w:rPr>
        <w:t xml:space="preserve"> </w:t>
      </w:r>
      <w:r w:rsidRPr="00D87033">
        <w:rPr>
          <w:rFonts w:ascii="Arial" w:hAnsi="Arial" w:cs="Arial"/>
          <w:sz w:val="20"/>
          <w:szCs w:val="20"/>
          <w:lang w:val="es-MX"/>
        </w:rPr>
        <w:t>que</w:t>
      </w:r>
      <w:r w:rsidRPr="00D87033">
        <w:rPr>
          <w:rFonts w:ascii="Arial" w:hAnsi="Arial" w:cs="Arial"/>
          <w:spacing w:val="-4"/>
          <w:sz w:val="20"/>
          <w:szCs w:val="20"/>
          <w:lang w:val="es-MX"/>
        </w:rPr>
        <w:t xml:space="preserve"> </w:t>
      </w:r>
      <w:r w:rsidRPr="00D87033">
        <w:rPr>
          <w:rFonts w:ascii="Arial" w:hAnsi="Arial" w:cs="Arial"/>
          <w:sz w:val="20"/>
          <w:szCs w:val="20"/>
          <w:lang w:val="es-MX"/>
        </w:rPr>
        <w:t>haga</w:t>
      </w:r>
      <w:r w:rsidRPr="00D87033">
        <w:rPr>
          <w:rFonts w:ascii="Arial" w:hAnsi="Arial" w:cs="Arial"/>
          <w:spacing w:val="-4"/>
          <w:sz w:val="20"/>
          <w:szCs w:val="20"/>
          <w:lang w:val="es-MX"/>
        </w:rPr>
        <w:t xml:space="preserve"> </w:t>
      </w:r>
      <w:r w:rsidRPr="00D87033">
        <w:rPr>
          <w:rFonts w:ascii="Arial" w:hAnsi="Arial" w:cs="Arial"/>
          <w:sz w:val="20"/>
          <w:szCs w:val="20"/>
          <w:lang w:val="es-MX"/>
        </w:rPr>
        <w:t>la</w:t>
      </w:r>
      <w:r w:rsidRPr="00D87033">
        <w:rPr>
          <w:rFonts w:ascii="Arial" w:hAnsi="Arial" w:cs="Arial"/>
          <w:spacing w:val="-2"/>
          <w:sz w:val="20"/>
          <w:szCs w:val="20"/>
          <w:lang w:val="es-MX"/>
        </w:rPr>
        <w:t xml:space="preserve"> </w:t>
      </w:r>
      <w:r w:rsidRPr="00D87033">
        <w:rPr>
          <w:rFonts w:ascii="Arial" w:hAnsi="Arial" w:cs="Arial"/>
          <w:sz w:val="20"/>
          <w:szCs w:val="20"/>
          <w:lang w:val="es-MX"/>
        </w:rPr>
        <w:t>sociedad</w:t>
      </w:r>
      <w:r w:rsidRPr="00D87033">
        <w:rPr>
          <w:rFonts w:ascii="Arial" w:hAnsi="Arial" w:cs="Arial"/>
          <w:spacing w:val="-4"/>
          <w:sz w:val="20"/>
          <w:szCs w:val="20"/>
          <w:lang w:val="es-MX"/>
        </w:rPr>
        <w:t xml:space="preserve"> </w:t>
      </w:r>
      <w:r w:rsidRPr="00D87033">
        <w:rPr>
          <w:rFonts w:ascii="Arial" w:hAnsi="Arial" w:cs="Arial"/>
          <w:sz w:val="20"/>
          <w:szCs w:val="20"/>
          <w:lang w:val="es-MX"/>
        </w:rPr>
        <w:t>fiduciaria.</w:t>
      </w:r>
    </w:p>
    <w:p w:rsidR="00052E7F" w:rsidRPr="00D87033" w:rsidRDefault="00052E7F" w:rsidP="00052E7F">
      <w:pPr>
        <w:pStyle w:val="Prrafodelista"/>
        <w:widowControl w:val="0"/>
        <w:numPr>
          <w:ilvl w:val="3"/>
          <w:numId w:val="18"/>
        </w:numPr>
        <w:tabs>
          <w:tab w:val="clear" w:pos="2880"/>
          <w:tab w:val="left" w:pos="567"/>
        </w:tabs>
        <w:ind w:left="567" w:right="126" w:hanging="567"/>
        <w:jc w:val="both"/>
        <w:rPr>
          <w:rFonts w:ascii="Arial" w:eastAsia="Cambria" w:hAnsi="Arial" w:cs="Arial"/>
          <w:sz w:val="20"/>
          <w:szCs w:val="20"/>
          <w:lang w:val="es-MX"/>
        </w:rPr>
      </w:pPr>
      <w:r w:rsidRPr="00D87033">
        <w:rPr>
          <w:rFonts w:ascii="Arial" w:hAnsi="Arial" w:cs="Arial"/>
          <w:sz w:val="20"/>
          <w:szCs w:val="20"/>
          <w:lang w:val="es-MX"/>
        </w:rPr>
        <w:t>El procedimiento para el remplazo de bienes o para la incorporación de nuevos bienes al patrimonio autónomo.</w:t>
      </w:r>
    </w:p>
    <w:p w:rsidR="00052E7F" w:rsidRPr="00D87033" w:rsidRDefault="00052E7F" w:rsidP="00052E7F">
      <w:pPr>
        <w:pStyle w:val="Prrafodelista"/>
        <w:widowControl w:val="0"/>
        <w:numPr>
          <w:ilvl w:val="3"/>
          <w:numId w:val="18"/>
        </w:numPr>
        <w:tabs>
          <w:tab w:val="clear" w:pos="2880"/>
          <w:tab w:val="left" w:pos="567"/>
        </w:tabs>
        <w:ind w:left="567" w:hanging="567"/>
        <w:rPr>
          <w:rFonts w:ascii="Arial" w:eastAsia="Cambria" w:hAnsi="Arial" w:cs="Arial"/>
          <w:sz w:val="20"/>
          <w:szCs w:val="20"/>
          <w:lang w:val="es-MX"/>
        </w:rPr>
      </w:pPr>
      <w:r w:rsidRPr="00D87033">
        <w:rPr>
          <w:rFonts w:ascii="Arial" w:hAnsi="Arial" w:cs="Arial"/>
          <w:sz w:val="20"/>
          <w:szCs w:val="20"/>
          <w:lang w:val="es-MX"/>
        </w:rPr>
        <w:t>El</w:t>
      </w:r>
      <w:r w:rsidRPr="00D87033">
        <w:rPr>
          <w:rFonts w:ascii="Arial" w:hAnsi="Arial" w:cs="Arial"/>
          <w:spacing w:val="-4"/>
          <w:sz w:val="20"/>
          <w:szCs w:val="20"/>
          <w:lang w:val="es-MX"/>
        </w:rPr>
        <w:t xml:space="preserve"> </w:t>
      </w:r>
      <w:r w:rsidRPr="00D87033">
        <w:rPr>
          <w:rFonts w:ascii="Arial" w:hAnsi="Arial" w:cs="Arial"/>
          <w:sz w:val="20"/>
          <w:szCs w:val="20"/>
          <w:lang w:val="es-MX"/>
        </w:rPr>
        <w:t>procedimiento</w:t>
      </w:r>
      <w:r w:rsidRPr="00D87033">
        <w:rPr>
          <w:rFonts w:ascii="Arial" w:hAnsi="Arial" w:cs="Arial"/>
          <w:spacing w:val="-4"/>
          <w:sz w:val="20"/>
          <w:szCs w:val="20"/>
          <w:lang w:val="es-MX"/>
        </w:rPr>
        <w:t xml:space="preserve"> </w:t>
      </w:r>
      <w:r w:rsidRPr="00D87033">
        <w:rPr>
          <w:rFonts w:ascii="Arial" w:hAnsi="Arial" w:cs="Arial"/>
          <w:sz w:val="20"/>
          <w:szCs w:val="20"/>
          <w:lang w:val="es-MX"/>
        </w:rPr>
        <w:t>que</w:t>
      </w:r>
      <w:r w:rsidRPr="00D87033">
        <w:rPr>
          <w:rFonts w:ascii="Arial" w:hAnsi="Arial" w:cs="Arial"/>
          <w:spacing w:val="-5"/>
          <w:sz w:val="20"/>
          <w:szCs w:val="20"/>
          <w:lang w:val="es-MX"/>
        </w:rPr>
        <w:t xml:space="preserve"> </w:t>
      </w:r>
      <w:r w:rsidRPr="00D87033">
        <w:rPr>
          <w:rFonts w:ascii="Arial" w:hAnsi="Arial" w:cs="Arial"/>
          <w:sz w:val="20"/>
          <w:szCs w:val="20"/>
          <w:lang w:val="es-MX"/>
        </w:rPr>
        <w:t>debe</w:t>
      </w:r>
      <w:r w:rsidRPr="00D87033">
        <w:rPr>
          <w:rFonts w:ascii="Arial" w:hAnsi="Arial" w:cs="Arial"/>
          <w:spacing w:val="-3"/>
          <w:sz w:val="20"/>
          <w:szCs w:val="20"/>
          <w:lang w:val="es-MX"/>
        </w:rPr>
        <w:t xml:space="preserve"> </w:t>
      </w:r>
      <w:r w:rsidRPr="00D87033">
        <w:rPr>
          <w:rFonts w:ascii="Arial" w:hAnsi="Arial" w:cs="Arial"/>
          <w:sz w:val="20"/>
          <w:szCs w:val="20"/>
          <w:lang w:val="es-MX"/>
        </w:rPr>
        <w:t>seguirse</w:t>
      </w:r>
      <w:r w:rsidRPr="00D87033">
        <w:rPr>
          <w:rFonts w:ascii="Arial" w:hAnsi="Arial" w:cs="Arial"/>
          <w:spacing w:val="-3"/>
          <w:sz w:val="20"/>
          <w:szCs w:val="20"/>
          <w:lang w:val="es-MX"/>
        </w:rPr>
        <w:t xml:space="preserve"> </w:t>
      </w:r>
      <w:r w:rsidRPr="00D87033">
        <w:rPr>
          <w:rFonts w:ascii="Arial" w:hAnsi="Arial" w:cs="Arial"/>
          <w:sz w:val="20"/>
          <w:szCs w:val="20"/>
          <w:lang w:val="es-MX"/>
        </w:rPr>
        <w:t>frente</w:t>
      </w:r>
      <w:r w:rsidRPr="00D87033">
        <w:rPr>
          <w:rFonts w:ascii="Arial" w:hAnsi="Arial" w:cs="Arial"/>
          <w:spacing w:val="-5"/>
          <w:sz w:val="20"/>
          <w:szCs w:val="20"/>
          <w:lang w:val="es-MX"/>
        </w:rPr>
        <w:t xml:space="preserve"> </w:t>
      </w:r>
      <w:r w:rsidRPr="00D87033">
        <w:rPr>
          <w:rFonts w:ascii="Arial" w:hAnsi="Arial" w:cs="Arial"/>
          <w:sz w:val="20"/>
          <w:szCs w:val="20"/>
          <w:lang w:val="es-MX"/>
        </w:rPr>
        <w:t>al</w:t>
      </w:r>
      <w:r w:rsidRPr="00D87033">
        <w:rPr>
          <w:rFonts w:ascii="Arial" w:hAnsi="Arial" w:cs="Arial"/>
          <w:spacing w:val="-4"/>
          <w:sz w:val="20"/>
          <w:szCs w:val="20"/>
          <w:lang w:val="es-MX"/>
        </w:rPr>
        <w:t xml:space="preserve"> </w:t>
      </w:r>
      <w:r w:rsidRPr="00D87033">
        <w:rPr>
          <w:rFonts w:ascii="Arial" w:hAnsi="Arial" w:cs="Arial"/>
          <w:sz w:val="20"/>
          <w:szCs w:val="20"/>
          <w:lang w:val="es-MX"/>
        </w:rPr>
        <w:t>incumplimiento</w:t>
      </w:r>
      <w:r w:rsidRPr="00D87033">
        <w:rPr>
          <w:rFonts w:ascii="Arial" w:hAnsi="Arial" w:cs="Arial"/>
          <w:spacing w:val="-4"/>
          <w:sz w:val="20"/>
          <w:szCs w:val="20"/>
          <w:lang w:val="es-MX"/>
        </w:rPr>
        <w:t xml:space="preserve"> </w:t>
      </w:r>
      <w:r w:rsidRPr="00D87033">
        <w:rPr>
          <w:rFonts w:ascii="Arial" w:hAnsi="Arial" w:cs="Arial"/>
          <w:sz w:val="20"/>
          <w:szCs w:val="20"/>
          <w:lang w:val="es-MX"/>
        </w:rPr>
        <w:t>del</w:t>
      </w:r>
      <w:r w:rsidRPr="00D87033">
        <w:rPr>
          <w:rFonts w:ascii="Arial" w:hAnsi="Arial" w:cs="Arial"/>
          <w:spacing w:val="-4"/>
          <w:sz w:val="20"/>
          <w:szCs w:val="20"/>
          <w:lang w:val="es-MX"/>
        </w:rPr>
        <w:t xml:space="preserve"> </w:t>
      </w:r>
      <w:r w:rsidRPr="00D87033">
        <w:rPr>
          <w:rFonts w:ascii="Arial" w:hAnsi="Arial" w:cs="Arial"/>
          <w:sz w:val="20"/>
          <w:szCs w:val="20"/>
          <w:lang w:val="es-MX"/>
        </w:rPr>
        <w:t>oferente</w:t>
      </w:r>
      <w:r w:rsidRPr="00D87033">
        <w:rPr>
          <w:rFonts w:ascii="Arial" w:hAnsi="Arial" w:cs="Arial"/>
          <w:spacing w:val="-5"/>
          <w:sz w:val="20"/>
          <w:szCs w:val="20"/>
          <w:lang w:val="es-MX"/>
        </w:rPr>
        <w:t xml:space="preserve"> </w:t>
      </w:r>
      <w:r w:rsidRPr="00D87033">
        <w:rPr>
          <w:rFonts w:ascii="Arial" w:hAnsi="Arial" w:cs="Arial"/>
          <w:sz w:val="20"/>
          <w:szCs w:val="20"/>
          <w:lang w:val="es-MX"/>
        </w:rPr>
        <w:t>o</w:t>
      </w:r>
      <w:r w:rsidRPr="00D87033">
        <w:rPr>
          <w:rFonts w:ascii="Arial" w:hAnsi="Arial" w:cs="Arial"/>
          <w:spacing w:val="-5"/>
          <w:sz w:val="20"/>
          <w:szCs w:val="20"/>
          <w:lang w:val="es-MX"/>
        </w:rPr>
        <w:t xml:space="preserve"> </w:t>
      </w:r>
      <w:r w:rsidRPr="00D87033">
        <w:rPr>
          <w:rFonts w:ascii="Arial" w:hAnsi="Arial" w:cs="Arial"/>
          <w:sz w:val="20"/>
          <w:szCs w:val="20"/>
          <w:lang w:val="es-MX"/>
        </w:rPr>
        <w:t>del</w:t>
      </w:r>
      <w:r w:rsidRPr="00D87033">
        <w:rPr>
          <w:rFonts w:ascii="Arial" w:hAnsi="Arial" w:cs="Arial"/>
          <w:spacing w:val="-4"/>
          <w:sz w:val="20"/>
          <w:szCs w:val="20"/>
          <w:lang w:val="es-MX"/>
        </w:rPr>
        <w:t xml:space="preserve"> </w:t>
      </w:r>
      <w:r w:rsidRPr="00D87033">
        <w:rPr>
          <w:rFonts w:ascii="Arial" w:hAnsi="Arial" w:cs="Arial"/>
          <w:sz w:val="20"/>
          <w:szCs w:val="20"/>
          <w:lang w:val="es-MX"/>
        </w:rPr>
        <w:t>contratista.</w:t>
      </w:r>
    </w:p>
    <w:p w:rsidR="00052E7F" w:rsidRPr="00D87033" w:rsidRDefault="00052E7F" w:rsidP="00052E7F">
      <w:pPr>
        <w:pStyle w:val="Prrafodelista"/>
        <w:widowControl w:val="0"/>
        <w:numPr>
          <w:ilvl w:val="3"/>
          <w:numId w:val="18"/>
        </w:numPr>
        <w:tabs>
          <w:tab w:val="clear" w:pos="2880"/>
          <w:tab w:val="left" w:pos="567"/>
        </w:tabs>
        <w:ind w:left="567" w:right="118" w:hanging="567"/>
        <w:jc w:val="both"/>
        <w:rPr>
          <w:rFonts w:ascii="Arial" w:eastAsia="Cambria" w:hAnsi="Arial" w:cs="Arial"/>
          <w:sz w:val="20"/>
          <w:szCs w:val="20"/>
          <w:lang w:val="es-MX"/>
        </w:rPr>
      </w:pPr>
      <w:r w:rsidRPr="00D87033">
        <w:rPr>
          <w:rFonts w:ascii="Arial" w:hAnsi="Arial" w:cs="Arial"/>
          <w:sz w:val="20"/>
          <w:szCs w:val="20"/>
          <w:lang w:val="es-MX"/>
        </w:rPr>
        <w:t>Las obligaciones de la sociedad fiduciaria incluyendo sus obligaciones de custodia y administración de los bienes, verificación periódica del valor del patrimonio autónomo, rendición de cuentas e informes periódicos.</w:t>
      </w:r>
    </w:p>
    <w:p w:rsidR="00052E7F" w:rsidRPr="00D87033" w:rsidRDefault="00052E7F" w:rsidP="00052E7F">
      <w:pPr>
        <w:pStyle w:val="Prrafodelista"/>
        <w:widowControl w:val="0"/>
        <w:numPr>
          <w:ilvl w:val="3"/>
          <w:numId w:val="18"/>
        </w:numPr>
        <w:tabs>
          <w:tab w:val="clear" w:pos="2880"/>
          <w:tab w:val="left" w:pos="567"/>
        </w:tabs>
        <w:ind w:left="567" w:right="116" w:hanging="567"/>
        <w:jc w:val="both"/>
        <w:rPr>
          <w:rFonts w:ascii="Arial" w:eastAsia="Cambria" w:hAnsi="Arial" w:cs="Arial"/>
          <w:sz w:val="20"/>
          <w:szCs w:val="20"/>
          <w:lang w:val="es-MX"/>
        </w:rPr>
      </w:pPr>
      <w:r w:rsidRPr="00D87033">
        <w:rPr>
          <w:rFonts w:ascii="Arial" w:hAnsi="Arial" w:cs="Arial"/>
          <w:sz w:val="20"/>
          <w:szCs w:val="20"/>
          <w:lang w:val="es-MX"/>
        </w:rPr>
        <w:t>La forma como procede la dación en pago de los bienes fideicomitidos, para lo cual es necesario que haya trascurrido más de un (1) año desde la fecha en la cual la Entidad Estatal solicitó a la sociedad fiduciaria ejecutar la garantía y no ha sido posible realizar los bienes fideicomitidos. En este caso, la Entidad Estatal debe recibir la dación en pago por el cincuenta por ciento (SO%) del avalúo actualizado de los bienes, sin perjuicio de que la Entidad Estatal persiga el pago del perjuicio causado que no haya sido íntegramente pagado</w:t>
      </w:r>
    </w:p>
    <w:p w:rsidR="00052E7F" w:rsidRPr="00D87033" w:rsidRDefault="00052E7F" w:rsidP="00052E7F">
      <w:pPr>
        <w:pStyle w:val="Ttulo31"/>
        <w:tabs>
          <w:tab w:val="left" w:pos="670"/>
        </w:tabs>
        <w:ind w:left="0"/>
        <w:jc w:val="both"/>
        <w:rPr>
          <w:rFonts w:ascii="Arial" w:hAnsi="Arial" w:cs="Arial"/>
          <w:b w:val="0"/>
          <w:bCs w:val="0"/>
          <w:sz w:val="20"/>
          <w:szCs w:val="20"/>
          <w:lang w:val="es-MX" w:eastAsia="es-CO"/>
        </w:rPr>
      </w:pPr>
    </w:p>
    <w:p w:rsidR="00052E7F" w:rsidRPr="00D87033" w:rsidRDefault="00052E7F" w:rsidP="00052E7F">
      <w:pPr>
        <w:pStyle w:val="Ttulo31"/>
        <w:numPr>
          <w:ilvl w:val="2"/>
          <w:numId w:val="21"/>
        </w:numPr>
        <w:tabs>
          <w:tab w:val="left" w:pos="993"/>
        </w:tabs>
        <w:ind w:left="993" w:hanging="993"/>
        <w:jc w:val="both"/>
        <w:rPr>
          <w:rFonts w:ascii="Arial" w:hAnsi="Arial" w:cs="Arial"/>
          <w:b w:val="0"/>
          <w:bCs w:val="0"/>
          <w:sz w:val="20"/>
          <w:szCs w:val="20"/>
          <w:lang w:val="es-MX"/>
        </w:rPr>
      </w:pPr>
      <w:r w:rsidRPr="00D87033">
        <w:rPr>
          <w:rFonts w:ascii="Arial" w:hAnsi="Arial" w:cs="Arial"/>
          <w:sz w:val="20"/>
          <w:szCs w:val="20"/>
          <w:lang w:val="es-MX"/>
        </w:rPr>
        <w:t>ADMISIBILIDAD DE BIENES PARA CONFORMAR EL PATRIMONIO</w:t>
      </w:r>
      <w:r w:rsidRPr="00D87033">
        <w:rPr>
          <w:rFonts w:ascii="Arial" w:hAnsi="Arial" w:cs="Arial"/>
          <w:spacing w:val="-26"/>
          <w:sz w:val="20"/>
          <w:szCs w:val="20"/>
          <w:lang w:val="es-MX"/>
        </w:rPr>
        <w:t xml:space="preserve"> </w:t>
      </w:r>
      <w:r w:rsidRPr="00D87033">
        <w:rPr>
          <w:rFonts w:ascii="Arial" w:hAnsi="Arial" w:cs="Arial"/>
          <w:sz w:val="20"/>
          <w:szCs w:val="20"/>
          <w:lang w:val="es-MX"/>
        </w:rPr>
        <w:t>AUTÓNOMO.</w:t>
      </w:r>
    </w:p>
    <w:p w:rsidR="00052E7F" w:rsidRPr="00D87033" w:rsidRDefault="00052E7F" w:rsidP="00052E7F">
      <w:pPr>
        <w:spacing w:before="5" w:after="0" w:line="240" w:lineRule="auto"/>
        <w:rPr>
          <w:rFonts w:ascii="Arial" w:eastAsia="Cambria" w:hAnsi="Arial" w:cs="Arial"/>
          <w:b/>
          <w:bCs/>
          <w:sz w:val="20"/>
          <w:szCs w:val="20"/>
          <w:lang w:val="es-MX"/>
        </w:rPr>
      </w:pPr>
    </w:p>
    <w:p w:rsidR="00052E7F" w:rsidRPr="00D87033" w:rsidRDefault="00052E7F" w:rsidP="00052E7F">
      <w:pPr>
        <w:pStyle w:val="Textoindependiente"/>
        <w:ind w:right="116"/>
        <w:jc w:val="both"/>
        <w:rPr>
          <w:rFonts w:ascii="Arial" w:hAnsi="Arial" w:cs="Arial"/>
          <w:sz w:val="20"/>
          <w:szCs w:val="20"/>
          <w:lang w:val="es-MX"/>
        </w:rPr>
      </w:pPr>
      <w:r w:rsidRPr="00D87033">
        <w:rPr>
          <w:rFonts w:ascii="Arial" w:hAnsi="Arial" w:cs="Arial"/>
          <w:sz w:val="20"/>
          <w:szCs w:val="20"/>
          <w:lang w:val="es-MX"/>
        </w:rPr>
        <w:t xml:space="preserve">Los bienes o derechos fideicomitidos para crear el patrimonio autónomo que sirve de garantía en los términos de los artículos 2.2.1.2.3.1.6 y 2.2.1.2.3.1.7 del decreto 1082 de 2015, deben ofrecer </w:t>
      </w:r>
      <w:r w:rsidRPr="00D87033">
        <w:rPr>
          <w:rFonts w:ascii="Arial" w:hAnsi="Arial" w:cs="Arial"/>
          <w:sz w:val="20"/>
          <w:szCs w:val="20"/>
          <w:lang w:val="es-MX"/>
        </w:rPr>
        <w:lastRenderedPageBreak/>
        <w:t>a la Entidad Estatal un respaldo  idóneo  y suficiente para el pago de las obligaciones garantizadas. La Entidad Estatal solamente puede aceptar como garantía el patrimonio autónomo conformado con los siguientes bienes y</w:t>
      </w:r>
      <w:r w:rsidRPr="00D87033">
        <w:rPr>
          <w:rFonts w:ascii="Arial" w:hAnsi="Arial" w:cs="Arial"/>
          <w:spacing w:val="-25"/>
          <w:sz w:val="20"/>
          <w:szCs w:val="20"/>
          <w:lang w:val="es-MX"/>
        </w:rPr>
        <w:t xml:space="preserve"> </w:t>
      </w:r>
      <w:r w:rsidRPr="00D87033">
        <w:rPr>
          <w:rFonts w:ascii="Arial" w:hAnsi="Arial" w:cs="Arial"/>
          <w:sz w:val="20"/>
          <w:szCs w:val="20"/>
          <w:lang w:val="es-MX"/>
        </w:rPr>
        <w:t>derechos:</w:t>
      </w:r>
    </w:p>
    <w:p w:rsidR="00052E7F" w:rsidRPr="00D87033" w:rsidRDefault="00052E7F" w:rsidP="00052E7F">
      <w:pPr>
        <w:spacing w:before="1" w:after="0" w:line="240" w:lineRule="auto"/>
        <w:rPr>
          <w:rFonts w:ascii="Arial" w:eastAsia="Cambria" w:hAnsi="Arial" w:cs="Arial"/>
          <w:sz w:val="20"/>
          <w:szCs w:val="20"/>
          <w:lang w:val="es-MX"/>
        </w:rPr>
      </w:pPr>
    </w:p>
    <w:p w:rsidR="00052E7F" w:rsidRPr="00D87033" w:rsidRDefault="00052E7F" w:rsidP="00052E7F">
      <w:pPr>
        <w:pStyle w:val="Prrafodelista"/>
        <w:widowControl w:val="0"/>
        <w:numPr>
          <w:ilvl w:val="0"/>
          <w:numId w:val="18"/>
        </w:numPr>
        <w:tabs>
          <w:tab w:val="clear" w:pos="720"/>
          <w:tab w:val="num" w:pos="426"/>
        </w:tabs>
        <w:ind w:left="426" w:right="117" w:hanging="426"/>
        <w:jc w:val="both"/>
        <w:rPr>
          <w:rFonts w:ascii="Arial" w:eastAsia="Cambria" w:hAnsi="Arial" w:cs="Arial"/>
          <w:sz w:val="20"/>
          <w:szCs w:val="20"/>
          <w:lang w:val="es-MX"/>
        </w:rPr>
      </w:pPr>
      <w:r w:rsidRPr="00D87033">
        <w:rPr>
          <w:rFonts w:ascii="Arial" w:hAnsi="Arial" w:cs="Arial"/>
          <w:sz w:val="20"/>
          <w:szCs w:val="20"/>
          <w:lang w:val="es-MX"/>
        </w:rPr>
        <w:t xml:space="preserve">Valores que pueden conformar las carteras colectivas del mercado financiero, o la participación individual del contratista en carteras colectivas. La Entidad Estatal reconocerá para efectos del cálculo </w:t>
      </w:r>
      <w:r w:rsidRPr="00D87033">
        <w:rPr>
          <w:rFonts w:ascii="Arial" w:hAnsi="Arial" w:cs="Arial"/>
          <w:spacing w:val="3"/>
          <w:sz w:val="20"/>
          <w:szCs w:val="20"/>
          <w:lang w:val="es-MX"/>
        </w:rPr>
        <w:t xml:space="preserve">del </w:t>
      </w:r>
      <w:r w:rsidRPr="00D87033">
        <w:rPr>
          <w:rFonts w:ascii="Arial" w:hAnsi="Arial" w:cs="Arial"/>
          <w:sz w:val="20"/>
          <w:szCs w:val="20"/>
          <w:lang w:val="es-MX"/>
        </w:rPr>
        <w:t>valor de la garantía hasta</w:t>
      </w:r>
      <w:r w:rsidRPr="00D87033">
        <w:rPr>
          <w:rFonts w:ascii="Arial" w:hAnsi="Arial" w:cs="Arial"/>
          <w:spacing w:val="-2"/>
          <w:sz w:val="20"/>
          <w:szCs w:val="20"/>
          <w:lang w:val="es-MX"/>
        </w:rPr>
        <w:t xml:space="preserve"> </w:t>
      </w:r>
      <w:r w:rsidRPr="00D87033">
        <w:rPr>
          <w:rFonts w:ascii="Arial" w:hAnsi="Arial" w:cs="Arial"/>
          <w:sz w:val="20"/>
          <w:szCs w:val="20"/>
          <w:lang w:val="es-MX"/>
        </w:rPr>
        <w:t>el</w:t>
      </w:r>
      <w:r w:rsidRPr="00D87033">
        <w:rPr>
          <w:rFonts w:ascii="Arial" w:hAnsi="Arial" w:cs="Arial"/>
          <w:spacing w:val="-3"/>
          <w:sz w:val="20"/>
          <w:szCs w:val="20"/>
          <w:lang w:val="es-MX"/>
        </w:rPr>
        <w:t xml:space="preserve"> </w:t>
      </w:r>
      <w:r w:rsidRPr="00D87033">
        <w:rPr>
          <w:rFonts w:ascii="Arial" w:hAnsi="Arial" w:cs="Arial"/>
          <w:sz w:val="20"/>
          <w:szCs w:val="20"/>
          <w:lang w:val="es-MX"/>
        </w:rPr>
        <w:t>noventa</w:t>
      </w:r>
      <w:r w:rsidRPr="00D87033">
        <w:rPr>
          <w:rFonts w:ascii="Arial" w:hAnsi="Arial" w:cs="Arial"/>
          <w:spacing w:val="-4"/>
          <w:sz w:val="20"/>
          <w:szCs w:val="20"/>
          <w:lang w:val="es-MX"/>
        </w:rPr>
        <w:t xml:space="preserve"> </w:t>
      </w:r>
      <w:r w:rsidRPr="00D87033">
        <w:rPr>
          <w:rFonts w:ascii="Arial" w:hAnsi="Arial" w:cs="Arial"/>
          <w:sz w:val="20"/>
          <w:szCs w:val="20"/>
          <w:lang w:val="es-MX"/>
        </w:rPr>
        <w:t>por</w:t>
      </w:r>
      <w:r w:rsidRPr="00D87033">
        <w:rPr>
          <w:rFonts w:ascii="Arial" w:hAnsi="Arial" w:cs="Arial"/>
          <w:spacing w:val="-2"/>
          <w:sz w:val="20"/>
          <w:szCs w:val="20"/>
          <w:lang w:val="es-MX"/>
        </w:rPr>
        <w:t xml:space="preserve"> </w:t>
      </w:r>
      <w:r w:rsidRPr="00D87033">
        <w:rPr>
          <w:rFonts w:ascii="Arial" w:hAnsi="Arial" w:cs="Arial"/>
          <w:sz w:val="20"/>
          <w:szCs w:val="20"/>
          <w:lang w:val="es-MX"/>
        </w:rPr>
        <w:t>ciento</w:t>
      </w:r>
      <w:r w:rsidRPr="00D87033">
        <w:rPr>
          <w:rFonts w:ascii="Arial" w:hAnsi="Arial" w:cs="Arial"/>
          <w:spacing w:val="-5"/>
          <w:sz w:val="20"/>
          <w:szCs w:val="20"/>
          <w:lang w:val="es-MX"/>
        </w:rPr>
        <w:t xml:space="preserve"> </w:t>
      </w:r>
      <w:r w:rsidRPr="00D87033">
        <w:rPr>
          <w:rFonts w:ascii="Arial" w:hAnsi="Arial" w:cs="Arial"/>
          <w:sz w:val="20"/>
          <w:szCs w:val="20"/>
          <w:lang w:val="es-MX"/>
        </w:rPr>
        <w:t>(90%)</w:t>
      </w:r>
      <w:r w:rsidRPr="00D87033">
        <w:rPr>
          <w:rFonts w:ascii="Arial" w:hAnsi="Arial" w:cs="Arial"/>
          <w:spacing w:val="-4"/>
          <w:sz w:val="20"/>
          <w:szCs w:val="20"/>
          <w:lang w:val="es-MX"/>
        </w:rPr>
        <w:t xml:space="preserve"> </w:t>
      </w:r>
      <w:r w:rsidRPr="00D87033">
        <w:rPr>
          <w:rFonts w:ascii="Arial" w:hAnsi="Arial" w:cs="Arial"/>
          <w:sz w:val="20"/>
          <w:szCs w:val="20"/>
          <w:lang w:val="es-MX"/>
        </w:rPr>
        <w:t>del</w:t>
      </w:r>
      <w:r w:rsidRPr="00D87033">
        <w:rPr>
          <w:rFonts w:ascii="Arial" w:hAnsi="Arial" w:cs="Arial"/>
          <w:spacing w:val="-3"/>
          <w:sz w:val="20"/>
          <w:szCs w:val="20"/>
          <w:lang w:val="es-MX"/>
        </w:rPr>
        <w:t xml:space="preserve"> </w:t>
      </w:r>
      <w:r w:rsidRPr="00D87033">
        <w:rPr>
          <w:rFonts w:ascii="Arial" w:hAnsi="Arial" w:cs="Arial"/>
          <w:sz w:val="20"/>
          <w:szCs w:val="20"/>
          <w:lang w:val="es-MX"/>
        </w:rPr>
        <w:t>monto</w:t>
      </w:r>
      <w:r w:rsidRPr="00D87033">
        <w:rPr>
          <w:rFonts w:ascii="Arial" w:hAnsi="Arial" w:cs="Arial"/>
          <w:spacing w:val="-4"/>
          <w:sz w:val="20"/>
          <w:szCs w:val="20"/>
          <w:lang w:val="es-MX"/>
        </w:rPr>
        <w:t xml:space="preserve"> </w:t>
      </w:r>
      <w:r w:rsidRPr="00D87033">
        <w:rPr>
          <w:rFonts w:ascii="Arial" w:hAnsi="Arial" w:cs="Arial"/>
          <w:sz w:val="20"/>
          <w:szCs w:val="20"/>
          <w:lang w:val="es-MX"/>
        </w:rPr>
        <w:t>de</w:t>
      </w:r>
      <w:r w:rsidRPr="00D87033">
        <w:rPr>
          <w:rFonts w:ascii="Arial" w:hAnsi="Arial" w:cs="Arial"/>
          <w:spacing w:val="-4"/>
          <w:sz w:val="20"/>
          <w:szCs w:val="20"/>
          <w:lang w:val="es-MX"/>
        </w:rPr>
        <w:t xml:space="preserve"> </w:t>
      </w:r>
      <w:r w:rsidRPr="00D87033">
        <w:rPr>
          <w:rFonts w:ascii="Arial" w:hAnsi="Arial" w:cs="Arial"/>
          <w:sz w:val="20"/>
          <w:szCs w:val="20"/>
          <w:lang w:val="es-MX"/>
        </w:rPr>
        <w:t>tales</w:t>
      </w:r>
      <w:r w:rsidRPr="00D87033">
        <w:rPr>
          <w:rFonts w:ascii="Arial" w:hAnsi="Arial" w:cs="Arial"/>
          <w:spacing w:val="-3"/>
          <w:sz w:val="20"/>
          <w:szCs w:val="20"/>
          <w:lang w:val="es-MX"/>
        </w:rPr>
        <w:t xml:space="preserve"> </w:t>
      </w:r>
      <w:r w:rsidRPr="00D87033">
        <w:rPr>
          <w:rFonts w:ascii="Arial" w:hAnsi="Arial" w:cs="Arial"/>
          <w:sz w:val="20"/>
          <w:szCs w:val="20"/>
          <w:lang w:val="es-MX"/>
        </w:rPr>
        <w:t>valores.</w:t>
      </w:r>
    </w:p>
    <w:p w:rsidR="00052E7F" w:rsidRPr="00D87033" w:rsidRDefault="00052E7F" w:rsidP="00052E7F">
      <w:pPr>
        <w:tabs>
          <w:tab w:val="num" w:pos="426"/>
        </w:tabs>
        <w:spacing w:after="0" w:line="240" w:lineRule="auto"/>
        <w:ind w:hanging="720"/>
        <w:rPr>
          <w:rFonts w:ascii="Arial" w:eastAsia="Cambria" w:hAnsi="Arial" w:cs="Arial"/>
          <w:sz w:val="20"/>
          <w:szCs w:val="20"/>
          <w:lang w:val="es-MX"/>
        </w:rPr>
      </w:pPr>
    </w:p>
    <w:p w:rsidR="00052E7F" w:rsidRPr="00D87033" w:rsidRDefault="00052E7F" w:rsidP="00052E7F">
      <w:pPr>
        <w:pStyle w:val="Prrafodelista"/>
        <w:widowControl w:val="0"/>
        <w:numPr>
          <w:ilvl w:val="0"/>
          <w:numId w:val="18"/>
        </w:numPr>
        <w:tabs>
          <w:tab w:val="clear" w:pos="720"/>
          <w:tab w:val="num" w:pos="426"/>
          <w:tab w:val="left" w:pos="455"/>
        </w:tabs>
        <w:ind w:left="426" w:right="114" w:hanging="426"/>
        <w:jc w:val="both"/>
        <w:rPr>
          <w:rFonts w:ascii="Arial" w:eastAsia="Cambria" w:hAnsi="Arial" w:cs="Arial"/>
          <w:sz w:val="20"/>
          <w:szCs w:val="20"/>
          <w:lang w:val="es-MX"/>
        </w:rPr>
      </w:pPr>
      <w:r w:rsidRPr="00D87033">
        <w:rPr>
          <w:rFonts w:ascii="Arial" w:hAnsi="Arial" w:cs="Arial"/>
          <w:sz w:val="20"/>
          <w:szCs w:val="20"/>
          <w:lang w:val="es-MX"/>
        </w:rPr>
        <w:t>Inmuebles libres de limitaciones de dominio con un valor superior a dos mil (2.000) SMMLV, que generen rentas en un (1) año por valor mayor al cero punto setenta y cinco por ciento (O,7S%) mensual del precio de realización establecido en el avalúo que debe realizar un experto, de acuerdo con el artículo siguiente del presente decreto. Estas rentas no pueden estar a cargo del contratista garantizado y deben hacer parte del patrimonio autónomo. La Entidad Estatal reconocerá para efectos del cálculo del valor de la garantía hasta el setenta</w:t>
      </w:r>
      <w:r w:rsidRPr="00D87033">
        <w:rPr>
          <w:rFonts w:ascii="Arial" w:hAnsi="Arial" w:cs="Arial"/>
          <w:spacing w:val="-2"/>
          <w:sz w:val="20"/>
          <w:szCs w:val="20"/>
          <w:lang w:val="es-MX"/>
        </w:rPr>
        <w:t xml:space="preserve"> </w:t>
      </w:r>
      <w:r w:rsidRPr="00D87033">
        <w:rPr>
          <w:rFonts w:ascii="Arial" w:hAnsi="Arial" w:cs="Arial"/>
          <w:sz w:val="20"/>
          <w:szCs w:val="20"/>
          <w:lang w:val="es-MX"/>
        </w:rPr>
        <w:t>por</w:t>
      </w:r>
      <w:r w:rsidRPr="00D87033">
        <w:rPr>
          <w:rFonts w:ascii="Arial" w:hAnsi="Arial" w:cs="Arial"/>
          <w:spacing w:val="-5"/>
          <w:sz w:val="20"/>
          <w:szCs w:val="20"/>
          <w:lang w:val="es-MX"/>
        </w:rPr>
        <w:t xml:space="preserve"> </w:t>
      </w:r>
      <w:r w:rsidRPr="00D87033">
        <w:rPr>
          <w:rFonts w:ascii="Arial" w:hAnsi="Arial" w:cs="Arial"/>
          <w:sz w:val="20"/>
          <w:szCs w:val="20"/>
          <w:lang w:val="es-MX"/>
        </w:rPr>
        <w:t>ciento</w:t>
      </w:r>
      <w:r w:rsidRPr="00D87033">
        <w:rPr>
          <w:rFonts w:ascii="Arial" w:hAnsi="Arial" w:cs="Arial"/>
          <w:spacing w:val="-5"/>
          <w:sz w:val="20"/>
          <w:szCs w:val="20"/>
          <w:lang w:val="es-MX"/>
        </w:rPr>
        <w:t xml:space="preserve"> </w:t>
      </w:r>
      <w:r w:rsidRPr="00D87033">
        <w:rPr>
          <w:rFonts w:ascii="Arial" w:hAnsi="Arial" w:cs="Arial"/>
          <w:sz w:val="20"/>
          <w:szCs w:val="20"/>
          <w:lang w:val="es-MX"/>
        </w:rPr>
        <w:t>(70%)</w:t>
      </w:r>
      <w:r w:rsidRPr="00D87033">
        <w:rPr>
          <w:rFonts w:ascii="Arial" w:hAnsi="Arial" w:cs="Arial"/>
          <w:spacing w:val="-4"/>
          <w:sz w:val="20"/>
          <w:szCs w:val="20"/>
          <w:lang w:val="es-MX"/>
        </w:rPr>
        <w:t xml:space="preserve"> </w:t>
      </w:r>
      <w:r w:rsidRPr="00D87033">
        <w:rPr>
          <w:rFonts w:ascii="Arial" w:hAnsi="Arial" w:cs="Arial"/>
          <w:sz w:val="20"/>
          <w:szCs w:val="20"/>
          <w:lang w:val="es-MX"/>
        </w:rPr>
        <w:t>del</w:t>
      </w:r>
      <w:r w:rsidRPr="00D87033">
        <w:rPr>
          <w:rFonts w:ascii="Arial" w:hAnsi="Arial" w:cs="Arial"/>
          <w:spacing w:val="-3"/>
          <w:sz w:val="20"/>
          <w:szCs w:val="20"/>
          <w:lang w:val="es-MX"/>
        </w:rPr>
        <w:t xml:space="preserve"> </w:t>
      </w:r>
      <w:r w:rsidRPr="00D87033">
        <w:rPr>
          <w:rFonts w:ascii="Arial" w:hAnsi="Arial" w:cs="Arial"/>
          <w:sz w:val="20"/>
          <w:szCs w:val="20"/>
          <w:lang w:val="es-MX"/>
        </w:rPr>
        <w:t>valor</w:t>
      </w:r>
      <w:r w:rsidRPr="00D87033">
        <w:rPr>
          <w:rFonts w:ascii="Arial" w:hAnsi="Arial" w:cs="Arial"/>
          <w:spacing w:val="-2"/>
          <w:sz w:val="20"/>
          <w:szCs w:val="20"/>
          <w:lang w:val="es-MX"/>
        </w:rPr>
        <w:t xml:space="preserve"> </w:t>
      </w:r>
      <w:r w:rsidRPr="00D87033">
        <w:rPr>
          <w:rFonts w:ascii="Arial" w:hAnsi="Arial" w:cs="Arial"/>
          <w:sz w:val="20"/>
          <w:szCs w:val="20"/>
          <w:lang w:val="es-MX"/>
        </w:rPr>
        <w:t>del</w:t>
      </w:r>
      <w:r w:rsidRPr="00D87033">
        <w:rPr>
          <w:rFonts w:ascii="Arial" w:hAnsi="Arial" w:cs="Arial"/>
          <w:spacing w:val="-6"/>
          <w:sz w:val="20"/>
          <w:szCs w:val="20"/>
          <w:lang w:val="es-MX"/>
        </w:rPr>
        <w:t xml:space="preserve"> </w:t>
      </w:r>
      <w:r w:rsidRPr="00D87033">
        <w:rPr>
          <w:rFonts w:ascii="Arial" w:hAnsi="Arial" w:cs="Arial"/>
          <w:sz w:val="20"/>
          <w:szCs w:val="20"/>
          <w:lang w:val="es-MX"/>
        </w:rPr>
        <w:t>avalúo</w:t>
      </w:r>
      <w:r w:rsidRPr="00D87033">
        <w:rPr>
          <w:rFonts w:ascii="Arial" w:hAnsi="Arial" w:cs="Arial"/>
          <w:spacing w:val="-2"/>
          <w:sz w:val="20"/>
          <w:szCs w:val="20"/>
          <w:lang w:val="es-MX"/>
        </w:rPr>
        <w:t xml:space="preserve"> </w:t>
      </w:r>
      <w:r w:rsidRPr="00D87033">
        <w:rPr>
          <w:rFonts w:ascii="Arial" w:hAnsi="Arial" w:cs="Arial"/>
          <w:sz w:val="20"/>
          <w:szCs w:val="20"/>
          <w:lang w:val="es-MX"/>
        </w:rPr>
        <w:t>de</w:t>
      </w:r>
      <w:r w:rsidRPr="00D87033">
        <w:rPr>
          <w:rFonts w:ascii="Arial" w:hAnsi="Arial" w:cs="Arial"/>
          <w:spacing w:val="-2"/>
          <w:sz w:val="20"/>
          <w:szCs w:val="20"/>
          <w:lang w:val="es-MX"/>
        </w:rPr>
        <w:t xml:space="preserve"> </w:t>
      </w:r>
      <w:r w:rsidRPr="00D87033">
        <w:rPr>
          <w:rFonts w:ascii="Arial" w:hAnsi="Arial" w:cs="Arial"/>
          <w:sz w:val="20"/>
          <w:szCs w:val="20"/>
          <w:lang w:val="es-MX"/>
        </w:rPr>
        <w:t>los</w:t>
      </w:r>
      <w:r w:rsidRPr="00D87033">
        <w:rPr>
          <w:rFonts w:ascii="Arial" w:hAnsi="Arial" w:cs="Arial"/>
          <w:spacing w:val="-3"/>
          <w:sz w:val="20"/>
          <w:szCs w:val="20"/>
          <w:lang w:val="es-MX"/>
        </w:rPr>
        <w:t xml:space="preserve"> </w:t>
      </w:r>
      <w:r w:rsidRPr="00D87033">
        <w:rPr>
          <w:rFonts w:ascii="Arial" w:hAnsi="Arial" w:cs="Arial"/>
          <w:sz w:val="20"/>
          <w:szCs w:val="20"/>
          <w:lang w:val="es-MX"/>
        </w:rPr>
        <w:t>bienes</w:t>
      </w:r>
      <w:r w:rsidRPr="00D87033">
        <w:rPr>
          <w:rFonts w:ascii="Arial" w:hAnsi="Arial" w:cs="Arial"/>
          <w:spacing w:val="-3"/>
          <w:sz w:val="20"/>
          <w:szCs w:val="20"/>
          <w:lang w:val="es-MX"/>
        </w:rPr>
        <w:t xml:space="preserve"> </w:t>
      </w:r>
      <w:r w:rsidRPr="00D87033">
        <w:rPr>
          <w:rFonts w:ascii="Arial" w:hAnsi="Arial" w:cs="Arial"/>
          <w:sz w:val="20"/>
          <w:szCs w:val="20"/>
          <w:lang w:val="es-MX"/>
        </w:rPr>
        <w:t>inmuebles</w:t>
      </w:r>
      <w:r w:rsidRPr="00D87033">
        <w:rPr>
          <w:rFonts w:ascii="Arial" w:hAnsi="Arial" w:cs="Arial"/>
          <w:spacing w:val="-3"/>
          <w:sz w:val="20"/>
          <w:szCs w:val="20"/>
          <w:lang w:val="es-MX"/>
        </w:rPr>
        <w:t xml:space="preserve"> </w:t>
      </w:r>
      <w:r w:rsidRPr="00D87033">
        <w:rPr>
          <w:rFonts w:ascii="Arial" w:hAnsi="Arial" w:cs="Arial"/>
          <w:sz w:val="20"/>
          <w:szCs w:val="20"/>
          <w:lang w:val="es-MX"/>
        </w:rPr>
        <w:t>fideicomitidos.</w:t>
      </w:r>
    </w:p>
    <w:p w:rsidR="00052E7F" w:rsidRPr="00D87033" w:rsidRDefault="00052E7F" w:rsidP="00052E7F">
      <w:pPr>
        <w:pStyle w:val="Ttulo31"/>
        <w:tabs>
          <w:tab w:val="left" w:pos="1758"/>
        </w:tabs>
        <w:ind w:left="0"/>
        <w:jc w:val="both"/>
        <w:rPr>
          <w:rFonts w:ascii="Arial" w:hAnsi="Arial" w:cs="Arial"/>
          <w:b w:val="0"/>
          <w:bCs w:val="0"/>
          <w:sz w:val="20"/>
          <w:szCs w:val="20"/>
          <w:lang w:val="es-MX" w:eastAsia="es-CO"/>
        </w:rPr>
      </w:pPr>
      <w:r w:rsidRPr="00D87033">
        <w:rPr>
          <w:rFonts w:ascii="Arial" w:hAnsi="Arial" w:cs="Arial"/>
          <w:b w:val="0"/>
          <w:bCs w:val="0"/>
          <w:sz w:val="20"/>
          <w:szCs w:val="20"/>
          <w:lang w:val="es-MX" w:eastAsia="es-CO"/>
        </w:rPr>
        <w:tab/>
      </w:r>
    </w:p>
    <w:p w:rsidR="00052E7F" w:rsidRPr="00D87033" w:rsidRDefault="00052E7F" w:rsidP="00052E7F">
      <w:pPr>
        <w:pStyle w:val="Ttulo31"/>
        <w:numPr>
          <w:ilvl w:val="2"/>
          <w:numId w:val="21"/>
        </w:numPr>
        <w:ind w:left="993" w:hanging="993"/>
        <w:jc w:val="both"/>
        <w:rPr>
          <w:rFonts w:ascii="Arial" w:hAnsi="Arial" w:cs="Arial"/>
          <w:b w:val="0"/>
          <w:bCs w:val="0"/>
          <w:sz w:val="20"/>
          <w:szCs w:val="20"/>
          <w:lang w:val="es-MX"/>
        </w:rPr>
      </w:pPr>
      <w:r w:rsidRPr="00D87033">
        <w:rPr>
          <w:rFonts w:ascii="Arial" w:hAnsi="Arial" w:cs="Arial"/>
          <w:sz w:val="20"/>
          <w:szCs w:val="20"/>
          <w:lang w:val="es-MX"/>
        </w:rPr>
        <w:t>AVALÚO DE LOS BIENES INMUEBLES</w:t>
      </w:r>
      <w:r w:rsidRPr="00D87033">
        <w:rPr>
          <w:rFonts w:ascii="Arial" w:hAnsi="Arial" w:cs="Arial"/>
          <w:spacing w:val="-12"/>
          <w:sz w:val="20"/>
          <w:szCs w:val="20"/>
          <w:lang w:val="es-MX"/>
        </w:rPr>
        <w:t xml:space="preserve"> </w:t>
      </w:r>
      <w:r w:rsidRPr="00D87033">
        <w:rPr>
          <w:rFonts w:ascii="Arial" w:hAnsi="Arial" w:cs="Arial"/>
          <w:sz w:val="20"/>
          <w:szCs w:val="20"/>
          <w:lang w:val="es-MX"/>
        </w:rPr>
        <w:t>FIDEICOMITIDOS.</w:t>
      </w:r>
    </w:p>
    <w:p w:rsidR="00052E7F" w:rsidRPr="00D87033" w:rsidRDefault="00052E7F" w:rsidP="00052E7F">
      <w:pPr>
        <w:pStyle w:val="Textoindependiente"/>
        <w:ind w:right="126"/>
        <w:jc w:val="both"/>
        <w:rPr>
          <w:rFonts w:ascii="Arial" w:hAnsi="Arial" w:cs="Arial"/>
          <w:sz w:val="20"/>
          <w:szCs w:val="20"/>
          <w:lang w:val="es-MX"/>
        </w:rPr>
      </w:pPr>
    </w:p>
    <w:p w:rsidR="00052E7F" w:rsidRPr="00D87033" w:rsidRDefault="00052E7F" w:rsidP="00052E7F">
      <w:pPr>
        <w:pStyle w:val="Textoindependiente"/>
        <w:ind w:right="126"/>
        <w:jc w:val="both"/>
        <w:rPr>
          <w:rFonts w:ascii="Arial" w:hAnsi="Arial" w:cs="Arial"/>
          <w:sz w:val="20"/>
          <w:szCs w:val="20"/>
          <w:lang w:val="es-MX"/>
        </w:rPr>
      </w:pPr>
      <w:r w:rsidRPr="00D87033">
        <w:rPr>
          <w:rFonts w:ascii="Arial" w:hAnsi="Arial" w:cs="Arial"/>
          <w:sz w:val="20"/>
          <w:szCs w:val="20"/>
          <w:lang w:val="es-MX"/>
        </w:rPr>
        <w:t>La sociedad fiduciaria debe ordenar el avalúo de los bienes inmuebles, el cual debe hacerse bajo el criterio de valor de realización a corto plazo para efectos de determinar la suficiencia de la garantía. La sociedad fiduciaria debe actualizar el avalúo con la frecuencia establecida en las normas aplicables. Si el avalúo disminuye en más de diez por</w:t>
      </w:r>
      <w:r w:rsidRPr="00D87033">
        <w:rPr>
          <w:rFonts w:ascii="Arial" w:hAnsi="Arial" w:cs="Arial"/>
          <w:spacing w:val="-1"/>
          <w:sz w:val="20"/>
          <w:szCs w:val="20"/>
          <w:lang w:val="es-MX"/>
        </w:rPr>
        <w:t xml:space="preserve"> </w:t>
      </w:r>
      <w:r w:rsidRPr="00D87033">
        <w:rPr>
          <w:rFonts w:ascii="Arial" w:hAnsi="Arial" w:cs="Arial"/>
          <w:sz w:val="20"/>
          <w:szCs w:val="20"/>
          <w:lang w:val="es-MX"/>
        </w:rPr>
        <w:t>ciento</w:t>
      </w:r>
      <w:r w:rsidRPr="00D87033">
        <w:rPr>
          <w:rFonts w:ascii="Arial" w:hAnsi="Arial" w:cs="Arial"/>
          <w:spacing w:val="-2"/>
          <w:sz w:val="20"/>
          <w:szCs w:val="20"/>
          <w:lang w:val="es-MX"/>
        </w:rPr>
        <w:t xml:space="preserve"> </w:t>
      </w:r>
      <w:r w:rsidRPr="00D87033">
        <w:rPr>
          <w:rFonts w:ascii="Arial" w:hAnsi="Arial" w:cs="Arial"/>
          <w:sz w:val="20"/>
          <w:szCs w:val="20"/>
          <w:lang w:val="es-MX"/>
        </w:rPr>
        <w:t>(10%)</w:t>
      </w:r>
      <w:r w:rsidRPr="00D87033">
        <w:rPr>
          <w:rFonts w:ascii="Arial" w:hAnsi="Arial" w:cs="Arial"/>
          <w:spacing w:val="-3"/>
          <w:sz w:val="20"/>
          <w:szCs w:val="20"/>
          <w:lang w:val="es-MX"/>
        </w:rPr>
        <w:t xml:space="preserve"> </w:t>
      </w:r>
      <w:r w:rsidRPr="00D87033">
        <w:rPr>
          <w:rFonts w:ascii="Arial" w:hAnsi="Arial" w:cs="Arial"/>
          <w:sz w:val="20"/>
          <w:szCs w:val="20"/>
          <w:lang w:val="es-MX"/>
        </w:rPr>
        <w:t>de</w:t>
      </w:r>
      <w:r w:rsidRPr="00D87033">
        <w:rPr>
          <w:rFonts w:ascii="Arial" w:hAnsi="Arial" w:cs="Arial"/>
          <w:spacing w:val="-3"/>
          <w:sz w:val="20"/>
          <w:szCs w:val="20"/>
          <w:lang w:val="es-MX"/>
        </w:rPr>
        <w:t xml:space="preserve"> </w:t>
      </w:r>
      <w:r w:rsidRPr="00D87033">
        <w:rPr>
          <w:rFonts w:ascii="Arial" w:hAnsi="Arial" w:cs="Arial"/>
          <w:sz w:val="20"/>
          <w:szCs w:val="20"/>
          <w:lang w:val="es-MX"/>
        </w:rPr>
        <w:t>año</w:t>
      </w:r>
      <w:r w:rsidRPr="00D87033">
        <w:rPr>
          <w:rFonts w:ascii="Arial" w:hAnsi="Arial" w:cs="Arial"/>
          <w:spacing w:val="-3"/>
          <w:sz w:val="20"/>
          <w:szCs w:val="20"/>
          <w:lang w:val="es-MX"/>
        </w:rPr>
        <w:t xml:space="preserve"> </w:t>
      </w:r>
      <w:r w:rsidRPr="00D87033">
        <w:rPr>
          <w:rFonts w:ascii="Arial" w:hAnsi="Arial" w:cs="Arial"/>
          <w:sz w:val="20"/>
          <w:szCs w:val="20"/>
          <w:lang w:val="es-MX"/>
        </w:rPr>
        <w:t>a</w:t>
      </w:r>
      <w:r w:rsidRPr="00D87033">
        <w:rPr>
          <w:rFonts w:ascii="Arial" w:hAnsi="Arial" w:cs="Arial"/>
          <w:spacing w:val="-3"/>
          <w:sz w:val="20"/>
          <w:szCs w:val="20"/>
          <w:lang w:val="es-MX"/>
        </w:rPr>
        <w:t xml:space="preserve"> </w:t>
      </w:r>
      <w:r w:rsidRPr="00D87033">
        <w:rPr>
          <w:rFonts w:ascii="Arial" w:hAnsi="Arial" w:cs="Arial"/>
          <w:sz w:val="20"/>
          <w:szCs w:val="20"/>
          <w:lang w:val="es-MX"/>
        </w:rPr>
        <w:t>año,</w:t>
      </w:r>
      <w:r w:rsidRPr="00D87033">
        <w:rPr>
          <w:rFonts w:ascii="Arial" w:hAnsi="Arial" w:cs="Arial"/>
          <w:spacing w:val="-5"/>
          <w:sz w:val="20"/>
          <w:szCs w:val="20"/>
          <w:lang w:val="es-MX"/>
        </w:rPr>
        <w:t xml:space="preserve"> </w:t>
      </w:r>
      <w:r w:rsidRPr="00D87033">
        <w:rPr>
          <w:rFonts w:ascii="Arial" w:hAnsi="Arial" w:cs="Arial"/>
          <w:sz w:val="20"/>
          <w:szCs w:val="20"/>
          <w:lang w:val="es-MX"/>
        </w:rPr>
        <w:t>el</w:t>
      </w:r>
      <w:r w:rsidRPr="00D87033">
        <w:rPr>
          <w:rFonts w:ascii="Arial" w:hAnsi="Arial" w:cs="Arial"/>
          <w:spacing w:val="-2"/>
          <w:sz w:val="20"/>
          <w:szCs w:val="20"/>
          <w:lang w:val="es-MX"/>
        </w:rPr>
        <w:t xml:space="preserve"> </w:t>
      </w:r>
      <w:r w:rsidRPr="00D87033">
        <w:rPr>
          <w:rFonts w:ascii="Arial" w:hAnsi="Arial" w:cs="Arial"/>
          <w:sz w:val="20"/>
          <w:szCs w:val="20"/>
          <w:lang w:val="es-MX"/>
        </w:rPr>
        <w:t>fideicomitente</w:t>
      </w:r>
      <w:r w:rsidRPr="00D87033">
        <w:rPr>
          <w:rFonts w:ascii="Arial" w:hAnsi="Arial" w:cs="Arial"/>
          <w:spacing w:val="-3"/>
          <w:sz w:val="20"/>
          <w:szCs w:val="20"/>
          <w:lang w:val="es-MX"/>
        </w:rPr>
        <w:t xml:space="preserve"> </w:t>
      </w:r>
      <w:r w:rsidRPr="00D87033">
        <w:rPr>
          <w:rFonts w:ascii="Arial" w:hAnsi="Arial" w:cs="Arial"/>
          <w:sz w:val="20"/>
          <w:szCs w:val="20"/>
          <w:lang w:val="es-MX"/>
        </w:rPr>
        <w:t>debe</w:t>
      </w:r>
      <w:r w:rsidRPr="00D87033">
        <w:rPr>
          <w:rFonts w:ascii="Arial" w:hAnsi="Arial" w:cs="Arial"/>
          <w:spacing w:val="-3"/>
          <w:sz w:val="20"/>
          <w:szCs w:val="20"/>
          <w:lang w:val="es-MX"/>
        </w:rPr>
        <w:t xml:space="preserve"> </w:t>
      </w:r>
      <w:r w:rsidRPr="00D87033">
        <w:rPr>
          <w:rFonts w:ascii="Arial" w:hAnsi="Arial" w:cs="Arial"/>
          <w:sz w:val="20"/>
          <w:szCs w:val="20"/>
          <w:lang w:val="es-MX"/>
        </w:rPr>
        <w:t>aportar</w:t>
      </w:r>
      <w:r w:rsidRPr="00D87033">
        <w:rPr>
          <w:rFonts w:ascii="Arial" w:hAnsi="Arial" w:cs="Arial"/>
          <w:spacing w:val="-4"/>
          <w:sz w:val="20"/>
          <w:szCs w:val="20"/>
          <w:lang w:val="es-MX"/>
        </w:rPr>
        <w:t xml:space="preserve"> </w:t>
      </w:r>
      <w:r w:rsidRPr="00D87033">
        <w:rPr>
          <w:rFonts w:ascii="Arial" w:hAnsi="Arial" w:cs="Arial"/>
          <w:sz w:val="20"/>
          <w:szCs w:val="20"/>
          <w:lang w:val="es-MX"/>
        </w:rPr>
        <w:t>nuevos</w:t>
      </w:r>
      <w:r w:rsidRPr="00D87033">
        <w:rPr>
          <w:rFonts w:ascii="Arial" w:hAnsi="Arial" w:cs="Arial"/>
          <w:spacing w:val="-2"/>
          <w:sz w:val="20"/>
          <w:szCs w:val="20"/>
          <w:lang w:val="es-MX"/>
        </w:rPr>
        <w:t xml:space="preserve"> </w:t>
      </w:r>
      <w:r w:rsidRPr="00D87033">
        <w:rPr>
          <w:rFonts w:ascii="Arial" w:hAnsi="Arial" w:cs="Arial"/>
          <w:sz w:val="20"/>
          <w:szCs w:val="20"/>
          <w:lang w:val="es-MX"/>
        </w:rPr>
        <w:t>bienes</w:t>
      </w:r>
      <w:r w:rsidRPr="00D87033">
        <w:rPr>
          <w:rFonts w:ascii="Arial" w:hAnsi="Arial" w:cs="Arial"/>
          <w:spacing w:val="-2"/>
          <w:sz w:val="20"/>
          <w:szCs w:val="20"/>
          <w:lang w:val="es-MX"/>
        </w:rPr>
        <w:t xml:space="preserve"> </w:t>
      </w:r>
      <w:r w:rsidRPr="00D87033">
        <w:rPr>
          <w:rFonts w:ascii="Arial" w:hAnsi="Arial" w:cs="Arial"/>
          <w:sz w:val="20"/>
          <w:szCs w:val="20"/>
          <w:lang w:val="es-MX"/>
        </w:rPr>
        <w:t>para</w:t>
      </w:r>
      <w:r w:rsidRPr="00D87033">
        <w:rPr>
          <w:rFonts w:ascii="Arial" w:hAnsi="Arial" w:cs="Arial"/>
          <w:spacing w:val="-3"/>
          <w:sz w:val="20"/>
          <w:szCs w:val="20"/>
          <w:lang w:val="es-MX"/>
        </w:rPr>
        <w:t xml:space="preserve"> </w:t>
      </w:r>
      <w:r w:rsidRPr="00D87033">
        <w:rPr>
          <w:rFonts w:ascii="Arial" w:hAnsi="Arial" w:cs="Arial"/>
          <w:sz w:val="20"/>
          <w:szCs w:val="20"/>
          <w:lang w:val="es-MX"/>
        </w:rPr>
        <w:t>que</w:t>
      </w:r>
      <w:r w:rsidRPr="00D87033">
        <w:rPr>
          <w:rFonts w:ascii="Arial" w:hAnsi="Arial" w:cs="Arial"/>
          <w:spacing w:val="-1"/>
          <w:sz w:val="20"/>
          <w:szCs w:val="20"/>
          <w:lang w:val="es-MX"/>
        </w:rPr>
        <w:t xml:space="preserve"> </w:t>
      </w:r>
      <w:r w:rsidRPr="00D87033">
        <w:rPr>
          <w:rFonts w:ascii="Arial" w:hAnsi="Arial" w:cs="Arial"/>
          <w:sz w:val="20"/>
          <w:szCs w:val="20"/>
          <w:lang w:val="es-MX"/>
        </w:rPr>
        <w:t>la</w:t>
      </w:r>
      <w:r w:rsidRPr="00D87033">
        <w:rPr>
          <w:rFonts w:ascii="Arial" w:hAnsi="Arial" w:cs="Arial"/>
          <w:spacing w:val="-3"/>
          <w:sz w:val="20"/>
          <w:szCs w:val="20"/>
          <w:lang w:val="es-MX"/>
        </w:rPr>
        <w:t xml:space="preserve"> </w:t>
      </w:r>
      <w:r w:rsidRPr="00D87033">
        <w:rPr>
          <w:rFonts w:ascii="Arial" w:hAnsi="Arial" w:cs="Arial"/>
          <w:sz w:val="20"/>
          <w:szCs w:val="20"/>
          <w:lang w:val="es-MX"/>
        </w:rPr>
        <w:t>garantía</w:t>
      </w:r>
      <w:r w:rsidRPr="00D87033">
        <w:rPr>
          <w:rFonts w:ascii="Arial" w:hAnsi="Arial" w:cs="Arial"/>
          <w:spacing w:val="-1"/>
          <w:sz w:val="20"/>
          <w:szCs w:val="20"/>
          <w:lang w:val="es-MX"/>
        </w:rPr>
        <w:t xml:space="preserve"> </w:t>
      </w:r>
      <w:r w:rsidRPr="00D87033">
        <w:rPr>
          <w:rFonts w:ascii="Arial" w:hAnsi="Arial" w:cs="Arial"/>
          <w:sz w:val="20"/>
          <w:szCs w:val="20"/>
          <w:lang w:val="es-MX"/>
        </w:rPr>
        <w:t>sea</w:t>
      </w:r>
      <w:r w:rsidRPr="00D87033">
        <w:rPr>
          <w:rFonts w:ascii="Arial" w:hAnsi="Arial" w:cs="Arial"/>
          <w:spacing w:val="-3"/>
          <w:sz w:val="20"/>
          <w:szCs w:val="20"/>
          <w:lang w:val="es-MX"/>
        </w:rPr>
        <w:t xml:space="preserve"> </w:t>
      </w:r>
      <w:r w:rsidRPr="00D87033">
        <w:rPr>
          <w:rFonts w:ascii="Arial" w:hAnsi="Arial" w:cs="Arial"/>
          <w:sz w:val="20"/>
          <w:szCs w:val="20"/>
          <w:lang w:val="es-MX"/>
        </w:rPr>
        <w:t>suficiente.</w:t>
      </w:r>
    </w:p>
    <w:p w:rsidR="00052E7F" w:rsidRPr="00D87033" w:rsidRDefault="00052E7F" w:rsidP="00052E7F">
      <w:pPr>
        <w:pStyle w:val="Textoindependiente"/>
        <w:ind w:right="124"/>
        <w:jc w:val="both"/>
        <w:rPr>
          <w:rFonts w:ascii="Arial" w:hAnsi="Arial" w:cs="Arial"/>
          <w:sz w:val="20"/>
          <w:szCs w:val="20"/>
          <w:lang w:val="es-MX"/>
        </w:rPr>
      </w:pPr>
    </w:p>
    <w:p w:rsidR="00052E7F" w:rsidRPr="00D87033" w:rsidRDefault="00052E7F" w:rsidP="00052E7F">
      <w:pPr>
        <w:pStyle w:val="Textoindependiente"/>
        <w:ind w:right="124"/>
        <w:jc w:val="both"/>
        <w:rPr>
          <w:rFonts w:ascii="Arial" w:hAnsi="Arial" w:cs="Arial"/>
          <w:sz w:val="20"/>
          <w:szCs w:val="20"/>
          <w:lang w:val="es-MX"/>
        </w:rPr>
      </w:pPr>
      <w:r w:rsidRPr="00D87033">
        <w:rPr>
          <w:rFonts w:ascii="Arial" w:hAnsi="Arial" w:cs="Arial"/>
          <w:sz w:val="20"/>
          <w:szCs w:val="20"/>
          <w:lang w:val="es-MX"/>
        </w:rPr>
        <w:t>El avalúo debe estar a cargo de una institución especializada inscrita en el Registro Nacional de Avaluadores que lleva la Superintendencia de Industria y Comercio. La remuneración de los avaluadores y de los costos del avalúo debe ser cubierta por la sociedad fiduciaria con cargo a los recursos del</w:t>
      </w:r>
      <w:r w:rsidRPr="00D87033">
        <w:rPr>
          <w:rFonts w:ascii="Arial" w:hAnsi="Arial" w:cs="Arial"/>
          <w:spacing w:val="-26"/>
          <w:sz w:val="20"/>
          <w:szCs w:val="20"/>
          <w:lang w:val="es-MX"/>
        </w:rPr>
        <w:t xml:space="preserve"> </w:t>
      </w:r>
      <w:r w:rsidRPr="00D87033">
        <w:rPr>
          <w:rFonts w:ascii="Arial" w:hAnsi="Arial" w:cs="Arial"/>
          <w:sz w:val="20"/>
          <w:szCs w:val="20"/>
          <w:lang w:val="es-MX"/>
        </w:rPr>
        <w:t>fideicomiso.</w:t>
      </w:r>
    </w:p>
    <w:p w:rsidR="00052E7F" w:rsidRPr="00D87033" w:rsidRDefault="00052E7F" w:rsidP="00052E7F">
      <w:pPr>
        <w:spacing w:after="0" w:line="240" w:lineRule="auto"/>
        <w:rPr>
          <w:rFonts w:ascii="Arial" w:eastAsia="Cambria" w:hAnsi="Arial" w:cs="Arial"/>
          <w:sz w:val="20"/>
          <w:szCs w:val="20"/>
          <w:lang w:val="es-MX"/>
        </w:rPr>
      </w:pPr>
    </w:p>
    <w:p w:rsidR="00052E7F" w:rsidRPr="00D87033" w:rsidRDefault="00052E7F" w:rsidP="00052E7F">
      <w:pPr>
        <w:pStyle w:val="Ttulo31"/>
        <w:numPr>
          <w:ilvl w:val="2"/>
          <w:numId w:val="21"/>
        </w:numPr>
        <w:tabs>
          <w:tab w:val="left" w:pos="1409"/>
        </w:tabs>
        <w:ind w:left="993" w:hanging="993"/>
        <w:rPr>
          <w:rFonts w:ascii="Arial" w:hAnsi="Arial" w:cs="Arial"/>
          <w:b w:val="0"/>
          <w:bCs w:val="0"/>
          <w:sz w:val="20"/>
          <w:szCs w:val="20"/>
        </w:rPr>
      </w:pPr>
      <w:r w:rsidRPr="00D87033">
        <w:rPr>
          <w:rFonts w:ascii="Arial" w:hAnsi="Arial" w:cs="Arial"/>
          <w:sz w:val="20"/>
          <w:szCs w:val="20"/>
        </w:rPr>
        <w:t>CERTIFICADO DE</w:t>
      </w:r>
      <w:r w:rsidRPr="00D87033">
        <w:rPr>
          <w:rFonts w:ascii="Arial" w:hAnsi="Arial" w:cs="Arial"/>
          <w:spacing w:val="-10"/>
          <w:sz w:val="20"/>
          <w:szCs w:val="20"/>
        </w:rPr>
        <w:t xml:space="preserve"> </w:t>
      </w:r>
      <w:r w:rsidRPr="00D87033">
        <w:rPr>
          <w:rFonts w:ascii="Arial" w:hAnsi="Arial" w:cs="Arial"/>
          <w:sz w:val="20"/>
          <w:szCs w:val="20"/>
        </w:rPr>
        <w:t>GARANTÍA.</w:t>
      </w:r>
    </w:p>
    <w:p w:rsidR="00052E7F" w:rsidRPr="00D87033" w:rsidRDefault="00052E7F" w:rsidP="00052E7F">
      <w:pPr>
        <w:pStyle w:val="Ttulo31"/>
        <w:tabs>
          <w:tab w:val="left" w:pos="1409"/>
        </w:tabs>
        <w:ind w:left="142"/>
        <w:rPr>
          <w:rFonts w:ascii="Arial" w:hAnsi="Arial" w:cs="Arial"/>
          <w:b w:val="0"/>
          <w:bCs w:val="0"/>
          <w:sz w:val="20"/>
          <w:szCs w:val="20"/>
        </w:rPr>
      </w:pPr>
    </w:p>
    <w:p w:rsidR="00052E7F" w:rsidRPr="00D87033" w:rsidRDefault="00052E7F" w:rsidP="00052E7F">
      <w:pPr>
        <w:pStyle w:val="Textoindependiente"/>
        <w:ind w:right="131"/>
        <w:jc w:val="both"/>
        <w:rPr>
          <w:rFonts w:ascii="Arial" w:hAnsi="Arial" w:cs="Arial"/>
          <w:sz w:val="20"/>
          <w:szCs w:val="20"/>
          <w:lang w:val="es-MX"/>
        </w:rPr>
      </w:pPr>
      <w:r w:rsidRPr="00D87033">
        <w:rPr>
          <w:rFonts w:ascii="Arial" w:hAnsi="Arial" w:cs="Arial"/>
          <w:sz w:val="20"/>
          <w:szCs w:val="20"/>
          <w:lang w:val="es-MX"/>
        </w:rPr>
        <w:t>La sociedad fiduciaria debe expedir a nombre de la Entidad Estatal un certificado de garantía en el cual conste la siguiente</w:t>
      </w:r>
      <w:r w:rsidRPr="00D87033">
        <w:rPr>
          <w:rFonts w:ascii="Arial" w:hAnsi="Arial" w:cs="Arial"/>
          <w:spacing w:val="-6"/>
          <w:sz w:val="20"/>
          <w:szCs w:val="20"/>
          <w:lang w:val="es-MX"/>
        </w:rPr>
        <w:t xml:space="preserve"> </w:t>
      </w:r>
      <w:r w:rsidRPr="00D87033">
        <w:rPr>
          <w:rFonts w:ascii="Arial" w:hAnsi="Arial" w:cs="Arial"/>
          <w:sz w:val="20"/>
          <w:szCs w:val="20"/>
          <w:lang w:val="es-MX"/>
        </w:rPr>
        <w:t>información:</w:t>
      </w:r>
    </w:p>
    <w:p w:rsidR="00052E7F" w:rsidRPr="00D87033" w:rsidRDefault="00052E7F" w:rsidP="00052E7F">
      <w:pPr>
        <w:pStyle w:val="Textoindependiente"/>
        <w:ind w:right="131"/>
        <w:jc w:val="both"/>
        <w:rPr>
          <w:rFonts w:ascii="Arial" w:hAnsi="Arial" w:cs="Arial"/>
          <w:sz w:val="20"/>
          <w:szCs w:val="20"/>
          <w:lang w:val="es-MX"/>
        </w:rPr>
      </w:pPr>
    </w:p>
    <w:p w:rsidR="00052E7F" w:rsidRPr="00D87033" w:rsidRDefault="00052E7F" w:rsidP="00052E7F">
      <w:pPr>
        <w:pStyle w:val="Prrafodelista"/>
        <w:widowControl w:val="0"/>
        <w:numPr>
          <w:ilvl w:val="0"/>
          <w:numId w:val="18"/>
        </w:numPr>
        <w:tabs>
          <w:tab w:val="left" w:pos="842"/>
        </w:tabs>
        <w:ind w:right="117"/>
        <w:jc w:val="both"/>
        <w:rPr>
          <w:rFonts w:ascii="Arial" w:eastAsia="Cambria" w:hAnsi="Arial" w:cs="Arial"/>
          <w:sz w:val="20"/>
          <w:szCs w:val="20"/>
          <w:lang w:val="es-MX"/>
        </w:rPr>
      </w:pPr>
      <w:r w:rsidRPr="00D87033">
        <w:rPr>
          <w:rFonts w:ascii="Arial" w:hAnsi="Arial" w:cs="Arial"/>
          <w:sz w:val="20"/>
          <w:szCs w:val="20"/>
          <w:lang w:val="es-MX"/>
        </w:rPr>
        <w:t xml:space="preserve">La suficiencia de la garantía para cada una de las coberturas, en los términos de los artículos 2.2.1.2.3.1.9 a </w:t>
      </w:r>
      <w:r w:rsidRPr="00D87033">
        <w:rPr>
          <w:rFonts w:ascii="Arial" w:hAnsi="Arial" w:cs="Arial"/>
          <w:spacing w:val="-2"/>
          <w:sz w:val="20"/>
          <w:szCs w:val="20"/>
          <w:lang w:val="es-MX"/>
        </w:rPr>
        <w:t>2.2.1.2.3.1</w:t>
      </w:r>
      <w:r w:rsidRPr="00D87033">
        <w:rPr>
          <w:rFonts w:ascii="Arial" w:hAnsi="Arial" w:cs="Arial"/>
          <w:spacing w:val="35"/>
          <w:sz w:val="20"/>
          <w:szCs w:val="20"/>
          <w:lang w:val="es-MX"/>
        </w:rPr>
        <w:t xml:space="preserve"> </w:t>
      </w:r>
      <w:r w:rsidRPr="00D87033">
        <w:rPr>
          <w:rFonts w:ascii="Arial" w:hAnsi="Arial" w:cs="Arial"/>
          <w:sz w:val="20"/>
          <w:szCs w:val="20"/>
          <w:lang w:val="es-MX"/>
        </w:rPr>
        <w:t>del Decreto 1082 de</w:t>
      </w:r>
      <w:r w:rsidRPr="00D87033">
        <w:rPr>
          <w:rFonts w:ascii="Arial" w:hAnsi="Arial" w:cs="Arial"/>
          <w:spacing w:val="-12"/>
          <w:sz w:val="20"/>
          <w:szCs w:val="20"/>
          <w:lang w:val="es-MX"/>
        </w:rPr>
        <w:t xml:space="preserve"> </w:t>
      </w:r>
      <w:r w:rsidRPr="00D87033">
        <w:rPr>
          <w:rFonts w:ascii="Arial" w:hAnsi="Arial" w:cs="Arial"/>
          <w:sz w:val="20"/>
          <w:szCs w:val="20"/>
          <w:lang w:val="es-MX"/>
        </w:rPr>
        <w:t>2015.</w:t>
      </w:r>
    </w:p>
    <w:p w:rsidR="00052E7F" w:rsidRPr="00D87033" w:rsidRDefault="00052E7F" w:rsidP="00052E7F">
      <w:pPr>
        <w:pStyle w:val="Prrafodelista"/>
        <w:widowControl w:val="0"/>
        <w:numPr>
          <w:ilvl w:val="0"/>
          <w:numId w:val="18"/>
        </w:numPr>
        <w:tabs>
          <w:tab w:val="left" w:pos="842"/>
        </w:tabs>
        <w:ind w:right="125"/>
        <w:jc w:val="both"/>
        <w:rPr>
          <w:rFonts w:ascii="Arial" w:eastAsia="Cambria" w:hAnsi="Arial" w:cs="Arial"/>
          <w:sz w:val="20"/>
          <w:szCs w:val="20"/>
          <w:lang w:val="es-MX"/>
        </w:rPr>
      </w:pPr>
      <w:r w:rsidRPr="00D87033">
        <w:rPr>
          <w:rFonts w:ascii="Arial" w:hAnsi="Arial" w:cs="Arial"/>
          <w:sz w:val="20"/>
          <w:szCs w:val="20"/>
          <w:lang w:val="es-MX"/>
        </w:rPr>
        <w:t>Los estados financieros' actualizados del patrimonio autónomo y una descripción de los bienes que lo conforman.</w:t>
      </w:r>
    </w:p>
    <w:p w:rsidR="00052E7F" w:rsidRPr="00D87033" w:rsidRDefault="00052E7F" w:rsidP="00052E7F">
      <w:pPr>
        <w:pStyle w:val="Prrafodelista"/>
        <w:widowControl w:val="0"/>
        <w:numPr>
          <w:ilvl w:val="0"/>
          <w:numId w:val="18"/>
        </w:numPr>
        <w:tabs>
          <w:tab w:val="left" w:pos="842"/>
        </w:tabs>
        <w:ind w:right="119"/>
        <w:jc w:val="both"/>
        <w:rPr>
          <w:rFonts w:ascii="Arial" w:eastAsia="Cambria" w:hAnsi="Arial" w:cs="Arial"/>
          <w:sz w:val="20"/>
          <w:szCs w:val="20"/>
          <w:lang w:val="es-MX"/>
        </w:rPr>
      </w:pPr>
      <w:r w:rsidRPr="00D87033">
        <w:rPr>
          <w:rFonts w:ascii="Arial" w:hAnsi="Arial" w:cs="Arial"/>
          <w:sz w:val="20"/>
          <w:szCs w:val="20"/>
          <w:lang w:val="es-MX"/>
        </w:rPr>
        <w:t>El procedimiento a surtirse en caso de hacerse exigible la garantía, el cual no podrá imponer a la Entidad Estatal condiciones más gravosas a las contenidas en este</w:t>
      </w:r>
      <w:r w:rsidRPr="00D87033">
        <w:rPr>
          <w:rFonts w:ascii="Arial" w:hAnsi="Arial" w:cs="Arial"/>
          <w:spacing w:val="-27"/>
          <w:sz w:val="20"/>
          <w:szCs w:val="20"/>
          <w:lang w:val="es-MX"/>
        </w:rPr>
        <w:t xml:space="preserve"> </w:t>
      </w:r>
      <w:r w:rsidRPr="00D87033">
        <w:rPr>
          <w:rFonts w:ascii="Arial" w:hAnsi="Arial" w:cs="Arial"/>
          <w:sz w:val="20"/>
          <w:szCs w:val="20"/>
          <w:lang w:val="es-MX"/>
        </w:rPr>
        <w:t>decreto.</w:t>
      </w:r>
    </w:p>
    <w:p w:rsidR="00052E7F" w:rsidRPr="00D87033" w:rsidRDefault="00052E7F" w:rsidP="00052E7F">
      <w:pPr>
        <w:pStyle w:val="Prrafodelista"/>
        <w:widowControl w:val="0"/>
        <w:numPr>
          <w:ilvl w:val="0"/>
          <w:numId w:val="18"/>
        </w:numPr>
        <w:tabs>
          <w:tab w:val="left" w:pos="842"/>
        </w:tabs>
        <w:rPr>
          <w:rFonts w:ascii="Arial" w:eastAsia="Cambria" w:hAnsi="Arial" w:cs="Arial"/>
          <w:sz w:val="20"/>
          <w:szCs w:val="20"/>
        </w:rPr>
      </w:pPr>
      <w:r w:rsidRPr="00D87033">
        <w:rPr>
          <w:rFonts w:ascii="Arial" w:hAnsi="Arial" w:cs="Arial"/>
          <w:sz w:val="20"/>
          <w:szCs w:val="20"/>
        </w:rPr>
        <w:t>Los Riesgos</w:t>
      </w:r>
      <w:r w:rsidRPr="00D87033">
        <w:rPr>
          <w:rFonts w:ascii="Arial" w:hAnsi="Arial" w:cs="Arial"/>
          <w:spacing w:val="-8"/>
          <w:sz w:val="20"/>
          <w:szCs w:val="20"/>
        </w:rPr>
        <w:t xml:space="preserve"> </w:t>
      </w:r>
      <w:r w:rsidRPr="00D87033">
        <w:rPr>
          <w:rFonts w:ascii="Arial" w:hAnsi="Arial" w:cs="Arial"/>
          <w:sz w:val="20"/>
          <w:szCs w:val="20"/>
        </w:rPr>
        <w:t>garantizados.</w:t>
      </w:r>
    </w:p>
    <w:p w:rsidR="00052E7F" w:rsidRPr="00D87033" w:rsidRDefault="00052E7F" w:rsidP="00052E7F">
      <w:pPr>
        <w:pStyle w:val="Prrafodelista"/>
        <w:widowControl w:val="0"/>
        <w:numPr>
          <w:ilvl w:val="0"/>
          <w:numId w:val="18"/>
        </w:numPr>
        <w:tabs>
          <w:tab w:val="left" w:pos="842"/>
        </w:tabs>
        <w:rPr>
          <w:rFonts w:ascii="Arial" w:eastAsia="Cambria" w:hAnsi="Arial" w:cs="Arial"/>
          <w:sz w:val="20"/>
          <w:szCs w:val="20"/>
          <w:lang w:val="es-MX"/>
        </w:rPr>
      </w:pPr>
      <w:r w:rsidRPr="00D87033">
        <w:rPr>
          <w:rFonts w:ascii="Arial" w:hAnsi="Arial" w:cs="Arial"/>
          <w:sz w:val="20"/>
          <w:szCs w:val="20"/>
          <w:lang w:val="es-MX"/>
        </w:rPr>
        <w:t>La prelación que tiene la Entidad Estatal para el</w:t>
      </w:r>
      <w:r w:rsidRPr="00D87033">
        <w:rPr>
          <w:rFonts w:ascii="Arial" w:hAnsi="Arial" w:cs="Arial"/>
          <w:spacing w:val="-23"/>
          <w:sz w:val="20"/>
          <w:szCs w:val="20"/>
          <w:lang w:val="es-MX"/>
        </w:rPr>
        <w:t xml:space="preserve"> </w:t>
      </w:r>
      <w:r w:rsidRPr="00D87033">
        <w:rPr>
          <w:rFonts w:ascii="Arial" w:hAnsi="Arial" w:cs="Arial"/>
          <w:sz w:val="20"/>
          <w:szCs w:val="20"/>
          <w:lang w:val="es-MX"/>
        </w:rPr>
        <w:t>pago.</w:t>
      </w:r>
    </w:p>
    <w:p w:rsidR="00052E7F" w:rsidRPr="00D87033" w:rsidRDefault="00052E7F" w:rsidP="00052E7F">
      <w:pPr>
        <w:pStyle w:val="Prrafodelista"/>
        <w:widowControl w:val="0"/>
        <w:numPr>
          <w:ilvl w:val="0"/>
          <w:numId w:val="18"/>
        </w:numPr>
        <w:tabs>
          <w:tab w:val="left" w:pos="842"/>
        </w:tabs>
        <w:spacing w:before="53"/>
        <w:ind w:right="123"/>
        <w:rPr>
          <w:rFonts w:ascii="Arial" w:eastAsia="Cambria" w:hAnsi="Arial" w:cs="Arial"/>
          <w:sz w:val="20"/>
          <w:szCs w:val="20"/>
          <w:lang w:val="es-MX"/>
        </w:rPr>
      </w:pPr>
      <w:r w:rsidRPr="00D87033">
        <w:rPr>
          <w:rFonts w:ascii="Arial" w:hAnsi="Arial" w:cs="Arial"/>
          <w:sz w:val="20"/>
          <w:szCs w:val="20"/>
          <w:lang w:val="es-MX"/>
        </w:rPr>
        <w:t>Los mecanismos con los cuales la sociedad fiduciaria puede hacer efectiva la garantía sin afectar su suficiencia.</w:t>
      </w:r>
    </w:p>
    <w:p w:rsidR="00052E7F" w:rsidRPr="00D87033" w:rsidRDefault="00052E7F" w:rsidP="00052E7F">
      <w:pPr>
        <w:pStyle w:val="Ttulo31"/>
        <w:tabs>
          <w:tab w:val="left" w:pos="1409"/>
        </w:tabs>
        <w:ind w:left="0"/>
        <w:rPr>
          <w:rFonts w:ascii="Arial" w:hAnsi="Arial" w:cs="Arial"/>
          <w:sz w:val="20"/>
          <w:szCs w:val="20"/>
        </w:rPr>
      </w:pPr>
    </w:p>
    <w:p w:rsidR="00052E7F" w:rsidRPr="00D87033" w:rsidRDefault="00052E7F" w:rsidP="00052E7F">
      <w:pPr>
        <w:pStyle w:val="Ttulo31"/>
        <w:numPr>
          <w:ilvl w:val="1"/>
          <w:numId w:val="21"/>
        </w:numPr>
        <w:tabs>
          <w:tab w:val="left" w:pos="709"/>
        </w:tabs>
        <w:ind w:hanging="1440"/>
        <w:rPr>
          <w:rFonts w:ascii="Arial" w:hAnsi="Arial" w:cs="Arial"/>
          <w:sz w:val="20"/>
          <w:szCs w:val="20"/>
        </w:rPr>
      </w:pPr>
      <w:r w:rsidRPr="00D87033">
        <w:rPr>
          <w:rFonts w:ascii="Arial" w:hAnsi="Arial" w:cs="Arial"/>
          <w:sz w:val="20"/>
          <w:szCs w:val="20"/>
        </w:rPr>
        <w:t>EXCEPCIÓN DE CONTRATO NO CUMPLIDO.</w:t>
      </w:r>
    </w:p>
    <w:p w:rsidR="00052E7F" w:rsidRPr="00D87033" w:rsidRDefault="00052E7F" w:rsidP="00052E7F">
      <w:pPr>
        <w:pStyle w:val="Ttulo31"/>
        <w:tabs>
          <w:tab w:val="left" w:pos="1409"/>
        </w:tabs>
        <w:ind w:left="0"/>
        <w:rPr>
          <w:rFonts w:ascii="Arial" w:hAnsi="Arial" w:cs="Arial"/>
          <w:sz w:val="20"/>
          <w:szCs w:val="20"/>
        </w:rPr>
      </w:pPr>
    </w:p>
    <w:p w:rsidR="00052E7F" w:rsidRPr="00D87033" w:rsidRDefault="00052E7F" w:rsidP="00052E7F">
      <w:pPr>
        <w:pStyle w:val="Ttulo31"/>
        <w:tabs>
          <w:tab w:val="left" w:pos="1409"/>
        </w:tabs>
        <w:ind w:left="0"/>
        <w:rPr>
          <w:rFonts w:ascii="Arial" w:hAnsi="Arial" w:cs="Arial"/>
          <w:b w:val="0"/>
          <w:sz w:val="20"/>
          <w:szCs w:val="20"/>
        </w:rPr>
      </w:pPr>
      <w:r w:rsidRPr="00D87033">
        <w:rPr>
          <w:rFonts w:ascii="Arial" w:hAnsi="Arial" w:cs="Arial"/>
          <w:b w:val="0"/>
          <w:sz w:val="20"/>
          <w:szCs w:val="20"/>
        </w:rPr>
        <w:t>La sociedad fiduciaria no puede proponer la excepción de contrato no cumplido frente a la Entidad Estatal.</w:t>
      </w:r>
    </w:p>
    <w:p w:rsidR="00052E7F" w:rsidRPr="00D87033" w:rsidRDefault="00052E7F" w:rsidP="00052E7F">
      <w:pPr>
        <w:pStyle w:val="Ttulo31"/>
        <w:tabs>
          <w:tab w:val="left" w:pos="1409"/>
        </w:tabs>
        <w:ind w:left="0"/>
        <w:rPr>
          <w:rFonts w:ascii="Arial" w:hAnsi="Arial" w:cs="Arial"/>
          <w:b w:val="0"/>
          <w:sz w:val="20"/>
          <w:szCs w:val="20"/>
        </w:rPr>
      </w:pPr>
    </w:p>
    <w:p w:rsidR="00052E7F" w:rsidRPr="00D87033" w:rsidRDefault="00052E7F" w:rsidP="00052E7F">
      <w:pPr>
        <w:pStyle w:val="Ttulo31"/>
        <w:numPr>
          <w:ilvl w:val="1"/>
          <w:numId w:val="21"/>
        </w:numPr>
        <w:ind w:left="709" w:hanging="709"/>
        <w:rPr>
          <w:rFonts w:ascii="Arial" w:hAnsi="Arial" w:cs="Arial"/>
          <w:sz w:val="20"/>
          <w:szCs w:val="20"/>
        </w:rPr>
      </w:pPr>
      <w:r w:rsidRPr="00D87033">
        <w:rPr>
          <w:rFonts w:ascii="Arial" w:hAnsi="Arial" w:cs="Arial"/>
          <w:sz w:val="20"/>
          <w:szCs w:val="20"/>
        </w:rPr>
        <w:t xml:space="preserve">RETENCIÓN. </w:t>
      </w:r>
    </w:p>
    <w:p w:rsidR="00052E7F" w:rsidRPr="00D87033" w:rsidRDefault="00052E7F" w:rsidP="00052E7F">
      <w:pPr>
        <w:pStyle w:val="Ttulo31"/>
        <w:tabs>
          <w:tab w:val="left" w:pos="1409"/>
        </w:tabs>
        <w:ind w:left="0"/>
        <w:rPr>
          <w:rFonts w:ascii="Arial" w:hAnsi="Arial" w:cs="Arial"/>
          <w:sz w:val="20"/>
          <w:szCs w:val="20"/>
        </w:rPr>
      </w:pPr>
    </w:p>
    <w:p w:rsidR="00052E7F" w:rsidRPr="00D87033" w:rsidRDefault="00052E7F" w:rsidP="00052E7F">
      <w:pPr>
        <w:pStyle w:val="Ttulo31"/>
        <w:tabs>
          <w:tab w:val="left" w:pos="1409"/>
        </w:tabs>
        <w:ind w:left="0"/>
        <w:jc w:val="both"/>
        <w:rPr>
          <w:rFonts w:ascii="Arial" w:hAnsi="Arial" w:cs="Arial"/>
          <w:b w:val="0"/>
          <w:sz w:val="20"/>
          <w:szCs w:val="20"/>
        </w:rPr>
      </w:pPr>
      <w:r w:rsidRPr="00D87033">
        <w:rPr>
          <w:rFonts w:ascii="Arial" w:hAnsi="Arial" w:cs="Arial"/>
          <w:b w:val="0"/>
          <w:sz w:val="20"/>
          <w:szCs w:val="20"/>
        </w:rPr>
        <w:t>De las rentas periódicas que produzcan los bienes o derechos que conforman el patrimonio autónomo, la sociedad fiduciaria puede retener el uno por ciento (1%) mensual hasta completar el valor equivalente al tres por ciento (3%) del avalúo del bien o valor, sumas que debe invertir en una cartera colectiva del mercado financiero para la conservación, defensa y recuperación de los bienes fideicomitidos y los gastos necesarios para hacer efectiva la garantía.</w:t>
      </w:r>
    </w:p>
    <w:p w:rsidR="00052E7F" w:rsidRPr="00D87033" w:rsidRDefault="00052E7F" w:rsidP="00052E7F">
      <w:pPr>
        <w:pStyle w:val="Ttulo31"/>
        <w:tabs>
          <w:tab w:val="left" w:pos="1409"/>
        </w:tabs>
        <w:ind w:left="0"/>
        <w:jc w:val="both"/>
        <w:rPr>
          <w:rFonts w:ascii="Arial" w:hAnsi="Arial" w:cs="Arial"/>
          <w:sz w:val="20"/>
          <w:szCs w:val="20"/>
        </w:rPr>
      </w:pPr>
    </w:p>
    <w:p w:rsidR="00052E7F" w:rsidRPr="00D87033" w:rsidRDefault="00052E7F" w:rsidP="00052E7F">
      <w:pPr>
        <w:pStyle w:val="Ttulo31"/>
        <w:numPr>
          <w:ilvl w:val="1"/>
          <w:numId w:val="21"/>
        </w:numPr>
        <w:tabs>
          <w:tab w:val="left" w:pos="709"/>
        </w:tabs>
        <w:ind w:hanging="1440"/>
        <w:jc w:val="both"/>
        <w:rPr>
          <w:rFonts w:ascii="Arial" w:hAnsi="Arial" w:cs="Arial"/>
          <w:b w:val="0"/>
          <w:bCs w:val="0"/>
          <w:sz w:val="20"/>
          <w:szCs w:val="20"/>
        </w:rPr>
      </w:pPr>
      <w:r w:rsidRPr="00D87033">
        <w:rPr>
          <w:rFonts w:ascii="Arial" w:hAnsi="Arial" w:cs="Arial"/>
          <w:sz w:val="20"/>
          <w:szCs w:val="20"/>
        </w:rPr>
        <w:t>GARANTÍAS</w:t>
      </w:r>
      <w:r w:rsidRPr="00D87033">
        <w:rPr>
          <w:rFonts w:ascii="Arial" w:hAnsi="Arial" w:cs="Arial"/>
          <w:spacing w:val="-7"/>
          <w:sz w:val="20"/>
          <w:szCs w:val="20"/>
        </w:rPr>
        <w:t xml:space="preserve"> </w:t>
      </w:r>
      <w:r w:rsidRPr="00D87033">
        <w:rPr>
          <w:rFonts w:ascii="Arial" w:hAnsi="Arial" w:cs="Arial"/>
          <w:sz w:val="20"/>
          <w:szCs w:val="20"/>
        </w:rPr>
        <w:t>BANCARIAS</w:t>
      </w:r>
    </w:p>
    <w:p w:rsidR="00052E7F" w:rsidRPr="00D87033" w:rsidRDefault="00052E7F" w:rsidP="00052E7F">
      <w:pPr>
        <w:pStyle w:val="Ttulo31"/>
        <w:tabs>
          <w:tab w:val="left" w:pos="485"/>
        </w:tabs>
        <w:ind w:left="955"/>
        <w:jc w:val="both"/>
        <w:rPr>
          <w:rFonts w:ascii="Arial" w:hAnsi="Arial" w:cs="Arial"/>
          <w:b w:val="0"/>
          <w:bCs w:val="0"/>
          <w:sz w:val="20"/>
          <w:szCs w:val="20"/>
        </w:rPr>
      </w:pPr>
    </w:p>
    <w:p w:rsidR="00052E7F" w:rsidRPr="00D87033" w:rsidRDefault="00052E7F" w:rsidP="00052E7F">
      <w:pPr>
        <w:pStyle w:val="Textoindependiente"/>
        <w:ind w:right="115"/>
        <w:jc w:val="both"/>
        <w:rPr>
          <w:rFonts w:ascii="Arial" w:hAnsi="Arial" w:cs="Arial"/>
          <w:sz w:val="20"/>
          <w:szCs w:val="20"/>
          <w:lang w:val="es-MX"/>
        </w:rPr>
      </w:pPr>
      <w:r w:rsidRPr="00D87033">
        <w:rPr>
          <w:rFonts w:ascii="Arial" w:hAnsi="Arial" w:cs="Arial"/>
          <w:sz w:val="20"/>
          <w:szCs w:val="20"/>
          <w:lang w:val="es-MX"/>
        </w:rPr>
        <w:t xml:space="preserve">La Entidad Estatal puede recibir como garantía en los términos de los artículos </w:t>
      </w:r>
      <w:r w:rsidRPr="00D87033">
        <w:rPr>
          <w:rFonts w:ascii="Arial" w:hAnsi="Arial" w:cs="Arial"/>
          <w:sz w:val="20"/>
          <w:szCs w:val="20"/>
        </w:rPr>
        <w:t xml:space="preserve">2.2.1.2.3.1.6 </w:t>
      </w:r>
      <w:r w:rsidRPr="00D87033">
        <w:rPr>
          <w:rFonts w:ascii="Arial" w:hAnsi="Arial" w:cs="Arial"/>
          <w:sz w:val="20"/>
          <w:szCs w:val="20"/>
          <w:lang w:val="es-MX"/>
        </w:rPr>
        <w:t xml:space="preserve"> y </w:t>
      </w:r>
      <w:r w:rsidRPr="00D87033">
        <w:rPr>
          <w:rFonts w:ascii="Arial" w:hAnsi="Arial" w:cs="Arial"/>
          <w:sz w:val="20"/>
          <w:szCs w:val="20"/>
        </w:rPr>
        <w:t xml:space="preserve">2.2.1.2.3.1.7 </w:t>
      </w:r>
      <w:r w:rsidRPr="00D87033">
        <w:rPr>
          <w:rFonts w:ascii="Arial" w:hAnsi="Arial" w:cs="Arial"/>
          <w:sz w:val="20"/>
          <w:szCs w:val="20"/>
          <w:lang w:val="es-MX"/>
        </w:rPr>
        <w:t xml:space="preserve"> del Decreto garantías 1082 de</w:t>
      </w:r>
      <w:r w:rsidRPr="00D87033">
        <w:rPr>
          <w:rFonts w:ascii="Arial" w:hAnsi="Arial" w:cs="Arial"/>
          <w:spacing w:val="-3"/>
          <w:sz w:val="20"/>
          <w:szCs w:val="20"/>
          <w:lang w:val="es-MX"/>
        </w:rPr>
        <w:t xml:space="preserve"> </w:t>
      </w:r>
      <w:r w:rsidRPr="00D87033">
        <w:rPr>
          <w:rFonts w:ascii="Arial" w:hAnsi="Arial" w:cs="Arial"/>
          <w:sz w:val="20"/>
          <w:szCs w:val="20"/>
          <w:lang w:val="es-MX"/>
        </w:rPr>
        <w:t>2015,</w:t>
      </w:r>
      <w:r w:rsidRPr="00D87033">
        <w:rPr>
          <w:rFonts w:ascii="Arial" w:hAnsi="Arial" w:cs="Arial"/>
          <w:spacing w:val="-2"/>
          <w:sz w:val="20"/>
          <w:szCs w:val="20"/>
          <w:lang w:val="es-MX"/>
        </w:rPr>
        <w:t xml:space="preserve"> </w:t>
      </w:r>
      <w:r w:rsidRPr="00D87033">
        <w:rPr>
          <w:rFonts w:ascii="Arial" w:hAnsi="Arial" w:cs="Arial"/>
          <w:sz w:val="20"/>
          <w:szCs w:val="20"/>
          <w:lang w:val="es-MX"/>
        </w:rPr>
        <w:t>bancarias</w:t>
      </w:r>
      <w:r w:rsidRPr="00D87033">
        <w:rPr>
          <w:rFonts w:ascii="Arial" w:hAnsi="Arial" w:cs="Arial"/>
          <w:spacing w:val="-2"/>
          <w:sz w:val="20"/>
          <w:szCs w:val="20"/>
          <w:lang w:val="es-MX"/>
        </w:rPr>
        <w:t xml:space="preserve"> </w:t>
      </w:r>
      <w:r w:rsidRPr="00D87033">
        <w:rPr>
          <w:rFonts w:ascii="Arial" w:hAnsi="Arial" w:cs="Arial"/>
          <w:sz w:val="20"/>
          <w:szCs w:val="20"/>
          <w:lang w:val="es-MX"/>
        </w:rPr>
        <w:t>y</w:t>
      </w:r>
      <w:r w:rsidRPr="00D87033">
        <w:rPr>
          <w:rFonts w:ascii="Arial" w:hAnsi="Arial" w:cs="Arial"/>
          <w:spacing w:val="-3"/>
          <w:sz w:val="20"/>
          <w:szCs w:val="20"/>
          <w:lang w:val="es-MX"/>
        </w:rPr>
        <w:t xml:space="preserve"> </w:t>
      </w:r>
      <w:r w:rsidRPr="00D87033">
        <w:rPr>
          <w:rFonts w:ascii="Arial" w:hAnsi="Arial" w:cs="Arial"/>
          <w:sz w:val="20"/>
          <w:szCs w:val="20"/>
          <w:lang w:val="es-MX"/>
        </w:rPr>
        <w:t>las</w:t>
      </w:r>
      <w:r w:rsidRPr="00D87033">
        <w:rPr>
          <w:rFonts w:ascii="Arial" w:hAnsi="Arial" w:cs="Arial"/>
          <w:spacing w:val="-2"/>
          <w:sz w:val="20"/>
          <w:szCs w:val="20"/>
          <w:lang w:val="es-MX"/>
        </w:rPr>
        <w:t xml:space="preserve"> </w:t>
      </w:r>
      <w:r w:rsidRPr="00D87033">
        <w:rPr>
          <w:rFonts w:ascii="Arial" w:hAnsi="Arial" w:cs="Arial"/>
          <w:sz w:val="20"/>
          <w:szCs w:val="20"/>
          <w:lang w:val="es-MX"/>
        </w:rPr>
        <w:t>cartas</w:t>
      </w:r>
      <w:r w:rsidRPr="00D87033">
        <w:rPr>
          <w:rFonts w:ascii="Arial" w:hAnsi="Arial" w:cs="Arial"/>
          <w:spacing w:val="-2"/>
          <w:sz w:val="20"/>
          <w:szCs w:val="20"/>
          <w:lang w:val="es-MX"/>
        </w:rPr>
        <w:t xml:space="preserve"> </w:t>
      </w:r>
      <w:r w:rsidRPr="00D87033">
        <w:rPr>
          <w:rFonts w:ascii="Arial" w:hAnsi="Arial" w:cs="Arial"/>
          <w:sz w:val="20"/>
          <w:szCs w:val="20"/>
          <w:lang w:val="es-MX"/>
        </w:rPr>
        <w:t>de</w:t>
      </w:r>
      <w:r w:rsidRPr="00D87033">
        <w:rPr>
          <w:rFonts w:ascii="Arial" w:hAnsi="Arial" w:cs="Arial"/>
          <w:spacing w:val="-3"/>
          <w:sz w:val="20"/>
          <w:szCs w:val="20"/>
          <w:lang w:val="es-MX"/>
        </w:rPr>
        <w:t xml:space="preserve"> </w:t>
      </w:r>
      <w:r w:rsidRPr="00D87033">
        <w:rPr>
          <w:rFonts w:ascii="Arial" w:hAnsi="Arial" w:cs="Arial"/>
          <w:sz w:val="20"/>
          <w:szCs w:val="20"/>
          <w:lang w:val="es-MX"/>
        </w:rPr>
        <w:t>crédito</w:t>
      </w:r>
      <w:r w:rsidRPr="00D87033">
        <w:rPr>
          <w:rFonts w:ascii="Arial" w:hAnsi="Arial" w:cs="Arial"/>
          <w:spacing w:val="1"/>
          <w:sz w:val="20"/>
          <w:szCs w:val="20"/>
          <w:lang w:val="es-MX"/>
        </w:rPr>
        <w:t xml:space="preserve"> </w:t>
      </w:r>
      <w:r w:rsidRPr="00D87033">
        <w:rPr>
          <w:rFonts w:ascii="Arial" w:hAnsi="Arial" w:cs="Arial"/>
          <w:i/>
          <w:sz w:val="20"/>
          <w:szCs w:val="20"/>
          <w:lang w:val="es-MX"/>
        </w:rPr>
        <w:t>stand</w:t>
      </w:r>
      <w:r w:rsidRPr="00D87033">
        <w:rPr>
          <w:rFonts w:ascii="Arial" w:hAnsi="Arial" w:cs="Arial"/>
          <w:i/>
          <w:spacing w:val="-3"/>
          <w:sz w:val="20"/>
          <w:szCs w:val="20"/>
          <w:lang w:val="es-MX"/>
        </w:rPr>
        <w:t xml:space="preserve"> </w:t>
      </w:r>
      <w:r w:rsidRPr="00D87033">
        <w:rPr>
          <w:rFonts w:ascii="Arial" w:hAnsi="Arial" w:cs="Arial"/>
          <w:i/>
          <w:sz w:val="20"/>
          <w:szCs w:val="20"/>
          <w:lang w:val="es-MX"/>
        </w:rPr>
        <w:t>by,</w:t>
      </w:r>
      <w:r w:rsidRPr="00D87033">
        <w:rPr>
          <w:rFonts w:ascii="Arial" w:hAnsi="Arial" w:cs="Arial"/>
          <w:i/>
          <w:spacing w:val="-1"/>
          <w:sz w:val="20"/>
          <w:szCs w:val="20"/>
          <w:lang w:val="es-MX"/>
        </w:rPr>
        <w:t xml:space="preserve"> </w:t>
      </w:r>
      <w:r w:rsidRPr="00D87033">
        <w:rPr>
          <w:rFonts w:ascii="Arial" w:hAnsi="Arial" w:cs="Arial"/>
          <w:sz w:val="20"/>
          <w:szCs w:val="20"/>
          <w:lang w:val="es-MX"/>
        </w:rPr>
        <w:t>siempre</w:t>
      </w:r>
      <w:r w:rsidRPr="00D87033">
        <w:rPr>
          <w:rFonts w:ascii="Arial" w:hAnsi="Arial" w:cs="Arial"/>
          <w:spacing w:val="-1"/>
          <w:sz w:val="20"/>
          <w:szCs w:val="20"/>
          <w:lang w:val="es-MX"/>
        </w:rPr>
        <w:t xml:space="preserve"> </w:t>
      </w:r>
      <w:r w:rsidRPr="00D87033">
        <w:rPr>
          <w:rFonts w:ascii="Arial" w:hAnsi="Arial" w:cs="Arial"/>
          <w:sz w:val="20"/>
          <w:szCs w:val="20"/>
          <w:lang w:val="es-MX"/>
        </w:rPr>
        <w:t>y</w:t>
      </w:r>
      <w:r w:rsidRPr="00D87033">
        <w:rPr>
          <w:rFonts w:ascii="Arial" w:hAnsi="Arial" w:cs="Arial"/>
          <w:spacing w:val="-3"/>
          <w:sz w:val="20"/>
          <w:szCs w:val="20"/>
          <w:lang w:val="es-MX"/>
        </w:rPr>
        <w:t xml:space="preserve"> </w:t>
      </w:r>
      <w:r w:rsidRPr="00D87033">
        <w:rPr>
          <w:rFonts w:ascii="Arial" w:hAnsi="Arial" w:cs="Arial"/>
          <w:sz w:val="20"/>
          <w:szCs w:val="20"/>
          <w:lang w:val="es-MX"/>
        </w:rPr>
        <w:t>cuando</w:t>
      </w:r>
      <w:r w:rsidRPr="00D87033">
        <w:rPr>
          <w:rFonts w:ascii="Arial" w:hAnsi="Arial" w:cs="Arial"/>
          <w:spacing w:val="-3"/>
          <w:sz w:val="20"/>
          <w:szCs w:val="20"/>
          <w:lang w:val="es-MX"/>
        </w:rPr>
        <w:t xml:space="preserve"> </w:t>
      </w:r>
      <w:r w:rsidRPr="00D87033">
        <w:rPr>
          <w:rFonts w:ascii="Arial" w:hAnsi="Arial" w:cs="Arial"/>
          <w:sz w:val="20"/>
          <w:szCs w:val="20"/>
          <w:lang w:val="es-MX"/>
        </w:rPr>
        <w:t>reúnan</w:t>
      </w:r>
      <w:r w:rsidRPr="00D87033">
        <w:rPr>
          <w:rFonts w:ascii="Arial" w:hAnsi="Arial" w:cs="Arial"/>
          <w:spacing w:val="-3"/>
          <w:sz w:val="20"/>
          <w:szCs w:val="20"/>
          <w:lang w:val="es-MX"/>
        </w:rPr>
        <w:t xml:space="preserve"> </w:t>
      </w:r>
      <w:r w:rsidRPr="00D87033">
        <w:rPr>
          <w:rFonts w:ascii="Arial" w:hAnsi="Arial" w:cs="Arial"/>
          <w:sz w:val="20"/>
          <w:szCs w:val="20"/>
          <w:lang w:val="es-MX"/>
        </w:rPr>
        <w:t>las</w:t>
      </w:r>
      <w:r w:rsidRPr="00D87033">
        <w:rPr>
          <w:rFonts w:ascii="Arial" w:hAnsi="Arial" w:cs="Arial"/>
          <w:spacing w:val="-2"/>
          <w:sz w:val="20"/>
          <w:szCs w:val="20"/>
          <w:lang w:val="es-MX"/>
        </w:rPr>
        <w:t xml:space="preserve"> </w:t>
      </w:r>
      <w:r w:rsidRPr="00D87033">
        <w:rPr>
          <w:rFonts w:ascii="Arial" w:hAnsi="Arial" w:cs="Arial"/>
          <w:sz w:val="20"/>
          <w:szCs w:val="20"/>
          <w:lang w:val="es-MX"/>
        </w:rPr>
        <w:t>siguientes</w:t>
      </w:r>
      <w:r w:rsidRPr="00D87033">
        <w:rPr>
          <w:rFonts w:ascii="Arial" w:hAnsi="Arial" w:cs="Arial"/>
          <w:spacing w:val="-2"/>
          <w:sz w:val="20"/>
          <w:szCs w:val="20"/>
          <w:lang w:val="es-MX"/>
        </w:rPr>
        <w:t xml:space="preserve"> </w:t>
      </w:r>
      <w:r w:rsidRPr="00D87033">
        <w:rPr>
          <w:rFonts w:ascii="Arial" w:hAnsi="Arial" w:cs="Arial"/>
          <w:sz w:val="20"/>
          <w:szCs w:val="20"/>
          <w:lang w:val="es-MX"/>
        </w:rPr>
        <w:t>condiciones:</w:t>
      </w:r>
    </w:p>
    <w:p w:rsidR="00052E7F" w:rsidRPr="00D87033" w:rsidRDefault="00052E7F" w:rsidP="00052E7F">
      <w:pPr>
        <w:pStyle w:val="Textoindependiente"/>
        <w:ind w:right="115"/>
        <w:jc w:val="both"/>
        <w:rPr>
          <w:rFonts w:ascii="Arial" w:hAnsi="Arial" w:cs="Arial"/>
          <w:sz w:val="20"/>
          <w:szCs w:val="20"/>
          <w:lang w:val="es-MX"/>
        </w:rPr>
      </w:pPr>
    </w:p>
    <w:p w:rsidR="00052E7F" w:rsidRPr="00D87033" w:rsidRDefault="00052E7F" w:rsidP="00052E7F">
      <w:pPr>
        <w:pStyle w:val="Prrafodelista"/>
        <w:widowControl w:val="0"/>
        <w:numPr>
          <w:ilvl w:val="0"/>
          <w:numId w:val="18"/>
        </w:numPr>
        <w:tabs>
          <w:tab w:val="left" w:pos="842"/>
        </w:tabs>
        <w:ind w:right="438"/>
        <w:contextualSpacing/>
        <w:rPr>
          <w:rFonts w:ascii="Arial" w:eastAsia="Cambria" w:hAnsi="Arial" w:cs="Arial"/>
          <w:sz w:val="20"/>
          <w:szCs w:val="20"/>
          <w:lang w:val="es-MX"/>
        </w:rPr>
      </w:pPr>
      <w:r w:rsidRPr="00D87033">
        <w:rPr>
          <w:rFonts w:ascii="Arial" w:hAnsi="Arial" w:cs="Arial"/>
          <w:sz w:val="20"/>
          <w:szCs w:val="20"/>
          <w:lang w:val="es-MX"/>
        </w:rPr>
        <w:t>La garantía debe constar en documento expedido por una entidad financiera autorizada por la Superintendencia Financiera o quien haga sus veces, otorgado de acuerdo con las normas del Estatuto Orgánico del Sistema</w:t>
      </w:r>
      <w:r w:rsidRPr="00D87033">
        <w:rPr>
          <w:rFonts w:ascii="Arial" w:hAnsi="Arial" w:cs="Arial"/>
          <w:spacing w:val="-11"/>
          <w:sz w:val="20"/>
          <w:szCs w:val="20"/>
          <w:lang w:val="es-MX"/>
        </w:rPr>
        <w:t xml:space="preserve"> </w:t>
      </w:r>
      <w:r w:rsidRPr="00D87033">
        <w:rPr>
          <w:rFonts w:ascii="Arial" w:hAnsi="Arial" w:cs="Arial"/>
          <w:sz w:val="20"/>
          <w:szCs w:val="20"/>
          <w:lang w:val="es-MX"/>
        </w:rPr>
        <w:t>Financiero.</w:t>
      </w:r>
    </w:p>
    <w:p w:rsidR="00052E7F" w:rsidRPr="00D87033" w:rsidRDefault="00052E7F" w:rsidP="00052E7F">
      <w:pPr>
        <w:pStyle w:val="Prrafodelista"/>
        <w:widowControl w:val="0"/>
        <w:numPr>
          <w:ilvl w:val="0"/>
          <w:numId w:val="18"/>
        </w:numPr>
        <w:tabs>
          <w:tab w:val="left" w:pos="842"/>
        </w:tabs>
        <w:contextualSpacing/>
        <w:jc w:val="both"/>
        <w:rPr>
          <w:rFonts w:ascii="Arial" w:eastAsia="Cambria" w:hAnsi="Arial" w:cs="Arial"/>
          <w:sz w:val="20"/>
          <w:szCs w:val="20"/>
          <w:lang w:val="es-MX"/>
        </w:rPr>
      </w:pPr>
      <w:r w:rsidRPr="00D87033">
        <w:rPr>
          <w:rFonts w:ascii="Arial" w:hAnsi="Arial" w:cs="Arial"/>
          <w:sz w:val="20"/>
          <w:szCs w:val="20"/>
          <w:lang w:val="es-MX"/>
        </w:rPr>
        <w:t>La</w:t>
      </w:r>
      <w:r w:rsidRPr="00D87033">
        <w:rPr>
          <w:rFonts w:ascii="Arial" w:hAnsi="Arial" w:cs="Arial"/>
          <w:spacing w:val="-3"/>
          <w:sz w:val="20"/>
          <w:szCs w:val="20"/>
          <w:lang w:val="es-MX"/>
        </w:rPr>
        <w:t xml:space="preserve"> </w:t>
      </w:r>
      <w:r w:rsidRPr="00D87033">
        <w:rPr>
          <w:rFonts w:ascii="Arial" w:hAnsi="Arial" w:cs="Arial"/>
          <w:sz w:val="20"/>
          <w:szCs w:val="20"/>
          <w:lang w:val="es-MX"/>
        </w:rPr>
        <w:t>garantía</w:t>
      </w:r>
      <w:r w:rsidRPr="00D87033">
        <w:rPr>
          <w:rFonts w:ascii="Arial" w:hAnsi="Arial" w:cs="Arial"/>
          <w:spacing w:val="-3"/>
          <w:sz w:val="20"/>
          <w:szCs w:val="20"/>
          <w:lang w:val="es-MX"/>
        </w:rPr>
        <w:t xml:space="preserve"> </w:t>
      </w:r>
      <w:r w:rsidRPr="00D87033">
        <w:rPr>
          <w:rFonts w:ascii="Arial" w:hAnsi="Arial" w:cs="Arial"/>
          <w:sz w:val="20"/>
          <w:szCs w:val="20"/>
          <w:lang w:val="es-MX"/>
        </w:rPr>
        <w:t>debe</w:t>
      </w:r>
      <w:r w:rsidRPr="00D87033">
        <w:rPr>
          <w:rFonts w:ascii="Arial" w:hAnsi="Arial" w:cs="Arial"/>
          <w:spacing w:val="-4"/>
          <w:sz w:val="20"/>
          <w:szCs w:val="20"/>
          <w:lang w:val="es-MX"/>
        </w:rPr>
        <w:t xml:space="preserve"> </w:t>
      </w:r>
      <w:r w:rsidRPr="00D87033">
        <w:rPr>
          <w:rFonts w:ascii="Arial" w:hAnsi="Arial" w:cs="Arial"/>
          <w:sz w:val="20"/>
          <w:szCs w:val="20"/>
          <w:lang w:val="es-MX"/>
        </w:rPr>
        <w:t>ser</w:t>
      </w:r>
      <w:r w:rsidRPr="00D87033">
        <w:rPr>
          <w:rFonts w:ascii="Arial" w:hAnsi="Arial" w:cs="Arial"/>
          <w:spacing w:val="-5"/>
          <w:sz w:val="20"/>
          <w:szCs w:val="20"/>
          <w:lang w:val="es-MX"/>
        </w:rPr>
        <w:t xml:space="preserve"> </w:t>
      </w:r>
      <w:r w:rsidRPr="00D87033">
        <w:rPr>
          <w:rFonts w:ascii="Arial" w:hAnsi="Arial" w:cs="Arial"/>
          <w:sz w:val="20"/>
          <w:szCs w:val="20"/>
          <w:lang w:val="es-MX"/>
        </w:rPr>
        <w:t>efectiva</w:t>
      </w:r>
      <w:r w:rsidRPr="00D87033">
        <w:rPr>
          <w:rFonts w:ascii="Arial" w:hAnsi="Arial" w:cs="Arial"/>
          <w:spacing w:val="-4"/>
          <w:sz w:val="20"/>
          <w:szCs w:val="20"/>
          <w:lang w:val="es-MX"/>
        </w:rPr>
        <w:t xml:space="preserve"> </w:t>
      </w:r>
      <w:r w:rsidRPr="00D87033">
        <w:rPr>
          <w:rFonts w:ascii="Arial" w:hAnsi="Arial" w:cs="Arial"/>
          <w:sz w:val="20"/>
          <w:szCs w:val="20"/>
          <w:lang w:val="es-MX"/>
        </w:rPr>
        <w:t>a</w:t>
      </w:r>
      <w:r w:rsidRPr="00D87033">
        <w:rPr>
          <w:rFonts w:ascii="Arial" w:hAnsi="Arial" w:cs="Arial"/>
          <w:spacing w:val="-4"/>
          <w:sz w:val="20"/>
          <w:szCs w:val="20"/>
          <w:lang w:val="es-MX"/>
        </w:rPr>
        <w:t xml:space="preserve"> </w:t>
      </w:r>
      <w:r w:rsidRPr="00D87033">
        <w:rPr>
          <w:rFonts w:ascii="Arial" w:hAnsi="Arial" w:cs="Arial"/>
          <w:sz w:val="20"/>
          <w:szCs w:val="20"/>
          <w:lang w:val="es-MX"/>
        </w:rPr>
        <w:t>primer</w:t>
      </w:r>
      <w:r w:rsidRPr="00D87033">
        <w:rPr>
          <w:rFonts w:ascii="Arial" w:hAnsi="Arial" w:cs="Arial"/>
          <w:spacing w:val="-3"/>
          <w:sz w:val="20"/>
          <w:szCs w:val="20"/>
          <w:lang w:val="es-MX"/>
        </w:rPr>
        <w:t xml:space="preserve"> </w:t>
      </w:r>
      <w:r w:rsidRPr="00D87033">
        <w:rPr>
          <w:rFonts w:ascii="Arial" w:hAnsi="Arial" w:cs="Arial"/>
          <w:sz w:val="20"/>
          <w:szCs w:val="20"/>
          <w:lang w:val="es-MX"/>
        </w:rPr>
        <w:t>requerimiento</w:t>
      </w:r>
      <w:r w:rsidRPr="00D87033">
        <w:rPr>
          <w:rFonts w:ascii="Arial" w:hAnsi="Arial" w:cs="Arial"/>
          <w:spacing w:val="-3"/>
          <w:sz w:val="20"/>
          <w:szCs w:val="20"/>
          <w:lang w:val="es-MX"/>
        </w:rPr>
        <w:t xml:space="preserve"> </w:t>
      </w:r>
      <w:r w:rsidRPr="00D87033">
        <w:rPr>
          <w:rFonts w:ascii="Arial" w:hAnsi="Arial" w:cs="Arial"/>
          <w:sz w:val="20"/>
          <w:szCs w:val="20"/>
          <w:lang w:val="es-MX"/>
        </w:rPr>
        <w:t>o</w:t>
      </w:r>
      <w:r w:rsidRPr="00D87033">
        <w:rPr>
          <w:rFonts w:ascii="Arial" w:hAnsi="Arial" w:cs="Arial"/>
          <w:spacing w:val="-4"/>
          <w:sz w:val="20"/>
          <w:szCs w:val="20"/>
          <w:lang w:val="es-MX"/>
        </w:rPr>
        <w:t xml:space="preserve"> </w:t>
      </w:r>
      <w:r w:rsidRPr="00D87033">
        <w:rPr>
          <w:rFonts w:ascii="Arial" w:hAnsi="Arial" w:cs="Arial"/>
          <w:sz w:val="20"/>
          <w:szCs w:val="20"/>
          <w:lang w:val="es-MX"/>
        </w:rPr>
        <w:t>primera</w:t>
      </w:r>
      <w:r w:rsidRPr="00D87033">
        <w:rPr>
          <w:rFonts w:ascii="Arial" w:hAnsi="Arial" w:cs="Arial"/>
          <w:spacing w:val="-3"/>
          <w:sz w:val="20"/>
          <w:szCs w:val="20"/>
          <w:lang w:val="es-MX"/>
        </w:rPr>
        <w:t xml:space="preserve"> </w:t>
      </w:r>
      <w:r w:rsidRPr="00D87033">
        <w:rPr>
          <w:rFonts w:ascii="Arial" w:hAnsi="Arial" w:cs="Arial"/>
          <w:sz w:val="20"/>
          <w:szCs w:val="20"/>
          <w:lang w:val="es-MX"/>
        </w:rPr>
        <w:t>demanda</w:t>
      </w:r>
      <w:r w:rsidRPr="00D87033">
        <w:rPr>
          <w:rFonts w:ascii="Arial" w:hAnsi="Arial" w:cs="Arial"/>
          <w:spacing w:val="-3"/>
          <w:sz w:val="20"/>
          <w:szCs w:val="20"/>
          <w:lang w:val="es-MX"/>
        </w:rPr>
        <w:t xml:space="preserve"> </w:t>
      </w:r>
      <w:r w:rsidRPr="00D87033">
        <w:rPr>
          <w:rFonts w:ascii="Arial" w:hAnsi="Arial" w:cs="Arial"/>
          <w:sz w:val="20"/>
          <w:szCs w:val="20"/>
          <w:lang w:val="es-MX"/>
        </w:rPr>
        <w:t>de</w:t>
      </w:r>
      <w:r w:rsidRPr="00D87033">
        <w:rPr>
          <w:rFonts w:ascii="Arial" w:hAnsi="Arial" w:cs="Arial"/>
          <w:spacing w:val="-3"/>
          <w:sz w:val="20"/>
          <w:szCs w:val="20"/>
          <w:lang w:val="es-MX"/>
        </w:rPr>
        <w:t xml:space="preserve"> </w:t>
      </w:r>
      <w:r w:rsidRPr="00D87033">
        <w:rPr>
          <w:rFonts w:ascii="Arial" w:hAnsi="Arial" w:cs="Arial"/>
          <w:sz w:val="20"/>
          <w:szCs w:val="20"/>
          <w:lang w:val="es-MX"/>
        </w:rPr>
        <w:t>la</w:t>
      </w:r>
      <w:r w:rsidRPr="00D87033">
        <w:rPr>
          <w:rFonts w:ascii="Arial" w:hAnsi="Arial" w:cs="Arial"/>
          <w:spacing w:val="-4"/>
          <w:sz w:val="20"/>
          <w:szCs w:val="20"/>
          <w:lang w:val="es-MX"/>
        </w:rPr>
        <w:t xml:space="preserve"> </w:t>
      </w:r>
      <w:r w:rsidRPr="00D87033">
        <w:rPr>
          <w:rFonts w:ascii="Arial" w:hAnsi="Arial" w:cs="Arial"/>
          <w:sz w:val="20"/>
          <w:szCs w:val="20"/>
          <w:lang w:val="es-MX"/>
        </w:rPr>
        <w:t>Entidad</w:t>
      </w:r>
      <w:r w:rsidRPr="00D87033">
        <w:rPr>
          <w:rFonts w:ascii="Arial" w:hAnsi="Arial" w:cs="Arial"/>
          <w:spacing w:val="-3"/>
          <w:sz w:val="20"/>
          <w:szCs w:val="20"/>
          <w:lang w:val="es-MX"/>
        </w:rPr>
        <w:t xml:space="preserve"> </w:t>
      </w:r>
      <w:r w:rsidRPr="00D87033">
        <w:rPr>
          <w:rFonts w:ascii="Arial" w:hAnsi="Arial" w:cs="Arial"/>
          <w:sz w:val="20"/>
          <w:szCs w:val="20"/>
          <w:lang w:val="es-MX"/>
        </w:rPr>
        <w:lastRenderedPageBreak/>
        <w:t>Estatal.</w:t>
      </w:r>
    </w:p>
    <w:p w:rsidR="00052E7F" w:rsidRPr="00D87033" w:rsidRDefault="00052E7F" w:rsidP="00052E7F">
      <w:pPr>
        <w:pStyle w:val="Prrafodelista"/>
        <w:widowControl w:val="0"/>
        <w:numPr>
          <w:ilvl w:val="0"/>
          <w:numId w:val="18"/>
        </w:numPr>
        <w:tabs>
          <w:tab w:val="left" w:pos="842"/>
        </w:tabs>
        <w:contextualSpacing/>
        <w:jc w:val="both"/>
        <w:rPr>
          <w:rFonts w:ascii="Arial" w:eastAsia="Cambria" w:hAnsi="Arial" w:cs="Arial"/>
          <w:sz w:val="20"/>
          <w:szCs w:val="20"/>
          <w:lang w:val="es-MX"/>
        </w:rPr>
      </w:pPr>
      <w:r w:rsidRPr="00D87033">
        <w:rPr>
          <w:rFonts w:ascii="Arial" w:hAnsi="Arial" w:cs="Arial"/>
          <w:sz w:val="20"/>
          <w:szCs w:val="20"/>
          <w:lang w:val="es-MX"/>
        </w:rPr>
        <w:t>La garantía bancaria debe ser</w:t>
      </w:r>
      <w:r w:rsidRPr="00D87033">
        <w:rPr>
          <w:rFonts w:ascii="Arial" w:hAnsi="Arial" w:cs="Arial"/>
          <w:spacing w:val="-17"/>
          <w:sz w:val="20"/>
          <w:szCs w:val="20"/>
          <w:lang w:val="es-MX"/>
        </w:rPr>
        <w:t xml:space="preserve"> </w:t>
      </w:r>
      <w:r w:rsidRPr="00D87033">
        <w:rPr>
          <w:rFonts w:ascii="Arial" w:hAnsi="Arial" w:cs="Arial"/>
          <w:sz w:val="20"/>
          <w:szCs w:val="20"/>
          <w:lang w:val="es-MX"/>
        </w:rPr>
        <w:t>irrevocable.</w:t>
      </w:r>
    </w:p>
    <w:p w:rsidR="00052E7F" w:rsidRPr="00D87033" w:rsidRDefault="00052E7F" w:rsidP="00052E7F">
      <w:pPr>
        <w:pStyle w:val="Prrafodelista"/>
        <w:widowControl w:val="0"/>
        <w:numPr>
          <w:ilvl w:val="0"/>
          <w:numId w:val="18"/>
        </w:numPr>
        <w:tabs>
          <w:tab w:val="left" w:pos="842"/>
        </w:tabs>
        <w:contextualSpacing/>
        <w:jc w:val="both"/>
        <w:rPr>
          <w:rFonts w:ascii="Arial" w:eastAsia="Cambria" w:hAnsi="Arial" w:cs="Arial"/>
          <w:sz w:val="20"/>
          <w:szCs w:val="20"/>
          <w:lang w:val="es-MX"/>
        </w:rPr>
      </w:pPr>
      <w:r w:rsidRPr="00D87033">
        <w:rPr>
          <w:rFonts w:ascii="Arial" w:hAnsi="Arial" w:cs="Arial"/>
          <w:sz w:val="20"/>
          <w:szCs w:val="20"/>
          <w:lang w:val="es-MX"/>
        </w:rPr>
        <w:t>La</w:t>
      </w:r>
      <w:r w:rsidRPr="00D87033">
        <w:rPr>
          <w:rFonts w:ascii="Arial" w:hAnsi="Arial" w:cs="Arial"/>
          <w:spacing w:val="-2"/>
          <w:sz w:val="20"/>
          <w:szCs w:val="20"/>
          <w:lang w:val="es-MX"/>
        </w:rPr>
        <w:t xml:space="preserve"> </w:t>
      </w:r>
      <w:r w:rsidRPr="00D87033">
        <w:rPr>
          <w:rFonts w:ascii="Arial" w:hAnsi="Arial" w:cs="Arial"/>
          <w:sz w:val="20"/>
          <w:szCs w:val="20"/>
          <w:lang w:val="es-MX"/>
        </w:rPr>
        <w:t>garantía</w:t>
      </w:r>
      <w:r w:rsidRPr="00D87033">
        <w:rPr>
          <w:rFonts w:ascii="Arial" w:hAnsi="Arial" w:cs="Arial"/>
          <w:spacing w:val="-2"/>
          <w:sz w:val="20"/>
          <w:szCs w:val="20"/>
          <w:lang w:val="es-MX"/>
        </w:rPr>
        <w:t xml:space="preserve"> </w:t>
      </w:r>
      <w:r w:rsidRPr="00D87033">
        <w:rPr>
          <w:rFonts w:ascii="Arial" w:hAnsi="Arial" w:cs="Arial"/>
          <w:sz w:val="20"/>
          <w:szCs w:val="20"/>
          <w:lang w:val="es-MX"/>
        </w:rPr>
        <w:t>bancaria</w:t>
      </w:r>
      <w:r w:rsidRPr="00D87033">
        <w:rPr>
          <w:rFonts w:ascii="Arial" w:hAnsi="Arial" w:cs="Arial"/>
          <w:spacing w:val="-3"/>
          <w:sz w:val="20"/>
          <w:szCs w:val="20"/>
          <w:lang w:val="es-MX"/>
        </w:rPr>
        <w:t xml:space="preserve"> </w:t>
      </w:r>
      <w:r w:rsidRPr="00D87033">
        <w:rPr>
          <w:rFonts w:ascii="Arial" w:hAnsi="Arial" w:cs="Arial"/>
          <w:sz w:val="20"/>
          <w:szCs w:val="20"/>
          <w:lang w:val="es-MX"/>
        </w:rPr>
        <w:t>debe</w:t>
      </w:r>
      <w:r w:rsidRPr="00D87033">
        <w:rPr>
          <w:rFonts w:ascii="Arial" w:hAnsi="Arial" w:cs="Arial"/>
          <w:spacing w:val="-2"/>
          <w:sz w:val="20"/>
          <w:szCs w:val="20"/>
          <w:lang w:val="es-MX"/>
        </w:rPr>
        <w:t xml:space="preserve"> </w:t>
      </w:r>
      <w:r w:rsidRPr="00D87033">
        <w:rPr>
          <w:rFonts w:ascii="Arial" w:hAnsi="Arial" w:cs="Arial"/>
          <w:sz w:val="20"/>
          <w:szCs w:val="20"/>
          <w:lang w:val="es-MX"/>
        </w:rPr>
        <w:t>ser</w:t>
      </w:r>
      <w:r w:rsidRPr="00D87033">
        <w:rPr>
          <w:rFonts w:ascii="Arial" w:hAnsi="Arial" w:cs="Arial"/>
          <w:spacing w:val="-3"/>
          <w:sz w:val="20"/>
          <w:szCs w:val="20"/>
          <w:lang w:val="es-MX"/>
        </w:rPr>
        <w:t xml:space="preserve"> </w:t>
      </w:r>
      <w:r w:rsidRPr="00D87033">
        <w:rPr>
          <w:rFonts w:ascii="Arial" w:hAnsi="Arial" w:cs="Arial"/>
          <w:sz w:val="20"/>
          <w:szCs w:val="20"/>
          <w:lang w:val="es-MX"/>
        </w:rPr>
        <w:t>suficiente</w:t>
      </w:r>
      <w:r w:rsidRPr="00D87033">
        <w:rPr>
          <w:rFonts w:ascii="Arial" w:hAnsi="Arial" w:cs="Arial"/>
          <w:spacing w:val="-3"/>
          <w:sz w:val="20"/>
          <w:szCs w:val="20"/>
          <w:lang w:val="es-MX"/>
        </w:rPr>
        <w:t xml:space="preserve"> </w:t>
      </w:r>
      <w:r w:rsidRPr="00D87033">
        <w:rPr>
          <w:rFonts w:ascii="Arial" w:hAnsi="Arial" w:cs="Arial"/>
          <w:sz w:val="20"/>
          <w:szCs w:val="20"/>
          <w:lang w:val="es-MX"/>
        </w:rPr>
        <w:t>en</w:t>
      </w:r>
      <w:r w:rsidRPr="00D87033">
        <w:rPr>
          <w:rFonts w:ascii="Arial" w:hAnsi="Arial" w:cs="Arial"/>
          <w:spacing w:val="-2"/>
          <w:sz w:val="20"/>
          <w:szCs w:val="20"/>
          <w:lang w:val="es-MX"/>
        </w:rPr>
        <w:t xml:space="preserve"> </w:t>
      </w:r>
      <w:r w:rsidRPr="00D87033">
        <w:rPr>
          <w:rFonts w:ascii="Arial" w:hAnsi="Arial" w:cs="Arial"/>
          <w:sz w:val="20"/>
          <w:szCs w:val="20"/>
          <w:lang w:val="es-MX"/>
        </w:rPr>
        <w:t>los</w:t>
      </w:r>
      <w:r w:rsidRPr="00D87033">
        <w:rPr>
          <w:rFonts w:ascii="Arial" w:hAnsi="Arial" w:cs="Arial"/>
          <w:spacing w:val="-3"/>
          <w:sz w:val="20"/>
          <w:szCs w:val="20"/>
          <w:lang w:val="es-MX"/>
        </w:rPr>
        <w:t xml:space="preserve"> </w:t>
      </w:r>
      <w:r w:rsidRPr="00D87033">
        <w:rPr>
          <w:rFonts w:ascii="Arial" w:hAnsi="Arial" w:cs="Arial"/>
          <w:sz w:val="20"/>
          <w:szCs w:val="20"/>
          <w:lang w:val="es-MX"/>
        </w:rPr>
        <w:t>términos</w:t>
      </w:r>
      <w:r w:rsidRPr="00D87033">
        <w:rPr>
          <w:rFonts w:ascii="Arial" w:hAnsi="Arial" w:cs="Arial"/>
          <w:spacing w:val="-4"/>
          <w:sz w:val="20"/>
          <w:szCs w:val="20"/>
          <w:lang w:val="es-MX"/>
        </w:rPr>
        <w:t xml:space="preserve"> </w:t>
      </w:r>
      <w:r w:rsidRPr="00D87033">
        <w:rPr>
          <w:rFonts w:ascii="Arial" w:hAnsi="Arial" w:cs="Arial"/>
          <w:sz w:val="20"/>
          <w:szCs w:val="20"/>
          <w:lang w:val="es-MX"/>
        </w:rPr>
        <w:t>de</w:t>
      </w:r>
      <w:r w:rsidRPr="00D87033">
        <w:rPr>
          <w:rFonts w:ascii="Arial" w:hAnsi="Arial" w:cs="Arial"/>
          <w:spacing w:val="-3"/>
          <w:sz w:val="20"/>
          <w:szCs w:val="20"/>
          <w:lang w:val="es-MX"/>
        </w:rPr>
        <w:t xml:space="preserve"> </w:t>
      </w:r>
      <w:r w:rsidRPr="00D87033">
        <w:rPr>
          <w:rFonts w:ascii="Arial" w:hAnsi="Arial" w:cs="Arial"/>
          <w:sz w:val="20"/>
          <w:szCs w:val="20"/>
          <w:lang w:val="es-MX"/>
        </w:rPr>
        <w:t>los</w:t>
      </w:r>
      <w:r w:rsidRPr="00D87033">
        <w:rPr>
          <w:rFonts w:ascii="Arial" w:hAnsi="Arial" w:cs="Arial"/>
          <w:spacing w:val="-4"/>
          <w:sz w:val="20"/>
          <w:szCs w:val="20"/>
          <w:lang w:val="es-MX"/>
        </w:rPr>
        <w:t xml:space="preserve"> </w:t>
      </w:r>
      <w:r w:rsidRPr="00D87033">
        <w:rPr>
          <w:rFonts w:ascii="Arial" w:hAnsi="Arial" w:cs="Arial"/>
          <w:sz w:val="20"/>
          <w:szCs w:val="20"/>
          <w:lang w:val="es-MX"/>
        </w:rPr>
        <w:t>artículos</w:t>
      </w:r>
      <w:r w:rsidRPr="00D87033">
        <w:rPr>
          <w:rFonts w:ascii="Arial" w:hAnsi="Arial" w:cs="Arial"/>
          <w:spacing w:val="2"/>
          <w:sz w:val="20"/>
          <w:szCs w:val="20"/>
          <w:lang w:val="es-MX"/>
        </w:rPr>
        <w:t xml:space="preserve"> </w:t>
      </w:r>
      <w:r w:rsidRPr="00D87033">
        <w:rPr>
          <w:rFonts w:ascii="Arial" w:hAnsi="Arial" w:cs="Arial"/>
          <w:sz w:val="20"/>
          <w:szCs w:val="20"/>
          <w:lang w:val="es-MX"/>
        </w:rPr>
        <w:t>118</w:t>
      </w:r>
      <w:r w:rsidRPr="00D87033">
        <w:rPr>
          <w:rFonts w:ascii="Arial" w:hAnsi="Arial" w:cs="Arial"/>
          <w:spacing w:val="-3"/>
          <w:sz w:val="20"/>
          <w:szCs w:val="20"/>
          <w:lang w:val="es-MX"/>
        </w:rPr>
        <w:t xml:space="preserve"> </w:t>
      </w:r>
      <w:r w:rsidRPr="00D87033">
        <w:rPr>
          <w:rFonts w:ascii="Arial" w:hAnsi="Arial" w:cs="Arial"/>
          <w:sz w:val="20"/>
          <w:szCs w:val="20"/>
          <w:lang w:val="es-MX"/>
        </w:rPr>
        <w:t>a</w:t>
      </w:r>
      <w:r w:rsidRPr="00D87033">
        <w:rPr>
          <w:rFonts w:ascii="Arial" w:hAnsi="Arial" w:cs="Arial"/>
          <w:spacing w:val="-3"/>
          <w:sz w:val="20"/>
          <w:szCs w:val="20"/>
          <w:lang w:val="es-MX"/>
        </w:rPr>
        <w:t xml:space="preserve"> </w:t>
      </w:r>
      <w:r w:rsidRPr="00D87033">
        <w:rPr>
          <w:rFonts w:ascii="Arial" w:hAnsi="Arial" w:cs="Arial"/>
          <w:sz w:val="20"/>
          <w:szCs w:val="20"/>
          <w:lang w:val="es-MX"/>
        </w:rPr>
        <w:t>125</w:t>
      </w:r>
      <w:r w:rsidRPr="00D87033">
        <w:rPr>
          <w:rFonts w:ascii="Arial" w:hAnsi="Arial" w:cs="Arial"/>
          <w:spacing w:val="-3"/>
          <w:sz w:val="20"/>
          <w:szCs w:val="20"/>
          <w:lang w:val="es-MX"/>
        </w:rPr>
        <w:t xml:space="preserve"> </w:t>
      </w:r>
      <w:r w:rsidRPr="00D87033">
        <w:rPr>
          <w:rFonts w:ascii="Arial" w:hAnsi="Arial" w:cs="Arial"/>
          <w:sz w:val="20"/>
          <w:szCs w:val="20"/>
          <w:lang w:val="es-MX"/>
        </w:rPr>
        <w:t>del</w:t>
      </w:r>
      <w:r w:rsidRPr="00D87033">
        <w:rPr>
          <w:rFonts w:ascii="Arial" w:hAnsi="Arial" w:cs="Arial"/>
          <w:spacing w:val="-5"/>
          <w:sz w:val="20"/>
          <w:szCs w:val="20"/>
          <w:lang w:val="es-MX"/>
        </w:rPr>
        <w:t xml:space="preserve"> </w:t>
      </w:r>
      <w:r w:rsidRPr="00D87033">
        <w:rPr>
          <w:rFonts w:ascii="Arial" w:hAnsi="Arial" w:cs="Arial"/>
          <w:sz w:val="20"/>
          <w:szCs w:val="20"/>
          <w:lang w:val="es-MX"/>
        </w:rPr>
        <w:t>presente</w:t>
      </w:r>
      <w:r w:rsidRPr="00D87033">
        <w:rPr>
          <w:rFonts w:ascii="Arial" w:hAnsi="Arial" w:cs="Arial"/>
          <w:spacing w:val="-2"/>
          <w:sz w:val="20"/>
          <w:szCs w:val="20"/>
          <w:lang w:val="es-MX"/>
        </w:rPr>
        <w:t xml:space="preserve"> </w:t>
      </w:r>
      <w:r w:rsidRPr="00D87033">
        <w:rPr>
          <w:rFonts w:ascii="Arial" w:hAnsi="Arial" w:cs="Arial"/>
          <w:sz w:val="20"/>
          <w:szCs w:val="20"/>
          <w:lang w:val="es-MX"/>
        </w:rPr>
        <w:t>decreto.</w:t>
      </w:r>
    </w:p>
    <w:p w:rsidR="00052E7F" w:rsidRPr="00D87033" w:rsidRDefault="00052E7F" w:rsidP="00052E7F">
      <w:pPr>
        <w:pStyle w:val="Prrafodelista"/>
        <w:widowControl w:val="0"/>
        <w:tabs>
          <w:tab w:val="left" w:pos="842"/>
        </w:tabs>
        <w:ind w:left="800"/>
        <w:jc w:val="both"/>
        <w:rPr>
          <w:rFonts w:ascii="Arial" w:eastAsia="Cambria" w:hAnsi="Arial" w:cs="Arial"/>
          <w:sz w:val="20"/>
          <w:szCs w:val="20"/>
          <w:lang w:val="es-MX"/>
        </w:rPr>
      </w:pPr>
    </w:p>
    <w:p w:rsidR="00052E7F" w:rsidRPr="00D87033" w:rsidRDefault="00052E7F" w:rsidP="00052E7F">
      <w:pPr>
        <w:widowControl w:val="0"/>
        <w:tabs>
          <w:tab w:val="left" w:pos="842"/>
        </w:tabs>
        <w:spacing w:line="240" w:lineRule="auto"/>
        <w:ind w:left="80"/>
        <w:jc w:val="both"/>
        <w:rPr>
          <w:rFonts w:ascii="Arial" w:hAnsi="Arial" w:cs="Arial"/>
          <w:sz w:val="20"/>
          <w:szCs w:val="20"/>
        </w:rPr>
      </w:pPr>
      <w:r w:rsidRPr="00D87033">
        <w:rPr>
          <w:rFonts w:ascii="Arial" w:hAnsi="Arial" w:cs="Arial"/>
          <w:sz w:val="20"/>
          <w:szCs w:val="20"/>
          <w:lang w:val="es-MX"/>
        </w:rPr>
        <w:t>El garante debe haber renunciado al beneficio de</w:t>
      </w:r>
      <w:r w:rsidRPr="00D87033">
        <w:rPr>
          <w:rFonts w:ascii="Arial" w:hAnsi="Arial" w:cs="Arial"/>
          <w:spacing w:val="-25"/>
          <w:sz w:val="20"/>
          <w:szCs w:val="20"/>
          <w:lang w:val="es-MX"/>
        </w:rPr>
        <w:t xml:space="preserve"> </w:t>
      </w:r>
      <w:r w:rsidRPr="00D87033">
        <w:rPr>
          <w:rFonts w:ascii="Arial" w:hAnsi="Arial" w:cs="Arial"/>
          <w:sz w:val="20"/>
          <w:szCs w:val="20"/>
          <w:lang w:val="es-MX"/>
        </w:rPr>
        <w:t>excusión.</w:t>
      </w:r>
      <w:r w:rsidRPr="00D87033">
        <w:rPr>
          <w:rFonts w:ascii="Arial" w:hAnsi="Arial" w:cs="Arial"/>
          <w:sz w:val="20"/>
          <w:szCs w:val="20"/>
        </w:rPr>
        <w:t xml:space="preserve"> </w:t>
      </w:r>
    </w:p>
    <w:p w:rsidR="00052E7F" w:rsidRPr="00D87033" w:rsidRDefault="00052E7F" w:rsidP="00BD22A9">
      <w:pPr>
        <w:pStyle w:val="Prrafodelista"/>
        <w:numPr>
          <w:ilvl w:val="1"/>
          <w:numId w:val="26"/>
        </w:numPr>
        <w:tabs>
          <w:tab w:val="left" w:pos="709"/>
        </w:tabs>
        <w:autoSpaceDE w:val="0"/>
        <w:autoSpaceDN w:val="0"/>
        <w:adjustRightInd w:val="0"/>
        <w:contextualSpacing/>
        <w:jc w:val="both"/>
        <w:rPr>
          <w:rFonts w:ascii="Arial" w:hAnsi="Arial" w:cs="Arial"/>
          <w:b/>
          <w:sz w:val="20"/>
          <w:szCs w:val="20"/>
        </w:rPr>
      </w:pPr>
      <w:r w:rsidRPr="00D87033">
        <w:rPr>
          <w:rFonts w:ascii="Arial" w:hAnsi="Arial" w:cs="Arial"/>
          <w:b/>
          <w:sz w:val="20"/>
          <w:szCs w:val="20"/>
        </w:rPr>
        <w:t xml:space="preserve"> AMPAROS EXIGIBLES EN EL CONTRATO  </w:t>
      </w:r>
    </w:p>
    <w:p w:rsidR="00052E7F" w:rsidRPr="00D87033" w:rsidRDefault="00052E7F" w:rsidP="00052E7F">
      <w:pPr>
        <w:spacing w:after="0" w:line="240" w:lineRule="auto"/>
        <w:jc w:val="both"/>
        <w:rPr>
          <w:rFonts w:ascii="Arial" w:hAnsi="Arial" w:cs="Arial"/>
          <w:b/>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La garantía deberá amparar los perjuicios que se deriven del incumplimiento del ofrecimiento o del incumplimiento del contrato, según sea el caso, y que, se señalan a continuación:</w:t>
      </w:r>
    </w:p>
    <w:p w:rsidR="00AA46E9" w:rsidRPr="00D87033" w:rsidRDefault="00AA46E9" w:rsidP="00052E7F">
      <w:pPr>
        <w:autoSpaceDE w:val="0"/>
        <w:autoSpaceDN w:val="0"/>
        <w:adjustRightInd w:val="0"/>
        <w:spacing w:after="0" w:line="240" w:lineRule="auto"/>
        <w:jc w:val="both"/>
        <w:rPr>
          <w:rFonts w:ascii="Arial" w:hAnsi="Arial" w:cs="Arial"/>
          <w:sz w:val="20"/>
          <w:szCs w:val="20"/>
        </w:rPr>
      </w:pPr>
    </w:p>
    <w:p w:rsidR="00AA46E9" w:rsidRPr="00D87033" w:rsidRDefault="00AA46E9" w:rsidP="00BD22A9">
      <w:pPr>
        <w:pStyle w:val="Prrafodelista"/>
        <w:numPr>
          <w:ilvl w:val="0"/>
          <w:numId w:val="41"/>
        </w:numPr>
        <w:autoSpaceDE w:val="0"/>
        <w:autoSpaceDN w:val="0"/>
        <w:adjustRightInd w:val="0"/>
        <w:ind w:left="284" w:hanging="284"/>
        <w:jc w:val="both"/>
        <w:rPr>
          <w:rFonts w:ascii="Arial" w:hAnsi="Arial" w:cs="Arial"/>
          <w:sz w:val="20"/>
          <w:szCs w:val="20"/>
          <w:lang w:eastAsia="es-CO"/>
        </w:rPr>
      </w:pPr>
      <w:r w:rsidRPr="00D87033">
        <w:rPr>
          <w:rFonts w:ascii="Arial" w:hAnsi="Arial" w:cs="Arial"/>
          <w:b/>
          <w:sz w:val="20"/>
          <w:szCs w:val="20"/>
          <w:u w:val="single"/>
          <w:lang w:eastAsia="es-CO"/>
        </w:rPr>
        <w:t>CUMPLIMIENTO DEL CONTRATO</w:t>
      </w:r>
      <w:r w:rsidRPr="00D87033">
        <w:rPr>
          <w:rFonts w:ascii="Arial" w:hAnsi="Arial" w:cs="Arial"/>
          <w:sz w:val="20"/>
          <w:szCs w:val="20"/>
          <w:lang w:eastAsia="es-CO"/>
        </w:rPr>
        <w:t>: Equivalente al treinta por ciento (30%) del valor del contrato, con una vigencia igual a la del plazo de ejecución del contrato y cuatro (4) meses más. Al monto de esta garantía se imputará el valor de las multas y la cláusula penal, y se repondrá si por este motivo se disminuyere o agotare.</w:t>
      </w:r>
    </w:p>
    <w:p w:rsidR="00AA46E9" w:rsidRPr="00D87033" w:rsidRDefault="00AA46E9" w:rsidP="00AA46E9">
      <w:pPr>
        <w:pStyle w:val="Prrafodelista"/>
        <w:autoSpaceDE w:val="0"/>
        <w:autoSpaceDN w:val="0"/>
        <w:adjustRightInd w:val="0"/>
        <w:ind w:left="0"/>
        <w:jc w:val="both"/>
        <w:rPr>
          <w:rFonts w:ascii="Arial" w:hAnsi="Arial" w:cs="Arial"/>
          <w:sz w:val="20"/>
          <w:szCs w:val="20"/>
          <w:lang w:eastAsia="es-CO"/>
        </w:rPr>
      </w:pPr>
    </w:p>
    <w:p w:rsidR="00AA46E9" w:rsidRPr="00D87033" w:rsidRDefault="00AA46E9" w:rsidP="00AA46E9">
      <w:pPr>
        <w:pStyle w:val="Prrafodelista"/>
        <w:autoSpaceDE w:val="0"/>
        <w:autoSpaceDN w:val="0"/>
        <w:adjustRightInd w:val="0"/>
        <w:ind w:left="284"/>
        <w:jc w:val="both"/>
        <w:rPr>
          <w:rFonts w:ascii="Arial" w:hAnsi="Arial" w:cs="Arial"/>
          <w:sz w:val="20"/>
          <w:szCs w:val="20"/>
          <w:lang w:eastAsia="es-CO"/>
        </w:rPr>
      </w:pPr>
      <w:r w:rsidRPr="00D87033">
        <w:rPr>
          <w:rFonts w:ascii="Arial" w:hAnsi="Arial" w:cs="Arial"/>
          <w:sz w:val="20"/>
          <w:szCs w:val="20"/>
          <w:lang w:eastAsia="es-CO"/>
        </w:rPr>
        <w:t xml:space="preserve">El amparo de cumplimiento del contrato cubrirá a la </w:t>
      </w:r>
      <w:r w:rsidRPr="00D87033">
        <w:rPr>
          <w:rFonts w:ascii="Arial" w:hAnsi="Arial" w:cs="Arial"/>
          <w:b/>
          <w:sz w:val="20"/>
          <w:szCs w:val="20"/>
          <w:lang w:eastAsia="es-CO"/>
        </w:rPr>
        <w:t>NACIÓN - MINISTERIO DE DEFENSA NACIONAL – COMANDO GENERAL DE LAS FUERZAS MILITARES - DIRECCIÓN GENERAL DE SANIDAD MILITAR</w:t>
      </w:r>
      <w:r w:rsidRPr="00D87033">
        <w:rPr>
          <w:rFonts w:ascii="Arial" w:hAnsi="Arial" w:cs="Arial"/>
          <w:sz w:val="20"/>
          <w:szCs w:val="20"/>
          <w:lang w:eastAsia="es-CO"/>
        </w:rPr>
        <w:t xml:space="preserve"> de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w:t>
      </w:r>
    </w:p>
    <w:p w:rsidR="00AA46E9" w:rsidRPr="00D87033" w:rsidRDefault="00AA46E9" w:rsidP="00AA46E9">
      <w:pPr>
        <w:pStyle w:val="Prrafodelista"/>
        <w:autoSpaceDE w:val="0"/>
        <w:autoSpaceDN w:val="0"/>
        <w:adjustRightInd w:val="0"/>
        <w:ind w:left="284"/>
        <w:jc w:val="both"/>
        <w:rPr>
          <w:rFonts w:ascii="Arial" w:hAnsi="Arial" w:cs="Arial"/>
          <w:sz w:val="20"/>
          <w:szCs w:val="20"/>
          <w:lang w:eastAsia="es-CO"/>
        </w:rPr>
      </w:pPr>
    </w:p>
    <w:p w:rsidR="00AA46E9" w:rsidRPr="00D87033" w:rsidRDefault="00AA46E9" w:rsidP="00AA46E9">
      <w:pPr>
        <w:autoSpaceDE w:val="0"/>
        <w:autoSpaceDN w:val="0"/>
        <w:adjustRightInd w:val="0"/>
        <w:spacing w:line="240" w:lineRule="auto"/>
        <w:ind w:left="360"/>
        <w:jc w:val="both"/>
        <w:rPr>
          <w:rFonts w:ascii="Arial" w:hAnsi="Arial" w:cs="Arial"/>
          <w:color w:val="000000"/>
          <w:sz w:val="20"/>
          <w:szCs w:val="20"/>
        </w:rPr>
      </w:pPr>
      <w:r w:rsidRPr="00D87033">
        <w:rPr>
          <w:rFonts w:ascii="Arial" w:hAnsi="Arial" w:cs="Arial"/>
          <w:color w:val="000000"/>
          <w:sz w:val="20"/>
          <w:szCs w:val="20"/>
        </w:rPr>
        <w:t xml:space="preserve">En virtud de lo señalado por el artículo 44 de la Ley 610 de 2000, la garantía de cumplimiento cubrirá los perjuicios causados a la entidad estatal como consecuencia de la conducta dolosa o culposa, o de la responsabilidad imputable a los particulares, derivados de un proceso de responsabilidad fiscal, siempre y cuando esos perjuicios deriven del incumplimiento de las obligaciones surgidas del contrato amparado por la garantía. </w:t>
      </w:r>
    </w:p>
    <w:p w:rsidR="00AA46E9" w:rsidRPr="00D87033" w:rsidRDefault="00AA46E9" w:rsidP="00BD22A9">
      <w:pPr>
        <w:pStyle w:val="Prrafodelista"/>
        <w:numPr>
          <w:ilvl w:val="0"/>
          <w:numId w:val="41"/>
        </w:numPr>
        <w:autoSpaceDE w:val="0"/>
        <w:autoSpaceDN w:val="0"/>
        <w:adjustRightInd w:val="0"/>
        <w:ind w:left="426" w:hanging="426"/>
        <w:contextualSpacing/>
        <w:jc w:val="both"/>
        <w:rPr>
          <w:rFonts w:ascii="Arial" w:hAnsi="Arial" w:cs="Arial"/>
          <w:sz w:val="20"/>
          <w:szCs w:val="20"/>
        </w:rPr>
      </w:pPr>
      <w:r w:rsidRPr="00D87033">
        <w:rPr>
          <w:rFonts w:ascii="Arial" w:hAnsi="Arial" w:cs="Arial"/>
          <w:b/>
          <w:sz w:val="20"/>
          <w:szCs w:val="20"/>
          <w:u w:val="single"/>
          <w:lang w:eastAsia="es-CO"/>
        </w:rPr>
        <w:t>CALIDAD Y CORRECTO FUNCIONAMIENTO DE LOS BIENES:</w:t>
      </w:r>
      <w:r w:rsidRPr="00D87033">
        <w:rPr>
          <w:rFonts w:ascii="Arial" w:hAnsi="Arial" w:cs="Arial"/>
          <w:sz w:val="20"/>
          <w:szCs w:val="20"/>
          <w:lang w:eastAsia="es-CO"/>
        </w:rPr>
        <w:t xml:space="preserve"> Equivalente  al treinta por ciento (30%) </w:t>
      </w:r>
      <w:r w:rsidRPr="00D87033">
        <w:rPr>
          <w:rFonts w:ascii="Arial" w:hAnsi="Arial" w:cs="Arial"/>
          <w:color w:val="000000"/>
          <w:sz w:val="20"/>
          <w:szCs w:val="20"/>
        </w:rPr>
        <w:t>del valor del contrato, la vigencia de la garantía será del plazo de ejecución del contrato y cuatro (4) meses más, contados a partir del perfeccionamiento del contrato.</w:t>
      </w:r>
    </w:p>
    <w:p w:rsidR="00AA46E9" w:rsidRPr="00D87033" w:rsidRDefault="00AA46E9" w:rsidP="00AA46E9">
      <w:pPr>
        <w:spacing w:line="240" w:lineRule="auto"/>
        <w:ind w:left="426"/>
        <w:contextualSpacing/>
        <w:jc w:val="both"/>
        <w:rPr>
          <w:rFonts w:ascii="Arial" w:hAnsi="Arial" w:cs="Arial"/>
          <w:color w:val="000000"/>
          <w:sz w:val="20"/>
          <w:szCs w:val="20"/>
          <w:lang w:val="es-ES"/>
        </w:rPr>
      </w:pPr>
    </w:p>
    <w:p w:rsidR="00AA46E9" w:rsidRPr="00D87033" w:rsidRDefault="00AA46E9" w:rsidP="00AA46E9">
      <w:pPr>
        <w:spacing w:line="240" w:lineRule="auto"/>
        <w:ind w:left="426"/>
        <w:contextualSpacing/>
        <w:jc w:val="both"/>
        <w:rPr>
          <w:rFonts w:ascii="Arial" w:hAnsi="Arial" w:cs="Arial"/>
          <w:color w:val="000000"/>
          <w:sz w:val="20"/>
          <w:szCs w:val="20"/>
        </w:rPr>
      </w:pPr>
      <w:r w:rsidRPr="00D87033">
        <w:rPr>
          <w:rFonts w:ascii="Arial" w:hAnsi="Arial" w:cs="Arial"/>
          <w:color w:val="000000"/>
          <w:sz w:val="20"/>
          <w:szCs w:val="20"/>
        </w:rPr>
        <w:t>El amparo de calidad cubrirá a LA NACIÓN - MINISTERIO DE DEFENSA NACIONAL – COMANDO GENERAL DE LAS FUERZAS MILITARES - DIRECCIÓN GENERAL DE SANIDAD MILITAR de los perjuicios imputables al contratista garantizado, (i) derivados de la mala calidad o deficiencias técnicas de los viene.</w:t>
      </w:r>
    </w:p>
    <w:p w:rsidR="00AA46E9" w:rsidRPr="00D87033" w:rsidRDefault="00AA46E9" w:rsidP="00AA46E9">
      <w:pPr>
        <w:spacing w:line="240" w:lineRule="auto"/>
        <w:ind w:left="426"/>
        <w:contextualSpacing/>
        <w:jc w:val="both"/>
        <w:rPr>
          <w:rFonts w:ascii="Arial" w:hAnsi="Arial" w:cs="Arial"/>
          <w:color w:val="000000"/>
          <w:sz w:val="20"/>
          <w:szCs w:val="20"/>
        </w:rPr>
      </w:pPr>
    </w:p>
    <w:p w:rsidR="00AA46E9" w:rsidRPr="00D87033" w:rsidRDefault="00AA46E9" w:rsidP="00AA46E9">
      <w:pPr>
        <w:spacing w:line="240" w:lineRule="auto"/>
        <w:ind w:left="426" w:hanging="426"/>
        <w:contextualSpacing/>
        <w:jc w:val="both"/>
        <w:rPr>
          <w:rFonts w:ascii="Arial" w:hAnsi="Arial" w:cs="Arial"/>
          <w:color w:val="000000"/>
          <w:sz w:val="20"/>
          <w:szCs w:val="20"/>
        </w:rPr>
      </w:pPr>
      <w:r w:rsidRPr="00D87033">
        <w:rPr>
          <w:rFonts w:ascii="Arial" w:hAnsi="Arial" w:cs="Arial"/>
          <w:b/>
          <w:color w:val="000000"/>
          <w:sz w:val="20"/>
          <w:szCs w:val="20"/>
        </w:rPr>
        <w:t>C.</w:t>
      </w:r>
      <w:r w:rsidRPr="00D87033">
        <w:rPr>
          <w:rFonts w:ascii="Arial" w:hAnsi="Arial" w:cs="Arial"/>
          <w:b/>
          <w:color w:val="000000"/>
          <w:sz w:val="20"/>
          <w:szCs w:val="20"/>
        </w:rPr>
        <w:tab/>
      </w:r>
      <w:r w:rsidRPr="00D87033">
        <w:rPr>
          <w:rFonts w:ascii="Arial" w:hAnsi="Arial" w:cs="Arial"/>
          <w:b/>
          <w:color w:val="000000"/>
          <w:sz w:val="20"/>
          <w:szCs w:val="20"/>
          <w:u w:val="single"/>
        </w:rPr>
        <w:t>SALARIOS, PRESTACIONES SOCIALES LEGALES E INDEMNIZACIONES LABORALES</w:t>
      </w:r>
      <w:r w:rsidRPr="00D87033">
        <w:rPr>
          <w:rFonts w:ascii="Arial" w:hAnsi="Arial" w:cs="Arial"/>
          <w:color w:val="000000"/>
          <w:sz w:val="20"/>
          <w:szCs w:val="20"/>
        </w:rPr>
        <w:t>.</w:t>
      </w:r>
    </w:p>
    <w:p w:rsidR="00AA46E9" w:rsidRPr="00D87033" w:rsidRDefault="00AA46E9" w:rsidP="00AA46E9">
      <w:pPr>
        <w:spacing w:line="240" w:lineRule="auto"/>
        <w:ind w:left="426"/>
        <w:contextualSpacing/>
        <w:jc w:val="both"/>
        <w:rPr>
          <w:rFonts w:ascii="Arial" w:hAnsi="Arial" w:cs="Arial"/>
          <w:color w:val="000000"/>
          <w:sz w:val="20"/>
          <w:szCs w:val="20"/>
        </w:rPr>
      </w:pPr>
    </w:p>
    <w:p w:rsidR="00AA46E9" w:rsidRPr="00D87033" w:rsidRDefault="00AA46E9" w:rsidP="00AA46E9">
      <w:pPr>
        <w:spacing w:line="240" w:lineRule="auto"/>
        <w:ind w:left="426"/>
        <w:contextualSpacing/>
        <w:jc w:val="both"/>
        <w:rPr>
          <w:rFonts w:ascii="Arial" w:hAnsi="Arial" w:cs="Arial"/>
          <w:color w:val="000000"/>
          <w:sz w:val="20"/>
          <w:szCs w:val="20"/>
        </w:rPr>
      </w:pPr>
      <w:r w:rsidRPr="00D87033">
        <w:rPr>
          <w:rFonts w:ascii="Arial" w:hAnsi="Arial" w:cs="Arial"/>
          <w:color w:val="000000"/>
          <w:sz w:val="20"/>
          <w:szCs w:val="20"/>
        </w:rPr>
        <w:t>Equivalente al cinco por ciento (5%) del valor del contrato, la vigencia de la garantía será del plazo de ejecución del contrato y tres (3) años más, contados a partir del perfeccionamiento del contrato.</w:t>
      </w:r>
    </w:p>
    <w:p w:rsidR="00AA46E9" w:rsidRPr="00D87033" w:rsidRDefault="00AA46E9" w:rsidP="00AA46E9">
      <w:pPr>
        <w:spacing w:line="240" w:lineRule="auto"/>
        <w:ind w:left="426"/>
        <w:contextualSpacing/>
        <w:jc w:val="both"/>
        <w:rPr>
          <w:rFonts w:ascii="Arial" w:hAnsi="Arial" w:cs="Arial"/>
          <w:color w:val="000000"/>
          <w:sz w:val="20"/>
          <w:szCs w:val="20"/>
        </w:rPr>
      </w:pPr>
    </w:p>
    <w:p w:rsidR="00AA46E9" w:rsidRPr="00D87033" w:rsidRDefault="00AA46E9" w:rsidP="00AA46E9">
      <w:pPr>
        <w:spacing w:line="240" w:lineRule="auto"/>
        <w:ind w:left="426"/>
        <w:contextualSpacing/>
        <w:jc w:val="both"/>
        <w:rPr>
          <w:rFonts w:ascii="Arial" w:hAnsi="Arial" w:cs="Arial"/>
          <w:color w:val="000000"/>
          <w:sz w:val="20"/>
          <w:szCs w:val="20"/>
        </w:rPr>
      </w:pPr>
      <w:r w:rsidRPr="00D87033">
        <w:rPr>
          <w:rFonts w:ascii="Arial" w:hAnsi="Arial" w:cs="Arial"/>
          <w:color w:val="000000"/>
          <w:sz w:val="20"/>
          <w:szCs w:val="20"/>
        </w:rPr>
        <w:t>El amparo de Salarios, Prestaciones Sociales Legales e Indemnizaciones Laborales,  cubrirá a LA NACIÓN - MINISTERIO DE DEFENSA NACIONAL – COMANDO GENERAL DE LAS FUERZAS MILITARES - DIRECCIÓN GENERAL DE SANIDAD MILITAR de los perjuicios que se ocasionen del incumplimiento de las obligaciones laborales a que ese obligado el contratista garantizado, derivadas de la contratación del personal utilizado para la ejecución.</w:t>
      </w:r>
    </w:p>
    <w:p w:rsidR="00AA46E9" w:rsidRPr="00D87033" w:rsidRDefault="00AA46E9" w:rsidP="00AA46E9">
      <w:pPr>
        <w:spacing w:line="240" w:lineRule="auto"/>
        <w:ind w:left="426"/>
        <w:contextualSpacing/>
        <w:jc w:val="both"/>
        <w:rPr>
          <w:rFonts w:ascii="Arial" w:hAnsi="Arial" w:cs="Arial"/>
          <w:color w:val="000000"/>
          <w:sz w:val="20"/>
          <w:szCs w:val="20"/>
        </w:rPr>
      </w:pPr>
    </w:p>
    <w:p w:rsidR="007F5BC5" w:rsidRPr="00D87033" w:rsidRDefault="007F5BC5" w:rsidP="00AA46E9">
      <w:pPr>
        <w:autoSpaceDE w:val="0"/>
        <w:autoSpaceDN w:val="0"/>
        <w:adjustRightInd w:val="0"/>
        <w:spacing w:after="0" w:line="240" w:lineRule="auto"/>
        <w:jc w:val="both"/>
        <w:rPr>
          <w:rFonts w:ascii="Arial" w:hAnsi="Arial" w:cs="Arial"/>
          <w:color w:val="000000"/>
          <w:sz w:val="20"/>
          <w:szCs w:val="20"/>
        </w:rPr>
      </w:pPr>
      <w:r w:rsidRPr="00D87033">
        <w:rPr>
          <w:rFonts w:ascii="Arial" w:hAnsi="Arial" w:cs="Arial"/>
          <w:b/>
          <w:color w:val="000000"/>
          <w:sz w:val="20"/>
          <w:szCs w:val="20"/>
        </w:rPr>
        <w:t>RESTABLECIMIENTO O AMPLIACIÓN DE LAS GARANTÍAS</w:t>
      </w:r>
      <w:r w:rsidRPr="00D87033">
        <w:rPr>
          <w:rFonts w:ascii="Arial" w:hAnsi="Arial" w:cs="Arial"/>
          <w:color w:val="000000"/>
          <w:sz w:val="20"/>
          <w:szCs w:val="20"/>
        </w:rPr>
        <w:t xml:space="preserve">.- El </w:t>
      </w:r>
      <w:r w:rsidRPr="00D87033">
        <w:rPr>
          <w:rFonts w:ascii="Arial" w:hAnsi="Arial" w:cs="Arial"/>
          <w:b/>
          <w:color w:val="000000"/>
          <w:sz w:val="20"/>
          <w:szCs w:val="20"/>
        </w:rPr>
        <w:t>CONTRATISTA</w:t>
      </w:r>
      <w:r w:rsidRPr="00D87033">
        <w:rPr>
          <w:rFonts w:ascii="Arial" w:hAnsi="Arial" w:cs="Arial"/>
          <w:color w:val="000000"/>
          <w:sz w:val="20"/>
          <w:szCs w:val="20"/>
        </w:rPr>
        <w:t xml:space="preserve"> deberá restablecer el valor de las garantías exigidas cuando este se haya visto reducido por razón de las reclamaciones y/o siniestros presentados, por el MINISTERIO DE DEFENSA NACIONAL – COMANDO GENERAL DE LAS FUERZAS MILITARES - DIRECCIÓN GENERAL DE SANIDAD MILITAR, dentro de los tres (3) días calendario siguientes a la notificación del acto que deje en firme la sanción correspondiente. De igual manera, en cualquier evento en que se aumente o adicione el valor del contrato o se prorrogue su término o se realice alguna modificación el CONTRATISTA deberá ampliar el valor de la garantía otorgada o ampliar su vigencia, según el caso.</w:t>
      </w:r>
    </w:p>
    <w:p w:rsidR="00AA46E9" w:rsidRPr="00D87033" w:rsidRDefault="00AA46E9" w:rsidP="00AA46E9">
      <w:pPr>
        <w:autoSpaceDE w:val="0"/>
        <w:autoSpaceDN w:val="0"/>
        <w:adjustRightInd w:val="0"/>
        <w:spacing w:after="0" w:line="240" w:lineRule="auto"/>
        <w:jc w:val="both"/>
        <w:rPr>
          <w:rFonts w:ascii="Arial" w:hAnsi="Arial" w:cs="Arial"/>
          <w:color w:val="000000"/>
          <w:sz w:val="20"/>
          <w:szCs w:val="20"/>
        </w:rPr>
      </w:pPr>
    </w:p>
    <w:p w:rsidR="007F5BC5" w:rsidRPr="00D87033" w:rsidRDefault="007F5BC5" w:rsidP="00AA46E9">
      <w:pPr>
        <w:autoSpaceDE w:val="0"/>
        <w:autoSpaceDN w:val="0"/>
        <w:adjustRightInd w:val="0"/>
        <w:spacing w:after="0" w:line="240" w:lineRule="auto"/>
        <w:jc w:val="both"/>
        <w:rPr>
          <w:rFonts w:ascii="Arial" w:hAnsi="Arial" w:cs="Arial"/>
          <w:color w:val="000000"/>
          <w:sz w:val="20"/>
          <w:szCs w:val="20"/>
        </w:rPr>
      </w:pPr>
      <w:r w:rsidRPr="00D87033">
        <w:rPr>
          <w:rFonts w:ascii="Arial" w:hAnsi="Arial" w:cs="Arial"/>
          <w:color w:val="000000"/>
          <w:sz w:val="20"/>
          <w:szCs w:val="20"/>
        </w:rPr>
        <w:t xml:space="preserve">Si el Contratista se negare a constituir las garantías exigidas, así como a no otorgarlas en los términos, cuantía y duración establecidos en esta cláusula, el Ministerio podrá declarar la caducidad del presente contrato. </w:t>
      </w:r>
    </w:p>
    <w:p w:rsidR="00AA46E9" w:rsidRPr="00D87033" w:rsidRDefault="00AA46E9" w:rsidP="00AA46E9">
      <w:pPr>
        <w:autoSpaceDE w:val="0"/>
        <w:autoSpaceDN w:val="0"/>
        <w:adjustRightInd w:val="0"/>
        <w:spacing w:after="0" w:line="240" w:lineRule="auto"/>
        <w:jc w:val="both"/>
        <w:rPr>
          <w:rFonts w:ascii="Arial" w:hAnsi="Arial" w:cs="Arial"/>
          <w:color w:val="000000"/>
          <w:sz w:val="20"/>
          <w:szCs w:val="20"/>
        </w:rPr>
      </w:pPr>
    </w:p>
    <w:p w:rsidR="007F5BC5" w:rsidRPr="00D87033" w:rsidRDefault="007F5BC5" w:rsidP="00AA46E9">
      <w:pPr>
        <w:autoSpaceDE w:val="0"/>
        <w:autoSpaceDN w:val="0"/>
        <w:adjustRightInd w:val="0"/>
        <w:spacing w:after="0" w:line="240" w:lineRule="auto"/>
        <w:jc w:val="both"/>
        <w:rPr>
          <w:rFonts w:ascii="Arial" w:hAnsi="Arial" w:cs="Arial"/>
          <w:color w:val="000000"/>
          <w:sz w:val="20"/>
          <w:szCs w:val="20"/>
        </w:rPr>
      </w:pPr>
      <w:r w:rsidRPr="00D87033">
        <w:rPr>
          <w:rFonts w:ascii="Arial" w:hAnsi="Arial" w:cs="Arial"/>
          <w:color w:val="000000"/>
          <w:sz w:val="20"/>
          <w:szCs w:val="20"/>
        </w:rPr>
        <w:t xml:space="preserve">En tratándose de garantías consistentes en pólizas de seguro, éstas no expirarán por falta de pago de la prima o revocatoria unilateral. </w:t>
      </w:r>
    </w:p>
    <w:p w:rsidR="007F5BC5" w:rsidRPr="00D87033" w:rsidRDefault="007F5BC5" w:rsidP="007F5BC5">
      <w:pPr>
        <w:autoSpaceDE w:val="0"/>
        <w:autoSpaceDN w:val="0"/>
        <w:adjustRightInd w:val="0"/>
        <w:jc w:val="both"/>
        <w:rPr>
          <w:rFonts w:ascii="Arial" w:hAnsi="Arial" w:cs="Arial"/>
          <w:color w:val="000000"/>
          <w:sz w:val="20"/>
          <w:szCs w:val="20"/>
        </w:rPr>
      </w:pPr>
      <w:r w:rsidRPr="00D87033">
        <w:rPr>
          <w:rFonts w:ascii="Arial" w:hAnsi="Arial" w:cs="Arial"/>
          <w:color w:val="000000"/>
          <w:sz w:val="20"/>
          <w:szCs w:val="20"/>
        </w:rPr>
        <w:lastRenderedPageBreak/>
        <w:t>El Contratista se obliga para con el Ministerio a mantener vigente la garantía única de cumplimiento hasta la liquidación o término exigido en el respectivo amparo.</w:t>
      </w:r>
    </w:p>
    <w:p w:rsidR="00052E7F" w:rsidRPr="00D87033" w:rsidRDefault="00052E7F" w:rsidP="00AA46E9">
      <w:pPr>
        <w:tabs>
          <w:tab w:val="left" w:pos="851"/>
        </w:tabs>
        <w:contextualSpacing/>
        <w:jc w:val="both"/>
        <w:rPr>
          <w:rFonts w:ascii="Arial" w:hAnsi="Arial" w:cs="Arial"/>
          <w:b/>
          <w:sz w:val="20"/>
          <w:szCs w:val="20"/>
        </w:rPr>
      </w:pPr>
      <w:r w:rsidRPr="00D87033">
        <w:rPr>
          <w:rFonts w:ascii="Arial" w:hAnsi="Arial" w:cs="Arial"/>
          <w:b/>
          <w:sz w:val="20"/>
          <w:szCs w:val="20"/>
        </w:rPr>
        <w:t>RENUENCIA  DEL PROPONENTE FAVORECIDO  AL PERFECCIONAMIENTO DEL   CONTRATO.</w:t>
      </w:r>
    </w:p>
    <w:p w:rsidR="00052E7F" w:rsidRPr="00D87033" w:rsidRDefault="00052E7F" w:rsidP="00052E7F">
      <w:pPr>
        <w:tabs>
          <w:tab w:val="left" w:pos="426"/>
        </w:tabs>
        <w:spacing w:after="0" w:line="240" w:lineRule="auto"/>
        <w:contextualSpacing/>
        <w:jc w:val="both"/>
        <w:rPr>
          <w:rFonts w:ascii="Arial" w:hAnsi="Arial" w:cs="Arial"/>
          <w:sz w:val="20"/>
          <w:szCs w:val="20"/>
        </w:rPr>
      </w:pPr>
    </w:p>
    <w:p w:rsidR="00052E7F" w:rsidRPr="00D87033" w:rsidRDefault="00052E7F" w:rsidP="00052E7F">
      <w:pPr>
        <w:tabs>
          <w:tab w:val="left" w:pos="426"/>
        </w:tabs>
        <w:spacing w:after="0" w:line="240" w:lineRule="auto"/>
        <w:contextualSpacing/>
        <w:jc w:val="both"/>
        <w:rPr>
          <w:rFonts w:ascii="Arial" w:hAnsi="Arial" w:cs="Arial"/>
          <w:sz w:val="20"/>
          <w:szCs w:val="20"/>
        </w:rPr>
      </w:pPr>
      <w:r w:rsidRPr="00D87033">
        <w:rPr>
          <w:rFonts w:ascii="Arial" w:hAnsi="Arial" w:cs="Arial"/>
          <w:sz w:val="20"/>
          <w:szCs w:val="20"/>
        </w:rPr>
        <w:t xml:space="preserve">Si el proponente seleccionado mediante el presente proceso de selección, no perfecciona el contrato dentro del término  previsto,  quedará a favor de la </w:t>
      </w:r>
      <w:r w:rsidRPr="00D87033">
        <w:rPr>
          <w:rFonts w:ascii="Arial" w:hAnsi="Arial" w:cs="Arial"/>
          <w:b/>
          <w:sz w:val="20"/>
          <w:szCs w:val="20"/>
        </w:rPr>
        <w:t xml:space="preserve">NACIÓN - MINISTERIO DE DEFENSA NACIONAL – COMANDO GENERAL DE LAS FUERZAS MILITARES - DIRECCIÓN GENERAL DE SANIDAD MILITAR, </w:t>
      </w:r>
      <w:r w:rsidRPr="00D87033">
        <w:rPr>
          <w:rFonts w:ascii="Arial" w:hAnsi="Arial" w:cs="Arial"/>
          <w:sz w:val="20"/>
          <w:szCs w:val="20"/>
        </w:rPr>
        <w:t xml:space="preserve"> la garantía de seriedad  del ofrecimiento, sin menoscabo de las acciones legales conducentes al reconocimiento de los perjuicios  causados y no cubiertos por la garantía, de conformidad con el Decreto 1082 de 2015 y demás disposiciones vigentes  sobre la materia.</w:t>
      </w:r>
    </w:p>
    <w:p w:rsidR="00052E7F" w:rsidRPr="00D87033" w:rsidRDefault="00052E7F" w:rsidP="00052E7F">
      <w:pPr>
        <w:tabs>
          <w:tab w:val="left" w:pos="426"/>
        </w:tabs>
        <w:spacing w:after="0" w:line="240" w:lineRule="auto"/>
        <w:contextualSpacing/>
        <w:jc w:val="both"/>
        <w:rPr>
          <w:rFonts w:ascii="Arial" w:hAnsi="Arial" w:cs="Arial"/>
          <w:sz w:val="20"/>
          <w:szCs w:val="20"/>
        </w:rPr>
      </w:pPr>
    </w:p>
    <w:p w:rsidR="00052E7F" w:rsidRPr="00D87033" w:rsidRDefault="00052E7F" w:rsidP="00052E7F">
      <w:pPr>
        <w:tabs>
          <w:tab w:val="left" w:pos="426"/>
        </w:tabs>
        <w:spacing w:after="0" w:line="240" w:lineRule="auto"/>
        <w:contextualSpacing/>
        <w:jc w:val="both"/>
        <w:rPr>
          <w:rFonts w:ascii="Arial" w:hAnsi="Arial" w:cs="Arial"/>
          <w:sz w:val="20"/>
          <w:szCs w:val="20"/>
        </w:rPr>
      </w:pPr>
      <w:r w:rsidRPr="00D87033">
        <w:rPr>
          <w:rFonts w:ascii="Arial" w:hAnsi="Arial" w:cs="Arial"/>
          <w:sz w:val="20"/>
          <w:szCs w:val="20"/>
        </w:rPr>
        <w:t xml:space="preserve">En este evento el </w:t>
      </w:r>
      <w:r w:rsidRPr="00D87033">
        <w:rPr>
          <w:rFonts w:ascii="Arial" w:hAnsi="Arial" w:cs="Arial"/>
          <w:b/>
          <w:sz w:val="20"/>
          <w:szCs w:val="20"/>
        </w:rPr>
        <w:t xml:space="preserve">MINISTERIO DE DEFENSA NACIONAL – COMANDO GENERAL DE LAS FUERZAS MILITARES - DIRECCIÓN GENERAL DE SANIDAD MILITAR </w:t>
      </w:r>
      <w:r w:rsidRPr="00D87033">
        <w:rPr>
          <w:rFonts w:ascii="Arial" w:hAnsi="Arial" w:cs="Arial"/>
          <w:sz w:val="20"/>
          <w:szCs w:val="20"/>
        </w:rPr>
        <w:t>podrá adjudicar el contrato, dentro de los quince (15) días siguientes, al proponente calificado en segundo lugar del orden de elegibilidad, siempre y cuando su propuesta sea igualmente favorable para la entidad.</w:t>
      </w:r>
    </w:p>
    <w:p w:rsidR="00052E7F" w:rsidRPr="00D87033" w:rsidRDefault="00052E7F" w:rsidP="00052E7F">
      <w:pPr>
        <w:tabs>
          <w:tab w:val="left" w:pos="426"/>
        </w:tabs>
        <w:spacing w:after="0" w:line="240" w:lineRule="auto"/>
        <w:contextualSpacing/>
        <w:jc w:val="both"/>
        <w:rPr>
          <w:rFonts w:ascii="Arial" w:hAnsi="Arial" w:cs="Arial"/>
          <w:sz w:val="20"/>
          <w:szCs w:val="20"/>
        </w:rPr>
      </w:pPr>
    </w:p>
    <w:p w:rsidR="00052E7F" w:rsidRPr="00D87033" w:rsidRDefault="00052E7F" w:rsidP="00AA46E9">
      <w:pPr>
        <w:pStyle w:val="Default"/>
        <w:jc w:val="both"/>
        <w:rPr>
          <w:rFonts w:ascii="Arial" w:hAnsi="Arial" w:cs="Arial"/>
          <w:b/>
          <w:bCs/>
          <w:color w:val="auto"/>
          <w:sz w:val="20"/>
          <w:szCs w:val="20"/>
        </w:rPr>
      </w:pPr>
      <w:r w:rsidRPr="00D87033">
        <w:rPr>
          <w:rFonts w:ascii="Arial" w:hAnsi="Arial" w:cs="Arial"/>
          <w:b/>
          <w:bCs/>
          <w:color w:val="auto"/>
          <w:sz w:val="20"/>
          <w:szCs w:val="20"/>
        </w:rPr>
        <w:t>LIQUIDACIÓN DEL CONTRATO</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Continuarlista"/>
        <w:spacing w:after="0"/>
        <w:ind w:left="0"/>
        <w:jc w:val="both"/>
        <w:rPr>
          <w:rFonts w:ascii="Arial" w:hAnsi="Arial" w:cs="Arial"/>
          <w:sz w:val="20"/>
          <w:szCs w:val="20"/>
        </w:rPr>
      </w:pPr>
      <w:r w:rsidRPr="00D87033">
        <w:rPr>
          <w:rFonts w:ascii="Arial" w:hAnsi="Arial" w:cs="Arial"/>
          <w:b/>
          <w:bCs/>
          <w:sz w:val="20"/>
          <w:szCs w:val="20"/>
        </w:rPr>
        <w:t xml:space="preserve">EL MINISTERIO DE DEFENSA NACIONAL – COMANDO GENERAL DE LAS FUERZAS MILITARES - </w:t>
      </w:r>
      <w:r w:rsidRPr="00D87033">
        <w:rPr>
          <w:rFonts w:ascii="Arial" w:hAnsi="Arial" w:cs="Arial"/>
          <w:b/>
          <w:sz w:val="20"/>
          <w:szCs w:val="20"/>
        </w:rPr>
        <w:t>DIRECCIÓN GENERAL DE SANIDAD MILITAR</w:t>
      </w:r>
      <w:r w:rsidRPr="00D87033">
        <w:rPr>
          <w:rFonts w:ascii="Arial" w:hAnsi="Arial" w:cs="Arial"/>
          <w:b/>
          <w:bCs/>
          <w:sz w:val="20"/>
          <w:szCs w:val="20"/>
        </w:rPr>
        <w:t>,</w:t>
      </w:r>
      <w:r w:rsidRPr="00D87033">
        <w:rPr>
          <w:rFonts w:ascii="Arial" w:hAnsi="Arial" w:cs="Arial"/>
          <w:sz w:val="20"/>
          <w:szCs w:val="20"/>
        </w:rPr>
        <w:t xml:space="preserve"> liquidará el contrato de conformidad con lo dispuesto en el artículo 11 de la Ley 1150 de 2007, en concordancia con el artículo 60 de la Ley 80 de 1993 y artículo 217 del Decreto 019 de 2012, así:</w:t>
      </w:r>
    </w:p>
    <w:p w:rsidR="00052E7F" w:rsidRPr="00D87033" w:rsidRDefault="00052E7F" w:rsidP="00052E7F">
      <w:pPr>
        <w:pStyle w:val="Continuarlista"/>
        <w:spacing w:after="0"/>
        <w:ind w:left="0"/>
        <w:jc w:val="both"/>
        <w:rPr>
          <w:rFonts w:ascii="Arial" w:hAnsi="Arial" w:cs="Arial"/>
          <w:sz w:val="20"/>
          <w:szCs w:val="20"/>
        </w:rPr>
      </w:pPr>
    </w:p>
    <w:p w:rsidR="00052E7F" w:rsidRPr="00D87033" w:rsidRDefault="00052E7F" w:rsidP="00052E7F">
      <w:pPr>
        <w:pStyle w:val="Continuarlista"/>
        <w:spacing w:after="0"/>
        <w:ind w:left="0"/>
        <w:jc w:val="both"/>
        <w:rPr>
          <w:rFonts w:ascii="Arial" w:hAnsi="Arial" w:cs="Arial"/>
          <w:sz w:val="20"/>
          <w:szCs w:val="20"/>
        </w:rPr>
      </w:pPr>
      <w:r w:rsidRPr="00D87033">
        <w:rPr>
          <w:rFonts w:ascii="Arial" w:hAnsi="Arial" w:cs="Arial"/>
          <w:sz w:val="20"/>
          <w:szCs w:val="20"/>
        </w:rPr>
        <w:t>La liquidación se hará de mutuo acuerdo dentro de los cuatro (4) meses siguientes a la fecha del vencimiento del plazo de ejecución.</w:t>
      </w:r>
    </w:p>
    <w:p w:rsidR="00052E7F" w:rsidRPr="00D87033" w:rsidRDefault="00052E7F" w:rsidP="00052E7F">
      <w:pPr>
        <w:pStyle w:val="Continuarlista"/>
        <w:spacing w:after="0"/>
        <w:ind w:left="0"/>
        <w:jc w:val="both"/>
        <w:rPr>
          <w:rFonts w:ascii="Arial" w:hAnsi="Arial" w:cs="Arial"/>
          <w:sz w:val="20"/>
          <w:szCs w:val="20"/>
        </w:rPr>
      </w:pPr>
    </w:p>
    <w:p w:rsidR="00052E7F" w:rsidRPr="00D87033" w:rsidRDefault="00052E7F" w:rsidP="00052E7F">
      <w:pPr>
        <w:spacing w:after="0" w:line="240" w:lineRule="auto"/>
        <w:jc w:val="both"/>
        <w:rPr>
          <w:rFonts w:ascii="Arial" w:hAnsi="Arial" w:cs="Arial"/>
          <w:sz w:val="20"/>
          <w:szCs w:val="20"/>
        </w:rPr>
      </w:pPr>
      <w:r w:rsidRPr="00D87033">
        <w:rPr>
          <w:rFonts w:ascii="Arial" w:hAnsi="Arial" w:cs="Arial"/>
          <w:sz w:val="20"/>
          <w:szCs w:val="20"/>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p w:rsidR="00052E7F" w:rsidRPr="00D87033" w:rsidRDefault="00052E7F" w:rsidP="00052E7F">
      <w:pPr>
        <w:spacing w:after="0" w:line="240" w:lineRule="auto"/>
        <w:jc w:val="both"/>
        <w:rPr>
          <w:rFonts w:ascii="Arial" w:hAnsi="Arial" w:cs="Arial"/>
          <w:sz w:val="20"/>
          <w:szCs w:val="20"/>
        </w:rPr>
      </w:pPr>
    </w:p>
    <w:p w:rsidR="00052E7F" w:rsidRPr="00D87033" w:rsidRDefault="00052E7F" w:rsidP="00052E7F">
      <w:pPr>
        <w:spacing w:after="0" w:line="240" w:lineRule="auto"/>
        <w:jc w:val="both"/>
        <w:rPr>
          <w:rFonts w:ascii="Arial" w:hAnsi="Arial" w:cs="Arial"/>
          <w:sz w:val="20"/>
          <w:szCs w:val="20"/>
        </w:rPr>
      </w:pPr>
      <w:r w:rsidRPr="00D87033">
        <w:rPr>
          <w:rFonts w:ascii="Arial" w:hAnsi="Arial" w:cs="Arial"/>
          <w:sz w:val="20"/>
          <w:szCs w:val="20"/>
        </w:rPr>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la parte final del inciso primero del artículo 141 de la Ley 1467 de 2011,  o normas que lo modifiquen.</w:t>
      </w:r>
    </w:p>
    <w:p w:rsidR="00052E7F" w:rsidRPr="00D87033" w:rsidRDefault="00052E7F" w:rsidP="00052E7F">
      <w:pPr>
        <w:spacing w:after="0" w:line="240" w:lineRule="auto"/>
        <w:jc w:val="both"/>
        <w:rPr>
          <w:rFonts w:ascii="Arial" w:hAnsi="Arial" w:cs="Arial"/>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Los Contratistas tendrán derecho a efectuar salvedades a la liquidación por mutuo acuerdo, y en este evento la liquidación unilateral solo procederá en relación con los aspectos que no hayan sido objeto de acuerdo.</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AA46E9">
      <w:pPr>
        <w:pStyle w:val="Default"/>
        <w:jc w:val="both"/>
        <w:rPr>
          <w:rFonts w:ascii="Arial" w:hAnsi="Arial" w:cs="Arial"/>
          <w:color w:val="auto"/>
          <w:sz w:val="20"/>
          <w:szCs w:val="20"/>
        </w:rPr>
      </w:pPr>
      <w:r w:rsidRPr="00D87033">
        <w:rPr>
          <w:rFonts w:ascii="Arial" w:hAnsi="Arial" w:cs="Arial"/>
          <w:b/>
          <w:bCs/>
          <w:color w:val="auto"/>
          <w:sz w:val="20"/>
          <w:szCs w:val="20"/>
        </w:rPr>
        <w:t xml:space="preserve">CESIÓN DEL CONTRATO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El contratista no podrá ceder el contrato a personas naturales o jurídicas, nacionales o extranjeras, sin el consentimiento previo y escrito de </w:t>
      </w:r>
      <w:r w:rsidRPr="00D87033">
        <w:rPr>
          <w:rFonts w:ascii="Arial" w:hAnsi="Arial" w:cs="Arial"/>
          <w:b/>
          <w:bCs/>
          <w:color w:val="auto"/>
          <w:sz w:val="20"/>
          <w:szCs w:val="20"/>
        </w:rPr>
        <w:t xml:space="preserve">EL MINISTERIO DE DEFENSA NACIONAL – COMANDO GENERAL DE LAS FUERZAS MILITARES – DIRECCIÓN GENERAL DE SANIDAD MILITAR.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BD22A9">
      <w:pPr>
        <w:pStyle w:val="Default"/>
        <w:numPr>
          <w:ilvl w:val="2"/>
          <w:numId w:val="26"/>
        </w:numPr>
        <w:jc w:val="both"/>
        <w:rPr>
          <w:rFonts w:ascii="Arial" w:hAnsi="Arial" w:cs="Arial"/>
          <w:color w:val="auto"/>
          <w:sz w:val="20"/>
          <w:szCs w:val="20"/>
        </w:rPr>
      </w:pPr>
      <w:r w:rsidRPr="00D87033">
        <w:rPr>
          <w:rFonts w:ascii="Arial" w:hAnsi="Arial" w:cs="Arial"/>
          <w:b/>
          <w:bCs/>
          <w:color w:val="auto"/>
          <w:sz w:val="20"/>
          <w:szCs w:val="20"/>
        </w:rPr>
        <w:t xml:space="preserve">CESIÓN DE DERECHOS ECONÓMICOS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b/>
          <w:bCs/>
          <w:color w:val="auto"/>
          <w:sz w:val="20"/>
          <w:szCs w:val="20"/>
        </w:rPr>
      </w:pPr>
      <w:r w:rsidRPr="00D87033">
        <w:rPr>
          <w:rFonts w:ascii="Arial" w:hAnsi="Arial" w:cs="Arial"/>
          <w:color w:val="auto"/>
          <w:sz w:val="20"/>
          <w:szCs w:val="20"/>
        </w:rPr>
        <w:t xml:space="preserve">La cesión de pagos es una práctica comercial legalmente reconocida en Colombia, razón por la cual no es ajena al reconocimiento de esta situación, la cual en el caso de presentarse podrá realizarse de acuerdo al procedimiento y requisitos establecidos internamente en </w:t>
      </w:r>
      <w:r w:rsidRPr="00D87033">
        <w:rPr>
          <w:rFonts w:ascii="Arial" w:hAnsi="Arial" w:cs="Arial"/>
          <w:b/>
          <w:bCs/>
          <w:color w:val="auto"/>
          <w:sz w:val="20"/>
          <w:szCs w:val="20"/>
        </w:rPr>
        <w:t>EL MINISTERIO DE DEFENSA NACIONAL – COMANDO GENERAL DE LAS FUERZAS MILITARES – DIRECCIÓN GENERAL DE SANIDAD MILITAR.</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Es importante indicar, que el pago debe ser procedente, entendiendo por tal, que el contratista haya cumplido a satisfacción con su contraprestación, es decir que se encuentre al día en la ejecución del cronograma establecido. </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b/>
          <w:bCs/>
          <w:color w:val="auto"/>
          <w:sz w:val="20"/>
          <w:szCs w:val="20"/>
        </w:rPr>
        <w:t xml:space="preserve">EL MINISTERIO DE DEFENSA NACIONAL – COMANDO GENERAL DE LAS FUERZAS MILITARES - DIRECCIÓN GENERAL DE SANIDAD MILITAR, </w:t>
      </w:r>
      <w:r w:rsidRPr="00D87033">
        <w:rPr>
          <w:rFonts w:ascii="Arial" w:hAnsi="Arial" w:cs="Arial"/>
          <w:color w:val="auto"/>
          <w:sz w:val="20"/>
          <w:szCs w:val="20"/>
        </w:rPr>
        <w:t xml:space="preserve">una vez estudiadas las razones expuestas para la cesión, determinará la conveniencia para la entidad y podrá autorizar o rechazar la cesión.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Si no se autoriza la cesión del derecho económico, se deberá surtir el trámite normal del pago al contratista con el que inicialmente se suscribió el contrato.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lastRenderedPageBreak/>
        <w:t xml:space="preserve">Para efectuar una cesión de derecho económico como ya se indicó, se debe prever en el contrato principal y para el efecto se debe contar con: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numPr>
          <w:ilvl w:val="0"/>
          <w:numId w:val="2"/>
        </w:numPr>
        <w:jc w:val="both"/>
        <w:rPr>
          <w:rFonts w:ascii="Arial" w:hAnsi="Arial" w:cs="Arial"/>
          <w:color w:val="auto"/>
          <w:sz w:val="20"/>
          <w:szCs w:val="20"/>
        </w:rPr>
      </w:pPr>
      <w:r w:rsidRPr="00D87033">
        <w:rPr>
          <w:rFonts w:ascii="Arial" w:hAnsi="Arial" w:cs="Arial"/>
          <w:color w:val="auto"/>
          <w:sz w:val="20"/>
          <w:szCs w:val="20"/>
        </w:rPr>
        <w:t xml:space="preserve">Solicitud del contratista de la cesión del derecho económico. </w:t>
      </w:r>
    </w:p>
    <w:p w:rsidR="00052E7F" w:rsidRPr="00D87033" w:rsidRDefault="00052E7F" w:rsidP="00052E7F">
      <w:pPr>
        <w:pStyle w:val="Default"/>
        <w:numPr>
          <w:ilvl w:val="0"/>
          <w:numId w:val="2"/>
        </w:numPr>
        <w:jc w:val="both"/>
        <w:rPr>
          <w:rFonts w:ascii="Arial" w:hAnsi="Arial" w:cs="Arial"/>
          <w:color w:val="auto"/>
          <w:sz w:val="20"/>
          <w:szCs w:val="20"/>
        </w:rPr>
      </w:pPr>
      <w:r w:rsidRPr="00D87033">
        <w:rPr>
          <w:rFonts w:ascii="Arial" w:hAnsi="Arial" w:cs="Arial"/>
          <w:color w:val="auto"/>
          <w:sz w:val="20"/>
          <w:szCs w:val="20"/>
        </w:rPr>
        <w:t xml:space="preserve">Documento de aceptación y notificación de la cesión de derechos económicos por parte del delegatario. </w:t>
      </w:r>
    </w:p>
    <w:p w:rsidR="00052E7F" w:rsidRPr="00D87033" w:rsidRDefault="00052E7F" w:rsidP="00052E7F">
      <w:pPr>
        <w:pStyle w:val="Default"/>
        <w:numPr>
          <w:ilvl w:val="0"/>
          <w:numId w:val="2"/>
        </w:numPr>
        <w:jc w:val="both"/>
        <w:rPr>
          <w:rFonts w:ascii="Arial" w:hAnsi="Arial" w:cs="Arial"/>
          <w:color w:val="auto"/>
          <w:sz w:val="20"/>
          <w:szCs w:val="20"/>
        </w:rPr>
      </w:pPr>
      <w:r w:rsidRPr="00D87033">
        <w:rPr>
          <w:rFonts w:ascii="Arial" w:hAnsi="Arial" w:cs="Arial"/>
          <w:color w:val="auto"/>
          <w:sz w:val="20"/>
          <w:szCs w:val="20"/>
        </w:rPr>
        <w:t xml:space="preserve">Contrato de cesión de derechos económicos firmado por el cesionario y el cedente, donde se relacione en forma explícita lo siguiente: </w:t>
      </w:r>
    </w:p>
    <w:p w:rsidR="00052E7F" w:rsidRPr="00D87033" w:rsidRDefault="00052E7F" w:rsidP="00052E7F">
      <w:pPr>
        <w:pStyle w:val="Default"/>
        <w:numPr>
          <w:ilvl w:val="0"/>
          <w:numId w:val="2"/>
        </w:numPr>
        <w:jc w:val="both"/>
        <w:rPr>
          <w:rFonts w:ascii="Arial" w:hAnsi="Arial" w:cs="Arial"/>
          <w:color w:val="auto"/>
          <w:sz w:val="20"/>
          <w:szCs w:val="20"/>
        </w:rPr>
      </w:pPr>
      <w:r w:rsidRPr="00D87033">
        <w:rPr>
          <w:rFonts w:ascii="Arial" w:hAnsi="Arial" w:cs="Arial"/>
          <w:color w:val="auto"/>
          <w:sz w:val="20"/>
          <w:szCs w:val="20"/>
        </w:rPr>
        <w:t xml:space="preserve">Los valores correspondientes a la cesión. </w:t>
      </w:r>
    </w:p>
    <w:p w:rsidR="00052E7F" w:rsidRPr="00D87033" w:rsidRDefault="00052E7F" w:rsidP="00052E7F">
      <w:pPr>
        <w:pStyle w:val="Default"/>
        <w:numPr>
          <w:ilvl w:val="0"/>
          <w:numId w:val="2"/>
        </w:numPr>
        <w:jc w:val="both"/>
        <w:rPr>
          <w:rFonts w:ascii="Arial" w:hAnsi="Arial" w:cs="Arial"/>
          <w:color w:val="auto"/>
          <w:sz w:val="20"/>
          <w:szCs w:val="20"/>
        </w:rPr>
      </w:pPr>
      <w:r w:rsidRPr="00D87033">
        <w:rPr>
          <w:rFonts w:ascii="Arial" w:hAnsi="Arial" w:cs="Arial"/>
          <w:color w:val="auto"/>
          <w:sz w:val="20"/>
          <w:szCs w:val="20"/>
        </w:rPr>
        <w:t xml:space="preserve">Especificar si la cesión obedece al contrato principal y/o adicional. </w:t>
      </w:r>
    </w:p>
    <w:p w:rsidR="00052E7F" w:rsidRPr="00D87033" w:rsidRDefault="00052E7F" w:rsidP="00052E7F">
      <w:pPr>
        <w:pStyle w:val="Default"/>
        <w:numPr>
          <w:ilvl w:val="0"/>
          <w:numId w:val="2"/>
        </w:numPr>
        <w:jc w:val="both"/>
        <w:rPr>
          <w:rFonts w:ascii="Arial" w:hAnsi="Arial" w:cs="Arial"/>
          <w:color w:val="auto"/>
          <w:sz w:val="20"/>
          <w:szCs w:val="20"/>
        </w:rPr>
      </w:pPr>
      <w:r w:rsidRPr="00D87033">
        <w:rPr>
          <w:rFonts w:ascii="Arial" w:hAnsi="Arial" w:cs="Arial"/>
          <w:color w:val="auto"/>
          <w:sz w:val="20"/>
          <w:szCs w:val="20"/>
        </w:rPr>
        <w:t xml:space="preserve">Deberá estipular la aceptación por parte del cesionario de los descuentos de ley cuando aplique. </w:t>
      </w:r>
    </w:p>
    <w:p w:rsidR="00052E7F" w:rsidRPr="00D87033" w:rsidRDefault="00052E7F" w:rsidP="00052E7F">
      <w:pPr>
        <w:pStyle w:val="Default"/>
        <w:numPr>
          <w:ilvl w:val="0"/>
          <w:numId w:val="2"/>
        </w:numPr>
        <w:jc w:val="both"/>
        <w:rPr>
          <w:rFonts w:ascii="Arial" w:hAnsi="Arial" w:cs="Arial"/>
          <w:color w:val="auto"/>
          <w:sz w:val="20"/>
          <w:szCs w:val="20"/>
        </w:rPr>
      </w:pPr>
      <w:r w:rsidRPr="00D87033">
        <w:rPr>
          <w:rFonts w:ascii="Arial" w:hAnsi="Arial" w:cs="Arial"/>
          <w:color w:val="auto"/>
          <w:sz w:val="20"/>
          <w:szCs w:val="20"/>
        </w:rPr>
        <w:t xml:space="preserve">Acta de Junta de Socios o documento consorcial y/o autorizaciones necesarias cuando se trate de uniones temporales en que se autoriza la cesión. </w:t>
      </w:r>
    </w:p>
    <w:p w:rsidR="00052E7F" w:rsidRPr="00D87033" w:rsidRDefault="00052E7F" w:rsidP="00052E7F">
      <w:pPr>
        <w:pStyle w:val="Default"/>
        <w:numPr>
          <w:ilvl w:val="0"/>
          <w:numId w:val="2"/>
        </w:numPr>
        <w:jc w:val="both"/>
        <w:rPr>
          <w:rFonts w:ascii="Arial" w:hAnsi="Arial" w:cs="Arial"/>
          <w:color w:val="auto"/>
          <w:sz w:val="20"/>
          <w:szCs w:val="20"/>
        </w:rPr>
      </w:pPr>
      <w:r w:rsidRPr="00D87033">
        <w:rPr>
          <w:rFonts w:ascii="Arial" w:hAnsi="Arial" w:cs="Arial"/>
          <w:color w:val="auto"/>
          <w:sz w:val="20"/>
          <w:szCs w:val="20"/>
        </w:rPr>
        <w:t xml:space="preserve">Certificación de existencia y representación legal del cesionario y el cedente y/o matrícula mercantil. </w:t>
      </w:r>
    </w:p>
    <w:p w:rsidR="00052E7F" w:rsidRPr="00D87033" w:rsidRDefault="00052E7F" w:rsidP="00052E7F">
      <w:pPr>
        <w:pStyle w:val="Default"/>
        <w:numPr>
          <w:ilvl w:val="0"/>
          <w:numId w:val="2"/>
        </w:numPr>
        <w:jc w:val="both"/>
        <w:rPr>
          <w:rFonts w:ascii="Arial" w:hAnsi="Arial" w:cs="Arial"/>
          <w:color w:val="auto"/>
          <w:sz w:val="20"/>
          <w:szCs w:val="20"/>
        </w:rPr>
      </w:pPr>
      <w:r w:rsidRPr="00D87033">
        <w:rPr>
          <w:rFonts w:ascii="Arial" w:hAnsi="Arial" w:cs="Arial"/>
          <w:color w:val="auto"/>
          <w:sz w:val="20"/>
          <w:szCs w:val="20"/>
        </w:rPr>
        <w:t xml:space="preserve">Certificación bancaria con el número de cuenta y beneficiario donde se deben consignar los valores de la cesión.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BD22A9">
      <w:pPr>
        <w:pStyle w:val="Default"/>
        <w:numPr>
          <w:ilvl w:val="1"/>
          <w:numId w:val="26"/>
        </w:numPr>
        <w:rPr>
          <w:rFonts w:ascii="Arial" w:eastAsiaTheme="minorHAnsi" w:hAnsi="Arial" w:cs="Arial"/>
          <w:b/>
          <w:bCs/>
          <w:color w:val="auto"/>
          <w:sz w:val="20"/>
          <w:szCs w:val="20"/>
          <w:lang w:eastAsia="en-US"/>
        </w:rPr>
      </w:pPr>
      <w:r w:rsidRPr="00D87033">
        <w:rPr>
          <w:rFonts w:ascii="Arial" w:eastAsiaTheme="minorHAnsi" w:hAnsi="Arial" w:cs="Arial"/>
          <w:b/>
          <w:bCs/>
          <w:color w:val="auto"/>
          <w:sz w:val="20"/>
          <w:szCs w:val="20"/>
          <w:lang w:eastAsia="en-US"/>
        </w:rPr>
        <w:t xml:space="preserve">ANEXOS Y FORMULARIOS DE LA PROPUESTA </w:t>
      </w:r>
    </w:p>
    <w:p w:rsidR="00052E7F" w:rsidRPr="00D87033" w:rsidRDefault="00052E7F" w:rsidP="00052E7F">
      <w:pPr>
        <w:pStyle w:val="Default"/>
        <w:rPr>
          <w:rFonts w:ascii="Arial" w:eastAsiaTheme="minorHAnsi" w:hAnsi="Arial" w:cs="Arial"/>
          <w:color w:val="auto"/>
          <w:sz w:val="20"/>
          <w:szCs w:val="20"/>
          <w:lang w:eastAsia="en-US"/>
        </w:rPr>
      </w:pPr>
    </w:p>
    <w:p w:rsidR="00052E7F" w:rsidRPr="00D87033" w:rsidRDefault="00052E7F" w:rsidP="00052E7F">
      <w:pPr>
        <w:pStyle w:val="Default"/>
        <w:jc w:val="both"/>
        <w:rPr>
          <w:rFonts w:ascii="Arial" w:hAnsi="Arial" w:cs="Arial"/>
          <w:color w:val="auto"/>
          <w:sz w:val="20"/>
          <w:szCs w:val="20"/>
        </w:rPr>
      </w:pPr>
      <w:r w:rsidRPr="00D87033">
        <w:rPr>
          <w:rFonts w:ascii="Arial" w:eastAsiaTheme="minorHAnsi" w:hAnsi="Arial" w:cs="Arial"/>
          <w:color w:val="auto"/>
          <w:sz w:val="20"/>
          <w:szCs w:val="20"/>
          <w:lang w:eastAsia="en-US"/>
        </w:rPr>
        <w:t xml:space="preserve">Para efectos de realizar la verificación jurídica, financiera y técnica, así como la evaluación económica y técnica, el proponente debe diligenciar y presentar con la propuesta todos los formularios solicitados en la plataforma </w:t>
      </w:r>
      <w:hyperlink r:id="rId26" w:history="1">
        <w:r w:rsidRPr="00D87033">
          <w:rPr>
            <w:rStyle w:val="Hipervnculo"/>
            <w:rFonts w:ascii="Arial" w:hAnsi="Arial" w:cs="Arial"/>
            <w:color w:val="auto"/>
            <w:sz w:val="20"/>
            <w:szCs w:val="20"/>
          </w:rPr>
          <w:t>https://community.secop.gov.co/STS/Users/Login/Index</w:t>
        </w:r>
      </w:hyperlink>
      <w:r w:rsidRPr="00D87033">
        <w:rPr>
          <w:rFonts w:ascii="Arial" w:eastAsiaTheme="minorHAnsi" w:hAnsi="Arial" w:cs="Arial"/>
          <w:color w:val="auto"/>
          <w:sz w:val="20"/>
          <w:szCs w:val="20"/>
          <w:lang w:eastAsia="en-US"/>
        </w:rPr>
        <w:t xml:space="preserve"> del presente proceso.</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Tibitoc"/>
        <w:jc w:val="left"/>
        <w:rPr>
          <w:rFonts w:cs="Arial"/>
          <w:sz w:val="20"/>
        </w:rPr>
      </w:pPr>
    </w:p>
    <w:p w:rsidR="00052E7F" w:rsidRPr="00D87033" w:rsidRDefault="00052E7F" w:rsidP="00052E7F">
      <w:pPr>
        <w:spacing w:line="240" w:lineRule="auto"/>
        <w:rPr>
          <w:rFonts w:ascii="Arial" w:hAnsi="Arial" w:cs="Arial"/>
          <w:b/>
          <w:bCs/>
          <w:color w:val="FF0000"/>
          <w:sz w:val="20"/>
          <w:szCs w:val="20"/>
        </w:rPr>
      </w:pPr>
      <w:r w:rsidRPr="00D87033">
        <w:rPr>
          <w:rFonts w:ascii="Arial" w:hAnsi="Arial" w:cs="Arial"/>
          <w:b/>
          <w:bCs/>
          <w:sz w:val="20"/>
          <w:szCs w:val="20"/>
        </w:rPr>
        <w:br w:type="page"/>
      </w:r>
    </w:p>
    <w:p w:rsidR="00052E7F" w:rsidRPr="00D87033" w:rsidRDefault="00052E7F" w:rsidP="00052E7F">
      <w:pPr>
        <w:pStyle w:val="Default"/>
        <w:jc w:val="center"/>
        <w:rPr>
          <w:rFonts w:ascii="Arial" w:hAnsi="Arial" w:cs="Arial"/>
          <w:b/>
          <w:bCs/>
          <w:color w:val="auto"/>
          <w:sz w:val="20"/>
          <w:szCs w:val="20"/>
        </w:rPr>
      </w:pPr>
      <w:r w:rsidRPr="00D87033">
        <w:rPr>
          <w:rFonts w:ascii="Arial" w:hAnsi="Arial" w:cs="Arial"/>
          <w:b/>
          <w:bCs/>
          <w:color w:val="auto"/>
          <w:sz w:val="20"/>
          <w:szCs w:val="20"/>
        </w:rPr>
        <w:lastRenderedPageBreak/>
        <w:t>CAPÍTULO II</w:t>
      </w:r>
    </w:p>
    <w:p w:rsidR="00052E7F" w:rsidRPr="00D87033" w:rsidRDefault="00052E7F" w:rsidP="00052E7F">
      <w:pPr>
        <w:pStyle w:val="Default"/>
        <w:jc w:val="center"/>
        <w:rPr>
          <w:rFonts w:ascii="Arial" w:hAnsi="Arial" w:cs="Arial"/>
          <w:b/>
          <w:bCs/>
          <w:color w:val="auto"/>
          <w:sz w:val="20"/>
          <w:szCs w:val="20"/>
        </w:rPr>
      </w:pPr>
    </w:p>
    <w:p w:rsidR="00052E7F" w:rsidRPr="00D87033" w:rsidRDefault="00052E7F" w:rsidP="00BD22A9">
      <w:pPr>
        <w:pStyle w:val="Default"/>
        <w:numPr>
          <w:ilvl w:val="0"/>
          <w:numId w:val="26"/>
        </w:numPr>
        <w:jc w:val="both"/>
        <w:rPr>
          <w:rFonts w:ascii="Arial" w:hAnsi="Arial" w:cs="Arial"/>
          <w:color w:val="auto"/>
          <w:sz w:val="20"/>
          <w:szCs w:val="20"/>
        </w:rPr>
      </w:pPr>
      <w:r w:rsidRPr="00D87033">
        <w:rPr>
          <w:rFonts w:ascii="Arial" w:hAnsi="Arial" w:cs="Arial"/>
          <w:b/>
          <w:bCs/>
          <w:color w:val="auto"/>
          <w:sz w:val="20"/>
          <w:szCs w:val="20"/>
        </w:rPr>
        <w:tab/>
        <w:t xml:space="preserve">DOCUMENTOS Y CRITERIOS DE VERIFICACIÓN Y EVALUACIÓN </w:t>
      </w:r>
    </w:p>
    <w:p w:rsidR="00052E7F" w:rsidRPr="00D87033" w:rsidRDefault="00052E7F" w:rsidP="00052E7F">
      <w:pPr>
        <w:pStyle w:val="Default"/>
        <w:ind w:left="375"/>
        <w:jc w:val="both"/>
        <w:rPr>
          <w:rFonts w:ascii="Arial" w:hAnsi="Arial" w:cs="Arial"/>
          <w:color w:val="auto"/>
          <w:sz w:val="20"/>
          <w:szCs w:val="20"/>
        </w:rPr>
      </w:pPr>
    </w:p>
    <w:p w:rsidR="00052E7F" w:rsidRPr="00D87033" w:rsidRDefault="00052E7F" w:rsidP="00052E7F">
      <w:pPr>
        <w:pStyle w:val="Prrafodelista"/>
        <w:numPr>
          <w:ilvl w:val="1"/>
          <w:numId w:val="15"/>
        </w:numPr>
        <w:autoSpaceDE w:val="0"/>
        <w:autoSpaceDN w:val="0"/>
        <w:adjustRightInd w:val="0"/>
        <w:ind w:left="360"/>
        <w:contextualSpacing/>
        <w:jc w:val="both"/>
        <w:rPr>
          <w:rFonts w:ascii="Arial" w:hAnsi="Arial" w:cs="Arial"/>
          <w:sz w:val="20"/>
          <w:szCs w:val="20"/>
        </w:rPr>
      </w:pPr>
      <w:r w:rsidRPr="00D87033">
        <w:rPr>
          <w:rFonts w:ascii="Arial" w:hAnsi="Arial" w:cs="Arial"/>
          <w:b/>
          <w:bCs/>
          <w:sz w:val="20"/>
          <w:szCs w:val="20"/>
        </w:rPr>
        <w:t xml:space="preserve">DOCUMENTOS DE CONTENIDO JURÍDICO OBJETO DE VERIFICACIÓN.-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El proponente deberá incluir los documentos y los formularios debidamente diligenciados que se relacionan a continuación: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pStyle w:val="Prrafodelista"/>
        <w:numPr>
          <w:ilvl w:val="2"/>
          <w:numId w:val="15"/>
        </w:numPr>
        <w:autoSpaceDE w:val="0"/>
        <w:autoSpaceDN w:val="0"/>
        <w:adjustRightInd w:val="0"/>
        <w:ind w:left="709" w:hanging="709"/>
        <w:rPr>
          <w:rFonts w:ascii="Arial" w:hAnsi="Arial" w:cs="Arial"/>
          <w:sz w:val="20"/>
          <w:szCs w:val="20"/>
        </w:rPr>
      </w:pPr>
      <w:r w:rsidRPr="00D87033">
        <w:rPr>
          <w:rFonts w:ascii="Arial" w:hAnsi="Arial" w:cs="Arial"/>
          <w:b/>
          <w:bCs/>
          <w:sz w:val="20"/>
          <w:szCs w:val="20"/>
        </w:rPr>
        <w:t xml:space="preserve">CARTA DE PRESENTACIÓN DE LA PROPUESTA </w:t>
      </w:r>
    </w:p>
    <w:p w:rsidR="00052E7F" w:rsidRPr="00D87033" w:rsidRDefault="00052E7F" w:rsidP="00052E7F">
      <w:pPr>
        <w:pStyle w:val="NormalWeb"/>
        <w:spacing w:before="0" w:after="0"/>
        <w:contextualSpacing/>
        <w:jc w:val="both"/>
        <w:rPr>
          <w:rFonts w:ascii="Arial" w:hAnsi="Arial" w:cs="Arial"/>
          <w:color w:val="auto"/>
          <w:lang w:val="es-CO" w:eastAsia="es-CO"/>
        </w:rPr>
      </w:pPr>
    </w:p>
    <w:p w:rsidR="00052E7F" w:rsidRPr="00D87033" w:rsidRDefault="00052E7F" w:rsidP="00052E7F">
      <w:pPr>
        <w:pStyle w:val="NormalWeb"/>
        <w:spacing w:before="0" w:after="0"/>
        <w:contextualSpacing/>
        <w:jc w:val="both"/>
        <w:rPr>
          <w:rFonts w:ascii="Arial" w:hAnsi="Arial" w:cs="Arial"/>
          <w:color w:val="auto"/>
          <w:lang w:val="es-CO" w:eastAsia="es-CO"/>
        </w:rPr>
      </w:pPr>
      <w:r w:rsidRPr="00D87033">
        <w:rPr>
          <w:rFonts w:ascii="Arial" w:hAnsi="Arial" w:cs="Arial"/>
          <w:color w:val="auto"/>
          <w:lang w:val="es-CO" w:eastAsia="es-CO"/>
        </w:rPr>
        <w:t xml:space="preserve">La carta de presentación de la propuesta se diligenciará conforme con el modelo el formulario establecido en el presente proceso de contratación, </w:t>
      </w:r>
      <w:r w:rsidRPr="00D87033">
        <w:rPr>
          <w:rFonts w:ascii="Arial" w:hAnsi="Arial" w:cs="Arial"/>
          <w:b/>
          <w:bCs/>
          <w:color w:val="auto"/>
          <w:lang w:val="es-CO" w:eastAsia="es-CO"/>
        </w:rPr>
        <w:t xml:space="preserve">“Carta de Presentación de la Propuesta” </w:t>
      </w:r>
      <w:r w:rsidRPr="00D87033">
        <w:rPr>
          <w:rFonts w:ascii="Arial" w:hAnsi="Arial" w:cs="Arial"/>
          <w:color w:val="auto"/>
          <w:lang w:val="es-CO" w:eastAsia="es-CO"/>
        </w:rPr>
        <w:t>y será firmada por el proponente o apoderado, si a ello hubiere lugar. Si la propuesta es presentada por una persona jurídica deberá venir firmada por el representante legal. En caso de unión temporal o consorcio, deberá venir suscrita por el Representante Legal del Consorcio o Unión Temporal, debidamente facultado en los términos de ley.</w:t>
      </w:r>
    </w:p>
    <w:p w:rsidR="00052E7F" w:rsidRPr="00D87033" w:rsidRDefault="00052E7F" w:rsidP="00052E7F">
      <w:pPr>
        <w:pStyle w:val="NormalWeb"/>
        <w:spacing w:before="0" w:after="0"/>
        <w:contextualSpacing/>
        <w:jc w:val="both"/>
        <w:rPr>
          <w:rFonts w:ascii="Arial" w:hAnsi="Arial" w:cs="Arial"/>
          <w:color w:val="auto"/>
          <w:lang w:val="es-CO" w:eastAsia="es-CO"/>
        </w:rPr>
      </w:pPr>
    </w:p>
    <w:p w:rsidR="00052E7F" w:rsidRPr="00D87033" w:rsidRDefault="00052E7F" w:rsidP="00052E7F">
      <w:pPr>
        <w:numPr>
          <w:ilvl w:val="2"/>
          <w:numId w:val="15"/>
        </w:numPr>
        <w:autoSpaceDE w:val="0"/>
        <w:autoSpaceDN w:val="0"/>
        <w:adjustRightInd w:val="0"/>
        <w:spacing w:after="0" w:line="240" w:lineRule="auto"/>
        <w:ind w:left="709" w:hanging="709"/>
        <w:rPr>
          <w:rFonts w:ascii="Arial" w:hAnsi="Arial" w:cs="Arial"/>
          <w:sz w:val="20"/>
          <w:szCs w:val="20"/>
        </w:rPr>
      </w:pPr>
      <w:r w:rsidRPr="00D87033">
        <w:rPr>
          <w:rFonts w:ascii="Arial" w:hAnsi="Arial" w:cs="Arial"/>
          <w:b/>
          <w:bCs/>
          <w:sz w:val="20"/>
          <w:szCs w:val="20"/>
        </w:rPr>
        <w:t xml:space="preserve">GARANTÍA DE SERIEDAD DE LA PROPUESTA </w:t>
      </w:r>
    </w:p>
    <w:p w:rsidR="00052E7F" w:rsidRPr="00D87033" w:rsidRDefault="00052E7F" w:rsidP="00052E7F">
      <w:pPr>
        <w:pStyle w:val="NormalWeb"/>
        <w:spacing w:before="0" w:after="0"/>
        <w:contextualSpacing/>
        <w:jc w:val="both"/>
        <w:rPr>
          <w:rFonts w:ascii="Arial" w:hAnsi="Arial" w:cs="Arial"/>
          <w:color w:val="auto"/>
          <w:lang w:val="es-CO" w:eastAsia="es-CO"/>
        </w:rPr>
      </w:pPr>
    </w:p>
    <w:p w:rsidR="00052E7F" w:rsidRPr="00D87033" w:rsidRDefault="00052E7F" w:rsidP="00052E7F">
      <w:pPr>
        <w:pStyle w:val="NormalWeb"/>
        <w:spacing w:before="0" w:after="0"/>
        <w:contextualSpacing/>
        <w:jc w:val="both"/>
        <w:rPr>
          <w:rFonts w:ascii="Arial" w:hAnsi="Arial" w:cs="Arial"/>
          <w:color w:val="auto"/>
          <w:lang w:val="es-CO" w:eastAsia="es-CO"/>
        </w:rPr>
      </w:pPr>
      <w:r w:rsidRPr="00D87033">
        <w:rPr>
          <w:rFonts w:ascii="Arial" w:hAnsi="Arial" w:cs="Arial"/>
          <w:color w:val="auto"/>
          <w:lang w:val="es-CO" w:eastAsia="es-CO"/>
        </w:rPr>
        <w:t xml:space="preserve">De conformidad con lo establecido en el inciso segundo del artículo 2.2.1.2.3.1.6. Decreto 1082 de 2015, el </w:t>
      </w:r>
      <w:r w:rsidRPr="00D87033">
        <w:rPr>
          <w:rFonts w:ascii="Arial" w:hAnsi="Arial" w:cs="Arial"/>
          <w:b/>
          <w:bCs/>
          <w:color w:val="auto"/>
          <w:lang w:val="es-CO" w:eastAsia="es-CO"/>
        </w:rPr>
        <w:t>MINISTERIO DE DEFENSA NACIONAL –COMANDO GENERAL DE LAS FUERZAS MILITARES – DIRECCIÓN GENERAL DE SANIDAD MILITAR</w:t>
      </w:r>
      <w:r w:rsidRPr="00D87033">
        <w:rPr>
          <w:rFonts w:ascii="Arial" w:hAnsi="Arial" w:cs="Arial"/>
          <w:color w:val="auto"/>
          <w:lang w:val="es-CO" w:eastAsia="es-CO"/>
        </w:rPr>
        <w:t>, exigirá como garantía el Contrato de seguro contenido en una póliza, la cual deberá entregarse con la propuesta y cumpla con las condiciones señaladas a continuación:</w:t>
      </w:r>
    </w:p>
    <w:p w:rsidR="00052E7F" w:rsidRPr="00D87033" w:rsidRDefault="00052E7F" w:rsidP="00052E7F">
      <w:pPr>
        <w:pStyle w:val="NormalWeb"/>
        <w:spacing w:before="0" w:after="0"/>
        <w:contextualSpacing/>
        <w:jc w:val="both"/>
        <w:rPr>
          <w:rFonts w:ascii="Arial" w:hAnsi="Arial" w:cs="Arial"/>
          <w:color w:val="FF0000"/>
          <w:lang w:val="es-CO" w:eastAsia="es-CO"/>
        </w:rPr>
      </w:pPr>
    </w:p>
    <w:p w:rsidR="00052E7F" w:rsidRPr="00D87033" w:rsidRDefault="00052E7F" w:rsidP="00052E7F">
      <w:pPr>
        <w:pStyle w:val="NormalWeb"/>
        <w:spacing w:before="0" w:after="0"/>
        <w:contextualSpacing/>
        <w:jc w:val="both"/>
        <w:rPr>
          <w:rFonts w:ascii="Arial" w:hAnsi="Arial" w:cs="Arial"/>
          <w:b/>
          <w:color w:val="FF0000"/>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6769"/>
      </w:tblGrid>
      <w:tr w:rsidR="00052E7F" w:rsidRPr="00D87033" w:rsidTr="007F5BC5">
        <w:tc>
          <w:tcPr>
            <w:tcW w:w="1958" w:type="dxa"/>
            <w:shd w:val="clear" w:color="auto" w:fill="auto"/>
          </w:tcPr>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Asegurado y beneficiario:</w:t>
            </w:r>
          </w:p>
        </w:tc>
        <w:tc>
          <w:tcPr>
            <w:tcW w:w="6831" w:type="dxa"/>
          </w:tcPr>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b/>
                <w:sz w:val="20"/>
                <w:szCs w:val="20"/>
                <w:lang w:val="es-MX"/>
              </w:rPr>
            </w:pPr>
            <w:r w:rsidRPr="00D87033">
              <w:rPr>
                <w:rFonts w:ascii="Arial" w:hAnsi="Arial" w:cs="Arial"/>
                <w:b/>
                <w:sz w:val="20"/>
                <w:szCs w:val="20"/>
              </w:rPr>
              <w:t>MINISTERIO DE DEFENSA NACIONAL –COMANDO GENERAL DE LAS FUERZAS MILITARES – DIRECCIÓN GENERAL DE SANIDAD MILITAR NIT 830.039.670-5</w:t>
            </w:r>
          </w:p>
        </w:tc>
      </w:tr>
      <w:tr w:rsidR="00052E7F" w:rsidRPr="00D87033" w:rsidTr="007F5BC5">
        <w:tc>
          <w:tcPr>
            <w:tcW w:w="1958" w:type="dxa"/>
            <w:shd w:val="clear" w:color="auto" w:fill="auto"/>
          </w:tcPr>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Tomador:</w:t>
            </w:r>
          </w:p>
        </w:tc>
        <w:tc>
          <w:tcPr>
            <w:tcW w:w="6831" w:type="dxa"/>
          </w:tcPr>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Proponente (según caso)</w:t>
            </w:r>
          </w:p>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p>
        </w:tc>
      </w:tr>
      <w:tr w:rsidR="00052E7F" w:rsidRPr="00D87033" w:rsidTr="007F5BC5">
        <w:tc>
          <w:tcPr>
            <w:tcW w:w="1958" w:type="dxa"/>
            <w:shd w:val="clear" w:color="auto" w:fill="auto"/>
          </w:tcPr>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Valor Asegurado</w:t>
            </w:r>
          </w:p>
        </w:tc>
        <w:tc>
          <w:tcPr>
            <w:tcW w:w="6831" w:type="dxa"/>
          </w:tcPr>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rPr>
                <w:rFonts w:ascii="Arial" w:hAnsi="Arial" w:cs="Arial"/>
                <w:sz w:val="20"/>
                <w:szCs w:val="20"/>
                <w:lang w:val="es-MX"/>
              </w:rPr>
            </w:pPr>
            <w:r w:rsidRPr="00D87033">
              <w:rPr>
                <w:rFonts w:ascii="Arial" w:hAnsi="Arial" w:cs="Arial"/>
                <w:sz w:val="20"/>
                <w:szCs w:val="20"/>
                <w:lang w:val="es-MX"/>
              </w:rPr>
              <w:t>En cuantía equivalente al diez (10%) por ciento del valor de la oferta.</w:t>
            </w:r>
          </w:p>
        </w:tc>
      </w:tr>
      <w:tr w:rsidR="00052E7F" w:rsidRPr="00D87033" w:rsidTr="007F5BC5">
        <w:tc>
          <w:tcPr>
            <w:tcW w:w="1958" w:type="dxa"/>
            <w:shd w:val="clear" w:color="auto" w:fill="auto"/>
          </w:tcPr>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Vigencia de la Garantía</w:t>
            </w:r>
          </w:p>
        </w:tc>
        <w:tc>
          <w:tcPr>
            <w:tcW w:w="6831" w:type="dxa"/>
          </w:tcPr>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 xml:space="preserve">Por el término de Tres (3) meses, contados a partir de la fecha de cierre del presente proceso. </w:t>
            </w:r>
          </w:p>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b/>
                <w:sz w:val="20"/>
                <w:szCs w:val="20"/>
                <w:lang w:val="es-MX"/>
              </w:rPr>
              <w:t>NOTA</w:t>
            </w:r>
            <w:r w:rsidRPr="00D87033">
              <w:rPr>
                <w:rFonts w:ascii="Arial" w:hAnsi="Arial" w:cs="Arial"/>
                <w:sz w:val="20"/>
                <w:szCs w:val="20"/>
                <w:lang w:val="es-MX"/>
              </w:rPr>
              <w:t>: En todo caso la garantía de la propuesta deberá estar vigente hasta el perfeccionamiento y legalización del contrato resultante del presente proceso de selección.</w:t>
            </w:r>
          </w:p>
        </w:tc>
      </w:tr>
      <w:tr w:rsidR="00052E7F" w:rsidRPr="00D87033" w:rsidTr="007F5BC5">
        <w:tc>
          <w:tcPr>
            <w:tcW w:w="1958" w:type="dxa"/>
            <w:shd w:val="clear" w:color="auto" w:fill="auto"/>
          </w:tcPr>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Recibo de pago:</w:t>
            </w:r>
          </w:p>
        </w:tc>
        <w:tc>
          <w:tcPr>
            <w:tcW w:w="6831" w:type="dxa"/>
          </w:tcPr>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La póliza deberá estar acompañada de su correspondiente Recibo de Pago.</w:t>
            </w:r>
          </w:p>
        </w:tc>
      </w:tr>
      <w:tr w:rsidR="00052E7F" w:rsidRPr="00D87033" w:rsidTr="007F5BC5">
        <w:tc>
          <w:tcPr>
            <w:tcW w:w="1958" w:type="dxa"/>
            <w:shd w:val="clear" w:color="auto" w:fill="auto"/>
          </w:tcPr>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p>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p>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p>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p>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p>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p>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Garantía de los Riesgos Derivados del Incumplimiento de la Oferta</w:t>
            </w:r>
          </w:p>
        </w:tc>
        <w:tc>
          <w:tcPr>
            <w:tcW w:w="6831" w:type="dxa"/>
          </w:tcPr>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La garantía deberá señalar de manera expresa los siguientes eventos de conformidad con lo dispuesto en el Artículo 2.2.1.2.3.1.6 del Decreto 1082 de 2015:</w:t>
            </w:r>
          </w:p>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p>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1. La no ampliación de la vigencia de la garantía de seriedad de la oferta cuando el plazo para la Adjudicación o para suscribir el contrato es prorrogado, siempre que tal prórroga sea inferior a tres (3) meses.</w:t>
            </w:r>
          </w:p>
          <w:p w:rsidR="00052E7F" w:rsidRPr="00D87033" w:rsidRDefault="00052E7F" w:rsidP="007F5BC5">
            <w:pPr>
              <w:widowControl w:val="0"/>
              <w:tabs>
                <w:tab w:val="left" w:pos="177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2. El retiro de la oferta después de vencido el plazo para la presentación de las ofertas.</w:t>
            </w:r>
          </w:p>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3. La no suscripción del contrato sin justa causa por parte del adjudicatario.</w:t>
            </w:r>
          </w:p>
          <w:p w:rsidR="00052E7F" w:rsidRPr="00D87033" w:rsidRDefault="00052E7F" w:rsidP="007F5BC5">
            <w:pPr>
              <w:widowControl w:val="0"/>
              <w:tabs>
                <w:tab w:val="left" w:pos="2832"/>
                <w:tab w:val="left" w:pos="3540"/>
                <w:tab w:val="left" w:pos="4248"/>
                <w:tab w:val="left" w:pos="4956"/>
                <w:tab w:val="left" w:pos="5664"/>
                <w:tab w:val="left" w:pos="6372"/>
                <w:tab w:val="left" w:pos="7080"/>
                <w:tab w:val="left" w:pos="7788"/>
              </w:tabs>
              <w:spacing w:after="0" w:line="240" w:lineRule="auto"/>
              <w:jc w:val="both"/>
              <w:rPr>
                <w:rFonts w:ascii="Arial" w:hAnsi="Arial" w:cs="Arial"/>
                <w:sz w:val="20"/>
                <w:szCs w:val="20"/>
                <w:lang w:val="es-MX"/>
              </w:rPr>
            </w:pPr>
            <w:r w:rsidRPr="00D87033">
              <w:rPr>
                <w:rFonts w:ascii="Arial" w:hAnsi="Arial" w:cs="Arial"/>
                <w:sz w:val="20"/>
                <w:szCs w:val="20"/>
                <w:lang w:val="es-MX"/>
              </w:rPr>
              <w:t>4. La falta de otorgamiento por parte del proponente seleccionado, de la garantía de cumplimiento del contrato.</w:t>
            </w:r>
          </w:p>
        </w:tc>
      </w:tr>
    </w:tbl>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El pago de la garantía, cuando ésta se haga exigible, se entiende sin perjuicio del derecho que le asiste a </w:t>
      </w:r>
      <w:r w:rsidRPr="00D87033">
        <w:rPr>
          <w:rFonts w:ascii="Arial" w:hAnsi="Arial" w:cs="Arial"/>
          <w:b/>
          <w:bCs/>
          <w:sz w:val="20"/>
          <w:szCs w:val="20"/>
        </w:rPr>
        <w:t>EL MINISTERIO DE DEFENSA NACIONAL – COMANDO GENERAL DE LAS FUERZAS MILITARES - DIRECCIÓN GENERAL DE SANIDAD MILITAR</w:t>
      </w:r>
      <w:r w:rsidRPr="00D87033">
        <w:rPr>
          <w:rFonts w:ascii="Arial" w:hAnsi="Arial" w:cs="Arial"/>
          <w:sz w:val="20"/>
          <w:szCs w:val="20"/>
        </w:rPr>
        <w:t xml:space="preserve">, de exigir, por los medios reconocidos en Colombia, la indemnización de los perjuicios que con dicho incumplimiento se le hayan causado o se le llegaren a causar. </w:t>
      </w:r>
    </w:p>
    <w:p w:rsidR="00052E7F" w:rsidRPr="00D87033" w:rsidRDefault="00052E7F" w:rsidP="00052E7F">
      <w:pPr>
        <w:autoSpaceDE w:val="0"/>
        <w:autoSpaceDN w:val="0"/>
        <w:adjustRightInd w:val="0"/>
        <w:spacing w:after="0" w:line="240" w:lineRule="auto"/>
        <w:jc w:val="both"/>
        <w:rPr>
          <w:rFonts w:ascii="Arial" w:hAnsi="Arial" w:cs="Arial"/>
          <w:color w:val="FF0000"/>
          <w:sz w:val="20"/>
          <w:szCs w:val="20"/>
        </w:rPr>
      </w:pPr>
    </w:p>
    <w:p w:rsidR="00052E7F" w:rsidRPr="00D87033" w:rsidRDefault="00052E7F" w:rsidP="00052E7F">
      <w:pPr>
        <w:pStyle w:val="NormalWeb"/>
        <w:spacing w:before="0" w:after="0"/>
        <w:contextualSpacing/>
        <w:jc w:val="both"/>
        <w:rPr>
          <w:rFonts w:ascii="Arial" w:hAnsi="Arial" w:cs="Arial"/>
          <w:b/>
          <w:color w:val="auto"/>
          <w:lang w:val="es-CO"/>
        </w:rPr>
      </w:pPr>
      <w:r w:rsidRPr="00D87033">
        <w:rPr>
          <w:rFonts w:ascii="Arial" w:hAnsi="Arial" w:cs="Arial"/>
          <w:color w:val="auto"/>
          <w:lang w:val="es-CO" w:eastAsia="es-CO"/>
        </w:rPr>
        <w:t xml:space="preserve">Cuando la propuesta sea presentada bajo la modalidad de Consorcio o Unión Temporal, el tomador de la Garantía de Seriedad de la propuesta serán los miembros integrantes del Consorcio o Unión Temporal, según sea el caso, - no a nombre de sus representantes legales - y deberá expresar claramente que actúan en consorcio o unión temporal para el presente proceso de contratación, por lo que su valor total será exigible ante el incumplimiento de las obligaciones amparadas en que incurra cualquiera de los integrantes del proponente Consorcio o Unión Temporal, en todo o en parte, de manera directa o indirecta Artículo 2.2.1.2.3.1.4 del Decreto 1082 de 2015.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pStyle w:val="NormalWeb"/>
        <w:spacing w:before="0" w:after="0"/>
        <w:contextualSpacing/>
        <w:jc w:val="both"/>
        <w:rPr>
          <w:rFonts w:ascii="Arial" w:hAnsi="Arial" w:cs="Arial"/>
          <w:color w:val="auto"/>
          <w:lang w:val="es-CO" w:eastAsia="es-CO"/>
        </w:rPr>
      </w:pPr>
      <w:r w:rsidRPr="00D87033">
        <w:rPr>
          <w:rFonts w:ascii="Arial" w:hAnsi="Arial" w:cs="Arial"/>
          <w:b/>
          <w:bCs/>
          <w:color w:val="auto"/>
          <w:lang w:val="es-CO" w:eastAsia="es-CO"/>
        </w:rPr>
        <w:lastRenderedPageBreak/>
        <w:t>EL MINISTERIO DE DEFENSA NACIONAL – COMANDO GENERAL DE LAS FUERZAS MILITARES - DIRECCIÓN GENERAL DE SANIDAD MILITAR</w:t>
      </w:r>
      <w:r w:rsidRPr="00D87033">
        <w:rPr>
          <w:rFonts w:ascii="Arial" w:hAnsi="Arial" w:cs="Arial"/>
          <w:color w:val="auto"/>
          <w:lang w:val="es-CO" w:eastAsia="es-CO"/>
        </w:rPr>
        <w:t>, se reserva el derecho de solicitar toda la documentación que estime necesaria hasta lograr la correspondencia de la garantía con las normas legales.</w:t>
      </w:r>
    </w:p>
    <w:p w:rsidR="00052E7F" w:rsidRPr="00D87033" w:rsidRDefault="00052E7F" w:rsidP="00052E7F">
      <w:pPr>
        <w:pStyle w:val="NormalWeb"/>
        <w:spacing w:before="0" w:after="0"/>
        <w:contextualSpacing/>
        <w:jc w:val="both"/>
        <w:rPr>
          <w:rFonts w:ascii="Arial" w:hAnsi="Arial" w:cs="Arial"/>
          <w:b/>
          <w:color w:val="auto"/>
          <w:lang w:val="es-CO"/>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En caso de presentarse garantía bancaria, esta deberá tener la siguiente leyenda: "La presente garantía será pagada por el garante dentro de los treinta (30) días siguientes a la fecha del acto administrativo que declare el incumplimiento del oferente". </w:t>
      </w:r>
    </w:p>
    <w:p w:rsidR="00052E7F" w:rsidRPr="00D87033" w:rsidRDefault="00052E7F" w:rsidP="00052E7F">
      <w:pPr>
        <w:pStyle w:val="NormalWeb"/>
        <w:spacing w:before="0" w:after="0"/>
        <w:contextualSpacing/>
        <w:jc w:val="both"/>
        <w:rPr>
          <w:rFonts w:ascii="Arial" w:hAnsi="Arial" w:cs="Arial"/>
          <w:b/>
          <w:color w:val="auto"/>
          <w:lang w:val="es-CO"/>
        </w:rPr>
      </w:pPr>
    </w:p>
    <w:p w:rsidR="00052E7F" w:rsidRPr="00D87033" w:rsidRDefault="00052E7F" w:rsidP="00052E7F">
      <w:pPr>
        <w:numPr>
          <w:ilvl w:val="2"/>
          <w:numId w:val="15"/>
        </w:numPr>
        <w:tabs>
          <w:tab w:val="left" w:pos="851"/>
        </w:tabs>
        <w:autoSpaceDE w:val="0"/>
        <w:autoSpaceDN w:val="0"/>
        <w:adjustRightInd w:val="0"/>
        <w:spacing w:after="0" w:line="240" w:lineRule="auto"/>
        <w:ind w:left="709" w:hanging="709"/>
        <w:rPr>
          <w:rFonts w:ascii="Arial" w:hAnsi="Arial" w:cs="Arial"/>
          <w:b/>
          <w:bCs/>
          <w:sz w:val="20"/>
          <w:szCs w:val="20"/>
        </w:rPr>
      </w:pPr>
      <w:r w:rsidRPr="00D87033">
        <w:rPr>
          <w:rFonts w:ascii="Arial" w:hAnsi="Arial" w:cs="Arial"/>
          <w:b/>
          <w:bCs/>
          <w:sz w:val="20"/>
          <w:szCs w:val="20"/>
        </w:rPr>
        <w:tab/>
        <w:t xml:space="preserve">DEVOLUCIÓN DE LA GARANTÍA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Una vez adjudicado el proceso, la Garantía de Seriedad de la propuesta será devuelta a solicitud de los proponentes no favorecidos, que podrán retirarla en </w:t>
      </w:r>
      <w:r w:rsidRPr="00D87033">
        <w:rPr>
          <w:rFonts w:ascii="Arial" w:hAnsi="Arial" w:cs="Arial"/>
          <w:b/>
          <w:bCs/>
          <w:sz w:val="20"/>
          <w:szCs w:val="20"/>
        </w:rPr>
        <w:t>EL MINISTERIO DE DEFENSA NACIONAL – COMANDO GENERAL DE LAS FUERZAS MILITARES - DIRECCIÓN GENERAL DE SANIDAD MILITAR</w:t>
      </w:r>
      <w:r w:rsidRPr="00D87033">
        <w:rPr>
          <w:rFonts w:ascii="Arial" w:hAnsi="Arial" w:cs="Arial"/>
          <w:sz w:val="20"/>
          <w:szCs w:val="20"/>
        </w:rPr>
        <w:t xml:space="preserve">.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numPr>
          <w:ilvl w:val="2"/>
          <w:numId w:val="15"/>
        </w:numPr>
        <w:autoSpaceDE w:val="0"/>
        <w:autoSpaceDN w:val="0"/>
        <w:adjustRightInd w:val="0"/>
        <w:spacing w:after="0" w:line="240" w:lineRule="auto"/>
        <w:ind w:left="851" w:hanging="851"/>
        <w:rPr>
          <w:rFonts w:ascii="Arial" w:hAnsi="Arial" w:cs="Arial"/>
          <w:b/>
          <w:bCs/>
          <w:sz w:val="20"/>
          <w:szCs w:val="20"/>
        </w:rPr>
      </w:pPr>
      <w:r w:rsidRPr="00D87033">
        <w:rPr>
          <w:rFonts w:ascii="Arial" w:hAnsi="Arial" w:cs="Arial"/>
          <w:b/>
          <w:bCs/>
          <w:sz w:val="20"/>
          <w:szCs w:val="20"/>
        </w:rPr>
        <w:t xml:space="preserve">CERTIFICADO DE EXISTENCIA Y REPRESENTACIÓN LEGAL DE LA CÁMARA DE COMERCIO </w:t>
      </w:r>
    </w:p>
    <w:p w:rsidR="00052E7F" w:rsidRPr="00D87033" w:rsidRDefault="00052E7F" w:rsidP="00052E7F">
      <w:pPr>
        <w:autoSpaceDE w:val="0"/>
        <w:autoSpaceDN w:val="0"/>
        <w:adjustRightInd w:val="0"/>
        <w:spacing w:after="0" w:line="240" w:lineRule="auto"/>
        <w:ind w:left="851" w:hanging="851"/>
        <w:rPr>
          <w:rFonts w:ascii="Arial" w:hAnsi="Arial" w:cs="Arial"/>
          <w:sz w:val="20"/>
          <w:szCs w:val="20"/>
        </w:rPr>
      </w:pPr>
    </w:p>
    <w:p w:rsidR="00052E7F" w:rsidRPr="00D87033" w:rsidRDefault="00052E7F" w:rsidP="00052E7F">
      <w:pPr>
        <w:pStyle w:val="NormalWeb"/>
        <w:numPr>
          <w:ilvl w:val="3"/>
          <w:numId w:val="15"/>
        </w:numPr>
        <w:tabs>
          <w:tab w:val="clear" w:pos="0"/>
          <w:tab w:val="left" w:pos="1134"/>
        </w:tabs>
        <w:overflowPunct/>
        <w:autoSpaceDE/>
        <w:autoSpaceDN/>
        <w:adjustRightInd/>
        <w:spacing w:before="0" w:after="0"/>
        <w:ind w:left="851" w:hanging="851"/>
        <w:contextualSpacing/>
        <w:jc w:val="both"/>
        <w:textAlignment w:val="auto"/>
        <w:rPr>
          <w:rFonts w:ascii="Arial" w:hAnsi="Arial" w:cs="Arial"/>
          <w:b/>
          <w:bCs/>
          <w:color w:val="auto"/>
          <w:lang w:val="es-CO" w:eastAsia="es-CO"/>
        </w:rPr>
      </w:pPr>
      <w:r w:rsidRPr="00D87033">
        <w:rPr>
          <w:rFonts w:ascii="Arial" w:hAnsi="Arial" w:cs="Arial"/>
          <w:b/>
          <w:bCs/>
          <w:color w:val="auto"/>
          <w:lang w:val="es-CO" w:eastAsia="es-CO"/>
        </w:rPr>
        <w:t>Personas Jurídicas Nacionales de Naturaleza Privada.</w:t>
      </w:r>
    </w:p>
    <w:p w:rsidR="00052E7F" w:rsidRPr="00D87033" w:rsidRDefault="00052E7F" w:rsidP="00052E7F">
      <w:pPr>
        <w:pStyle w:val="NormalWeb"/>
        <w:spacing w:before="0" w:after="0"/>
        <w:contextualSpacing/>
        <w:jc w:val="both"/>
        <w:rPr>
          <w:rFonts w:ascii="Arial" w:hAnsi="Arial" w:cs="Arial"/>
          <w:b/>
          <w:bCs/>
          <w:color w:val="auto"/>
          <w:lang w:val="es-CO" w:eastAsia="es-CO"/>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Se consideran personas jurídicas nacionales de naturaleza privada, aquellas entidades constituidas con anterioridad a la fecha en la que venza el plazo para la presentación de propuestas dentro del presente proceso de contratación conforme a la legislación colombiana y con domicilio en Colombia, con aportes de origen privado, las que deberán cumplir al momento de presentación de la propuesta con los siguientes requisitos: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BD22A9">
      <w:pPr>
        <w:numPr>
          <w:ilvl w:val="0"/>
          <w:numId w:val="27"/>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b/>
          <w:bCs/>
          <w:sz w:val="20"/>
          <w:szCs w:val="20"/>
        </w:rPr>
        <w:t xml:space="preserve">Fecha de expedición: </w:t>
      </w:r>
      <w:r w:rsidRPr="00D87033">
        <w:rPr>
          <w:rFonts w:ascii="Arial" w:hAnsi="Arial" w:cs="Arial"/>
          <w:sz w:val="20"/>
          <w:szCs w:val="20"/>
        </w:rPr>
        <w:t xml:space="preserve">Acreditar su existencia y representación legal, mediante la presentación del certificado de existencia y representación legal expedido por la Cámara de Comercio vigente de su domicilio social, con fecha de expedición igual o inferior a treinta (30) días anteriores a la fecha de presentación de la propuesta. </w:t>
      </w:r>
    </w:p>
    <w:p w:rsidR="00052E7F" w:rsidRPr="00D87033" w:rsidRDefault="00052E7F" w:rsidP="00052E7F">
      <w:pPr>
        <w:autoSpaceDE w:val="0"/>
        <w:autoSpaceDN w:val="0"/>
        <w:adjustRightInd w:val="0"/>
        <w:spacing w:after="0" w:line="240" w:lineRule="auto"/>
        <w:ind w:left="567" w:hanging="567"/>
        <w:jc w:val="both"/>
        <w:rPr>
          <w:rFonts w:ascii="Arial" w:hAnsi="Arial" w:cs="Arial"/>
          <w:sz w:val="20"/>
          <w:szCs w:val="20"/>
        </w:rPr>
      </w:pPr>
    </w:p>
    <w:p w:rsidR="00052E7F" w:rsidRPr="00D87033" w:rsidRDefault="00052E7F" w:rsidP="00BD22A9">
      <w:pPr>
        <w:numPr>
          <w:ilvl w:val="0"/>
          <w:numId w:val="27"/>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b/>
          <w:bCs/>
          <w:sz w:val="20"/>
          <w:szCs w:val="20"/>
        </w:rPr>
        <w:t xml:space="preserve">Duración: </w:t>
      </w:r>
      <w:r w:rsidRPr="00D87033">
        <w:rPr>
          <w:rFonts w:ascii="Arial" w:hAnsi="Arial" w:cs="Arial"/>
          <w:sz w:val="20"/>
          <w:szCs w:val="20"/>
        </w:rPr>
        <w:t xml:space="preserve">Acreditar un término mínimo remanente de duración de la sociedad, de dos (2) años, contados a partir del vencimiento del plazo máximo para la entrega de los bienes y/o servicios o de la vigencia del contrato. </w:t>
      </w:r>
    </w:p>
    <w:p w:rsidR="00052E7F" w:rsidRPr="00D87033" w:rsidRDefault="00052E7F" w:rsidP="00052E7F">
      <w:pPr>
        <w:autoSpaceDE w:val="0"/>
        <w:autoSpaceDN w:val="0"/>
        <w:adjustRightInd w:val="0"/>
        <w:spacing w:after="0" w:line="240" w:lineRule="auto"/>
        <w:ind w:left="567" w:hanging="567"/>
        <w:jc w:val="both"/>
        <w:rPr>
          <w:rFonts w:ascii="Arial" w:hAnsi="Arial" w:cs="Arial"/>
          <w:sz w:val="20"/>
          <w:szCs w:val="20"/>
        </w:rPr>
      </w:pPr>
    </w:p>
    <w:p w:rsidR="00052E7F" w:rsidRPr="00D87033" w:rsidRDefault="00052E7F" w:rsidP="00BD22A9">
      <w:pPr>
        <w:numPr>
          <w:ilvl w:val="0"/>
          <w:numId w:val="27"/>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b/>
          <w:bCs/>
          <w:sz w:val="20"/>
          <w:szCs w:val="20"/>
        </w:rPr>
        <w:t xml:space="preserve">Capacidad: </w:t>
      </w:r>
      <w:r w:rsidRPr="00D87033">
        <w:rPr>
          <w:rFonts w:ascii="Arial" w:hAnsi="Arial" w:cs="Arial"/>
          <w:sz w:val="20"/>
          <w:szCs w:val="20"/>
        </w:rPr>
        <w:t xml:space="preserve">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rsidR="00052E7F" w:rsidRPr="00D87033" w:rsidRDefault="00052E7F" w:rsidP="00052E7F">
      <w:pPr>
        <w:autoSpaceDE w:val="0"/>
        <w:autoSpaceDN w:val="0"/>
        <w:adjustRightInd w:val="0"/>
        <w:spacing w:after="0" w:line="240" w:lineRule="auto"/>
        <w:ind w:left="567" w:hanging="567"/>
        <w:jc w:val="both"/>
        <w:rPr>
          <w:rFonts w:ascii="Arial" w:hAnsi="Arial" w:cs="Arial"/>
          <w:sz w:val="20"/>
          <w:szCs w:val="20"/>
        </w:rPr>
      </w:pPr>
    </w:p>
    <w:p w:rsidR="00052E7F" w:rsidRPr="00D87033" w:rsidRDefault="00052E7F" w:rsidP="00BD22A9">
      <w:pPr>
        <w:numPr>
          <w:ilvl w:val="0"/>
          <w:numId w:val="27"/>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b/>
          <w:bCs/>
          <w:sz w:val="20"/>
          <w:szCs w:val="20"/>
        </w:rPr>
        <w:t xml:space="preserve">Objeto: </w:t>
      </w:r>
      <w:r w:rsidRPr="00D87033">
        <w:rPr>
          <w:rFonts w:ascii="Arial" w:hAnsi="Arial" w:cs="Arial"/>
          <w:sz w:val="20"/>
          <w:szCs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052E7F" w:rsidRPr="00D87033" w:rsidRDefault="00052E7F" w:rsidP="00052E7F">
      <w:pPr>
        <w:pStyle w:val="Prrafodelista"/>
        <w:rPr>
          <w:rFonts w:ascii="Arial" w:hAnsi="Arial" w:cs="Arial"/>
          <w:sz w:val="20"/>
          <w:szCs w:val="20"/>
          <w:lang w:val="es-CO" w:eastAsia="es-CO"/>
        </w:rPr>
      </w:pPr>
    </w:p>
    <w:p w:rsidR="00052E7F" w:rsidRPr="00D87033" w:rsidRDefault="00052E7F" w:rsidP="00052E7F">
      <w:pPr>
        <w:numPr>
          <w:ilvl w:val="3"/>
          <w:numId w:val="15"/>
        </w:numPr>
        <w:autoSpaceDE w:val="0"/>
        <w:autoSpaceDN w:val="0"/>
        <w:adjustRightInd w:val="0"/>
        <w:spacing w:after="0" w:line="240" w:lineRule="auto"/>
        <w:ind w:left="851" w:hanging="851"/>
        <w:rPr>
          <w:rFonts w:ascii="Arial" w:hAnsi="Arial" w:cs="Arial"/>
          <w:b/>
          <w:bCs/>
          <w:sz w:val="20"/>
          <w:szCs w:val="20"/>
        </w:rPr>
      </w:pPr>
      <w:r w:rsidRPr="00D87033">
        <w:rPr>
          <w:rFonts w:ascii="Arial" w:hAnsi="Arial" w:cs="Arial"/>
          <w:b/>
          <w:bCs/>
          <w:sz w:val="20"/>
          <w:szCs w:val="20"/>
        </w:rPr>
        <w:t>Personas Jurídicas Públicas o Privadas de Origen Extranjero.</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Para los efectos previstos en este numeral se consideran personas jurídicas públicas o privadas de origen extranjero las sociedades que no hayan sido constituidas de acuerdo con la legislación nacional, sea que tengan o no domicilio en Colombia a través de sucursales.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Las propuestas de personas jurídicas de origen extranjero se someterán en todo caso a la legislación colombiana, sin perjuicio de lo cual, para su participación deberán cumplir con las siguientes condiciones: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BD22A9">
      <w:pPr>
        <w:pStyle w:val="NormalWeb"/>
        <w:numPr>
          <w:ilvl w:val="0"/>
          <w:numId w:val="28"/>
        </w:numPr>
        <w:tabs>
          <w:tab w:val="clear" w:pos="0"/>
        </w:tabs>
        <w:overflowPunct/>
        <w:autoSpaceDE/>
        <w:autoSpaceDN/>
        <w:adjustRightInd/>
        <w:spacing w:before="0" w:after="0"/>
        <w:ind w:left="567" w:hanging="567"/>
        <w:contextualSpacing/>
        <w:jc w:val="both"/>
        <w:textAlignment w:val="auto"/>
        <w:rPr>
          <w:rFonts w:ascii="Arial" w:hAnsi="Arial" w:cs="Arial"/>
          <w:color w:val="auto"/>
          <w:lang w:val="es-CO" w:eastAsia="es-CO"/>
        </w:rPr>
      </w:pPr>
      <w:r w:rsidRPr="00D87033">
        <w:rPr>
          <w:rFonts w:ascii="Arial" w:hAnsi="Arial" w:cs="Arial"/>
          <w:color w:val="auto"/>
          <w:lang w:val="es-CO" w:eastAsia="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052E7F" w:rsidRPr="00D87033" w:rsidRDefault="00052E7F" w:rsidP="00BD22A9">
      <w:pPr>
        <w:pStyle w:val="NormalWeb"/>
        <w:numPr>
          <w:ilvl w:val="0"/>
          <w:numId w:val="28"/>
        </w:numPr>
        <w:tabs>
          <w:tab w:val="clear" w:pos="0"/>
        </w:tabs>
        <w:overflowPunct/>
        <w:autoSpaceDE/>
        <w:autoSpaceDN/>
        <w:adjustRightInd/>
        <w:spacing w:before="0" w:after="0"/>
        <w:ind w:left="567" w:hanging="567"/>
        <w:contextualSpacing/>
        <w:jc w:val="both"/>
        <w:textAlignment w:val="auto"/>
        <w:rPr>
          <w:rFonts w:ascii="Arial" w:hAnsi="Arial" w:cs="Arial"/>
          <w:color w:val="auto"/>
          <w:lang w:val="es-CO" w:eastAsia="es-CO"/>
        </w:rPr>
      </w:pPr>
      <w:r w:rsidRPr="00D87033">
        <w:rPr>
          <w:rFonts w:ascii="Arial" w:hAnsi="Arial" w:cs="Arial"/>
          <w:color w:val="auto"/>
          <w:lang w:val="es-CO" w:eastAsia="es-CO"/>
        </w:rPr>
        <w:lastRenderedPageBreak/>
        <w:t xml:space="preserve">Acreditar un término mínimo remanente de duración de la sociedad, de dos (2) años, contados a partir del vencimiento del plazo máximo para la entrega de los bienes y/o servicios o de la vigencia del contrato. </w:t>
      </w:r>
    </w:p>
    <w:p w:rsidR="00052E7F" w:rsidRPr="00D87033" w:rsidRDefault="00052E7F" w:rsidP="00BD22A9">
      <w:pPr>
        <w:pStyle w:val="NormalWeb"/>
        <w:numPr>
          <w:ilvl w:val="0"/>
          <w:numId w:val="28"/>
        </w:numPr>
        <w:tabs>
          <w:tab w:val="clear" w:pos="0"/>
        </w:tabs>
        <w:overflowPunct/>
        <w:autoSpaceDE/>
        <w:autoSpaceDN/>
        <w:adjustRightInd/>
        <w:spacing w:before="0" w:after="0"/>
        <w:ind w:left="567" w:hanging="567"/>
        <w:contextualSpacing/>
        <w:jc w:val="both"/>
        <w:textAlignment w:val="auto"/>
        <w:rPr>
          <w:rFonts w:ascii="Arial" w:hAnsi="Arial" w:cs="Arial"/>
          <w:color w:val="auto"/>
          <w:lang w:val="es-CO" w:eastAsia="es-CO"/>
        </w:rPr>
      </w:pPr>
      <w:r w:rsidRPr="00D87033">
        <w:rPr>
          <w:rFonts w:ascii="Arial" w:hAnsi="Arial" w:cs="Arial"/>
          <w:b/>
          <w:bCs/>
          <w:color w:val="auto"/>
          <w:lang w:val="es-CO" w:eastAsia="es-CO"/>
        </w:rPr>
        <w:t xml:space="preserve"> </w:t>
      </w:r>
      <w:r w:rsidRPr="00D87033">
        <w:rPr>
          <w:rFonts w:ascii="Arial" w:hAnsi="Arial" w:cs="Arial"/>
          <w:color w:val="auto"/>
          <w:lang w:val="es-CO" w:eastAsia="es-CO"/>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rsidR="00052E7F" w:rsidRPr="00D87033" w:rsidRDefault="00052E7F" w:rsidP="00BD22A9">
      <w:pPr>
        <w:pStyle w:val="NormalWeb"/>
        <w:numPr>
          <w:ilvl w:val="0"/>
          <w:numId w:val="28"/>
        </w:numPr>
        <w:tabs>
          <w:tab w:val="clear" w:pos="0"/>
        </w:tabs>
        <w:overflowPunct/>
        <w:autoSpaceDE/>
        <w:autoSpaceDN/>
        <w:adjustRightInd/>
        <w:spacing w:before="0" w:after="0"/>
        <w:ind w:left="567" w:hanging="567"/>
        <w:contextualSpacing/>
        <w:jc w:val="both"/>
        <w:textAlignment w:val="auto"/>
        <w:rPr>
          <w:rFonts w:ascii="Arial" w:hAnsi="Arial" w:cs="Arial"/>
          <w:color w:val="auto"/>
          <w:lang w:val="es-CO" w:eastAsia="es-CO"/>
        </w:rPr>
      </w:pPr>
      <w:r w:rsidRPr="00D87033">
        <w:rPr>
          <w:rFonts w:ascii="Arial" w:hAnsi="Arial" w:cs="Arial"/>
          <w:color w:val="auto"/>
          <w:lang w:val="es-CO" w:eastAsia="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052E7F" w:rsidRPr="00D87033" w:rsidRDefault="00052E7F" w:rsidP="00052E7F">
      <w:pPr>
        <w:pStyle w:val="NormalWeb"/>
        <w:spacing w:before="0" w:after="0"/>
        <w:contextualSpacing/>
        <w:jc w:val="both"/>
        <w:rPr>
          <w:rFonts w:ascii="Arial" w:hAnsi="Arial" w:cs="Arial"/>
          <w:color w:val="auto"/>
          <w:lang w:val="es-CO" w:eastAsia="es-CO"/>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Código General del Proceso, y las demás normas vigentes. SE PRECISA QUE LOS ÚNICOS DOCUMENTOS QUE DEBEN LLENAR ESTE REQUISITO SON LOS DE ÍNDOLE LEGAL Y LA OPORTUNIDAD PARA ALLEGARLOS CON ESTOS FORMALISMOS SE HARÁ EXIGIBLE HASTA EL TERMINO DE TRASLADO DEL INFORME DE EVALUACION, DE MANERA QUE PARA EFECTOS DE PRESENTAR LA PROPUESTA EL MINISTERIO DE DEFENSA NACIONAL – COMANDO GENERAL DE LAS FUERZAS MILITARES - DIRECCIÓN GENERAL DE SANIDAD MILITAR, ACEPTARÁ DOCUMENTOS EN FOTOCOPIAS SIMPLES. </w:t>
      </w:r>
    </w:p>
    <w:p w:rsidR="00052E7F" w:rsidRPr="00D87033" w:rsidRDefault="00052E7F" w:rsidP="00052E7F">
      <w:pPr>
        <w:autoSpaceDE w:val="0"/>
        <w:autoSpaceDN w:val="0"/>
        <w:adjustRightInd w:val="0"/>
        <w:spacing w:after="0" w:line="240" w:lineRule="auto"/>
        <w:rPr>
          <w:rFonts w:ascii="Arial" w:hAnsi="Arial" w:cs="Arial"/>
          <w:b/>
          <w:bCs/>
          <w:sz w:val="20"/>
          <w:szCs w:val="20"/>
        </w:rPr>
      </w:pPr>
    </w:p>
    <w:p w:rsidR="00052E7F" w:rsidRPr="00D87033" w:rsidRDefault="00052E7F" w:rsidP="00052E7F">
      <w:pPr>
        <w:autoSpaceDE w:val="0"/>
        <w:autoSpaceDN w:val="0"/>
        <w:adjustRightInd w:val="0"/>
        <w:spacing w:after="0" w:line="240" w:lineRule="auto"/>
        <w:rPr>
          <w:rFonts w:ascii="Arial" w:hAnsi="Arial" w:cs="Arial"/>
          <w:b/>
          <w:bCs/>
          <w:sz w:val="20"/>
          <w:szCs w:val="20"/>
        </w:rPr>
      </w:pPr>
    </w:p>
    <w:p w:rsidR="00052E7F" w:rsidRPr="00D87033" w:rsidRDefault="00052E7F" w:rsidP="00052E7F">
      <w:pPr>
        <w:autoSpaceDE w:val="0"/>
        <w:autoSpaceDN w:val="0"/>
        <w:adjustRightInd w:val="0"/>
        <w:spacing w:after="0" w:line="240" w:lineRule="auto"/>
        <w:rPr>
          <w:rFonts w:ascii="Arial" w:hAnsi="Arial" w:cs="Arial"/>
          <w:b/>
          <w:bCs/>
          <w:sz w:val="20"/>
          <w:szCs w:val="20"/>
        </w:rPr>
      </w:pPr>
      <w:r w:rsidRPr="00D87033">
        <w:rPr>
          <w:rFonts w:ascii="Arial" w:hAnsi="Arial" w:cs="Arial"/>
          <w:b/>
          <w:bCs/>
          <w:sz w:val="20"/>
          <w:szCs w:val="20"/>
        </w:rPr>
        <w:t xml:space="preserve">NOTA: Apostille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Cuando se trate de documentos expedidos por entes públicos otorgados en el exterior, de conformidad con lo previsto por la Ley 455 de 1998, no se requerirá del trámite de consularización, siempre que el documento provenga de unos de los países signatarios de la Convención de la Haya del 5 de octubre de 1961, que trata sobre la abolición de requisitos de legalización para documentos públicos extranjeros, aprobada por la mencionada ley. En este caso sólo será exigible el apostille, trámite que consiste en el certificado mediante el cual se avala la autenticidad de la firma y el título a que ha actuado el funcionario o persona firmante del documento y que se surte ante el funcionario o autoridad competente en el país de origen. Si el apostille esta dado en idioma diferente al español, deberá presentarse acompañado de la respectiva traducción oficial al español y la firma del traductor legalizada de conformidad con las normas vigentes.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numPr>
          <w:ilvl w:val="3"/>
          <w:numId w:val="15"/>
        </w:numPr>
        <w:autoSpaceDE w:val="0"/>
        <w:autoSpaceDN w:val="0"/>
        <w:adjustRightInd w:val="0"/>
        <w:spacing w:after="0" w:line="240" w:lineRule="auto"/>
        <w:ind w:left="851" w:hanging="851"/>
        <w:rPr>
          <w:rFonts w:ascii="Arial" w:hAnsi="Arial" w:cs="Arial"/>
          <w:b/>
          <w:bCs/>
          <w:sz w:val="20"/>
          <w:szCs w:val="20"/>
        </w:rPr>
      </w:pPr>
      <w:r w:rsidRPr="00D87033">
        <w:rPr>
          <w:rFonts w:ascii="Arial" w:hAnsi="Arial" w:cs="Arial"/>
          <w:b/>
          <w:bCs/>
          <w:sz w:val="20"/>
          <w:szCs w:val="20"/>
        </w:rPr>
        <w:t xml:space="preserve">Apoderado.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contratación, suscribir los documentos y declaraciones que se requieran así como el contrato ofrecido, suministrar la información que le sea solicitada, y demás actos necesarios de acuerdo con los presentes Pliegos de Condiciones, así como para representarla judicial o extrajudicialmente.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pStyle w:val="NormalWeb"/>
        <w:spacing w:before="0" w:after="0"/>
        <w:contextualSpacing/>
        <w:jc w:val="both"/>
        <w:rPr>
          <w:rFonts w:ascii="Arial" w:hAnsi="Arial" w:cs="Arial"/>
          <w:b/>
          <w:color w:val="auto"/>
          <w:lang w:val="es-CO"/>
        </w:rPr>
      </w:pPr>
      <w:r w:rsidRPr="00D87033">
        <w:rPr>
          <w:rFonts w:ascii="Arial" w:hAnsi="Arial" w:cs="Arial"/>
          <w:color w:val="auto"/>
          <w:lang w:val="es-CO" w:eastAsia="es-CO"/>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código general de proceso y demás normas vigentes. SE PRECISA QUE LOS ÚNICOS DOCUMENTOS QUE DEBEN LLENAR ESTE REQUISITO SON LOS DE ÍNDOLE LEGAL Y LA OPORTUNIDAD PARA ALLEGARLOS CON ESTOS FORMALISMOS SE HARÁ EXIGIBLE ANTES DE LA ADJUDICACIÓN, DE MANERA QUE PARA EFECTOS DE PRESENTAR LA PROPUESTA LA NACION - </w:t>
      </w:r>
      <w:r w:rsidRPr="00D87033">
        <w:rPr>
          <w:rFonts w:ascii="Arial" w:hAnsi="Arial" w:cs="Arial"/>
          <w:b/>
          <w:bCs/>
          <w:color w:val="auto"/>
          <w:lang w:val="es-CO" w:eastAsia="es-CO"/>
        </w:rPr>
        <w:t>EL MINISTERIO DE DEFENSA NACIONAL – COMANDO GENERAL DE LAS FUERZAS MILITARES – DIRECCIÓN GENERAL DE SANIDAD MILITAR</w:t>
      </w:r>
      <w:r w:rsidRPr="00D87033">
        <w:rPr>
          <w:rFonts w:ascii="Arial" w:hAnsi="Arial" w:cs="Arial"/>
          <w:color w:val="auto"/>
          <w:lang w:val="es-CO" w:eastAsia="es-CO"/>
        </w:rPr>
        <w:t xml:space="preserve">, ACEPTARÁ DOCUMENTOS EN FOTOCOPIAS SIMPLES.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052E7F" w:rsidRPr="00D87033" w:rsidRDefault="00052E7F" w:rsidP="00052E7F">
      <w:pPr>
        <w:pStyle w:val="NormalWeb"/>
        <w:spacing w:before="0" w:after="0"/>
        <w:contextualSpacing/>
        <w:jc w:val="both"/>
        <w:rPr>
          <w:rFonts w:ascii="Arial" w:hAnsi="Arial" w:cs="Arial"/>
          <w:b/>
          <w:color w:val="FF0000"/>
          <w:lang w:val="es-CO"/>
        </w:rPr>
      </w:pPr>
    </w:p>
    <w:p w:rsidR="00052E7F" w:rsidRPr="00D87033" w:rsidRDefault="00052E7F" w:rsidP="00052E7F">
      <w:pPr>
        <w:pStyle w:val="NormalWeb"/>
        <w:spacing w:before="0" w:after="0"/>
        <w:contextualSpacing/>
        <w:jc w:val="both"/>
        <w:rPr>
          <w:rFonts w:ascii="Arial" w:hAnsi="Arial" w:cs="Arial"/>
          <w:b/>
          <w:color w:val="FF0000"/>
          <w:lang w:val="es-CO"/>
        </w:rPr>
      </w:pPr>
    </w:p>
    <w:p w:rsidR="00052E7F" w:rsidRPr="00D87033" w:rsidRDefault="00052E7F" w:rsidP="00052E7F">
      <w:pPr>
        <w:numPr>
          <w:ilvl w:val="2"/>
          <w:numId w:val="15"/>
        </w:numPr>
        <w:autoSpaceDE w:val="0"/>
        <w:autoSpaceDN w:val="0"/>
        <w:adjustRightInd w:val="0"/>
        <w:spacing w:after="0" w:line="240" w:lineRule="auto"/>
        <w:ind w:left="1134" w:hanging="1134"/>
        <w:rPr>
          <w:rFonts w:ascii="Arial" w:hAnsi="Arial" w:cs="Arial"/>
          <w:sz w:val="20"/>
          <w:szCs w:val="20"/>
        </w:rPr>
      </w:pPr>
      <w:r w:rsidRPr="00D87033">
        <w:rPr>
          <w:rFonts w:ascii="Arial" w:hAnsi="Arial" w:cs="Arial"/>
          <w:b/>
          <w:bCs/>
          <w:sz w:val="20"/>
          <w:szCs w:val="20"/>
        </w:rPr>
        <w:t xml:space="preserve">PROPUESTAS CONJUNTAS </w:t>
      </w:r>
    </w:p>
    <w:p w:rsidR="00052E7F" w:rsidRPr="00D87033" w:rsidRDefault="00052E7F" w:rsidP="00052E7F">
      <w:pPr>
        <w:autoSpaceDE w:val="0"/>
        <w:autoSpaceDN w:val="0"/>
        <w:adjustRightInd w:val="0"/>
        <w:spacing w:after="0" w:line="240" w:lineRule="auto"/>
        <w:ind w:left="720"/>
        <w:rPr>
          <w:rFonts w:ascii="Arial" w:hAnsi="Arial" w:cs="Arial"/>
          <w:sz w:val="20"/>
          <w:szCs w:val="20"/>
        </w:rPr>
      </w:pPr>
    </w:p>
    <w:p w:rsidR="00052E7F" w:rsidRPr="00D87033" w:rsidRDefault="00052E7F" w:rsidP="00052E7F">
      <w:pPr>
        <w:numPr>
          <w:ilvl w:val="3"/>
          <w:numId w:val="15"/>
        </w:numPr>
        <w:tabs>
          <w:tab w:val="left" w:pos="1134"/>
        </w:tabs>
        <w:autoSpaceDE w:val="0"/>
        <w:autoSpaceDN w:val="0"/>
        <w:adjustRightInd w:val="0"/>
        <w:spacing w:after="0" w:line="240" w:lineRule="auto"/>
        <w:ind w:left="1080" w:hanging="1080"/>
        <w:rPr>
          <w:rFonts w:ascii="Arial" w:hAnsi="Arial" w:cs="Arial"/>
          <w:bCs/>
          <w:sz w:val="20"/>
          <w:szCs w:val="20"/>
        </w:rPr>
      </w:pPr>
      <w:r w:rsidRPr="00D87033">
        <w:rPr>
          <w:rFonts w:ascii="Arial" w:hAnsi="Arial" w:cs="Arial"/>
          <w:b/>
          <w:bCs/>
          <w:sz w:val="20"/>
          <w:szCs w:val="20"/>
        </w:rPr>
        <w:t xml:space="preserve">Proponentes Plurales.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lastRenderedPageBreak/>
        <w:t xml:space="preserve">Se entenderá por propuesta conjunta, una propuesta presentada en consorcio o unión temporal. En tal caso se tendrá como proponente, para todos los efectos, el grupo conformado por la pluralidad de personas, y no las personas que lo conforman individualmente consideradas.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Podrán participar consorcios y uniones temporales, para lo cual se deberán cumplir los siguientes requisitos: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BD22A9">
      <w:pPr>
        <w:numPr>
          <w:ilvl w:val="0"/>
          <w:numId w:val="29"/>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sz w:val="2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052E7F" w:rsidRPr="00D87033" w:rsidRDefault="00052E7F" w:rsidP="00BD22A9">
      <w:pPr>
        <w:numPr>
          <w:ilvl w:val="0"/>
          <w:numId w:val="29"/>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sz w:val="20"/>
          <w:szCs w:val="20"/>
        </w:rPr>
        <w:t xml:space="preserve">Acreditar un término mínimo de duración del consorcio o de la unión temporal de dos (2) años, contados a partir del vencimiento del plazo máximo para la entrega de los bienes y/o servicios o de la vigencia del contrato. </w:t>
      </w:r>
    </w:p>
    <w:p w:rsidR="00052E7F" w:rsidRPr="00D87033" w:rsidRDefault="00052E7F" w:rsidP="00BD22A9">
      <w:pPr>
        <w:numPr>
          <w:ilvl w:val="0"/>
          <w:numId w:val="29"/>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sz w:val="20"/>
          <w:szCs w:val="20"/>
        </w:rPr>
        <w:t xml:space="preserve">Acreditar la existencia, representación legal,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052E7F" w:rsidRPr="00D87033" w:rsidRDefault="00052E7F" w:rsidP="00BD22A9">
      <w:pPr>
        <w:numPr>
          <w:ilvl w:val="0"/>
          <w:numId w:val="29"/>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sz w:val="20"/>
          <w:szCs w:val="20"/>
        </w:rPr>
        <w:t xml:space="preserve">Acreditar que cada una de las personas jurídicas integrantes del consorcio o unión temporal tienen un término mínimo de duración del consorcio o de la unión temporal de dos (2) años, contados a partir del vencimiento del plazo máximo para la entrega de los bienes y/o servicios o de la vigencia del contrato. </w:t>
      </w:r>
    </w:p>
    <w:p w:rsidR="00052E7F" w:rsidRPr="00D87033" w:rsidRDefault="00052E7F" w:rsidP="00BD22A9">
      <w:pPr>
        <w:numPr>
          <w:ilvl w:val="0"/>
          <w:numId w:val="29"/>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sz w:val="20"/>
          <w:szCs w:val="20"/>
        </w:rPr>
        <w:t xml:space="preserve">La designación de un representante que deberá estar facultado para actuar en nombre y representación del Consorcio o Unión Temporal. Igualmente deberá designar un suplente que lo remplace en los casos de ausencia temporal o definitiva. </w:t>
      </w:r>
    </w:p>
    <w:p w:rsidR="00052E7F" w:rsidRPr="00D87033" w:rsidRDefault="00052E7F" w:rsidP="00BD22A9">
      <w:pPr>
        <w:numPr>
          <w:ilvl w:val="0"/>
          <w:numId w:val="29"/>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sz w:val="20"/>
          <w:szCs w:val="20"/>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052E7F" w:rsidRPr="00D87033" w:rsidRDefault="00052E7F" w:rsidP="00BD22A9">
      <w:pPr>
        <w:numPr>
          <w:ilvl w:val="0"/>
          <w:numId w:val="29"/>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sz w:val="20"/>
          <w:szCs w:val="20"/>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por todos los integrantes del consorcio o unión temporal conforme se indica en los numerales respectivos del presente pliego de condiciones electrónico. </w:t>
      </w:r>
    </w:p>
    <w:p w:rsidR="00052E7F" w:rsidRPr="00D87033" w:rsidRDefault="00052E7F" w:rsidP="00BD22A9">
      <w:pPr>
        <w:numPr>
          <w:ilvl w:val="0"/>
          <w:numId w:val="29"/>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sz w:val="20"/>
          <w:szCs w:val="20"/>
        </w:rPr>
        <w:t xml:space="preserve">En el caso de uniones temporales, consorcios o promesa de sociedad futura todos los asociados deben acreditar que el objeto social principal de la sociedad se encuentre directamente relacionado con el objeto del contrato, de manera que le permita la celebración y ejecución del contrato, teniendo en cuenta para estos efectos el alcance y la naturaleza de las diferentes obligaciones que adquiera.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pStyle w:val="NormalWeb"/>
        <w:spacing w:before="0" w:after="0"/>
        <w:contextualSpacing/>
        <w:jc w:val="both"/>
        <w:rPr>
          <w:rFonts w:ascii="Arial" w:hAnsi="Arial" w:cs="Arial"/>
          <w:color w:val="auto"/>
          <w:lang w:val="es-CO" w:eastAsia="es-CO"/>
        </w:rPr>
      </w:pPr>
      <w:r w:rsidRPr="00D87033">
        <w:rPr>
          <w:rFonts w:ascii="Arial" w:hAnsi="Arial" w:cs="Arial"/>
          <w:color w:val="auto"/>
          <w:lang w:val="es-CO" w:eastAsia="es-CO"/>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contratación en consorcio, con los efectos y consecuencias que dicha forma de asociación conlleve para los proponentes, de acuerdo con lo previsto en el Artículo 7 de la Ley 80 de 1993. </w:t>
      </w:r>
    </w:p>
    <w:p w:rsidR="00052E7F" w:rsidRPr="00D87033" w:rsidRDefault="00052E7F" w:rsidP="00052E7F">
      <w:pPr>
        <w:pStyle w:val="NormalWeb"/>
        <w:spacing w:before="0" w:after="0"/>
        <w:contextualSpacing/>
        <w:jc w:val="both"/>
        <w:rPr>
          <w:rFonts w:ascii="Arial" w:hAnsi="Arial" w:cs="Arial"/>
          <w:color w:val="auto"/>
          <w:lang w:val="es-CO" w:eastAsia="es-CO"/>
        </w:rPr>
      </w:pPr>
    </w:p>
    <w:p w:rsidR="00052E7F" w:rsidRPr="00D87033" w:rsidRDefault="00052E7F" w:rsidP="00052E7F">
      <w:pPr>
        <w:numPr>
          <w:ilvl w:val="2"/>
          <w:numId w:val="15"/>
        </w:numPr>
        <w:autoSpaceDE w:val="0"/>
        <w:autoSpaceDN w:val="0"/>
        <w:adjustRightInd w:val="0"/>
        <w:spacing w:after="0" w:line="240" w:lineRule="auto"/>
        <w:ind w:left="1134" w:hanging="1134"/>
        <w:rPr>
          <w:rFonts w:ascii="Arial" w:hAnsi="Arial" w:cs="Arial"/>
          <w:sz w:val="20"/>
          <w:szCs w:val="20"/>
        </w:rPr>
      </w:pPr>
      <w:r w:rsidRPr="00D87033">
        <w:rPr>
          <w:rFonts w:ascii="Arial" w:hAnsi="Arial" w:cs="Arial"/>
          <w:b/>
          <w:bCs/>
          <w:sz w:val="20"/>
          <w:szCs w:val="20"/>
        </w:rPr>
        <w:t xml:space="preserve">CONSTANCIA DE CUMPLIMIENTO DE APORTES PARAFISCALES </w:t>
      </w:r>
    </w:p>
    <w:p w:rsidR="00052E7F" w:rsidRPr="00D87033" w:rsidRDefault="00052E7F" w:rsidP="00052E7F">
      <w:pPr>
        <w:pStyle w:val="NormalWeb"/>
        <w:spacing w:before="0" w:after="0"/>
        <w:contextualSpacing/>
        <w:jc w:val="both"/>
        <w:rPr>
          <w:rFonts w:ascii="Arial" w:hAnsi="Arial" w:cs="Arial"/>
          <w:color w:val="auto"/>
          <w:lang w:val="es-CO" w:eastAsia="es-CO"/>
        </w:rPr>
      </w:pPr>
    </w:p>
    <w:p w:rsidR="00052E7F" w:rsidRPr="00D87033" w:rsidRDefault="00052E7F" w:rsidP="00052E7F">
      <w:pPr>
        <w:pStyle w:val="NormalWeb"/>
        <w:spacing w:before="0" w:after="0"/>
        <w:contextualSpacing/>
        <w:jc w:val="both"/>
        <w:rPr>
          <w:rFonts w:ascii="Arial" w:hAnsi="Arial" w:cs="Arial"/>
          <w:color w:val="auto"/>
          <w:lang w:val="es-CO" w:eastAsia="es-CO"/>
        </w:rPr>
      </w:pPr>
      <w:r w:rsidRPr="00D87033">
        <w:rPr>
          <w:rFonts w:ascii="Arial" w:hAnsi="Arial" w:cs="Arial"/>
          <w:color w:val="auto"/>
          <w:lang w:val="es-CO" w:eastAsia="es-CO"/>
        </w:rPr>
        <w:t xml:space="preserve">Para dar cumplimiento a lo previsto en el artículo 23 de la Ley 1150 de 2007, en concordancia con el artículo 41 de la Ley 80 de 1993, en concordancia con lo dispuesto en el Decreto 1828 del 27 de agosto de 2013, “Por el cual se reglamenta parcialmente la Ley 1607 de 2012”, el oferente probará el cumplimiento de sus obligaciones frente al Sistema de Seguridad Social Integral (Salud, Pensión y Riesgos Laborales) y las de carácter parafiscal (Cajas de Compensación Familiar, Sena e ICBF), así: </w:t>
      </w:r>
    </w:p>
    <w:p w:rsidR="00052E7F" w:rsidRPr="00D87033" w:rsidRDefault="00052E7F" w:rsidP="00052E7F">
      <w:pPr>
        <w:pStyle w:val="NormalWeb"/>
        <w:spacing w:before="0" w:after="0"/>
        <w:contextualSpacing/>
        <w:jc w:val="both"/>
        <w:rPr>
          <w:rFonts w:ascii="Arial" w:hAnsi="Arial" w:cs="Arial"/>
          <w:b/>
          <w:color w:val="auto"/>
          <w:lang w:val="es-CO"/>
        </w:rPr>
      </w:pPr>
    </w:p>
    <w:p w:rsidR="00052E7F" w:rsidRPr="00D87033" w:rsidRDefault="00052E7F" w:rsidP="00BD22A9">
      <w:pPr>
        <w:numPr>
          <w:ilvl w:val="0"/>
          <w:numId w:val="30"/>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sz w:val="20"/>
          <w:szCs w:val="20"/>
        </w:rPr>
        <w:t xml:space="preserve">Las personas jurídicas lo harán mediante certificación expedida por el revisor fiscal o representante legal, según corresponda. Dicho documento deberá certificar que se ha realizado el pago de los aportes correspondientes a los últimos seis (6) meses anterior a la fecha cierre del Proceso de Selección. </w:t>
      </w:r>
    </w:p>
    <w:p w:rsidR="00052E7F" w:rsidRPr="00D87033" w:rsidRDefault="00052E7F" w:rsidP="00BD22A9">
      <w:pPr>
        <w:numPr>
          <w:ilvl w:val="0"/>
          <w:numId w:val="30"/>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sz w:val="20"/>
          <w:szCs w:val="20"/>
        </w:rPr>
        <w:t xml:space="preserve">Las personas naturales empleadoras lo harán mediante certificación expedida por el revisor fiscal o en su defecto por el oferente. Dicho documento deberá certificar que se ha realizado el pago de los aportes correspondientes a los últimos seis (6) meses anterior a la fecha cierre del Proceso de Selección. </w:t>
      </w:r>
    </w:p>
    <w:p w:rsidR="00052E7F" w:rsidRPr="00D87033" w:rsidRDefault="00052E7F" w:rsidP="00BD22A9">
      <w:pPr>
        <w:numPr>
          <w:ilvl w:val="0"/>
          <w:numId w:val="30"/>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sz w:val="20"/>
          <w:szCs w:val="20"/>
        </w:rPr>
        <w:t xml:space="preserve">Cuando se trate de Consorcios o Uniones temporales cada uno de sus integrales deberá aportar la certificación aquí exigida. </w:t>
      </w:r>
    </w:p>
    <w:p w:rsidR="00052E7F" w:rsidRPr="00D87033" w:rsidRDefault="00052E7F" w:rsidP="00BD22A9">
      <w:pPr>
        <w:numPr>
          <w:ilvl w:val="0"/>
          <w:numId w:val="30"/>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sz w:val="20"/>
          <w:szCs w:val="20"/>
        </w:rPr>
        <w:lastRenderedPageBreak/>
        <w:t xml:space="preserve">La obligación de presentar la certificación de cumplimiento del pago de aportes al sistema de seguridad social y parafiscales no aplica para personas jurídicas extranjeras, salvo en el caso en el que participen como sucursales legalmente constituidas en Colombia, caso en el que deberán presentar la certificación de que trata el literal a) del presente numeral. </w:t>
      </w:r>
    </w:p>
    <w:p w:rsidR="00052E7F" w:rsidRPr="00D87033" w:rsidRDefault="00052E7F" w:rsidP="00BD22A9">
      <w:pPr>
        <w:numPr>
          <w:ilvl w:val="0"/>
          <w:numId w:val="30"/>
        </w:numPr>
        <w:autoSpaceDE w:val="0"/>
        <w:autoSpaceDN w:val="0"/>
        <w:adjustRightInd w:val="0"/>
        <w:spacing w:after="0" w:line="240" w:lineRule="auto"/>
        <w:ind w:left="567" w:hanging="567"/>
        <w:jc w:val="both"/>
        <w:rPr>
          <w:rFonts w:ascii="Arial" w:hAnsi="Arial" w:cs="Arial"/>
          <w:sz w:val="20"/>
          <w:szCs w:val="20"/>
        </w:rPr>
      </w:pPr>
      <w:r w:rsidRPr="00D87033">
        <w:rPr>
          <w:rFonts w:ascii="Arial" w:hAnsi="Arial" w:cs="Arial"/>
          <w:sz w:val="20"/>
          <w:szCs w:val="20"/>
        </w:rPr>
        <w:t xml:space="preserve">Cuando se trate de persona natural no empleadora deberá acreditar el pago de sus aportes al Sistema de Seguridad Social Integral.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Si el oferente no presenta con su propuesta la constancia de cumplimiento de aportes a la seguridad social integral y parafiscales, según corresponda, o si presentándola ésta no se ajusta a la totalidad de lo exigido en la Ley o en el Pliego de Condiciones, el </w:t>
      </w:r>
      <w:r w:rsidRPr="00D87033">
        <w:rPr>
          <w:rFonts w:ascii="Arial" w:hAnsi="Arial" w:cs="Arial"/>
          <w:b/>
          <w:bCs/>
          <w:sz w:val="20"/>
          <w:szCs w:val="20"/>
        </w:rPr>
        <w:t xml:space="preserve">MINISTERIO DE DEFENSA NACIONAL – COMANDO GENERAL DE LAS FUERZAS MILITARES - LA DIRECCIÓN GENERAL DE SANIDAD MILITAR </w:t>
      </w:r>
      <w:r w:rsidRPr="00D87033">
        <w:rPr>
          <w:rFonts w:ascii="Arial" w:hAnsi="Arial" w:cs="Arial"/>
          <w:sz w:val="20"/>
          <w:szCs w:val="20"/>
        </w:rPr>
        <w:t xml:space="preserve">requerirá al proponente a fin de que la aporte o subsane lo pertinente dentro del plazo que le señale para el efecto. </w:t>
      </w:r>
    </w:p>
    <w:p w:rsidR="00052E7F" w:rsidRPr="00D87033" w:rsidRDefault="00052E7F" w:rsidP="00052E7F">
      <w:pPr>
        <w:pStyle w:val="NormalWeb"/>
        <w:spacing w:before="0" w:after="0"/>
        <w:contextualSpacing/>
        <w:jc w:val="both"/>
        <w:rPr>
          <w:rFonts w:ascii="Arial" w:hAnsi="Arial" w:cs="Arial"/>
          <w:color w:val="auto"/>
          <w:lang w:val="es-CO" w:eastAsia="es-CO"/>
        </w:rPr>
      </w:pPr>
    </w:p>
    <w:p w:rsidR="00052E7F" w:rsidRPr="00D87033" w:rsidRDefault="00052E7F" w:rsidP="00052E7F">
      <w:pPr>
        <w:pStyle w:val="NormalWeb"/>
        <w:spacing w:before="0" w:after="0"/>
        <w:contextualSpacing/>
        <w:jc w:val="both"/>
        <w:rPr>
          <w:rFonts w:ascii="Arial" w:hAnsi="Arial" w:cs="Arial"/>
          <w:color w:val="auto"/>
          <w:lang w:val="es-CO" w:eastAsia="es-CO"/>
        </w:rPr>
      </w:pPr>
      <w:r w:rsidRPr="00D87033">
        <w:rPr>
          <w:rFonts w:ascii="Arial" w:hAnsi="Arial" w:cs="Arial"/>
          <w:color w:val="auto"/>
          <w:lang w:val="es-CO" w:eastAsia="es-CO"/>
        </w:rPr>
        <w:t>La información presentada en desarrollo del presente numeral se entiende suministrada bajo la gravedad de juramento respecto de su fidelidad y veracidad.</w:t>
      </w:r>
    </w:p>
    <w:p w:rsidR="00052E7F" w:rsidRPr="00D87033" w:rsidRDefault="00052E7F" w:rsidP="00052E7F">
      <w:pPr>
        <w:pStyle w:val="NormalWeb"/>
        <w:spacing w:before="0" w:after="0"/>
        <w:contextualSpacing/>
        <w:jc w:val="both"/>
        <w:rPr>
          <w:rFonts w:ascii="Arial" w:hAnsi="Arial" w:cs="Arial"/>
          <w:color w:val="auto"/>
          <w:lang w:val="es-CO" w:eastAsia="es-CO"/>
        </w:rPr>
      </w:pPr>
    </w:p>
    <w:p w:rsidR="00052E7F" w:rsidRPr="00D87033" w:rsidRDefault="00052E7F" w:rsidP="00052E7F">
      <w:pPr>
        <w:numPr>
          <w:ilvl w:val="2"/>
          <w:numId w:val="15"/>
        </w:numPr>
        <w:autoSpaceDE w:val="0"/>
        <w:autoSpaceDN w:val="0"/>
        <w:adjustRightInd w:val="0"/>
        <w:spacing w:after="0" w:line="240" w:lineRule="auto"/>
        <w:ind w:left="851" w:hanging="851"/>
        <w:jc w:val="both"/>
        <w:rPr>
          <w:rFonts w:ascii="Arial" w:hAnsi="Arial" w:cs="Arial"/>
          <w:sz w:val="20"/>
          <w:szCs w:val="20"/>
        </w:rPr>
      </w:pPr>
      <w:r w:rsidRPr="00D87033">
        <w:rPr>
          <w:rFonts w:ascii="Arial" w:hAnsi="Arial" w:cs="Arial"/>
          <w:b/>
          <w:bCs/>
          <w:sz w:val="20"/>
          <w:szCs w:val="20"/>
        </w:rPr>
        <w:t xml:space="preserve">VERIFICACIÓN DE NO INCLUSIÓN EN BOLETÍN RESPONSABLES FISCALES VIGENTE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Para dar cumplimiento a lo previsto en el artículo 60 de la Ley 610 de 2000, la Resolución No. 5149 de 2000 y la circular No.005 del 25 de febrero de 2008, </w:t>
      </w:r>
      <w:r w:rsidRPr="00D87033">
        <w:rPr>
          <w:rFonts w:ascii="Arial" w:hAnsi="Arial" w:cs="Arial"/>
          <w:b/>
          <w:bCs/>
          <w:sz w:val="20"/>
          <w:szCs w:val="20"/>
        </w:rPr>
        <w:t>EL MINISTERIO DE DEFENSA NACIONAL – COMANDO GENERAL DE LAS FUERZAS MILITARES - LA DIRECCIÓN GENERAL DE SANIDAD MILITAR</w:t>
      </w:r>
      <w:r w:rsidRPr="00D87033">
        <w:rPr>
          <w:rFonts w:ascii="Arial" w:hAnsi="Arial" w:cs="Arial"/>
          <w:sz w:val="20"/>
          <w:szCs w:val="20"/>
        </w:rPr>
        <w:t xml:space="preserve">, a través del Comité Jurídico Evaluador consultará en el Boletín de Responsables Fiscales vigente expedido por la Contraloría General de la República, que el futuro CONTRATISTA no se encuentre incluido en el mismo, de ser así se abstendrá de celebrar cualquier tipo de contrato con él.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En el caso de que el proponente sea un Consorcio o Unión Temporal, cada una de las personas jurídicas o naturales que los conforman debe presentar la certificación especificada en el inciso anterior. </w:t>
      </w:r>
    </w:p>
    <w:p w:rsidR="00052E7F" w:rsidRPr="00D87033" w:rsidRDefault="00052E7F" w:rsidP="00052E7F">
      <w:pPr>
        <w:autoSpaceDE w:val="0"/>
        <w:autoSpaceDN w:val="0"/>
        <w:adjustRightInd w:val="0"/>
        <w:spacing w:after="0" w:line="240" w:lineRule="auto"/>
        <w:rPr>
          <w:rFonts w:ascii="Arial" w:hAnsi="Arial" w:cs="Arial"/>
          <w:b/>
          <w:bCs/>
          <w:sz w:val="20"/>
          <w:szCs w:val="20"/>
        </w:rPr>
      </w:pPr>
    </w:p>
    <w:p w:rsidR="00052E7F" w:rsidRPr="00D87033" w:rsidRDefault="00052E7F" w:rsidP="00052E7F">
      <w:pPr>
        <w:numPr>
          <w:ilvl w:val="2"/>
          <w:numId w:val="15"/>
        </w:numPr>
        <w:autoSpaceDE w:val="0"/>
        <w:autoSpaceDN w:val="0"/>
        <w:adjustRightInd w:val="0"/>
        <w:spacing w:after="0" w:line="240" w:lineRule="auto"/>
        <w:ind w:left="851" w:hanging="851"/>
        <w:jc w:val="both"/>
        <w:rPr>
          <w:rFonts w:ascii="Arial" w:hAnsi="Arial" w:cs="Arial"/>
          <w:sz w:val="20"/>
          <w:szCs w:val="20"/>
        </w:rPr>
      </w:pPr>
      <w:r w:rsidRPr="00D87033">
        <w:rPr>
          <w:rFonts w:ascii="Arial" w:hAnsi="Arial" w:cs="Arial"/>
          <w:b/>
          <w:bCs/>
          <w:sz w:val="20"/>
          <w:szCs w:val="20"/>
        </w:rPr>
        <w:t xml:space="preserve">CERTIFICACIÓN DE ANTECEDENTES DISCIPLINARIOS DE LA PROCURADURÍA GENERAL DE LA NACIÓN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De conformidad con la ley 1238 de 2008, </w:t>
      </w:r>
      <w:r w:rsidRPr="00D87033">
        <w:rPr>
          <w:rFonts w:ascii="Arial" w:hAnsi="Arial" w:cs="Arial"/>
          <w:b/>
          <w:bCs/>
          <w:sz w:val="20"/>
          <w:szCs w:val="20"/>
        </w:rPr>
        <w:t xml:space="preserve">EL MINISTERIO DE DEFENSA NACIONAL – COMANDO GENERAL DE LAS FUERZAS MILITARES - LA DIRECCIÓN GENERAL DE SANIDAD MILITAR, </w:t>
      </w:r>
      <w:r w:rsidRPr="00D87033">
        <w:rPr>
          <w:rFonts w:ascii="Arial" w:hAnsi="Arial" w:cs="Arial"/>
          <w:sz w:val="20"/>
          <w:szCs w:val="20"/>
        </w:rPr>
        <w:t xml:space="preserve">a través del Comité Jurídico Evaluador consultará ante la Procuraduría General de la Nación que la persona natural y/o representante legal de la empresa proponente no tenga ninguna sanción disciplinaria. </w:t>
      </w:r>
    </w:p>
    <w:p w:rsidR="00052E7F" w:rsidRPr="00D87033" w:rsidRDefault="00052E7F" w:rsidP="00052E7F">
      <w:pPr>
        <w:pStyle w:val="NormalWeb"/>
        <w:spacing w:before="0" w:after="0"/>
        <w:contextualSpacing/>
        <w:jc w:val="both"/>
        <w:rPr>
          <w:rFonts w:ascii="Arial" w:hAnsi="Arial" w:cs="Arial"/>
          <w:color w:val="auto"/>
          <w:lang w:val="es-CO" w:eastAsia="es-CO"/>
        </w:rPr>
      </w:pPr>
    </w:p>
    <w:p w:rsidR="00052E7F" w:rsidRPr="00D87033" w:rsidRDefault="00052E7F" w:rsidP="00052E7F">
      <w:pPr>
        <w:pStyle w:val="NormalWeb"/>
        <w:spacing w:before="0" w:after="0"/>
        <w:contextualSpacing/>
        <w:jc w:val="both"/>
        <w:rPr>
          <w:rFonts w:ascii="Arial" w:hAnsi="Arial" w:cs="Arial"/>
          <w:b/>
          <w:color w:val="auto"/>
          <w:lang w:val="es-CO"/>
        </w:rPr>
      </w:pPr>
      <w:r w:rsidRPr="00D87033">
        <w:rPr>
          <w:rFonts w:ascii="Arial" w:hAnsi="Arial" w:cs="Arial"/>
          <w:color w:val="auto"/>
          <w:lang w:val="es-CO" w:eastAsia="es-CO"/>
        </w:rPr>
        <w:t>En el caso de que el proponente sea un Consorcio o Unión Temporal o promesa de sociedad futura, se consultará a cada uno de sus integrantes (Personas jurídicas o naturales que los conforman)</w:t>
      </w:r>
    </w:p>
    <w:p w:rsidR="00052E7F" w:rsidRPr="00D87033" w:rsidRDefault="00052E7F" w:rsidP="00052E7F">
      <w:pPr>
        <w:pStyle w:val="NormalWeb"/>
        <w:spacing w:before="0" w:after="0"/>
        <w:contextualSpacing/>
        <w:jc w:val="both"/>
        <w:rPr>
          <w:rFonts w:ascii="Arial" w:hAnsi="Arial" w:cs="Arial"/>
          <w:b/>
          <w:color w:val="auto"/>
          <w:lang w:val="es-CO"/>
        </w:rPr>
      </w:pPr>
    </w:p>
    <w:p w:rsidR="00052E7F" w:rsidRPr="00D87033" w:rsidRDefault="00052E7F" w:rsidP="00052E7F">
      <w:pPr>
        <w:numPr>
          <w:ilvl w:val="2"/>
          <w:numId w:val="15"/>
        </w:numPr>
        <w:autoSpaceDE w:val="0"/>
        <w:autoSpaceDN w:val="0"/>
        <w:adjustRightInd w:val="0"/>
        <w:spacing w:after="0" w:line="240" w:lineRule="auto"/>
        <w:ind w:left="851" w:hanging="851"/>
        <w:jc w:val="both"/>
        <w:rPr>
          <w:rFonts w:ascii="Arial" w:hAnsi="Arial" w:cs="Arial"/>
          <w:sz w:val="20"/>
          <w:szCs w:val="20"/>
        </w:rPr>
      </w:pPr>
      <w:r w:rsidRPr="00D87033">
        <w:rPr>
          <w:rFonts w:ascii="Arial" w:hAnsi="Arial" w:cs="Arial"/>
          <w:b/>
          <w:bCs/>
          <w:sz w:val="20"/>
          <w:szCs w:val="20"/>
        </w:rPr>
        <w:t xml:space="preserve">VERIFICACIÓN DE ANTECEDENTES JUDICIALES </w:t>
      </w:r>
    </w:p>
    <w:p w:rsidR="00052E7F" w:rsidRPr="00D87033" w:rsidRDefault="00052E7F" w:rsidP="00052E7F">
      <w:pPr>
        <w:autoSpaceDE w:val="0"/>
        <w:autoSpaceDN w:val="0"/>
        <w:adjustRightInd w:val="0"/>
        <w:spacing w:after="0" w:line="240" w:lineRule="auto"/>
        <w:rPr>
          <w:rFonts w:ascii="Arial" w:hAnsi="Arial" w:cs="Arial"/>
          <w:b/>
          <w:bCs/>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b/>
          <w:bCs/>
          <w:sz w:val="20"/>
          <w:szCs w:val="20"/>
        </w:rPr>
        <w:t>EL MINISTERIO DE DEFENSA NACIONAL – COMANDO GENERAL DE LAS FUERZAS MILITARES - LA DIRECCIÓN GENERAL DE SANIDAD MILITAR</w:t>
      </w:r>
      <w:r w:rsidRPr="00D87033">
        <w:rPr>
          <w:rFonts w:ascii="Arial" w:hAnsi="Arial" w:cs="Arial"/>
          <w:sz w:val="20"/>
          <w:szCs w:val="20"/>
        </w:rPr>
        <w:t xml:space="preserve">, a través del Comité Jurídico Evaluador, verificará los antecedentes judiciales del representante legal del proponente.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pStyle w:val="NormalWeb"/>
        <w:spacing w:before="0" w:after="0"/>
        <w:contextualSpacing/>
        <w:jc w:val="both"/>
        <w:rPr>
          <w:rFonts w:ascii="Arial" w:hAnsi="Arial" w:cs="Arial"/>
          <w:b/>
          <w:color w:val="auto"/>
          <w:lang w:val="es-CO"/>
        </w:rPr>
      </w:pPr>
      <w:r w:rsidRPr="00D87033">
        <w:rPr>
          <w:rFonts w:ascii="Arial" w:hAnsi="Arial" w:cs="Arial"/>
          <w:color w:val="auto"/>
          <w:lang w:val="es-CO" w:eastAsia="es-CO"/>
        </w:rPr>
        <w:t>En el caso de que el proponente sea un Consorcio o Unión Temporal o promesa de sociedad futura, se consultará a cada uno de sus integrantes (Personas jurídicas o naturales que los conforman).</w:t>
      </w:r>
    </w:p>
    <w:p w:rsidR="00052E7F" w:rsidRPr="00D87033" w:rsidRDefault="00052E7F" w:rsidP="00052E7F">
      <w:pPr>
        <w:pStyle w:val="NormalWeb"/>
        <w:spacing w:before="0" w:after="0"/>
        <w:contextualSpacing/>
        <w:jc w:val="both"/>
        <w:rPr>
          <w:rFonts w:ascii="Arial" w:hAnsi="Arial" w:cs="Arial"/>
          <w:b/>
          <w:color w:val="auto"/>
          <w:lang w:val="es-CO"/>
        </w:rPr>
      </w:pPr>
    </w:p>
    <w:p w:rsidR="00052E7F" w:rsidRPr="00D87033" w:rsidRDefault="00052E7F" w:rsidP="00052E7F">
      <w:pPr>
        <w:pStyle w:val="Default"/>
        <w:numPr>
          <w:ilvl w:val="2"/>
          <w:numId w:val="15"/>
        </w:numPr>
        <w:ind w:left="851" w:hanging="851"/>
        <w:jc w:val="both"/>
        <w:rPr>
          <w:rFonts w:ascii="Arial" w:hAnsi="Arial" w:cs="Arial"/>
          <w:b/>
          <w:bCs/>
          <w:color w:val="auto"/>
          <w:sz w:val="20"/>
          <w:szCs w:val="20"/>
        </w:rPr>
      </w:pPr>
      <w:r w:rsidRPr="00D87033">
        <w:rPr>
          <w:rFonts w:ascii="Arial" w:hAnsi="Arial" w:cs="Arial"/>
          <w:b/>
          <w:bCs/>
          <w:color w:val="auto"/>
          <w:sz w:val="20"/>
          <w:szCs w:val="20"/>
        </w:rPr>
        <w:t xml:space="preserve">CONSULTA REGISTRO NACIONAL DE MEDIDAS CORRECTIVAS   EXPEDIDO POR LA POLICÍA NACIONAL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b/>
          <w:sz w:val="20"/>
          <w:szCs w:val="20"/>
        </w:rPr>
        <w:t>LA NACIÓN - MINISTERIO DE DEFENSA NACIONAL – COMANDO GENERAL DE LAS FUERZAS MILITARES - DIRECCIÓN GENERAL DE SANIDAD MILITAR,</w:t>
      </w:r>
      <w:r w:rsidRPr="00D87033">
        <w:rPr>
          <w:rFonts w:ascii="Arial" w:hAnsi="Arial" w:cs="Arial"/>
          <w:sz w:val="20"/>
          <w:szCs w:val="20"/>
        </w:rPr>
        <w:t xml:space="preserve">  consultará el Registro Nacional de Medidas Correctivas expedido por la Policía Nacional donde conste que la persona natural y/o representante legal de la empresa proponente no tiene pendiente de pago ninguna multa reportada; acorde a lo establecido en el Artículo 183 de la Ley 1801 del 29 de julio de 2016.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i/>
          <w:iCs/>
          <w:sz w:val="20"/>
          <w:szCs w:val="20"/>
        </w:rPr>
      </w:pPr>
      <w:r w:rsidRPr="00D87033">
        <w:rPr>
          <w:rFonts w:ascii="Arial" w:hAnsi="Arial" w:cs="Arial"/>
          <w:b/>
          <w:bCs/>
          <w:i/>
          <w:iCs/>
          <w:sz w:val="20"/>
          <w:szCs w:val="20"/>
        </w:rPr>
        <w:t xml:space="preserve">“Consecuencias por el no pago de multas. </w:t>
      </w:r>
      <w:r w:rsidRPr="00D87033">
        <w:rPr>
          <w:rFonts w:ascii="Arial" w:hAnsi="Arial" w:cs="Arial"/>
          <w:i/>
          <w:iCs/>
          <w:sz w:val="20"/>
          <w:szCs w:val="20"/>
        </w:rPr>
        <w:t xml:space="preserve">Si transcurridos seis meses desde la fecha de imposición de la multa, esta no ha sido pagada con sus debidos intereses, hasta tanto no se ponga al día, la persona no podrá: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ind w:left="450"/>
        <w:jc w:val="both"/>
        <w:rPr>
          <w:rFonts w:ascii="Arial" w:hAnsi="Arial" w:cs="Arial"/>
          <w:sz w:val="20"/>
          <w:szCs w:val="20"/>
        </w:rPr>
      </w:pPr>
      <w:r w:rsidRPr="00D87033">
        <w:rPr>
          <w:rFonts w:ascii="Arial" w:hAnsi="Arial" w:cs="Arial"/>
          <w:i/>
          <w:iCs/>
          <w:sz w:val="20"/>
          <w:szCs w:val="20"/>
        </w:rPr>
        <w:t xml:space="preserve">1. Obtener o renovar permiso de tenencia o porte de armas. </w:t>
      </w:r>
    </w:p>
    <w:p w:rsidR="00052E7F" w:rsidRPr="00D87033" w:rsidRDefault="00052E7F" w:rsidP="00052E7F">
      <w:pPr>
        <w:autoSpaceDE w:val="0"/>
        <w:autoSpaceDN w:val="0"/>
        <w:adjustRightInd w:val="0"/>
        <w:spacing w:after="0" w:line="240" w:lineRule="auto"/>
        <w:ind w:left="450"/>
        <w:jc w:val="both"/>
        <w:rPr>
          <w:rFonts w:ascii="Arial" w:hAnsi="Arial" w:cs="Arial"/>
          <w:sz w:val="20"/>
          <w:szCs w:val="20"/>
        </w:rPr>
      </w:pPr>
      <w:r w:rsidRPr="00D87033">
        <w:rPr>
          <w:rFonts w:ascii="Arial" w:hAnsi="Arial" w:cs="Arial"/>
          <w:i/>
          <w:iCs/>
          <w:sz w:val="20"/>
          <w:szCs w:val="20"/>
        </w:rPr>
        <w:t xml:space="preserve">2. Ser nombrado o ascendido en cargo público. </w:t>
      </w:r>
    </w:p>
    <w:p w:rsidR="00052E7F" w:rsidRPr="00D87033" w:rsidRDefault="00052E7F" w:rsidP="00052E7F">
      <w:pPr>
        <w:autoSpaceDE w:val="0"/>
        <w:autoSpaceDN w:val="0"/>
        <w:adjustRightInd w:val="0"/>
        <w:spacing w:after="0" w:line="240" w:lineRule="auto"/>
        <w:ind w:left="450"/>
        <w:jc w:val="both"/>
        <w:rPr>
          <w:rFonts w:ascii="Arial" w:hAnsi="Arial" w:cs="Arial"/>
          <w:sz w:val="20"/>
          <w:szCs w:val="20"/>
        </w:rPr>
      </w:pPr>
      <w:r w:rsidRPr="00D87033">
        <w:rPr>
          <w:rFonts w:ascii="Arial" w:hAnsi="Arial" w:cs="Arial"/>
          <w:i/>
          <w:iCs/>
          <w:sz w:val="20"/>
          <w:szCs w:val="20"/>
        </w:rPr>
        <w:lastRenderedPageBreak/>
        <w:t xml:space="preserve">3. Ingresar a las escuelas de formación de la Fuerza Pública. </w:t>
      </w:r>
    </w:p>
    <w:p w:rsidR="00052E7F" w:rsidRPr="00D87033" w:rsidRDefault="00052E7F" w:rsidP="00052E7F">
      <w:pPr>
        <w:autoSpaceDE w:val="0"/>
        <w:autoSpaceDN w:val="0"/>
        <w:adjustRightInd w:val="0"/>
        <w:spacing w:after="0" w:line="240" w:lineRule="auto"/>
        <w:ind w:left="450"/>
        <w:jc w:val="both"/>
        <w:rPr>
          <w:rFonts w:ascii="Arial" w:hAnsi="Arial" w:cs="Arial"/>
          <w:sz w:val="20"/>
          <w:szCs w:val="20"/>
        </w:rPr>
      </w:pPr>
      <w:r w:rsidRPr="00D87033">
        <w:rPr>
          <w:rFonts w:ascii="Arial" w:hAnsi="Arial" w:cs="Arial"/>
          <w:i/>
          <w:iCs/>
          <w:sz w:val="20"/>
          <w:szCs w:val="20"/>
        </w:rPr>
        <w:t xml:space="preserve">4. Contratar o renovar contrato con cualquier entidad del Estado. </w:t>
      </w:r>
    </w:p>
    <w:p w:rsidR="00052E7F" w:rsidRPr="00D87033" w:rsidRDefault="00052E7F" w:rsidP="00052E7F">
      <w:pPr>
        <w:autoSpaceDE w:val="0"/>
        <w:autoSpaceDN w:val="0"/>
        <w:adjustRightInd w:val="0"/>
        <w:spacing w:after="0" w:line="240" w:lineRule="auto"/>
        <w:ind w:left="450"/>
        <w:jc w:val="both"/>
        <w:rPr>
          <w:rFonts w:ascii="Arial" w:hAnsi="Arial" w:cs="Arial"/>
          <w:sz w:val="20"/>
          <w:szCs w:val="20"/>
        </w:rPr>
      </w:pPr>
      <w:r w:rsidRPr="00D87033">
        <w:rPr>
          <w:rFonts w:ascii="Arial" w:hAnsi="Arial" w:cs="Arial"/>
          <w:i/>
          <w:iCs/>
          <w:sz w:val="20"/>
          <w:szCs w:val="20"/>
        </w:rPr>
        <w:t xml:space="preserve">5. Obtener o renovar el registro mercantil en las cámaras de comercio. </w:t>
      </w:r>
    </w:p>
    <w:p w:rsidR="00052E7F" w:rsidRPr="00D87033" w:rsidRDefault="00052E7F" w:rsidP="00052E7F">
      <w:pPr>
        <w:autoSpaceDE w:val="0"/>
        <w:autoSpaceDN w:val="0"/>
        <w:adjustRightInd w:val="0"/>
        <w:spacing w:after="0" w:line="240" w:lineRule="auto"/>
        <w:jc w:val="both"/>
        <w:rPr>
          <w:rFonts w:ascii="Arial" w:hAnsi="Arial" w:cs="Arial"/>
          <w:i/>
          <w:iCs/>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i/>
          <w:iCs/>
          <w:sz w:val="20"/>
          <w:szCs w:val="20"/>
        </w:rPr>
        <w:t xml:space="preserve">Las autoridades responsables de adelantar los trámites establecidos en el presente artículo deberán verificar que la persona que solicita el trámite se encuentra al día en el pago de las multas establecidas en el presente Código. Los servidores públicos que omitan esta verificación incurrirán en falta grave y a los que no ostenten esta calidad se les aplicará la multa tipo 4. </w:t>
      </w:r>
    </w:p>
    <w:p w:rsidR="00052E7F" w:rsidRPr="00D87033" w:rsidRDefault="00052E7F" w:rsidP="00052E7F">
      <w:pPr>
        <w:autoSpaceDE w:val="0"/>
        <w:autoSpaceDN w:val="0"/>
        <w:adjustRightInd w:val="0"/>
        <w:spacing w:after="0" w:line="240" w:lineRule="auto"/>
        <w:jc w:val="both"/>
        <w:rPr>
          <w:rFonts w:ascii="Arial" w:hAnsi="Arial" w:cs="Arial"/>
          <w:b/>
          <w:bCs/>
          <w:i/>
          <w:iCs/>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b/>
          <w:bCs/>
          <w:i/>
          <w:iCs/>
          <w:sz w:val="20"/>
          <w:szCs w:val="20"/>
        </w:rPr>
        <w:t xml:space="preserve">Parágrafo. </w:t>
      </w:r>
      <w:r w:rsidRPr="00D87033">
        <w:rPr>
          <w:rFonts w:ascii="Arial" w:hAnsi="Arial" w:cs="Arial"/>
          <w:i/>
          <w:iCs/>
          <w:sz w:val="20"/>
          <w:szCs w:val="20"/>
        </w:rPr>
        <w:t xml:space="preserve">El cobro coactivo de que trata la presente ley se regulará por lo dispuesto en el artículo 100, numeral 2 de la Ley 1437 de 2011.” </w:t>
      </w:r>
    </w:p>
    <w:p w:rsidR="00052E7F" w:rsidRPr="00D87033" w:rsidRDefault="00052E7F" w:rsidP="00052E7F">
      <w:pPr>
        <w:spacing w:after="0" w:line="240" w:lineRule="auto"/>
        <w:ind w:left="450"/>
        <w:jc w:val="both"/>
        <w:rPr>
          <w:rFonts w:ascii="Arial" w:hAnsi="Arial" w:cs="Arial"/>
          <w:sz w:val="20"/>
          <w:szCs w:val="20"/>
        </w:rPr>
      </w:pPr>
    </w:p>
    <w:p w:rsidR="00052E7F" w:rsidRPr="00D87033" w:rsidRDefault="00052E7F" w:rsidP="00052E7F">
      <w:pPr>
        <w:spacing w:after="0" w:line="240" w:lineRule="auto"/>
        <w:jc w:val="both"/>
        <w:rPr>
          <w:rFonts w:ascii="Arial" w:hAnsi="Arial" w:cs="Arial"/>
          <w:sz w:val="20"/>
          <w:szCs w:val="20"/>
        </w:rPr>
      </w:pPr>
      <w:r w:rsidRPr="00D87033">
        <w:rPr>
          <w:rFonts w:ascii="Arial" w:hAnsi="Arial" w:cs="Arial"/>
          <w:sz w:val="20"/>
          <w:szCs w:val="20"/>
        </w:rPr>
        <w:t>En el caso de que el proponente sea un Consorcio o Unión Temporal a cada uno de los representantes legales de las personas jurídicas o naturales que los conforman se les efectuará la consulta especificada en el inciso anterior.</w:t>
      </w:r>
    </w:p>
    <w:p w:rsidR="00052E7F" w:rsidRPr="00D87033" w:rsidRDefault="00052E7F" w:rsidP="00052E7F">
      <w:pPr>
        <w:pStyle w:val="NormalWeb"/>
        <w:spacing w:before="0" w:after="0"/>
        <w:contextualSpacing/>
        <w:jc w:val="both"/>
        <w:rPr>
          <w:rFonts w:ascii="Arial" w:hAnsi="Arial" w:cs="Arial"/>
          <w:color w:val="auto"/>
          <w:lang w:val="es-CO"/>
        </w:rPr>
      </w:pPr>
    </w:p>
    <w:p w:rsidR="00052E7F" w:rsidRPr="00D87033" w:rsidRDefault="00052E7F" w:rsidP="00052E7F">
      <w:pPr>
        <w:numPr>
          <w:ilvl w:val="2"/>
          <w:numId w:val="15"/>
        </w:numPr>
        <w:autoSpaceDE w:val="0"/>
        <w:autoSpaceDN w:val="0"/>
        <w:adjustRightInd w:val="0"/>
        <w:spacing w:after="0" w:line="240" w:lineRule="auto"/>
        <w:ind w:left="851" w:hanging="851"/>
        <w:rPr>
          <w:rFonts w:ascii="Arial" w:hAnsi="Arial" w:cs="Arial"/>
          <w:sz w:val="20"/>
          <w:szCs w:val="20"/>
        </w:rPr>
      </w:pPr>
      <w:r w:rsidRPr="00D87033">
        <w:rPr>
          <w:rFonts w:ascii="Arial" w:hAnsi="Arial" w:cs="Arial"/>
          <w:b/>
          <w:bCs/>
          <w:sz w:val="20"/>
          <w:szCs w:val="20"/>
        </w:rPr>
        <w:t xml:space="preserve">COMPROMISO ANTICORRUPCIÓN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La oferta debe estar acompañada del formulario establecido en el presente proceso de contratación, “</w:t>
      </w:r>
      <w:r w:rsidRPr="00D87033">
        <w:rPr>
          <w:rFonts w:ascii="Arial" w:hAnsi="Arial" w:cs="Arial"/>
          <w:b/>
          <w:bCs/>
          <w:sz w:val="20"/>
          <w:szCs w:val="20"/>
        </w:rPr>
        <w:t>COMPROMISO ANTICORRUPCIÓN”</w:t>
      </w:r>
      <w:r w:rsidRPr="00D87033">
        <w:rPr>
          <w:rFonts w:ascii="Arial" w:hAnsi="Arial" w:cs="Arial"/>
          <w:sz w:val="20"/>
          <w:szCs w:val="20"/>
        </w:rPr>
        <w:t xml:space="preserve">, por medio del cual certifica los pagos en que incurrirá el proponente asociado con la oferta, así como su compromiso de NO ofrecer dádivas ni sobornos a ningún funcionario público, en relación con su propuesta. </w:t>
      </w:r>
    </w:p>
    <w:p w:rsidR="00052E7F" w:rsidRPr="00D87033" w:rsidRDefault="00052E7F" w:rsidP="00052E7F">
      <w:pPr>
        <w:autoSpaceDE w:val="0"/>
        <w:autoSpaceDN w:val="0"/>
        <w:adjustRightInd w:val="0"/>
        <w:spacing w:after="0" w:line="240" w:lineRule="auto"/>
        <w:rPr>
          <w:rFonts w:ascii="Arial" w:hAnsi="Arial" w:cs="Arial"/>
          <w:b/>
          <w:bCs/>
          <w:sz w:val="20"/>
          <w:szCs w:val="20"/>
        </w:rPr>
      </w:pPr>
    </w:p>
    <w:p w:rsidR="00052E7F" w:rsidRPr="00D87033" w:rsidRDefault="00052E7F" w:rsidP="00052E7F">
      <w:pPr>
        <w:numPr>
          <w:ilvl w:val="2"/>
          <w:numId w:val="15"/>
        </w:numPr>
        <w:autoSpaceDE w:val="0"/>
        <w:autoSpaceDN w:val="0"/>
        <w:adjustRightInd w:val="0"/>
        <w:spacing w:after="0" w:line="240" w:lineRule="auto"/>
        <w:ind w:left="851" w:hanging="851"/>
        <w:jc w:val="both"/>
        <w:rPr>
          <w:rFonts w:ascii="Arial" w:hAnsi="Arial" w:cs="Arial"/>
          <w:sz w:val="20"/>
          <w:szCs w:val="20"/>
        </w:rPr>
      </w:pPr>
      <w:r w:rsidRPr="00D87033">
        <w:rPr>
          <w:rFonts w:ascii="Arial" w:hAnsi="Arial" w:cs="Arial"/>
          <w:b/>
          <w:bCs/>
          <w:sz w:val="20"/>
          <w:szCs w:val="20"/>
        </w:rPr>
        <w:t xml:space="preserve">MANIFESTACIÓN DEL OFERENTE SOBRE INHABILIDADES E INCOMPATIBILIDADES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El proponente deberá presentar con su propuesta el formulario “MANIFESTACIÓN SOBRE INHABILIDADES E INCOMPATIBILIDADES”, debidamente diligenciado y suscrito por el representante legal, o apoderado, en donde manifieste bajo la gravedad del juramento de forma clara e inequívoca, que ninguno de los anteriores se encuentran incursos en las causales de inhabilidad e incompatibilidad previstas en la Constitución y en la Ley, en especial las contempladas en el artículo 8 de la Ley 80 de 1993, en el artículo 18 de la Ley 1150 de 2007 y en la Ley 1474 del 12 de Julio de 2011. </w:t>
      </w:r>
    </w:p>
    <w:p w:rsidR="00052E7F" w:rsidRPr="00D87033" w:rsidRDefault="00052E7F" w:rsidP="00052E7F">
      <w:pPr>
        <w:pStyle w:val="NormalWeb"/>
        <w:spacing w:before="0" w:after="0"/>
        <w:contextualSpacing/>
        <w:jc w:val="both"/>
        <w:rPr>
          <w:rFonts w:ascii="Arial" w:hAnsi="Arial" w:cs="Arial"/>
          <w:color w:val="auto"/>
          <w:lang w:val="es-CO" w:eastAsia="es-CO"/>
        </w:rPr>
      </w:pPr>
    </w:p>
    <w:p w:rsidR="00052E7F" w:rsidRPr="00D87033" w:rsidRDefault="00052E7F" w:rsidP="00052E7F">
      <w:pPr>
        <w:pStyle w:val="NormalWeb"/>
        <w:spacing w:before="0" w:after="0"/>
        <w:contextualSpacing/>
        <w:jc w:val="both"/>
        <w:rPr>
          <w:rFonts w:ascii="Arial" w:hAnsi="Arial" w:cs="Arial"/>
          <w:b/>
          <w:color w:val="auto"/>
          <w:lang w:val="es-CO"/>
        </w:rPr>
      </w:pPr>
      <w:r w:rsidRPr="00D87033">
        <w:rPr>
          <w:rFonts w:ascii="Arial" w:hAnsi="Arial" w:cs="Arial"/>
          <w:color w:val="auto"/>
          <w:lang w:val="es-CO" w:eastAsia="es-CO"/>
        </w:rPr>
        <w:t>En caso de consorcios o uniones temporales, se deberá acreditar lo anterior respecto de cada uno de sus integrantes (personas naturales o jurídicas, según el caso).</w:t>
      </w:r>
    </w:p>
    <w:p w:rsidR="00052E7F" w:rsidRPr="00D87033" w:rsidRDefault="00052E7F" w:rsidP="00052E7F">
      <w:pPr>
        <w:autoSpaceDE w:val="0"/>
        <w:autoSpaceDN w:val="0"/>
        <w:adjustRightInd w:val="0"/>
        <w:spacing w:after="0" w:line="240" w:lineRule="auto"/>
        <w:rPr>
          <w:rFonts w:ascii="Arial" w:hAnsi="Arial" w:cs="Arial"/>
          <w:b/>
          <w:sz w:val="20"/>
          <w:szCs w:val="20"/>
        </w:rPr>
      </w:pPr>
    </w:p>
    <w:p w:rsidR="00052E7F" w:rsidRPr="00D87033" w:rsidRDefault="00052E7F" w:rsidP="00052E7F">
      <w:pPr>
        <w:numPr>
          <w:ilvl w:val="2"/>
          <w:numId w:val="15"/>
        </w:numPr>
        <w:tabs>
          <w:tab w:val="left" w:pos="851"/>
        </w:tabs>
        <w:autoSpaceDE w:val="0"/>
        <w:autoSpaceDN w:val="0"/>
        <w:adjustRightInd w:val="0"/>
        <w:spacing w:after="0" w:line="240" w:lineRule="auto"/>
        <w:ind w:left="851" w:hanging="851"/>
        <w:rPr>
          <w:rFonts w:ascii="Arial" w:hAnsi="Arial" w:cs="Arial"/>
          <w:sz w:val="20"/>
          <w:szCs w:val="20"/>
        </w:rPr>
      </w:pPr>
      <w:r w:rsidRPr="00D87033">
        <w:rPr>
          <w:rFonts w:ascii="Arial" w:hAnsi="Arial" w:cs="Arial"/>
          <w:b/>
          <w:bCs/>
          <w:sz w:val="20"/>
          <w:szCs w:val="20"/>
        </w:rPr>
        <w:t xml:space="preserve">FOTOCOPIA DOCUMENTO DE IDENTIDAD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Aportar fotocopia legible y simple del documento de identidad del Representante Legal del proponente.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numPr>
          <w:ilvl w:val="2"/>
          <w:numId w:val="15"/>
        </w:numPr>
        <w:tabs>
          <w:tab w:val="left" w:pos="851"/>
        </w:tabs>
        <w:autoSpaceDE w:val="0"/>
        <w:autoSpaceDN w:val="0"/>
        <w:adjustRightInd w:val="0"/>
        <w:spacing w:after="0" w:line="240" w:lineRule="auto"/>
        <w:ind w:left="851" w:hanging="851"/>
        <w:rPr>
          <w:rFonts w:ascii="Arial" w:hAnsi="Arial" w:cs="Arial"/>
          <w:sz w:val="20"/>
          <w:szCs w:val="20"/>
        </w:rPr>
      </w:pPr>
      <w:r w:rsidRPr="00D87033">
        <w:rPr>
          <w:rFonts w:ascii="Arial" w:hAnsi="Arial" w:cs="Arial"/>
          <w:b/>
          <w:bCs/>
          <w:sz w:val="20"/>
          <w:szCs w:val="20"/>
        </w:rPr>
        <w:t xml:space="preserve">PACTO DE INTEGRIDAD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pStyle w:val="Default"/>
        <w:jc w:val="both"/>
        <w:rPr>
          <w:rFonts w:ascii="Arial" w:hAnsi="Arial" w:cs="Arial"/>
          <w:color w:val="FF0000"/>
          <w:sz w:val="20"/>
          <w:szCs w:val="20"/>
        </w:rPr>
      </w:pPr>
      <w:r w:rsidRPr="00D87033">
        <w:rPr>
          <w:rFonts w:ascii="Arial" w:hAnsi="Arial" w:cs="Arial"/>
          <w:color w:val="auto"/>
          <w:sz w:val="20"/>
          <w:szCs w:val="20"/>
        </w:rPr>
        <w:t>Con el fin de dar cumplimiento a lo establecido por el Ministerio de Defensa, los proponentes deberán diligenciar el Formulario denominado “</w:t>
      </w:r>
      <w:r w:rsidRPr="00D87033">
        <w:rPr>
          <w:rFonts w:ascii="Arial" w:hAnsi="Arial" w:cs="Arial"/>
          <w:b/>
          <w:bCs/>
          <w:color w:val="auto"/>
          <w:sz w:val="20"/>
          <w:szCs w:val="20"/>
        </w:rPr>
        <w:t>PACTO DE INTEGRIDAD PARA FORTALECER LA TRANSPARENCIA EN EL PROCESO DE CONTRATACIÓN CUYO OBJETO ES LA “</w:t>
      </w:r>
      <w:r w:rsidR="00AA46E9" w:rsidRPr="00D87033">
        <w:rPr>
          <w:rFonts w:ascii="Arial" w:hAnsi="Arial" w:cs="Arial"/>
          <w:b/>
          <w:color w:val="auto"/>
          <w:sz w:val="20"/>
          <w:szCs w:val="20"/>
        </w:rPr>
        <w:t>ADQUISICIÓN DE LECTORES DE HUELLAS Y CÁMARAS WEB PARA LA DIRECCIÓN GENERAL DE SANIDAD MILITAR</w:t>
      </w:r>
      <w:r w:rsidRPr="00D87033">
        <w:rPr>
          <w:rFonts w:ascii="Arial" w:hAnsi="Arial" w:cs="Arial"/>
          <w:b/>
          <w:bCs/>
          <w:color w:val="auto"/>
          <w:sz w:val="20"/>
          <w:szCs w:val="20"/>
        </w:rPr>
        <w:t>”.</w:t>
      </w:r>
      <w:r w:rsidRPr="00D87033">
        <w:rPr>
          <w:rFonts w:ascii="Arial" w:hAnsi="Arial" w:cs="Arial"/>
          <w:color w:val="FF0000"/>
          <w:sz w:val="20"/>
          <w:szCs w:val="20"/>
        </w:rPr>
        <w:tab/>
      </w:r>
    </w:p>
    <w:p w:rsidR="00052E7F" w:rsidRPr="00D87033" w:rsidRDefault="00052E7F" w:rsidP="00AA46E9">
      <w:pPr>
        <w:pStyle w:val="Default"/>
        <w:jc w:val="center"/>
        <w:rPr>
          <w:rFonts w:ascii="Arial" w:hAnsi="Arial" w:cs="Arial"/>
          <w:color w:val="FF0000"/>
          <w:sz w:val="20"/>
          <w:szCs w:val="20"/>
        </w:rPr>
      </w:pPr>
    </w:p>
    <w:p w:rsidR="00052E7F" w:rsidRPr="00D87033" w:rsidRDefault="00052E7F" w:rsidP="00052E7F">
      <w:pPr>
        <w:pStyle w:val="Default"/>
        <w:numPr>
          <w:ilvl w:val="1"/>
          <w:numId w:val="15"/>
        </w:numPr>
        <w:ind w:left="851" w:hanging="851"/>
        <w:jc w:val="both"/>
        <w:rPr>
          <w:rFonts w:ascii="Arial" w:hAnsi="Arial" w:cs="Arial"/>
          <w:b/>
          <w:bCs/>
          <w:color w:val="auto"/>
          <w:sz w:val="20"/>
          <w:szCs w:val="20"/>
        </w:rPr>
      </w:pPr>
      <w:r w:rsidRPr="00D87033">
        <w:rPr>
          <w:rFonts w:ascii="Arial" w:hAnsi="Arial" w:cs="Arial"/>
          <w:b/>
          <w:bCs/>
          <w:color w:val="auto"/>
          <w:sz w:val="20"/>
          <w:szCs w:val="20"/>
        </w:rPr>
        <w:t xml:space="preserve">DOCUMENTOS DE VERIFICACIÓN Y EVALUACIÓN FINANCIERA </w:t>
      </w:r>
    </w:p>
    <w:p w:rsidR="00052E7F" w:rsidRPr="00D87033" w:rsidRDefault="00052E7F" w:rsidP="00052E7F">
      <w:pPr>
        <w:pStyle w:val="Default"/>
        <w:ind w:left="284"/>
        <w:jc w:val="both"/>
        <w:rPr>
          <w:rFonts w:ascii="Arial" w:hAnsi="Arial" w:cs="Arial"/>
          <w:b/>
          <w:bCs/>
          <w:color w:val="auto"/>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Se efectuará una verificación y evaluación financiera y económica tanto al proponente como a la oferta presentada, de conformidad con los documentos y criterios establecidos en el presente capítulo.</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 </w:t>
      </w:r>
    </w:p>
    <w:p w:rsidR="00052E7F" w:rsidRPr="00D87033" w:rsidRDefault="00052E7F" w:rsidP="00052E7F">
      <w:pPr>
        <w:pStyle w:val="NormalWeb"/>
        <w:spacing w:before="0" w:after="0"/>
        <w:contextualSpacing/>
        <w:jc w:val="both"/>
        <w:rPr>
          <w:rFonts w:ascii="Arial" w:hAnsi="Arial" w:cs="Arial"/>
          <w:color w:val="auto"/>
          <w:lang w:val="es-CO" w:eastAsia="es-CO"/>
        </w:rPr>
      </w:pPr>
      <w:r w:rsidRPr="00D87033">
        <w:rPr>
          <w:rFonts w:ascii="Arial" w:hAnsi="Arial" w:cs="Arial"/>
          <w:color w:val="auto"/>
          <w:lang w:val="es-CO" w:eastAsia="es-CO"/>
        </w:rPr>
        <w:t>El proponente deberá presentar el certificado de inscripción y clasificación en el Registro Único de Proponentes expedido por la respectiva Cámara de Comercio en Colombia, de conformidad con lo preceptuado en el artículo 6 de la ley 1150 de 2007, y el Decreto 1082 de 2015. Este certificado deberá tener fecha de expedición no superior a treinta (30) días, así como estar vigente y en firme.</w:t>
      </w:r>
    </w:p>
    <w:p w:rsidR="00052E7F" w:rsidRPr="00D87033" w:rsidRDefault="00052E7F" w:rsidP="00052E7F">
      <w:pPr>
        <w:pStyle w:val="NormalWeb"/>
        <w:spacing w:before="0" w:after="0"/>
        <w:contextualSpacing/>
        <w:jc w:val="both"/>
        <w:rPr>
          <w:rFonts w:ascii="Arial" w:hAnsi="Arial" w:cs="Arial"/>
          <w:b/>
          <w:color w:val="auto"/>
          <w:lang w:val="es-CO"/>
        </w:rPr>
      </w:pPr>
    </w:p>
    <w:p w:rsidR="00052E7F" w:rsidRPr="00D87033" w:rsidRDefault="00052E7F" w:rsidP="00052E7F">
      <w:pPr>
        <w:pStyle w:val="Prrafodelista"/>
        <w:numPr>
          <w:ilvl w:val="2"/>
          <w:numId w:val="15"/>
        </w:numPr>
        <w:ind w:left="851" w:hanging="851"/>
        <w:contextualSpacing/>
        <w:jc w:val="both"/>
        <w:rPr>
          <w:rFonts w:ascii="Arial" w:hAnsi="Arial" w:cs="Arial"/>
          <w:b/>
          <w:sz w:val="20"/>
          <w:szCs w:val="20"/>
        </w:rPr>
      </w:pPr>
      <w:r w:rsidRPr="00D87033">
        <w:rPr>
          <w:rFonts w:ascii="Arial" w:hAnsi="Arial" w:cs="Arial"/>
          <w:b/>
          <w:sz w:val="20"/>
          <w:szCs w:val="20"/>
        </w:rPr>
        <w:t>CERTIFICADO DE INSCRIPCIÓN EN EL REGISTRO ÚNICO DE PROPONENTES (RUP), DE LA CÁMARA DE COMERCIO</w:t>
      </w:r>
    </w:p>
    <w:p w:rsidR="00052E7F" w:rsidRPr="00D87033" w:rsidRDefault="00052E7F" w:rsidP="00052E7F">
      <w:pPr>
        <w:autoSpaceDE w:val="0"/>
        <w:autoSpaceDN w:val="0"/>
        <w:adjustRightInd w:val="0"/>
        <w:spacing w:after="0" w:line="240" w:lineRule="auto"/>
        <w:rPr>
          <w:rFonts w:ascii="Arial" w:hAnsi="Arial" w:cs="Arial"/>
          <w:sz w:val="20"/>
          <w:szCs w:val="20"/>
          <w:lang w:val="es-ES_tradnl"/>
        </w:rPr>
      </w:pPr>
    </w:p>
    <w:p w:rsidR="00052E7F" w:rsidRPr="00D87033" w:rsidRDefault="00052E7F" w:rsidP="00052E7F">
      <w:pPr>
        <w:autoSpaceDE w:val="0"/>
        <w:autoSpaceDN w:val="0"/>
        <w:adjustRightInd w:val="0"/>
        <w:spacing w:after="0" w:line="240" w:lineRule="auto"/>
        <w:jc w:val="both"/>
        <w:rPr>
          <w:rFonts w:ascii="Arial" w:hAnsi="Arial" w:cs="Arial"/>
        </w:rPr>
      </w:pPr>
      <w:r w:rsidRPr="00D87033">
        <w:rPr>
          <w:rFonts w:ascii="Arial" w:hAnsi="Arial" w:cs="Arial"/>
          <w:b/>
          <w:bCs/>
        </w:rPr>
        <w:t>EL MINISTERIO DE DEFENSA NACIONAL – COMANDO GENERAL DE LAS FUERZAS MILITARES - DIRECCIÓN GENERAL DE SANIDAD MILITAR</w:t>
      </w:r>
      <w:r w:rsidRPr="00D87033">
        <w:rPr>
          <w:rFonts w:ascii="Arial" w:hAnsi="Arial" w:cs="Arial"/>
        </w:rPr>
        <w:t xml:space="preserve">, verificará la información financiera en el Registro Único de Proponentes – RUP, así: </w:t>
      </w:r>
    </w:p>
    <w:p w:rsidR="00052E7F" w:rsidRPr="00D87033" w:rsidRDefault="00052E7F" w:rsidP="00052E7F">
      <w:pPr>
        <w:autoSpaceDE w:val="0"/>
        <w:autoSpaceDN w:val="0"/>
        <w:adjustRightInd w:val="0"/>
        <w:spacing w:after="0" w:line="240" w:lineRule="auto"/>
        <w:jc w:val="both"/>
        <w:rPr>
          <w:rFonts w:ascii="Arial" w:hAnsi="Arial" w:cs="Arial"/>
        </w:rPr>
      </w:pPr>
    </w:p>
    <w:p w:rsidR="00052E7F" w:rsidRPr="00D87033" w:rsidRDefault="00052E7F" w:rsidP="00052E7F">
      <w:pPr>
        <w:autoSpaceDE w:val="0"/>
        <w:autoSpaceDN w:val="0"/>
        <w:adjustRightInd w:val="0"/>
        <w:spacing w:after="0" w:line="240" w:lineRule="auto"/>
        <w:jc w:val="both"/>
        <w:rPr>
          <w:rFonts w:ascii="Arial" w:hAnsi="Arial" w:cs="Arial"/>
        </w:rPr>
      </w:pPr>
      <w:r w:rsidRPr="00D87033">
        <w:rPr>
          <w:rFonts w:ascii="Arial" w:hAnsi="Arial" w:cs="Arial"/>
        </w:rPr>
        <w:lastRenderedPageBreak/>
        <w:t>A la fecha de cierre del presente proceso de selección el proponente deberá presentar el certificado de inscripción, clasificación y calificación en el Registro Único de Proponentes expedido por la respectiva Cámara de Comercio y deberá encontrarse inscrito.</w:t>
      </w:r>
    </w:p>
    <w:p w:rsidR="00052E7F" w:rsidRPr="00D87033" w:rsidRDefault="00052E7F" w:rsidP="00052E7F">
      <w:pPr>
        <w:spacing w:after="0" w:line="240" w:lineRule="auto"/>
        <w:jc w:val="both"/>
        <w:rPr>
          <w:rFonts w:ascii="Arial" w:hAnsi="Arial" w:cs="Arial"/>
        </w:rPr>
      </w:pPr>
    </w:p>
    <w:p w:rsidR="00052E7F" w:rsidRPr="00D87033" w:rsidRDefault="00052E7F" w:rsidP="00052E7F">
      <w:pPr>
        <w:autoSpaceDE w:val="0"/>
        <w:autoSpaceDN w:val="0"/>
        <w:adjustRightInd w:val="0"/>
        <w:spacing w:after="0" w:line="240" w:lineRule="auto"/>
        <w:jc w:val="both"/>
        <w:rPr>
          <w:rFonts w:ascii="Arial" w:hAnsi="Arial" w:cs="Arial"/>
        </w:rPr>
      </w:pPr>
      <w:r w:rsidRPr="00D87033">
        <w:rPr>
          <w:rFonts w:ascii="Arial" w:hAnsi="Arial" w:cs="Arial"/>
        </w:rPr>
        <w:t>La información financiera acreditada para el proceso, corresponderá a los indicadores financieros a 31 de Diciembre de 2017 suministrados a la Cámara de Comercio para el Registro Único de Proponentes – RUP</w:t>
      </w:r>
    </w:p>
    <w:p w:rsidR="00052E7F" w:rsidRPr="00D87033" w:rsidRDefault="00052E7F" w:rsidP="00052E7F">
      <w:pPr>
        <w:autoSpaceDE w:val="0"/>
        <w:autoSpaceDN w:val="0"/>
        <w:adjustRightInd w:val="0"/>
        <w:spacing w:after="0" w:line="240" w:lineRule="auto"/>
        <w:jc w:val="both"/>
        <w:rPr>
          <w:rFonts w:ascii="Arial" w:hAnsi="Arial" w:cs="Arial"/>
        </w:rPr>
      </w:pPr>
    </w:p>
    <w:p w:rsidR="00052E7F" w:rsidRPr="00D87033" w:rsidRDefault="00052E7F" w:rsidP="00052E7F">
      <w:pPr>
        <w:pStyle w:val="Prrafodelista"/>
        <w:numPr>
          <w:ilvl w:val="2"/>
          <w:numId w:val="15"/>
        </w:numPr>
        <w:autoSpaceDE w:val="0"/>
        <w:autoSpaceDN w:val="0"/>
        <w:adjustRightInd w:val="0"/>
        <w:ind w:left="851" w:hanging="851"/>
        <w:rPr>
          <w:rFonts w:ascii="Arial" w:hAnsi="Arial" w:cs="Arial"/>
          <w:sz w:val="20"/>
          <w:szCs w:val="20"/>
        </w:rPr>
      </w:pPr>
      <w:r w:rsidRPr="00D87033">
        <w:rPr>
          <w:rFonts w:ascii="Arial" w:hAnsi="Arial" w:cs="Arial"/>
          <w:b/>
          <w:bCs/>
          <w:sz w:val="20"/>
          <w:szCs w:val="20"/>
        </w:rPr>
        <w:t xml:space="preserve">REGISTRO UNICO TRIBUTARIO –RUT-. </w:t>
      </w:r>
    </w:p>
    <w:p w:rsidR="00052E7F" w:rsidRPr="00D87033" w:rsidRDefault="00052E7F" w:rsidP="00052E7F">
      <w:pPr>
        <w:pStyle w:val="NormalWeb"/>
        <w:spacing w:before="0" w:after="0"/>
        <w:contextualSpacing/>
        <w:jc w:val="both"/>
        <w:rPr>
          <w:rFonts w:ascii="Arial" w:hAnsi="Arial" w:cs="Arial"/>
          <w:color w:val="auto"/>
          <w:lang w:val="es-CO" w:eastAsia="es-CO"/>
        </w:rPr>
      </w:pPr>
    </w:p>
    <w:p w:rsidR="00052E7F" w:rsidRPr="00D87033" w:rsidRDefault="00052E7F" w:rsidP="00052E7F">
      <w:pPr>
        <w:pStyle w:val="NormalWeb"/>
        <w:spacing w:before="0" w:after="0"/>
        <w:contextualSpacing/>
        <w:jc w:val="both"/>
        <w:rPr>
          <w:rFonts w:ascii="Arial" w:hAnsi="Arial" w:cs="Arial"/>
          <w:b/>
          <w:color w:val="auto"/>
          <w:lang w:val="es-CO"/>
        </w:rPr>
      </w:pPr>
      <w:r w:rsidRPr="00D87033">
        <w:rPr>
          <w:rFonts w:ascii="Arial" w:hAnsi="Arial" w:cs="Arial"/>
          <w:color w:val="auto"/>
          <w:lang w:val="es-CO" w:eastAsia="es-CO"/>
        </w:rPr>
        <w:t>Las personas interesadas en el presente proceso deberán anexar a la propuesta el Registro Único Tributario –RUT-, expedido por la DIAN. Para el caso de Consorcios o Uniones Temporales todos sus integrantes deberán acreditar este requisito.</w:t>
      </w:r>
    </w:p>
    <w:p w:rsidR="00052E7F" w:rsidRPr="00D87033" w:rsidRDefault="00052E7F" w:rsidP="00052E7F">
      <w:pPr>
        <w:pStyle w:val="NormalWeb"/>
        <w:spacing w:before="0" w:after="0"/>
        <w:contextualSpacing/>
        <w:jc w:val="both"/>
        <w:rPr>
          <w:rFonts w:ascii="Arial" w:hAnsi="Arial" w:cs="Arial"/>
          <w:b/>
          <w:color w:val="auto"/>
          <w:lang w:val="es-CO"/>
        </w:rPr>
      </w:pPr>
    </w:p>
    <w:p w:rsidR="00052E7F" w:rsidRPr="00D87033" w:rsidRDefault="00052E7F" w:rsidP="00052E7F">
      <w:pPr>
        <w:pStyle w:val="Prrafodelista"/>
        <w:numPr>
          <w:ilvl w:val="2"/>
          <w:numId w:val="15"/>
        </w:numPr>
        <w:autoSpaceDE w:val="0"/>
        <w:autoSpaceDN w:val="0"/>
        <w:adjustRightInd w:val="0"/>
        <w:ind w:left="851" w:hanging="851"/>
        <w:jc w:val="both"/>
        <w:rPr>
          <w:rFonts w:ascii="Arial" w:hAnsi="Arial" w:cs="Arial"/>
          <w:b/>
          <w:bCs/>
          <w:sz w:val="20"/>
          <w:szCs w:val="20"/>
        </w:rPr>
      </w:pPr>
      <w:r w:rsidRPr="00D87033">
        <w:rPr>
          <w:rFonts w:ascii="Arial" w:hAnsi="Arial" w:cs="Arial"/>
          <w:b/>
          <w:bCs/>
          <w:sz w:val="20"/>
          <w:szCs w:val="20"/>
        </w:rPr>
        <w:t xml:space="preserve">INFORMACIÓN PARA EL SISTEMA INTEGRAL DE INFORMACIÓN FINANCIERA “SIIF” </w:t>
      </w:r>
    </w:p>
    <w:p w:rsidR="00052E7F" w:rsidRPr="00D87033" w:rsidRDefault="00052E7F" w:rsidP="00052E7F">
      <w:pPr>
        <w:autoSpaceDE w:val="0"/>
        <w:autoSpaceDN w:val="0"/>
        <w:adjustRightInd w:val="0"/>
        <w:spacing w:after="0" w:line="240" w:lineRule="auto"/>
        <w:ind w:left="540"/>
        <w:rPr>
          <w:rFonts w:ascii="Arial" w:hAnsi="Arial" w:cs="Arial"/>
          <w:b/>
          <w:bCs/>
          <w:sz w:val="20"/>
          <w:szCs w:val="20"/>
        </w:rPr>
      </w:pPr>
    </w:p>
    <w:p w:rsidR="00052E7F" w:rsidRPr="00D87033" w:rsidRDefault="00052E7F" w:rsidP="00052E7F">
      <w:pPr>
        <w:autoSpaceDE w:val="0"/>
        <w:autoSpaceDN w:val="0"/>
        <w:adjustRightInd w:val="0"/>
        <w:spacing w:after="0" w:line="240" w:lineRule="auto"/>
        <w:jc w:val="both"/>
        <w:rPr>
          <w:rFonts w:ascii="Arial" w:hAnsi="Arial" w:cs="Arial"/>
          <w:bCs/>
          <w:sz w:val="20"/>
          <w:szCs w:val="20"/>
        </w:rPr>
      </w:pPr>
      <w:r w:rsidRPr="00D87033">
        <w:rPr>
          <w:rFonts w:ascii="Arial" w:hAnsi="Arial" w:cs="Arial"/>
          <w:bCs/>
          <w:sz w:val="20"/>
          <w:szCs w:val="20"/>
        </w:rPr>
        <w:t xml:space="preserve">Con el fin de ingresar los datos al Sistema Integral de Información Financiera “SIIF”, los proponentes que participen en el proceso de Contratación deben diligenciar el Formulario correspondiente anexando Certificación Bancaria con fecha máxima de expedición de 30 días a la presentación de las ofertas, donde se especifique a nombre de quien, lugar de la cuenta (de que ciudad es la cuenta), el número de la cuenta, si es de ahorros o corriente, certificación que se encuentra activa, dicha cuenta será donde se le consignaran los recursos. </w:t>
      </w:r>
    </w:p>
    <w:p w:rsidR="00052E7F" w:rsidRPr="00D87033" w:rsidRDefault="00052E7F" w:rsidP="00052E7F">
      <w:pPr>
        <w:autoSpaceDE w:val="0"/>
        <w:autoSpaceDN w:val="0"/>
        <w:adjustRightInd w:val="0"/>
        <w:spacing w:after="0" w:line="240" w:lineRule="auto"/>
        <w:ind w:left="540"/>
        <w:jc w:val="both"/>
        <w:rPr>
          <w:rFonts w:ascii="Arial" w:hAnsi="Arial" w:cs="Arial"/>
          <w:bCs/>
          <w:sz w:val="20"/>
          <w:szCs w:val="20"/>
        </w:rPr>
      </w:pPr>
    </w:p>
    <w:p w:rsidR="00052E7F" w:rsidRPr="00D87033" w:rsidRDefault="00052E7F" w:rsidP="00052E7F">
      <w:pPr>
        <w:autoSpaceDE w:val="0"/>
        <w:autoSpaceDN w:val="0"/>
        <w:adjustRightInd w:val="0"/>
        <w:spacing w:after="0" w:line="240" w:lineRule="auto"/>
        <w:jc w:val="both"/>
        <w:rPr>
          <w:rFonts w:ascii="Arial" w:hAnsi="Arial" w:cs="Arial"/>
          <w:bCs/>
          <w:sz w:val="20"/>
          <w:szCs w:val="20"/>
        </w:rPr>
      </w:pPr>
      <w:r w:rsidRPr="00D87033">
        <w:rPr>
          <w:rFonts w:ascii="Arial" w:hAnsi="Arial" w:cs="Arial"/>
          <w:bCs/>
          <w:sz w:val="20"/>
          <w:szCs w:val="20"/>
        </w:rPr>
        <w:t xml:space="preserve">En caso de un proponente extranjero, además deberá indicar el nombre del país, ciudad, nombre del banco y número de cuenta bancaria de acuerdo con las normas bancarias vigentes. </w:t>
      </w:r>
    </w:p>
    <w:p w:rsidR="00052E7F" w:rsidRPr="00D87033" w:rsidRDefault="00052E7F" w:rsidP="00052E7F">
      <w:pPr>
        <w:autoSpaceDE w:val="0"/>
        <w:autoSpaceDN w:val="0"/>
        <w:adjustRightInd w:val="0"/>
        <w:spacing w:after="0" w:line="240" w:lineRule="auto"/>
        <w:ind w:left="540"/>
        <w:rPr>
          <w:rFonts w:ascii="Arial" w:hAnsi="Arial" w:cs="Arial"/>
          <w:b/>
          <w:bCs/>
          <w:sz w:val="20"/>
          <w:szCs w:val="20"/>
        </w:rPr>
      </w:pPr>
    </w:p>
    <w:p w:rsidR="00052E7F" w:rsidRPr="00D87033" w:rsidRDefault="00052E7F" w:rsidP="00052E7F">
      <w:pPr>
        <w:autoSpaceDE w:val="0"/>
        <w:autoSpaceDN w:val="0"/>
        <w:adjustRightInd w:val="0"/>
        <w:spacing w:after="0" w:line="240" w:lineRule="auto"/>
        <w:jc w:val="both"/>
        <w:rPr>
          <w:rFonts w:ascii="Arial" w:hAnsi="Arial" w:cs="Arial"/>
          <w:bCs/>
          <w:sz w:val="20"/>
          <w:szCs w:val="20"/>
        </w:rPr>
      </w:pPr>
      <w:r w:rsidRPr="00D87033">
        <w:rPr>
          <w:rFonts w:ascii="Arial" w:hAnsi="Arial" w:cs="Arial"/>
          <w:bCs/>
          <w:sz w:val="20"/>
          <w:szCs w:val="20"/>
        </w:rPr>
        <w:t xml:space="preserve">En caso que el Consorcio o Unión Temporal sea adjudicatario de la contratación, debe proceder a abrir una única cuenta a nombre del Consorcio o Unión Temporal y presentar la certificación de la misma como requisito previo a la suscripción del contrato. </w:t>
      </w:r>
    </w:p>
    <w:p w:rsidR="00052E7F" w:rsidRPr="00D87033" w:rsidRDefault="00052E7F" w:rsidP="00052E7F">
      <w:pPr>
        <w:autoSpaceDE w:val="0"/>
        <w:autoSpaceDN w:val="0"/>
        <w:adjustRightInd w:val="0"/>
        <w:spacing w:after="0" w:line="240" w:lineRule="auto"/>
        <w:ind w:left="540"/>
        <w:jc w:val="both"/>
        <w:rPr>
          <w:rFonts w:ascii="Arial" w:hAnsi="Arial" w:cs="Arial"/>
          <w:bCs/>
          <w:sz w:val="20"/>
          <w:szCs w:val="20"/>
        </w:rPr>
      </w:pPr>
    </w:p>
    <w:p w:rsidR="00052E7F" w:rsidRPr="00D87033" w:rsidRDefault="00052E7F" w:rsidP="00052E7F">
      <w:pPr>
        <w:autoSpaceDE w:val="0"/>
        <w:autoSpaceDN w:val="0"/>
        <w:adjustRightInd w:val="0"/>
        <w:spacing w:after="0" w:line="240" w:lineRule="auto"/>
        <w:jc w:val="both"/>
        <w:rPr>
          <w:rFonts w:ascii="Arial" w:hAnsi="Arial" w:cs="Arial"/>
          <w:bCs/>
          <w:sz w:val="20"/>
          <w:szCs w:val="20"/>
        </w:rPr>
      </w:pPr>
      <w:r w:rsidRPr="00D87033">
        <w:rPr>
          <w:rFonts w:ascii="Arial" w:hAnsi="Arial" w:cs="Arial"/>
          <w:bCs/>
          <w:sz w:val="20"/>
          <w:szCs w:val="20"/>
        </w:rPr>
        <w:t>El Decreto 1082 de 2015, contempla como mecanismos de cobertura de riesgos, El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 deben estar garantizadas en los términos de la ley y del decreto antes señalado.</w:t>
      </w:r>
    </w:p>
    <w:p w:rsidR="00052E7F" w:rsidRPr="00D87033" w:rsidRDefault="00052E7F" w:rsidP="00052E7F">
      <w:pPr>
        <w:pStyle w:val="NormalWeb"/>
        <w:spacing w:before="0" w:after="0"/>
        <w:contextualSpacing/>
        <w:jc w:val="both"/>
        <w:rPr>
          <w:rFonts w:ascii="Arial" w:hAnsi="Arial" w:cs="Arial"/>
          <w:b/>
          <w:color w:val="auto"/>
          <w:lang w:val="es-CO"/>
        </w:rPr>
      </w:pPr>
    </w:p>
    <w:p w:rsidR="00052E7F" w:rsidRPr="00D87033" w:rsidRDefault="00052E7F" w:rsidP="00052E7F">
      <w:pPr>
        <w:numPr>
          <w:ilvl w:val="2"/>
          <w:numId w:val="15"/>
        </w:numPr>
        <w:spacing w:after="0" w:line="240" w:lineRule="auto"/>
        <w:ind w:left="851" w:hanging="851"/>
        <w:contextualSpacing/>
        <w:jc w:val="both"/>
        <w:rPr>
          <w:rFonts w:ascii="Arial" w:hAnsi="Arial" w:cs="Arial"/>
          <w:sz w:val="20"/>
          <w:szCs w:val="20"/>
        </w:rPr>
      </w:pPr>
      <w:r w:rsidRPr="00D87033">
        <w:rPr>
          <w:rFonts w:ascii="Arial" w:hAnsi="Arial" w:cs="Arial"/>
          <w:b/>
          <w:sz w:val="20"/>
          <w:szCs w:val="20"/>
        </w:rPr>
        <w:t>CERTIFICACION BANCARIA.</w:t>
      </w:r>
    </w:p>
    <w:p w:rsidR="00052E7F" w:rsidRPr="00D87033" w:rsidRDefault="00052E7F" w:rsidP="00052E7F">
      <w:pPr>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bCs/>
          <w:sz w:val="20"/>
          <w:szCs w:val="20"/>
        </w:rPr>
      </w:pPr>
      <w:r w:rsidRPr="00D87033">
        <w:rPr>
          <w:rFonts w:ascii="Arial" w:hAnsi="Arial" w:cs="Arial"/>
          <w:bCs/>
          <w:sz w:val="20"/>
          <w:szCs w:val="20"/>
        </w:rPr>
        <w:t xml:space="preserve">Número de Cuenta, Banco, Sucursal, código del banco, código de la sucursal y beneficiario. No se validarán las cuentas bancarias de aquellas personas naturales que teniendo NIT, utilicen cédula de ciudadanía en la apertura de la respectiva cuenta corriente o de ahorros. </w:t>
      </w:r>
    </w:p>
    <w:p w:rsidR="00052E7F" w:rsidRPr="00D87033" w:rsidRDefault="00052E7F" w:rsidP="00052E7F">
      <w:pPr>
        <w:autoSpaceDE w:val="0"/>
        <w:autoSpaceDN w:val="0"/>
        <w:adjustRightInd w:val="0"/>
        <w:spacing w:after="0" w:line="240" w:lineRule="auto"/>
        <w:jc w:val="both"/>
        <w:rPr>
          <w:rFonts w:ascii="Arial" w:hAnsi="Arial" w:cs="Arial"/>
          <w:bCs/>
          <w:sz w:val="20"/>
          <w:szCs w:val="20"/>
        </w:rPr>
      </w:pPr>
    </w:p>
    <w:p w:rsidR="00052E7F" w:rsidRPr="00D87033" w:rsidRDefault="00052E7F" w:rsidP="00052E7F">
      <w:pPr>
        <w:autoSpaceDE w:val="0"/>
        <w:autoSpaceDN w:val="0"/>
        <w:adjustRightInd w:val="0"/>
        <w:spacing w:after="0" w:line="240" w:lineRule="auto"/>
        <w:jc w:val="both"/>
        <w:rPr>
          <w:rFonts w:ascii="Arial" w:hAnsi="Arial" w:cs="Arial"/>
          <w:bCs/>
          <w:sz w:val="20"/>
          <w:szCs w:val="20"/>
        </w:rPr>
      </w:pPr>
      <w:r w:rsidRPr="00D87033">
        <w:rPr>
          <w:rFonts w:ascii="Arial" w:hAnsi="Arial" w:cs="Arial"/>
          <w:bCs/>
          <w:sz w:val="20"/>
          <w:szCs w:val="20"/>
        </w:rPr>
        <w:t>El tipo y número de documento de identificación del proveedor que se registra en el contrato objeto de esta invitación a ofertar debe coincidir con el NIT asignado por la Dirección de Impuestos y Aduanas Nacionales. En el evento de ser un Consorcio o Unión Temporal se deberá manifestar por parte del representante Legal de la persona plural que en caso de adjudicación del contrato se comprometerá a obtener NIT y adjuntar la certificación bancaria a nombre del Consorcio o Unión Temporal. Lo anterior, teniendo en cuenta que el sistema integrado de información financiera – SIIF, sólo permite escoger una cuenta bancaria para registrar la obligación y orden de pago.</w:t>
      </w:r>
    </w:p>
    <w:p w:rsidR="00052E7F" w:rsidRPr="00D87033" w:rsidRDefault="00052E7F" w:rsidP="00052E7F">
      <w:pPr>
        <w:pStyle w:val="NormalWeb"/>
        <w:spacing w:before="0" w:after="0"/>
        <w:contextualSpacing/>
        <w:jc w:val="both"/>
        <w:rPr>
          <w:rFonts w:ascii="Arial" w:hAnsi="Arial" w:cs="Arial"/>
          <w:b/>
          <w:color w:val="auto"/>
          <w:lang w:val="es-CO"/>
        </w:rPr>
      </w:pPr>
    </w:p>
    <w:p w:rsidR="00052E7F" w:rsidRPr="00D87033" w:rsidRDefault="00052E7F" w:rsidP="00052E7F">
      <w:pPr>
        <w:numPr>
          <w:ilvl w:val="2"/>
          <w:numId w:val="15"/>
        </w:numPr>
        <w:spacing w:after="0" w:line="240" w:lineRule="auto"/>
        <w:ind w:left="851" w:hanging="851"/>
        <w:contextualSpacing/>
        <w:jc w:val="both"/>
        <w:rPr>
          <w:rFonts w:ascii="Arial" w:hAnsi="Arial" w:cs="Arial"/>
          <w:b/>
          <w:sz w:val="20"/>
          <w:szCs w:val="20"/>
        </w:rPr>
      </w:pPr>
      <w:r w:rsidRPr="00D87033">
        <w:rPr>
          <w:rFonts w:ascii="Arial" w:hAnsi="Arial" w:cs="Arial"/>
          <w:b/>
          <w:sz w:val="20"/>
          <w:szCs w:val="20"/>
        </w:rPr>
        <w:t>FOTOCOPIA RESOLUCIÓN DE LA DIAN PARA FACTURAR VIGENTE.</w:t>
      </w:r>
    </w:p>
    <w:p w:rsidR="00052E7F" w:rsidRPr="00D87033" w:rsidRDefault="00052E7F" w:rsidP="00052E7F">
      <w:pPr>
        <w:spacing w:after="0" w:line="240" w:lineRule="auto"/>
        <w:jc w:val="both"/>
        <w:rPr>
          <w:rFonts w:ascii="Arial" w:hAnsi="Arial" w:cs="Arial"/>
          <w:b/>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bCs/>
          <w:sz w:val="20"/>
          <w:szCs w:val="20"/>
        </w:rPr>
        <w:t>En caso que el Consorcio o Unión Temporal sea adjudicatario de la contratación, éste deberá presentarse a nombre de la Unión Temporal o Consorcio A la fecha de cierre del presente proceso de selección el proponente deberá presentar el certificado de inscripción, clasificación y calificación en el registro único de proponentes expedido por la respectiva Cámara de Comercio y deberá encontrarse debidamente inscrito, calificado y clasificado en la actividad, especialidad y grupo</w:t>
      </w:r>
      <w:r w:rsidRPr="00D87033">
        <w:rPr>
          <w:rFonts w:ascii="Arial" w:hAnsi="Arial" w:cs="Arial"/>
          <w:sz w:val="20"/>
          <w:szCs w:val="20"/>
        </w:rPr>
        <w:t>.</w:t>
      </w:r>
    </w:p>
    <w:p w:rsidR="00052E7F" w:rsidRPr="00D87033" w:rsidRDefault="00052E7F" w:rsidP="00052E7F">
      <w:pPr>
        <w:pStyle w:val="NormalWeb"/>
        <w:spacing w:before="0" w:after="0"/>
        <w:contextualSpacing/>
        <w:jc w:val="both"/>
        <w:rPr>
          <w:rFonts w:ascii="Arial" w:hAnsi="Arial" w:cs="Arial"/>
          <w:b/>
          <w:color w:val="FF0000"/>
          <w:lang w:val="es-CO"/>
        </w:rPr>
      </w:pPr>
    </w:p>
    <w:p w:rsidR="00052E7F" w:rsidRPr="00D87033" w:rsidRDefault="00052E7F" w:rsidP="00052E7F">
      <w:pPr>
        <w:numPr>
          <w:ilvl w:val="2"/>
          <w:numId w:val="15"/>
        </w:numPr>
        <w:autoSpaceDE w:val="0"/>
        <w:autoSpaceDN w:val="0"/>
        <w:adjustRightInd w:val="0"/>
        <w:spacing w:after="0" w:line="240" w:lineRule="auto"/>
        <w:ind w:left="851" w:hanging="851"/>
        <w:rPr>
          <w:rFonts w:ascii="Arial" w:hAnsi="Arial" w:cs="Arial"/>
          <w:sz w:val="20"/>
          <w:szCs w:val="20"/>
        </w:rPr>
      </w:pPr>
      <w:r w:rsidRPr="00D87033">
        <w:rPr>
          <w:rFonts w:ascii="Arial" w:hAnsi="Arial" w:cs="Arial"/>
          <w:b/>
          <w:bCs/>
          <w:sz w:val="20"/>
          <w:szCs w:val="20"/>
        </w:rPr>
        <w:t xml:space="preserve">CAPACIDAD FINANCIERA: </w:t>
      </w:r>
    </w:p>
    <w:p w:rsidR="00052E7F" w:rsidRPr="00D87033" w:rsidRDefault="00052E7F" w:rsidP="00052E7F">
      <w:pPr>
        <w:autoSpaceDE w:val="0"/>
        <w:autoSpaceDN w:val="0"/>
        <w:adjustRightInd w:val="0"/>
        <w:spacing w:after="0" w:line="240" w:lineRule="auto"/>
        <w:rPr>
          <w:rFonts w:ascii="Arial" w:hAnsi="Arial" w:cs="Arial"/>
          <w:i/>
          <w:iCs/>
          <w:color w:val="FF0000"/>
          <w:sz w:val="20"/>
          <w:szCs w:val="20"/>
        </w:rPr>
      </w:pPr>
    </w:p>
    <w:p w:rsidR="00052E7F" w:rsidRPr="00D87033" w:rsidRDefault="00052E7F" w:rsidP="00052E7F">
      <w:pPr>
        <w:tabs>
          <w:tab w:val="left" w:pos="851"/>
        </w:tabs>
        <w:autoSpaceDE w:val="0"/>
        <w:autoSpaceDN w:val="0"/>
        <w:adjustRightInd w:val="0"/>
        <w:spacing w:after="0" w:line="240" w:lineRule="auto"/>
        <w:contextualSpacing/>
        <w:rPr>
          <w:rFonts w:ascii="Arial" w:hAnsi="Arial" w:cs="Arial"/>
          <w:color w:val="000000"/>
          <w:sz w:val="20"/>
          <w:szCs w:val="20"/>
        </w:rPr>
      </w:pPr>
      <w:r w:rsidRPr="00D87033">
        <w:rPr>
          <w:rFonts w:ascii="Arial" w:hAnsi="Arial" w:cs="Arial"/>
          <w:b/>
          <w:bCs/>
          <w:color w:val="000000"/>
          <w:sz w:val="20"/>
          <w:szCs w:val="20"/>
        </w:rPr>
        <w:t xml:space="preserve">INDICADORES FINANCIEROS </w:t>
      </w:r>
    </w:p>
    <w:p w:rsidR="00052E7F" w:rsidRPr="00D87033" w:rsidRDefault="00052E7F" w:rsidP="00052E7F">
      <w:pPr>
        <w:autoSpaceDE w:val="0"/>
        <w:autoSpaceDN w:val="0"/>
        <w:adjustRightInd w:val="0"/>
        <w:spacing w:after="0" w:line="240" w:lineRule="auto"/>
        <w:jc w:val="both"/>
        <w:rPr>
          <w:rFonts w:ascii="Arial" w:hAnsi="Arial" w:cs="Arial"/>
          <w:sz w:val="20"/>
          <w:szCs w:val="20"/>
          <w:lang w:val="es-MX"/>
        </w:rPr>
      </w:pPr>
    </w:p>
    <w:p w:rsidR="00052E7F" w:rsidRPr="00D87033" w:rsidRDefault="00052E7F" w:rsidP="00052E7F">
      <w:pPr>
        <w:autoSpaceDE w:val="0"/>
        <w:autoSpaceDN w:val="0"/>
        <w:adjustRightInd w:val="0"/>
        <w:spacing w:after="0" w:line="240" w:lineRule="auto"/>
        <w:jc w:val="both"/>
        <w:rPr>
          <w:rFonts w:ascii="Arial" w:hAnsi="Arial" w:cs="Arial"/>
          <w:sz w:val="20"/>
          <w:szCs w:val="20"/>
          <w:lang w:val="es-MX"/>
        </w:rPr>
      </w:pPr>
      <w:r w:rsidRPr="00D87033">
        <w:rPr>
          <w:rFonts w:ascii="Arial" w:hAnsi="Arial" w:cs="Arial"/>
          <w:sz w:val="20"/>
          <w:szCs w:val="20"/>
          <w:lang w:val="es-MX"/>
        </w:rPr>
        <w:t>La Dirección General de Sanidad Militar basada en la evaluación de la información financiera registrada en el RUP,  y consignada en el SIREM, la cual deberá corresponder a l</w:t>
      </w:r>
      <w:r w:rsidRPr="00D87033">
        <w:rPr>
          <w:rFonts w:ascii="Arial" w:hAnsi="Arial" w:cs="Arial"/>
          <w:sz w:val="20"/>
          <w:szCs w:val="20"/>
        </w:rPr>
        <w:t xml:space="preserve">a información </w:t>
      </w:r>
      <w:r w:rsidRPr="00D87033">
        <w:rPr>
          <w:rFonts w:ascii="Arial" w:hAnsi="Arial" w:cs="Arial"/>
          <w:sz w:val="20"/>
          <w:szCs w:val="20"/>
        </w:rPr>
        <w:lastRenderedPageBreak/>
        <w:t>financiera acreditada para el proceso, corresponderá a los indicadores financieros a 31 de Diciembre de 2017 suministrados a la Cámara de Comercio para el Registro Único de Proponentes – RUP</w:t>
      </w:r>
      <w:r w:rsidRPr="00D87033">
        <w:rPr>
          <w:rFonts w:ascii="Arial" w:hAnsi="Arial" w:cs="Arial"/>
          <w:color w:val="FF0000"/>
          <w:sz w:val="20"/>
          <w:szCs w:val="20"/>
          <w:lang w:val="es-MX"/>
        </w:rPr>
        <w:t>.</w:t>
      </w:r>
    </w:p>
    <w:p w:rsidR="00052E7F" w:rsidRPr="00D87033" w:rsidRDefault="00052E7F" w:rsidP="00052E7F">
      <w:pPr>
        <w:pStyle w:val="NormalWeb"/>
        <w:jc w:val="both"/>
        <w:rPr>
          <w:rFonts w:ascii="Arial" w:hAnsi="Arial" w:cs="Arial"/>
          <w:lang w:val="es-MX"/>
        </w:rPr>
      </w:pPr>
      <w:r w:rsidRPr="00D87033">
        <w:rPr>
          <w:rFonts w:ascii="Arial" w:hAnsi="Arial" w:cs="Arial"/>
          <w:lang w:val="es-MX"/>
        </w:rPr>
        <w:t>En el caso de Consorcios o Uniones Temporales se determinará los indicadores financieros a partir de la información contenida en el RUP de sus integrantes del grupo proponentes, de acuerdo a su porcentaje de participación en el Consorcio o Unión Temporal.</w:t>
      </w:r>
    </w:p>
    <w:p w:rsidR="00052E7F" w:rsidRPr="00D87033" w:rsidRDefault="00052E7F" w:rsidP="00052E7F">
      <w:pPr>
        <w:pStyle w:val="NormalWeb"/>
        <w:jc w:val="both"/>
        <w:rPr>
          <w:rFonts w:ascii="Arial" w:hAnsi="Arial" w:cs="Arial"/>
          <w:lang w:val="es-MX"/>
        </w:rPr>
      </w:pPr>
      <w:r w:rsidRPr="00D87033">
        <w:rPr>
          <w:rFonts w:ascii="Arial" w:hAnsi="Arial" w:cs="Arial"/>
          <w:lang w:val="es-MX"/>
        </w:rPr>
        <w:t>Dando cumplimiento a lo establecido en el Articulo 221 del Decreto Presidencial 19 de 2012, el cual modifico el contenido del  Artículo 10 De la Ley 1150 de 2007, en su parágrafo 6 dispone:</w:t>
      </w:r>
    </w:p>
    <w:p w:rsidR="00052E7F" w:rsidRPr="00D87033" w:rsidRDefault="00052E7F" w:rsidP="00052E7F">
      <w:pPr>
        <w:pStyle w:val="NormalWeb"/>
        <w:ind w:left="709" w:right="709"/>
        <w:jc w:val="both"/>
        <w:rPr>
          <w:rFonts w:ascii="Arial" w:hAnsi="Arial" w:cs="Arial"/>
          <w:i/>
          <w:lang w:val="es-MX"/>
        </w:rPr>
      </w:pPr>
      <w:r w:rsidRPr="00D87033">
        <w:rPr>
          <w:rFonts w:ascii="Arial" w:hAnsi="Arial" w:cs="Arial"/>
          <w:i/>
          <w:lang w:val="es-MX"/>
        </w:rPr>
        <w:t>“Es por ello que solo se verificara la información del Registro único de Proponentes, ya que para la expedición del mismo los oferentes debieron presentar los estados financieros de la empresa.”</w:t>
      </w:r>
    </w:p>
    <w:p w:rsidR="00052E7F" w:rsidRPr="00D87033" w:rsidRDefault="00052E7F" w:rsidP="00052E7F">
      <w:pPr>
        <w:jc w:val="both"/>
        <w:rPr>
          <w:rFonts w:ascii="Arial" w:hAnsi="Arial" w:cs="Arial"/>
          <w:sz w:val="20"/>
          <w:szCs w:val="20"/>
          <w:lang w:val="es-ES_tradnl"/>
        </w:rPr>
      </w:pPr>
      <w:r w:rsidRPr="00D87033">
        <w:rPr>
          <w:rFonts w:ascii="Arial" w:hAnsi="Arial" w:cs="Arial"/>
          <w:sz w:val="20"/>
          <w:szCs w:val="20"/>
          <w:lang w:val="es-ES_tradnl"/>
        </w:rPr>
        <w:t>Es claro que los indicadores arrojados por la consulta en el SIREM algunos son superiores a los establecidos para el presente estudio previo, por lo cual se ajustaran a la medida de la necesidad del mercado.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1962"/>
      </w:tblGrid>
      <w:tr w:rsidR="007A03E5" w:rsidRPr="00D87033" w:rsidTr="00C64A0D">
        <w:trPr>
          <w:trHeight w:val="20"/>
          <w:jc w:val="center"/>
        </w:trPr>
        <w:tc>
          <w:tcPr>
            <w:tcW w:w="533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7A03E5" w:rsidRPr="00D87033" w:rsidRDefault="007A03E5" w:rsidP="00C64A0D">
            <w:pPr>
              <w:spacing w:after="0" w:line="240" w:lineRule="auto"/>
              <w:jc w:val="center"/>
              <w:rPr>
                <w:rFonts w:ascii="Arial" w:hAnsi="Arial" w:cs="Arial"/>
                <w:b/>
                <w:sz w:val="20"/>
                <w:szCs w:val="20"/>
                <w:lang w:val="es-ES" w:eastAsia="es-ES"/>
              </w:rPr>
            </w:pPr>
            <w:r w:rsidRPr="00D87033">
              <w:rPr>
                <w:rFonts w:ascii="Arial" w:hAnsi="Arial" w:cs="Arial"/>
                <w:b/>
                <w:sz w:val="20"/>
                <w:szCs w:val="20"/>
              </w:rPr>
              <w:br w:type="page"/>
              <w:t>INDICADOR SECTOR</w:t>
            </w:r>
          </w:p>
        </w:tc>
        <w:tc>
          <w:tcPr>
            <w:tcW w:w="1962" w:type="dxa"/>
            <w:tcBorders>
              <w:top w:val="single" w:sz="4" w:space="0" w:color="auto"/>
              <w:left w:val="single" w:sz="4" w:space="0" w:color="auto"/>
              <w:bottom w:val="single" w:sz="4" w:space="0" w:color="auto"/>
              <w:right w:val="single" w:sz="4" w:space="0" w:color="auto"/>
            </w:tcBorders>
            <w:shd w:val="clear" w:color="auto" w:fill="BFBFBF"/>
            <w:vAlign w:val="center"/>
          </w:tcPr>
          <w:p w:rsidR="007A03E5" w:rsidRPr="00D87033" w:rsidRDefault="007A03E5" w:rsidP="00C64A0D">
            <w:pPr>
              <w:spacing w:after="0" w:line="240" w:lineRule="auto"/>
              <w:jc w:val="center"/>
              <w:rPr>
                <w:rFonts w:ascii="Arial" w:hAnsi="Arial" w:cs="Arial"/>
                <w:b/>
                <w:sz w:val="20"/>
                <w:szCs w:val="20"/>
                <w:lang w:val="es-ES" w:eastAsia="es-ES"/>
              </w:rPr>
            </w:pPr>
          </w:p>
        </w:tc>
      </w:tr>
      <w:tr w:rsidR="007A03E5" w:rsidRPr="00D87033" w:rsidTr="00C64A0D">
        <w:trPr>
          <w:trHeight w:val="20"/>
          <w:jc w:val="center"/>
        </w:trPr>
        <w:tc>
          <w:tcPr>
            <w:tcW w:w="5331" w:type="dxa"/>
            <w:tcBorders>
              <w:top w:val="single" w:sz="4" w:space="0" w:color="auto"/>
              <w:left w:val="single" w:sz="4" w:space="0" w:color="auto"/>
              <w:bottom w:val="single" w:sz="4" w:space="0" w:color="auto"/>
              <w:right w:val="single" w:sz="4" w:space="0" w:color="auto"/>
            </w:tcBorders>
            <w:vAlign w:val="center"/>
            <w:hideMark/>
          </w:tcPr>
          <w:p w:rsidR="007A03E5" w:rsidRPr="00D87033" w:rsidRDefault="007A03E5" w:rsidP="00C64A0D">
            <w:pPr>
              <w:spacing w:after="0" w:line="240" w:lineRule="auto"/>
              <w:jc w:val="both"/>
              <w:rPr>
                <w:rFonts w:ascii="Arial" w:hAnsi="Arial" w:cs="Arial"/>
                <w:sz w:val="20"/>
                <w:szCs w:val="20"/>
                <w:lang w:val="es-ES" w:eastAsia="es-ES"/>
              </w:rPr>
            </w:pPr>
            <w:r w:rsidRPr="00D87033">
              <w:rPr>
                <w:rFonts w:ascii="Arial" w:hAnsi="Arial" w:cs="Arial"/>
                <w:sz w:val="20"/>
                <w:szCs w:val="20"/>
              </w:rPr>
              <w:t>INDICADOR DE LIQUIDEZ</w:t>
            </w:r>
          </w:p>
        </w:tc>
        <w:tc>
          <w:tcPr>
            <w:tcW w:w="1962" w:type="dxa"/>
            <w:tcBorders>
              <w:top w:val="single" w:sz="4" w:space="0" w:color="auto"/>
              <w:left w:val="single" w:sz="4" w:space="0" w:color="auto"/>
              <w:bottom w:val="single" w:sz="4" w:space="0" w:color="auto"/>
              <w:right w:val="single" w:sz="4" w:space="0" w:color="auto"/>
            </w:tcBorders>
            <w:vAlign w:val="center"/>
            <w:hideMark/>
          </w:tcPr>
          <w:p w:rsidR="007A03E5" w:rsidRPr="00D87033" w:rsidRDefault="007A03E5" w:rsidP="00C64A0D">
            <w:pPr>
              <w:spacing w:after="0" w:line="240" w:lineRule="auto"/>
              <w:jc w:val="center"/>
              <w:rPr>
                <w:rFonts w:ascii="Arial" w:hAnsi="Arial" w:cs="Arial"/>
                <w:sz w:val="20"/>
                <w:szCs w:val="20"/>
              </w:rPr>
            </w:pPr>
            <w:r w:rsidRPr="00D87033">
              <w:rPr>
                <w:rFonts w:ascii="Arial" w:hAnsi="Arial" w:cs="Arial"/>
                <w:sz w:val="20"/>
                <w:szCs w:val="20"/>
                <w:u w:val="single"/>
              </w:rPr>
              <w:t>&gt;</w:t>
            </w:r>
            <w:r w:rsidRPr="00D87033">
              <w:rPr>
                <w:rFonts w:ascii="Arial" w:hAnsi="Arial" w:cs="Arial"/>
                <w:sz w:val="20"/>
                <w:szCs w:val="20"/>
              </w:rPr>
              <w:t xml:space="preserve"> 2.20</w:t>
            </w:r>
          </w:p>
        </w:tc>
      </w:tr>
      <w:tr w:rsidR="007A03E5" w:rsidRPr="00D87033" w:rsidTr="00C64A0D">
        <w:trPr>
          <w:trHeight w:val="20"/>
          <w:jc w:val="center"/>
        </w:trPr>
        <w:tc>
          <w:tcPr>
            <w:tcW w:w="5331" w:type="dxa"/>
            <w:tcBorders>
              <w:top w:val="single" w:sz="4" w:space="0" w:color="auto"/>
              <w:left w:val="single" w:sz="4" w:space="0" w:color="auto"/>
              <w:bottom w:val="single" w:sz="4" w:space="0" w:color="auto"/>
              <w:right w:val="single" w:sz="4" w:space="0" w:color="auto"/>
            </w:tcBorders>
            <w:vAlign w:val="center"/>
            <w:hideMark/>
          </w:tcPr>
          <w:p w:rsidR="007A03E5" w:rsidRPr="00D87033" w:rsidRDefault="007A03E5" w:rsidP="00C64A0D">
            <w:pPr>
              <w:spacing w:after="0" w:line="240" w:lineRule="auto"/>
              <w:jc w:val="both"/>
              <w:rPr>
                <w:rFonts w:ascii="Arial" w:hAnsi="Arial" w:cs="Arial"/>
                <w:sz w:val="20"/>
                <w:szCs w:val="20"/>
                <w:lang w:val="es-ES" w:eastAsia="es-ES"/>
              </w:rPr>
            </w:pPr>
            <w:r w:rsidRPr="00D87033">
              <w:rPr>
                <w:rFonts w:ascii="Arial" w:hAnsi="Arial" w:cs="Arial"/>
                <w:sz w:val="20"/>
                <w:szCs w:val="20"/>
              </w:rPr>
              <w:t>ENDEUDAMIENTO</w:t>
            </w:r>
          </w:p>
        </w:tc>
        <w:tc>
          <w:tcPr>
            <w:tcW w:w="1962" w:type="dxa"/>
            <w:tcBorders>
              <w:top w:val="single" w:sz="4" w:space="0" w:color="auto"/>
              <w:left w:val="single" w:sz="4" w:space="0" w:color="auto"/>
              <w:bottom w:val="single" w:sz="4" w:space="0" w:color="auto"/>
              <w:right w:val="single" w:sz="4" w:space="0" w:color="auto"/>
            </w:tcBorders>
            <w:vAlign w:val="center"/>
            <w:hideMark/>
          </w:tcPr>
          <w:p w:rsidR="007A03E5" w:rsidRPr="00D87033" w:rsidRDefault="007A03E5" w:rsidP="00C64A0D">
            <w:pPr>
              <w:autoSpaceDE w:val="0"/>
              <w:autoSpaceDN w:val="0"/>
              <w:adjustRightInd w:val="0"/>
              <w:spacing w:after="0" w:line="240" w:lineRule="auto"/>
              <w:contextualSpacing/>
              <w:jc w:val="center"/>
              <w:rPr>
                <w:rFonts w:ascii="Arial" w:hAnsi="Arial" w:cs="Arial"/>
                <w:sz w:val="20"/>
                <w:szCs w:val="20"/>
              </w:rPr>
            </w:pPr>
            <w:r w:rsidRPr="00D87033">
              <w:rPr>
                <w:rFonts w:ascii="Arial" w:hAnsi="Arial" w:cs="Arial"/>
                <w:sz w:val="20"/>
                <w:szCs w:val="20"/>
                <w:u w:val="single"/>
              </w:rPr>
              <w:t>&lt;</w:t>
            </w:r>
            <w:r w:rsidRPr="00D87033">
              <w:rPr>
                <w:rFonts w:ascii="Arial" w:hAnsi="Arial" w:cs="Arial"/>
                <w:sz w:val="20"/>
                <w:szCs w:val="20"/>
              </w:rPr>
              <w:t xml:space="preserve"> 40%</w:t>
            </w:r>
          </w:p>
        </w:tc>
      </w:tr>
      <w:tr w:rsidR="007A03E5" w:rsidRPr="00D87033" w:rsidTr="00C64A0D">
        <w:trPr>
          <w:trHeight w:val="20"/>
          <w:jc w:val="center"/>
        </w:trPr>
        <w:tc>
          <w:tcPr>
            <w:tcW w:w="5331" w:type="dxa"/>
            <w:tcBorders>
              <w:top w:val="single" w:sz="4" w:space="0" w:color="auto"/>
              <w:left w:val="single" w:sz="4" w:space="0" w:color="auto"/>
              <w:bottom w:val="single" w:sz="4" w:space="0" w:color="auto"/>
              <w:right w:val="single" w:sz="4" w:space="0" w:color="auto"/>
            </w:tcBorders>
            <w:vAlign w:val="center"/>
            <w:hideMark/>
          </w:tcPr>
          <w:p w:rsidR="007A03E5" w:rsidRPr="00D87033" w:rsidRDefault="007A03E5" w:rsidP="00C64A0D">
            <w:pPr>
              <w:spacing w:after="0" w:line="240" w:lineRule="auto"/>
              <w:jc w:val="both"/>
              <w:rPr>
                <w:rFonts w:ascii="Arial" w:hAnsi="Arial" w:cs="Arial"/>
                <w:sz w:val="20"/>
                <w:szCs w:val="20"/>
                <w:lang w:val="es-ES" w:eastAsia="es-ES"/>
              </w:rPr>
            </w:pPr>
            <w:r w:rsidRPr="00D87033">
              <w:rPr>
                <w:rFonts w:ascii="Arial" w:hAnsi="Arial" w:cs="Arial"/>
                <w:sz w:val="20"/>
                <w:szCs w:val="20"/>
              </w:rPr>
              <w:t xml:space="preserve">COBERTURA DE INTERESES </w:t>
            </w:r>
          </w:p>
        </w:tc>
        <w:tc>
          <w:tcPr>
            <w:tcW w:w="1962" w:type="dxa"/>
            <w:tcBorders>
              <w:top w:val="single" w:sz="4" w:space="0" w:color="auto"/>
              <w:left w:val="single" w:sz="4" w:space="0" w:color="auto"/>
              <w:bottom w:val="single" w:sz="4" w:space="0" w:color="auto"/>
              <w:right w:val="single" w:sz="4" w:space="0" w:color="auto"/>
            </w:tcBorders>
            <w:vAlign w:val="center"/>
            <w:hideMark/>
          </w:tcPr>
          <w:p w:rsidR="007A03E5" w:rsidRPr="00D87033" w:rsidRDefault="007A03E5" w:rsidP="00C64A0D">
            <w:pPr>
              <w:spacing w:after="0" w:line="240" w:lineRule="auto"/>
              <w:jc w:val="center"/>
              <w:rPr>
                <w:rFonts w:ascii="Arial" w:hAnsi="Arial" w:cs="Arial"/>
                <w:sz w:val="20"/>
                <w:szCs w:val="20"/>
              </w:rPr>
            </w:pPr>
            <w:r w:rsidRPr="00D87033">
              <w:rPr>
                <w:rFonts w:ascii="Arial" w:hAnsi="Arial" w:cs="Arial"/>
                <w:sz w:val="20"/>
                <w:szCs w:val="20"/>
                <w:u w:val="single"/>
                <w:lang w:val="es-ES_tradnl"/>
              </w:rPr>
              <w:t>&gt;</w:t>
            </w:r>
            <w:r w:rsidRPr="00D87033">
              <w:rPr>
                <w:rFonts w:ascii="Arial" w:hAnsi="Arial" w:cs="Arial"/>
                <w:sz w:val="20"/>
                <w:szCs w:val="20"/>
                <w:lang w:val="es-ES_tradnl"/>
              </w:rPr>
              <w:t xml:space="preserve"> 20</w:t>
            </w:r>
          </w:p>
        </w:tc>
      </w:tr>
      <w:tr w:rsidR="007A03E5" w:rsidRPr="00D87033" w:rsidTr="00C64A0D">
        <w:trPr>
          <w:trHeight w:val="20"/>
          <w:jc w:val="center"/>
        </w:trPr>
        <w:tc>
          <w:tcPr>
            <w:tcW w:w="5331" w:type="dxa"/>
            <w:tcBorders>
              <w:top w:val="single" w:sz="4" w:space="0" w:color="auto"/>
              <w:left w:val="single" w:sz="4" w:space="0" w:color="auto"/>
              <w:bottom w:val="single" w:sz="4" w:space="0" w:color="auto"/>
              <w:right w:val="single" w:sz="4" w:space="0" w:color="auto"/>
            </w:tcBorders>
            <w:vAlign w:val="center"/>
            <w:hideMark/>
          </w:tcPr>
          <w:p w:rsidR="007A03E5" w:rsidRPr="00D87033" w:rsidRDefault="007A03E5" w:rsidP="00C64A0D">
            <w:pPr>
              <w:spacing w:after="0" w:line="240" w:lineRule="auto"/>
              <w:jc w:val="both"/>
              <w:rPr>
                <w:rFonts w:ascii="Arial" w:hAnsi="Arial" w:cs="Arial"/>
                <w:sz w:val="20"/>
                <w:szCs w:val="20"/>
                <w:lang w:val="es-ES" w:eastAsia="es-ES"/>
              </w:rPr>
            </w:pPr>
            <w:r w:rsidRPr="00D87033">
              <w:rPr>
                <w:rFonts w:ascii="Arial" w:hAnsi="Arial" w:cs="Arial"/>
                <w:sz w:val="20"/>
                <w:szCs w:val="20"/>
              </w:rPr>
              <w:t>RENTABILIDAD DEL PATRIMONIO</w:t>
            </w:r>
          </w:p>
        </w:tc>
        <w:tc>
          <w:tcPr>
            <w:tcW w:w="1962" w:type="dxa"/>
            <w:tcBorders>
              <w:top w:val="single" w:sz="4" w:space="0" w:color="auto"/>
              <w:left w:val="single" w:sz="4" w:space="0" w:color="auto"/>
              <w:bottom w:val="single" w:sz="4" w:space="0" w:color="auto"/>
              <w:right w:val="single" w:sz="4" w:space="0" w:color="auto"/>
            </w:tcBorders>
            <w:vAlign w:val="center"/>
            <w:hideMark/>
          </w:tcPr>
          <w:p w:rsidR="007A03E5" w:rsidRPr="00D87033" w:rsidRDefault="007A03E5" w:rsidP="00C64A0D">
            <w:pPr>
              <w:spacing w:after="0" w:line="240" w:lineRule="auto"/>
              <w:jc w:val="center"/>
              <w:rPr>
                <w:rFonts w:ascii="Arial" w:hAnsi="Arial" w:cs="Arial"/>
                <w:sz w:val="20"/>
                <w:szCs w:val="20"/>
              </w:rPr>
            </w:pPr>
            <w:r w:rsidRPr="00D87033">
              <w:rPr>
                <w:rFonts w:ascii="Arial" w:hAnsi="Arial" w:cs="Arial"/>
                <w:sz w:val="20"/>
                <w:szCs w:val="20"/>
                <w:u w:val="single"/>
              </w:rPr>
              <w:t>&gt;</w:t>
            </w:r>
            <w:r w:rsidRPr="00D87033">
              <w:rPr>
                <w:rFonts w:ascii="Arial" w:hAnsi="Arial" w:cs="Arial"/>
                <w:sz w:val="20"/>
                <w:szCs w:val="20"/>
              </w:rPr>
              <w:t xml:space="preserve"> 14%</w:t>
            </w:r>
          </w:p>
        </w:tc>
      </w:tr>
      <w:tr w:rsidR="007A03E5" w:rsidRPr="00D87033" w:rsidTr="00C64A0D">
        <w:trPr>
          <w:trHeight w:val="20"/>
          <w:jc w:val="center"/>
        </w:trPr>
        <w:tc>
          <w:tcPr>
            <w:tcW w:w="5331" w:type="dxa"/>
            <w:tcBorders>
              <w:top w:val="single" w:sz="4" w:space="0" w:color="auto"/>
              <w:left w:val="single" w:sz="4" w:space="0" w:color="auto"/>
              <w:bottom w:val="single" w:sz="4" w:space="0" w:color="auto"/>
              <w:right w:val="single" w:sz="4" w:space="0" w:color="auto"/>
            </w:tcBorders>
            <w:vAlign w:val="center"/>
            <w:hideMark/>
          </w:tcPr>
          <w:p w:rsidR="007A03E5" w:rsidRPr="00D87033" w:rsidRDefault="007A03E5" w:rsidP="00C64A0D">
            <w:pPr>
              <w:spacing w:after="0" w:line="240" w:lineRule="auto"/>
              <w:jc w:val="both"/>
              <w:rPr>
                <w:rFonts w:ascii="Arial" w:hAnsi="Arial" w:cs="Arial"/>
                <w:sz w:val="20"/>
                <w:szCs w:val="20"/>
                <w:lang w:val="es-ES" w:eastAsia="es-ES"/>
              </w:rPr>
            </w:pPr>
            <w:r w:rsidRPr="00D87033">
              <w:rPr>
                <w:rFonts w:ascii="Arial" w:hAnsi="Arial" w:cs="Arial"/>
                <w:sz w:val="20"/>
                <w:szCs w:val="20"/>
              </w:rPr>
              <w:t>RENTABILIDAD DEL ACTIVO</w:t>
            </w:r>
          </w:p>
        </w:tc>
        <w:tc>
          <w:tcPr>
            <w:tcW w:w="1962" w:type="dxa"/>
            <w:tcBorders>
              <w:top w:val="single" w:sz="4" w:space="0" w:color="auto"/>
              <w:left w:val="single" w:sz="4" w:space="0" w:color="auto"/>
              <w:bottom w:val="single" w:sz="4" w:space="0" w:color="auto"/>
              <w:right w:val="single" w:sz="4" w:space="0" w:color="auto"/>
            </w:tcBorders>
            <w:vAlign w:val="center"/>
            <w:hideMark/>
          </w:tcPr>
          <w:p w:rsidR="007A03E5" w:rsidRPr="00D87033" w:rsidRDefault="007A03E5" w:rsidP="00C64A0D">
            <w:pPr>
              <w:spacing w:after="0" w:line="240" w:lineRule="auto"/>
              <w:jc w:val="center"/>
              <w:rPr>
                <w:rFonts w:ascii="Arial" w:hAnsi="Arial" w:cs="Arial"/>
                <w:sz w:val="20"/>
                <w:szCs w:val="20"/>
              </w:rPr>
            </w:pPr>
            <w:r w:rsidRPr="00D87033">
              <w:rPr>
                <w:rFonts w:ascii="Arial" w:hAnsi="Arial" w:cs="Arial"/>
                <w:sz w:val="20"/>
                <w:szCs w:val="20"/>
                <w:u w:val="single"/>
              </w:rPr>
              <w:t>&gt;</w:t>
            </w:r>
            <w:r w:rsidRPr="00D87033">
              <w:rPr>
                <w:rFonts w:ascii="Arial" w:hAnsi="Arial" w:cs="Arial"/>
                <w:sz w:val="20"/>
                <w:szCs w:val="20"/>
              </w:rPr>
              <w:t xml:space="preserve"> 8%</w:t>
            </w:r>
          </w:p>
        </w:tc>
      </w:tr>
      <w:tr w:rsidR="007A03E5" w:rsidRPr="00D87033" w:rsidTr="00C64A0D">
        <w:trPr>
          <w:trHeight w:val="20"/>
          <w:jc w:val="center"/>
        </w:trPr>
        <w:tc>
          <w:tcPr>
            <w:tcW w:w="5331" w:type="dxa"/>
            <w:tcBorders>
              <w:top w:val="single" w:sz="4" w:space="0" w:color="auto"/>
              <w:left w:val="single" w:sz="4" w:space="0" w:color="auto"/>
              <w:bottom w:val="single" w:sz="4" w:space="0" w:color="auto"/>
              <w:right w:val="single" w:sz="4" w:space="0" w:color="auto"/>
            </w:tcBorders>
            <w:vAlign w:val="center"/>
          </w:tcPr>
          <w:p w:rsidR="007A03E5" w:rsidRPr="00D87033" w:rsidRDefault="007A03E5" w:rsidP="00C64A0D">
            <w:pPr>
              <w:spacing w:after="0" w:line="240" w:lineRule="auto"/>
              <w:jc w:val="both"/>
              <w:rPr>
                <w:rFonts w:ascii="Arial" w:hAnsi="Arial" w:cs="Arial"/>
                <w:sz w:val="20"/>
                <w:szCs w:val="20"/>
              </w:rPr>
            </w:pPr>
            <w:r w:rsidRPr="00D87033">
              <w:rPr>
                <w:rFonts w:ascii="Arial" w:hAnsi="Arial" w:cs="Arial"/>
                <w:sz w:val="20"/>
                <w:szCs w:val="20"/>
              </w:rPr>
              <w:t xml:space="preserve">CAPITAL DE TRABAJO </w:t>
            </w:r>
          </w:p>
        </w:tc>
        <w:tc>
          <w:tcPr>
            <w:tcW w:w="1962" w:type="dxa"/>
            <w:tcBorders>
              <w:top w:val="single" w:sz="4" w:space="0" w:color="auto"/>
              <w:left w:val="single" w:sz="4" w:space="0" w:color="auto"/>
              <w:bottom w:val="single" w:sz="4" w:space="0" w:color="auto"/>
              <w:right w:val="single" w:sz="4" w:space="0" w:color="auto"/>
            </w:tcBorders>
            <w:vAlign w:val="center"/>
          </w:tcPr>
          <w:p w:rsidR="007A03E5" w:rsidRPr="00D87033" w:rsidRDefault="007A03E5" w:rsidP="00C64A0D">
            <w:pPr>
              <w:spacing w:after="0" w:line="240" w:lineRule="auto"/>
              <w:jc w:val="center"/>
              <w:rPr>
                <w:rFonts w:ascii="Arial" w:hAnsi="Arial" w:cs="Arial"/>
                <w:sz w:val="20"/>
                <w:szCs w:val="20"/>
                <w:u w:val="single"/>
              </w:rPr>
            </w:pPr>
            <w:r w:rsidRPr="00D87033">
              <w:rPr>
                <w:rFonts w:ascii="Arial" w:hAnsi="Arial" w:cs="Arial"/>
                <w:sz w:val="20"/>
                <w:szCs w:val="20"/>
                <w:u w:val="single"/>
              </w:rPr>
              <w:t>&gt;</w:t>
            </w:r>
            <w:r w:rsidRPr="00D87033">
              <w:rPr>
                <w:rFonts w:ascii="Arial" w:hAnsi="Arial" w:cs="Arial"/>
                <w:sz w:val="20"/>
                <w:szCs w:val="20"/>
              </w:rPr>
              <w:t xml:space="preserve"> 100%</w:t>
            </w:r>
          </w:p>
        </w:tc>
      </w:tr>
    </w:tbl>
    <w:p w:rsidR="007A03E5" w:rsidRPr="00D87033" w:rsidRDefault="007A03E5" w:rsidP="00052E7F">
      <w:pPr>
        <w:pStyle w:val="NormalWeb"/>
        <w:spacing w:before="0" w:after="0"/>
        <w:contextualSpacing/>
        <w:jc w:val="both"/>
        <w:rPr>
          <w:rFonts w:ascii="Arial" w:hAnsi="Arial" w:cs="Arial"/>
          <w:b/>
          <w:lang w:val="es-CO" w:eastAsia="es-CO"/>
        </w:rPr>
      </w:pPr>
    </w:p>
    <w:p w:rsidR="00052E7F" w:rsidRPr="00D87033" w:rsidRDefault="00052E7F" w:rsidP="00052E7F">
      <w:pPr>
        <w:pStyle w:val="NormalWeb"/>
        <w:tabs>
          <w:tab w:val="clear" w:pos="0"/>
        </w:tabs>
        <w:overflowPunct/>
        <w:autoSpaceDE/>
        <w:autoSpaceDN/>
        <w:adjustRightInd/>
        <w:spacing w:before="0" w:after="0"/>
        <w:contextualSpacing/>
        <w:jc w:val="both"/>
        <w:textAlignment w:val="auto"/>
        <w:rPr>
          <w:rFonts w:ascii="Arial" w:hAnsi="Arial" w:cs="Arial"/>
          <w:b/>
          <w:lang w:val="es-CO"/>
        </w:rPr>
      </w:pPr>
      <w:r w:rsidRPr="00D87033">
        <w:rPr>
          <w:rFonts w:ascii="Arial" w:hAnsi="Arial" w:cs="Arial"/>
          <w:b/>
          <w:lang w:val="es-CO"/>
        </w:rPr>
        <w:t>INDICADORES DE CAPACIDAD FINANCIERA</w:t>
      </w:r>
    </w:p>
    <w:p w:rsidR="00052E7F" w:rsidRPr="00D87033" w:rsidRDefault="00052E7F" w:rsidP="00052E7F">
      <w:pPr>
        <w:pStyle w:val="NormalWeb"/>
        <w:spacing w:before="0" w:after="0"/>
        <w:contextualSpacing/>
        <w:jc w:val="both"/>
        <w:rPr>
          <w:rFonts w:ascii="Arial" w:hAnsi="Arial" w:cs="Arial"/>
          <w:lang w:val="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 xml:space="preserve">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 La capacidad financiera requerida en un Proceso de Contratación debe ser adecuada y proporcional a la naturaleza y al valor del contrato. </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 xml:space="preserve">En consecuencia, la Entidad Estatal debe establecer los requisitos de capacidad financiera con base en su conocimiento del sector relativo al objeto del Proceso de Contratación y de los posibles oferentes (ver la Guía para la Elaboración de Estudios de Sector en </w:t>
      </w:r>
      <w:hyperlink r:id="rId27" w:history="1">
        <w:r w:rsidRPr="00D87033">
          <w:rPr>
            <w:rStyle w:val="Hipervnculo"/>
            <w:rFonts w:ascii="Arial" w:hAnsi="Arial" w:cs="Arial"/>
            <w:lang w:val="es-CO" w:eastAsia="es-CO"/>
          </w:rPr>
          <w:t>http://www.colombiacompra.gov.co/manuales</w:t>
        </w:r>
      </w:hyperlink>
      <w:r w:rsidRPr="00D87033">
        <w:rPr>
          <w:rFonts w:ascii="Arial" w:hAnsi="Arial" w:cs="Arial"/>
          <w:lang w:val="es-CO" w:eastAsia="es-CO"/>
        </w:rPr>
        <w:t xml:space="preserve">). </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 xml:space="preserve">En atención a la naturaleza del contrato a suscribir y de su valor, plazo y forma de pago, la Entidad Estatal debe hacer uso de los indicadores que considere adecuados respecto al objeto del Proceso de Contratación. </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Las Entidades Estatales no deben limitarse a determinar y aplicar de forma mecánica fórmulas financieras para determinar los indicadores. Deben conocer cada indicador, sus fórmulas de cálculo y su interpretación.</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Los indicadores de capacidad financiera contenidos en el artículo 2.2.1.1.1.5.3.del Decreto 1082 de 2015 son:</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BD22A9">
      <w:pPr>
        <w:pStyle w:val="NormalWeb"/>
        <w:numPr>
          <w:ilvl w:val="0"/>
          <w:numId w:val="40"/>
        </w:numPr>
        <w:tabs>
          <w:tab w:val="clear" w:pos="0"/>
        </w:tabs>
        <w:overflowPunct/>
        <w:autoSpaceDE/>
        <w:autoSpaceDN/>
        <w:adjustRightInd/>
        <w:spacing w:beforeAutospacing="1" w:afterAutospacing="1"/>
        <w:contextualSpacing/>
        <w:jc w:val="both"/>
        <w:textAlignment w:val="auto"/>
        <w:rPr>
          <w:rFonts w:ascii="Arial" w:hAnsi="Arial" w:cs="Arial"/>
          <w:lang w:val="es-CO" w:eastAsia="es-CO"/>
        </w:rPr>
      </w:pPr>
      <w:r w:rsidRPr="00D87033">
        <w:rPr>
          <w:rFonts w:ascii="Arial" w:hAnsi="Arial" w:cs="Arial"/>
          <w:b/>
          <w:lang w:val="es-CO" w:eastAsia="es-CO"/>
        </w:rPr>
        <w:t>INDICADOR DE LIQUIDEZ</w:t>
      </w:r>
      <w:r w:rsidRPr="00D87033">
        <w:rPr>
          <w:rFonts w:ascii="Arial" w:hAnsi="Arial" w:cs="Arial"/>
          <w:lang w:val="es-CO" w:eastAsia="es-CO"/>
        </w:rPr>
        <w:t>:</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Este determina la capacidad que tiene un proponente para cumplir con sus obligaciones de corto plazo. A mayor índice de liquidez, menor es la probabilidad de que el proponente incumpla sus obligaciones de corto plazo.</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 xml:space="preserve">El indicador de liquidez con el fin de que haya pluralidad y transparencia en el presente proceso debe ser mayor o igual al 10, la oferta se calculará teniendo en cuenta la siguiente fórmula: </w:t>
      </w:r>
    </w:p>
    <w:p w:rsidR="00052E7F" w:rsidRPr="00D87033" w:rsidRDefault="00052E7F" w:rsidP="00052E7F">
      <w:pPr>
        <w:autoSpaceDE w:val="0"/>
        <w:autoSpaceDN w:val="0"/>
        <w:adjustRightInd w:val="0"/>
        <w:contextualSpacing/>
        <w:jc w:val="center"/>
        <w:rPr>
          <w:rFonts w:ascii="Arial" w:hAnsi="Arial" w:cs="Arial"/>
          <w:sz w:val="20"/>
          <w:szCs w:val="20"/>
        </w:rPr>
      </w:pPr>
      <m:oMathPara>
        <m:oMath>
          <m:r>
            <m:rPr>
              <m:sty m:val="bi"/>
            </m:rPr>
            <w:rPr>
              <w:rFonts w:ascii="Cambria Math" w:hAnsi="Cambria Math" w:cs="Arial"/>
              <w:sz w:val="20"/>
              <w:szCs w:val="20"/>
            </w:rPr>
            <m:t xml:space="preserve">Liquidez= </m:t>
          </m:r>
          <m:f>
            <m:fPr>
              <m:ctrlPr>
                <w:rPr>
                  <w:rFonts w:ascii="Cambria Math" w:hAnsi="Cambria Math" w:cs="Arial"/>
                  <w:b/>
                  <w:i/>
                  <w:sz w:val="20"/>
                  <w:szCs w:val="20"/>
                </w:rPr>
              </m:ctrlPr>
            </m:fPr>
            <m:num>
              <m:r>
                <m:rPr>
                  <m:sty m:val="bi"/>
                </m:rPr>
                <w:rPr>
                  <w:rFonts w:ascii="Cambria Math" w:hAnsi="Cambria Math" w:cs="Arial"/>
                  <w:sz w:val="20"/>
                  <w:szCs w:val="20"/>
                </w:rPr>
                <m:t>ACTIVO  CORRIENTE</m:t>
              </m:r>
            </m:num>
            <m:den>
              <m:r>
                <m:rPr>
                  <m:sty m:val="bi"/>
                </m:rPr>
                <w:rPr>
                  <w:rFonts w:ascii="Cambria Math" w:hAnsi="Cambria Math" w:cs="Arial"/>
                  <w:sz w:val="20"/>
                  <w:szCs w:val="20"/>
                </w:rPr>
                <m:t>PASIVO  CORRIENTE</m:t>
              </m:r>
            </m:den>
          </m:f>
        </m:oMath>
      </m:oMathPara>
    </w:p>
    <w:p w:rsidR="00052E7F" w:rsidRPr="00D87033" w:rsidRDefault="00052E7F" w:rsidP="00052E7F">
      <w:pPr>
        <w:autoSpaceDE w:val="0"/>
        <w:autoSpaceDN w:val="0"/>
        <w:adjustRightInd w:val="0"/>
        <w:contextualSpacing/>
        <w:jc w:val="center"/>
        <w:rPr>
          <w:rFonts w:ascii="Arial" w:hAnsi="Arial" w:cs="Arial"/>
          <w:b/>
          <w:sz w:val="20"/>
          <w:szCs w:val="20"/>
        </w:rPr>
      </w:pPr>
    </w:p>
    <w:p w:rsidR="00052E7F" w:rsidRPr="00D87033" w:rsidRDefault="00052E7F" w:rsidP="00052E7F">
      <w:pPr>
        <w:autoSpaceDE w:val="0"/>
        <w:autoSpaceDN w:val="0"/>
        <w:adjustRightInd w:val="0"/>
        <w:contextualSpacing/>
        <w:jc w:val="center"/>
        <w:rPr>
          <w:rFonts w:ascii="Arial" w:hAnsi="Arial" w:cs="Arial"/>
          <w:b/>
          <w:sz w:val="20"/>
          <w:szCs w:val="20"/>
          <w:lang w:val="es-ES_tradnl"/>
        </w:rPr>
      </w:pPr>
      <w:r w:rsidRPr="00D87033">
        <w:rPr>
          <w:rFonts w:ascii="Arial" w:hAnsi="Arial" w:cs="Arial"/>
          <w:b/>
          <w:sz w:val="20"/>
          <w:szCs w:val="20"/>
        </w:rPr>
        <w:t xml:space="preserve">LIQUIDEZ </w:t>
      </w:r>
      <w:r w:rsidRPr="00D87033">
        <w:rPr>
          <w:rFonts w:ascii="Arial" w:hAnsi="Arial" w:cs="Arial"/>
          <w:sz w:val="20"/>
          <w:szCs w:val="20"/>
          <w:u w:val="single"/>
        </w:rPr>
        <w:t>&gt;</w:t>
      </w:r>
      <w:r w:rsidRPr="00D87033">
        <w:rPr>
          <w:rFonts w:ascii="Arial" w:hAnsi="Arial" w:cs="Arial"/>
          <w:sz w:val="20"/>
          <w:szCs w:val="20"/>
        </w:rPr>
        <w:t xml:space="preserve"> </w:t>
      </w:r>
      <w:r w:rsidR="007F5BC5" w:rsidRPr="00D87033">
        <w:rPr>
          <w:rFonts w:ascii="Arial" w:hAnsi="Arial" w:cs="Arial"/>
          <w:b/>
          <w:sz w:val="20"/>
          <w:szCs w:val="20"/>
        </w:rPr>
        <w:t>2.</w:t>
      </w:r>
      <w:r w:rsidR="007A03E5" w:rsidRPr="00D87033">
        <w:rPr>
          <w:rFonts w:ascii="Arial" w:hAnsi="Arial" w:cs="Arial"/>
          <w:b/>
          <w:sz w:val="20"/>
          <w:szCs w:val="20"/>
        </w:rPr>
        <w:t>2</w:t>
      </w:r>
      <w:r w:rsidR="007F5BC5" w:rsidRPr="00D87033">
        <w:rPr>
          <w:rFonts w:ascii="Arial" w:hAnsi="Arial" w:cs="Arial"/>
          <w:b/>
          <w:sz w:val="20"/>
          <w:szCs w:val="20"/>
        </w:rPr>
        <w:t>0</w:t>
      </w: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 xml:space="preserve">En el caso de Uniones Temporales o Consorcios, este indicador será el resultado de la suma de los activos corrientes de cada integrante multiplicado por su porcentaje de participación dividido entre la de los pasivos corrientes de cada integrante, multiplicado por su porcentaje de participación.  </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BD22A9">
      <w:pPr>
        <w:pStyle w:val="NormalWeb"/>
        <w:numPr>
          <w:ilvl w:val="0"/>
          <w:numId w:val="40"/>
        </w:numPr>
        <w:tabs>
          <w:tab w:val="clear" w:pos="0"/>
        </w:tabs>
        <w:overflowPunct/>
        <w:autoSpaceDE/>
        <w:autoSpaceDN/>
        <w:adjustRightInd/>
        <w:spacing w:beforeAutospacing="1" w:afterAutospacing="1"/>
        <w:contextualSpacing/>
        <w:jc w:val="both"/>
        <w:textAlignment w:val="auto"/>
        <w:rPr>
          <w:rFonts w:ascii="Arial" w:hAnsi="Arial" w:cs="Arial"/>
          <w:lang w:val="es-CO" w:eastAsia="es-CO"/>
        </w:rPr>
      </w:pPr>
      <w:r w:rsidRPr="00D87033">
        <w:rPr>
          <w:rFonts w:ascii="Arial" w:hAnsi="Arial" w:cs="Arial"/>
          <w:b/>
          <w:lang w:val="es-CO" w:eastAsia="es-CO"/>
        </w:rPr>
        <w:t>ENDEUDAMIENTO:</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lastRenderedPageBreak/>
        <w:t>El Índice de Endeudamiento es una relación de deuda que sirve para medir el apalancamiento financiero de una empresa. Este índice se calcula dividiendo el pasivo total de una empresa por su patrimonio neto, e indica cuánta deuda usa una empresa para financiar sus activos con relación al patrimonio neto.</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El indicador de endeudamiento con el fin de que haya pluralidad y transparencia en el presente debe ser menor o igual al 40%, para la oferta se calculará teniendo en cuenta la siguiente fórmula:</w:t>
      </w: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 xml:space="preserve"> </w:t>
      </w:r>
    </w:p>
    <w:p w:rsidR="00052E7F" w:rsidRPr="00D87033" w:rsidRDefault="00052E7F" w:rsidP="00052E7F">
      <w:pPr>
        <w:autoSpaceDE w:val="0"/>
        <w:autoSpaceDN w:val="0"/>
        <w:adjustRightInd w:val="0"/>
        <w:contextualSpacing/>
        <w:jc w:val="center"/>
        <w:rPr>
          <w:rFonts w:ascii="Arial" w:hAnsi="Arial" w:cs="Arial"/>
          <w:sz w:val="20"/>
          <w:szCs w:val="20"/>
          <w:lang w:val="es-ES_tradnl"/>
        </w:rPr>
      </w:pPr>
      <m:oMath>
        <m:r>
          <w:rPr>
            <w:rFonts w:ascii="Cambria Math" w:hAnsi="Cambria Math" w:cs="Arial"/>
            <w:sz w:val="20"/>
            <w:szCs w:val="20"/>
          </w:rPr>
          <m:t xml:space="preserve">EndeudamientoTotal = </m:t>
        </m:r>
        <m:f>
          <m:fPr>
            <m:ctrlPr>
              <w:rPr>
                <w:rFonts w:ascii="Cambria Math" w:hAnsi="Cambria Math" w:cs="Arial"/>
                <w:i/>
                <w:sz w:val="20"/>
                <w:szCs w:val="20"/>
              </w:rPr>
            </m:ctrlPr>
          </m:fPr>
          <m:num>
            <m:r>
              <w:rPr>
                <w:rFonts w:ascii="Cambria Math" w:hAnsi="Cambria Math" w:cs="Arial"/>
                <w:sz w:val="20"/>
                <w:szCs w:val="20"/>
              </w:rPr>
              <m:t>Pasivo Total</m:t>
            </m:r>
          </m:num>
          <m:den>
            <m:r>
              <w:rPr>
                <w:rFonts w:ascii="Cambria Math" w:hAnsi="Cambria Math" w:cs="Arial"/>
                <w:sz w:val="20"/>
                <w:szCs w:val="20"/>
              </w:rPr>
              <m:t>Activo Total</m:t>
            </m:r>
          </m:den>
        </m:f>
        <m:r>
          <w:rPr>
            <w:rFonts w:ascii="Cambria Math" w:hAnsi="Cambria Math" w:cs="Arial"/>
            <w:sz w:val="20"/>
            <w:szCs w:val="20"/>
          </w:rPr>
          <m:t>X 100</m:t>
        </m:r>
      </m:oMath>
      <w:r w:rsidRPr="00D87033">
        <w:rPr>
          <w:rFonts w:ascii="Arial" w:hAnsi="Arial" w:cs="Arial"/>
          <w:sz w:val="20"/>
          <w:szCs w:val="20"/>
          <w:lang w:val="es-ES_tradnl"/>
        </w:rPr>
        <w:t xml:space="preserve"> %</w:t>
      </w:r>
    </w:p>
    <w:p w:rsidR="00052E7F" w:rsidRPr="00D87033" w:rsidRDefault="00052E7F" w:rsidP="00052E7F">
      <w:pPr>
        <w:autoSpaceDE w:val="0"/>
        <w:autoSpaceDN w:val="0"/>
        <w:adjustRightInd w:val="0"/>
        <w:contextualSpacing/>
        <w:jc w:val="both"/>
        <w:rPr>
          <w:rFonts w:ascii="Arial" w:hAnsi="Arial" w:cs="Arial"/>
          <w:sz w:val="20"/>
          <w:szCs w:val="20"/>
          <w:lang w:val="es-ES_tradnl"/>
        </w:rPr>
      </w:pPr>
    </w:p>
    <w:p w:rsidR="00052E7F" w:rsidRPr="00D87033" w:rsidRDefault="00052E7F" w:rsidP="00052E7F">
      <w:pPr>
        <w:autoSpaceDE w:val="0"/>
        <w:autoSpaceDN w:val="0"/>
        <w:adjustRightInd w:val="0"/>
        <w:contextualSpacing/>
        <w:jc w:val="center"/>
        <w:rPr>
          <w:rFonts w:ascii="Arial" w:hAnsi="Arial" w:cs="Arial"/>
          <w:b/>
          <w:sz w:val="20"/>
          <w:szCs w:val="20"/>
        </w:rPr>
      </w:pPr>
      <w:r w:rsidRPr="00D87033">
        <w:rPr>
          <w:rFonts w:ascii="Arial" w:hAnsi="Arial" w:cs="Arial"/>
          <w:b/>
          <w:sz w:val="20"/>
          <w:szCs w:val="20"/>
        </w:rPr>
        <w:t xml:space="preserve">ENDEUDAMIENTO </w:t>
      </w:r>
      <w:r w:rsidRPr="00D87033">
        <w:rPr>
          <w:rFonts w:ascii="Arial" w:hAnsi="Arial" w:cs="Arial"/>
          <w:b/>
          <w:sz w:val="20"/>
          <w:szCs w:val="20"/>
          <w:u w:val="single"/>
        </w:rPr>
        <w:t>&lt;</w:t>
      </w:r>
      <w:r w:rsidR="007A03E5" w:rsidRPr="00D87033">
        <w:rPr>
          <w:rFonts w:ascii="Arial" w:hAnsi="Arial" w:cs="Arial"/>
          <w:b/>
          <w:sz w:val="20"/>
          <w:szCs w:val="20"/>
        </w:rPr>
        <w:t xml:space="preserve"> 4</w:t>
      </w:r>
      <w:r w:rsidR="007F5BC5" w:rsidRPr="00D87033">
        <w:rPr>
          <w:rFonts w:ascii="Arial" w:hAnsi="Arial" w:cs="Arial"/>
          <w:b/>
          <w:sz w:val="20"/>
          <w:szCs w:val="20"/>
        </w:rPr>
        <w:t>0</w:t>
      </w:r>
      <w:r w:rsidRPr="00D87033">
        <w:rPr>
          <w:rFonts w:ascii="Arial" w:hAnsi="Arial" w:cs="Arial"/>
          <w:b/>
          <w:sz w:val="20"/>
          <w:szCs w:val="20"/>
        </w:rPr>
        <w:t>%</w:t>
      </w: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La razón de cobertura acreditada por el oferente deber ser menor a  (40) porciento. En el caso de oferentes en unión Temporal o consorcio, la razón endeudamiento acreditado será igual a la fracción de: la sumatoria de los valores individuales de los pasivos totales multiplicado por su porcentaje de participación sobre la sumatoria de los valores individuales de los activos corrientes multiplicado por su porcentaje de participación.</w:t>
      </w:r>
    </w:p>
    <w:p w:rsidR="00052E7F" w:rsidRPr="00D87033" w:rsidRDefault="00052E7F" w:rsidP="00052E7F">
      <w:pPr>
        <w:pStyle w:val="NormalWeb"/>
        <w:contextualSpacing/>
        <w:jc w:val="both"/>
        <w:rPr>
          <w:rFonts w:ascii="Arial" w:hAnsi="Arial" w:cs="Arial"/>
          <w:b/>
          <w:lang w:val="es-CO" w:eastAsia="es-CO"/>
        </w:rPr>
      </w:pPr>
    </w:p>
    <w:p w:rsidR="00052E7F" w:rsidRPr="00D87033" w:rsidRDefault="00052E7F" w:rsidP="00BD22A9">
      <w:pPr>
        <w:pStyle w:val="NormalWeb"/>
        <w:numPr>
          <w:ilvl w:val="0"/>
          <w:numId w:val="40"/>
        </w:numPr>
        <w:tabs>
          <w:tab w:val="clear" w:pos="0"/>
        </w:tabs>
        <w:overflowPunct/>
        <w:autoSpaceDE/>
        <w:autoSpaceDN/>
        <w:adjustRightInd/>
        <w:spacing w:beforeAutospacing="1" w:afterAutospacing="1"/>
        <w:contextualSpacing/>
        <w:jc w:val="both"/>
        <w:textAlignment w:val="auto"/>
        <w:rPr>
          <w:rFonts w:ascii="Arial" w:hAnsi="Arial" w:cs="Arial"/>
          <w:lang w:val="es-CO" w:eastAsia="es-CO"/>
        </w:rPr>
      </w:pPr>
      <w:r w:rsidRPr="00D87033">
        <w:rPr>
          <w:rFonts w:ascii="Arial" w:hAnsi="Arial" w:cs="Arial"/>
          <w:b/>
          <w:lang w:val="es-CO" w:eastAsia="es-CO"/>
        </w:rPr>
        <w:t>RAZON DE COBERTURA DE INTERESES</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Este refleja la capacidad del proponente de cumplir con sus obligaciones financieras. A mayor cobertura de intereses, menor es la probabilidad de que el proponente incumpla sus obligaciones financieras.</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 xml:space="preserve">La razón de cobertura de intereses con el fin de que haya pluralidad y transparencia en el presente debe ser mayor o igual a 15, la oferta se calculará teniendo en cuenta la siguiente fórmula: </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center"/>
        <w:rPr>
          <w:rFonts w:ascii="Arial" w:hAnsi="Arial" w:cs="Arial"/>
          <w:lang w:val="es-CO" w:eastAsia="es-CO"/>
        </w:rPr>
      </w:pPr>
      <m:oMathPara>
        <m:oMath>
          <m:r>
            <w:rPr>
              <w:rFonts w:ascii="Cambria Math" w:hAnsi="Cambria Math" w:cs="Arial"/>
            </w:rPr>
            <m:t xml:space="preserve">COBERTURA DE INTERESES </m:t>
          </m:r>
          <m:f>
            <m:fPr>
              <m:ctrlPr>
                <w:rPr>
                  <w:rFonts w:ascii="Cambria Math" w:hAnsi="Cambria Math" w:cs="Arial"/>
                  <w:i/>
                </w:rPr>
              </m:ctrlPr>
            </m:fPr>
            <m:num>
              <m:r>
                <w:rPr>
                  <w:rFonts w:ascii="Cambria Math" w:hAnsi="Cambria Math" w:cs="Arial"/>
                </w:rPr>
                <m:t xml:space="preserve">UTILIDAD OPERACIONAL </m:t>
              </m:r>
            </m:num>
            <m:den>
              <m:r>
                <w:rPr>
                  <w:rFonts w:ascii="Cambria Math" w:hAnsi="Cambria Math" w:cs="Arial"/>
                </w:rPr>
                <m:t xml:space="preserve">INTERESES </m:t>
              </m:r>
            </m:den>
          </m:f>
        </m:oMath>
      </m:oMathPara>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center"/>
        <w:rPr>
          <w:rFonts w:ascii="Arial" w:hAnsi="Arial" w:cs="Arial"/>
          <w:b/>
          <w:lang w:val="es-ES_tradnl"/>
        </w:rPr>
      </w:pPr>
      <w:r w:rsidRPr="00D87033">
        <w:rPr>
          <w:rFonts w:ascii="Arial" w:hAnsi="Arial" w:cs="Arial"/>
          <w:b/>
          <w:lang w:val="es-ES_tradnl"/>
        </w:rPr>
        <w:t xml:space="preserve">RAZON DE COBERTURA </w:t>
      </w:r>
      <w:r w:rsidRPr="00D87033">
        <w:rPr>
          <w:rFonts w:ascii="Arial" w:hAnsi="Arial" w:cs="Arial"/>
          <w:b/>
          <w:u w:val="single"/>
          <w:lang w:val="es-ES_tradnl"/>
        </w:rPr>
        <w:t>&gt;</w:t>
      </w:r>
      <w:r w:rsidR="007A03E5" w:rsidRPr="00D87033">
        <w:rPr>
          <w:rFonts w:ascii="Arial" w:hAnsi="Arial" w:cs="Arial"/>
          <w:b/>
          <w:u w:val="single"/>
          <w:lang w:val="es-ES_tradnl"/>
        </w:rPr>
        <w:t>20</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La razón de cobertura acreditada por el oferente deber ser mayor a  (</w:t>
      </w:r>
      <w:r w:rsidR="007A03E5" w:rsidRPr="00D87033">
        <w:rPr>
          <w:rFonts w:ascii="Arial" w:hAnsi="Arial" w:cs="Arial"/>
          <w:lang w:val="es-CO" w:eastAsia="es-CO"/>
        </w:rPr>
        <w:t>20</w:t>
      </w:r>
      <w:r w:rsidRPr="00D87033">
        <w:rPr>
          <w:rFonts w:ascii="Arial" w:hAnsi="Arial" w:cs="Arial"/>
          <w:lang w:val="es-CO" w:eastAsia="es-CO"/>
        </w:rPr>
        <w:t>). En el caso de oferentes en unión Temporal o consorcio, la razón de cobertura acreditada será igual a la fracción de: la sumatoria de los valores individuales de la utilidad operacional multiplicado por su porcentaje de participación sobre la sumatoria de los valores individuales de los intereses multiplicado por su porcentaje de participación.</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spacing w:before="0" w:after="0"/>
        <w:contextualSpacing/>
        <w:jc w:val="both"/>
        <w:rPr>
          <w:rFonts w:ascii="Arial" w:hAnsi="Arial" w:cs="Arial"/>
          <w:lang w:val="es-CO" w:eastAsia="es-CO"/>
        </w:rPr>
      </w:pPr>
      <w:r w:rsidRPr="00D87033">
        <w:rPr>
          <w:rFonts w:ascii="Arial" w:hAnsi="Arial" w:cs="Arial"/>
          <w:b/>
          <w:lang w:val="es-CO" w:eastAsia="es-CO"/>
        </w:rPr>
        <w:t>NOTA</w:t>
      </w:r>
      <w:r w:rsidRPr="00D87033">
        <w:rPr>
          <w:rFonts w:ascii="Arial" w:hAnsi="Arial" w:cs="Arial"/>
          <w:lang w:val="es-CO" w:eastAsia="es-CO"/>
        </w:rPr>
        <w:t>: el oferente debe allegar junto con su oferta una certificación emitida por el representante legal, contador y revisor fiscal, donde acredite el valor de sus gastos de intereses bancarios a corte 31 de Diciembre de 2017, en caso de no tener gastos de intereses bancarios este indicador no aplicara en su verificación financiera</w:t>
      </w:r>
    </w:p>
    <w:p w:rsidR="00052E7F" w:rsidRPr="00D87033" w:rsidRDefault="00052E7F" w:rsidP="00052E7F">
      <w:pPr>
        <w:pStyle w:val="NormalWeb"/>
        <w:spacing w:before="0" w:after="0"/>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BD22A9">
      <w:pPr>
        <w:pStyle w:val="NormalWeb"/>
        <w:numPr>
          <w:ilvl w:val="0"/>
          <w:numId w:val="40"/>
        </w:numPr>
        <w:tabs>
          <w:tab w:val="clear" w:pos="0"/>
        </w:tabs>
        <w:overflowPunct/>
        <w:autoSpaceDE/>
        <w:autoSpaceDN/>
        <w:adjustRightInd/>
        <w:spacing w:beforeAutospacing="1" w:afterAutospacing="1"/>
        <w:contextualSpacing/>
        <w:jc w:val="both"/>
        <w:textAlignment w:val="auto"/>
        <w:rPr>
          <w:rFonts w:ascii="Arial" w:hAnsi="Arial" w:cs="Arial"/>
          <w:lang w:val="es-CO" w:eastAsia="es-CO"/>
        </w:rPr>
      </w:pPr>
      <w:r w:rsidRPr="00D87033">
        <w:rPr>
          <w:rFonts w:ascii="Arial" w:hAnsi="Arial" w:cs="Arial"/>
          <w:b/>
          <w:lang w:val="es-CO" w:eastAsia="es-CO"/>
        </w:rPr>
        <w:t>RENTABILIDAD DEL PATRIMONIO</w:t>
      </w:r>
    </w:p>
    <w:p w:rsidR="00052E7F" w:rsidRPr="00D87033" w:rsidRDefault="00052E7F" w:rsidP="00052E7F">
      <w:pPr>
        <w:autoSpaceDE w:val="0"/>
        <w:autoSpaceDN w:val="0"/>
        <w:adjustRightInd w:val="0"/>
        <w:jc w:val="both"/>
        <w:rPr>
          <w:rFonts w:ascii="Arial" w:hAnsi="Arial" w:cs="Arial"/>
          <w:sz w:val="20"/>
          <w:szCs w:val="20"/>
        </w:rPr>
      </w:pPr>
      <w:r w:rsidRPr="00D87033">
        <w:rPr>
          <w:rFonts w:ascii="Arial" w:hAnsi="Arial" w:cs="Arial"/>
          <w:sz w:val="20"/>
          <w:szCs w:val="20"/>
        </w:rPr>
        <w:t>Este indicador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rsidR="00052E7F" w:rsidRPr="00D87033" w:rsidRDefault="00052E7F" w:rsidP="00052E7F">
      <w:pPr>
        <w:autoSpaceDE w:val="0"/>
        <w:autoSpaceDN w:val="0"/>
        <w:adjustRightInd w:val="0"/>
        <w:jc w:val="both"/>
        <w:rPr>
          <w:rFonts w:ascii="Arial" w:hAnsi="Arial" w:cs="Arial"/>
          <w:color w:val="000000"/>
          <w:sz w:val="20"/>
          <w:szCs w:val="20"/>
        </w:rPr>
      </w:pPr>
      <w:r w:rsidRPr="00D87033">
        <w:rPr>
          <w:rFonts w:ascii="Arial" w:hAnsi="Arial" w:cs="Arial"/>
          <w:color w:val="000000"/>
          <w:sz w:val="20"/>
          <w:szCs w:val="20"/>
        </w:rPr>
        <w:t xml:space="preserve">El indicador de Rentabilidad del Patrimonio  con el fin de que haya pluralidad y transparencia en el presente debe ser mayor o igual al 25%, para la oferta se calculará teniendo en cuenta la siguiente fórmula: </w:t>
      </w:r>
    </w:p>
    <w:p w:rsidR="00052E7F" w:rsidRPr="00D87033" w:rsidRDefault="00052E7F" w:rsidP="00052E7F">
      <w:pPr>
        <w:pStyle w:val="NormalWeb"/>
        <w:contextualSpacing/>
        <w:jc w:val="center"/>
        <w:rPr>
          <w:rFonts w:ascii="Arial" w:hAnsi="Arial" w:cs="Arial"/>
          <w:lang w:val="es-CO" w:eastAsia="es-CO"/>
        </w:rPr>
      </w:pPr>
      <m:oMathPara>
        <m:oMath>
          <m:r>
            <w:rPr>
              <w:rFonts w:ascii="Cambria Math" w:hAnsi="Cambria Math" w:cs="Arial"/>
            </w:rPr>
            <m:t>Rentabilidad del Patrimonio=</m:t>
          </m:r>
          <m:f>
            <m:fPr>
              <m:ctrlPr>
                <w:rPr>
                  <w:rFonts w:ascii="Cambria Math" w:hAnsi="Cambria Math" w:cs="Arial"/>
                  <w:i/>
                </w:rPr>
              </m:ctrlPr>
            </m:fPr>
            <m:num>
              <m:r>
                <w:rPr>
                  <w:rFonts w:ascii="Cambria Math" w:hAnsi="Cambria Math" w:cs="Arial"/>
                </w:rPr>
                <m:t>Utilidad Operacional</m:t>
              </m:r>
            </m:num>
            <m:den>
              <m:r>
                <w:rPr>
                  <w:rFonts w:ascii="Cambria Math" w:hAnsi="Cambria Math" w:cs="Arial"/>
                </w:rPr>
                <m:t>Patrimonio</m:t>
              </m:r>
            </m:den>
          </m:f>
          <m:r>
            <w:rPr>
              <w:rFonts w:ascii="Cambria Math" w:hAnsi="Cambria Math" w:cs="Arial"/>
            </w:rPr>
            <m:t xml:space="preserve"> ×100%</m:t>
          </m:r>
        </m:oMath>
      </m:oMathPara>
    </w:p>
    <w:p w:rsidR="00052E7F" w:rsidRPr="00D87033" w:rsidRDefault="00052E7F" w:rsidP="00052E7F">
      <w:pPr>
        <w:jc w:val="center"/>
        <w:rPr>
          <w:rFonts w:ascii="Arial" w:hAnsi="Arial" w:cs="Arial"/>
          <w:b/>
          <w:sz w:val="20"/>
          <w:szCs w:val="20"/>
        </w:rPr>
      </w:pPr>
      <w:r w:rsidRPr="00D87033">
        <w:rPr>
          <w:rFonts w:ascii="Arial" w:hAnsi="Arial" w:cs="Arial"/>
          <w:b/>
          <w:sz w:val="20"/>
          <w:szCs w:val="20"/>
        </w:rPr>
        <w:t xml:space="preserve">RENTABILIDAD DEL PATRIMONIO: </w:t>
      </w:r>
      <w:r w:rsidRPr="00D87033">
        <w:rPr>
          <w:rFonts w:ascii="Arial" w:hAnsi="Arial" w:cs="Arial"/>
          <w:b/>
          <w:sz w:val="20"/>
          <w:szCs w:val="20"/>
          <w:u w:val="single"/>
        </w:rPr>
        <w:t>&gt;</w:t>
      </w:r>
      <w:r w:rsidRPr="00D87033">
        <w:rPr>
          <w:rFonts w:ascii="Arial" w:hAnsi="Arial" w:cs="Arial"/>
          <w:b/>
          <w:sz w:val="20"/>
          <w:szCs w:val="20"/>
        </w:rPr>
        <w:t xml:space="preserve"> </w:t>
      </w:r>
      <w:r w:rsidR="007A03E5" w:rsidRPr="00D87033">
        <w:rPr>
          <w:rFonts w:ascii="Arial" w:hAnsi="Arial" w:cs="Arial"/>
          <w:b/>
          <w:sz w:val="20"/>
          <w:szCs w:val="20"/>
        </w:rPr>
        <w:t>14</w:t>
      </w:r>
      <w:r w:rsidRPr="00D87033">
        <w:rPr>
          <w:rFonts w:ascii="Arial" w:hAnsi="Arial" w:cs="Arial"/>
          <w:b/>
          <w:sz w:val="20"/>
          <w:szCs w:val="20"/>
        </w:rPr>
        <w:t>%</w:t>
      </w: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En el caso de Uniones Temporales o Consorcios, este indicador será el resultado de la suma de la  utilidad operacional  de cada integrante multiplicado por su porcentaje de participación dividido entre la suma del patrimonio  de cada integrante, multiplicado por su porcentaje de participación.</w:t>
      </w:r>
    </w:p>
    <w:p w:rsidR="007A03E5" w:rsidRPr="00D87033" w:rsidRDefault="007A03E5" w:rsidP="00052E7F">
      <w:pPr>
        <w:pStyle w:val="NormalWeb"/>
        <w:contextualSpacing/>
        <w:jc w:val="both"/>
        <w:rPr>
          <w:rFonts w:ascii="Arial" w:hAnsi="Arial" w:cs="Arial"/>
          <w:lang w:val="es-CO" w:eastAsia="es-CO"/>
        </w:rPr>
      </w:pPr>
    </w:p>
    <w:p w:rsidR="007A03E5" w:rsidRPr="00D87033" w:rsidRDefault="007A03E5"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BD22A9">
      <w:pPr>
        <w:pStyle w:val="NormalWeb"/>
        <w:numPr>
          <w:ilvl w:val="0"/>
          <w:numId w:val="40"/>
        </w:numPr>
        <w:tabs>
          <w:tab w:val="clear" w:pos="0"/>
        </w:tabs>
        <w:overflowPunct/>
        <w:autoSpaceDE/>
        <w:autoSpaceDN/>
        <w:adjustRightInd/>
        <w:spacing w:beforeAutospacing="1" w:afterAutospacing="1"/>
        <w:contextualSpacing/>
        <w:jc w:val="both"/>
        <w:textAlignment w:val="auto"/>
        <w:rPr>
          <w:rFonts w:ascii="Arial" w:hAnsi="Arial" w:cs="Arial"/>
          <w:lang w:val="es-CO" w:eastAsia="es-CO"/>
        </w:rPr>
      </w:pPr>
      <w:r w:rsidRPr="00D87033">
        <w:rPr>
          <w:rFonts w:ascii="Arial" w:hAnsi="Arial" w:cs="Arial"/>
          <w:b/>
          <w:lang w:val="es-CO" w:eastAsia="es-CO"/>
        </w:rPr>
        <w:lastRenderedPageBreak/>
        <w:t>RENTABILIDAD DEL ACTIVO</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Este indicador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 xml:space="preserve">El indicador de Rentabilidad del Activo con el fin de que haya pluralidad y transparencia en el presente debe ser mayor o igual al 20%, la oferta se calculará teniendo en cuenta la siguiente fórmula: </w:t>
      </w:r>
    </w:p>
    <w:p w:rsidR="00052E7F" w:rsidRPr="00D87033" w:rsidRDefault="00052E7F" w:rsidP="00052E7F">
      <w:pPr>
        <w:jc w:val="center"/>
        <w:rPr>
          <w:rFonts w:ascii="Arial" w:hAnsi="Arial" w:cs="Arial"/>
          <w:sz w:val="20"/>
          <w:szCs w:val="20"/>
        </w:rPr>
      </w:pPr>
      <m:oMath>
        <m:r>
          <w:rPr>
            <w:rFonts w:ascii="Cambria Math" w:hAnsi="Cambria Math" w:cs="Arial"/>
            <w:sz w:val="20"/>
            <w:szCs w:val="20"/>
          </w:rPr>
          <m:t>Rentabilidad del Activo=</m:t>
        </m:r>
        <m:f>
          <m:fPr>
            <m:ctrlPr>
              <w:rPr>
                <w:rFonts w:ascii="Cambria Math" w:hAnsi="Cambria Math" w:cs="Arial"/>
                <w:i/>
                <w:sz w:val="20"/>
                <w:szCs w:val="20"/>
              </w:rPr>
            </m:ctrlPr>
          </m:fPr>
          <m:num>
            <m:r>
              <w:rPr>
                <w:rFonts w:ascii="Cambria Math" w:hAnsi="Cambria Math" w:cs="Arial"/>
                <w:sz w:val="20"/>
                <w:szCs w:val="20"/>
              </w:rPr>
              <m:t>Utilidad Operacional</m:t>
            </m:r>
          </m:num>
          <m:den>
            <m:r>
              <w:rPr>
                <w:rFonts w:ascii="Cambria Math" w:hAnsi="Cambria Math" w:cs="Arial"/>
                <w:sz w:val="20"/>
                <w:szCs w:val="20"/>
              </w:rPr>
              <m:t>Activo Total</m:t>
            </m:r>
          </m:den>
        </m:f>
        <m:r>
          <w:rPr>
            <w:rFonts w:ascii="Cambria Math" w:hAnsi="Cambria Math" w:cs="Arial"/>
            <w:sz w:val="20"/>
            <w:szCs w:val="20"/>
          </w:rPr>
          <m:t xml:space="preserve">  </m:t>
        </m:r>
      </m:oMath>
      <w:r w:rsidRPr="00D87033">
        <w:rPr>
          <w:rFonts w:ascii="Arial" w:hAnsi="Arial" w:cs="Arial"/>
          <w:sz w:val="20"/>
          <w:szCs w:val="20"/>
        </w:rPr>
        <w:t>x100%</w:t>
      </w:r>
    </w:p>
    <w:p w:rsidR="00052E7F" w:rsidRPr="00D87033" w:rsidRDefault="00052E7F" w:rsidP="00052E7F">
      <w:pPr>
        <w:jc w:val="center"/>
        <w:rPr>
          <w:rFonts w:ascii="Arial" w:hAnsi="Arial" w:cs="Arial"/>
          <w:b/>
          <w:sz w:val="20"/>
          <w:szCs w:val="20"/>
        </w:rPr>
      </w:pPr>
      <w:r w:rsidRPr="00D87033">
        <w:rPr>
          <w:rFonts w:ascii="Arial" w:hAnsi="Arial" w:cs="Arial"/>
          <w:b/>
          <w:sz w:val="20"/>
          <w:szCs w:val="20"/>
        </w:rPr>
        <w:t>RENTABILIDAD DEL ACTIVO:</w:t>
      </w:r>
      <w:r w:rsidRPr="00D87033">
        <w:rPr>
          <w:rFonts w:ascii="Arial" w:hAnsi="Arial" w:cs="Arial"/>
          <w:sz w:val="20"/>
          <w:szCs w:val="20"/>
        </w:rPr>
        <w:t xml:space="preserve"> </w:t>
      </w:r>
      <w:r w:rsidRPr="00D87033">
        <w:rPr>
          <w:rFonts w:ascii="Arial" w:hAnsi="Arial" w:cs="Arial"/>
          <w:b/>
          <w:sz w:val="20"/>
          <w:szCs w:val="20"/>
          <w:u w:val="single"/>
        </w:rPr>
        <w:t>&gt;</w:t>
      </w:r>
      <w:r w:rsidRPr="00D87033">
        <w:rPr>
          <w:rFonts w:ascii="Arial" w:hAnsi="Arial" w:cs="Arial"/>
          <w:b/>
          <w:sz w:val="20"/>
          <w:szCs w:val="20"/>
        </w:rPr>
        <w:t xml:space="preserve">  </w:t>
      </w:r>
      <w:r w:rsidR="007A03E5" w:rsidRPr="00D87033">
        <w:rPr>
          <w:rFonts w:ascii="Arial" w:hAnsi="Arial" w:cs="Arial"/>
          <w:b/>
          <w:sz w:val="20"/>
          <w:szCs w:val="20"/>
        </w:rPr>
        <w:t>8</w:t>
      </w:r>
      <w:r w:rsidRPr="00D87033">
        <w:rPr>
          <w:rFonts w:ascii="Arial" w:hAnsi="Arial" w:cs="Arial"/>
          <w:b/>
          <w:sz w:val="20"/>
          <w:szCs w:val="20"/>
        </w:rPr>
        <w:t>%</w:t>
      </w:r>
    </w:p>
    <w:p w:rsidR="00052E7F" w:rsidRPr="00D87033" w:rsidRDefault="00052E7F" w:rsidP="00052E7F">
      <w:pPr>
        <w:pStyle w:val="NormalWeb"/>
        <w:contextualSpacing/>
        <w:jc w:val="both"/>
        <w:rPr>
          <w:rFonts w:ascii="Arial" w:hAnsi="Arial" w:cs="Arial"/>
          <w:lang w:val="es-CO" w:eastAsia="es-CO"/>
        </w:rPr>
      </w:pPr>
    </w:p>
    <w:p w:rsidR="00052E7F" w:rsidRPr="00D87033" w:rsidRDefault="00052E7F" w:rsidP="00052E7F">
      <w:pPr>
        <w:pStyle w:val="NormalWeb"/>
        <w:contextualSpacing/>
        <w:jc w:val="both"/>
        <w:rPr>
          <w:rFonts w:ascii="Arial" w:hAnsi="Arial" w:cs="Arial"/>
          <w:lang w:val="es-CO" w:eastAsia="es-CO"/>
        </w:rPr>
      </w:pPr>
      <w:r w:rsidRPr="00D87033">
        <w:rPr>
          <w:rFonts w:ascii="Arial" w:hAnsi="Arial" w:cs="Arial"/>
          <w:lang w:val="es-CO" w:eastAsia="es-CO"/>
        </w:rPr>
        <w:t>En el caso de Uniones Temporales o Consorcios, este indicador será el resultado de la suma de la  utilidad operacional  de cada integrante multiplicado por su porcentaje de participación dividido entre la suma del activo total de cada integrante, multiplicado por su porcentaje de participación.</w:t>
      </w:r>
    </w:p>
    <w:p w:rsidR="00052E7F" w:rsidRPr="00D87033" w:rsidRDefault="00052E7F" w:rsidP="00052E7F">
      <w:pPr>
        <w:pStyle w:val="NormalWeb"/>
        <w:spacing w:before="0" w:after="0"/>
        <w:contextualSpacing/>
        <w:jc w:val="both"/>
        <w:rPr>
          <w:rFonts w:ascii="Arial" w:hAnsi="Arial" w:cs="Arial"/>
          <w:lang w:val="es-CO" w:eastAsia="es-CO"/>
        </w:rPr>
      </w:pPr>
    </w:p>
    <w:p w:rsidR="007A03E5" w:rsidRPr="00D87033" w:rsidRDefault="007A03E5" w:rsidP="00052E7F">
      <w:pPr>
        <w:pStyle w:val="NormalWeb"/>
        <w:spacing w:before="0" w:after="0"/>
        <w:contextualSpacing/>
        <w:jc w:val="both"/>
        <w:rPr>
          <w:rFonts w:ascii="Arial" w:hAnsi="Arial" w:cs="Arial"/>
          <w:lang w:val="es-CO" w:eastAsia="es-CO"/>
        </w:rPr>
      </w:pPr>
    </w:p>
    <w:p w:rsidR="007A03E5" w:rsidRPr="00D87033" w:rsidRDefault="007A03E5" w:rsidP="00BD22A9">
      <w:pPr>
        <w:pStyle w:val="NormalWeb"/>
        <w:numPr>
          <w:ilvl w:val="0"/>
          <w:numId w:val="40"/>
        </w:numPr>
        <w:tabs>
          <w:tab w:val="clear" w:pos="0"/>
        </w:tabs>
        <w:overflowPunct/>
        <w:autoSpaceDE/>
        <w:autoSpaceDN/>
        <w:adjustRightInd/>
        <w:spacing w:before="0" w:afterAutospacing="1"/>
        <w:contextualSpacing/>
        <w:jc w:val="both"/>
        <w:textAlignment w:val="auto"/>
        <w:rPr>
          <w:rFonts w:ascii="Arial" w:hAnsi="Arial" w:cs="Arial"/>
          <w:b/>
          <w:lang w:eastAsia="es-CO"/>
        </w:rPr>
      </w:pPr>
      <w:r w:rsidRPr="00D87033">
        <w:rPr>
          <w:rFonts w:ascii="Arial" w:hAnsi="Arial" w:cs="Arial"/>
          <w:b/>
          <w:lang w:eastAsia="es-CO"/>
        </w:rPr>
        <w:t>CAPITAL DE TRABAJO</w:t>
      </w:r>
    </w:p>
    <w:p w:rsidR="007A03E5" w:rsidRPr="00D87033" w:rsidRDefault="007A03E5" w:rsidP="007A03E5">
      <w:pPr>
        <w:pStyle w:val="NormalWeb"/>
        <w:spacing w:before="0"/>
        <w:contextualSpacing/>
        <w:jc w:val="both"/>
        <w:rPr>
          <w:rFonts w:ascii="Arial" w:hAnsi="Arial" w:cs="Arial"/>
          <w:b/>
          <w:lang w:eastAsia="es-CO"/>
        </w:rPr>
      </w:pPr>
    </w:p>
    <w:p w:rsidR="007A03E5" w:rsidRPr="00D87033" w:rsidRDefault="007A03E5" w:rsidP="007A03E5">
      <w:pPr>
        <w:pStyle w:val="NormalWeb"/>
        <w:spacing w:before="0"/>
        <w:contextualSpacing/>
        <w:jc w:val="both"/>
        <w:rPr>
          <w:rFonts w:ascii="Arial" w:hAnsi="Arial" w:cs="Arial"/>
          <w:lang w:val="es-CO" w:eastAsia="es-CO"/>
        </w:rPr>
      </w:pPr>
      <w:r w:rsidRPr="00D87033">
        <w:rPr>
          <w:rFonts w:ascii="Arial" w:hAnsi="Arial" w:cs="Arial"/>
          <w:lang w:val="es-CO" w:eastAsia="es-CO"/>
        </w:rPr>
        <w:t>En el caso del Capital de Trabajo, se debe restar de los Activos Corrientes, los Pasivos Corrientes. De esta forma obtenemos lo que se llama el Capital de Trabajo Neto Contable. Esto supone determinar con cuántos recursos cuenta la empresa para operar si se pagan los pasivos a corto plazo.</w:t>
      </w:r>
    </w:p>
    <w:p w:rsidR="007A03E5" w:rsidRPr="00D87033" w:rsidRDefault="007A03E5" w:rsidP="007A03E5">
      <w:pPr>
        <w:pStyle w:val="NormalWeb"/>
        <w:spacing w:before="0"/>
        <w:contextualSpacing/>
        <w:jc w:val="both"/>
        <w:rPr>
          <w:rFonts w:ascii="Arial" w:hAnsi="Arial" w:cs="Arial"/>
          <w:color w:val="222222"/>
          <w:shd w:val="clear" w:color="auto" w:fill="FFFFFF"/>
          <w:lang w:val="es-CO"/>
        </w:rPr>
      </w:pPr>
    </w:p>
    <w:p w:rsidR="007A03E5" w:rsidRPr="00D87033" w:rsidRDefault="007A03E5" w:rsidP="007A03E5">
      <w:pPr>
        <w:pStyle w:val="NormalWeb"/>
        <w:spacing w:before="0"/>
        <w:contextualSpacing/>
        <w:jc w:val="both"/>
        <w:rPr>
          <w:rFonts w:ascii="Arial" w:hAnsi="Arial" w:cs="Arial"/>
          <w:lang w:val="es-CO" w:eastAsia="es-CO"/>
        </w:rPr>
      </w:pPr>
      <w:r w:rsidRPr="00D87033">
        <w:rPr>
          <w:rFonts w:ascii="Arial" w:hAnsi="Arial" w:cs="Arial"/>
          <w:lang w:val="es-CO" w:eastAsia="es-CO"/>
        </w:rPr>
        <w:t>Se determina tomar el Activo Corriente menos el Pasivo Corriente, datos obtenidos del Registro Único de Proponentes con información financiera a treinta y uno (31) de diciembre de 2017, y el valor obtenido deberá ser Igual o Mayor a 100% del presupuesto oficial</w:t>
      </w:r>
    </w:p>
    <w:p w:rsidR="007A03E5" w:rsidRPr="00D87033" w:rsidRDefault="007A03E5" w:rsidP="007A03E5">
      <w:pPr>
        <w:pStyle w:val="NormalWeb"/>
        <w:spacing w:before="0"/>
        <w:contextualSpacing/>
        <w:jc w:val="both"/>
        <w:rPr>
          <w:rFonts w:ascii="Arial" w:hAnsi="Arial" w:cs="Arial"/>
          <w:lang w:val="es-CO" w:eastAsia="es-CO"/>
        </w:rPr>
      </w:pPr>
    </w:p>
    <w:p w:rsidR="007A03E5" w:rsidRPr="00D87033" w:rsidRDefault="007A03E5" w:rsidP="007A03E5">
      <w:pPr>
        <w:pStyle w:val="NormalWeb"/>
        <w:spacing w:before="0"/>
        <w:contextualSpacing/>
        <w:jc w:val="both"/>
        <w:rPr>
          <w:rFonts w:ascii="Arial" w:hAnsi="Arial" w:cs="Arial"/>
        </w:rPr>
      </w:pPr>
      <m:oMathPara>
        <m:oMath>
          <m:r>
            <w:rPr>
              <w:rFonts w:ascii="Cambria Math" w:hAnsi="Cambria Math" w:cs="Arial"/>
            </w:rPr>
            <m:t xml:space="preserve">Capital de rabajo=Activo Corriente-Pasivo Corriente *100% </m:t>
          </m:r>
        </m:oMath>
      </m:oMathPara>
    </w:p>
    <w:p w:rsidR="007A03E5" w:rsidRPr="00D87033" w:rsidRDefault="007A03E5" w:rsidP="007A03E5">
      <w:pPr>
        <w:pStyle w:val="NormalWeb"/>
        <w:spacing w:before="0"/>
        <w:contextualSpacing/>
        <w:jc w:val="both"/>
        <w:rPr>
          <w:rFonts w:ascii="Arial" w:hAnsi="Arial" w:cs="Arial"/>
        </w:rPr>
      </w:pPr>
    </w:p>
    <w:p w:rsidR="007A03E5" w:rsidRPr="00D87033" w:rsidRDefault="007A03E5" w:rsidP="007A03E5">
      <w:pPr>
        <w:pStyle w:val="NormalWeb"/>
        <w:spacing w:before="0"/>
        <w:contextualSpacing/>
        <w:jc w:val="center"/>
        <w:rPr>
          <w:rFonts w:ascii="Arial" w:hAnsi="Arial" w:cs="Arial"/>
          <w:b/>
          <w:lang w:val="es-CO" w:eastAsia="es-CO"/>
        </w:rPr>
      </w:pPr>
      <w:r w:rsidRPr="00D87033">
        <w:rPr>
          <w:rFonts w:ascii="Arial" w:hAnsi="Arial" w:cs="Arial"/>
          <w:b/>
          <w:lang w:val="es-CO" w:eastAsia="es-CO"/>
        </w:rPr>
        <w:t xml:space="preserve">CAPITAL DE TRABAJO: </w:t>
      </w:r>
      <w:r w:rsidRPr="00D87033">
        <w:rPr>
          <w:rFonts w:ascii="Arial" w:hAnsi="Arial" w:cs="Arial"/>
          <w:b/>
          <w:u w:val="single"/>
          <w:lang w:val="es-CO"/>
        </w:rPr>
        <w:t>&gt;</w:t>
      </w:r>
      <w:r w:rsidRPr="00D87033">
        <w:rPr>
          <w:rFonts w:ascii="Arial" w:hAnsi="Arial" w:cs="Arial"/>
          <w:b/>
          <w:lang w:val="es-CO"/>
        </w:rPr>
        <w:t xml:space="preserve">  100%</w:t>
      </w:r>
    </w:p>
    <w:p w:rsidR="007A03E5" w:rsidRPr="00D87033" w:rsidRDefault="007A03E5" w:rsidP="007A03E5">
      <w:pPr>
        <w:pStyle w:val="NormalWeb"/>
        <w:spacing w:before="0"/>
        <w:contextualSpacing/>
        <w:jc w:val="both"/>
        <w:rPr>
          <w:rFonts w:ascii="Arial" w:hAnsi="Arial" w:cs="Arial"/>
          <w:lang w:val="es-CO" w:eastAsia="es-CO"/>
        </w:rPr>
      </w:pPr>
    </w:p>
    <w:p w:rsidR="007A03E5" w:rsidRPr="00D87033" w:rsidRDefault="007A03E5" w:rsidP="007A03E5">
      <w:pPr>
        <w:pStyle w:val="NormalWeb"/>
        <w:spacing w:before="0"/>
        <w:contextualSpacing/>
        <w:jc w:val="both"/>
        <w:rPr>
          <w:rFonts w:ascii="Arial" w:hAnsi="Arial" w:cs="Arial"/>
          <w:lang w:val="es-CO" w:eastAsia="es-CO"/>
        </w:rPr>
      </w:pPr>
    </w:p>
    <w:p w:rsidR="007A03E5" w:rsidRPr="00D87033" w:rsidRDefault="007A03E5" w:rsidP="007A03E5">
      <w:pPr>
        <w:pStyle w:val="NormalWeb"/>
        <w:spacing w:before="0"/>
        <w:contextualSpacing/>
        <w:jc w:val="both"/>
        <w:rPr>
          <w:rFonts w:ascii="Arial" w:hAnsi="Arial" w:cs="Arial"/>
          <w:lang w:val="es-CO" w:eastAsia="es-CO"/>
        </w:rPr>
      </w:pPr>
      <w:r w:rsidRPr="00D87033">
        <w:rPr>
          <w:rFonts w:ascii="Arial" w:hAnsi="Arial" w:cs="Arial"/>
          <w:lang w:val="es-CO" w:eastAsia="es-CO"/>
        </w:rPr>
        <w:t>En el caso de Uniones Temporales o Consorcios, este indicador será el resultado de la suma del activo corriente  de cada integrante multiplicado por su porcentaje de participación restando la suma del pasivo corriente de cada integrante, multiplicado por su porcentaje de participación.</w:t>
      </w:r>
    </w:p>
    <w:p w:rsidR="007A03E5" w:rsidRPr="00D87033" w:rsidRDefault="007A03E5" w:rsidP="00052E7F">
      <w:pPr>
        <w:pStyle w:val="NormalWeb"/>
        <w:spacing w:before="0" w:after="0"/>
        <w:contextualSpacing/>
        <w:jc w:val="both"/>
        <w:rPr>
          <w:rFonts w:ascii="Arial" w:hAnsi="Arial" w:cs="Arial"/>
          <w:lang w:val="es-CO" w:eastAsia="es-CO"/>
        </w:rPr>
      </w:pPr>
    </w:p>
    <w:p w:rsidR="00052E7F" w:rsidRPr="00D87033" w:rsidRDefault="00052E7F" w:rsidP="00052E7F">
      <w:pPr>
        <w:pStyle w:val="Prrafodelista"/>
        <w:numPr>
          <w:ilvl w:val="1"/>
          <w:numId w:val="15"/>
        </w:numPr>
        <w:autoSpaceDE w:val="0"/>
        <w:autoSpaceDN w:val="0"/>
        <w:adjustRightInd w:val="0"/>
        <w:ind w:left="360"/>
        <w:contextualSpacing/>
        <w:rPr>
          <w:rFonts w:ascii="Arial" w:hAnsi="Arial" w:cs="Arial"/>
          <w:sz w:val="20"/>
          <w:szCs w:val="20"/>
        </w:rPr>
      </w:pPr>
      <w:r w:rsidRPr="00D87033">
        <w:rPr>
          <w:rFonts w:ascii="Arial" w:hAnsi="Arial" w:cs="Arial"/>
          <w:b/>
          <w:bCs/>
          <w:sz w:val="20"/>
          <w:szCs w:val="20"/>
        </w:rPr>
        <w:t xml:space="preserve">DOCUMENTOS ECONÓMICOS OBJETO DE EVALUACIÓN </w:t>
      </w:r>
    </w:p>
    <w:p w:rsidR="00052E7F" w:rsidRPr="00D87033" w:rsidRDefault="00052E7F" w:rsidP="00052E7F">
      <w:pPr>
        <w:autoSpaceDE w:val="0"/>
        <w:autoSpaceDN w:val="0"/>
        <w:adjustRightInd w:val="0"/>
        <w:spacing w:after="0" w:line="240" w:lineRule="auto"/>
        <w:rPr>
          <w:rFonts w:ascii="Arial" w:hAnsi="Arial" w:cs="Arial"/>
          <w:b/>
          <w:bCs/>
          <w:sz w:val="20"/>
          <w:szCs w:val="20"/>
        </w:rPr>
      </w:pPr>
    </w:p>
    <w:p w:rsidR="00052E7F" w:rsidRPr="00D87033" w:rsidRDefault="00052E7F" w:rsidP="00052E7F">
      <w:pPr>
        <w:numPr>
          <w:ilvl w:val="2"/>
          <w:numId w:val="15"/>
        </w:numPr>
        <w:autoSpaceDE w:val="0"/>
        <w:autoSpaceDN w:val="0"/>
        <w:adjustRightInd w:val="0"/>
        <w:spacing w:after="0" w:line="240" w:lineRule="auto"/>
        <w:ind w:left="709" w:hanging="709"/>
        <w:rPr>
          <w:rFonts w:ascii="Arial" w:hAnsi="Arial" w:cs="Arial"/>
          <w:sz w:val="20"/>
          <w:szCs w:val="20"/>
        </w:rPr>
      </w:pPr>
      <w:r w:rsidRPr="00D87033">
        <w:rPr>
          <w:rFonts w:ascii="Arial" w:hAnsi="Arial" w:cs="Arial"/>
          <w:b/>
          <w:bCs/>
          <w:sz w:val="20"/>
          <w:szCs w:val="20"/>
        </w:rPr>
        <w:t xml:space="preserve">Oferta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Para efectos de la evaluación económica se consideran propuestas hábiles aquellas que cumplan la totalidad de los requisitos de orden jurídico, financiero y técnico considerados como factor excluyente.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u w:val="single"/>
        </w:rPr>
        <w:t>El proponente deberá presentar su oferta, la cual deberá indicar el valor total con dos (2) decimales</w:t>
      </w:r>
      <w:r w:rsidRPr="00D87033">
        <w:rPr>
          <w:rFonts w:ascii="Arial" w:hAnsi="Arial" w:cs="Arial"/>
          <w:sz w:val="20"/>
          <w:szCs w:val="20"/>
        </w:rPr>
        <w:t xml:space="preserve">, discriminando el valor total de la oferta, el valor del IVA y el valor total incluido IVA, el cual incluirá todos los costos directos e indirectos expresados en pesos colombianos. Los precios unitarios presentados por el proponente serán fijos durante toda la ejecución del contrato. Por lo tanto, el proponente para formular la oferta debe efectuar el análisis de precios de todos y cada una de las actividades a desarrollar, valor de todos los bienes, transporte, viáticos, tasas, impuestos y contribuciones de carácter nacional o municipal, gastos de legalización del contrato, honorarios y demás costos directos e indirectos que la total ejecución del contrato conlleva, a fin de determinar y calcular los potenciales riesgos. Aclarando que será de responsabilidad exclusiva del proponente los riesgos y perjuicios que se presenten por esta razón.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En caso de no discriminar todos los costos directos e indirectos o no expresar que se encuentran incluidos en el valor de la propuesta, éstos se entenderán comprendidos en dicho valor.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En caso de que el valor total de la oferta exceda el presupuesto oficial del proceso, la oferta será </w:t>
      </w:r>
      <w:r w:rsidRPr="00D87033">
        <w:rPr>
          <w:rFonts w:ascii="Arial" w:hAnsi="Arial" w:cs="Arial"/>
          <w:b/>
          <w:bCs/>
          <w:sz w:val="20"/>
          <w:szCs w:val="20"/>
        </w:rPr>
        <w:t>RECHAZADA</w:t>
      </w:r>
      <w:r w:rsidRPr="00D87033">
        <w:rPr>
          <w:rFonts w:ascii="Arial" w:hAnsi="Arial" w:cs="Arial"/>
          <w:sz w:val="20"/>
          <w:szCs w:val="20"/>
        </w:rPr>
        <w:t xml:space="preserve">.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b/>
          <w:sz w:val="20"/>
          <w:szCs w:val="20"/>
        </w:rPr>
        <w:t>Nota:</w:t>
      </w:r>
      <w:r w:rsidRPr="00D87033">
        <w:rPr>
          <w:rFonts w:ascii="Arial" w:hAnsi="Arial" w:cs="Arial"/>
          <w:sz w:val="20"/>
          <w:szCs w:val="20"/>
        </w:rPr>
        <w:t xml:space="preserve"> en caso de discrepancia entre la propuesta económica y técnica escrita y el medio magnético, prevalecerá la propuesta escrita.</w:t>
      </w:r>
    </w:p>
    <w:p w:rsidR="00052E7F" w:rsidRPr="00D87033" w:rsidRDefault="00052E7F" w:rsidP="00052E7F">
      <w:pPr>
        <w:numPr>
          <w:ilvl w:val="2"/>
          <w:numId w:val="15"/>
        </w:numPr>
        <w:autoSpaceDE w:val="0"/>
        <w:autoSpaceDN w:val="0"/>
        <w:adjustRightInd w:val="0"/>
        <w:spacing w:after="0" w:line="240" w:lineRule="auto"/>
        <w:ind w:left="709" w:hanging="709"/>
        <w:rPr>
          <w:rFonts w:ascii="Arial" w:hAnsi="Arial" w:cs="Arial"/>
          <w:b/>
          <w:bCs/>
          <w:sz w:val="20"/>
          <w:szCs w:val="20"/>
        </w:rPr>
      </w:pPr>
      <w:r w:rsidRPr="00D87033">
        <w:rPr>
          <w:rFonts w:ascii="Arial" w:hAnsi="Arial" w:cs="Arial"/>
          <w:b/>
          <w:bCs/>
          <w:sz w:val="20"/>
          <w:szCs w:val="20"/>
        </w:rPr>
        <w:lastRenderedPageBreak/>
        <w:t xml:space="preserve">CALIFICACIÓN CANTIDADES Y PRECIOS </w:t>
      </w:r>
    </w:p>
    <w:p w:rsidR="00052E7F" w:rsidRPr="00D87033" w:rsidRDefault="00052E7F" w:rsidP="00052E7F">
      <w:pPr>
        <w:autoSpaceDE w:val="0"/>
        <w:autoSpaceDN w:val="0"/>
        <w:adjustRightInd w:val="0"/>
        <w:spacing w:after="0" w:line="240" w:lineRule="auto"/>
        <w:rPr>
          <w:rFonts w:ascii="Arial" w:hAnsi="Arial" w:cs="Arial"/>
          <w:b/>
          <w:bCs/>
          <w:sz w:val="20"/>
          <w:szCs w:val="20"/>
        </w:rPr>
      </w:pPr>
    </w:p>
    <w:p w:rsidR="00052E7F" w:rsidRPr="00D87033" w:rsidRDefault="00052E7F" w:rsidP="00052E7F">
      <w:pPr>
        <w:spacing w:after="0" w:line="240" w:lineRule="auto"/>
        <w:jc w:val="both"/>
        <w:rPr>
          <w:rFonts w:ascii="Arial" w:hAnsi="Arial" w:cs="Arial"/>
          <w:sz w:val="20"/>
          <w:szCs w:val="20"/>
        </w:rPr>
      </w:pPr>
      <w:r w:rsidRPr="00D87033">
        <w:rPr>
          <w:rFonts w:ascii="Arial" w:hAnsi="Arial" w:cs="Arial"/>
          <w:sz w:val="20"/>
          <w:szCs w:val="20"/>
        </w:rPr>
        <w:t>La calificación de precios se realizara únicamente respecto de aquellas ofertas que se determinen como hábiles. Se procederá a calificar los precios así:</w:t>
      </w:r>
    </w:p>
    <w:p w:rsidR="00052E7F" w:rsidRPr="00D87033" w:rsidRDefault="00052E7F" w:rsidP="00052E7F">
      <w:pPr>
        <w:spacing w:after="0" w:line="240" w:lineRule="auto"/>
        <w:jc w:val="both"/>
        <w:rPr>
          <w:rFonts w:ascii="Arial" w:hAnsi="Arial" w:cs="Arial"/>
          <w:sz w:val="20"/>
          <w:szCs w:val="20"/>
        </w:rPr>
      </w:pPr>
    </w:p>
    <w:p w:rsidR="00052E7F" w:rsidRPr="00D87033" w:rsidRDefault="00052E7F" w:rsidP="00052E7F">
      <w:pPr>
        <w:pStyle w:val="Sinespaciado"/>
        <w:rPr>
          <w:rFonts w:ascii="Arial" w:hAnsi="Arial" w:cs="Arial"/>
          <w:b/>
          <w:bCs/>
          <w:sz w:val="20"/>
          <w:szCs w:val="20"/>
        </w:rPr>
      </w:pPr>
    </w:p>
    <w:p w:rsidR="00052E7F" w:rsidRPr="00D87033" w:rsidRDefault="00052E7F" w:rsidP="00052E7F">
      <w:pPr>
        <w:pStyle w:val="Sinespaciado"/>
        <w:rPr>
          <w:rFonts w:ascii="Arial" w:hAnsi="Arial" w:cs="Arial"/>
          <w:sz w:val="20"/>
          <w:szCs w:val="20"/>
        </w:rPr>
      </w:pPr>
      <w:r w:rsidRPr="00D87033">
        <w:rPr>
          <w:rFonts w:ascii="Arial" w:hAnsi="Arial" w:cs="Arial"/>
          <w:b/>
          <w:bCs/>
          <w:sz w:val="20"/>
          <w:szCs w:val="20"/>
        </w:rPr>
        <w:t>EVALUACION POR PRECIO (</w:t>
      </w:r>
      <w:r w:rsidRPr="00D87033">
        <w:rPr>
          <w:rFonts w:ascii="Arial" w:hAnsi="Arial" w:cs="Arial"/>
          <w:b/>
          <w:bCs/>
          <w:sz w:val="20"/>
          <w:szCs w:val="20"/>
          <w:u w:val="single"/>
        </w:rPr>
        <w:t>100 PUNTOS)</w:t>
      </w:r>
    </w:p>
    <w:p w:rsidR="00052E7F" w:rsidRPr="00D87033" w:rsidRDefault="00052E7F" w:rsidP="00052E7F">
      <w:pPr>
        <w:pStyle w:val="Sinespaciado"/>
        <w:rPr>
          <w:rFonts w:ascii="Arial" w:hAnsi="Arial" w:cs="Arial"/>
          <w:sz w:val="20"/>
          <w:szCs w:val="20"/>
        </w:rPr>
      </w:pPr>
      <w:r w:rsidRPr="00D87033">
        <w:rPr>
          <w:rFonts w:ascii="Arial" w:hAnsi="Arial" w:cs="Arial"/>
          <w:sz w:val="20"/>
          <w:szCs w:val="20"/>
        </w:rPr>
        <w:t> </w:t>
      </w: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La evaluación económica de las propuestas se adelantara con el valor de las propuestas hábiles y que no hayan sido descalificadas.</w:t>
      </w: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 </w:t>
      </w: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Al factor precio se le asignaran cien (100) puntos de acuerdo al siguiente procedimiento:</w:t>
      </w: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 </w:t>
      </w: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 xml:space="preserve">Para el proceso de asignación de puntajes por precio, la Dirección  General de Sanidad Militar, con el ánimo de garantizar los principios de transparencia y selección objetiva de la contratación estatal, ha establecido un (01) procedimiento, el cual se aplicará en la fecha y lugar establecidos en el cronograma contractual para la celebración de la adjudicación del proceso. </w:t>
      </w:r>
    </w:p>
    <w:p w:rsidR="00052E7F" w:rsidRPr="00D87033" w:rsidRDefault="00052E7F" w:rsidP="00052E7F">
      <w:pPr>
        <w:pStyle w:val="Sinespaciado"/>
        <w:jc w:val="both"/>
        <w:rPr>
          <w:rFonts w:ascii="Arial" w:hAnsi="Arial" w:cs="Arial"/>
          <w:sz w:val="20"/>
          <w:szCs w:val="20"/>
        </w:rPr>
      </w:pP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EL procedimiento es el siguiente:</w:t>
      </w:r>
    </w:p>
    <w:p w:rsidR="00052E7F" w:rsidRPr="00D87033" w:rsidRDefault="00052E7F" w:rsidP="00052E7F">
      <w:pPr>
        <w:pStyle w:val="Sinespaciado"/>
        <w:rPr>
          <w:rFonts w:ascii="Arial" w:hAnsi="Arial" w:cs="Arial"/>
          <w:sz w:val="20"/>
          <w:szCs w:val="20"/>
        </w:rPr>
      </w:pPr>
      <w:r w:rsidRPr="00D87033">
        <w:rPr>
          <w:rFonts w:ascii="Arial" w:hAnsi="Arial" w:cs="Arial"/>
          <w:sz w:val="20"/>
          <w:szCs w:val="20"/>
        </w:rPr>
        <w:t> </w:t>
      </w:r>
    </w:p>
    <w:p w:rsidR="00052E7F" w:rsidRPr="00D87033" w:rsidRDefault="00052E7F" w:rsidP="00052E7F">
      <w:pPr>
        <w:pStyle w:val="Sinespaciado"/>
        <w:rPr>
          <w:rFonts w:ascii="Arial" w:hAnsi="Arial" w:cs="Arial"/>
          <w:sz w:val="20"/>
          <w:szCs w:val="20"/>
        </w:rPr>
      </w:pPr>
    </w:p>
    <w:p w:rsidR="00052E7F" w:rsidRPr="00D87033" w:rsidRDefault="00052E7F" w:rsidP="00052E7F">
      <w:pPr>
        <w:pStyle w:val="Sinespaciado"/>
        <w:rPr>
          <w:rFonts w:ascii="Arial" w:hAnsi="Arial" w:cs="Arial"/>
          <w:sz w:val="20"/>
          <w:szCs w:val="20"/>
        </w:rPr>
      </w:pPr>
      <w:r w:rsidRPr="00D87033">
        <w:rPr>
          <w:rFonts w:ascii="Arial" w:hAnsi="Arial" w:cs="Arial"/>
          <w:b/>
          <w:bCs/>
          <w:sz w:val="20"/>
          <w:szCs w:val="20"/>
        </w:rPr>
        <w:t>PROCEDIMIENTO</w:t>
      </w:r>
    </w:p>
    <w:p w:rsidR="00052E7F" w:rsidRPr="00D87033" w:rsidRDefault="00052E7F" w:rsidP="00052E7F">
      <w:pPr>
        <w:pStyle w:val="Sinespaciado"/>
        <w:rPr>
          <w:rFonts w:ascii="Arial" w:hAnsi="Arial" w:cs="Arial"/>
          <w:sz w:val="20"/>
          <w:szCs w:val="20"/>
        </w:rPr>
      </w:pPr>
      <w:r w:rsidRPr="00D87033">
        <w:rPr>
          <w:rFonts w:ascii="Arial" w:hAnsi="Arial" w:cs="Arial"/>
          <w:b/>
          <w:bCs/>
          <w:sz w:val="20"/>
          <w:szCs w:val="20"/>
        </w:rPr>
        <w:t> </w:t>
      </w: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 xml:space="preserve">Se obtiene el promedio geométrico del valor corregido de las propuestas presentadas (Pp), donde (Pn) es cada una de las propuestas a evaluar Pp = √ (ΣPn2)/n).  Al promedio de las ofertas presentadas (Pp), se le suma el presupuesto oficial (Po) y se obtiene un promedio básico (Pd), el promedio básico corresponde al promedio definitivo </w:t>
      </w: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 </w:t>
      </w: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     Pd = (Pp + Po)/2</w:t>
      </w:r>
    </w:p>
    <w:p w:rsidR="00052E7F" w:rsidRPr="00D87033" w:rsidRDefault="00052E7F" w:rsidP="00052E7F">
      <w:pPr>
        <w:pStyle w:val="Sinespaciado"/>
        <w:jc w:val="both"/>
        <w:rPr>
          <w:rFonts w:ascii="Arial" w:hAnsi="Arial" w:cs="Arial"/>
          <w:color w:val="FF0000"/>
          <w:sz w:val="20"/>
          <w:szCs w:val="20"/>
        </w:rPr>
      </w:pPr>
      <w:r w:rsidRPr="00D87033">
        <w:rPr>
          <w:rFonts w:ascii="Arial" w:hAnsi="Arial" w:cs="Arial"/>
          <w:color w:val="FF0000"/>
          <w:sz w:val="20"/>
          <w:szCs w:val="20"/>
        </w:rPr>
        <w:t> </w:t>
      </w:r>
    </w:p>
    <w:p w:rsidR="00052E7F" w:rsidRPr="00D87033" w:rsidRDefault="00052E7F" w:rsidP="00052E7F">
      <w:pPr>
        <w:pStyle w:val="Sinespaciado"/>
        <w:jc w:val="both"/>
        <w:rPr>
          <w:rFonts w:ascii="Arial" w:hAnsi="Arial" w:cs="Arial"/>
          <w:sz w:val="20"/>
          <w:szCs w:val="20"/>
        </w:rPr>
      </w:pPr>
      <w:r w:rsidRPr="00D87033">
        <w:rPr>
          <w:rFonts w:ascii="Arial" w:hAnsi="Arial" w:cs="Arial"/>
          <w:b/>
          <w:bCs/>
          <w:sz w:val="20"/>
          <w:szCs w:val="20"/>
        </w:rPr>
        <w:t>ASIGNACION DE PUNTAJES.</w:t>
      </w: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 </w:t>
      </w: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De acuerdo al orden de elegibilidad por precio se asignara la puntuación así:</w:t>
      </w: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 </w:t>
      </w:r>
    </w:p>
    <w:p w:rsidR="00052E7F" w:rsidRPr="00D87033" w:rsidRDefault="00052E7F" w:rsidP="00052E7F">
      <w:pPr>
        <w:pStyle w:val="Sinespaciado"/>
        <w:jc w:val="both"/>
        <w:rPr>
          <w:rFonts w:ascii="Arial" w:hAnsi="Arial" w:cs="Arial"/>
          <w:sz w:val="20"/>
          <w:szCs w:val="20"/>
        </w:rPr>
      </w:pPr>
      <w:r w:rsidRPr="00D87033">
        <w:rPr>
          <w:rFonts w:ascii="Arial" w:hAnsi="Arial" w:cs="Arial"/>
          <w:sz w:val="20"/>
          <w:szCs w:val="20"/>
        </w:rPr>
        <w:t>Primer lugar 100 (cien) puntos a la propuesta más cercana por encima o por debajo del promedio geométrico aplicado, 95 (noventa y cinco) puntos a la segunda propuesta más cercana por encima o por debajo del promedio geométrico aplicado, 90 (noventa) puntos a la tercer propuesta más cercana por encima o por debajo del promedio geométrico aplicado, y así sucesivamente hasta llegar al último lugar.</w:t>
      </w:r>
    </w:p>
    <w:p w:rsidR="00052E7F" w:rsidRPr="00D87033" w:rsidRDefault="00052E7F" w:rsidP="00052E7F">
      <w:pPr>
        <w:spacing w:after="0" w:line="240" w:lineRule="auto"/>
        <w:jc w:val="both"/>
        <w:rPr>
          <w:rFonts w:ascii="Arial" w:hAnsi="Arial" w:cs="Arial"/>
          <w:sz w:val="20"/>
          <w:szCs w:val="20"/>
        </w:rPr>
      </w:pPr>
    </w:p>
    <w:tbl>
      <w:tblPr>
        <w:tblW w:w="2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1"/>
        <w:gridCol w:w="963"/>
      </w:tblGrid>
      <w:tr w:rsidR="00052E7F" w:rsidRPr="00D87033" w:rsidTr="007F5BC5">
        <w:trPr>
          <w:trHeight w:val="300"/>
          <w:jc w:val="center"/>
        </w:trPr>
        <w:tc>
          <w:tcPr>
            <w:tcW w:w="1523" w:type="dxa"/>
            <w:shd w:val="clear" w:color="auto" w:fill="D9D9D9"/>
            <w:noWrap/>
            <w:vAlign w:val="bottom"/>
            <w:hideMark/>
          </w:tcPr>
          <w:p w:rsidR="00052E7F" w:rsidRPr="00D87033" w:rsidRDefault="00052E7F" w:rsidP="007F5BC5">
            <w:pPr>
              <w:spacing w:after="0" w:line="240" w:lineRule="auto"/>
              <w:rPr>
                <w:rFonts w:ascii="Arial" w:hAnsi="Arial" w:cs="Arial"/>
                <w:b/>
                <w:bCs/>
                <w:sz w:val="20"/>
                <w:szCs w:val="20"/>
              </w:rPr>
            </w:pPr>
            <w:r w:rsidRPr="00D87033">
              <w:rPr>
                <w:rFonts w:ascii="Arial" w:hAnsi="Arial" w:cs="Arial"/>
                <w:b/>
                <w:bCs/>
                <w:sz w:val="20"/>
                <w:szCs w:val="20"/>
              </w:rPr>
              <w:t xml:space="preserve">PONDERACION </w:t>
            </w:r>
          </w:p>
        </w:tc>
        <w:tc>
          <w:tcPr>
            <w:tcW w:w="1044" w:type="dxa"/>
            <w:shd w:val="clear" w:color="auto" w:fill="D9D9D9"/>
          </w:tcPr>
          <w:p w:rsidR="00052E7F" w:rsidRPr="00D87033" w:rsidRDefault="00052E7F" w:rsidP="007F5BC5">
            <w:pPr>
              <w:spacing w:after="0" w:line="240" w:lineRule="auto"/>
              <w:rPr>
                <w:rFonts w:ascii="Arial" w:hAnsi="Arial" w:cs="Arial"/>
                <w:b/>
                <w:bCs/>
                <w:sz w:val="20"/>
                <w:szCs w:val="20"/>
              </w:rPr>
            </w:pPr>
            <w:r w:rsidRPr="00D87033">
              <w:rPr>
                <w:rFonts w:ascii="Arial" w:hAnsi="Arial" w:cs="Arial"/>
                <w:b/>
                <w:bCs/>
                <w:sz w:val="20"/>
                <w:szCs w:val="20"/>
              </w:rPr>
              <w:t>PUESTO</w:t>
            </w:r>
          </w:p>
        </w:tc>
      </w:tr>
      <w:tr w:rsidR="00052E7F" w:rsidRPr="00D87033" w:rsidTr="007F5BC5">
        <w:trPr>
          <w:trHeight w:val="300"/>
          <w:jc w:val="center"/>
        </w:trPr>
        <w:tc>
          <w:tcPr>
            <w:tcW w:w="1523" w:type="dxa"/>
            <w:shd w:val="clear" w:color="auto" w:fill="auto"/>
            <w:noWrap/>
            <w:vAlign w:val="bottom"/>
            <w:hideMark/>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100</w:t>
            </w:r>
          </w:p>
        </w:tc>
        <w:tc>
          <w:tcPr>
            <w:tcW w:w="1044" w:type="dxa"/>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1</w:t>
            </w:r>
          </w:p>
        </w:tc>
      </w:tr>
      <w:tr w:rsidR="00052E7F" w:rsidRPr="00D87033" w:rsidTr="007F5BC5">
        <w:trPr>
          <w:trHeight w:val="300"/>
          <w:jc w:val="center"/>
        </w:trPr>
        <w:tc>
          <w:tcPr>
            <w:tcW w:w="1523" w:type="dxa"/>
            <w:shd w:val="clear" w:color="auto" w:fill="auto"/>
            <w:noWrap/>
            <w:vAlign w:val="bottom"/>
            <w:hideMark/>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95</w:t>
            </w:r>
          </w:p>
        </w:tc>
        <w:tc>
          <w:tcPr>
            <w:tcW w:w="1044" w:type="dxa"/>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2</w:t>
            </w:r>
          </w:p>
        </w:tc>
      </w:tr>
      <w:tr w:rsidR="00052E7F" w:rsidRPr="00D87033" w:rsidTr="007F5BC5">
        <w:trPr>
          <w:trHeight w:val="300"/>
          <w:jc w:val="center"/>
        </w:trPr>
        <w:tc>
          <w:tcPr>
            <w:tcW w:w="1523" w:type="dxa"/>
            <w:shd w:val="clear" w:color="auto" w:fill="auto"/>
            <w:noWrap/>
            <w:vAlign w:val="bottom"/>
            <w:hideMark/>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90</w:t>
            </w:r>
          </w:p>
        </w:tc>
        <w:tc>
          <w:tcPr>
            <w:tcW w:w="1044" w:type="dxa"/>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3</w:t>
            </w:r>
          </w:p>
        </w:tc>
      </w:tr>
      <w:tr w:rsidR="00052E7F" w:rsidRPr="00D87033" w:rsidTr="007F5BC5">
        <w:trPr>
          <w:trHeight w:val="300"/>
          <w:jc w:val="center"/>
        </w:trPr>
        <w:tc>
          <w:tcPr>
            <w:tcW w:w="1523" w:type="dxa"/>
            <w:shd w:val="clear" w:color="auto" w:fill="auto"/>
            <w:noWrap/>
            <w:vAlign w:val="bottom"/>
            <w:hideMark/>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85</w:t>
            </w:r>
          </w:p>
        </w:tc>
        <w:tc>
          <w:tcPr>
            <w:tcW w:w="1044" w:type="dxa"/>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4</w:t>
            </w:r>
          </w:p>
        </w:tc>
      </w:tr>
      <w:tr w:rsidR="00052E7F" w:rsidRPr="00D87033" w:rsidTr="007F5BC5">
        <w:trPr>
          <w:trHeight w:val="300"/>
          <w:jc w:val="center"/>
        </w:trPr>
        <w:tc>
          <w:tcPr>
            <w:tcW w:w="1523" w:type="dxa"/>
            <w:shd w:val="clear" w:color="auto" w:fill="auto"/>
            <w:noWrap/>
            <w:vAlign w:val="bottom"/>
            <w:hideMark/>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80</w:t>
            </w:r>
          </w:p>
        </w:tc>
        <w:tc>
          <w:tcPr>
            <w:tcW w:w="1044" w:type="dxa"/>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5</w:t>
            </w:r>
          </w:p>
        </w:tc>
      </w:tr>
      <w:tr w:rsidR="00052E7F" w:rsidRPr="00D87033" w:rsidTr="007F5BC5">
        <w:trPr>
          <w:trHeight w:val="300"/>
          <w:jc w:val="center"/>
        </w:trPr>
        <w:tc>
          <w:tcPr>
            <w:tcW w:w="1523" w:type="dxa"/>
            <w:shd w:val="clear" w:color="auto" w:fill="auto"/>
            <w:noWrap/>
            <w:vAlign w:val="bottom"/>
            <w:hideMark/>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75</w:t>
            </w:r>
          </w:p>
        </w:tc>
        <w:tc>
          <w:tcPr>
            <w:tcW w:w="1044" w:type="dxa"/>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6</w:t>
            </w:r>
          </w:p>
        </w:tc>
      </w:tr>
      <w:tr w:rsidR="00052E7F" w:rsidRPr="00D87033" w:rsidTr="007F5BC5">
        <w:trPr>
          <w:trHeight w:val="300"/>
          <w:jc w:val="center"/>
        </w:trPr>
        <w:tc>
          <w:tcPr>
            <w:tcW w:w="1523" w:type="dxa"/>
            <w:shd w:val="clear" w:color="auto" w:fill="auto"/>
            <w:noWrap/>
            <w:vAlign w:val="bottom"/>
            <w:hideMark/>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70</w:t>
            </w:r>
          </w:p>
        </w:tc>
        <w:tc>
          <w:tcPr>
            <w:tcW w:w="1044" w:type="dxa"/>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7</w:t>
            </w:r>
          </w:p>
        </w:tc>
      </w:tr>
      <w:tr w:rsidR="00052E7F" w:rsidRPr="00D87033" w:rsidTr="007F5BC5">
        <w:trPr>
          <w:trHeight w:val="300"/>
          <w:jc w:val="center"/>
        </w:trPr>
        <w:tc>
          <w:tcPr>
            <w:tcW w:w="1523" w:type="dxa"/>
            <w:shd w:val="clear" w:color="auto" w:fill="auto"/>
            <w:noWrap/>
            <w:vAlign w:val="bottom"/>
            <w:hideMark/>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65</w:t>
            </w:r>
          </w:p>
        </w:tc>
        <w:tc>
          <w:tcPr>
            <w:tcW w:w="1044" w:type="dxa"/>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8</w:t>
            </w:r>
          </w:p>
        </w:tc>
      </w:tr>
      <w:tr w:rsidR="00052E7F" w:rsidRPr="00D87033" w:rsidTr="007F5BC5">
        <w:trPr>
          <w:trHeight w:val="300"/>
          <w:jc w:val="center"/>
        </w:trPr>
        <w:tc>
          <w:tcPr>
            <w:tcW w:w="1523" w:type="dxa"/>
            <w:shd w:val="clear" w:color="auto" w:fill="auto"/>
            <w:noWrap/>
            <w:vAlign w:val="bottom"/>
            <w:hideMark/>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60</w:t>
            </w:r>
          </w:p>
        </w:tc>
        <w:tc>
          <w:tcPr>
            <w:tcW w:w="1044" w:type="dxa"/>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9</w:t>
            </w:r>
          </w:p>
        </w:tc>
      </w:tr>
      <w:tr w:rsidR="00052E7F" w:rsidRPr="00D87033" w:rsidTr="007F5BC5">
        <w:trPr>
          <w:trHeight w:val="300"/>
          <w:jc w:val="center"/>
        </w:trPr>
        <w:tc>
          <w:tcPr>
            <w:tcW w:w="1523" w:type="dxa"/>
            <w:shd w:val="clear" w:color="auto" w:fill="auto"/>
            <w:noWrap/>
            <w:vAlign w:val="bottom"/>
            <w:hideMark/>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55</w:t>
            </w:r>
          </w:p>
        </w:tc>
        <w:tc>
          <w:tcPr>
            <w:tcW w:w="1044" w:type="dxa"/>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10</w:t>
            </w:r>
          </w:p>
        </w:tc>
      </w:tr>
      <w:tr w:rsidR="00052E7F" w:rsidRPr="00D87033" w:rsidTr="007F5BC5">
        <w:trPr>
          <w:trHeight w:val="300"/>
          <w:jc w:val="center"/>
        </w:trPr>
        <w:tc>
          <w:tcPr>
            <w:tcW w:w="1523" w:type="dxa"/>
            <w:shd w:val="clear" w:color="auto" w:fill="auto"/>
            <w:noWrap/>
            <w:vAlign w:val="bottom"/>
            <w:hideMark/>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50</w:t>
            </w:r>
          </w:p>
        </w:tc>
        <w:tc>
          <w:tcPr>
            <w:tcW w:w="1044" w:type="dxa"/>
          </w:tcPr>
          <w:p w:rsidR="00052E7F" w:rsidRPr="00D87033" w:rsidRDefault="00052E7F" w:rsidP="007F5BC5">
            <w:pPr>
              <w:spacing w:after="0" w:line="240" w:lineRule="auto"/>
              <w:jc w:val="right"/>
              <w:rPr>
                <w:rFonts w:ascii="Arial" w:hAnsi="Arial" w:cs="Arial"/>
                <w:sz w:val="20"/>
                <w:szCs w:val="20"/>
              </w:rPr>
            </w:pPr>
            <w:r w:rsidRPr="00D87033">
              <w:rPr>
                <w:rFonts w:ascii="Arial" w:hAnsi="Arial" w:cs="Arial"/>
                <w:sz w:val="20"/>
                <w:szCs w:val="20"/>
              </w:rPr>
              <w:t>11</w:t>
            </w:r>
          </w:p>
        </w:tc>
      </w:tr>
      <w:tr w:rsidR="00052E7F" w:rsidRPr="00D87033" w:rsidTr="007F5BC5">
        <w:trPr>
          <w:trHeight w:val="300"/>
          <w:jc w:val="center"/>
        </w:trPr>
        <w:tc>
          <w:tcPr>
            <w:tcW w:w="1523" w:type="dxa"/>
            <w:shd w:val="clear" w:color="auto" w:fill="auto"/>
            <w:noWrap/>
            <w:vAlign w:val="bottom"/>
            <w:hideMark/>
          </w:tcPr>
          <w:p w:rsidR="00052E7F" w:rsidRPr="00D87033" w:rsidRDefault="00052E7F" w:rsidP="007F5BC5">
            <w:pPr>
              <w:spacing w:after="0" w:line="240" w:lineRule="auto"/>
              <w:rPr>
                <w:rFonts w:ascii="Arial" w:hAnsi="Arial" w:cs="Arial"/>
                <w:sz w:val="20"/>
                <w:szCs w:val="20"/>
              </w:rPr>
            </w:pPr>
            <w:r w:rsidRPr="00D87033">
              <w:rPr>
                <w:rFonts w:ascii="Arial" w:hAnsi="Arial" w:cs="Arial"/>
                <w:sz w:val="20"/>
                <w:szCs w:val="20"/>
              </w:rPr>
              <w:t>n…..</w:t>
            </w:r>
          </w:p>
        </w:tc>
        <w:tc>
          <w:tcPr>
            <w:tcW w:w="1044" w:type="dxa"/>
            <w:vAlign w:val="bottom"/>
          </w:tcPr>
          <w:p w:rsidR="00052E7F" w:rsidRPr="00D87033" w:rsidRDefault="00052E7F" w:rsidP="007F5BC5">
            <w:pPr>
              <w:spacing w:after="0" w:line="240" w:lineRule="auto"/>
              <w:rPr>
                <w:rFonts w:ascii="Arial" w:hAnsi="Arial" w:cs="Arial"/>
                <w:sz w:val="20"/>
                <w:szCs w:val="20"/>
              </w:rPr>
            </w:pPr>
            <w:r w:rsidRPr="00D87033">
              <w:rPr>
                <w:rFonts w:ascii="Arial" w:hAnsi="Arial" w:cs="Arial"/>
                <w:sz w:val="20"/>
                <w:szCs w:val="20"/>
              </w:rPr>
              <w:t>n…..</w:t>
            </w:r>
          </w:p>
        </w:tc>
      </w:tr>
    </w:tbl>
    <w:p w:rsidR="00052E7F" w:rsidRPr="00D87033" w:rsidRDefault="00052E7F" w:rsidP="00052E7F">
      <w:pPr>
        <w:spacing w:after="0" w:line="240" w:lineRule="auto"/>
        <w:jc w:val="both"/>
        <w:rPr>
          <w:rFonts w:ascii="Arial" w:hAnsi="Arial" w:cs="Arial"/>
          <w:sz w:val="20"/>
          <w:szCs w:val="20"/>
        </w:rPr>
      </w:pPr>
    </w:p>
    <w:tbl>
      <w:tblPr>
        <w:tblW w:w="5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9"/>
        <w:gridCol w:w="2548"/>
      </w:tblGrid>
      <w:tr w:rsidR="00052E7F" w:rsidRPr="00D87033" w:rsidTr="007F5BC5">
        <w:trPr>
          <w:trHeight w:val="218"/>
          <w:jc w:val="center"/>
        </w:trPr>
        <w:tc>
          <w:tcPr>
            <w:tcW w:w="287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52E7F" w:rsidRPr="00D87033" w:rsidRDefault="00052E7F" w:rsidP="007F5BC5">
            <w:pPr>
              <w:spacing w:after="0" w:line="240" w:lineRule="auto"/>
              <w:jc w:val="center"/>
              <w:rPr>
                <w:rFonts w:ascii="Arial" w:hAnsi="Arial" w:cs="Arial"/>
                <w:b/>
                <w:sz w:val="20"/>
                <w:szCs w:val="20"/>
              </w:rPr>
            </w:pPr>
            <w:r w:rsidRPr="00D87033">
              <w:rPr>
                <w:rFonts w:ascii="Arial" w:hAnsi="Arial" w:cs="Arial"/>
                <w:b/>
                <w:sz w:val="20"/>
                <w:szCs w:val="20"/>
              </w:rPr>
              <w:t>EVALUACIÓN</w:t>
            </w:r>
          </w:p>
        </w:tc>
        <w:tc>
          <w:tcPr>
            <w:tcW w:w="254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52E7F" w:rsidRPr="00D87033" w:rsidRDefault="00052E7F" w:rsidP="007F5BC5">
            <w:pPr>
              <w:spacing w:after="0" w:line="240" w:lineRule="auto"/>
              <w:jc w:val="center"/>
              <w:rPr>
                <w:rFonts w:ascii="Arial" w:hAnsi="Arial" w:cs="Arial"/>
                <w:b/>
                <w:sz w:val="20"/>
                <w:szCs w:val="20"/>
              </w:rPr>
            </w:pPr>
            <w:r w:rsidRPr="00D87033">
              <w:rPr>
                <w:rFonts w:ascii="Arial" w:hAnsi="Arial" w:cs="Arial"/>
                <w:b/>
                <w:sz w:val="20"/>
                <w:szCs w:val="20"/>
              </w:rPr>
              <w:t>CALIFICACIÓN</w:t>
            </w:r>
          </w:p>
        </w:tc>
      </w:tr>
      <w:tr w:rsidR="00052E7F" w:rsidRPr="00D87033" w:rsidTr="007F5BC5">
        <w:trPr>
          <w:trHeight w:val="285"/>
          <w:jc w:val="center"/>
        </w:trPr>
        <w:tc>
          <w:tcPr>
            <w:tcW w:w="2879" w:type="dxa"/>
            <w:tcBorders>
              <w:top w:val="single" w:sz="4" w:space="0" w:color="auto"/>
              <w:left w:val="single" w:sz="4" w:space="0" w:color="auto"/>
              <w:bottom w:val="single" w:sz="4" w:space="0" w:color="auto"/>
              <w:right w:val="single" w:sz="4" w:space="0" w:color="auto"/>
            </w:tcBorders>
            <w:vAlign w:val="center"/>
            <w:hideMark/>
          </w:tcPr>
          <w:p w:rsidR="00052E7F" w:rsidRPr="00D87033" w:rsidRDefault="00052E7F" w:rsidP="007F5BC5">
            <w:pPr>
              <w:spacing w:after="0" w:line="240" w:lineRule="auto"/>
              <w:jc w:val="center"/>
              <w:rPr>
                <w:rFonts w:ascii="Arial" w:hAnsi="Arial" w:cs="Arial"/>
                <w:sz w:val="20"/>
                <w:szCs w:val="20"/>
              </w:rPr>
            </w:pPr>
            <w:r w:rsidRPr="00D87033">
              <w:rPr>
                <w:rFonts w:ascii="Arial" w:hAnsi="Arial" w:cs="Arial"/>
                <w:sz w:val="20"/>
                <w:szCs w:val="20"/>
              </w:rPr>
              <w:t>ECONÓMICA</w:t>
            </w:r>
          </w:p>
        </w:tc>
        <w:tc>
          <w:tcPr>
            <w:tcW w:w="2548" w:type="dxa"/>
            <w:tcBorders>
              <w:top w:val="single" w:sz="4" w:space="0" w:color="auto"/>
              <w:left w:val="single" w:sz="4" w:space="0" w:color="auto"/>
              <w:bottom w:val="single" w:sz="4" w:space="0" w:color="auto"/>
              <w:right w:val="single" w:sz="4" w:space="0" w:color="auto"/>
            </w:tcBorders>
            <w:vAlign w:val="center"/>
            <w:hideMark/>
          </w:tcPr>
          <w:p w:rsidR="00052E7F" w:rsidRPr="00D87033" w:rsidRDefault="00052E7F" w:rsidP="007F5BC5">
            <w:pPr>
              <w:spacing w:after="0" w:line="240" w:lineRule="auto"/>
              <w:jc w:val="center"/>
              <w:rPr>
                <w:rFonts w:ascii="Arial" w:hAnsi="Arial" w:cs="Arial"/>
                <w:b/>
                <w:sz w:val="20"/>
                <w:szCs w:val="20"/>
              </w:rPr>
            </w:pPr>
            <w:r w:rsidRPr="00D87033">
              <w:rPr>
                <w:rFonts w:ascii="Arial" w:hAnsi="Arial" w:cs="Arial"/>
                <w:sz w:val="20"/>
                <w:szCs w:val="20"/>
              </w:rPr>
              <w:t>100 PUNTOS</w:t>
            </w:r>
          </w:p>
        </w:tc>
      </w:tr>
      <w:tr w:rsidR="00052E7F" w:rsidRPr="00D87033" w:rsidTr="007F5BC5">
        <w:trPr>
          <w:trHeight w:val="248"/>
          <w:jc w:val="center"/>
        </w:trPr>
        <w:tc>
          <w:tcPr>
            <w:tcW w:w="2879" w:type="dxa"/>
            <w:tcBorders>
              <w:top w:val="single" w:sz="4" w:space="0" w:color="auto"/>
              <w:left w:val="single" w:sz="4" w:space="0" w:color="auto"/>
              <w:bottom w:val="single" w:sz="4" w:space="0" w:color="auto"/>
              <w:right w:val="single" w:sz="4" w:space="0" w:color="auto"/>
            </w:tcBorders>
            <w:vAlign w:val="center"/>
            <w:hideMark/>
          </w:tcPr>
          <w:p w:rsidR="00052E7F" w:rsidRPr="00D87033" w:rsidRDefault="00052E7F" w:rsidP="007F5BC5">
            <w:pPr>
              <w:spacing w:after="0" w:line="240" w:lineRule="auto"/>
              <w:jc w:val="center"/>
              <w:rPr>
                <w:rFonts w:ascii="Arial" w:hAnsi="Arial" w:cs="Arial"/>
                <w:b/>
                <w:sz w:val="20"/>
                <w:szCs w:val="20"/>
              </w:rPr>
            </w:pPr>
            <w:r w:rsidRPr="00D87033">
              <w:rPr>
                <w:rFonts w:ascii="Arial" w:hAnsi="Arial" w:cs="Arial"/>
                <w:b/>
                <w:sz w:val="20"/>
                <w:szCs w:val="20"/>
              </w:rPr>
              <w:t>TOTAL MAXIMO PUNTAJE</w:t>
            </w:r>
          </w:p>
        </w:tc>
        <w:tc>
          <w:tcPr>
            <w:tcW w:w="2548" w:type="dxa"/>
            <w:tcBorders>
              <w:top w:val="single" w:sz="4" w:space="0" w:color="auto"/>
              <w:left w:val="single" w:sz="4" w:space="0" w:color="auto"/>
              <w:bottom w:val="single" w:sz="4" w:space="0" w:color="auto"/>
              <w:right w:val="single" w:sz="4" w:space="0" w:color="auto"/>
            </w:tcBorders>
            <w:vAlign w:val="center"/>
          </w:tcPr>
          <w:p w:rsidR="00052E7F" w:rsidRPr="00D87033" w:rsidRDefault="00052E7F" w:rsidP="007F5BC5">
            <w:pPr>
              <w:spacing w:after="0" w:line="240" w:lineRule="auto"/>
              <w:ind w:left="360"/>
              <w:jc w:val="center"/>
              <w:rPr>
                <w:rFonts w:ascii="Arial" w:hAnsi="Arial" w:cs="Arial"/>
                <w:b/>
                <w:sz w:val="20"/>
                <w:szCs w:val="20"/>
              </w:rPr>
            </w:pPr>
            <w:r w:rsidRPr="00D87033">
              <w:rPr>
                <w:rFonts w:ascii="Arial" w:hAnsi="Arial" w:cs="Arial"/>
                <w:b/>
                <w:sz w:val="20"/>
                <w:szCs w:val="20"/>
              </w:rPr>
              <w:t>100</w:t>
            </w:r>
          </w:p>
        </w:tc>
      </w:tr>
    </w:tbl>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b/>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b/>
          <w:sz w:val="20"/>
          <w:szCs w:val="20"/>
        </w:rPr>
        <w:t>NOTA:</w:t>
      </w:r>
      <w:r w:rsidRPr="00D87033">
        <w:rPr>
          <w:rFonts w:ascii="Arial" w:hAnsi="Arial" w:cs="Arial"/>
          <w:sz w:val="20"/>
          <w:szCs w:val="20"/>
        </w:rPr>
        <w:t xml:space="preserve"> El </w:t>
      </w:r>
      <w:r w:rsidRPr="00D87033">
        <w:rPr>
          <w:rFonts w:ascii="Arial" w:hAnsi="Arial" w:cs="Arial"/>
          <w:sz w:val="20"/>
          <w:szCs w:val="20"/>
          <w:u w:val="single"/>
        </w:rPr>
        <w:t>puntaje máximo que es posible obtener, en la evaluación económica será de 100 puntos y si verificado el RUP se registran multas de incumplimiento de contratos, se descontarán 10 puntos por cada multa registrada</w:t>
      </w:r>
      <w:r w:rsidRPr="00D87033">
        <w:rPr>
          <w:rFonts w:ascii="Arial" w:hAnsi="Arial" w:cs="Arial"/>
          <w:sz w:val="20"/>
          <w:szCs w:val="20"/>
        </w:rPr>
        <w:t xml:space="preserve">.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lastRenderedPageBreak/>
        <w:t xml:space="preserve">El impuesto del IVA deberá incluirse dentro del valor de la oferta, debidamente discriminado.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La cuantificación en términos monetarios debe hacerse utilizando como unidad de medida el peso, que es la moneda nacional sin subdivisiones en centavos.</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De acuerdo a la resolución No. 6302 de 2014 MINDEFENSA (manual de contratación) y el concepto  de Colombia compra eficiente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BD22A9">
      <w:pPr>
        <w:pStyle w:val="Prrafodelista"/>
        <w:numPr>
          <w:ilvl w:val="0"/>
          <w:numId w:val="32"/>
        </w:numPr>
        <w:autoSpaceDE w:val="0"/>
        <w:autoSpaceDN w:val="0"/>
        <w:adjustRightInd w:val="0"/>
        <w:ind w:left="426" w:hanging="426"/>
        <w:contextualSpacing/>
        <w:jc w:val="both"/>
        <w:rPr>
          <w:rFonts w:ascii="Arial" w:hAnsi="Arial" w:cs="Arial"/>
          <w:sz w:val="20"/>
          <w:szCs w:val="20"/>
        </w:rPr>
      </w:pPr>
      <w:r w:rsidRPr="00D87033">
        <w:rPr>
          <w:rFonts w:ascii="Arial" w:hAnsi="Arial" w:cs="Arial"/>
          <w:sz w:val="20"/>
          <w:szCs w:val="20"/>
        </w:rPr>
        <w:t>Resolución No 6302 de 2014 "Por la cual se Adopta el Manual de Contratación del Ministerio de defensa Nacional, y sus Unidades Ejecutoras" a folio numero 129 numeral 21 que indica “En todos los procesos de selección, sin importar su modalidad, las ofertas  económicas deben evaluarse antes de IVA, lo anterior en aras de garantizar el principio de igualdad.”</w:t>
      </w:r>
    </w:p>
    <w:p w:rsidR="00052E7F" w:rsidRPr="00D87033" w:rsidRDefault="00052E7F" w:rsidP="00052E7F">
      <w:pPr>
        <w:autoSpaceDE w:val="0"/>
        <w:autoSpaceDN w:val="0"/>
        <w:adjustRightInd w:val="0"/>
        <w:spacing w:after="0" w:line="240" w:lineRule="auto"/>
        <w:ind w:left="284" w:hanging="284"/>
        <w:jc w:val="both"/>
        <w:rPr>
          <w:rFonts w:ascii="Arial" w:hAnsi="Arial" w:cs="Arial"/>
          <w:sz w:val="20"/>
          <w:szCs w:val="20"/>
        </w:rPr>
      </w:pPr>
    </w:p>
    <w:p w:rsidR="00052E7F" w:rsidRPr="00D87033" w:rsidRDefault="00052E7F" w:rsidP="00BD22A9">
      <w:pPr>
        <w:pStyle w:val="Prrafodelista"/>
        <w:numPr>
          <w:ilvl w:val="0"/>
          <w:numId w:val="32"/>
        </w:numPr>
        <w:autoSpaceDE w:val="0"/>
        <w:autoSpaceDN w:val="0"/>
        <w:adjustRightInd w:val="0"/>
        <w:ind w:left="426" w:hanging="426"/>
        <w:contextualSpacing/>
        <w:jc w:val="both"/>
        <w:rPr>
          <w:rFonts w:ascii="Arial" w:hAnsi="Arial" w:cs="Arial"/>
          <w:sz w:val="20"/>
          <w:szCs w:val="20"/>
        </w:rPr>
      </w:pPr>
      <w:r w:rsidRPr="00D87033">
        <w:rPr>
          <w:rFonts w:ascii="Arial" w:hAnsi="Arial" w:cs="Arial"/>
          <w:sz w:val="20"/>
          <w:szCs w:val="20"/>
        </w:rPr>
        <w:t>Colombia Compra Eficiente: Concepto expedido en Respuesta a la consulta 415140008925 que en lo pertinente dice: “Si en los Procesos de Contratación hay proponentes que pertenecen al régimen simplificado de IVA, las Entidades Estatales deben adelantar la evaluación de las ofertas sin tener en cuenta ese impuesto, es decir, evaluar sobre el precio neto del bien o servicio descontado el valor del impuesto en las ofertas de proponentes del régimen común. Así, la Entidad Estatal puede comparar el precio ofrecido en igualdad de condiciones, sin hacer diferencias en la evaluación en función de la naturaleza del proponente o, cuando es del caso, sin hacer diferenciaciones respecto a exenciones que puede haber por el origen nacional o extranjero de los bienes o servicios. ”</w:t>
      </w:r>
    </w:p>
    <w:p w:rsidR="00052E7F" w:rsidRPr="00D87033" w:rsidRDefault="00052E7F" w:rsidP="00052E7F">
      <w:pPr>
        <w:autoSpaceDE w:val="0"/>
        <w:autoSpaceDN w:val="0"/>
        <w:adjustRightInd w:val="0"/>
        <w:spacing w:after="0" w:line="240" w:lineRule="auto"/>
        <w:jc w:val="both"/>
        <w:rPr>
          <w:rFonts w:ascii="Arial" w:hAnsi="Arial" w:cs="Arial"/>
          <w:b/>
          <w:bCs/>
          <w:i/>
          <w:iCs/>
          <w:sz w:val="20"/>
          <w:szCs w:val="20"/>
        </w:rPr>
      </w:pPr>
    </w:p>
    <w:p w:rsidR="00052E7F" w:rsidRPr="00D87033" w:rsidRDefault="00052E7F" w:rsidP="00BD22A9">
      <w:pPr>
        <w:numPr>
          <w:ilvl w:val="2"/>
          <w:numId w:val="32"/>
        </w:numPr>
        <w:autoSpaceDE w:val="0"/>
        <w:autoSpaceDN w:val="0"/>
        <w:adjustRightInd w:val="0"/>
        <w:spacing w:after="0" w:line="240" w:lineRule="auto"/>
        <w:ind w:left="426" w:hanging="426"/>
        <w:rPr>
          <w:rFonts w:ascii="Arial" w:hAnsi="Arial" w:cs="Arial"/>
          <w:sz w:val="20"/>
          <w:szCs w:val="20"/>
        </w:rPr>
      </w:pPr>
      <w:r w:rsidRPr="00D87033">
        <w:rPr>
          <w:rFonts w:ascii="Arial" w:hAnsi="Arial" w:cs="Arial"/>
          <w:b/>
          <w:bCs/>
          <w:sz w:val="20"/>
          <w:szCs w:val="20"/>
        </w:rPr>
        <w:t>REGISTRO MULTAS, SANCIONES E INCUMPLIMIENTO.</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 xml:space="preserve">Para el caso de cumplimiento de contratos anteriores el proponente deberá diligenciar el Formulario señalado en el pliego de condiciones electrónico “Acreditación del Cumplimiento de Contratos Anteriores”, se le otorgará 100 puntos a quien cumpla este requisito y no tenga multas o sanciones, de acuerdo con lo indicado en el formulario. </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spacing w:after="0" w:line="240" w:lineRule="auto"/>
        <w:jc w:val="both"/>
        <w:rPr>
          <w:rFonts w:ascii="Arial" w:hAnsi="Arial" w:cs="Arial"/>
          <w:sz w:val="20"/>
          <w:szCs w:val="20"/>
        </w:rPr>
      </w:pPr>
      <w:r w:rsidRPr="00D87033">
        <w:rPr>
          <w:rFonts w:ascii="Arial" w:hAnsi="Arial" w:cs="Arial"/>
          <w:sz w:val="20"/>
          <w:szCs w:val="20"/>
        </w:rPr>
        <w:t>NOTA. LA DIRECCION GENERAL DE SANIDAD MILITAR, podrá verificar este tipo de sanciones aun si no se encuentran registradas en el RUP.</w:t>
      </w:r>
    </w:p>
    <w:p w:rsidR="00052E7F" w:rsidRPr="00D87033" w:rsidRDefault="00052E7F" w:rsidP="00052E7F">
      <w:pPr>
        <w:spacing w:after="0" w:line="240" w:lineRule="auto"/>
        <w:jc w:val="both"/>
        <w:rPr>
          <w:rFonts w:ascii="Arial" w:hAnsi="Arial" w:cs="Arial"/>
          <w:sz w:val="20"/>
          <w:szCs w:val="20"/>
        </w:rPr>
      </w:pPr>
    </w:p>
    <w:p w:rsidR="00052E7F" w:rsidRPr="00D87033" w:rsidRDefault="00052E7F" w:rsidP="00BD22A9">
      <w:pPr>
        <w:numPr>
          <w:ilvl w:val="2"/>
          <w:numId w:val="32"/>
        </w:numPr>
        <w:autoSpaceDE w:val="0"/>
        <w:autoSpaceDN w:val="0"/>
        <w:adjustRightInd w:val="0"/>
        <w:spacing w:after="0" w:line="240" w:lineRule="auto"/>
        <w:ind w:left="426" w:hanging="426"/>
        <w:rPr>
          <w:rFonts w:ascii="Arial" w:hAnsi="Arial" w:cs="Arial"/>
          <w:sz w:val="20"/>
          <w:szCs w:val="20"/>
        </w:rPr>
      </w:pPr>
      <w:r w:rsidRPr="00D87033">
        <w:rPr>
          <w:rFonts w:ascii="Arial" w:hAnsi="Arial" w:cs="Arial"/>
          <w:b/>
          <w:bCs/>
          <w:sz w:val="20"/>
          <w:szCs w:val="20"/>
        </w:rPr>
        <w:t xml:space="preserve">EVALUACIÓN PROTECCIÓN A LA INDUSTRIA NACIONAL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La evaluación del cumplimiento de la Ley 816 de 2003 “Protección a la Industria Nacional”, modificada por el Decreto 019 de 2012 y los artículos 2.2.1.2.4.1.3. y 2.2.1.2.4.2.1 del Decreto 1082 de 2015, el puntaje que se aplicará como consecuencia de la protección a la industria nacional será el siguiente: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Se otorgará el 20% de la totalidad del puntaje a oferentes de servicios de origen 100% nacional.</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Se otorgará el 10% de la totalidad del puntaje a oferentes cuyos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la certificación expedida por el Director de Asuntos Jurídicos Internacionales del Ministerio de Relaciones Exteriores, que se acompañará a la documentación que se presente.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Se otorgará el 5% de la totalidad del puntaje a oferentes de servicios de origen extranjero acreditados con componente nacional.</w:t>
      </w:r>
    </w:p>
    <w:p w:rsidR="00052E7F" w:rsidRPr="00D87033" w:rsidRDefault="00052E7F" w:rsidP="00052E7F">
      <w:pPr>
        <w:pStyle w:val="NormalWeb"/>
        <w:spacing w:before="0" w:after="0"/>
        <w:contextualSpacing/>
        <w:jc w:val="both"/>
        <w:rPr>
          <w:rFonts w:ascii="Arial" w:hAnsi="Arial" w:cs="Arial"/>
          <w:b/>
          <w:color w:val="auto"/>
          <w:lang w:val="es-CO"/>
        </w:rPr>
      </w:pPr>
    </w:p>
    <w:p w:rsidR="00052E7F" w:rsidRPr="00D87033" w:rsidRDefault="00052E7F" w:rsidP="00BD22A9">
      <w:pPr>
        <w:numPr>
          <w:ilvl w:val="2"/>
          <w:numId w:val="32"/>
        </w:numPr>
        <w:autoSpaceDE w:val="0"/>
        <w:autoSpaceDN w:val="0"/>
        <w:adjustRightInd w:val="0"/>
        <w:spacing w:after="0" w:line="240" w:lineRule="auto"/>
        <w:ind w:left="426" w:hanging="426"/>
        <w:jc w:val="both"/>
        <w:rPr>
          <w:rFonts w:ascii="Arial" w:hAnsi="Arial" w:cs="Arial"/>
          <w:b/>
          <w:bCs/>
          <w:sz w:val="20"/>
          <w:szCs w:val="20"/>
        </w:rPr>
      </w:pPr>
      <w:r w:rsidRPr="00D87033">
        <w:rPr>
          <w:rFonts w:ascii="Arial" w:hAnsi="Arial" w:cs="Arial"/>
          <w:b/>
          <w:bCs/>
          <w:sz w:val="20"/>
          <w:szCs w:val="20"/>
        </w:rPr>
        <w:t xml:space="preserve">BIENES Y SERVICIOS ACREDITADOS: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Son aquellos bienes importados que cuentan con componente nacional en bienes o servicios profesionales, técnicos y operativos. El oferente deberá indicar en su oferta si incluirá componente nacional. En el evento en que exista dicho ofrecimiento por parte del oferente, éste tendrá la obligación de cumplir con el mismo en la ejecución del contrato, so pena de hacerse acreedor a las sanciones de ley contempladas en el contrato. El mínimo exigido de componente nacional será del 10% del valor en fábrica ofertado.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Para efectos de la evaluación del origen de los bienes y/o servicios, el oferente deberá diligenciar el FORMULARIO señalado en el pliego de condiciones electrónico en cumplimiento de lo dispuesto en la Ley  y anexar los documentos solicitados en el formulario que acrediten la calidad que el oferente aduce. Si no adjunta soportes con la oferta no se concederá puntaje. Si no diligencia el Formulario, se le requerirá para que lo haga, pero no se le concederá puntaje. Si luego de ser requerido no subsana se le rechazará la oferta por no acreditar el origen de los bienes y/o servicios conforme lo exige la ley.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Considerando que el porcentaje asignado por la acreditación de los servicios tiene el carácter de comparación de propuestas, el mencionado FORMULARIO, debe presentarse junto con la oferta inicial.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pStyle w:val="NormalWeb"/>
        <w:spacing w:before="0" w:after="0"/>
        <w:contextualSpacing/>
        <w:jc w:val="both"/>
        <w:rPr>
          <w:rFonts w:ascii="Arial" w:hAnsi="Arial" w:cs="Arial"/>
          <w:color w:val="auto"/>
          <w:lang w:val="es-CO" w:eastAsia="es-CO"/>
        </w:rPr>
      </w:pPr>
      <w:r w:rsidRPr="00D87033">
        <w:rPr>
          <w:rFonts w:ascii="Arial" w:hAnsi="Arial" w:cs="Arial"/>
          <w:color w:val="auto"/>
          <w:lang w:val="es-CO" w:eastAsia="es-CO"/>
        </w:rPr>
        <w:t>El oferente seleccionado con servicios de origen nacional o acreditado no podrá cambiar el origen de los mismos al momento de la entrega y/o prestación, salvo circunstancias de fuerza mayor o caso fortuito, éstos últimos debidamente acreditados.</w:t>
      </w:r>
    </w:p>
    <w:p w:rsidR="00052E7F" w:rsidRPr="00D87033" w:rsidRDefault="00052E7F" w:rsidP="00052E7F">
      <w:pPr>
        <w:pStyle w:val="NormalWeb"/>
        <w:spacing w:before="0" w:after="0"/>
        <w:contextualSpacing/>
        <w:jc w:val="both"/>
        <w:rPr>
          <w:rFonts w:ascii="Arial" w:hAnsi="Arial" w:cs="Arial"/>
          <w:color w:val="auto"/>
          <w:lang w:val="es-CO" w:eastAsia="es-CO"/>
        </w:rPr>
      </w:pPr>
    </w:p>
    <w:p w:rsidR="00052E7F" w:rsidRPr="00D87033" w:rsidRDefault="00052E7F" w:rsidP="00BD22A9">
      <w:pPr>
        <w:numPr>
          <w:ilvl w:val="2"/>
          <w:numId w:val="32"/>
        </w:numPr>
        <w:autoSpaceDE w:val="0"/>
        <w:autoSpaceDN w:val="0"/>
        <w:adjustRightInd w:val="0"/>
        <w:spacing w:after="0" w:line="240" w:lineRule="auto"/>
        <w:ind w:left="284" w:hanging="284"/>
        <w:jc w:val="both"/>
        <w:rPr>
          <w:rFonts w:ascii="Arial" w:hAnsi="Arial" w:cs="Arial"/>
          <w:sz w:val="20"/>
          <w:szCs w:val="20"/>
        </w:rPr>
      </w:pPr>
      <w:r w:rsidRPr="00D87033">
        <w:rPr>
          <w:rFonts w:ascii="Arial" w:hAnsi="Arial" w:cs="Arial"/>
          <w:b/>
          <w:bCs/>
          <w:sz w:val="20"/>
          <w:szCs w:val="20"/>
        </w:rPr>
        <w:t xml:space="preserve">CERTIFICACIÓN DE TRATO NACIONAL A BIENES Y SERVICIOS EN MATERIA DE COMPRAS ESTATALES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rPr>
          <w:rFonts w:ascii="Arial" w:hAnsi="Arial" w:cs="Arial"/>
          <w:sz w:val="20"/>
          <w:szCs w:val="20"/>
        </w:rPr>
      </w:pPr>
      <w:r w:rsidRPr="00D87033">
        <w:rPr>
          <w:rFonts w:ascii="Arial" w:hAnsi="Arial" w:cs="Arial"/>
          <w:sz w:val="20"/>
          <w:szCs w:val="20"/>
        </w:rPr>
        <w:t xml:space="preserve">El parágrafo del artículo 1º de la Ley 816 de 2003, modificado por el artículo 51 del Decreto Ley 19 de 2012, dispone: </w:t>
      </w:r>
    </w:p>
    <w:p w:rsidR="00052E7F" w:rsidRPr="00D87033" w:rsidRDefault="00052E7F" w:rsidP="00052E7F">
      <w:pPr>
        <w:autoSpaceDE w:val="0"/>
        <w:autoSpaceDN w:val="0"/>
        <w:adjustRightInd w:val="0"/>
        <w:spacing w:after="0" w:line="240" w:lineRule="auto"/>
        <w:rPr>
          <w:rFonts w:ascii="Arial" w:hAnsi="Arial" w:cs="Arial"/>
          <w:i/>
          <w:iCs/>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i/>
          <w:iCs/>
          <w:sz w:val="20"/>
          <w:szCs w:val="20"/>
        </w:rPr>
        <w:t xml:space="preserve">Parágrafo.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w:t>
      </w:r>
      <w:r w:rsidRPr="00D87033">
        <w:rPr>
          <w:rFonts w:ascii="Arial" w:hAnsi="Arial" w:cs="Arial"/>
          <w:b/>
          <w:bCs/>
          <w:i/>
          <w:iCs/>
          <w:sz w:val="20"/>
          <w:szCs w:val="20"/>
        </w:rPr>
        <w:t>La acreditación o demostración de tal circunstancia se hará́ en los términos que señale el reglamento</w:t>
      </w:r>
      <w:r w:rsidRPr="00D87033">
        <w:rPr>
          <w:rFonts w:ascii="Arial" w:hAnsi="Arial" w:cs="Arial"/>
          <w:i/>
          <w:iCs/>
          <w:sz w:val="20"/>
          <w:szCs w:val="20"/>
        </w:rPr>
        <w:t xml:space="preserve">. </w:t>
      </w:r>
      <w:r w:rsidRPr="00D87033">
        <w:rPr>
          <w:rFonts w:ascii="Arial" w:hAnsi="Arial" w:cs="Arial"/>
          <w:sz w:val="20"/>
          <w:szCs w:val="20"/>
        </w:rPr>
        <w:t>(…)</w:t>
      </w:r>
      <w:r w:rsidRPr="00D87033">
        <w:rPr>
          <w:rFonts w:ascii="Arial" w:hAnsi="Arial" w:cs="Arial"/>
          <w:i/>
          <w:iCs/>
          <w:sz w:val="20"/>
          <w:szCs w:val="20"/>
        </w:rPr>
        <w:t xml:space="preserve">”. </w:t>
      </w:r>
      <w:r w:rsidRPr="00D87033">
        <w:rPr>
          <w:rFonts w:ascii="Arial" w:hAnsi="Arial" w:cs="Arial"/>
          <w:sz w:val="20"/>
          <w:szCs w:val="20"/>
        </w:rPr>
        <w:t xml:space="preserve">(Negrilla fuera de texto).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Que el artículo 2.2.1.2.4.1.3 del Decreto 1082 de 2015, señala: </w:t>
      </w:r>
    </w:p>
    <w:p w:rsidR="00052E7F" w:rsidRPr="00D87033" w:rsidRDefault="00052E7F" w:rsidP="00052E7F">
      <w:pPr>
        <w:pStyle w:val="NormalWeb"/>
        <w:spacing w:before="0" w:after="0"/>
        <w:contextualSpacing/>
        <w:jc w:val="both"/>
        <w:rPr>
          <w:rFonts w:ascii="Arial" w:hAnsi="Arial" w:cs="Arial"/>
          <w:i/>
          <w:iCs/>
          <w:color w:val="auto"/>
          <w:lang w:val="es-CO" w:eastAsia="es-CO"/>
        </w:rPr>
      </w:pPr>
    </w:p>
    <w:p w:rsidR="00052E7F" w:rsidRPr="00D87033" w:rsidRDefault="00052E7F" w:rsidP="00052E7F">
      <w:pPr>
        <w:pStyle w:val="Default"/>
        <w:jc w:val="both"/>
        <w:rPr>
          <w:rFonts w:ascii="Arial" w:hAnsi="Arial" w:cs="Arial"/>
          <w:i/>
          <w:iCs/>
          <w:color w:val="auto"/>
          <w:sz w:val="20"/>
          <w:szCs w:val="20"/>
        </w:rPr>
      </w:pPr>
      <w:r w:rsidRPr="00D87033">
        <w:rPr>
          <w:rFonts w:ascii="Arial" w:hAnsi="Arial" w:cs="Arial"/>
          <w:i/>
          <w:iCs/>
          <w:color w:val="auto"/>
          <w:sz w:val="20"/>
          <w:szCs w:val="20"/>
        </w:rPr>
        <w:t xml:space="preserve">“Artículo 2.2.1.2.4.1.3. Existencia de trato nacional. La Entidad Estatal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 </w:t>
      </w:r>
    </w:p>
    <w:p w:rsidR="00052E7F" w:rsidRPr="00D87033" w:rsidRDefault="00052E7F" w:rsidP="00052E7F">
      <w:pPr>
        <w:autoSpaceDE w:val="0"/>
        <w:autoSpaceDN w:val="0"/>
        <w:adjustRightInd w:val="0"/>
        <w:spacing w:after="0" w:line="240" w:lineRule="auto"/>
        <w:jc w:val="both"/>
        <w:rPr>
          <w:rFonts w:ascii="Arial" w:hAnsi="Arial" w:cs="Arial"/>
          <w:i/>
          <w:iCs/>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i/>
          <w:iCs/>
          <w:sz w:val="20"/>
          <w:szCs w:val="20"/>
        </w:rPr>
        <w:t xml:space="preserve">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 </w:t>
      </w:r>
    </w:p>
    <w:p w:rsidR="00052E7F" w:rsidRPr="00D87033" w:rsidRDefault="00052E7F" w:rsidP="00052E7F">
      <w:pPr>
        <w:autoSpaceDE w:val="0"/>
        <w:autoSpaceDN w:val="0"/>
        <w:adjustRightInd w:val="0"/>
        <w:spacing w:after="0" w:line="240" w:lineRule="auto"/>
        <w:jc w:val="both"/>
        <w:rPr>
          <w:rFonts w:ascii="Arial" w:hAnsi="Arial" w:cs="Arial"/>
          <w:i/>
          <w:iCs/>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i/>
          <w:iCs/>
          <w:sz w:val="20"/>
          <w:szCs w:val="20"/>
        </w:rPr>
        <w:t xml:space="preserve">Los certificados para acreditar la condición a la que se refiere el literal (b) anterior deben ser publicados en la forma y oportunidad que para el efecto disponga Colombia Compra Eficiente. La vigencia de los certificados será de dos años contados a partir de la fecha de su expedición, sin perjuicio de que el Ministerio de Comercio, Industria y Turismo o Colombia Compra Eficiente soliciten al Ministerio de Relaciones Exteriores su revisión con ocasión de la expedición de nueva normativa en el Estado sobre el cual se expide el certificado. Colombia Compra Eficiente puede determinar vía circular la forma como el Ministerio de Relaciones Exteriores debe constatar que los oferentes de Bienes y Servicios Nacionales gozan de trato nacional y de revisar y comparar la normativa en materia de compras y contratación pública para la expedición del certificado”.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El proponente deberá aportar copia del Registro de Productores de Bienes Nacional expedido por la Superintendencia de Industria y Comercio para acreditar que sus bienes son de origen nacional. </w:t>
      </w:r>
    </w:p>
    <w:p w:rsidR="00052E7F" w:rsidRPr="00D87033" w:rsidRDefault="00052E7F" w:rsidP="00052E7F">
      <w:pPr>
        <w:autoSpaceDE w:val="0"/>
        <w:autoSpaceDN w:val="0"/>
        <w:adjustRightInd w:val="0"/>
        <w:spacing w:line="240" w:lineRule="auto"/>
        <w:jc w:val="both"/>
        <w:rPr>
          <w:rFonts w:ascii="Arial" w:hAnsi="Arial" w:cs="Arial"/>
          <w:sz w:val="20"/>
          <w:szCs w:val="20"/>
        </w:rPr>
      </w:pPr>
    </w:p>
    <w:p w:rsidR="00052E7F" w:rsidRPr="00D87033" w:rsidRDefault="00052E7F" w:rsidP="00052E7F">
      <w:pPr>
        <w:pStyle w:val="Prrafodelista"/>
        <w:numPr>
          <w:ilvl w:val="1"/>
          <w:numId w:val="15"/>
        </w:numPr>
        <w:tabs>
          <w:tab w:val="left" w:pos="0"/>
        </w:tabs>
        <w:jc w:val="both"/>
        <w:rPr>
          <w:rFonts w:ascii="Arial" w:hAnsi="Arial" w:cs="Arial"/>
          <w:b/>
          <w:bCs/>
          <w:sz w:val="20"/>
          <w:szCs w:val="20"/>
          <w:lang w:val="es-MX"/>
        </w:rPr>
      </w:pPr>
      <w:r w:rsidRPr="00D87033">
        <w:rPr>
          <w:rFonts w:ascii="Arial" w:hAnsi="Arial" w:cs="Arial"/>
          <w:b/>
          <w:bCs/>
          <w:sz w:val="20"/>
          <w:szCs w:val="20"/>
          <w:lang w:val="es-MX"/>
        </w:rPr>
        <w:t>ESPECIFICACIONES TÉCNICAS MÍNIMAS EXCLUYENTES: FORMULARIO 8 OFERTA TECNICA Y ANEXO 1.</w:t>
      </w:r>
    </w:p>
    <w:p w:rsidR="00052E7F" w:rsidRPr="00D87033" w:rsidRDefault="00052E7F" w:rsidP="00052E7F">
      <w:pPr>
        <w:pStyle w:val="Default"/>
        <w:jc w:val="both"/>
        <w:rPr>
          <w:rFonts w:ascii="Arial" w:hAnsi="Arial" w:cs="Arial"/>
          <w:color w:val="auto"/>
          <w:sz w:val="20"/>
          <w:szCs w:val="20"/>
        </w:rPr>
      </w:pPr>
    </w:p>
    <w:p w:rsidR="00052E7F" w:rsidRPr="00D87033" w:rsidRDefault="00052E7F" w:rsidP="00052E7F">
      <w:pPr>
        <w:pStyle w:val="Default"/>
        <w:jc w:val="both"/>
        <w:rPr>
          <w:rFonts w:ascii="Arial" w:hAnsi="Arial" w:cs="Arial"/>
          <w:color w:val="auto"/>
          <w:sz w:val="20"/>
          <w:szCs w:val="20"/>
        </w:rPr>
      </w:pPr>
      <w:r w:rsidRPr="00D87033">
        <w:rPr>
          <w:rFonts w:ascii="Arial" w:hAnsi="Arial" w:cs="Arial"/>
          <w:color w:val="auto"/>
          <w:sz w:val="20"/>
          <w:szCs w:val="20"/>
        </w:rPr>
        <w:t>El proponente deberá ofertar la totalidad de las especificaciones técnicas mínimas excluyentes, señaladas en el presente pliego de condiciones, so pena de rechazo de la propuesta.</w:t>
      </w:r>
    </w:p>
    <w:p w:rsidR="007A03E5" w:rsidRPr="00D87033" w:rsidRDefault="007A03E5" w:rsidP="007A03E5">
      <w:pPr>
        <w:pStyle w:val="Default"/>
        <w:jc w:val="both"/>
        <w:rPr>
          <w:rFonts w:ascii="Arial" w:hAnsi="Arial" w:cs="Arial"/>
          <w:b/>
          <w:sz w:val="20"/>
          <w:szCs w:val="20"/>
        </w:rPr>
      </w:pPr>
    </w:p>
    <w:p w:rsidR="007A03E5" w:rsidRPr="00D87033" w:rsidRDefault="007A03E5" w:rsidP="007A03E5">
      <w:pPr>
        <w:pStyle w:val="Default"/>
        <w:jc w:val="both"/>
        <w:rPr>
          <w:rFonts w:ascii="Arial" w:hAnsi="Arial" w:cs="Arial"/>
          <w:b/>
          <w:sz w:val="20"/>
          <w:szCs w:val="20"/>
        </w:rPr>
      </w:pPr>
    </w:p>
    <w:p w:rsidR="007A03E5" w:rsidRPr="00D87033" w:rsidRDefault="007A03E5" w:rsidP="007A03E5">
      <w:pPr>
        <w:pStyle w:val="Default"/>
        <w:jc w:val="both"/>
        <w:rPr>
          <w:rFonts w:ascii="Arial" w:hAnsi="Arial" w:cs="Arial"/>
          <w:b/>
          <w:sz w:val="20"/>
          <w:szCs w:val="20"/>
        </w:rPr>
      </w:pPr>
    </w:p>
    <w:p w:rsidR="007A03E5" w:rsidRPr="00D87033" w:rsidRDefault="007A03E5" w:rsidP="007A03E5">
      <w:pPr>
        <w:pStyle w:val="Default"/>
        <w:jc w:val="both"/>
        <w:rPr>
          <w:rFonts w:ascii="Arial" w:hAnsi="Arial" w:cs="Arial"/>
          <w:b/>
          <w:sz w:val="20"/>
          <w:szCs w:val="20"/>
        </w:rPr>
      </w:pPr>
    </w:p>
    <w:p w:rsidR="007A03E5" w:rsidRPr="00D87033" w:rsidRDefault="007A03E5" w:rsidP="007A03E5">
      <w:pPr>
        <w:pStyle w:val="Default"/>
        <w:jc w:val="both"/>
        <w:rPr>
          <w:rFonts w:ascii="Arial" w:hAnsi="Arial" w:cs="Arial"/>
          <w:b/>
          <w:sz w:val="20"/>
          <w:szCs w:val="20"/>
        </w:rPr>
      </w:pPr>
    </w:p>
    <w:p w:rsidR="007A03E5" w:rsidRPr="00D87033" w:rsidRDefault="007A03E5" w:rsidP="007A03E5">
      <w:pPr>
        <w:pStyle w:val="Default"/>
        <w:jc w:val="both"/>
        <w:rPr>
          <w:rFonts w:ascii="Arial" w:hAnsi="Arial" w:cs="Arial"/>
          <w:b/>
          <w:sz w:val="20"/>
          <w:szCs w:val="20"/>
        </w:rPr>
      </w:pPr>
    </w:p>
    <w:p w:rsidR="007A03E5" w:rsidRPr="00D87033" w:rsidRDefault="007A03E5" w:rsidP="007A03E5">
      <w:pPr>
        <w:pStyle w:val="Default"/>
        <w:jc w:val="both"/>
        <w:rPr>
          <w:rFonts w:ascii="Arial" w:hAnsi="Arial" w:cs="Arial"/>
          <w:b/>
          <w:sz w:val="20"/>
          <w:szCs w:val="20"/>
        </w:rPr>
      </w:pPr>
      <w:r w:rsidRPr="00D87033">
        <w:rPr>
          <w:rFonts w:ascii="Arial" w:hAnsi="Arial" w:cs="Arial"/>
          <w:b/>
          <w:sz w:val="20"/>
          <w:szCs w:val="20"/>
        </w:rPr>
        <w:lastRenderedPageBreak/>
        <w:t xml:space="preserve">ITEM No. 1 </w:t>
      </w:r>
      <w:r w:rsidRPr="00D87033">
        <w:rPr>
          <w:rFonts w:ascii="Arial" w:hAnsi="Arial" w:cs="Arial"/>
          <w:b/>
          <w:bCs/>
          <w:sz w:val="20"/>
          <w:szCs w:val="20"/>
        </w:rPr>
        <w:t>LECTORES DE HUELLAS.</w:t>
      </w:r>
    </w:p>
    <w:p w:rsidR="007A03E5" w:rsidRPr="00D87033" w:rsidRDefault="007A03E5" w:rsidP="007A03E5">
      <w:pPr>
        <w:pStyle w:val="Default"/>
        <w:jc w:val="both"/>
        <w:rPr>
          <w:rFonts w:ascii="Arial" w:hAnsi="Arial" w:cs="Arial"/>
          <w:sz w:val="20"/>
          <w:szCs w:val="20"/>
        </w:rPr>
      </w:pPr>
    </w:p>
    <w:tbl>
      <w:tblPr>
        <w:tblW w:w="4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5"/>
        <w:gridCol w:w="4314"/>
      </w:tblGrid>
      <w:tr w:rsidR="007A03E5" w:rsidRPr="00D87033" w:rsidTr="00C64A0D">
        <w:tc>
          <w:tcPr>
            <w:tcW w:w="2529" w:type="pct"/>
            <w:shd w:val="clear" w:color="auto" w:fill="auto"/>
          </w:tcPr>
          <w:tbl>
            <w:tblPr>
              <w:tblW w:w="1297" w:type="dxa"/>
              <w:tblBorders>
                <w:top w:val="nil"/>
                <w:left w:val="nil"/>
                <w:bottom w:val="nil"/>
                <w:right w:val="nil"/>
              </w:tblBorders>
              <w:tblLook w:val="0000" w:firstRow="0" w:lastRow="0" w:firstColumn="0" w:lastColumn="0" w:noHBand="0" w:noVBand="0"/>
            </w:tblPr>
            <w:tblGrid>
              <w:gridCol w:w="1905"/>
              <w:gridCol w:w="222"/>
            </w:tblGrid>
            <w:tr w:rsidR="007A03E5" w:rsidRPr="00D87033" w:rsidTr="00C64A0D">
              <w:trPr>
                <w:trHeight w:val="31"/>
              </w:trPr>
              <w:tc>
                <w:tcPr>
                  <w:tcW w:w="0" w:type="auto"/>
                </w:tcPr>
                <w:p w:rsidR="007A03E5" w:rsidRPr="00D87033" w:rsidRDefault="007A03E5" w:rsidP="00C64A0D">
                  <w:pPr>
                    <w:autoSpaceDE w:val="0"/>
                    <w:autoSpaceDN w:val="0"/>
                    <w:adjustRightInd w:val="0"/>
                    <w:spacing w:line="240" w:lineRule="auto"/>
                    <w:jc w:val="both"/>
                    <w:rPr>
                      <w:rFonts w:ascii="Arial" w:eastAsia="Calibri" w:hAnsi="Arial" w:cs="Arial"/>
                      <w:color w:val="000000"/>
                      <w:sz w:val="20"/>
                      <w:szCs w:val="20"/>
                    </w:rPr>
                  </w:pPr>
                  <w:r w:rsidRPr="00D87033">
                    <w:rPr>
                      <w:rFonts w:ascii="Arial" w:eastAsia="Calibri" w:hAnsi="Arial" w:cs="Arial"/>
                      <w:b/>
                      <w:bCs/>
                      <w:color w:val="000000"/>
                      <w:sz w:val="20"/>
                      <w:szCs w:val="20"/>
                    </w:rPr>
                    <w:t>REQUERIMIENTO</w:t>
                  </w:r>
                </w:p>
              </w:tc>
              <w:tc>
                <w:tcPr>
                  <w:tcW w:w="0" w:type="auto"/>
                </w:tcPr>
                <w:p w:rsidR="007A03E5" w:rsidRPr="00D87033" w:rsidRDefault="007A03E5" w:rsidP="00C64A0D">
                  <w:pPr>
                    <w:autoSpaceDE w:val="0"/>
                    <w:autoSpaceDN w:val="0"/>
                    <w:adjustRightInd w:val="0"/>
                    <w:spacing w:line="240" w:lineRule="auto"/>
                    <w:jc w:val="both"/>
                    <w:rPr>
                      <w:rFonts w:ascii="Arial" w:eastAsia="Calibri" w:hAnsi="Arial" w:cs="Arial"/>
                      <w:color w:val="000000"/>
                      <w:sz w:val="20"/>
                      <w:szCs w:val="20"/>
                    </w:rPr>
                  </w:pPr>
                </w:p>
              </w:tc>
            </w:tr>
          </w:tbl>
          <w:p w:rsidR="007A03E5" w:rsidRPr="00D87033" w:rsidRDefault="007A03E5" w:rsidP="00C64A0D">
            <w:pPr>
              <w:pStyle w:val="Sinespaciado"/>
              <w:jc w:val="both"/>
              <w:rPr>
                <w:rFonts w:ascii="Arial" w:hAnsi="Arial" w:cs="Arial"/>
                <w:sz w:val="20"/>
                <w:szCs w:val="20"/>
              </w:rPr>
            </w:pPr>
          </w:p>
        </w:tc>
        <w:tc>
          <w:tcPr>
            <w:tcW w:w="2471"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b/>
                <w:bCs/>
                <w:color w:val="000000"/>
                <w:sz w:val="20"/>
                <w:szCs w:val="20"/>
                <w:lang w:eastAsia="en-US"/>
              </w:rPr>
              <w:t>ESPECIFICACIONES TÉCNICAS</w:t>
            </w:r>
          </w:p>
        </w:tc>
      </w:tr>
      <w:tr w:rsidR="007A03E5" w:rsidRPr="00D87033"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1.1 Resolución</w:t>
            </w:r>
          </w:p>
        </w:tc>
        <w:tc>
          <w:tcPr>
            <w:tcW w:w="2471" w:type="pct"/>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500 DPI +/- 1% 256 niveles de gris (8 bits) </w:t>
            </w:r>
          </w:p>
        </w:tc>
      </w:tr>
      <w:tr w:rsidR="007A03E5" w:rsidRPr="00D87033"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1.2 Niveles de Gris</w:t>
            </w:r>
          </w:p>
        </w:tc>
        <w:tc>
          <w:tcPr>
            <w:tcW w:w="2471" w:type="pct"/>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256 niveles de gris (8 bits) </w:t>
            </w:r>
          </w:p>
        </w:tc>
      </w:tr>
      <w:tr w:rsidR="007A03E5" w:rsidRPr="00D87033"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1.3 Área de Captura</w:t>
            </w:r>
          </w:p>
        </w:tc>
        <w:tc>
          <w:tcPr>
            <w:tcW w:w="2471" w:type="pct"/>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Mayor o Igual a 400 mm2 </w:t>
            </w:r>
          </w:p>
        </w:tc>
      </w:tr>
      <w:tr w:rsidR="007A03E5" w:rsidRPr="00D87033"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1.4 Óptica certificada</w:t>
            </w:r>
          </w:p>
        </w:tc>
        <w:tc>
          <w:tcPr>
            <w:tcW w:w="2471"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FBI PIV- IQS</w:t>
            </w:r>
          </w:p>
        </w:tc>
      </w:tr>
      <w:tr w:rsidR="007A03E5" w:rsidRPr="00D87033"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1.5 Salida (Digital)</w:t>
            </w:r>
          </w:p>
        </w:tc>
        <w:tc>
          <w:tcPr>
            <w:tcW w:w="2471"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Universal Serial Bus</w:t>
            </w:r>
          </w:p>
        </w:tc>
      </w:tr>
      <w:tr w:rsidR="007A03E5" w:rsidRPr="00D87033"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1.6 Potencia requerida (Digital)</w:t>
            </w:r>
            <w:bookmarkStart w:id="0" w:name="_GoBack"/>
            <w:bookmarkEnd w:id="0"/>
          </w:p>
        </w:tc>
        <w:tc>
          <w:tcPr>
            <w:tcW w:w="2471"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5 V DC provisto por la PC vía puerto USB</w:t>
            </w:r>
          </w:p>
        </w:tc>
      </w:tr>
      <w:tr w:rsidR="007A03E5" w:rsidRPr="00D87033"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1.7 Algoritmo de generación y comparación de Templates</w:t>
            </w:r>
          </w:p>
        </w:tc>
        <w:tc>
          <w:tcPr>
            <w:tcW w:w="2471"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Incluido y Certificado MINEX</w:t>
            </w:r>
          </w:p>
        </w:tc>
      </w:tr>
      <w:tr w:rsidR="007A03E5" w:rsidRPr="00D87033"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1.8 Velocidad de comparación</w:t>
            </w:r>
          </w:p>
        </w:tc>
        <w:tc>
          <w:tcPr>
            <w:tcW w:w="2471"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Menor a 1 segundo</w:t>
            </w:r>
          </w:p>
        </w:tc>
      </w:tr>
      <w:tr w:rsidR="007A03E5" w:rsidRPr="00D87033"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1.9. Cumplimiento Art. 2 y 3 Ley 38/93</w:t>
            </w:r>
          </w:p>
        </w:tc>
        <w:tc>
          <w:tcPr>
            <w:tcW w:w="2471"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Mismo sistema AFIS y misma minucia (formato) utilizado por la Registraduria Nacional de Estado Civil para dactiloscopia</w:t>
            </w:r>
          </w:p>
        </w:tc>
      </w:tr>
      <w:tr w:rsidR="007A03E5" w:rsidRPr="00D87033"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1.10 Alto contraste</w:t>
            </w:r>
          </w:p>
        </w:tc>
        <w:tc>
          <w:tcPr>
            <w:tcW w:w="2471"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Cumplimiento con ANSI /NIST</w:t>
            </w:r>
          </w:p>
        </w:tc>
      </w:tr>
      <w:tr w:rsidR="007A03E5" w:rsidRPr="00D87033"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1.11 Generación de Minucia</w:t>
            </w:r>
          </w:p>
        </w:tc>
        <w:tc>
          <w:tcPr>
            <w:tcW w:w="2471"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El lector biométrico debe generar el formato (minucia), sin módulo de software adicional.</w:t>
            </w:r>
          </w:p>
        </w:tc>
      </w:tr>
      <w:tr w:rsidR="007A03E5" w:rsidRPr="00D87033"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1.12 Integración</w:t>
            </w:r>
          </w:p>
        </w:tc>
        <w:tc>
          <w:tcPr>
            <w:tcW w:w="2471"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El</w:t>
            </w:r>
            <w:r w:rsidRPr="00D87033">
              <w:rPr>
                <w:rFonts w:ascii="Arial" w:hAnsi="Arial" w:cs="Arial"/>
                <w:b/>
                <w:sz w:val="20"/>
                <w:szCs w:val="20"/>
              </w:rPr>
              <w:t xml:space="preserve"> OFERENTE</w:t>
            </w:r>
            <w:r w:rsidRPr="00D87033">
              <w:rPr>
                <w:rFonts w:ascii="Arial" w:hAnsi="Arial" w:cs="Arial"/>
                <w:sz w:val="20"/>
                <w:szCs w:val="20"/>
              </w:rPr>
              <w:t xml:space="preserve"> debe entregar la solución funcionando y operando correctamente con el módulo de afiliaciones del Software de afiliados, desarrollado en Visual Basic 6.0., aplicativo DGSM que actualmente está siendo utilizado por el Grupo de Afiliación y Validación de Derechos de la Dirección General de Sanidad Militar. Además de incluir tanto los seriales como sus respectivas licencias para la activación de los mismos.</w:t>
            </w:r>
          </w:p>
        </w:tc>
      </w:tr>
      <w:tr w:rsidR="007A03E5" w:rsidRPr="00605F6E"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1.14 Soporte Sistemas Operativos</w:t>
            </w:r>
          </w:p>
        </w:tc>
        <w:tc>
          <w:tcPr>
            <w:tcW w:w="2471" w:type="pct"/>
            <w:shd w:val="clear" w:color="auto" w:fill="auto"/>
          </w:tcPr>
          <w:p w:rsidR="007A03E5" w:rsidRPr="00D87033" w:rsidRDefault="007A03E5" w:rsidP="00C64A0D">
            <w:pPr>
              <w:pStyle w:val="Sinespaciado"/>
              <w:jc w:val="both"/>
              <w:rPr>
                <w:rFonts w:ascii="Arial" w:hAnsi="Arial" w:cs="Arial"/>
                <w:sz w:val="20"/>
                <w:szCs w:val="20"/>
                <w:lang w:val="en-US"/>
              </w:rPr>
            </w:pPr>
            <w:r w:rsidRPr="00D87033">
              <w:rPr>
                <w:rFonts w:ascii="Arial" w:hAnsi="Arial" w:cs="Arial"/>
                <w:sz w:val="20"/>
                <w:szCs w:val="20"/>
                <w:lang w:val="en-US"/>
              </w:rPr>
              <w:t>Windows XP – Windows 7 – Windows 8 o Superior.</w:t>
            </w:r>
          </w:p>
        </w:tc>
      </w:tr>
      <w:tr w:rsidR="007A03E5" w:rsidRPr="00D87033" w:rsidTr="00C64A0D">
        <w:tc>
          <w:tcPr>
            <w:tcW w:w="2529"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1.15 Ficha técnica</w:t>
            </w:r>
          </w:p>
        </w:tc>
        <w:tc>
          <w:tcPr>
            <w:tcW w:w="2471"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Anexar la ficha técnica</w:t>
            </w:r>
          </w:p>
        </w:tc>
      </w:tr>
    </w:tbl>
    <w:p w:rsidR="007A03E5" w:rsidRPr="00D87033" w:rsidRDefault="007A03E5" w:rsidP="007A03E5">
      <w:pPr>
        <w:pStyle w:val="Default"/>
        <w:jc w:val="both"/>
        <w:rPr>
          <w:rFonts w:ascii="Arial" w:hAnsi="Arial" w:cs="Arial"/>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30"/>
      </w:tblGrid>
      <w:tr w:rsidR="007A03E5" w:rsidRPr="00D87033" w:rsidTr="00C64A0D">
        <w:tc>
          <w:tcPr>
            <w:tcW w:w="5000"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b/>
                <w:bCs/>
                <w:sz w:val="20"/>
                <w:szCs w:val="20"/>
              </w:rPr>
              <w:t>2.GARANTÍA</w:t>
            </w:r>
          </w:p>
        </w:tc>
      </w:tr>
      <w:tr w:rsidR="007A03E5" w:rsidRPr="00D87033" w:rsidTr="00C64A0D">
        <w:tc>
          <w:tcPr>
            <w:tcW w:w="5000"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2.1 Doce (12) meses.</w:t>
            </w:r>
          </w:p>
        </w:tc>
      </w:tr>
      <w:tr w:rsidR="007A03E5" w:rsidRPr="00D87033" w:rsidTr="00C64A0D">
        <w:tc>
          <w:tcPr>
            <w:tcW w:w="5000"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 xml:space="preserve">2.2 Durante el tiempo de la garantía el </w:t>
            </w:r>
            <w:r w:rsidRPr="00D87033">
              <w:rPr>
                <w:rFonts w:ascii="Arial" w:hAnsi="Arial" w:cs="Arial"/>
                <w:b/>
                <w:sz w:val="20"/>
                <w:szCs w:val="20"/>
              </w:rPr>
              <w:t>OFERENTE</w:t>
            </w:r>
            <w:r w:rsidRPr="00D87033">
              <w:rPr>
                <w:rFonts w:ascii="Arial" w:hAnsi="Arial" w:cs="Arial"/>
                <w:sz w:val="20"/>
                <w:szCs w:val="20"/>
              </w:rPr>
              <w:t xml:space="preserve"> debe realizar el mantenimiento correctivo en la Instalaciones de la Dirección General de Sanidad Militar en un tiempo máximo de seis (06) horas después de ser reportada la novedad.</w:t>
            </w:r>
          </w:p>
        </w:tc>
      </w:tr>
      <w:tr w:rsidR="007A03E5" w:rsidRPr="00D87033" w:rsidTr="00C64A0D">
        <w:tc>
          <w:tcPr>
            <w:tcW w:w="5000"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sz w:val="20"/>
                <w:szCs w:val="20"/>
              </w:rPr>
              <w:t xml:space="preserve">2.3 El </w:t>
            </w:r>
            <w:r w:rsidRPr="00D87033">
              <w:rPr>
                <w:rFonts w:ascii="Arial" w:hAnsi="Arial" w:cs="Arial"/>
                <w:b/>
                <w:sz w:val="20"/>
                <w:szCs w:val="20"/>
              </w:rPr>
              <w:t>OFERENTE</w:t>
            </w:r>
            <w:r w:rsidRPr="00D87033">
              <w:rPr>
                <w:rFonts w:ascii="Arial" w:hAnsi="Arial" w:cs="Arial"/>
                <w:sz w:val="20"/>
                <w:szCs w:val="20"/>
              </w:rPr>
              <w:t xml:space="preserve"> se compromete a reparar el equipo y dejarlo en perfecto estado de funcionamiento en un tiempo de respuesta máximo de veinticuatro (24) horas.</w:t>
            </w:r>
          </w:p>
        </w:tc>
      </w:tr>
      <w:tr w:rsidR="007A03E5" w:rsidRPr="00D87033" w:rsidTr="00C64A0D">
        <w:tc>
          <w:tcPr>
            <w:tcW w:w="5000"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i/>
                <w:iCs/>
                <w:sz w:val="20"/>
                <w:szCs w:val="20"/>
              </w:rPr>
              <w:t xml:space="preserve">2.4 </w:t>
            </w:r>
            <w:r w:rsidRPr="00D87033">
              <w:rPr>
                <w:rFonts w:ascii="Arial" w:hAnsi="Arial" w:cs="Arial"/>
                <w:sz w:val="20"/>
                <w:szCs w:val="20"/>
              </w:rPr>
              <w:t xml:space="preserve">En caso que la reparación del equipo demore más de veinticuatro (24) horas, el </w:t>
            </w:r>
            <w:r w:rsidRPr="00D87033">
              <w:rPr>
                <w:rFonts w:ascii="Arial" w:hAnsi="Arial" w:cs="Arial"/>
                <w:b/>
                <w:sz w:val="20"/>
                <w:szCs w:val="20"/>
              </w:rPr>
              <w:t>OFERENTE</w:t>
            </w:r>
            <w:r w:rsidRPr="00D87033">
              <w:rPr>
                <w:rFonts w:ascii="Arial" w:hAnsi="Arial" w:cs="Arial"/>
                <w:sz w:val="20"/>
                <w:szCs w:val="20"/>
              </w:rPr>
              <w:t xml:space="preserve"> debe suministrar en forma inmediata un equipo compatible con el sistema actual de iguales o superiores características durante el tiempo que dure la reparación.</w:t>
            </w:r>
          </w:p>
        </w:tc>
      </w:tr>
      <w:tr w:rsidR="007A03E5" w:rsidRPr="00D87033" w:rsidTr="00C64A0D">
        <w:tc>
          <w:tcPr>
            <w:tcW w:w="5000"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i/>
                <w:iCs/>
                <w:sz w:val="20"/>
                <w:szCs w:val="20"/>
              </w:rPr>
              <w:t xml:space="preserve">2.5 </w:t>
            </w:r>
            <w:r w:rsidRPr="00D87033">
              <w:rPr>
                <w:rFonts w:ascii="Arial" w:hAnsi="Arial" w:cs="Arial"/>
                <w:sz w:val="20"/>
                <w:szCs w:val="20"/>
              </w:rPr>
              <w:t xml:space="preserve">Durante el periodo de la garantía, si pasados diez (10) días, el equipo objeto de la reparación no ha sido entregado en perfecto estado de funcionamiento, el </w:t>
            </w:r>
            <w:r w:rsidRPr="00D87033">
              <w:rPr>
                <w:rFonts w:ascii="Arial" w:hAnsi="Arial" w:cs="Arial"/>
                <w:b/>
                <w:sz w:val="20"/>
                <w:szCs w:val="20"/>
              </w:rPr>
              <w:t>OFERENTE</w:t>
            </w:r>
            <w:r w:rsidRPr="00D87033">
              <w:rPr>
                <w:rFonts w:ascii="Arial" w:hAnsi="Arial" w:cs="Arial"/>
                <w:sz w:val="20"/>
                <w:szCs w:val="20"/>
              </w:rPr>
              <w:t xml:space="preserve"> en forma inmediata debe remplazarlo definitivamente por uno nuevo de iguales o superiores características compatible con el sistema actual, sin costo alguno para la DGSM.</w:t>
            </w:r>
          </w:p>
        </w:tc>
      </w:tr>
      <w:tr w:rsidR="007A03E5" w:rsidRPr="00D87033" w:rsidTr="00C64A0D">
        <w:tc>
          <w:tcPr>
            <w:tcW w:w="5000"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i/>
                <w:iCs/>
                <w:sz w:val="20"/>
                <w:szCs w:val="20"/>
              </w:rPr>
              <w:t xml:space="preserve">2.6 </w:t>
            </w:r>
            <w:r w:rsidRPr="00D87033">
              <w:rPr>
                <w:rFonts w:ascii="Arial" w:hAnsi="Arial" w:cs="Arial"/>
                <w:sz w:val="20"/>
                <w:szCs w:val="20"/>
              </w:rPr>
              <w:t xml:space="preserve">Máximo dos fallas en los equipos y en caso de una tercera falla el </w:t>
            </w:r>
            <w:r w:rsidRPr="00D87033">
              <w:rPr>
                <w:rFonts w:ascii="Arial" w:hAnsi="Arial" w:cs="Arial"/>
                <w:b/>
                <w:sz w:val="20"/>
                <w:szCs w:val="20"/>
              </w:rPr>
              <w:t>OFERENTE</w:t>
            </w:r>
            <w:r w:rsidRPr="00D87033">
              <w:rPr>
                <w:rFonts w:ascii="Arial" w:hAnsi="Arial" w:cs="Arial"/>
                <w:sz w:val="20"/>
                <w:szCs w:val="20"/>
              </w:rPr>
              <w:t xml:space="preserve"> se obliga a cambiar el equipo por uno nuevo sin costo adicional para la DGSM de iguales o superiores características.</w:t>
            </w:r>
          </w:p>
        </w:tc>
      </w:tr>
      <w:tr w:rsidR="007A03E5" w:rsidRPr="00D87033" w:rsidTr="00C64A0D">
        <w:tc>
          <w:tcPr>
            <w:tcW w:w="5000" w:type="pct"/>
            <w:shd w:val="clear" w:color="auto" w:fill="auto"/>
          </w:tcPr>
          <w:p w:rsidR="007A03E5" w:rsidRPr="00D87033" w:rsidRDefault="007A03E5" w:rsidP="00C64A0D">
            <w:pPr>
              <w:pStyle w:val="Sinespaciado"/>
              <w:jc w:val="both"/>
              <w:rPr>
                <w:rFonts w:ascii="Arial" w:hAnsi="Arial" w:cs="Arial"/>
                <w:sz w:val="20"/>
                <w:szCs w:val="20"/>
              </w:rPr>
            </w:pPr>
            <w:r w:rsidRPr="00D87033">
              <w:rPr>
                <w:rFonts w:ascii="Arial" w:hAnsi="Arial" w:cs="Arial"/>
                <w:i/>
                <w:iCs/>
                <w:sz w:val="20"/>
                <w:szCs w:val="20"/>
              </w:rPr>
              <w:t xml:space="preserve">2.7 </w:t>
            </w:r>
            <w:r w:rsidRPr="00D87033">
              <w:rPr>
                <w:rFonts w:ascii="Arial" w:hAnsi="Arial" w:cs="Arial"/>
                <w:sz w:val="20"/>
                <w:szCs w:val="20"/>
              </w:rPr>
              <w:t xml:space="preserve">Durante el periodo de garantía el </w:t>
            </w:r>
            <w:r w:rsidRPr="00D87033">
              <w:rPr>
                <w:rFonts w:ascii="Arial" w:hAnsi="Arial" w:cs="Arial"/>
                <w:b/>
                <w:sz w:val="20"/>
                <w:szCs w:val="20"/>
              </w:rPr>
              <w:t>OFERENTE</w:t>
            </w:r>
            <w:r w:rsidRPr="00D87033">
              <w:rPr>
                <w:rFonts w:ascii="Arial" w:hAnsi="Arial" w:cs="Arial"/>
                <w:sz w:val="20"/>
                <w:szCs w:val="20"/>
              </w:rPr>
              <w:t xml:space="preserve"> realizará todos los mantenimientos correctivos necesarios sin costo alguno para la DGSM.</w:t>
            </w:r>
          </w:p>
        </w:tc>
      </w:tr>
    </w:tbl>
    <w:p w:rsidR="007A03E5" w:rsidRPr="00D87033" w:rsidRDefault="007A03E5" w:rsidP="007A03E5">
      <w:pPr>
        <w:pStyle w:val="Default"/>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8"/>
        <w:gridCol w:w="7922"/>
      </w:tblGrid>
      <w:tr w:rsidR="007A03E5" w:rsidRPr="00D87033" w:rsidTr="007A03E5">
        <w:trPr>
          <w:trHeight w:val="110"/>
        </w:trPr>
        <w:tc>
          <w:tcPr>
            <w:tcW w:w="514" w:type="pct"/>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3. </w:t>
            </w:r>
          </w:p>
        </w:tc>
        <w:tc>
          <w:tcPr>
            <w:tcW w:w="4486" w:type="pct"/>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LUGAR DE ENTREGA, INSTALACIÓN Y CAPACITACIÓN DE LAS MÁQUINAS. </w:t>
            </w:r>
          </w:p>
        </w:tc>
      </w:tr>
      <w:tr w:rsidR="007A03E5" w:rsidRPr="00D87033" w:rsidTr="007A03E5">
        <w:trPr>
          <w:trHeight w:val="110"/>
        </w:trPr>
        <w:tc>
          <w:tcPr>
            <w:tcW w:w="514" w:type="pct"/>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3.1 </w:t>
            </w:r>
          </w:p>
        </w:tc>
        <w:tc>
          <w:tcPr>
            <w:tcW w:w="4486" w:type="pct"/>
            <w:shd w:val="clear" w:color="auto" w:fill="auto"/>
          </w:tcPr>
          <w:p w:rsidR="007A03E5" w:rsidRPr="00D87033" w:rsidRDefault="007A03E5" w:rsidP="00C64A0D">
            <w:pPr>
              <w:autoSpaceDE w:val="0"/>
              <w:autoSpaceDN w:val="0"/>
              <w:adjustRightInd w:val="0"/>
              <w:spacing w:line="240" w:lineRule="auto"/>
              <w:jc w:val="both"/>
              <w:rPr>
                <w:rFonts w:ascii="Arial" w:hAnsi="Arial" w:cs="Arial"/>
                <w:sz w:val="20"/>
                <w:szCs w:val="20"/>
              </w:rPr>
            </w:pPr>
            <w:r w:rsidRPr="00D87033">
              <w:rPr>
                <w:rFonts w:ascii="Arial" w:hAnsi="Arial" w:cs="Arial"/>
                <w:sz w:val="20"/>
                <w:szCs w:val="20"/>
              </w:rPr>
              <w:t>El domicilio legal será la Dirección General de Sanidad Militar ubicada en la Av. Calle 26 No. 69 – 76 Centro Empresarial Elemento Torre Tierra piso 4.</w:t>
            </w:r>
          </w:p>
        </w:tc>
      </w:tr>
    </w:tbl>
    <w:p w:rsidR="007A03E5" w:rsidRDefault="007A03E5" w:rsidP="007A03E5">
      <w:pPr>
        <w:pStyle w:val="Default"/>
        <w:jc w:val="both"/>
        <w:rPr>
          <w:rFonts w:ascii="Arial" w:hAnsi="Arial" w:cs="Arial"/>
          <w:sz w:val="20"/>
          <w:szCs w:val="20"/>
        </w:rPr>
      </w:pPr>
    </w:p>
    <w:p w:rsidR="00605F6E" w:rsidRDefault="00605F6E" w:rsidP="007A03E5">
      <w:pPr>
        <w:pStyle w:val="Default"/>
        <w:jc w:val="both"/>
        <w:rPr>
          <w:rFonts w:ascii="Arial" w:hAnsi="Arial" w:cs="Arial"/>
          <w:sz w:val="20"/>
          <w:szCs w:val="20"/>
        </w:rPr>
      </w:pPr>
      <w:r>
        <w:rPr>
          <w:rFonts w:ascii="Arial" w:hAnsi="Arial" w:cs="Arial"/>
          <w:sz w:val="20"/>
          <w:szCs w:val="20"/>
        </w:rPr>
        <w:t>DOCUMENTOS ITEM 1.</w:t>
      </w:r>
    </w:p>
    <w:p w:rsidR="00605F6E" w:rsidRPr="00D87033" w:rsidRDefault="00605F6E" w:rsidP="007A03E5">
      <w:pPr>
        <w:pStyle w:val="Default"/>
        <w:jc w:val="both"/>
        <w:rPr>
          <w:rFonts w:ascii="Arial" w:hAnsi="Arial" w:cs="Arial"/>
          <w:sz w:val="20"/>
          <w:szCs w:val="20"/>
        </w:rPr>
      </w:pPr>
    </w:p>
    <w:p w:rsidR="007A03E5" w:rsidRPr="00D87033" w:rsidRDefault="007A03E5" w:rsidP="00BD22A9">
      <w:pPr>
        <w:pStyle w:val="Prrafodelista"/>
        <w:numPr>
          <w:ilvl w:val="0"/>
          <w:numId w:val="43"/>
        </w:numPr>
        <w:ind w:left="284"/>
        <w:contextualSpacing/>
        <w:jc w:val="both"/>
        <w:rPr>
          <w:rFonts w:ascii="Arial" w:eastAsia="Calibri" w:hAnsi="Arial" w:cs="Arial"/>
          <w:sz w:val="20"/>
          <w:szCs w:val="20"/>
          <w:lang w:eastAsia="en-US"/>
        </w:rPr>
      </w:pPr>
      <w:r w:rsidRPr="00D87033">
        <w:rPr>
          <w:rFonts w:ascii="Arial" w:eastAsia="Calibri" w:hAnsi="Arial" w:cs="Arial"/>
          <w:sz w:val="20"/>
          <w:szCs w:val="20"/>
          <w:lang w:eastAsia="en-US"/>
        </w:rPr>
        <w:t xml:space="preserve">Certificado de Garantía Técnica: El Contratista deberá expedir un certificado de garantía técnica donde garantice los lectores de huellas por un término de un (01) año, contados a partir de la recepción total de las mismas. </w:t>
      </w:r>
    </w:p>
    <w:p w:rsidR="007A03E5" w:rsidRDefault="007A03E5" w:rsidP="007A03E5">
      <w:pPr>
        <w:spacing w:after="0" w:line="240" w:lineRule="auto"/>
        <w:jc w:val="both"/>
        <w:rPr>
          <w:rFonts w:ascii="Arial" w:eastAsia="Calibri" w:hAnsi="Arial" w:cs="Arial"/>
          <w:sz w:val="20"/>
          <w:szCs w:val="20"/>
          <w:lang w:val="es-ES_tradnl" w:eastAsia="en-US"/>
        </w:rPr>
      </w:pPr>
    </w:p>
    <w:p w:rsidR="00605F6E" w:rsidRDefault="00605F6E" w:rsidP="007A03E5">
      <w:pPr>
        <w:spacing w:after="0" w:line="240" w:lineRule="auto"/>
        <w:jc w:val="both"/>
        <w:rPr>
          <w:rFonts w:ascii="Arial" w:eastAsia="Calibri" w:hAnsi="Arial" w:cs="Arial"/>
          <w:sz w:val="20"/>
          <w:szCs w:val="20"/>
          <w:lang w:val="es-ES_tradnl" w:eastAsia="en-US"/>
        </w:rPr>
      </w:pPr>
    </w:p>
    <w:p w:rsidR="00605F6E" w:rsidRDefault="00605F6E" w:rsidP="007A03E5">
      <w:pPr>
        <w:spacing w:after="0" w:line="240" w:lineRule="auto"/>
        <w:jc w:val="both"/>
        <w:rPr>
          <w:rFonts w:ascii="Arial" w:eastAsia="Calibri" w:hAnsi="Arial" w:cs="Arial"/>
          <w:sz w:val="20"/>
          <w:szCs w:val="20"/>
          <w:lang w:val="es-ES_tradnl" w:eastAsia="en-US"/>
        </w:rPr>
      </w:pPr>
    </w:p>
    <w:p w:rsidR="00605F6E" w:rsidRPr="00605F6E" w:rsidRDefault="00605F6E" w:rsidP="007A03E5">
      <w:pPr>
        <w:spacing w:after="0" w:line="240" w:lineRule="auto"/>
        <w:jc w:val="both"/>
        <w:rPr>
          <w:rFonts w:ascii="Arial" w:eastAsia="Calibri" w:hAnsi="Arial" w:cs="Arial"/>
          <w:sz w:val="20"/>
          <w:szCs w:val="20"/>
          <w:lang w:val="es-ES_tradnl" w:eastAsia="en-US"/>
        </w:rPr>
      </w:pPr>
    </w:p>
    <w:p w:rsidR="007A03E5" w:rsidRPr="00D87033" w:rsidRDefault="007A03E5" w:rsidP="007A03E5">
      <w:pPr>
        <w:pStyle w:val="Default"/>
        <w:jc w:val="both"/>
        <w:rPr>
          <w:rFonts w:ascii="Arial" w:hAnsi="Arial" w:cs="Arial"/>
          <w:b/>
          <w:sz w:val="20"/>
          <w:szCs w:val="20"/>
        </w:rPr>
      </w:pPr>
      <w:r w:rsidRPr="00D87033">
        <w:rPr>
          <w:rFonts w:ascii="Arial" w:hAnsi="Arial" w:cs="Arial"/>
          <w:b/>
          <w:sz w:val="20"/>
          <w:szCs w:val="20"/>
        </w:rPr>
        <w:lastRenderedPageBreak/>
        <w:t>ITEM No. 2 CAMARAS WEB</w:t>
      </w:r>
    </w:p>
    <w:p w:rsidR="007A03E5" w:rsidRPr="00D87033" w:rsidRDefault="007A03E5" w:rsidP="007A03E5">
      <w:pPr>
        <w:pStyle w:val="Default"/>
        <w:jc w:val="both"/>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7A03E5" w:rsidRPr="00D87033" w:rsidTr="00C64A0D">
        <w:trPr>
          <w:trHeight w:val="256"/>
        </w:trPr>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b/>
                <w:bCs/>
                <w:sz w:val="20"/>
                <w:szCs w:val="20"/>
              </w:rPr>
              <w:t xml:space="preserve">REQUERIMIENTO ESPECIFICACIONES TÉCNICAS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1.1 Resolución Mínima de 6.0 megapíxeles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1.2 Sensor nativo de luz de 2 megapíxeles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1.3 Autoenfoque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1.4 Ajuste inteligente de brillo para producir la mejor imagen en lugares con baja iluminación y/o Flash incorporado.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1.5 </w:t>
            </w:r>
            <w:r w:rsidRPr="00D87033">
              <w:rPr>
                <w:rFonts w:ascii="Arial" w:hAnsi="Arial" w:cs="Arial"/>
                <w:b/>
                <w:bCs/>
                <w:sz w:val="20"/>
                <w:szCs w:val="20"/>
              </w:rPr>
              <w:t>Formato comprimido</w:t>
            </w:r>
            <w:r w:rsidRPr="00D87033">
              <w:rPr>
                <w:rFonts w:ascii="Arial" w:hAnsi="Arial" w:cs="Arial"/>
                <w:sz w:val="20"/>
                <w:szCs w:val="20"/>
              </w:rPr>
              <w:t xml:space="preserve">: JPEG (EXIF 2.2)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1.6 Certificación USB 2.0 de Alta velocidad.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1.7 </w:t>
            </w:r>
            <w:r w:rsidRPr="00D87033">
              <w:rPr>
                <w:rFonts w:ascii="Arial" w:hAnsi="Arial" w:cs="Arial"/>
                <w:b/>
                <w:bCs/>
                <w:sz w:val="20"/>
                <w:szCs w:val="20"/>
              </w:rPr>
              <w:t>Conexiones</w:t>
            </w:r>
            <w:r w:rsidRPr="00D87033">
              <w:rPr>
                <w:rFonts w:ascii="Arial" w:hAnsi="Arial" w:cs="Arial"/>
                <w:sz w:val="20"/>
                <w:szCs w:val="20"/>
              </w:rPr>
              <w:t xml:space="preserve">: Debe incluir cable USB que permita transmitir audio y video y que no requiera alimentación de corriente externa.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1.8 Software necesario para instalación y configuración compatible con Windows XP – Windows 7 – Windows 8 o Superior.</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1.9 Se debe anexar la Ficha técnica correspondiente a la cámara WEBCAM ofertada e indicar el número de folio donde se encuentra.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b/>
                <w:bCs/>
                <w:sz w:val="20"/>
                <w:szCs w:val="20"/>
              </w:rPr>
              <w:t xml:space="preserve">2. COMPATIBILIDAD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2.1 El CONTRATISTA deberá garantizar la total compatibilidad de las cámaras ofertadas con el Software de afiliados desarrollado en Visual Basic 6.0. Aplicativo DGSM que actualmente está siendo utilizado por el Grupo de Afiliación y Validación de Derechos.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2.2. El CONTRATISTA debe realizar la transferencia de conocimientos tecnológicos necesaria para que la DGSM pueda desarrollar el módulo de captura de foto por medio de las cámaras ofertadas inmerso en el código fuente del aplicativo DGSM.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b/>
                <w:bCs/>
                <w:sz w:val="20"/>
                <w:szCs w:val="20"/>
              </w:rPr>
              <w:t xml:space="preserve">3. GARANTÍA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3.1 Doce (12) meses, a partir del recibo a satisfacción de los bienes.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3.2 Durante el tiempo de la garantía el CONTRATISTA debe realizar el mantenimiento correctivo en la Instalaciones de la Dirección General de Sanidad Militar en un tiempo máximo de seis (06) horas después de ser reportada la novedad.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3.3 El CONTRATISTA se compromete a reparar el equipo y dejarlo en perfecto estado de funcionamiento en un tiempo de respuesta máximo de veinticuatro (24) horas.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i/>
                <w:iCs/>
                <w:sz w:val="20"/>
                <w:szCs w:val="20"/>
              </w:rPr>
              <w:t xml:space="preserve">3.4 </w:t>
            </w:r>
            <w:r w:rsidRPr="00D87033">
              <w:rPr>
                <w:rFonts w:ascii="Arial" w:hAnsi="Arial" w:cs="Arial"/>
                <w:sz w:val="20"/>
                <w:szCs w:val="20"/>
              </w:rPr>
              <w:t xml:space="preserve">En caso que la reparación del equipo tarde más de veinticuatro (24) horas, el CONTRATISTA debe suministrar en forma inmediata un equipo compatible con el sistema actual de iguales o superiores características durante el tiempo que dure la reparación.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i/>
                <w:iCs/>
                <w:sz w:val="20"/>
                <w:szCs w:val="20"/>
              </w:rPr>
              <w:t xml:space="preserve">3.5 </w:t>
            </w:r>
            <w:r w:rsidRPr="00D87033">
              <w:rPr>
                <w:rFonts w:ascii="Arial" w:hAnsi="Arial" w:cs="Arial"/>
                <w:sz w:val="20"/>
                <w:szCs w:val="20"/>
              </w:rPr>
              <w:t xml:space="preserve">Durante el periodo de la garantía, si pasados diez (10) días el equipo objeto de la reparación no ha sido entregado en perfecto estado de funcionamiento, EL CONTRATISTA en forma inmediata debe reemplazarlo definitivamente por uno nuevo de iguales o superiores características compatible con el sistema actual, sin costo alguno para la CONTRATANTE.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3.6 Máximo dos cambios por fallas en los equipos y en caso de una tercera falla el CONTRATISTA se obliga a cambiar el equipo por uno nuevo sin costo adicional de iguales o superiores características.</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3.7 Durante el periodo de garantía el CONTRATISTA realizará todos los mantenimientos correctivos necesarios sin costo alguno para la CONTRATANTE.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b/>
                <w:bCs/>
                <w:sz w:val="20"/>
                <w:szCs w:val="20"/>
              </w:rPr>
              <w:t xml:space="preserve">4. ACCESORIOS </w:t>
            </w:r>
          </w:p>
        </w:tc>
      </w:tr>
      <w:tr w:rsidR="007A03E5" w:rsidRPr="00D87033" w:rsidTr="00C64A0D">
        <w:tc>
          <w:tcPr>
            <w:tcW w:w="9322" w:type="dxa"/>
            <w:shd w:val="clear" w:color="auto" w:fill="auto"/>
          </w:tcPr>
          <w:p w:rsidR="007A03E5" w:rsidRPr="00D87033" w:rsidRDefault="007A03E5" w:rsidP="00C64A0D">
            <w:pPr>
              <w:pStyle w:val="Default"/>
              <w:jc w:val="both"/>
              <w:rPr>
                <w:rFonts w:ascii="Arial" w:hAnsi="Arial" w:cs="Arial"/>
                <w:sz w:val="20"/>
                <w:szCs w:val="20"/>
              </w:rPr>
            </w:pPr>
            <w:r w:rsidRPr="00D87033">
              <w:rPr>
                <w:rFonts w:ascii="Arial" w:hAnsi="Arial" w:cs="Arial"/>
                <w:sz w:val="20"/>
                <w:szCs w:val="20"/>
              </w:rPr>
              <w:t xml:space="preserve">4.1 Debe incluir soporte para la WEBCAM. </w:t>
            </w:r>
          </w:p>
        </w:tc>
      </w:tr>
    </w:tbl>
    <w:p w:rsidR="007A03E5" w:rsidRPr="00D87033" w:rsidRDefault="007A03E5" w:rsidP="007A03E5">
      <w:pPr>
        <w:spacing w:after="0" w:line="240" w:lineRule="auto"/>
        <w:jc w:val="both"/>
        <w:rPr>
          <w:rFonts w:ascii="Arial" w:eastAsia="Calibri" w:hAnsi="Arial" w:cs="Arial"/>
          <w:sz w:val="20"/>
          <w:szCs w:val="20"/>
          <w:lang w:eastAsia="en-US"/>
        </w:rPr>
      </w:pPr>
    </w:p>
    <w:p w:rsidR="007A03E5" w:rsidRPr="00D87033" w:rsidRDefault="007A03E5" w:rsidP="007A03E5">
      <w:pPr>
        <w:pStyle w:val="Encabezado"/>
        <w:jc w:val="both"/>
        <w:rPr>
          <w:rFonts w:ascii="Arial" w:eastAsia="Calibri" w:hAnsi="Arial" w:cs="Arial"/>
          <w:sz w:val="20"/>
          <w:szCs w:val="20"/>
          <w:lang w:eastAsia="en-US"/>
        </w:rPr>
      </w:pPr>
      <w:r w:rsidRPr="00D87033">
        <w:rPr>
          <w:rFonts w:ascii="Arial" w:eastAsia="Calibri" w:hAnsi="Arial" w:cs="Arial"/>
          <w:sz w:val="20"/>
          <w:szCs w:val="20"/>
          <w:lang w:eastAsia="en-US"/>
        </w:rPr>
        <w:t xml:space="preserve">DOCUMENTOS ITEM No. 2: </w:t>
      </w:r>
    </w:p>
    <w:p w:rsidR="007A03E5" w:rsidRPr="00D87033" w:rsidRDefault="007A03E5" w:rsidP="007A03E5">
      <w:pPr>
        <w:spacing w:after="0" w:line="240" w:lineRule="auto"/>
        <w:rPr>
          <w:rFonts w:ascii="Arial" w:eastAsia="Calibri" w:hAnsi="Arial" w:cs="Arial"/>
          <w:sz w:val="20"/>
          <w:szCs w:val="20"/>
          <w:lang w:eastAsia="en-US"/>
        </w:rPr>
      </w:pPr>
    </w:p>
    <w:p w:rsidR="007A03E5" w:rsidRPr="00D87033" w:rsidRDefault="007A03E5" w:rsidP="00BD22A9">
      <w:pPr>
        <w:numPr>
          <w:ilvl w:val="0"/>
          <w:numId w:val="44"/>
        </w:numPr>
        <w:spacing w:after="0" w:line="240" w:lineRule="auto"/>
        <w:ind w:left="426" w:hanging="426"/>
        <w:rPr>
          <w:rFonts w:ascii="Arial" w:eastAsia="Calibri" w:hAnsi="Arial" w:cs="Arial"/>
          <w:sz w:val="20"/>
          <w:szCs w:val="20"/>
          <w:lang w:eastAsia="en-US"/>
        </w:rPr>
      </w:pPr>
      <w:r w:rsidRPr="00D87033">
        <w:rPr>
          <w:rFonts w:ascii="Arial" w:eastAsia="Calibri" w:hAnsi="Arial" w:cs="Arial"/>
          <w:sz w:val="20"/>
          <w:szCs w:val="20"/>
          <w:lang w:eastAsia="en-US"/>
        </w:rPr>
        <w:t xml:space="preserve">Certificado de Garantía Técnica: El Contratista deberá expedir un certificado de garantía técnica donde garantice las cámaras web por un término de un (01) año, contados a partir de la recepción total de las mismas. </w:t>
      </w:r>
    </w:p>
    <w:p w:rsidR="007A03E5" w:rsidRPr="00D87033" w:rsidRDefault="007A03E5" w:rsidP="007A03E5">
      <w:pPr>
        <w:spacing w:after="0" w:line="240" w:lineRule="auto"/>
        <w:ind w:left="426"/>
        <w:rPr>
          <w:rFonts w:ascii="Arial" w:eastAsia="Calibri" w:hAnsi="Arial" w:cs="Arial"/>
          <w:sz w:val="20"/>
          <w:szCs w:val="20"/>
          <w:lang w:eastAsia="en-US"/>
        </w:rPr>
      </w:pPr>
    </w:p>
    <w:p w:rsidR="00052E7F" w:rsidRPr="00D87033" w:rsidRDefault="00052E7F" w:rsidP="00E72AE2">
      <w:pPr>
        <w:pStyle w:val="Prrafodelista"/>
        <w:numPr>
          <w:ilvl w:val="1"/>
          <w:numId w:val="15"/>
        </w:numPr>
        <w:ind w:left="284" w:hanging="284"/>
        <w:contextualSpacing/>
        <w:jc w:val="both"/>
        <w:rPr>
          <w:rFonts w:ascii="Arial" w:hAnsi="Arial" w:cs="Arial"/>
          <w:b/>
          <w:sz w:val="20"/>
          <w:szCs w:val="20"/>
        </w:rPr>
      </w:pPr>
      <w:r w:rsidRPr="00D87033">
        <w:rPr>
          <w:rFonts w:ascii="Arial" w:hAnsi="Arial" w:cs="Arial"/>
          <w:b/>
          <w:sz w:val="20"/>
          <w:szCs w:val="20"/>
        </w:rPr>
        <w:t xml:space="preserve">DOCUMENTOS HABILITANTES DE CONTENIDO TÉCNICO </w:t>
      </w:r>
    </w:p>
    <w:p w:rsidR="00052E7F" w:rsidRPr="00D87033" w:rsidRDefault="00052E7F" w:rsidP="00E72AE2">
      <w:pPr>
        <w:pStyle w:val="Prrafodelista"/>
        <w:ind w:left="284"/>
        <w:contextualSpacing/>
        <w:jc w:val="both"/>
        <w:rPr>
          <w:rFonts w:ascii="Arial" w:hAnsi="Arial" w:cs="Arial"/>
          <w:b/>
          <w:sz w:val="20"/>
          <w:szCs w:val="20"/>
        </w:rPr>
      </w:pPr>
      <w:r w:rsidRPr="00D87033">
        <w:rPr>
          <w:rFonts w:ascii="Arial" w:hAnsi="Arial" w:cs="Arial"/>
          <w:b/>
          <w:sz w:val="20"/>
          <w:szCs w:val="20"/>
        </w:rPr>
        <w:t xml:space="preserve"> </w:t>
      </w:r>
    </w:p>
    <w:p w:rsidR="00052E7F" w:rsidRPr="00D87033" w:rsidRDefault="00052E7F" w:rsidP="00052E7F">
      <w:pPr>
        <w:pStyle w:val="Lista2"/>
        <w:numPr>
          <w:ilvl w:val="2"/>
          <w:numId w:val="15"/>
        </w:numPr>
        <w:ind w:left="709" w:hanging="709"/>
        <w:jc w:val="both"/>
        <w:rPr>
          <w:rFonts w:ascii="Arial" w:hAnsi="Arial" w:cs="Arial"/>
          <w:b/>
          <w:sz w:val="20"/>
          <w:szCs w:val="20"/>
        </w:rPr>
      </w:pPr>
      <w:r w:rsidRPr="00D87033">
        <w:rPr>
          <w:rFonts w:ascii="Arial" w:hAnsi="Arial" w:cs="Arial"/>
          <w:b/>
          <w:sz w:val="20"/>
          <w:szCs w:val="20"/>
        </w:rPr>
        <w:t xml:space="preserve">CUMPLIMIENTO SISTEMA DE GESTIÓN DE SEGURIDAD Y SALUD EN EL TRABAJO – </w:t>
      </w:r>
    </w:p>
    <w:p w:rsidR="00052E7F" w:rsidRPr="00D87033" w:rsidRDefault="00052E7F" w:rsidP="00052E7F">
      <w:pPr>
        <w:pStyle w:val="Lista2"/>
        <w:ind w:left="0" w:firstLine="0"/>
        <w:jc w:val="both"/>
        <w:rPr>
          <w:rFonts w:ascii="Arial" w:hAnsi="Arial" w:cs="Arial"/>
          <w:sz w:val="20"/>
          <w:szCs w:val="20"/>
        </w:rPr>
      </w:pPr>
    </w:p>
    <w:p w:rsidR="00052E7F" w:rsidRPr="00D87033" w:rsidRDefault="00052E7F" w:rsidP="00052E7F">
      <w:pPr>
        <w:pStyle w:val="Lista2"/>
        <w:ind w:left="0" w:firstLine="0"/>
        <w:jc w:val="both"/>
        <w:rPr>
          <w:rFonts w:ascii="Arial" w:hAnsi="Arial" w:cs="Arial"/>
          <w:sz w:val="20"/>
          <w:szCs w:val="20"/>
        </w:rPr>
      </w:pPr>
      <w:r w:rsidRPr="00D87033">
        <w:rPr>
          <w:rFonts w:ascii="Arial" w:hAnsi="Arial" w:cs="Arial"/>
          <w:sz w:val="20"/>
          <w:szCs w:val="20"/>
        </w:rPr>
        <w:t xml:space="preserve">Para dar Cumplimiento a lo establecido en el Decreto 1072 de 2015 “por medio del cual se expide el Decreto Único Reglamentario del sector de trabajo y la resolución No. 1111 de 2017, “ </w:t>
      </w:r>
      <w:r w:rsidRPr="00D87033">
        <w:rPr>
          <w:rFonts w:ascii="Arial" w:hAnsi="Arial" w:cs="Arial"/>
          <w:b/>
          <w:sz w:val="20"/>
          <w:szCs w:val="20"/>
        </w:rPr>
        <w:t>EL MINISTERIO DE DEFENSA NACIONAL- COMANDO GENERAL DE LAS FUERZAS MILITARES- LA DIRECCIÓN GENERAL DE SANIDAD MILITAR</w:t>
      </w:r>
      <w:r w:rsidRPr="00D87033">
        <w:rPr>
          <w:rFonts w:ascii="Arial" w:hAnsi="Arial" w:cs="Arial"/>
          <w:sz w:val="20"/>
          <w:szCs w:val="20"/>
        </w:rPr>
        <w:t>, a través del comité técnico evaluador verificara que el oferente garantice el cumplimiento de lo establecido en el decreto 1072 de 2015 en el capítulo 6 “Sistema de Gestión de La Seguridad y Salud en el Trabajo” y Decreto 052 de 2017.</w:t>
      </w:r>
    </w:p>
    <w:p w:rsidR="00052E7F" w:rsidRPr="00D87033" w:rsidRDefault="00052E7F" w:rsidP="00052E7F">
      <w:pPr>
        <w:pStyle w:val="Lista2"/>
        <w:ind w:left="0" w:firstLine="0"/>
        <w:jc w:val="both"/>
        <w:rPr>
          <w:rFonts w:ascii="Arial" w:hAnsi="Arial" w:cs="Arial"/>
          <w:sz w:val="20"/>
          <w:szCs w:val="20"/>
        </w:rPr>
      </w:pPr>
    </w:p>
    <w:p w:rsidR="00052E7F" w:rsidRPr="00D87033" w:rsidRDefault="00052E7F" w:rsidP="00052E7F">
      <w:pPr>
        <w:pStyle w:val="Lista2"/>
        <w:ind w:left="0" w:firstLine="0"/>
        <w:jc w:val="both"/>
        <w:rPr>
          <w:rFonts w:ascii="Arial" w:hAnsi="Arial" w:cs="Arial"/>
          <w:sz w:val="20"/>
          <w:szCs w:val="20"/>
        </w:rPr>
      </w:pPr>
      <w:r w:rsidRPr="00D87033">
        <w:rPr>
          <w:rFonts w:ascii="Arial" w:hAnsi="Arial" w:cs="Arial"/>
          <w:sz w:val="20"/>
          <w:szCs w:val="20"/>
        </w:rPr>
        <w:t>Que el oferente para poder celebrar contrato con el MINISTERIO DE DEFNSA NACIONAL-COMANDO GENERAL DE LAS FUERZAS MILITARES- LA DIRECCIÓN GENERAL DE SANIDAD MILITAR, debe certificar por medio del formulario No. 5 denominado “</w:t>
      </w:r>
      <w:r w:rsidRPr="00D87033">
        <w:rPr>
          <w:rFonts w:ascii="Arial" w:hAnsi="Arial" w:cs="Arial"/>
          <w:color w:val="000000"/>
          <w:sz w:val="18"/>
          <w:szCs w:val="18"/>
          <w:shd w:val="clear" w:color="auto" w:fill="FAFAFA"/>
        </w:rPr>
        <w:t>CERTIFICACIÓN DE CUMPLIMIENTO SISTEMA DE GESTIÓN DE SEGURIDAD Y SALUD EN EL TRABAJO”,</w:t>
      </w:r>
      <w:r w:rsidRPr="00D87033">
        <w:rPr>
          <w:rFonts w:ascii="Arial" w:hAnsi="Arial" w:cs="Arial"/>
          <w:sz w:val="20"/>
          <w:szCs w:val="20"/>
        </w:rPr>
        <w:t xml:space="preserve"> debidamente </w:t>
      </w:r>
      <w:r w:rsidRPr="00D87033">
        <w:rPr>
          <w:rFonts w:ascii="Arial" w:hAnsi="Arial" w:cs="Arial"/>
          <w:sz w:val="20"/>
          <w:szCs w:val="20"/>
        </w:rPr>
        <w:lastRenderedPageBreak/>
        <w:t>diligenciado y firmado por el representante legal en el cual manifiesta que cumple la implementación del Sistema de Gestión de Seguridad y Salud en el Trabajo.</w:t>
      </w:r>
    </w:p>
    <w:p w:rsidR="00052E7F" w:rsidRPr="00D87033" w:rsidRDefault="00052E7F" w:rsidP="00052E7F">
      <w:pPr>
        <w:pStyle w:val="Lista2"/>
        <w:ind w:left="0" w:firstLine="0"/>
        <w:jc w:val="both"/>
        <w:rPr>
          <w:rFonts w:ascii="Arial" w:hAnsi="Arial" w:cs="Arial"/>
          <w:sz w:val="20"/>
          <w:szCs w:val="20"/>
          <w:lang w:eastAsia="es-CO"/>
        </w:rPr>
      </w:pPr>
    </w:p>
    <w:p w:rsidR="00052E7F" w:rsidRPr="00D87033" w:rsidRDefault="00052E7F" w:rsidP="00052E7F">
      <w:pPr>
        <w:numPr>
          <w:ilvl w:val="2"/>
          <w:numId w:val="15"/>
        </w:numPr>
        <w:autoSpaceDE w:val="0"/>
        <w:autoSpaceDN w:val="0"/>
        <w:adjustRightInd w:val="0"/>
        <w:spacing w:after="0" w:line="240" w:lineRule="auto"/>
        <w:ind w:left="709" w:hanging="709"/>
        <w:rPr>
          <w:rFonts w:ascii="Arial" w:hAnsi="Arial" w:cs="Arial"/>
          <w:sz w:val="20"/>
          <w:szCs w:val="20"/>
        </w:rPr>
      </w:pPr>
      <w:r w:rsidRPr="00D87033">
        <w:rPr>
          <w:rFonts w:ascii="Arial" w:hAnsi="Arial" w:cs="Arial"/>
          <w:b/>
          <w:bCs/>
          <w:sz w:val="20"/>
          <w:szCs w:val="20"/>
        </w:rPr>
        <w:t xml:space="preserve">EXPERIENCIA OBJETO DE VERIFICACIÓN: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pStyle w:val="Default"/>
        <w:widowControl w:val="0"/>
        <w:ind w:right="49"/>
        <w:jc w:val="both"/>
        <w:rPr>
          <w:rFonts w:ascii="Arial" w:hAnsi="Arial" w:cs="Arial"/>
          <w:color w:val="auto"/>
          <w:sz w:val="20"/>
          <w:szCs w:val="20"/>
        </w:rPr>
      </w:pPr>
      <w:r w:rsidRPr="00D87033">
        <w:rPr>
          <w:rFonts w:ascii="Arial" w:hAnsi="Arial" w:cs="Arial"/>
          <w:color w:val="auto"/>
          <w:sz w:val="20"/>
          <w:szCs w:val="20"/>
        </w:rPr>
        <w:t>De conformidad con el artículo 6° de la Ley 1150 de 2007 modificado por el artículo 221 del Decreto Ley 019 de 2012 y reglamentado por el artículo 2.2.1.1.1.5.6 del Decreto 1082 de 2015, parágrafo 5 del artículo 5  de la Ley 1882 del 15 de enero de 2018,  el oferente debe acreditar su experiencia habilitante de acuerdo con los siguientes parámetros:</w:t>
      </w:r>
    </w:p>
    <w:p w:rsidR="00052E7F" w:rsidRPr="00D87033" w:rsidRDefault="00052E7F" w:rsidP="00052E7F">
      <w:pPr>
        <w:pStyle w:val="Default"/>
        <w:widowControl w:val="0"/>
        <w:ind w:right="49"/>
        <w:jc w:val="both"/>
        <w:rPr>
          <w:rFonts w:ascii="Arial" w:hAnsi="Arial" w:cs="Arial"/>
          <w:color w:val="auto"/>
          <w:sz w:val="20"/>
          <w:szCs w:val="20"/>
        </w:rPr>
      </w:pPr>
    </w:p>
    <w:p w:rsidR="00EC521C" w:rsidRPr="00D87033" w:rsidRDefault="00691D00" w:rsidP="00EC521C">
      <w:pPr>
        <w:pStyle w:val="Default"/>
        <w:widowControl w:val="0"/>
        <w:ind w:right="49"/>
        <w:jc w:val="both"/>
        <w:rPr>
          <w:rFonts w:ascii="Arial" w:hAnsi="Arial" w:cs="Arial"/>
          <w:color w:val="auto"/>
          <w:sz w:val="20"/>
          <w:szCs w:val="20"/>
        </w:rPr>
      </w:pPr>
      <w:r w:rsidRPr="00D87033">
        <w:rPr>
          <w:rFonts w:ascii="Arial" w:hAnsi="Arial" w:cs="Arial"/>
          <w:color w:val="auto"/>
          <w:sz w:val="20"/>
          <w:szCs w:val="20"/>
        </w:rPr>
        <w:t>Para la verificación de la experiencia, el oferente deberá haber realizado mínimo dos (02) contratos cuyo objeto tengan relación directa con el objeto del presente proceso de contratación (adquisición de lectores de huellas y cámaras web). La sumatoria de los contratos deberá ser igual o superior al presupuesto oficial destinado para este proceso de contratación, situación que se verificará en el Registro Único de Proponente.</w:t>
      </w:r>
    </w:p>
    <w:p w:rsidR="00691D00" w:rsidRPr="00D87033" w:rsidRDefault="00691D00" w:rsidP="00EC521C">
      <w:pPr>
        <w:pStyle w:val="Default"/>
        <w:widowControl w:val="0"/>
        <w:ind w:right="49"/>
        <w:jc w:val="both"/>
        <w:rPr>
          <w:rFonts w:ascii="Arial" w:hAnsi="Arial" w:cs="Arial"/>
          <w:color w:val="auto"/>
          <w:sz w:val="20"/>
          <w:szCs w:val="20"/>
        </w:rPr>
      </w:pPr>
    </w:p>
    <w:p w:rsidR="00052E7F" w:rsidRPr="00D87033" w:rsidRDefault="00EC521C" w:rsidP="00EC521C">
      <w:pPr>
        <w:pStyle w:val="Default"/>
        <w:widowControl w:val="0"/>
        <w:ind w:right="49"/>
        <w:jc w:val="both"/>
        <w:rPr>
          <w:rFonts w:ascii="Arial" w:hAnsi="Arial" w:cs="Arial"/>
          <w:color w:val="auto"/>
          <w:sz w:val="20"/>
          <w:szCs w:val="20"/>
        </w:rPr>
      </w:pPr>
      <w:r w:rsidRPr="00D87033">
        <w:rPr>
          <w:rFonts w:ascii="Arial" w:hAnsi="Arial" w:cs="Arial"/>
          <w:color w:val="auto"/>
          <w:sz w:val="20"/>
          <w:szCs w:val="20"/>
        </w:rPr>
        <w:t>La fecha de certificación debe tener una vigencia máxima de noventa (90) días calendario anterior a la fecha de entrega de las propuestas y se exigirá en original firmada por el  representante legal y/o jefe del área de informática y/o gerente del proyecto, de la entidad donde se implementó la solución.</w:t>
      </w:r>
      <w:r w:rsidR="00052E7F" w:rsidRPr="00D87033">
        <w:rPr>
          <w:rFonts w:ascii="Arial" w:hAnsi="Arial" w:cs="Arial"/>
          <w:color w:val="auto"/>
          <w:sz w:val="20"/>
          <w:szCs w:val="20"/>
        </w:rPr>
        <w:t>Los valores de los contratos deberán estar expresados en salarios Mínimos Mensuales Legales Vigentes (SMMLV).</w:t>
      </w:r>
    </w:p>
    <w:p w:rsidR="00052E7F" w:rsidRPr="00D87033" w:rsidRDefault="00052E7F" w:rsidP="00052E7F">
      <w:pPr>
        <w:pStyle w:val="Default"/>
        <w:widowControl w:val="0"/>
        <w:ind w:right="49"/>
        <w:jc w:val="both"/>
        <w:rPr>
          <w:rFonts w:ascii="Arial" w:hAnsi="Arial" w:cs="Arial"/>
          <w:color w:val="auto"/>
          <w:sz w:val="20"/>
          <w:szCs w:val="20"/>
        </w:rPr>
      </w:pPr>
    </w:p>
    <w:p w:rsidR="00052E7F" w:rsidRPr="00D87033" w:rsidRDefault="00052E7F" w:rsidP="00052E7F">
      <w:pPr>
        <w:pStyle w:val="Default"/>
        <w:widowControl w:val="0"/>
        <w:ind w:right="49"/>
        <w:jc w:val="both"/>
        <w:rPr>
          <w:rFonts w:ascii="Arial" w:hAnsi="Arial" w:cs="Arial"/>
          <w:color w:val="auto"/>
          <w:sz w:val="20"/>
          <w:szCs w:val="20"/>
        </w:rPr>
      </w:pPr>
      <w:r w:rsidRPr="00D87033">
        <w:rPr>
          <w:rFonts w:ascii="Arial" w:hAnsi="Arial" w:cs="Arial"/>
          <w:color w:val="auto"/>
          <w:sz w:val="20"/>
          <w:szCs w:val="20"/>
        </w:rPr>
        <w:t>El proponente deberá presentar el certificado de inscripción y clasificación en el Registro Único de Proponentes expedido por la respectiva Cámara de Comercio en Colombia, de conformidad con lo preceptuado en el artículo 6 de la ley 1150 de 2007, y el Decreto 1082 de 2015. Este certificado deberá tener fecha de expedición no superior a treinta (30) días, así como estar vigente y en firme a la fecha del cierre del proceso.</w:t>
      </w:r>
    </w:p>
    <w:p w:rsidR="00052E7F" w:rsidRPr="00D87033" w:rsidRDefault="00052E7F" w:rsidP="00052E7F">
      <w:pPr>
        <w:pStyle w:val="Default"/>
        <w:widowControl w:val="0"/>
        <w:ind w:right="49"/>
        <w:jc w:val="both"/>
        <w:rPr>
          <w:rFonts w:ascii="Arial" w:hAnsi="Arial" w:cs="Arial"/>
          <w:color w:val="auto"/>
          <w:sz w:val="20"/>
          <w:szCs w:val="20"/>
        </w:rPr>
      </w:pPr>
    </w:p>
    <w:p w:rsidR="00052E7F" w:rsidRPr="00D87033" w:rsidRDefault="00052E7F" w:rsidP="00052E7F">
      <w:pPr>
        <w:pStyle w:val="Default"/>
        <w:widowControl w:val="0"/>
        <w:ind w:right="49"/>
        <w:jc w:val="both"/>
        <w:rPr>
          <w:rFonts w:ascii="Arial" w:hAnsi="Arial" w:cs="Arial"/>
          <w:color w:val="auto"/>
          <w:sz w:val="20"/>
          <w:szCs w:val="20"/>
        </w:rPr>
      </w:pPr>
      <w:r w:rsidRPr="00D87033">
        <w:rPr>
          <w:rFonts w:ascii="Arial" w:hAnsi="Arial" w:cs="Arial"/>
          <w:color w:val="auto"/>
          <w:sz w:val="20"/>
          <w:szCs w:val="20"/>
        </w:rPr>
        <w:t xml:space="preserve">En este sentido, los proponentes interesados en participar en el presente proceso deberán contar con la clasificación UNSPSC, señalada en las condiciones técnicas del bien a adquirir. </w:t>
      </w:r>
    </w:p>
    <w:p w:rsidR="00052E7F" w:rsidRPr="00D87033" w:rsidRDefault="00052E7F" w:rsidP="00052E7F">
      <w:pPr>
        <w:pStyle w:val="Default"/>
        <w:widowControl w:val="0"/>
        <w:ind w:right="49"/>
        <w:jc w:val="both"/>
        <w:rPr>
          <w:rFonts w:ascii="Arial" w:hAnsi="Arial" w:cs="Arial"/>
          <w:color w:val="auto"/>
          <w:sz w:val="20"/>
          <w:szCs w:val="20"/>
        </w:rPr>
      </w:pPr>
    </w:p>
    <w:p w:rsidR="00052E7F" w:rsidRPr="00D87033" w:rsidRDefault="00052E7F" w:rsidP="00052E7F">
      <w:pPr>
        <w:pStyle w:val="Default"/>
        <w:widowControl w:val="0"/>
        <w:ind w:right="49"/>
        <w:jc w:val="both"/>
        <w:rPr>
          <w:rFonts w:ascii="Arial" w:hAnsi="Arial" w:cs="Arial"/>
          <w:b/>
          <w:color w:val="auto"/>
          <w:sz w:val="20"/>
          <w:szCs w:val="20"/>
          <w:lang w:val="es-ES_tradnl" w:eastAsia="es-ES_tradnl"/>
        </w:rPr>
      </w:pPr>
      <w:r w:rsidRPr="00D87033">
        <w:rPr>
          <w:rFonts w:ascii="Arial" w:hAnsi="Arial" w:cs="Arial"/>
          <w:b/>
          <w:color w:val="auto"/>
          <w:sz w:val="20"/>
          <w:szCs w:val="20"/>
          <w:lang w:val="es-ES_tradnl" w:eastAsia="es-ES_tradnl"/>
        </w:rPr>
        <w:t xml:space="preserve">Clasificación UNSPSC </w:t>
      </w: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r w:rsidRPr="00D87033">
        <w:rPr>
          <w:rFonts w:ascii="Arial" w:hAnsi="Arial" w:cs="Arial"/>
          <w:color w:val="auto"/>
          <w:sz w:val="20"/>
          <w:szCs w:val="20"/>
          <w:lang w:val="es-ES_tradnl" w:eastAsia="es-ES_tradnl"/>
        </w:rPr>
        <w:t xml:space="preserve">La Dirección   General de  Sanidad Militar  consultó el   Clasificador de Bienes y Servicios de Naciones Unidas Versión (14) en la página </w:t>
      </w:r>
      <w:hyperlink r:id="rId28" w:history="1">
        <w:r w:rsidRPr="00D87033">
          <w:rPr>
            <w:rFonts w:ascii="Arial" w:hAnsi="Arial" w:cs="Arial"/>
            <w:color w:val="auto"/>
            <w:sz w:val="20"/>
            <w:szCs w:val="20"/>
            <w:lang w:val="es-ES_tradnl" w:eastAsia="es-ES_tradnl"/>
          </w:rPr>
          <w:t>http://www.colombiacompra.gov.co/es/colombia-compra-eficiente</w:t>
        </w:r>
      </w:hyperlink>
      <w:r w:rsidRPr="00D87033">
        <w:rPr>
          <w:rFonts w:ascii="Arial" w:hAnsi="Arial" w:cs="Arial"/>
          <w:color w:val="auto"/>
          <w:sz w:val="20"/>
          <w:szCs w:val="20"/>
          <w:lang w:val="es-ES_tradnl" w:eastAsia="es-ES_tradnl"/>
        </w:rPr>
        <w:t xml:space="preserve">, para  lo cual se permite señalar que para el objeto del presente proceso, el proponente debe estar codificado en </w:t>
      </w:r>
      <w:r w:rsidR="00E11433" w:rsidRPr="00D87033">
        <w:rPr>
          <w:rFonts w:ascii="Arial" w:hAnsi="Arial" w:cs="Arial"/>
          <w:color w:val="auto"/>
          <w:sz w:val="20"/>
          <w:szCs w:val="20"/>
          <w:lang w:val="es-ES_tradnl" w:eastAsia="es-ES_tradnl"/>
        </w:rPr>
        <w:t>los</w:t>
      </w:r>
      <w:r w:rsidRPr="00D87033">
        <w:rPr>
          <w:rFonts w:ascii="Arial" w:hAnsi="Arial" w:cs="Arial"/>
          <w:color w:val="auto"/>
          <w:sz w:val="20"/>
          <w:szCs w:val="20"/>
          <w:lang w:val="es-ES_tradnl" w:eastAsia="es-ES_tradnl"/>
        </w:rPr>
        <w:t xml:space="preserve"> 2 códigos del Clasificador de Bienes y Servicios que se indica a continuación:</w:t>
      </w:r>
    </w:p>
    <w:p w:rsidR="00052E7F" w:rsidRPr="00D87033" w:rsidRDefault="00052E7F" w:rsidP="00052E7F">
      <w:pPr>
        <w:pStyle w:val="Default"/>
        <w:widowControl w:val="0"/>
        <w:ind w:right="49"/>
        <w:jc w:val="both"/>
        <w:rPr>
          <w:rFonts w:ascii="Arial" w:hAnsi="Arial" w:cs="Arial"/>
          <w:color w:val="auto"/>
          <w:sz w:val="22"/>
          <w:szCs w:val="22"/>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1678"/>
        <w:gridCol w:w="1276"/>
        <w:gridCol w:w="1197"/>
        <w:gridCol w:w="2943"/>
      </w:tblGrid>
      <w:tr w:rsidR="00691D00" w:rsidRPr="00D87033" w:rsidTr="00C64A0D">
        <w:tc>
          <w:tcPr>
            <w:tcW w:w="1629" w:type="dxa"/>
            <w:shd w:val="clear" w:color="auto" w:fill="B8CCE4"/>
          </w:tcPr>
          <w:p w:rsidR="00691D00" w:rsidRPr="00D87033" w:rsidRDefault="00691D00" w:rsidP="00C64A0D">
            <w:pPr>
              <w:autoSpaceDE w:val="0"/>
              <w:autoSpaceDN w:val="0"/>
              <w:adjustRightInd w:val="0"/>
              <w:spacing w:after="0" w:line="240" w:lineRule="auto"/>
              <w:jc w:val="center"/>
              <w:rPr>
                <w:rFonts w:ascii="Arial" w:hAnsi="Arial" w:cs="Arial"/>
                <w:b/>
                <w:sz w:val="18"/>
                <w:szCs w:val="18"/>
              </w:rPr>
            </w:pPr>
            <w:r w:rsidRPr="00D87033">
              <w:rPr>
                <w:rFonts w:ascii="Arial" w:hAnsi="Arial" w:cs="Arial"/>
                <w:b/>
                <w:sz w:val="18"/>
                <w:szCs w:val="18"/>
              </w:rPr>
              <w:t>CLASIFICACIÓN UNSPSC</w:t>
            </w:r>
          </w:p>
        </w:tc>
        <w:tc>
          <w:tcPr>
            <w:tcW w:w="1771" w:type="dxa"/>
            <w:shd w:val="clear" w:color="auto" w:fill="B8CCE4"/>
          </w:tcPr>
          <w:p w:rsidR="00691D00" w:rsidRPr="00D87033" w:rsidRDefault="00691D00" w:rsidP="00C64A0D">
            <w:pPr>
              <w:autoSpaceDE w:val="0"/>
              <w:autoSpaceDN w:val="0"/>
              <w:adjustRightInd w:val="0"/>
              <w:spacing w:after="0" w:line="240" w:lineRule="auto"/>
              <w:jc w:val="center"/>
              <w:rPr>
                <w:rFonts w:ascii="Arial" w:hAnsi="Arial" w:cs="Arial"/>
                <w:b/>
                <w:sz w:val="18"/>
                <w:szCs w:val="18"/>
              </w:rPr>
            </w:pPr>
            <w:r w:rsidRPr="00D87033">
              <w:rPr>
                <w:rFonts w:ascii="Arial" w:hAnsi="Arial" w:cs="Arial"/>
                <w:b/>
                <w:sz w:val="18"/>
                <w:szCs w:val="18"/>
              </w:rPr>
              <w:t>SEGMENTO</w:t>
            </w:r>
          </w:p>
        </w:tc>
        <w:tc>
          <w:tcPr>
            <w:tcW w:w="1347" w:type="dxa"/>
            <w:shd w:val="clear" w:color="auto" w:fill="B8CCE4"/>
          </w:tcPr>
          <w:p w:rsidR="00691D00" w:rsidRPr="00D87033" w:rsidRDefault="00691D00" w:rsidP="00C64A0D">
            <w:pPr>
              <w:autoSpaceDE w:val="0"/>
              <w:autoSpaceDN w:val="0"/>
              <w:adjustRightInd w:val="0"/>
              <w:spacing w:after="0" w:line="240" w:lineRule="auto"/>
              <w:jc w:val="center"/>
              <w:rPr>
                <w:rFonts w:ascii="Arial" w:hAnsi="Arial" w:cs="Arial"/>
                <w:b/>
                <w:sz w:val="18"/>
                <w:szCs w:val="18"/>
              </w:rPr>
            </w:pPr>
            <w:r w:rsidRPr="00D87033">
              <w:rPr>
                <w:rFonts w:ascii="Arial" w:hAnsi="Arial" w:cs="Arial"/>
                <w:b/>
                <w:sz w:val="18"/>
                <w:szCs w:val="18"/>
              </w:rPr>
              <w:t>FAMILIA</w:t>
            </w:r>
          </w:p>
        </w:tc>
        <w:tc>
          <w:tcPr>
            <w:tcW w:w="1276" w:type="dxa"/>
            <w:shd w:val="clear" w:color="auto" w:fill="B8CCE4"/>
          </w:tcPr>
          <w:p w:rsidR="00691D00" w:rsidRPr="00D87033" w:rsidRDefault="00691D00" w:rsidP="00C64A0D">
            <w:pPr>
              <w:autoSpaceDE w:val="0"/>
              <w:autoSpaceDN w:val="0"/>
              <w:adjustRightInd w:val="0"/>
              <w:spacing w:after="0" w:line="240" w:lineRule="auto"/>
              <w:jc w:val="center"/>
              <w:rPr>
                <w:rFonts w:ascii="Arial" w:hAnsi="Arial" w:cs="Arial"/>
                <w:b/>
                <w:sz w:val="18"/>
                <w:szCs w:val="18"/>
              </w:rPr>
            </w:pPr>
            <w:r w:rsidRPr="00D87033">
              <w:rPr>
                <w:rFonts w:ascii="Arial" w:hAnsi="Arial" w:cs="Arial"/>
                <w:b/>
                <w:sz w:val="18"/>
                <w:szCs w:val="18"/>
              </w:rPr>
              <w:t>CLASE</w:t>
            </w:r>
          </w:p>
        </w:tc>
        <w:tc>
          <w:tcPr>
            <w:tcW w:w="3260" w:type="dxa"/>
            <w:shd w:val="clear" w:color="auto" w:fill="B8CCE4"/>
          </w:tcPr>
          <w:p w:rsidR="00691D00" w:rsidRPr="00D87033" w:rsidRDefault="00691D00" w:rsidP="00C64A0D">
            <w:pPr>
              <w:autoSpaceDE w:val="0"/>
              <w:autoSpaceDN w:val="0"/>
              <w:adjustRightInd w:val="0"/>
              <w:spacing w:after="0" w:line="240" w:lineRule="auto"/>
              <w:jc w:val="center"/>
              <w:rPr>
                <w:rFonts w:ascii="Arial" w:hAnsi="Arial" w:cs="Arial"/>
                <w:sz w:val="18"/>
                <w:szCs w:val="18"/>
              </w:rPr>
            </w:pPr>
            <w:r w:rsidRPr="00D87033">
              <w:rPr>
                <w:rFonts w:ascii="Arial" w:hAnsi="Arial" w:cs="Arial"/>
                <w:sz w:val="18"/>
                <w:szCs w:val="18"/>
              </w:rPr>
              <w:t>PRODUCTO</w:t>
            </w:r>
          </w:p>
          <w:p w:rsidR="00691D00" w:rsidRPr="00D87033" w:rsidRDefault="00691D00" w:rsidP="00C64A0D">
            <w:pPr>
              <w:autoSpaceDE w:val="0"/>
              <w:autoSpaceDN w:val="0"/>
              <w:adjustRightInd w:val="0"/>
              <w:spacing w:after="0" w:line="240" w:lineRule="auto"/>
              <w:jc w:val="center"/>
              <w:rPr>
                <w:rFonts w:ascii="Arial" w:hAnsi="Arial" w:cs="Arial"/>
                <w:sz w:val="18"/>
                <w:szCs w:val="18"/>
              </w:rPr>
            </w:pPr>
          </w:p>
        </w:tc>
      </w:tr>
      <w:tr w:rsidR="00691D00" w:rsidRPr="00D87033" w:rsidTr="00C64A0D">
        <w:tc>
          <w:tcPr>
            <w:tcW w:w="1629" w:type="dxa"/>
            <w:shd w:val="clear" w:color="auto" w:fill="auto"/>
          </w:tcPr>
          <w:p w:rsidR="00691D00" w:rsidRPr="00D87033" w:rsidRDefault="00691D00" w:rsidP="00C64A0D">
            <w:pPr>
              <w:autoSpaceDE w:val="0"/>
              <w:autoSpaceDN w:val="0"/>
              <w:adjustRightInd w:val="0"/>
              <w:spacing w:after="0" w:line="240" w:lineRule="auto"/>
              <w:jc w:val="center"/>
              <w:rPr>
                <w:rFonts w:ascii="Arial" w:hAnsi="Arial" w:cs="Arial"/>
                <w:sz w:val="18"/>
                <w:szCs w:val="18"/>
              </w:rPr>
            </w:pPr>
            <w:r w:rsidRPr="00D87033">
              <w:rPr>
                <w:rFonts w:ascii="Arial" w:hAnsi="Arial" w:cs="Arial"/>
                <w:sz w:val="18"/>
                <w:szCs w:val="18"/>
              </w:rPr>
              <w:t>45121500</w:t>
            </w:r>
          </w:p>
        </w:tc>
        <w:tc>
          <w:tcPr>
            <w:tcW w:w="1771" w:type="dxa"/>
            <w:shd w:val="clear" w:color="auto" w:fill="auto"/>
          </w:tcPr>
          <w:p w:rsidR="00691D00" w:rsidRPr="00D87033" w:rsidRDefault="00691D00" w:rsidP="00C64A0D">
            <w:pPr>
              <w:autoSpaceDE w:val="0"/>
              <w:autoSpaceDN w:val="0"/>
              <w:adjustRightInd w:val="0"/>
              <w:spacing w:after="0" w:line="240" w:lineRule="auto"/>
              <w:jc w:val="center"/>
              <w:rPr>
                <w:rFonts w:ascii="Arial" w:hAnsi="Arial" w:cs="Arial"/>
                <w:sz w:val="18"/>
                <w:szCs w:val="18"/>
              </w:rPr>
            </w:pPr>
            <w:r w:rsidRPr="00D87033">
              <w:rPr>
                <w:rFonts w:ascii="Arial" w:hAnsi="Arial" w:cs="Arial"/>
                <w:sz w:val="18"/>
                <w:szCs w:val="18"/>
              </w:rPr>
              <w:t>45</w:t>
            </w:r>
          </w:p>
        </w:tc>
        <w:tc>
          <w:tcPr>
            <w:tcW w:w="1347" w:type="dxa"/>
            <w:shd w:val="clear" w:color="auto" w:fill="auto"/>
          </w:tcPr>
          <w:p w:rsidR="00691D00" w:rsidRPr="00D87033" w:rsidRDefault="00691D00" w:rsidP="00C64A0D">
            <w:pPr>
              <w:autoSpaceDE w:val="0"/>
              <w:autoSpaceDN w:val="0"/>
              <w:adjustRightInd w:val="0"/>
              <w:spacing w:after="0" w:line="240" w:lineRule="auto"/>
              <w:jc w:val="center"/>
              <w:rPr>
                <w:rFonts w:ascii="Arial" w:hAnsi="Arial" w:cs="Arial"/>
                <w:sz w:val="18"/>
                <w:szCs w:val="18"/>
              </w:rPr>
            </w:pPr>
            <w:r w:rsidRPr="00D87033">
              <w:rPr>
                <w:rFonts w:ascii="Arial" w:hAnsi="Arial" w:cs="Arial"/>
                <w:sz w:val="18"/>
                <w:szCs w:val="18"/>
              </w:rPr>
              <w:t>12</w:t>
            </w:r>
          </w:p>
        </w:tc>
        <w:tc>
          <w:tcPr>
            <w:tcW w:w="1276" w:type="dxa"/>
            <w:shd w:val="clear" w:color="auto" w:fill="auto"/>
          </w:tcPr>
          <w:p w:rsidR="00691D00" w:rsidRPr="00D87033" w:rsidRDefault="00691D00" w:rsidP="00C64A0D">
            <w:pPr>
              <w:autoSpaceDE w:val="0"/>
              <w:autoSpaceDN w:val="0"/>
              <w:adjustRightInd w:val="0"/>
              <w:spacing w:after="0" w:line="240" w:lineRule="auto"/>
              <w:jc w:val="center"/>
              <w:rPr>
                <w:rFonts w:ascii="Arial" w:hAnsi="Arial" w:cs="Arial"/>
                <w:sz w:val="18"/>
                <w:szCs w:val="18"/>
              </w:rPr>
            </w:pPr>
            <w:r w:rsidRPr="00D87033">
              <w:rPr>
                <w:rFonts w:ascii="Arial" w:hAnsi="Arial" w:cs="Arial"/>
                <w:sz w:val="18"/>
                <w:szCs w:val="18"/>
              </w:rPr>
              <w:t>15</w:t>
            </w:r>
          </w:p>
        </w:tc>
        <w:tc>
          <w:tcPr>
            <w:tcW w:w="3260" w:type="dxa"/>
            <w:shd w:val="clear" w:color="auto" w:fill="auto"/>
          </w:tcPr>
          <w:p w:rsidR="00691D00" w:rsidRPr="00D87033" w:rsidRDefault="00691D00" w:rsidP="00C64A0D">
            <w:pPr>
              <w:autoSpaceDE w:val="0"/>
              <w:autoSpaceDN w:val="0"/>
              <w:adjustRightInd w:val="0"/>
              <w:spacing w:after="0" w:line="240" w:lineRule="auto"/>
              <w:jc w:val="center"/>
              <w:rPr>
                <w:rFonts w:ascii="Arial" w:hAnsi="Arial" w:cs="Arial"/>
                <w:sz w:val="18"/>
                <w:szCs w:val="18"/>
              </w:rPr>
            </w:pPr>
            <w:r w:rsidRPr="00D87033">
              <w:rPr>
                <w:rFonts w:ascii="Arial" w:hAnsi="Arial" w:cs="Arial"/>
                <w:sz w:val="18"/>
                <w:szCs w:val="18"/>
              </w:rPr>
              <w:t xml:space="preserve">CAMARAS </w:t>
            </w:r>
          </w:p>
        </w:tc>
      </w:tr>
      <w:tr w:rsidR="00691D00" w:rsidRPr="00D87033" w:rsidTr="00C64A0D">
        <w:tc>
          <w:tcPr>
            <w:tcW w:w="1629" w:type="dxa"/>
            <w:shd w:val="clear" w:color="auto" w:fill="auto"/>
          </w:tcPr>
          <w:p w:rsidR="00691D00" w:rsidRPr="00D87033" w:rsidRDefault="00691D00" w:rsidP="00C64A0D">
            <w:pPr>
              <w:autoSpaceDE w:val="0"/>
              <w:autoSpaceDN w:val="0"/>
              <w:adjustRightInd w:val="0"/>
              <w:spacing w:after="0" w:line="240" w:lineRule="auto"/>
              <w:jc w:val="center"/>
              <w:rPr>
                <w:rFonts w:ascii="Arial" w:hAnsi="Arial" w:cs="Arial"/>
                <w:sz w:val="18"/>
                <w:szCs w:val="18"/>
              </w:rPr>
            </w:pPr>
            <w:r w:rsidRPr="00D87033">
              <w:rPr>
                <w:rFonts w:ascii="Arial" w:hAnsi="Arial" w:cs="Arial"/>
                <w:sz w:val="18"/>
                <w:szCs w:val="18"/>
              </w:rPr>
              <w:t>46151700</w:t>
            </w:r>
          </w:p>
        </w:tc>
        <w:tc>
          <w:tcPr>
            <w:tcW w:w="1771" w:type="dxa"/>
            <w:shd w:val="clear" w:color="auto" w:fill="auto"/>
          </w:tcPr>
          <w:p w:rsidR="00691D00" w:rsidRPr="00D87033" w:rsidRDefault="00691D00" w:rsidP="00C64A0D">
            <w:pPr>
              <w:autoSpaceDE w:val="0"/>
              <w:autoSpaceDN w:val="0"/>
              <w:adjustRightInd w:val="0"/>
              <w:spacing w:after="0" w:line="240" w:lineRule="auto"/>
              <w:jc w:val="center"/>
              <w:rPr>
                <w:rFonts w:ascii="Arial" w:hAnsi="Arial" w:cs="Arial"/>
                <w:sz w:val="18"/>
                <w:szCs w:val="18"/>
              </w:rPr>
            </w:pPr>
            <w:r w:rsidRPr="00D87033">
              <w:rPr>
                <w:rFonts w:ascii="Arial" w:hAnsi="Arial" w:cs="Arial"/>
                <w:sz w:val="18"/>
                <w:szCs w:val="18"/>
              </w:rPr>
              <w:t>46</w:t>
            </w:r>
          </w:p>
        </w:tc>
        <w:tc>
          <w:tcPr>
            <w:tcW w:w="1347" w:type="dxa"/>
            <w:shd w:val="clear" w:color="auto" w:fill="auto"/>
          </w:tcPr>
          <w:p w:rsidR="00691D00" w:rsidRPr="00D87033" w:rsidRDefault="00691D00" w:rsidP="00C64A0D">
            <w:pPr>
              <w:autoSpaceDE w:val="0"/>
              <w:autoSpaceDN w:val="0"/>
              <w:adjustRightInd w:val="0"/>
              <w:spacing w:after="0" w:line="240" w:lineRule="auto"/>
              <w:jc w:val="center"/>
              <w:rPr>
                <w:rFonts w:ascii="Arial" w:hAnsi="Arial" w:cs="Arial"/>
                <w:sz w:val="18"/>
                <w:szCs w:val="18"/>
              </w:rPr>
            </w:pPr>
            <w:r w:rsidRPr="00D87033">
              <w:rPr>
                <w:rFonts w:ascii="Arial" w:hAnsi="Arial" w:cs="Arial"/>
                <w:sz w:val="18"/>
                <w:szCs w:val="18"/>
              </w:rPr>
              <w:t>15</w:t>
            </w:r>
          </w:p>
        </w:tc>
        <w:tc>
          <w:tcPr>
            <w:tcW w:w="1276" w:type="dxa"/>
            <w:shd w:val="clear" w:color="auto" w:fill="auto"/>
          </w:tcPr>
          <w:p w:rsidR="00691D00" w:rsidRPr="00D87033" w:rsidRDefault="00691D00" w:rsidP="00C64A0D">
            <w:pPr>
              <w:autoSpaceDE w:val="0"/>
              <w:autoSpaceDN w:val="0"/>
              <w:adjustRightInd w:val="0"/>
              <w:spacing w:after="0" w:line="240" w:lineRule="auto"/>
              <w:jc w:val="center"/>
              <w:rPr>
                <w:rFonts w:ascii="Arial" w:hAnsi="Arial" w:cs="Arial"/>
                <w:sz w:val="18"/>
                <w:szCs w:val="18"/>
              </w:rPr>
            </w:pPr>
            <w:r w:rsidRPr="00D87033">
              <w:rPr>
                <w:rFonts w:ascii="Arial" w:hAnsi="Arial" w:cs="Arial"/>
                <w:sz w:val="18"/>
                <w:szCs w:val="18"/>
              </w:rPr>
              <w:t>17</w:t>
            </w:r>
          </w:p>
        </w:tc>
        <w:tc>
          <w:tcPr>
            <w:tcW w:w="3260" w:type="dxa"/>
            <w:shd w:val="clear" w:color="auto" w:fill="auto"/>
          </w:tcPr>
          <w:p w:rsidR="00691D00" w:rsidRPr="00D87033" w:rsidRDefault="00691D00" w:rsidP="00C64A0D">
            <w:pPr>
              <w:autoSpaceDE w:val="0"/>
              <w:autoSpaceDN w:val="0"/>
              <w:adjustRightInd w:val="0"/>
              <w:spacing w:after="0" w:line="240" w:lineRule="auto"/>
              <w:jc w:val="center"/>
              <w:rPr>
                <w:rFonts w:ascii="Arial" w:hAnsi="Arial" w:cs="Arial"/>
                <w:sz w:val="18"/>
                <w:szCs w:val="18"/>
              </w:rPr>
            </w:pPr>
            <w:r w:rsidRPr="00D87033">
              <w:rPr>
                <w:rFonts w:ascii="Arial" w:hAnsi="Arial" w:cs="Arial"/>
                <w:sz w:val="18"/>
                <w:szCs w:val="18"/>
              </w:rPr>
              <w:t>EQUIPO FORENSE Y ACCESORIOS Y SUMINISTROS</w:t>
            </w:r>
          </w:p>
        </w:tc>
      </w:tr>
    </w:tbl>
    <w:p w:rsidR="00691D00" w:rsidRPr="00D87033" w:rsidRDefault="00691D00" w:rsidP="00052E7F">
      <w:pPr>
        <w:pStyle w:val="Default"/>
        <w:widowControl w:val="0"/>
        <w:ind w:right="49"/>
        <w:jc w:val="both"/>
        <w:rPr>
          <w:rFonts w:ascii="Arial" w:hAnsi="Arial" w:cs="Arial"/>
          <w:color w:val="auto"/>
          <w:sz w:val="22"/>
          <w:szCs w:val="22"/>
        </w:rPr>
      </w:pP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r w:rsidRPr="00D87033">
        <w:rPr>
          <w:rFonts w:ascii="Arial" w:hAnsi="Arial" w:cs="Arial"/>
          <w:color w:val="auto"/>
          <w:sz w:val="20"/>
          <w:szCs w:val="20"/>
          <w:lang w:val="es-ES_tradnl" w:eastAsia="es-ES_tradnl"/>
        </w:rPr>
        <w:t xml:space="preserve">Para tal efecto diligenciará el formulario determinado en el </w:t>
      </w:r>
      <w:r w:rsidRPr="00D87033">
        <w:rPr>
          <w:rFonts w:ascii="Arial" w:hAnsi="Arial" w:cs="Arial"/>
          <w:color w:val="auto"/>
          <w:sz w:val="20"/>
          <w:szCs w:val="20"/>
        </w:rPr>
        <w:t>pliego de condiciones electrónico</w:t>
      </w:r>
      <w:r w:rsidRPr="00D87033">
        <w:rPr>
          <w:rFonts w:ascii="Arial" w:hAnsi="Arial" w:cs="Arial"/>
          <w:color w:val="auto"/>
          <w:sz w:val="20"/>
          <w:szCs w:val="20"/>
          <w:lang w:val="es-ES_tradnl" w:eastAsia="es-ES_tradnl"/>
        </w:rPr>
        <w:t xml:space="preserve"> “EXPERIENCIA HABILITANTE DEL PROPONENTE”, de acuerdo con los siguientes parámetros:</w:t>
      </w: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r w:rsidRPr="00D87033">
        <w:rPr>
          <w:rFonts w:ascii="Arial" w:hAnsi="Arial" w:cs="Arial"/>
          <w:color w:val="auto"/>
          <w:sz w:val="20"/>
          <w:szCs w:val="20"/>
          <w:lang w:val="es-ES_tradnl" w:eastAsia="es-ES_tradnl"/>
        </w:rPr>
        <w:t>La información suministrada, se entiende bajo la gravedad de juramento y debe ser correlativa a la documentación aportada.</w:t>
      </w: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r w:rsidRPr="00D87033">
        <w:rPr>
          <w:rFonts w:ascii="Arial" w:hAnsi="Arial" w:cs="Arial"/>
          <w:color w:val="auto"/>
          <w:sz w:val="20"/>
          <w:szCs w:val="20"/>
          <w:lang w:val="es-ES_tradnl" w:eastAsia="es-ES_tradnl"/>
        </w:rPr>
        <w:t>El formulario debe ir firmado por el representante legal del proponente y/o suplente.</w:t>
      </w: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r w:rsidRPr="00D87033">
        <w:rPr>
          <w:rFonts w:ascii="Arial" w:hAnsi="Arial" w:cs="Arial"/>
          <w:color w:val="auto"/>
          <w:sz w:val="20"/>
          <w:szCs w:val="20"/>
          <w:lang w:val="es-ES_tradnl" w:eastAsia="es-ES_tradnl"/>
        </w:rPr>
        <w:t>Requisitos que debe cumplir el oferente:</w:t>
      </w: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r w:rsidRPr="00D87033">
        <w:rPr>
          <w:rFonts w:ascii="Arial" w:hAnsi="Arial" w:cs="Arial"/>
          <w:color w:val="auto"/>
          <w:sz w:val="20"/>
          <w:szCs w:val="20"/>
          <w:lang w:val="es-ES_tradnl" w:eastAsia="es-ES_tradnl"/>
        </w:rPr>
        <w:t xml:space="preserve">Cada certificación se analizará por separado. En caso de presentar certificaciones que incluyan adiciones al contrato principal se deberá determinar su valor y se tendrá en cuenta para la sumatoria como un solo contrato. </w:t>
      </w: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r w:rsidRPr="00D87033">
        <w:rPr>
          <w:rFonts w:ascii="Arial" w:hAnsi="Arial" w:cs="Arial"/>
          <w:color w:val="auto"/>
          <w:sz w:val="20"/>
          <w:szCs w:val="20"/>
          <w:lang w:val="es-ES_tradnl" w:eastAsia="es-ES_tradnl"/>
        </w:rPr>
        <w:t xml:space="preserve">Cuando se trate de Consorcios o Uniones Temporales se requiere que al menos uno de sus integrantes cumpla con el cincuenta por ciento (50%) de la experiencia aquí requerida. En todo caso la sumatoria de los porcentajes de acreditación de la experiencia de los integrantes deberá ser igual o superior al 100% de los requisitos solicitados.  </w:t>
      </w: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r w:rsidRPr="00D87033">
        <w:rPr>
          <w:rFonts w:ascii="Arial" w:hAnsi="Arial" w:cs="Arial"/>
          <w:color w:val="auto"/>
          <w:sz w:val="20"/>
          <w:szCs w:val="20"/>
          <w:lang w:val="es-ES_tradnl" w:eastAsia="es-ES_tradnl"/>
        </w:rPr>
        <w:t>No se acepta ningún otro documento para acreditar la experiencia, NO SE ACEPTAN AUTO CERTIFICACIONES, ACTAS PARCIALES, FACTURAS RADICADAS O CUENTAS DE COBRO.</w:t>
      </w: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r w:rsidRPr="00D87033">
        <w:rPr>
          <w:rFonts w:ascii="Arial" w:hAnsi="Arial" w:cs="Arial"/>
          <w:color w:val="auto"/>
          <w:sz w:val="20"/>
          <w:szCs w:val="20"/>
          <w:lang w:val="es-ES_tradnl" w:eastAsia="es-ES_tradnl"/>
        </w:rPr>
        <w:t xml:space="preserve">La Dirección General de Sanidad Militar, se reserva el derecho de verificar y solicitar durante la </w:t>
      </w:r>
      <w:r w:rsidRPr="00D87033">
        <w:rPr>
          <w:rFonts w:ascii="Arial" w:hAnsi="Arial" w:cs="Arial"/>
          <w:color w:val="auto"/>
          <w:sz w:val="20"/>
          <w:szCs w:val="20"/>
          <w:lang w:val="es-ES_tradnl" w:eastAsia="es-ES_tradnl"/>
        </w:rPr>
        <w:lastRenderedPageBreak/>
        <w:t>evaluación y hasta la adjudicación, la información y soportes que considere necesarios para verificar la información presentada.</w:t>
      </w: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r w:rsidRPr="00D87033">
        <w:rPr>
          <w:rFonts w:ascii="Arial" w:hAnsi="Arial" w:cs="Arial"/>
          <w:color w:val="auto"/>
          <w:sz w:val="20"/>
          <w:szCs w:val="20"/>
          <w:lang w:val="es-ES_tradnl" w:eastAsia="es-ES_tradnl"/>
        </w:rPr>
        <w:t>Para tal fin el proponente deberá diligenciar el Anexo INFORMACIÓN EXPERIENCIA DEL PROPONENTE y anexar las correspondientes certificaciones.</w:t>
      </w: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p>
    <w:p w:rsidR="00052E7F" w:rsidRPr="00D87033" w:rsidRDefault="00052E7F" w:rsidP="00052E7F">
      <w:pPr>
        <w:pStyle w:val="Default"/>
        <w:widowControl w:val="0"/>
        <w:ind w:right="49"/>
        <w:jc w:val="both"/>
        <w:rPr>
          <w:rFonts w:ascii="Arial" w:hAnsi="Arial" w:cs="Arial"/>
          <w:color w:val="auto"/>
          <w:sz w:val="20"/>
          <w:szCs w:val="20"/>
          <w:lang w:val="es-ES_tradnl" w:eastAsia="es-ES_tradnl"/>
        </w:rPr>
      </w:pPr>
      <w:r w:rsidRPr="00D87033">
        <w:rPr>
          <w:rFonts w:ascii="Arial" w:hAnsi="Arial" w:cs="Arial"/>
          <w:color w:val="auto"/>
          <w:sz w:val="20"/>
          <w:szCs w:val="20"/>
          <w:lang w:val="es-ES_tradnl" w:eastAsia="es-ES_tradnl"/>
        </w:rPr>
        <w:t>Las certificaciones que se presenten para acreditar la experiencia requerida, deben contener la información indicada en el numeral correspondiente a experiencia del proponente.</w:t>
      </w:r>
    </w:p>
    <w:p w:rsidR="00052E7F" w:rsidRPr="00D87033" w:rsidRDefault="00052E7F" w:rsidP="00052E7F">
      <w:pPr>
        <w:pStyle w:val="Default"/>
        <w:widowControl w:val="0"/>
        <w:ind w:right="49"/>
        <w:jc w:val="both"/>
        <w:rPr>
          <w:rFonts w:ascii="Arial" w:hAnsi="Arial" w:cs="Arial"/>
          <w:color w:val="auto"/>
          <w:sz w:val="20"/>
          <w:szCs w:val="20"/>
        </w:rPr>
      </w:pPr>
    </w:p>
    <w:p w:rsidR="00052E7F" w:rsidRPr="00D87033" w:rsidRDefault="00052E7F" w:rsidP="00052E7F">
      <w:pPr>
        <w:pStyle w:val="Default"/>
        <w:widowControl w:val="0"/>
        <w:ind w:right="49"/>
        <w:jc w:val="both"/>
        <w:rPr>
          <w:rFonts w:ascii="Arial" w:hAnsi="Arial" w:cs="Arial"/>
          <w:b/>
          <w:bCs/>
          <w:color w:val="auto"/>
          <w:sz w:val="20"/>
          <w:szCs w:val="20"/>
        </w:rPr>
      </w:pPr>
      <w:r w:rsidRPr="00D87033">
        <w:rPr>
          <w:rFonts w:ascii="Arial" w:hAnsi="Arial" w:cs="Arial"/>
          <w:b/>
          <w:bCs/>
          <w:color w:val="auto"/>
          <w:sz w:val="20"/>
          <w:szCs w:val="20"/>
        </w:rPr>
        <w:t xml:space="preserve">ACREDITACIÓN DE LA EXPERIENCIA EN LA MODALIDAD DE CONSORCIO Y/O   UNIÓN TEMPORAL. </w:t>
      </w:r>
    </w:p>
    <w:p w:rsidR="00052E7F" w:rsidRPr="00D87033" w:rsidRDefault="00052E7F" w:rsidP="00052E7F">
      <w:pPr>
        <w:autoSpaceDE w:val="0"/>
        <w:autoSpaceDN w:val="0"/>
        <w:adjustRightInd w:val="0"/>
        <w:spacing w:after="0" w:line="240" w:lineRule="auto"/>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Cuando se trate de Consorcios o Uniones Temporales se requiere que al menos uno de sus integrantes cumpla con el cincuenta por ciento  (50%) de la experiencia aquí requerida. En todo caso la sumatoria de los porcentajes de acreditación de la experiencia de los integrantes deberá ser igual o superior al 100% de los requisitos solicitados.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 xml:space="preserve">Cuando las actividades correspondientes hayan sido ejecutadas por el proponente o por uno de sus miembros bajo la modalidad de consorcio o unión temporal, pero en tal caso sólo se tendrá en cuenta como experiencia del proponente o de uno de sus miembros, aquella referida al porcentaje de participación que el proponente hubiera tenido en el grupo o asociación que ejecutó la actividad. </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En todo caso el proponente deberá declarar bajo la gravedad de juramento que la experiencia que acredita corresponde exactamente a los bienes desarrollados por él de manera directa, o que se han desarrollado mediante subcontratos pero asumiendo directamente la responsabilidad por los mismos.</w:t>
      </w:r>
    </w:p>
    <w:p w:rsidR="00052E7F" w:rsidRPr="00D87033" w:rsidRDefault="00052E7F" w:rsidP="00052E7F">
      <w:pPr>
        <w:autoSpaceDE w:val="0"/>
        <w:autoSpaceDN w:val="0"/>
        <w:adjustRightInd w:val="0"/>
        <w:spacing w:after="0" w:line="240" w:lineRule="auto"/>
        <w:jc w:val="both"/>
        <w:rPr>
          <w:rFonts w:ascii="Arial" w:hAnsi="Arial" w:cs="Arial"/>
          <w:sz w:val="20"/>
          <w:szCs w:val="20"/>
        </w:rPr>
      </w:pPr>
    </w:p>
    <w:p w:rsidR="00052E7F" w:rsidRPr="00D87033" w:rsidRDefault="00052E7F" w:rsidP="00052E7F">
      <w:pPr>
        <w:pStyle w:val="Prrafodelista"/>
        <w:numPr>
          <w:ilvl w:val="1"/>
          <w:numId w:val="15"/>
        </w:numPr>
        <w:spacing w:before="60"/>
        <w:ind w:left="709" w:hanging="709"/>
        <w:contextualSpacing/>
        <w:jc w:val="both"/>
        <w:rPr>
          <w:rFonts w:ascii="Arial" w:hAnsi="Arial" w:cs="Arial"/>
          <w:b/>
          <w:sz w:val="20"/>
          <w:szCs w:val="20"/>
        </w:rPr>
      </w:pPr>
      <w:r w:rsidRPr="00D87033">
        <w:rPr>
          <w:rFonts w:ascii="Arial" w:hAnsi="Arial" w:cs="Arial"/>
          <w:b/>
          <w:sz w:val="20"/>
          <w:szCs w:val="20"/>
        </w:rPr>
        <w:t>OTROS REQUERIMIENTOS TECNICOS</w:t>
      </w:r>
    </w:p>
    <w:p w:rsidR="00052E7F" w:rsidRPr="00D87033" w:rsidRDefault="00052E7F" w:rsidP="00052E7F">
      <w:pPr>
        <w:spacing w:before="60" w:after="0" w:line="240" w:lineRule="auto"/>
        <w:jc w:val="both"/>
        <w:rPr>
          <w:rFonts w:ascii="Arial" w:hAnsi="Arial" w:cs="Arial"/>
          <w:b/>
          <w:sz w:val="20"/>
          <w:szCs w:val="20"/>
        </w:rPr>
      </w:pPr>
    </w:p>
    <w:p w:rsidR="00052E7F" w:rsidRPr="00D87033" w:rsidRDefault="00052E7F" w:rsidP="00052E7F">
      <w:pPr>
        <w:spacing w:before="60" w:after="0" w:line="240" w:lineRule="auto"/>
        <w:jc w:val="both"/>
        <w:rPr>
          <w:rFonts w:ascii="Arial" w:hAnsi="Arial" w:cs="Arial"/>
          <w:sz w:val="20"/>
          <w:szCs w:val="20"/>
        </w:rPr>
      </w:pPr>
      <w:r w:rsidRPr="00D87033">
        <w:rPr>
          <w:rFonts w:ascii="Arial" w:hAnsi="Arial" w:cs="Arial"/>
          <w:sz w:val="20"/>
          <w:szCs w:val="20"/>
        </w:rPr>
        <w:t xml:space="preserve">Estos requerimientos se encuentran consignados en el </w:t>
      </w:r>
      <w:r w:rsidR="0041607A" w:rsidRPr="00D87033">
        <w:rPr>
          <w:rFonts w:ascii="Arial" w:hAnsi="Arial" w:cs="Arial"/>
          <w:sz w:val="20"/>
          <w:szCs w:val="20"/>
        </w:rPr>
        <w:t xml:space="preserve">anexo de </w:t>
      </w:r>
      <w:r w:rsidRPr="00D87033">
        <w:rPr>
          <w:rFonts w:ascii="Arial" w:hAnsi="Arial" w:cs="Arial"/>
          <w:sz w:val="20"/>
          <w:szCs w:val="20"/>
        </w:rPr>
        <w:t>(ESPECIFICACIONES TÉCNICAS</w:t>
      </w:r>
      <w:permStart w:id="2109301305" w:edGrp="everyone"/>
      <w:r w:rsidRPr="00D87033">
        <w:rPr>
          <w:rFonts w:ascii="Arial" w:hAnsi="Arial" w:cs="Arial"/>
          <w:sz w:val="20"/>
          <w:szCs w:val="20"/>
        </w:rPr>
        <w:t xml:space="preserve"> </w:t>
      </w:r>
      <w:permEnd w:id="2109301305"/>
      <w:r w:rsidRPr="00D87033">
        <w:rPr>
          <w:rFonts w:ascii="Arial" w:hAnsi="Arial" w:cs="Arial"/>
          <w:sz w:val="20"/>
          <w:szCs w:val="20"/>
        </w:rPr>
        <w:t>MINIMAS EXCLUYENTES).</w:t>
      </w:r>
    </w:p>
    <w:p w:rsidR="00052E7F" w:rsidRPr="00D87033" w:rsidRDefault="00052E7F" w:rsidP="00052E7F">
      <w:pPr>
        <w:pStyle w:val="CharChar"/>
        <w:spacing w:after="0" w:line="240" w:lineRule="auto"/>
        <w:jc w:val="both"/>
        <w:rPr>
          <w:rFonts w:ascii="Arial" w:hAnsi="Arial" w:cs="Arial"/>
          <w:lang w:val="es-ES" w:eastAsia="es-ES"/>
        </w:rPr>
      </w:pPr>
    </w:p>
    <w:p w:rsidR="0041607A" w:rsidRPr="00D87033" w:rsidRDefault="00052E7F" w:rsidP="0041607A">
      <w:pPr>
        <w:pStyle w:val="NormalWeb"/>
        <w:numPr>
          <w:ilvl w:val="2"/>
          <w:numId w:val="15"/>
        </w:numPr>
        <w:tabs>
          <w:tab w:val="clear" w:pos="0"/>
        </w:tabs>
        <w:overflowPunct/>
        <w:autoSpaceDE/>
        <w:autoSpaceDN/>
        <w:adjustRightInd/>
        <w:spacing w:before="0" w:after="0"/>
        <w:ind w:left="993" w:hanging="993"/>
        <w:contextualSpacing/>
        <w:jc w:val="both"/>
        <w:textAlignment w:val="auto"/>
        <w:rPr>
          <w:rFonts w:ascii="Arial" w:hAnsi="Arial" w:cs="Arial"/>
          <w:lang w:val="es-CO"/>
        </w:rPr>
      </w:pPr>
      <w:r w:rsidRPr="00D87033">
        <w:rPr>
          <w:rFonts w:ascii="Arial" w:hAnsi="Arial" w:cs="Arial"/>
          <w:b/>
          <w:bCs/>
          <w:color w:val="auto"/>
          <w:lang w:val="es-CO"/>
        </w:rPr>
        <w:t>ASPECTOS TÉCNICOS OBJETO DE PONDERACIÓN –</w:t>
      </w:r>
    </w:p>
    <w:p w:rsidR="0041607A" w:rsidRPr="00D87033" w:rsidRDefault="0041607A" w:rsidP="0041607A">
      <w:pPr>
        <w:pStyle w:val="NormalWeb"/>
        <w:tabs>
          <w:tab w:val="clear" w:pos="0"/>
        </w:tabs>
        <w:overflowPunct/>
        <w:autoSpaceDE/>
        <w:autoSpaceDN/>
        <w:adjustRightInd/>
        <w:spacing w:before="0" w:after="0"/>
        <w:contextualSpacing/>
        <w:jc w:val="both"/>
        <w:textAlignment w:val="auto"/>
        <w:rPr>
          <w:rFonts w:ascii="Arial" w:hAnsi="Arial" w:cs="Arial"/>
          <w:b/>
          <w:bCs/>
          <w:color w:val="auto"/>
          <w:lang w:val="es-CO"/>
        </w:rPr>
      </w:pPr>
    </w:p>
    <w:p w:rsidR="00052E7F" w:rsidRPr="00D87033" w:rsidRDefault="00052E7F" w:rsidP="0041607A">
      <w:pPr>
        <w:pStyle w:val="NormalWeb"/>
        <w:tabs>
          <w:tab w:val="clear" w:pos="0"/>
        </w:tabs>
        <w:overflowPunct/>
        <w:autoSpaceDE/>
        <w:autoSpaceDN/>
        <w:adjustRightInd/>
        <w:spacing w:before="0" w:after="0"/>
        <w:contextualSpacing/>
        <w:jc w:val="both"/>
        <w:textAlignment w:val="auto"/>
        <w:rPr>
          <w:rFonts w:ascii="Arial" w:hAnsi="Arial" w:cs="Arial"/>
          <w:lang w:val="es-CO"/>
        </w:rPr>
      </w:pPr>
      <w:r w:rsidRPr="00D87033">
        <w:rPr>
          <w:rFonts w:ascii="Arial" w:hAnsi="Arial" w:cs="Arial"/>
          <w:lang w:val="es-CO"/>
        </w:rPr>
        <w:t>La Dirección General de Sanidad Militar, asignará puntaje adicional al oferente que ofrezca lo siguiente, se debe aclarar que esto debe ser presentado en la oferta en uno oficio con el fin de asignar ponderación.</w:t>
      </w:r>
    </w:p>
    <w:p w:rsidR="00052E7F" w:rsidRPr="00D87033" w:rsidRDefault="00052E7F" w:rsidP="00052E7F">
      <w:pPr>
        <w:spacing w:after="0" w:line="240" w:lineRule="auto"/>
        <w:jc w:val="both"/>
        <w:rPr>
          <w:rFonts w:ascii="Arial" w:hAnsi="Arial" w:cs="Arial"/>
          <w:color w:val="FF0000"/>
          <w:sz w:val="20"/>
          <w:szCs w:val="20"/>
        </w:rPr>
      </w:pPr>
    </w:p>
    <w:p w:rsidR="00052E7F" w:rsidRPr="00D87033" w:rsidRDefault="00052E7F" w:rsidP="00052E7F">
      <w:pPr>
        <w:tabs>
          <w:tab w:val="left" w:pos="993"/>
        </w:tabs>
        <w:autoSpaceDE w:val="0"/>
        <w:autoSpaceDN w:val="0"/>
        <w:adjustRightInd w:val="0"/>
        <w:contextualSpacing/>
        <w:jc w:val="both"/>
        <w:rPr>
          <w:rFonts w:ascii="Arial" w:hAnsi="Arial" w:cs="Arial"/>
          <w:b/>
          <w:sz w:val="20"/>
          <w:szCs w:val="20"/>
        </w:rPr>
      </w:pPr>
      <w:r w:rsidRPr="00D87033">
        <w:rPr>
          <w:rFonts w:ascii="Arial" w:hAnsi="Arial" w:cs="Arial"/>
          <w:b/>
          <w:sz w:val="20"/>
          <w:szCs w:val="20"/>
        </w:rPr>
        <w:t xml:space="preserve">PONDERACION TECNICA </w:t>
      </w:r>
    </w:p>
    <w:p w:rsidR="00691D00" w:rsidRPr="00D87033" w:rsidRDefault="00691D00" w:rsidP="00691D00">
      <w:pPr>
        <w:pStyle w:val="Prrafodelista"/>
        <w:ind w:left="0"/>
        <w:jc w:val="both"/>
        <w:rPr>
          <w:rFonts w:ascii="Arial" w:hAnsi="Arial" w:cs="Arial"/>
          <w:bCs/>
          <w:sz w:val="20"/>
          <w:szCs w:val="20"/>
        </w:rPr>
      </w:pPr>
      <w:r w:rsidRPr="00D87033">
        <w:rPr>
          <w:rFonts w:ascii="Arial" w:hAnsi="Arial" w:cs="Arial"/>
          <w:bCs/>
          <w:sz w:val="20"/>
          <w:szCs w:val="20"/>
        </w:rPr>
        <w:t xml:space="preserve">El Interesado junto con la oferta anexara si a bien lo tiene en documento independiente, manifestación expresa de ofrecimiento de factores ponderables de la oferta.  </w:t>
      </w:r>
    </w:p>
    <w:p w:rsidR="00691D00" w:rsidRPr="00D87033" w:rsidRDefault="00691D00" w:rsidP="00691D00">
      <w:pPr>
        <w:pStyle w:val="Prrafodelista"/>
        <w:ind w:left="0"/>
        <w:jc w:val="both"/>
        <w:rPr>
          <w:rFonts w:ascii="Arial" w:hAnsi="Arial" w:cs="Arial"/>
          <w:bCs/>
          <w:sz w:val="20"/>
          <w:szCs w:val="20"/>
        </w:rPr>
      </w:pPr>
    </w:p>
    <w:p w:rsidR="00691D00" w:rsidRPr="00D87033" w:rsidRDefault="00691D00" w:rsidP="00691D00">
      <w:pPr>
        <w:pStyle w:val="Prrafodelista"/>
        <w:ind w:left="0"/>
        <w:jc w:val="both"/>
        <w:rPr>
          <w:rFonts w:ascii="Arial" w:hAnsi="Arial" w:cs="Arial"/>
          <w:bCs/>
          <w:sz w:val="20"/>
          <w:szCs w:val="20"/>
        </w:rPr>
      </w:pPr>
    </w:p>
    <w:p w:rsidR="00691D00" w:rsidRPr="00D87033" w:rsidRDefault="00691D00" w:rsidP="00691D00">
      <w:pPr>
        <w:pStyle w:val="Prrafodelista"/>
        <w:ind w:left="0"/>
        <w:jc w:val="both"/>
        <w:rPr>
          <w:rFonts w:ascii="Arial" w:hAnsi="Arial" w:cs="Arial"/>
          <w:bCs/>
          <w:sz w:val="20"/>
          <w:szCs w:val="20"/>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55"/>
        <w:gridCol w:w="1417"/>
      </w:tblGrid>
      <w:tr w:rsidR="00691D00" w:rsidRPr="00D87033" w:rsidTr="00C64A0D">
        <w:trPr>
          <w:trHeight w:val="404"/>
        </w:trPr>
        <w:tc>
          <w:tcPr>
            <w:tcW w:w="7655" w:type="dxa"/>
            <w:shd w:val="clear" w:color="auto" w:fill="D9D9D9"/>
            <w:tcMar>
              <w:top w:w="0" w:type="dxa"/>
              <w:left w:w="70" w:type="dxa"/>
              <w:bottom w:w="0" w:type="dxa"/>
              <w:right w:w="70" w:type="dxa"/>
            </w:tcMar>
            <w:vAlign w:val="bottom"/>
            <w:hideMark/>
          </w:tcPr>
          <w:p w:rsidR="00691D00" w:rsidRPr="00D87033" w:rsidRDefault="00691D00" w:rsidP="00C64A0D">
            <w:pPr>
              <w:pStyle w:val="Prrafodelista"/>
              <w:ind w:left="0"/>
              <w:jc w:val="both"/>
              <w:rPr>
                <w:rFonts w:ascii="Arial" w:hAnsi="Arial" w:cs="Arial"/>
                <w:b/>
                <w:bCs/>
                <w:sz w:val="20"/>
                <w:szCs w:val="20"/>
              </w:rPr>
            </w:pPr>
            <w:r w:rsidRPr="00D87033">
              <w:rPr>
                <w:rFonts w:ascii="Arial" w:hAnsi="Arial" w:cs="Arial"/>
                <w:b/>
                <w:bCs/>
                <w:sz w:val="20"/>
                <w:szCs w:val="20"/>
              </w:rPr>
              <w:t xml:space="preserve">OFRECIMIENTO DE CÁMARAS WEB ADICIONALES PARA LA ENTIDAD  </w:t>
            </w:r>
          </w:p>
        </w:tc>
        <w:tc>
          <w:tcPr>
            <w:tcW w:w="1417" w:type="dxa"/>
            <w:shd w:val="clear" w:color="auto" w:fill="D9D9D9"/>
            <w:noWrap/>
            <w:tcMar>
              <w:top w:w="0" w:type="dxa"/>
              <w:left w:w="70" w:type="dxa"/>
              <w:bottom w:w="0" w:type="dxa"/>
              <w:right w:w="70" w:type="dxa"/>
            </w:tcMar>
            <w:vAlign w:val="bottom"/>
            <w:hideMark/>
          </w:tcPr>
          <w:p w:rsidR="00691D00" w:rsidRPr="00D87033" w:rsidRDefault="00691D00" w:rsidP="00C64A0D">
            <w:pPr>
              <w:pStyle w:val="Prrafodelista"/>
              <w:ind w:left="0"/>
              <w:jc w:val="both"/>
              <w:rPr>
                <w:rFonts w:ascii="Arial" w:hAnsi="Arial" w:cs="Arial"/>
                <w:b/>
                <w:bCs/>
                <w:sz w:val="20"/>
                <w:szCs w:val="20"/>
              </w:rPr>
            </w:pPr>
            <w:r w:rsidRPr="00D87033">
              <w:rPr>
                <w:rFonts w:ascii="Arial" w:hAnsi="Arial" w:cs="Arial"/>
                <w:b/>
                <w:bCs/>
                <w:sz w:val="20"/>
                <w:szCs w:val="20"/>
              </w:rPr>
              <w:t xml:space="preserve">PUNTAJE </w:t>
            </w:r>
          </w:p>
        </w:tc>
      </w:tr>
      <w:tr w:rsidR="00691D00" w:rsidRPr="00D87033" w:rsidTr="00C64A0D">
        <w:trPr>
          <w:trHeight w:val="565"/>
        </w:trPr>
        <w:tc>
          <w:tcPr>
            <w:tcW w:w="7655" w:type="dxa"/>
            <w:tcMar>
              <w:top w:w="0" w:type="dxa"/>
              <w:left w:w="70" w:type="dxa"/>
              <w:bottom w:w="0" w:type="dxa"/>
              <w:right w:w="70" w:type="dxa"/>
            </w:tcMar>
            <w:vAlign w:val="bottom"/>
            <w:hideMark/>
          </w:tcPr>
          <w:p w:rsidR="00691D00" w:rsidRPr="00D87033" w:rsidRDefault="00691D00" w:rsidP="00C64A0D">
            <w:pPr>
              <w:pStyle w:val="Prrafodelista"/>
              <w:ind w:left="0"/>
              <w:jc w:val="both"/>
              <w:rPr>
                <w:rFonts w:ascii="Arial" w:hAnsi="Arial" w:cs="Arial"/>
                <w:bCs/>
                <w:sz w:val="20"/>
                <w:szCs w:val="20"/>
              </w:rPr>
            </w:pPr>
            <w:r w:rsidRPr="00D87033">
              <w:rPr>
                <w:rFonts w:ascii="Arial" w:hAnsi="Arial" w:cs="Arial"/>
                <w:bCs/>
                <w:sz w:val="20"/>
                <w:szCs w:val="20"/>
              </w:rPr>
              <w:t xml:space="preserve">El proponente que ofrezca de 1 a 3 cámaras (sin costo adicional) que cumplan con las especificaciones técnicas requeridas por la entidad en el  numeral 2.2 </w:t>
            </w:r>
          </w:p>
        </w:tc>
        <w:tc>
          <w:tcPr>
            <w:tcW w:w="1417" w:type="dxa"/>
            <w:noWrap/>
            <w:tcMar>
              <w:top w:w="0" w:type="dxa"/>
              <w:left w:w="70" w:type="dxa"/>
              <w:bottom w:w="0" w:type="dxa"/>
              <w:right w:w="70" w:type="dxa"/>
            </w:tcMar>
            <w:vAlign w:val="bottom"/>
            <w:hideMark/>
          </w:tcPr>
          <w:p w:rsidR="00691D00" w:rsidRPr="00D87033" w:rsidRDefault="00691D00" w:rsidP="00C64A0D">
            <w:pPr>
              <w:pStyle w:val="Prrafodelista"/>
              <w:ind w:left="0"/>
              <w:jc w:val="both"/>
              <w:rPr>
                <w:rFonts w:ascii="Arial" w:hAnsi="Arial" w:cs="Arial"/>
                <w:bCs/>
                <w:sz w:val="20"/>
                <w:szCs w:val="20"/>
              </w:rPr>
            </w:pPr>
            <w:r w:rsidRPr="00D87033">
              <w:rPr>
                <w:rFonts w:ascii="Arial" w:hAnsi="Arial" w:cs="Arial"/>
                <w:bCs/>
                <w:sz w:val="20"/>
                <w:szCs w:val="20"/>
              </w:rPr>
              <w:t> 50</w:t>
            </w:r>
          </w:p>
        </w:tc>
      </w:tr>
      <w:tr w:rsidR="00691D00" w:rsidRPr="00D87033" w:rsidTr="00C64A0D">
        <w:trPr>
          <w:trHeight w:val="301"/>
        </w:trPr>
        <w:tc>
          <w:tcPr>
            <w:tcW w:w="7655" w:type="dxa"/>
            <w:noWrap/>
            <w:tcMar>
              <w:top w:w="0" w:type="dxa"/>
              <w:left w:w="70" w:type="dxa"/>
              <w:bottom w:w="0" w:type="dxa"/>
              <w:right w:w="70" w:type="dxa"/>
            </w:tcMar>
            <w:vAlign w:val="bottom"/>
            <w:hideMark/>
          </w:tcPr>
          <w:p w:rsidR="00691D00" w:rsidRPr="00D87033" w:rsidRDefault="00691D00" w:rsidP="00C64A0D">
            <w:pPr>
              <w:pStyle w:val="Prrafodelista"/>
              <w:ind w:left="0"/>
              <w:jc w:val="both"/>
              <w:rPr>
                <w:rFonts w:ascii="Arial" w:hAnsi="Arial" w:cs="Arial"/>
                <w:bCs/>
                <w:sz w:val="20"/>
                <w:szCs w:val="20"/>
              </w:rPr>
            </w:pPr>
            <w:r w:rsidRPr="00D87033">
              <w:rPr>
                <w:rFonts w:ascii="Arial" w:hAnsi="Arial" w:cs="Arial"/>
                <w:bCs/>
                <w:sz w:val="20"/>
                <w:szCs w:val="20"/>
              </w:rPr>
              <w:t>El proponente que ofrezca de 3 a 7 cámaras ( sin costo adicional) que cumplan con las especificaciones técnicas requeridas por la entidad en el  numeral 2.2</w:t>
            </w:r>
          </w:p>
        </w:tc>
        <w:tc>
          <w:tcPr>
            <w:tcW w:w="1417" w:type="dxa"/>
            <w:noWrap/>
            <w:tcMar>
              <w:top w:w="0" w:type="dxa"/>
              <w:left w:w="70" w:type="dxa"/>
              <w:bottom w:w="0" w:type="dxa"/>
              <w:right w:w="70" w:type="dxa"/>
            </w:tcMar>
            <w:vAlign w:val="bottom"/>
            <w:hideMark/>
          </w:tcPr>
          <w:p w:rsidR="00691D00" w:rsidRPr="00D87033" w:rsidRDefault="00691D00" w:rsidP="00C64A0D">
            <w:pPr>
              <w:pStyle w:val="Prrafodelista"/>
              <w:ind w:left="0"/>
              <w:jc w:val="both"/>
              <w:rPr>
                <w:rFonts w:ascii="Arial" w:hAnsi="Arial" w:cs="Arial"/>
                <w:bCs/>
                <w:sz w:val="20"/>
                <w:szCs w:val="20"/>
              </w:rPr>
            </w:pPr>
            <w:r w:rsidRPr="00D87033">
              <w:rPr>
                <w:rFonts w:ascii="Arial" w:hAnsi="Arial" w:cs="Arial"/>
                <w:bCs/>
                <w:sz w:val="20"/>
                <w:szCs w:val="20"/>
              </w:rPr>
              <w:t>150</w:t>
            </w:r>
          </w:p>
        </w:tc>
      </w:tr>
    </w:tbl>
    <w:p w:rsidR="00691D00" w:rsidRPr="00D87033" w:rsidRDefault="00691D00" w:rsidP="00691D00">
      <w:pPr>
        <w:pStyle w:val="Prrafodelista"/>
        <w:ind w:left="0"/>
        <w:jc w:val="both"/>
        <w:rPr>
          <w:rFonts w:ascii="Arial" w:hAnsi="Arial" w:cs="Arial"/>
          <w:bCs/>
          <w:sz w:val="20"/>
          <w:szCs w:val="20"/>
        </w:rPr>
      </w:pPr>
    </w:p>
    <w:p w:rsidR="00691D00" w:rsidRPr="00D87033" w:rsidRDefault="00691D00" w:rsidP="00691D00">
      <w:pPr>
        <w:pStyle w:val="Prrafodelista"/>
        <w:ind w:left="0"/>
        <w:jc w:val="both"/>
        <w:rPr>
          <w:rFonts w:ascii="Arial" w:hAnsi="Arial" w:cs="Arial"/>
          <w:sz w:val="20"/>
          <w:szCs w:val="20"/>
        </w:rPr>
      </w:pPr>
      <w:r w:rsidRPr="00D87033">
        <w:rPr>
          <w:rFonts w:ascii="Arial" w:hAnsi="Arial" w:cs="Arial"/>
          <w:b/>
          <w:bCs/>
          <w:sz w:val="20"/>
          <w:szCs w:val="20"/>
        </w:rPr>
        <w:t>NOTA 1:</w:t>
      </w:r>
      <w:r w:rsidRPr="00D87033">
        <w:rPr>
          <w:rFonts w:ascii="Arial" w:hAnsi="Arial" w:cs="Arial"/>
          <w:bCs/>
          <w:sz w:val="20"/>
          <w:szCs w:val="20"/>
        </w:rPr>
        <w:t xml:space="preserve"> los elementos que  los oferentes se ofrezcan a entregar deberán cumplir con las especificaciones técnicas señaladas en el Anexo técnico. El puntaje máximo que es posible obtener, en la evaluación Técnica será de Ciento Cincuenta (150) puntos, sin requerirse de un puntaje mínimo para la elegibilidad de la propuesta. Sin embargo, el proponente que no otorgue lo anteriormente mencionado no obtendrá puntos. </w:t>
      </w:r>
      <w:r w:rsidRPr="00D87033">
        <w:rPr>
          <w:rFonts w:ascii="Arial" w:hAnsi="Arial" w:cs="Arial"/>
          <w:b/>
          <w:bCs/>
          <w:sz w:val="20"/>
          <w:szCs w:val="20"/>
        </w:rPr>
        <w:t>NOTA 2</w:t>
      </w:r>
      <w:r w:rsidRPr="00D87033">
        <w:rPr>
          <w:rFonts w:ascii="Arial" w:hAnsi="Arial" w:cs="Arial"/>
          <w:sz w:val="20"/>
          <w:szCs w:val="20"/>
        </w:rPr>
        <w:t xml:space="preserve">: En caso de no ofrecer aspectos técnicos objeto de ponderación de la oferta se le asignará cero (0) puntos y la misma no constituye factor excluyente. </w:t>
      </w:r>
      <w:r w:rsidRPr="00D87033">
        <w:rPr>
          <w:rFonts w:ascii="Arial" w:hAnsi="Arial" w:cs="Arial"/>
          <w:b/>
          <w:bCs/>
          <w:sz w:val="20"/>
          <w:szCs w:val="20"/>
        </w:rPr>
        <w:t>NOTA 3</w:t>
      </w:r>
      <w:r w:rsidRPr="00D87033">
        <w:rPr>
          <w:rFonts w:ascii="Arial" w:hAnsi="Arial" w:cs="Arial"/>
          <w:sz w:val="20"/>
          <w:szCs w:val="20"/>
        </w:rPr>
        <w:t>: Los factores de ponderación son opcionales, no son obligatorios, y, su ofrecimiento no genera costo económico adicional para la Dirección General de Sanidad Militar.</w:t>
      </w:r>
    </w:p>
    <w:p w:rsidR="00691D00" w:rsidRPr="00D87033" w:rsidRDefault="00691D00" w:rsidP="00691D00">
      <w:pPr>
        <w:pStyle w:val="Prrafodelista"/>
        <w:ind w:left="0"/>
        <w:jc w:val="both"/>
        <w:rPr>
          <w:rFonts w:ascii="Arial" w:hAnsi="Arial" w:cs="Arial"/>
          <w:sz w:val="20"/>
          <w:szCs w:val="20"/>
        </w:rPr>
      </w:pPr>
    </w:p>
    <w:p w:rsidR="00052E7F" w:rsidRPr="00D87033" w:rsidRDefault="00052E7F" w:rsidP="00052E7F">
      <w:pPr>
        <w:pStyle w:val="Prrafodelista"/>
        <w:numPr>
          <w:ilvl w:val="1"/>
          <w:numId w:val="15"/>
        </w:numPr>
        <w:autoSpaceDE w:val="0"/>
        <w:autoSpaceDN w:val="0"/>
        <w:adjustRightInd w:val="0"/>
        <w:ind w:left="993" w:hanging="993"/>
        <w:contextualSpacing/>
        <w:jc w:val="both"/>
        <w:rPr>
          <w:rFonts w:ascii="Arial" w:hAnsi="Arial" w:cs="Arial"/>
          <w:b/>
          <w:sz w:val="20"/>
          <w:szCs w:val="20"/>
        </w:rPr>
      </w:pPr>
      <w:r w:rsidRPr="00D87033">
        <w:rPr>
          <w:rFonts w:ascii="Arial" w:hAnsi="Arial" w:cs="Arial"/>
          <w:b/>
          <w:sz w:val="20"/>
          <w:szCs w:val="20"/>
        </w:rPr>
        <w:t>ORDEN DE ELEGIBILIDAD</w:t>
      </w:r>
    </w:p>
    <w:p w:rsidR="00052E7F" w:rsidRPr="00D87033" w:rsidRDefault="00052E7F" w:rsidP="00052E7F">
      <w:pPr>
        <w:autoSpaceDE w:val="0"/>
        <w:autoSpaceDN w:val="0"/>
        <w:adjustRightInd w:val="0"/>
        <w:spacing w:after="0" w:line="240" w:lineRule="auto"/>
        <w:ind w:left="540"/>
        <w:rPr>
          <w:rFonts w:ascii="Arial" w:hAnsi="Arial" w:cs="Arial"/>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78"/>
        <w:gridCol w:w="4452"/>
      </w:tblGrid>
      <w:tr w:rsidR="00052E7F" w:rsidRPr="00D87033" w:rsidTr="007F5BC5">
        <w:trPr>
          <w:trHeight w:val="20"/>
          <w:jc w:val="center"/>
        </w:trPr>
        <w:tc>
          <w:tcPr>
            <w:tcW w:w="2479" w:type="pct"/>
            <w:shd w:val="clear" w:color="auto" w:fill="D9D9D9"/>
            <w:vAlign w:val="center"/>
          </w:tcPr>
          <w:p w:rsidR="00052E7F" w:rsidRPr="00D87033" w:rsidRDefault="00052E7F" w:rsidP="007F5BC5">
            <w:pPr>
              <w:autoSpaceDE w:val="0"/>
              <w:autoSpaceDN w:val="0"/>
              <w:adjustRightInd w:val="0"/>
              <w:spacing w:after="0" w:line="240" w:lineRule="auto"/>
              <w:jc w:val="both"/>
              <w:rPr>
                <w:rFonts w:ascii="Arial" w:hAnsi="Arial" w:cs="Arial"/>
                <w:b/>
                <w:sz w:val="20"/>
                <w:szCs w:val="20"/>
              </w:rPr>
            </w:pPr>
            <w:r w:rsidRPr="00D87033">
              <w:rPr>
                <w:rFonts w:ascii="Arial" w:hAnsi="Arial" w:cs="Arial"/>
                <w:b/>
                <w:sz w:val="20"/>
                <w:szCs w:val="20"/>
              </w:rPr>
              <w:t>CRITERIO</w:t>
            </w:r>
          </w:p>
        </w:tc>
        <w:tc>
          <w:tcPr>
            <w:tcW w:w="2521" w:type="pct"/>
            <w:shd w:val="clear" w:color="auto" w:fill="D9D9D9"/>
            <w:vAlign w:val="center"/>
          </w:tcPr>
          <w:p w:rsidR="00052E7F" w:rsidRPr="00D87033" w:rsidRDefault="00052E7F" w:rsidP="007F5BC5">
            <w:pPr>
              <w:autoSpaceDE w:val="0"/>
              <w:autoSpaceDN w:val="0"/>
              <w:adjustRightInd w:val="0"/>
              <w:spacing w:after="0" w:line="240" w:lineRule="auto"/>
              <w:jc w:val="both"/>
              <w:rPr>
                <w:rFonts w:ascii="Arial" w:hAnsi="Arial" w:cs="Arial"/>
                <w:b/>
                <w:sz w:val="20"/>
                <w:szCs w:val="20"/>
              </w:rPr>
            </w:pPr>
            <w:r w:rsidRPr="00D87033">
              <w:rPr>
                <w:rFonts w:ascii="Arial" w:hAnsi="Arial" w:cs="Arial"/>
                <w:b/>
                <w:sz w:val="20"/>
                <w:szCs w:val="20"/>
              </w:rPr>
              <w:t>PUNTAJE</w:t>
            </w:r>
          </w:p>
        </w:tc>
      </w:tr>
      <w:tr w:rsidR="00052E7F" w:rsidRPr="00D87033" w:rsidTr="007F5BC5">
        <w:trPr>
          <w:trHeight w:val="20"/>
          <w:jc w:val="center"/>
        </w:trPr>
        <w:tc>
          <w:tcPr>
            <w:tcW w:w="2479" w:type="pct"/>
            <w:vAlign w:val="center"/>
          </w:tcPr>
          <w:p w:rsidR="00052E7F" w:rsidRPr="00D87033" w:rsidRDefault="00052E7F" w:rsidP="007F5BC5">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Valor ponderación técnica</w:t>
            </w:r>
          </w:p>
        </w:tc>
        <w:tc>
          <w:tcPr>
            <w:tcW w:w="2521" w:type="pct"/>
            <w:vAlign w:val="center"/>
          </w:tcPr>
          <w:p w:rsidR="00052E7F" w:rsidRPr="00D87033" w:rsidRDefault="00691D00" w:rsidP="007F5BC5">
            <w:pPr>
              <w:autoSpaceDE w:val="0"/>
              <w:autoSpaceDN w:val="0"/>
              <w:adjustRightInd w:val="0"/>
              <w:spacing w:after="0" w:line="240" w:lineRule="auto"/>
              <w:jc w:val="both"/>
              <w:rPr>
                <w:rFonts w:ascii="Arial" w:hAnsi="Arial" w:cs="Arial"/>
                <w:b/>
                <w:sz w:val="20"/>
                <w:szCs w:val="20"/>
              </w:rPr>
            </w:pPr>
            <w:r w:rsidRPr="00D87033">
              <w:rPr>
                <w:rFonts w:ascii="Arial" w:hAnsi="Arial" w:cs="Arial"/>
                <w:b/>
                <w:sz w:val="20"/>
                <w:szCs w:val="20"/>
              </w:rPr>
              <w:t>150</w:t>
            </w:r>
            <w:r w:rsidR="00052E7F" w:rsidRPr="00D87033">
              <w:rPr>
                <w:rFonts w:ascii="Arial" w:hAnsi="Arial" w:cs="Arial"/>
                <w:b/>
                <w:sz w:val="20"/>
                <w:szCs w:val="20"/>
              </w:rPr>
              <w:t xml:space="preserve"> puntos</w:t>
            </w:r>
          </w:p>
        </w:tc>
      </w:tr>
      <w:tr w:rsidR="00052E7F" w:rsidRPr="00D87033" w:rsidTr="007F5BC5">
        <w:trPr>
          <w:trHeight w:val="20"/>
          <w:jc w:val="center"/>
        </w:trPr>
        <w:tc>
          <w:tcPr>
            <w:tcW w:w="2479" w:type="pct"/>
            <w:vAlign w:val="center"/>
          </w:tcPr>
          <w:p w:rsidR="00052E7F" w:rsidRPr="00D87033" w:rsidRDefault="00052E7F" w:rsidP="007F5BC5">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Valor ponderación económica</w:t>
            </w:r>
          </w:p>
        </w:tc>
        <w:tc>
          <w:tcPr>
            <w:tcW w:w="2521" w:type="pct"/>
            <w:vAlign w:val="center"/>
          </w:tcPr>
          <w:p w:rsidR="00052E7F" w:rsidRPr="00D87033" w:rsidRDefault="00052E7F" w:rsidP="007F5BC5">
            <w:pPr>
              <w:autoSpaceDE w:val="0"/>
              <w:autoSpaceDN w:val="0"/>
              <w:adjustRightInd w:val="0"/>
              <w:spacing w:after="0" w:line="240" w:lineRule="auto"/>
              <w:jc w:val="both"/>
              <w:rPr>
                <w:rFonts w:ascii="Arial" w:hAnsi="Arial" w:cs="Arial"/>
                <w:b/>
                <w:sz w:val="20"/>
                <w:szCs w:val="20"/>
              </w:rPr>
            </w:pPr>
            <w:r w:rsidRPr="00D87033">
              <w:rPr>
                <w:rFonts w:ascii="Arial" w:hAnsi="Arial" w:cs="Arial"/>
                <w:b/>
                <w:sz w:val="20"/>
                <w:szCs w:val="20"/>
              </w:rPr>
              <w:t>100 puntos</w:t>
            </w:r>
          </w:p>
        </w:tc>
      </w:tr>
      <w:tr w:rsidR="00052E7F" w:rsidRPr="00D87033" w:rsidTr="007F5BC5">
        <w:trPr>
          <w:trHeight w:val="20"/>
          <w:jc w:val="center"/>
        </w:trPr>
        <w:tc>
          <w:tcPr>
            <w:tcW w:w="2479" w:type="pct"/>
            <w:vAlign w:val="center"/>
          </w:tcPr>
          <w:p w:rsidR="00052E7F" w:rsidRPr="00D87033" w:rsidRDefault="00052E7F" w:rsidP="007F5BC5">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t>Registro  Multas y Sanciones</w:t>
            </w:r>
          </w:p>
        </w:tc>
        <w:tc>
          <w:tcPr>
            <w:tcW w:w="2521" w:type="pct"/>
            <w:vAlign w:val="center"/>
          </w:tcPr>
          <w:p w:rsidR="00052E7F" w:rsidRPr="00D87033" w:rsidRDefault="00052E7F" w:rsidP="007F5BC5">
            <w:pPr>
              <w:autoSpaceDE w:val="0"/>
              <w:autoSpaceDN w:val="0"/>
              <w:adjustRightInd w:val="0"/>
              <w:spacing w:after="0" w:line="240" w:lineRule="auto"/>
              <w:jc w:val="both"/>
              <w:rPr>
                <w:rFonts w:ascii="Arial" w:hAnsi="Arial" w:cs="Arial"/>
                <w:b/>
                <w:sz w:val="20"/>
                <w:szCs w:val="20"/>
              </w:rPr>
            </w:pPr>
            <w:r w:rsidRPr="00D87033">
              <w:rPr>
                <w:rFonts w:ascii="Arial" w:hAnsi="Arial" w:cs="Arial"/>
                <w:b/>
                <w:sz w:val="20"/>
                <w:szCs w:val="20"/>
              </w:rPr>
              <w:t xml:space="preserve">100 puntos </w:t>
            </w:r>
          </w:p>
        </w:tc>
      </w:tr>
      <w:tr w:rsidR="00052E7F" w:rsidRPr="00D87033" w:rsidTr="007F5BC5">
        <w:trPr>
          <w:trHeight w:val="20"/>
          <w:jc w:val="center"/>
        </w:trPr>
        <w:tc>
          <w:tcPr>
            <w:tcW w:w="2479" w:type="pct"/>
            <w:vAlign w:val="center"/>
          </w:tcPr>
          <w:p w:rsidR="00052E7F" w:rsidRPr="00D87033" w:rsidRDefault="00052E7F" w:rsidP="007F5BC5">
            <w:pPr>
              <w:autoSpaceDE w:val="0"/>
              <w:autoSpaceDN w:val="0"/>
              <w:adjustRightInd w:val="0"/>
              <w:spacing w:after="0" w:line="240" w:lineRule="auto"/>
              <w:jc w:val="both"/>
              <w:rPr>
                <w:rFonts w:ascii="Arial" w:hAnsi="Arial" w:cs="Arial"/>
                <w:sz w:val="20"/>
                <w:szCs w:val="20"/>
              </w:rPr>
            </w:pPr>
            <w:r w:rsidRPr="00D87033">
              <w:rPr>
                <w:rFonts w:ascii="Arial" w:hAnsi="Arial" w:cs="Arial"/>
                <w:sz w:val="20"/>
                <w:szCs w:val="20"/>
              </w:rPr>
              <w:lastRenderedPageBreak/>
              <w:t>Protección Industria Nacional</w:t>
            </w:r>
          </w:p>
        </w:tc>
        <w:tc>
          <w:tcPr>
            <w:tcW w:w="2521" w:type="pct"/>
            <w:vAlign w:val="center"/>
          </w:tcPr>
          <w:p w:rsidR="00052E7F" w:rsidRPr="00D87033" w:rsidRDefault="00052E7F" w:rsidP="007F5BC5">
            <w:pPr>
              <w:autoSpaceDE w:val="0"/>
              <w:autoSpaceDN w:val="0"/>
              <w:adjustRightInd w:val="0"/>
              <w:spacing w:after="0" w:line="240" w:lineRule="auto"/>
              <w:jc w:val="both"/>
              <w:rPr>
                <w:rFonts w:ascii="Arial" w:hAnsi="Arial" w:cs="Arial"/>
                <w:b/>
                <w:sz w:val="20"/>
                <w:szCs w:val="20"/>
              </w:rPr>
            </w:pPr>
            <w:r w:rsidRPr="00D87033">
              <w:rPr>
                <w:rFonts w:ascii="Arial" w:hAnsi="Arial" w:cs="Arial"/>
                <w:b/>
                <w:sz w:val="20"/>
                <w:szCs w:val="20"/>
              </w:rPr>
              <w:t>20%, 10% o 0% sobre la ponderación total</w:t>
            </w:r>
          </w:p>
        </w:tc>
      </w:tr>
    </w:tbl>
    <w:p w:rsidR="00052E7F" w:rsidRPr="00D87033" w:rsidRDefault="00052E7F" w:rsidP="00052E7F">
      <w:pPr>
        <w:autoSpaceDE w:val="0"/>
        <w:autoSpaceDN w:val="0"/>
        <w:adjustRightInd w:val="0"/>
        <w:spacing w:after="0" w:line="240" w:lineRule="auto"/>
        <w:rPr>
          <w:rFonts w:ascii="Arial" w:hAnsi="Arial" w:cs="Arial"/>
          <w:b/>
          <w:bCs/>
          <w:sz w:val="20"/>
          <w:szCs w:val="20"/>
        </w:rPr>
      </w:pPr>
    </w:p>
    <w:p w:rsidR="00052E7F" w:rsidRPr="00D87033" w:rsidRDefault="00052E7F" w:rsidP="00052E7F">
      <w:pPr>
        <w:pStyle w:val="Prrafodelista"/>
        <w:numPr>
          <w:ilvl w:val="1"/>
          <w:numId w:val="15"/>
        </w:numPr>
        <w:ind w:left="993" w:hanging="993"/>
        <w:contextualSpacing/>
        <w:jc w:val="both"/>
        <w:rPr>
          <w:rFonts w:ascii="Arial" w:hAnsi="Arial" w:cs="Arial"/>
          <w:b/>
          <w:sz w:val="20"/>
          <w:szCs w:val="20"/>
        </w:rPr>
      </w:pPr>
      <w:r w:rsidRPr="00D87033">
        <w:rPr>
          <w:rFonts w:ascii="Arial" w:hAnsi="Arial" w:cs="Arial"/>
          <w:b/>
          <w:sz w:val="20"/>
          <w:szCs w:val="20"/>
        </w:rPr>
        <w:t>REVISIÓN Y CORRECCIÓN ARITMÉTICA.</w:t>
      </w:r>
    </w:p>
    <w:p w:rsidR="00052E7F" w:rsidRPr="00D87033" w:rsidRDefault="00052E7F" w:rsidP="00052E7F">
      <w:pPr>
        <w:pStyle w:val="Prrafodelista"/>
        <w:ind w:left="0"/>
        <w:jc w:val="both"/>
        <w:rPr>
          <w:rFonts w:ascii="Arial" w:hAnsi="Arial" w:cs="Arial"/>
          <w:b/>
          <w:sz w:val="20"/>
          <w:szCs w:val="20"/>
        </w:rPr>
      </w:pPr>
    </w:p>
    <w:p w:rsidR="00052E7F" w:rsidRPr="00D87033" w:rsidRDefault="00052E7F" w:rsidP="00052E7F">
      <w:pPr>
        <w:pStyle w:val="Sinespaciado"/>
        <w:jc w:val="both"/>
        <w:rPr>
          <w:rFonts w:ascii="Arial" w:eastAsia="Times New Roman" w:hAnsi="Arial" w:cs="Arial"/>
          <w:sz w:val="20"/>
          <w:szCs w:val="20"/>
          <w:lang w:eastAsia="es-ES"/>
        </w:rPr>
      </w:pPr>
      <w:r w:rsidRPr="00D87033">
        <w:rPr>
          <w:rFonts w:ascii="Arial" w:eastAsia="Times New Roman" w:hAnsi="Arial" w:cs="Arial"/>
          <w:sz w:val="20"/>
          <w:szCs w:val="20"/>
          <w:lang w:eastAsia="es-ES"/>
        </w:rPr>
        <w:t xml:space="preserve">Se revisarán las operaciones elaboradas por el proponente en el formulario del </w:t>
      </w:r>
      <w:r w:rsidRPr="00D87033">
        <w:rPr>
          <w:rFonts w:ascii="Arial" w:hAnsi="Arial" w:cs="Arial"/>
          <w:sz w:val="20"/>
          <w:szCs w:val="20"/>
        </w:rPr>
        <w:t>pliego de condiciones electrónico</w:t>
      </w:r>
      <w:r w:rsidRPr="00D87033">
        <w:rPr>
          <w:rFonts w:ascii="Arial" w:eastAsia="Times New Roman" w:hAnsi="Arial" w:cs="Arial"/>
          <w:sz w:val="20"/>
          <w:szCs w:val="20"/>
          <w:lang w:eastAsia="es-ES"/>
        </w:rPr>
        <w:t xml:space="preserve"> “Valoración de la propuesta Económica”.</w:t>
      </w:r>
    </w:p>
    <w:p w:rsidR="00052E7F" w:rsidRPr="00D87033" w:rsidRDefault="00052E7F" w:rsidP="00052E7F">
      <w:pPr>
        <w:pStyle w:val="Sinespaciado"/>
        <w:jc w:val="both"/>
        <w:rPr>
          <w:rFonts w:ascii="Arial" w:eastAsia="Times New Roman" w:hAnsi="Arial" w:cs="Arial"/>
          <w:sz w:val="20"/>
          <w:szCs w:val="20"/>
          <w:lang w:eastAsia="es-ES"/>
        </w:rPr>
      </w:pPr>
    </w:p>
    <w:p w:rsidR="00052E7F" w:rsidRPr="00D87033" w:rsidRDefault="00052E7F" w:rsidP="00052E7F">
      <w:pPr>
        <w:pStyle w:val="Sinespaciado"/>
        <w:jc w:val="both"/>
        <w:rPr>
          <w:rFonts w:ascii="Arial" w:eastAsia="Times New Roman" w:hAnsi="Arial" w:cs="Arial"/>
          <w:sz w:val="20"/>
          <w:szCs w:val="20"/>
          <w:lang w:eastAsia="es-ES"/>
        </w:rPr>
      </w:pPr>
      <w:r w:rsidRPr="00D87033">
        <w:rPr>
          <w:rFonts w:ascii="Arial" w:eastAsia="Times New Roman" w:hAnsi="Arial" w:cs="Arial"/>
          <w:sz w:val="20"/>
          <w:szCs w:val="20"/>
          <w:lang w:eastAsia="es-ES"/>
        </w:rPr>
        <w:t>Las ofertas serán analizadas para determinar si en los cálculos se han cometido errores en las operaciones aritméticas, en cuyo caso y para efectos de evaluación y selección LA DIRECCIÓN GENERAL DE SANIDAD MILITAR realizará las correcciones necesarias teniendo en cuenta dos (2) decimales.</w:t>
      </w:r>
    </w:p>
    <w:p w:rsidR="00052E7F" w:rsidRPr="00D87033" w:rsidRDefault="00052E7F" w:rsidP="00052E7F">
      <w:pPr>
        <w:pStyle w:val="Sinespaciado"/>
        <w:jc w:val="both"/>
        <w:rPr>
          <w:rFonts w:ascii="Arial" w:eastAsia="Times New Roman" w:hAnsi="Arial" w:cs="Arial"/>
          <w:sz w:val="20"/>
          <w:szCs w:val="20"/>
          <w:lang w:eastAsia="es-ES"/>
        </w:rPr>
      </w:pPr>
    </w:p>
    <w:p w:rsidR="00052E7F" w:rsidRPr="00D87033" w:rsidRDefault="00052E7F" w:rsidP="00052E7F">
      <w:pPr>
        <w:spacing w:after="0" w:line="240" w:lineRule="auto"/>
        <w:jc w:val="both"/>
        <w:rPr>
          <w:rFonts w:ascii="Arial" w:hAnsi="Arial" w:cs="Arial"/>
          <w:sz w:val="20"/>
          <w:szCs w:val="20"/>
        </w:rPr>
      </w:pPr>
      <w:r w:rsidRPr="00D87033">
        <w:rPr>
          <w:rFonts w:ascii="Arial" w:hAnsi="Arial" w:cs="Arial"/>
          <w:sz w:val="20"/>
          <w:szCs w:val="20"/>
        </w:rPr>
        <w:t xml:space="preserve">En caso de presentarse cualquier discrepancia entre los diferentes valores presentados, </w:t>
      </w:r>
      <w:r w:rsidRPr="00D87033">
        <w:rPr>
          <w:rFonts w:ascii="Arial" w:hAnsi="Arial" w:cs="Arial"/>
          <w:bCs/>
          <w:sz w:val="20"/>
          <w:szCs w:val="20"/>
        </w:rPr>
        <w:t xml:space="preserve">LA DIRECCIÓN GENERAL DE SANIDAD MILITAR </w:t>
      </w:r>
      <w:r w:rsidRPr="00D87033">
        <w:rPr>
          <w:rFonts w:ascii="Arial" w:hAnsi="Arial" w:cs="Arial"/>
          <w:sz w:val="20"/>
          <w:szCs w:val="20"/>
        </w:rPr>
        <w:t>podrá hacer correcciones y para ello tomará como valores inmodificables el valor unitario base del bien incluido en el formulario del pliego de condiciones electrónico de la propuesta económica. Lo anterior sin perjuicio de los efectos contemplados para la oferta que sobrepase el presupuesto oficial del proceso establecido en el Anexo del pliego de condiciones electrónico “Datos del proceso”</w:t>
      </w:r>
      <w:r w:rsidR="0013351E" w:rsidRPr="00D87033">
        <w:rPr>
          <w:rFonts w:ascii="Arial" w:hAnsi="Arial" w:cs="Arial"/>
          <w:sz w:val="20"/>
          <w:szCs w:val="20"/>
        </w:rPr>
        <w:t>.</w:t>
      </w:r>
    </w:p>
    <w:p w:rsidR="00052E7F" w:rsidRPr="00D87033" w:rsidRDefault="00052E7F" w:rsidP="00052E7F">
      <w:pPr>
        <w:pStyle w:val="Default"/>
        <w:jc w:val="both"/>
        <w:rPr>
          <w:rFonts w:ascii="Arial" w:hAnsi="Arial" w:cs="Arial"/>
          <w:b/>
          <w:bCs/>
          <w:color w:val="auto"/>
          <w:sz w:val="20"/>
          <w:szCs w:val="20"/>
        </w:rPr>
      </w:pPr>
    </w:p>
    <w:p w:rsidR="00052E7F" w:rsidRPr="00D87033" w:rsidRDefault="00052E7F" w:rsidP="00052E7F">
      <w:pPr>
        <w:autoSpaceDE w:val="0"/>
        <w:autoSpaceDN w:val="0"/>
        <w:adjustRightInd w:val="0"/>
        <w:spacing w:after="0" w:line="240" w:lineRule="auto"/>
        <w:jc w:val="center"/>
        <w:rPr>
          <w:rFonts w:ascii="Arial" w:eastAsia="Calibri" w:hAnsi="Arial" w:cs="Arial"/>
          <w:b/>
          <w:bCs/>
          <w:sz w:val="20"/>
          <w:szCs w:val="20"/>
        </w:rPr>
      </w:pPr>
    </w:p>
    <w:p w:rsidR="00052E7F" w:rsidRPr="00D87033" w:rsidRDefault="00052E7F" w:rsidP="00052E7F">
      <w:pPr>
        <w:autoSpaceDE w:val="0"/>
        <w:autoSpaceDN w:val="0"/>
        <w:adjustRightInd w:val="0"/>
        <w:spacing w:after="0" w:line="240" w:lineRule="auto"/>
        <w:jc w:val="center"/>
        <w:rPr>
          <w:rFonts w:ascii="Arial" w:eastAsia="Calibri" w:hAnsi="Arial" w:cs="Arial"/>
          <w:sz w:val="20"/>
          <w:szCs w:val="20"/>
        </w:rPr>
      </w:pPr>
      <w:r w:rsidRPr="00D87033">
        <w:rPr>
          <w:rFonts w:ascii="Arial" w:eastAsia="Calibri" w:hAnsi="Arial" w:cs="Arial"/>
          <w:b/>
          <w:bCs/>
          <w:sz w:val="20"/>
          <w:szCs w:val="20"/>
        </w:rPr>
        <w:t xml:space="preserve">HASTA AQUÍ EL DOCUMENTO DE SOPORTE DEL PROYECTO DE PLIEGOS ELECTRONICOS DE LA SELECCIÓN ABREVIADA DE MENOR CUANTIA No. </w:t>
      </w:r>
      <w:r w:rsidR="00E72AE2" w:rsidRPr="00D87033">
        <w:rPr>
          <w:rFonts w:ascii="Arial" w:eastAsia="Calibri" w:hAnsi="Arial" w:cs="Arial"/>
          <w:b/>
          <w:bCs/>
          <w:sz w:val="20"/>
          <w:szCs w:val="20"/>
        </w:rPr>
        <w:t>06</w:t>
      </w:r>
      <w:r w:rsidR="00D87033" w:rsidRPr="00D87033">
        <w:rPr>
          <w:rFonts w:ascii="Arial" w:eastAsia="Calibri" w:hAnsi="Arial" w:cs="Arial"/>
          <w:b/>
          <w:bCs/>
          <w:sz w:val="20"/>
          <w:szCs w:val="20"/>
        </w:rPr>
        <w:t>9</w:t>
      </w:r>
      <w:r w:rsidR="00E72AE2" w:rsidRPr="00D87033">
        <w:rPr>
          <w:rFonts w:ascii="Arial" w:eastAsia="Calibri" w:hAnsi="Arial" w:cs="Arial"/>
          <w:b/>
          <w:bCs/>
          <w:sz w:val="20"/>
          <w:szCs w:val="20"/>
        </w:rPr>
        <w:t>-MDN-CGFM-DIGSA</w:t>
      </w:r>
      <w:r w:rsidRPr="00D87033">
        <w:rPr>
          <w:rFonts w:ascii="Arial" w:eastAsia="Calibri" w:hAnsi="Arial" w:cs="Arial"/>
          <w:b/>
          <w:bCs/>
          <w:sz w:val="20"/>
          <w:szCs w:val="20"/>
        </w:rPr>
        <w:t>-2018</w:t>
      </w:r>
    </w:p>
    <w:p w:rsidR="00052E7F" w:rsidRPr="00E72AE2" w:rsidRDefault="00052E7F" w:rsidP="00052E7F">
      <w:pPr>
        <w:pStyle w:val="Textoindependiente21"/>
        <w:ind w:left="0"/>
        <w:contextualSpacing/>
        <w:rPr>
          <w:rFonts w:cs="Arial"/>
          <w:b w:val="0"/>
          <w:bCs/>
        </w:rPr>
      </w:pPr>
      <w:r w:rsidRPr="00D87033">
        <w:rPr>
          <w:rFonts w:eastAsia="Calibri" w:cs="Arial"/>
          <w:bCs/>
          <w:spacing w:val="0"/>
        </w:rPr>
        <w:t>_______________________________________________________________________________</w:t>
      </w:r>
    </w:p>
    <w:p w:rsidR="00052E7F" w:rsidRPr="00E72AE2" w:rsidRDefault="00052E7F" w:rsidP="00052E7F">
      <w:pPr>
        <w:pStyle w:val="Textoindependiente"/>
        <w:jc w:val="both"/>
        <w:rPr>
          <w:rFonts w:ascii="Arial" w:hAnsi="Arial" w:cs="Arial"/>
          <w:b/>
          <w:sz w:val="20"/>
          <w:szCs w:val="20"/>
        </w:rPr>
      </w:pPr>
    </w:p>
    <w:p w:rsidR="00052E7F" w:rsidRPr="00E72AE2" w:rsidRDefault="00052E7F" w:rsidP="00052E7F">
      <w:pPr>
        <w:pStyle w:val="Textoindependiente"/>
        <w:jc w:val="both"/>
        <w:rPr>
          <w:rFonts w:ascii="Arial" w:hAnsi="Arial" w:cs="Arial"/>
          <w:b/>
          <w:sz w:val="20"/>
          <w:szCs w:val="20"/>
        </w:rPr>
      </w:pPr>
    </w:p>
    <w:p w:rsidR="00052E7F" w:rsidRPr="00E72AE2" w:rsidRDefault="00052E7F" w:rsidP="00052E7F">
      <w:pPr>
        <w:pStyle w:val="Textoindependiente"/>
        <w:jc w:val="both"/>
        <w:rPr>
          <w:rFonts w:ascii="Arial" w:hAnsi="Arial" w:cs="Arial"/>
          <w:b/>
          <w:color w:val="FF0000"/>
          <w:sz w:val="20"/>
          <w:szCs w:val="20"/>
        </w:rPr>
      </w:pPr>
    </w:p>
    <w:p w:rsidR="00052E7F" w:rsidRPr="00E72AE2" w:rsidRDefault="00052E7F" w:rsidP="00052E7F">
      <w:pPr>
        <w:pStyle w:val="Textoindependiente"/>
        <w:jc w:val="both"/>
        <w:rPr>
          <w:rFonts w:ascii="Arial" w:hAnsi="Arial" w:cs="Arial"/>
          <w:b/>
          <w:color w:val="FF0000"/>
          <w:sz w:val="20"/>
          <w:szCs w:val="20"/>
        </w:rPr>
      </w:pPr>
    </w:p>
    <w:p w:rsidR="00052E7F" w:rsidRPr="00E72AE2" w:rsidRDefault="00052E7F" w:rsidP="00052E7F">
      <w:pPr>
        <w:spacing w:line="240" w:lineRule="auto"/>
        <w:rPr>
          <w:rFonts w:ascii="Arial" w:hAnsi="Arial" w:cs="Arial"/>
          <w:color w:val="FF0000"/>
        </w:rPr>
      </w:pPr>
    </w:p>
    <w:p w:rsidR="00052E7F" w:rsidRPr="00E72AE2" w:rsidRDefault="00052E7F" w:rsidP="00052E7F">
      <w:pPr>
        <w:spacing w:line="240" w:lineRule="auto"/>
        <w:rPr>
          <w:rFonts w:ascii="Arial" w:hAnsi="Arial" w:cs="Arial"/>
        </w:rPr>
      </w:pPr>
    </w:p>
    <w:p w:rsidR="008538C9" w:rsidRPr="00E72AE2" w:rsidRDefault="008538C9">
      <w:pPr>
        <w:rPr>
          <w:rFonts w:ascii="Arial" w:hAnsi="Arial" w:cs="Arial"/>
        </w:rPr>
      </w:pPr>
    </w:p>
    <w:sectPr w:rsidR="008538C9" w:rsidRPr="00E72AE2" w:rsidSect="007F5BC5">
      <w:headerReference w:type="even" r:id="rId29"/>
      <w:headerReference w:type="default" r:id="rId30"/>
      <w:footerReference w:type="default" r:id="rId31"/>
      <w:headerReference w:type="first" r:id="rId32"/>
      <w:pgSz w:w="12242" w:h="18722" w:code="261"/>
      <w:pgMar w:top="1418" w:right="170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204B" w:rsidRDefault="0044204B" w:rsidP="00052E7F">
      <w:pPr>
        <w:spacing w:after="0" w:line="240" w:lineRule="auto"/>
      </w:pPr>
      <w:r>
        <w:separator/>
      </w:r>
    </w:p>
  </w:endnote>
  <w:endnote w:type="continuationSeparator" w:id="0">
    <w:p w:rsidR="0044204B" w:rsidRDefault="0044204B" w:rsidP="00052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lassGarmnd BT">
    <w:altName w:val="Bookman Old Style"/>
    <w:charset w:val="00"/>
    <w:family w:val="roman"/>
    <w:pitch w:val="variable"/>
    <w:sig w:usb0="00000087" w:usb1="00000000" w:usb2="00000000" w:usb3="00000000" w:csb0="0000001B" w:csb1="00000000"/>
  </w:font>
  <w:font w:name="Futura">
    <w:altName w:val="Times New Roman"/>
    <w:charset w:val="00"/>
    <w:family w:val="auto"/>
    <w:pitch w:val="variable"/>
    <w:sig w:usb0="00000000" w:usb1="00000000" w:usb2="00000000" w:usb3="00000000" w:csb0="000001FB"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A0D" w:rsidRPr="008717D5" w:rsidRDefault="00C64A0D" w:rsidP="00CA69A9">
    <w:pPr>
      <w:pStyle w:val="Piedepgina"/>
      <w:rPr>
        <w:rFonts w:ascii="Arial" w:hAnsi="Arial" w:cs="Arial"/>
        <w:bCs/>
        <w:sz w:val="16"/>
        <w:szCs w:val="16"/>
      </w:rPr>
    </w:pPr>
    <w:r w:rsidRPr="008717D5">
      <w:rPr>
        <w:rFonts w:ascii="Arial" w:hAnsi="Arial" w:cs="Arial"/>
        <w:bCs/>
        <w:sz w:val="16"/>
        <w:szCs w:val="16"/>
      </w:rPr>
      <w:t>“Un equipo humano al servicio de la salud”</w:t>
    </w:r>
  </w:p>
  <w:p w:rsidR="00C64A0D" w:rsidRPr="008717D5" w:rsidRDefault="00C64A0D" w:rsidP="00CA69A9">
    <w:pPr>
      <w:pStyle w:val="Piedepgina"/>
      <w:rPr>
        <w:rFonts w:ascii="Arial" w:hAnsi="Arial" w:cs="Arial"/>
        <w:bCs/>
        <w:sz w:val="16"/>
        <w:szCs w:val="16"/>
      </w:rPr>
    </w:pPr>
    <w:r w:rsidRPr="008717D5">
      <w:rPr>
        <w:rFonts w:ascii="Arial" w:hAnsi="Arial" w:cs="Arial"/>
        <w:bCs/>
        <w:sz w:val="16"/>
        <w:szCs w:val="16"/>
      </w:rPr>
      <w:t>Av. Calle 26 No. 69-76  Centro Empresarial Elemento   Torre Tierra Piso 17. PBX 323 85 55 EXT 1113</w:t>
    </w:r>
  </w:p>
  <w:p w:rsidR="00C64A0D" w:rsidRDefault="0044204B" w:rsidP="00CA69A9">
    <w:pPr>
      <w:pStyle w:val="Piedepgina"/>
    </w:pPr>
    <w:hyperlink r:id="rId1" w:history="1">
      <w:r w:rsidR="00C64A0D" w:rsidRPr="008717D5">
        <w:rPr>
          <w:rStyle w:val="Hipervnculo"/>
          <w:rFonts w:cs="Arial"/>
          <w:bCs/>
          <w:sz w:val="16"/>
          <w:szCs w:val="16"/>
        </w:rPr>
        <w:t>www.sanidadfuerzasmilitares.mil.co</w:t>
      </w:r>
    </w:hyperlink>
    <w:r w:rsidR="00C64A0D">
      <w:rPr>
        <w:rFonts w:ascii="Arial" w:hAnsi="Arial" w:cs="Arial"/>
        <w:bCs/>
        <w:sz w:val="16"/>
        <w:szCs w:val="16"/>
      </w:rPr>
      <w:t xml:space="preserve">  </w:t>
    </w:r>
  </w:p>
  <w:p w:rsidR="00C64A0D" w:rsidRPr="00CA69A9" w:rsidRDefault="00C64A0D" w:rsidP="00CA69A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A0D" w:rsidRDefault="00C64A0D" w:rsidP="000C757E">
    <w:pPr>
      <w:pStyle w:val="Piedepgina"/>
      <w:rPr>
        <w:rFonts w:ascii="Arial" w:hAnsi="Arial" w:cs="Arial"/>
        <w:bCs/>
        <w:sz w:val="16"/>
        <w:szCs w:val="16"/>
      </w:rPr>
    </w:pPr>
    <w:r>
      <w:rPr>
        <w:rFonts w:ascii="Arial" w:hAnsi="Arial" w:cs="Arial"/>
        <w:bCs/>
        <w:sz w:val="16"/>
        <w:szCs w:val="16"/>
      </w:rPr>
      <w:t>“Un equipo humano al servicio de la salud”</w:t>
    </w:r>
  </w:p>
  <w:p w:rsidR="00C64A0D" w:rsidRDefault="00C64A0D" w:rsidP="000C757E">
    <w:pPr>
      <w:pStyle w:val="Piedepgina"/>
      <w:rPr>
        <w:rFonts w:ascii="Arial" w:hAnsi="Arial" w:cs="Arial"/>
        <w:bCs/>
        <w:sz w:val="16"/>
        <w:szCs w:val="16"/>
      </w:rPr>
    </w:pPr>
    <w:r>
      <w:rPr>
        <w:rFonts w:ascii="Arial" w:hAnsi="Arial" w:cs="Arial"/>
        <w:bCs/>
        <w:sz w:val="16"/>
        <w:szCs w:val="16"/>
      </w:rPr>
      <w:t>Av. Calle 26 No. 69-76  Centro Empresarial Elemento   Torre Tierra Piso 17. PBX 323 85 55 EXT 1113</w:t>
    </w:r>
  </w:p>
  <w:p w:rsidR="00C64A0D" w:rsidRDefault="0044204B" w:rsidP="000C757E">
    <w:pPr>
      <w:pStyle w:val="Piedepgina"/>
      <w:rPr>
        <w:rFonts w:ascii="Times New Roman" w:hAnsi="Times New Roman"/>
        <w:sz w:val="24"/>
        <w:szCs w:val="24"/>
      </w:rPr>
    </w:pPr>
    <w:hyperlink r:id="rId1" w:history="1">
      <w:r w:rsidR="00C64A0D">
        <w:rPr>
          <w:rStyle w:val="Hipervnculo"/>
          <w:rFonts w:ascii="Arial" w:hAnsi="Arial" w:cs="Arial"/>
          <w:bCs/>
          <w:sz w:val="16"/>
          <w:szCs w:val="16"/>
        </w:rPr>
        <w:t>www.sanidadfuerzasmilitares.mil.co</w:t>
      </w:r>
    </w:hyperlink>
    <w:r w:rsidR="00C64A0D">
      <w:rPr>
        <w:rFonts w:ascii="Arial" w:hAnsi="Arial" w:cs="Arial"/>
        <w:bCs/>
        <w:sz w:val="16"/>
        <w:szCs w:val="16"/>
      </w:rPr>
      <w:t xml:space="preserve">  </w:t>
    </w:r>
  </w:p>
  <w:p w:rsidR="00C64A0D" w:rsidRPr="000C757E" w:rsidRDefault="00C64A0D" w:rsidP="000C75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204B" w:rsidRDefault="0044204B" w:rsidP="00052E7F">
      <w:pPr>
        <w:spacing w:after="0" w:line="240" w:lineRule="auto"/>
      </w:pPr>
      <w:r>
        <w:separator/>
      </w:r>
    </w:p>
  </w:footnote>
  <w:footnote w:type="continuationSeparator" w:id="0">
    <w:p w:rsidR="0044204B" w:rsidRDefault="0044204B" w:rsidP="00052E7F">
      <w:pPr>
        <w:spacing w:after="0" w:line="240" w:lineRule="auto"/>
      </w:pPr>
      <w:r>
        <w:continuationSeparator/>
      </w:r>
    </w:p>
  </w:footnote>
  <w:footnote w:id="1">
    <w:p w:rsidR="00C64A0D" w:rsidRPr="000555B8" w:rsidRDefault="00C64A0D" w:rsidP="00052E7F">
      <w:pPr>
        <w:pStyle w:val="Textonotapie"/>
        <w:rPr>
          <w:sz w:val="12"/>
        </w:rPr>
      </w:pPr>
      <w:r w:rsidRPr="000555B8">
        <w:rPr>
          <w:rStyle w:val="Refdenotaalpie"/>
          <w:sz w:val="14"/>
        </w:rPr>
        <w:footnoteRef/>
      </w:r>
      <w:r>
        <w:t xml:space="preserve"> </w:t>
      </w:r>
      <w:r w:rsidRPr="000555B8">
        <w:rPr>
          <w:sz w:val="12"/>
        </w:rPr>
        <w:t>Las definiciones de los tipos de rie</w:t>
      </w:r>
      <w:r>
        <w:rPr>
          <w:sz w:val="12"/>
        </w:rPr>
        <w:t xml:space="preserve">sgos se han tomado textualmente </w:t>
      </w:r>
      <w:r w:rsidRPr="000555B8">
        <w:rPr>
          <w:sz w:val="12"/>
        </w:rPr>
        <w:t xml:space="preserve">del documento </w:t>
      </w:r>
      <w:proofErr w:type="spellStart"/>
      <w:r w:rsidRPr="000555B8">
        <w:rPr>
          <w:sz w:val="12"/>
        </w:rPr>
        <w:t>Conpes</w:t>
      </w:r>
      <w:proofErr w:type="spellEnd"/>
      <w:r w:rsidRPr="000555B8">
        <w:rPr>
          <w:sz w:val="12"/>
        </w:rPr>
        <w:t xml:space="preserve"> 3714 de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A0D" w:rsidRDefault="00C64A0D">
    <w:pPr>
      <w:pStyle w:val="Encabezado"/>
    </w:pPr>
    <w:r>
      <w:rPr>
        <w:noProof/>
      </w:rPr>
      <mc:AlternateContent>
        <mc:Choice Requires="wps">
          <w:drawing>
            <wp:anchor distT="0" distB="0" distL="114300" distR="114300" simplePos="0" relativeHeight="251653632" behindDoc="1" locked="0" layoutInCell="0" allowOverlap="1" wp14:anchorId="225063EF" wp14:editId="01169022">
              <wp:simplePos x="0" y="0"/>
              <wp:positionH relativeFrom="margin">
                <wp:align>center</wp:align>
              </wp:positionH>
              <wp:positionV relativeFrom="margin">
                <wp:align>center</wp:align>
              </wp:positionV>
              <wp:extent cx="7270115" cy="641350"/>
              <wp:effectExtent l="0" t="2314575" r="0" b="2330450"/>
              <wp:wrapNone/>
              <wp:docPr id="4"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70115" cy="6413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64A0D" w:rsidRDefault="00C64A0D" w:rsidP="007F5BC5">
                          <w:pPr>
                            <w:pStyle w:val="NormalWeb"/>
                            <w:spacing w:before="0" w:after="0"/>
                            <w:jc w:val="center"/>
                            <w:rPr>
                              <w:sz w:val="24"/>
                              <w:szCs w:val="24"/>
                            </w:rPr>
                          </w:pPr>
                          <w:r>
                            <w:rPr>
                              <w:rFonts w:ascii="Calibri" w:hAnsi="Calibri"/>
                              <w:color w:val="C0C0C0"/>
                              <w:sz w:val="2"/>
                              <w:szCs w:val="2"/>
                              <w14:textFill>
                                <w14:solidFill>
                                  <w14:srgbClr w14:val="C0C0C0">
                                    <w14:alpha w14:val="50000"/>
                                  </w14:srgbClr>
                                </w14:solidFill>
                              </w14:textFill>
                            </w:rPr>
                            <w:t xml:space="preserve">DOCUMENTO SOPORTE PLIEGO ELECTRONICO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25063EF" id="_x0000_t202" coordsize="21600,21600" o:spt="202" path="m,l,21600r21600,l21600,xe">
              <v:stroke joinstyle="miter"/>
              <v:path gradientshapeok="t" o:connecttype="rect"/>
            </v:shapetype>
            <v:shape id="WordArt 4" o:spid="_x0000_s1026" type="#_x0000_t202" style="position:absolute;margin-left:0;margin-top:0;width:572.45pt;height:50.5pt;rotation:-45;z-index:-25166284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" o:allowincell="f" filled="f" stroked="f">
              <v:stroke joinstyle="round"/>
              <o:lock v:ext="edit" shapetype="t"/>
              <v:textbox style="mso-fit-shape-to-text:t">
                <w:txbxContent>
                  <w:p w:rsidR="00C64A0D" w:rsidRDefault="00C64A0D" w:rsidP="007F5BC5">
                    <w:pPr>
                      <w:pStyle w:val="NormalWeb"/>
                      <w:spacing w:before="0" w:after="0"/>
                      <w:jc w:val="center"/>
                      <w:rPr>
                        <w:sz w:val="24"/>
                        <w:szCs w:val="24"/>
                      </w:rPr>
                    </w:pPr>
                    <w:r>
                      <w:rPr>
                        <w:rFonts w:ascii="Calibri" w:hAnsi="Calibri"/>
                        <w:color w:val="C0C0C0"/>
                        <w:sz w:val="2"/>
                        <w:szCs w:val="2"/>
                        <w14:textFill>
                          <w14:solidFill>
                            <w14:srgbClr w14:val="C0C0C0">
                              <w14:alpha w14:val="50000"/>
                            </w14:srgbClr>
                          </w14:solidFill>
                        </w14:textFill>
                      </w:rPr>
                      <w:t xml:space="preserve">DOCUMENTO SOPORTE PLIEGO ELECTRONICO </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A0D" w:rsidRPr="00937AF4" w:rsidRDefault="00C64A0D" w:rsidP="007F5BC5">
    <w:pPr>
      <w:pStyle w:val="NormalWeb"/>
      <w:tabs>
        <w:tab w:val="left" w:pos="5124"/>
      </w:tabs>
      <w:spacing w:after="0"/>
      <w:jc w:val="both"/>
      <w:rPr>
        <w:rFonts w:ascii="Arial" w:hAnsi="Arial" w:cs="Arial"/>
        <w:b/>
        <w:sz w:val="12"/>
        <w:szCs w:val="12"/>
        <w:lang w:val="es-CO"/>
      </w:rPr>
    </w:pPr>
    <w:r>
      <w:rPr>
        <w:noProof/>
        <w:sz w:val="12"/>
        <w:lang w:val="es-CO" w:eastAsia="es-CO"/>
      </w:rPr>
      <mc:AlternateContent>
        <mc:Choice Requires="wps">
          <w:drawing>
            <wp:anchor distT="0" distB="0" distL="114300" distR="114300" simplePos="0" relativeHeight="251654656" behindDoc="1" locked="0" layoutInCell="0" allowOverlap="1" wp14:anchorId="59A426B1" wp14:editId="096D32F1">
              <wp:simplePos x="0" y="0"/>
              <wp:positionH relativeFrom="margin">
                <wp:align>center</wp:align>
              </wp:positionH>
              <wp:positionV relativeFrom="margin">
                <wp:align>center</wp:align>
              </wp:positionV>
              <wp:extent cx="7270115" cy="641350"/>
              <wp:effectExtent l="0" t="2314575" r="0" b="2330450"/>
              <wp:wrapNone/>
              <wp:docPr id="1"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70115" cy="6413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64A0D" w:rsidRDefault="00C64A0D" w:rsidP="007F5BC5">
                          <w:pPr>
                            <w:pStyle w:val="NormalWeb"/>
                            <w:spacing w:before="0" w:after="0"/>
                            <w:jc w:val="center"/>
                            <w:rPr>
                              <w:sz w:val="24"/>
                              <w:szCs w:val="24"/>
                            </w:rPr>
                          </w:pPr>
                          <w:r>
                            <w:rPr>
                              <w:rFonts w:ascii="Calibri" w:hAnsi="Calibri"/>
                              <w:color w:val="C0C0C0"/>
                              <w:sz w:val="2"/>
                              <w:szCs w:val="2"/>
                              <w14:textFill>
                                <w14:solidFill>
                                  <w14:srgbClr w14:val="C0C0C0">
                                    <w14:alpha w14:val="50000"/>
                                  </w14:srgbClr>
                                </w14:solidFill>
                              </w14:textFill>
                            </w:rPr>
                            <w:t xml:space="preserve">DOCUMENTO SOPORTE PLIEGO ELECTRONICO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9A426B1" id="_x0000_t202" coordsize="21600,21600" o:spt="202" path="m,l,21600r21600,l21600,xe">
              <v:stroke joinstyle="miter"/>
              <v:path gradientshapeok="t" o:connecttype="rect"/>
            </v:shapetype>
            <v:shape id="WordArt 5" o:spid="_x0000_s1027" type="#_x0000_t202" style="position:absolute;left:0;text-align:left;margin-left:0;margin-top:0;width:572.45pt;height:50.5pt;rotation:-45;z-index:-2516618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" o:allowincell="f" filled="f" stroked="f">
              <v:stroke joinstyle="round"/>
              <o:lock v:ext="edit" shapetype="t"/>
              <v:textbox style="mso-fit-shape-to-text:t">
                <w:txbxContent>
                  <w:p w:rsidR="00C64A0D" w:rsidRDefault="00C64A0D" w:rsidP="007F5BC5">
                    <w:pPr>
                      <w:pStyle w:val="NormalWeb"/>
                      <w:spacing w:before="0" w:after="0"/>
                      <w:jc w:val="center"/>
                      <w:rPr>
                        <w:sz w:val="24"/>
                        <w:szCs w:val="24"/>
                      </w:rPr>
                    </w:pPr>
                    <w:r>
                      <w:rPr>
                        <w:rFonts w:ascii="Calibri" w:hAnsi="Calibri"/>
                        <w:color w:val="C0C0C0"/>
                        <w:sz w:val="2"/>
                        <w:szCs w:val="2"/>
                        <w14:textFill>
                          <w14:solidFill>
                            <w14:srgbClr w14:val="C0C0C0">
                              <w14:alpha w14:val="50000"/>
                            </w14:srgbClr>
                          </w14:solidFill>
                        </w14:textFill>
                      </w:rPr>
                      <w:t xml:space="preserve">DOCUMENTO SOPORTE PLIEGO ELECTRONICO </w:t>
                    </w:r>
                  </w:p>
                </w:txbxContent>
              </v:textbox>
              <w10:wrap anchorx="margin" anchory="margin"/>
            </v:shape>
          </w:pict>
        </mc:Fallback>
      </mc:AlternateContent>
    </w:r>
    <w:r w:rsidRPr="00B53B2D">
      <w:rPr>
        <w:sz w:val="12"/>
        <w:lang w:val="es-CO"/>
      </w:rPr>
      <w:t xml:space="preserve"> </w:t>
    </w:r>
    <w:r w:rsidRPr="00B53B2D">
      <w:rPr>
        <w:noProof/>
        <w:sz w:val="12"/>
        <w:lang w:val="es-CO"/>
      </w:rPr>
      <w:t xml:space="preserve">DOCUMENTO SOPORTE PLIEGO ELECTRONICO </w:t>
    </w:r>
    <w:r>
      <w:rPr>
        <w:noProof/>
        <w:sz w:val="12"/>
        <w:lang w:val="es-CO"/>
      </w:rPr>
      <w:t xml:space="preserve">SELECCIÓN ABREVIADA DE MENOR CUANTIA </w:t>
    </w:r>
    <w:r w:rsidRPr="006700EB">
      <w:rPr>
        <w:noProof/>
        <w:sz w:val="12"/>
        <w:highlight w:val="yellow"/>
        <w:lang w:val="es-CO"/>
      </w:rPr>
      <w:t>Nº 0</w:t>
    </w:r>
    <w:r>
      <w:rPr>
        <w:noProof/>
        <w:sz w:val="12"/>
        <w:lang w:val="es-CO"/>
      </w:rPr>
      <w:t xml:space="preserve">69 MDN-CGFM-DIGSA-2018 </w:t>
    </w:r>
    <w:r>
      <w:rPr>
        <w:rFonts w:ascii="Arial" w:hAnsi="Arial" w:cs="Arial"/>
        <w:b/>
        <w:sz w:val="12"/>
        <w:szCs w:val="12"/>
        <w:lang w:val="es-CO"/>
      </w:rPr>
      <w:tab/>
    </w:r>
    <w:r w:rsidRPr="00937AF4">
      <w:rPr>
        <w:rFonts w:ascii="Arial" w:hAnsi="Arial" w:cs="Arial"/>
        <w:sz w:val="12"/>
        <w:szCs w:val="12"/>
        <w:lang w:val="es-ES"/>
      </w:rPr>
      <w:t xml:space="preserve">Página </w:t>
    </w:r>
    <w:r w:rsidRPr="00937AF4">
      <w:rPr>
        <w:rFonts w:ascii="Arial" w:hAnsi="Arial" w:cs="Arial"/>
        <w:b/>
        <w:sz w:val="12"/>
        <w:szCs w:val="12"/>
      </w:rPr>
      <w:fldChar w:fldCharType="begin"/>
    </w:r>
    <w:r w:rsidRPr="00937AF4">
      <w:rPr>
        <w:rFonts w:ascii="Arial" w:hAnsi="Arial" w:cs="Arial"/>
        <w:b/>
        <w:sz w:val="12"/>
        <w:szCs w:val="12"/>
        <w:lang w:val="es-CO"/>
      </w:rPr>
      <w:instrText>PAGE  \* Arabic  \* MERGEFORMAT</w:instrText>
    </w:r>
    <w:r w:rsidRPr="00937AF4">
      <w:rPr>
        <w:rFonts w:ascii="Arial" w:hAnsi="Arial" w:cs="Arial"/>
        <w:b/>
        <w:sz w:val="12"/>
        <w:szCs w:val="12"/>
      </w:rPr>
      <w:fldChar w:fldCharType="separate"/>
    </w:r>
    <w:r w:rsidR="00605F6E">
      <w:rPr>
        <w:rFonts w:ascii="Arial" w:hAnsi="Arial" w:cs="Arial"/>
        <w:b/>
        <w:noProof/>
        <w:sz w:val="12"/>
        <w:szCs w:val="12"/>
        <w:lang w:val="es-CO"/>
      </w:rPr>
      <w:t>14</w:t>
    </w:r>
    <w:r w:rsidRPr="00937AF4">
      <w:rPr>
        <w:rFonts w:ascii="Arial" w:hAnsi="Arial" w:cs="Arial"/>
        <w:b/>
        <w:sz w:val="12"/>
        <w:szCs w:val="12"/>
      </w:rPr>
      <w:fldChar w:fldCharType="end"/>
    </w:r>
    <w:r w:rsidRPr="00937AF4">
      <w:rPr>
        <w:rFonts w:ascii="Arial" w:hAnsi="Arial" w:cs="Arial"/>
        <w:sz w:val="12"/>
        <w:szCs w:val="12"/>
        <w:lang w:val="es-ES"/>
      </w:rPr>
      <w:t xml:space="preserve"> de </w:t>
    </w:r>
    <w:r w:rsidRPr="00937AF4">
      <w:rPr>
        <w:rFonts w:ascii="Arial" w:hAnsi="Arial" w:cs="Arial"/>
        <w:sz w:val="12"/>
        <w:szCs w:val="12"/>
      </w:rPr>
      <w:fldChar w:fldCharType="begin"/>
    </w:r>
    <w:r w:rsidRPr="00937AF4">
      <w:rPr>
        <w:rFonts w:ascii="Arial" w:hAnsi="Arial" w:cs="Arial"/>
        <w:sz w:val="12"/>
        <w:szCs w:val="12"/>
        <w:lang w:val="es-CO"/>
      </w:rPr>
      <w:instrText>NUMPAGES  \* Arabic  \* MERGEFORMAT</w:instrText>
    </w:r>
    <w:r w:rsidRPr="00937AF4">
      <w:rPr>
        <w:rFonts w:ascii="Arial" w:hAnsi="Arial" w:cs="Arial"/>
        <w:sz w:val="12"/>
        <w:szCs w:val="12"/>
      </w:rPr>
      <w:fldChar w:fldCharType="separate"/>
    </w:r>
    <w:r w:rsidR="00605F6E">
      <w:rPr>
        <w:rFonts w:ascii="Arial" w:hAnsi="Arial" w:cs="Arial"/>
        <w:noProof/>
        <w:sz w:val="12"/>
        <w:szCs w:val="12"/>
        <w:lang w:val="es-CO"/>
      </w:rPr>
      <w:t>45</w:t>
    </w:r>
    <w:r w:rsidRPr="00937AF4">
      <w:rPr>
        <w:rFonts w:ascii="Arial" w:hAnsi="Arial" w:cs="Arial"/>
        <w:b/>
        <w:noProof/>
        <w:sz w:val="12"/>
        <w:szCs w:val="12"/>
        <w:lang w:val="es-ES"/>
      </w:rPr>
      <w:fldChar w:fldCharType="end"/>
    </w:r>
    <w:r w:rsidRPr="00937AF4">
      <w:rPr>
        <w:rFonts w:ascii="Arial" w:hAnsi="Arial" w:cs="Arial"/>
        <w:b/>
        <w:sz w:val="12"/>
        <w:szCs w:val="12"/>
        <w:lang w:val="es-CO"/>
      </w:rPr>
      <w:t>.</w:t>
    </w:r>
  </w:p>
  <w:p w:rsidR="00C64A0D" w:rsidRPr="00820975" w:rsidRDefault="00C64A0D" w:rsidP="007F5BC5">
    <w:pPr>
      <w:pStyle w:val="Encabezado"/>
      <w:contextualSpacing/>
      <w:jc w:val="both"/>
      <w:rPr>
        <w:rFonts w:ascii="Cambria" w:hAnsi="Cambria"/>
        <w:b/>
        <w:bCs/>
      </w:rPr>
    </w:pPr>
    <w:r>
      <w:rPr>
        <w:b/>
        <w:sz w:val="14"/>
        <w:szCs w:val="14"/>
      </w:rPr>
      <w:t>_____________________________________________________________________________________________________________________________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A0D" w:rsidRPr="00600B56" w:rsidRDefault="00C64A0D" w:rsidP="007F5BC5">
    <w:pPr>
      <w:tabs>
        <w:tab w:val="left" w:pos="2127"/>
      </w:tabs>
      <w:spacing w:after="0" w:line="240" w:lineRule="auto"/>
      <w:ind w:firstLine="708"/>
      <w:jc w:val="both"/>
      <w:rPr>
        <w:rFonts w:ascii="Arial" w:hAnsi="Arial" w:cs="Arial"/>
        <w:sz w:val="16"/>
        <w:szCs w:val="16"/>
      </w:rPr>
    </w:pPr>
    <w:r>
      <w:rPr>
        <w:noProof/>
      </w:rPr>
      <w:drawing>
        <wp:anchor distT="0" distB="0" distL="114300" distR="114300" simplePos="0" relativeHeight="251657728" behindDoc="0" locked="0" layoutInCell="1" allowOverlap="1" wp14:anchorId="1735170F" wp14:editId="6AC253B1">
          <wp:simplePos x="0" y="0"/>
          <wp:positionH relativeFrom="leftMargin">
            <wp:align>right</wp:align>
          </wp:positionH>
          <wp:positionV relativeFrom="paragraph">
            <wp:posOffset>6985</wp:posOffset>
          </wp:positionV>
          <wp:extent cx="499745" cy="539750"/>
          <wp:effectExtent l="0" t="0" r="0" b="0"/>
          <wp:wrapThrough wrapText="bothSides">
            <wp:wrapPolygon edited="0">
              <wp:start x="0" y="0"/>
              <wp:lineTo x="1647" y="13722"/>
              <wp:lineTo x="8234" y="20584"/>
              <wp:lineTo x="12351" y="20584"/>
              <wp:lineTo x="18938" y="13722"/>
              <wp:lineTo x="20584" y="3049"/>
              <wp:lineTo x="20584" y="0"/>
              <wp:lineTo x="0" y="0"/>
            </wp:wrapPolygon>
          </wp:wrapThrough>
          <wp:docPr id="2" name="0 Imagen"/>
          <wp:cNvGraphicFramePr/>
          <a:graphic xmlns:a="http://schemas.openxmlformats.org/drawingml/2006/main">
            <a:graphicData uri="http://schemas.openxmlformats.org/drawingml/2006/picture">
              <pic:pic xmlns:pic="http://schemas.openxmlformats.org/drawingml/2006/picture">
                <pic:nvPicPr>
                  <pic:cNvPr id="1" name="0 Imagen"/>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9745" cy="539750"/>
                  </a:xfrm>
                  <a:prstGeom prst="rect">
                    <a:avLst/>
                  </a:prstGeom>
                </pic:spPr>
              </pic:pic>
            </a:graphicData>
          </a:graphic>
          <wp14:sizeRelH relativeFrom="page">
            <wp14:pctWidth>0</wp14:pctWidth>
          </wp14:sizeRelH>
          <wp14:sizeRelV relativeFrom="page">
            <wp14:pctHeight>0</wp14:pctHeight>
          </wp14:sizeRelV>
        </wp:anchor>
      </w:drawing>
    </w:r>
    <w:r w:rsidRPr="00600B56">
      <w:rPr>
        <w:rFonts w:ascii="Arial" w:hAnsi="Arial" w:cs="Arial"/>
        <w:sz w:val="16"/>
        <w:szCs w:val="16"/>
      </w:rPr>
      <w:t>MINISTERIO DE DEFENSA NACIONAL</w:t>
    </w:r>
  </w:p>
  <w:p w:rsidR="00C64A0D" w:rsidRPr="00600B56" w:rsidRDefault="00C64A0D" w:rsidP="007F5BC5">
    <w:pPr>
      <w:spacing w:after="0" w:line="240" w:lineRule="auto"/>
      <w:ind w:firstLine="708"/>
      <w:jc w:val="both"/>
      <w:rPr>
        <w:rFonts w:ascii="Arial" w:hAnsi="Arial" w:cs="Arial"/>
        <w:sz w:val="16"/>
        <w:szCs w:val="16"/>
      </w:rPr>
    </w:pPr>
    <w:r w:rsidRPr="00600B56">
      <w:rPr>
        <w:rFonts w:ascii="Arial" w:hAnsi="Arial" w:cs="Arial"/>
        <w:sz w:val="16"/>
        <w:szCs w:val="16"/>
      </w:rPr>
      <w:t>COMANDO GENERAL DE LAS FUERZAS MILITARES</w:t>
    </w:r>
  </w:p>
  <w:p w:rsidR="00C64A0D" w:rsidRPr="00D96360" w:rsidRDefault="00C64A0D" w:rsidP="007F5BC5">
    <w:pPr>
      <w:pStyle w:val="NormalWeb"/>
      <w:tabs>
        <w:tab w:val="left" w:pos="1843"/>
        <w:tab w:val="left" w:pos="2127"/>
      </w:tabs>
      <w:spacing w:before="0" w:after="0"/>
      <w:ind w:firstLine="708"/>
      <w:rPr>
        <w:rFonts w:ascii="Arial" w:hAnsi="Arial" w:cs="Arial"/>
        <w:sz w:val="16"/>
        <w:szCs w:val="16"/>
        <w:lang w:val="es-CO"/>
      </w:rPr>
    </w:pPr>
    <w:r>
      <w:rPr>
        <w:rFonts w:ascii="Arial" w:hAnsi="Arial" w:cs="Arial"/>
        <w:sz w:val="16"/>
        <w:szCs w:val="16"/>
        <w:lang w:val="es-CO"/>
      </w:rPr>
      <w:t xml:space="preserve"> </w:t>
    </w:r>
    <w:r w:rsidRPr="00D96360">
      <w:rPr>
        <w:rFonts w:ascii="Arial" w:hAnsi="Arial" w:cs="Arial"/>
        <w:sz w:val="16"/>
        <w:szCs w:val="16"/>
        <w:lang w:val="es-CO"/>
      </w:rPr>
      <w:t>DIRECCION GENERAL DE SANIDAD MILITAR</w:t>
    </w:r>
  </w:p>
  <w:p w:rsidR="00C64A0D" w:rsidRPr="00D96360" w:rsidRDefault="00C64A0D" w:rsidP="007F5BC5">
    <w:pPr>
      <w:pStyle w:val="NormalWeb"/>
      <w:tabs>
        <w:tab w:val="left" w:pos="3402"/>
        <w:tab w:val="left" w:pos="6663"/>
      </w:tabs>
      <w:spacing w:before="0" w:after="0"/>
      <w:rPr>
        <w:rFonts w:ascii="Arial" w:hAnsi="Arial" w:cs="Arial"/>
        <w:sz w:val="16"/>
        <w:szCs w:val="16"/>
        <w:lang w:val="es-CO"/>
      </w:rPr>
    </w:pPr>
    <w:r w:rsidRPr="00D96360">
      <w:rPr>
        <w:rFonts w:ascii="Arial" w:hAnsi="Arial" w:cs="Arial"/>
        <w:sz w:val="16"/>
        <w:szCs w:val="16"/>
        <w:lang w:val="es-CO"/>
      </w:rPr>
      <w:t xml:space="preserve"> </w:t>
    </w:r>
    <w:r>
      <w:rPr>
        <w:rFonts w:ascii="Arial" w:hAnsi="Arial" w:cs="Arial"/>
        <w:sz w:val="16"/>
        <w:szCs w:val="16"/>
        <w:lang w:val="es-CO"/>
      </w:rPr>
      <w:t xml:space="preserve">                </w:t>
    </w:r>
    <w:r w:rsidRPr="00D96360">
      <w:rPr>
        <w:rFonts w:ascii="Arial" w:hAnsi="Arial" w:cs="Arial"/>
        <w:sz w:val="16"/>
        <w:szCs w:val="16"/>
        <w:lang w:val="es-CO"/>
      </w:rPr>
      <w:t>SUBDIRECCIÓN ADMINISTRATIVA Y FINANCIERA</w:t>
    </w:r>
  </w:p>
  <w:p w:rsidR="00C64A0D" w:rsidRPr="00D96360" w:rsidRDefault="00C64A0D" w:rsidP="007F5BC5">
    <w:pPr>
      <w:pStyle w:val="NormalWeb"/>
      <w:tabs>
        <w:tab w:val="left" w:pos="3402"/>
      </w:tabs>
      <w:spacing w:before="0" w:after="0"/>
      <w:rPr>
        <w:rFonts w:ascii="Arial" w:hAnsi="Arial" w:cs="Arial"/>
        <w:sz w:val="16"/>
        <w:szCs w:val="16"/>
        <w:lang w:val="es-CO"/>
      </w:rPr>
    </w:pPr>
    <w:r>
      <w:rPr>
        <w:rFonts w:ascii="Arial" w:hAnsi="Arial" w:cs="Arial"/>
        <w:sz w:val="16"/>
        <w:szCs w:val="16"/>
        <w:lang w:val="es-CO"/>
      </w:rPr>
      <w:t xml:space="preserve">                  </w:t>
    </w:r>
    <w:r w:rsidRPr="00D96360">
      <w:rPr>
        <w:rFonts w:ascii="Arial" w:hAnsi="Arial" w:cs="Arial"/>
        <w:sz w:val="16"/>
        <w:szCs w:val="16"/>
        <w:lang w:val="es-CO"/>
      </w:rPr>
      <w:t>GRUPO DE CONTRATACIÓN</w:t>
    </w:r>
  </w:p>
  <w:p w:rsidR="00C64A0D" w:rsidRPr="007B647D" w:rsidRDefault="00C64A0D" w:rsidP="007F5BC5">
    <w:pPr>
      <w:pStyle w:val="Default"/>
      <w:spacing w:line="276" w:lineRule="auto"/>
      <w:jc w:val="center"/>
      <w:rPr>
        <w:rFonts w:ascii="Arial" w:hAnsi="Arial" w:cs="Arial"/>
        <w:b/>
        <w:bCs/>
        <w:sz w:val="20"/>
        <w:szCs w:val="20"/>
      </w:rPr>
    </w:pPr>
  </w:p>
  <w:p w:rsidR="00C64A0D" w:rsidRDefault="00C64A0D">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A0D" w:rsidRDefault="0044204B">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496546" o:spid="_x0000_s2050" type="#_x0000_t136" style="position:absolute;margin-left:0;margin-top:0;width:572.45pt;height:50.5pt;rotation:315;z-index:-251655680;mso-position-horizontal:center;mso-position-horizontal-relative:margin;mso-position-vertical:center;mso-position-vertical-relative:margin" o:allowincell="f" fillcolor="silver" stroked="f">
          <v:fill opacity=".5"/>
          <v:textpath style="font-family:&quot;Calibri&quot;;font-size:1pt" string="DOCUMENTO SOPORTE PLIEGO ELECTRONICO "/>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A0D" w:rsidRPr="00937AF4" w:rsidRDefault="0044204B" w:rsidP="007F5BC5">
    <w:pPr>
      <w:pStyle w:val="NormalWeb"/>
      <w:tabs>
        <w:tab w:val="left" w:pos="5124"/>
      </w:tabs>
      <w:spacing w:after="0"/>
      <w:jc w:val="both"/>
      <w:rPr>
        <w:rFonts w:ascii="Arial" w:hAnsi="Arial" w:cs="Arial"/>
        <w:b/>
        <w:sz w:val="12"/>
        <w:szCs w:val="12"/>
        <w:lang w:val="es-CO"/>
      </w:rPr>
    </w:pPr>
    <w:r>
      <w:rPr>
        <w:noProof/>
        <w:sz w:val="1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496547" o:spid="_x0000_s2051" type="#_x0000_t136" style="position:absolute;left:0;text-align:left;margin-left:0;margin-top:0;width:572.45pt;height:50.5pt;rotation:315;z-index:-251654656;mso-position-horizontal:center;mso-position-horizontal-relative:margin;mso-position-vertical:center;mso-position-vertical-relative:margin" o:allowincell="f" fillcolor="silver" stroked="f">
          <v:fill opacity=".5"/>
          <v:textpath style="font-family:&quot;Calibri&quot;;font-size:1pt" string="DOCUMENTO SOPORTE PLIEGO ELECTRONICO "/>
          <w10:wrap anchorx="margin" anchory="margin"/>
        </v:shape>
      </w:pict>
    </w:r>
    <w:r w:rsidR="00C64A0D" w:rsidRPr="00B53B2D">
      <w:rPr>
        <w:sz w:val="12"/>
        <w:lang w:val="es-CO"/>
      </w:rPr>
      <w:t xml:space="preserve"> </w:t>
    </w:r>
    <w:r w:rsidR="00C64A0D" w:rsidRPr="00B53B2D">
      <w:rPr>
        <w:noProof/>
        <w:sz w:val="12"/>
        <w:lang w:val="es-CO"/>
      </w:rPr>
      <w:t xml:space="preserve">DOCUMENTO SOPORTE PLIEGO ELECTRONICO </w:t>
    </w:r>
    <w:r w:rsidR="00C64A0D">
      <w:rPr>
        <w:noProof/>
        <w:sz w:val="12"/>
        <w:lang w:val="es-CO"/>
      </w:rPr>
      <w:t xml:space="preserve">SELECCIÓN ABREVIADA DE MENOR </w:t>
    </w:r>
    <w:r w:rsidR="00C64A0D" w:rsidRPr="007E2049">
      <w:rPr>
        <w:noProof/>
        <w:sz w:val="12"/>
        <w:lang w:val="es-CO"/>
      </w:rPr>
      <w:t>CUANTIANº 0</w:t>
    </w:r>
    <w:r w:rsidR="00C64A0D">
      <w:rPr>
        <w:noProof/>
        <w:sz w:val="12"/>
        <w:lang w:val="es-CO"/>
      </w:rPr>
      <w:t>63</w:t>
    </w:r>
    <w:r w:rsidR="00C64A0D" w:rsidRPr="007E2049">
      <w:rPr>
        <w:noProof/>
        <w:sz w:val="12"/>
        <w:lang w:val="es-CO"/>
      </w:rPr>
      <w:t xml:space="preserve">  MDN</w:t>
    </w:r>
    <w:r w:rsidR="00C64A0D">
      <w:rPr>
        <w:noProof/>
        <w:sz w:val="12"/>
        <w:lang w:val="es-CO"/>
      </w:rPr>
      <w:t>-CGFM-DIGSA</w:t>
    </w:r>
    <w:r w:rsidR="00C64A0D" w:rsidRPr="00B53B2D">
      <w:rPr>
        <w:noProof/>
        <w:sz w:val="12"/>
        <w:lang w:val="es-CO"/>
      </w:rPr>
      <w:t>-201</w:t>
    </w:r>
    <w:r w:rsidR="00C64A0D">
      <w:rPr>
        <w:noProof/>
        <w:sz w:val="12"/>
        <w:lang w:val="es-CO"/>
      </w:rPr>
      <w:t>8</w:t>
    </w:r>
    <w:r w:rsidR="00C64A0D">
      <w:rPr>
        <w:rFonts w:ascii="Arial" w:hAnsi="Arial" w:cs="Arial"/>
        <w:b/>
        <w:sz w:val="12"/>
        <w:szCs w:val="12"/>
        <w:lang w:val="es-CO"/>
      </w:rPr>
      <w:tab/>
    </w:r>
    <w:r w:rsidR="00C64A0D">
      <w:rPr>
        <w:rFonts w:ascii="Arial" w:hAnsi="Arial" w:cs="Arial"/>
        <w:b/>
        <w:sz w:val="12"/>
        <w:szCs w:val="12"/>
        <w:lang w:val="es-CO"/>
      </w:rPr>
      <w:tab/>
    </w:r>
    <w:r w:rsidR="00C64A0D" w:rsidRPr="00937AF4">
      <w:rPr>
        <w:rFonts w:ascii="Arial" w:hAnsi="Arial" w:cs="Arial"/>
        <w:sz w:val="12"/>
        <w:szCs w:val="12"/>
        <w:lang w:val="es-ES"/>
      </w:rPr>
      <w:t xml:space="preserve">Página </w:t>
    </w:r>
    <w:r w:rsidR="00C64A0D" w:rsidRPr="00937AF4">
      <w:rPr>
        <w:rFonts w:ascii="Arial" w:hAnsi="Arial" w:cs="Arial"/>
        <w:b/>
        <w:sz w:val="12"/>
        <w:szCs w:val="12"/>
      </w:rPr>
      <w:fldChar w:fldCharType="begin"/>
    </w:r>
    <w:r w:rsidR="00C64A0D" w:rsidRPr="00937AF4">
      <w:rPr>
        <w:rFonts w:ascii="Arial" w:hAnsi="Arial" w:cs="Arial"/>
        <w:b/>
        <w:sz w:val="12"/>
        <w:szCs w:val="12"/>
        <w:lang w:val="es-CO"/>
      </w:rPr>
      <w:instrText>PAGE  \* Arabic  \* MERGEFORMAT</w:instrText>
    </w:r>
    <w:r w:rsidR="00C64A0D" w:rsidRPr="00937AF4">
      <w:rPr>
        <w:rFonts w:ascii="Arial" w:hAnsi="Arial" w:cs="Arial"/>
        <w:b/>
        <w:sz w:val="12"/>
        <w:szCs w:val="12"/>
      </w:rPr>
      <w:fldChar w:fldCharType="separate"/>
    </w:r>
    <w:r w:rsidR="00024310">
      <w:rPr>
        <w:rFonts w:ascii="Arial" w:hAnsi="Arial" w:cs="Arial"/>
        <w:b/>
        <w:noProof/>
        <w:sz w:val="12"/>
        <w:szCs w:val="12"/>
        <w:lang w:val="es-CO"/>
      </w:rPr>
      <w:t>42</w:t>
    </w:r>
    <w:r w:rsidR="00C64A0D" w:rsidRPr="00937AF4">
      <w:rPr>
        <w:rFonts w:ascii="Arial" w:hAnsi="Arial" w:cs="Arial"/>
        <w:b/>
        <w:sz w:val="12"/>
        <w:szCs w:val="12"/>
      </w:rPr>
      <w:fldChar w:fldCharType="end"/>
    </w:r>
    <w:r w:rsidR="00C64A0D" w:rsidRPr="00937AF4">
      <w:rPr>
        <w:rFonts w:ascii="Arial" w:hAnsi="Arial" w:cs="Arial"/>
        <w:sz w:val="12"/>
        <w:szCs w:val="12"/>
        <w:lang w:val="es-ES"/>
      </w:rPr>
      <w:t xml:space="preserve"> de </w:t>
    </w:r>
    <w:r w:rsidR="00C64A0D" w:rsidRPr="00937AF4">
      <w:rPr>
        <w:rFonts w:ascii="Arial" w:hAnsi="Arial" w:cs="Arial"/>
        <w:sz w:val="12"/>
        <w:szCs w:val="12"/>
      </w:rPr>
      <w:fldChar w:fldCharType="begin"/>
    </w:r>
    <w:r w:rsidR="00C64A0D" w:rsidRPr="00937AF4">
      <w:rPr>
        <w:rFonts w:ascii="Arial" w:hAnsi="Arial" w:cs="Arial"/>
        <w:sz w:val="12"/>
        <w:szCs w:val="12"/>
        <w:lang w:val="es-CO"/>
      </w:rPr>
      <w:instrText>NUMPAGES  \* Arabic  \* MERGEFORMAT</w:instrText>
    </w:r>
    <w:r w:rsidR="00C64A0D" w:rsidRPr="00937AF4">
      <w:rPr>
        <w:rFonts w:ascii="Arial" w:hAnsi="Arial" w:cs="Arial"/>
        <w:sz w:val="12"/>
        <w:szCs w:val="12"/>
      </w:rPr>
      <w:fldChar w:fldCharType="separate"/>
    </w:r>
    <w:r w:rsidR="00024310">
      <w:rPr>
        <w:rFonts w:ascii="Arial" w:hAnsi="Arial" w:cs="Arial"/>
        <w:noProof/>
        <w:sz w:val="12"/>
        <w:szCs w:val="12"/>
        <w:lang w:val="es-CO"/>
      </w:rPr>
      <w:t>45</w:t>
    </w:r>
    <w:r w:rsidR="00C64A0D" w:rsidRPr="00937AF4">
      <w:rPr>
        <w:rFonts w:ascii="Arial" w:hAnsi="Arial" w:cs="Arial"/>
        <w:b/>
        <w:noProof/>
        <w:sz w:val="12"/>
        <w:szCs w:val="12"/>
        <w:lang w:val="es-ES"/>
      </w:rPr>
      <w:fldChar w:fldCharType="end"/>
    </w:r>
    <w:r w:rsidR="00C64A0D" w:rsidRPr="00937AF4">
      <w:rPr>
        <w:rFonts w:ascii="Arial" w:hAnsi="Arial" w:cs="Arial"/>
        <w:b/>
        <w:sz w:val="12"/>
        <w:szCs w:val="12"/>
        <w:lang w:val="es-CO"/>
      </w:rPr>
      <w:t>.</w:t>
    </w:r>
  </w:p>
  <w:p w:rsidR="00C64A0D" w:rsidRPr="00820975" w:rsidRDefault="00C64A0D" w:rsidP="007F5BC5">
    <w:pPr>
      <w:pStyle w:val="Encabezado"/>
      <w:contextualSpacing/>
      <w:jc w:val="both"/>
      <w:rPr>
        <w:rFonts w:ascii="Cambria" w:hAnsi="Cambria"/>
        <w:b/>
        <w:bCs/>
      </w:rPr>
    </w:pPr>
    <w:r>
      <w:rPr>
        <w:b/>
        <w:sz w:val="14"/>
        <w:szCs w:val="14"/>
      </w:rPr>
      <w:t>_____________________________________________________________________________________________________________________________</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A0D" w:rsidRPr="0084486A" w:rsidRDefault="00C64A0D" w:rsidP="007F5BC5">
    <w:pPr>
      <w:spacing w:after="0" w:line="240" w:lineRule="auto"/>
      <w:ind w:left="2124" w:hanging="1416"/>
      <w:rPr>
        <w:rFonts w:ascii="Arial" w:hAnsi="Arial" w:cs="Arial"/>
        <w:b/>
        <w:bCs/>
        <w:sz w:val="16"/>
        <w:szCs w:val="16"/>
      </w:rPr>
    </w:pPr>
    <w:r>
      <w:rPr>
        <w:noProof/>
      </w:rPr>
      <w:drawing>
        <wp:anchor distT="0" distB="0" distL="114300" distR="114300" simplePos="0" relativeHeight="251658752" behindDoc="0" locked="0" layoutInCell="1" allowOverlap="1">
          <wp:simplePos x="0" y="0"/>
          <wp:positionH relativeFrom="column">
            <wp:posOffset>446515</wp:posOffset>
          </wp:positionH>
          <wp:positionV relativeFrom="paragraph">
            <wp:posOffset>3009</wp:posOffset>
          </wp:positionV>
          <wp:extent cx="499745" cy="539750"/>
          <wp:effectExtent l="0" t="0" r="0" b="0"/>
          <wp:wrapThrough wrapText="bothSides">
            <wp:wrapPolygon edited="0">
              <wp:start x="0" y="0"/>
              <wp:lineTo x="1647" y="13722"/>
              <wp:lineTo x="8234" y="20584"/>
              <wp:lineTo x="12351" y="20584"/>
              <wp:lineTo x="18938" y="13722"/>
              <wp:lineTo x="20584" y="3049"/>
              <wp:lineTo x="20584" y="0"/>
              <wp:lineTo x="0" y="0"/>
            </wp:wrapPolygon>
          </wp:wrapThrough>
          <wp:docPr id="25" name="0 Imagen"/>
          <wp:cNvGraphicFramePr/>
          <a:graphic xmlns:a="http://schemas.openxmlformats.org/drawingml/2006/main">
            <a:graphicData uri="http://schemas.openxmlformats.org/drawingml/2006/picture">
              <pic:pic xmlns:pic="http://schemas.openxmlformats.org/drawingml/2006/picture">
                <pic:nvPicPr>
                  <pic:cNvPr id="25" name="0 Imagen"/>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9745" cy="539750"/>
                  </a:xfrm>
                  <a:prstGeom prst="rect">
                    <a:avLst/>
                  </a:prstGeom>
                </pic:spPr>
              </pic:pic>
            </a:graphicData>
          </a:graphic>
          <wp14:sizeRelH relativeFrom="page">
            <wp14:pctWidth>0</wp14:pctWidth>
          </wp14:sizeRelH>
          <wp14:sizeRelV relativeFrom="page">
            <wp14:pctHeight>0</wp14:pctHeight>
          </wp14:sizeRelV>
        </wp:anchor>
      </w:drawing>
    </w:r>
    <w:r w:rsidR="0044204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496545" o:spid="_x0000_s2049" type="#_x0000_t136" style="position:absolute;left:0;text-align:left;margin-left:0;margin-top:0;width:572.45pt;height:50.5pt;rotation:315;z-index:-251656704;mso-position-horizontal:center;mso-position-horizontal-relative:margin;mso-position-vertical:center;mso-position-vertical-relative:margin" o:allowincell="f" fillcolor="silver" stroked="f">
          <v:fill opacity=".5"/>
          <v:textpath style="font-family:&quot;Calibri&quot;;font-size:1pt" string="DOCUMENTO SOPORTE PLIEGO ELECTRONICO "/>
          <w10:wrap anchorx="margin" anchory="margin"/>
        </v:shape>
      </w:pict>
    </w:r>
    <w:r>
      <w:rPr>
        <w:rFonts w:ascii="Arial" w:hAnsi="Arial" w:cs="Arial"/>
        <w:noProof/>
        <w:sz w:val="16"/>
        <w:szCs w:val="16"/>
      </w:rPr>
      <w:drawing>
        <wp:anchor distT="0" distB="0" distL="114300" distR="114300" simplePos="0" relativeHeight="251655680" behindDoc="1" locked="0" layoutInCell="1" allowOverlap="1" wp14:anchorId="31B3D3E0" wp14:editId="5AD411B1">
          <wp:simplePos x="0" y="0"/>
          <wp:positionH relativeFrom="column">
            <wp:posOffset>4881880</wp:posOffset>
          </wp:positionH>
          <wp:positionV relativeFrom="paragraph">
            <wp:posOffset>-95885</wp:posOffset>
          </wp:positionV>
          <wp:extent cx="1285875" cy="514350"/>
          <wp:effectExtent l="0" t="0" r="9525" b="0"/>
          <wp:wrapSquare wrapText="bothSides"/>
          <wp:docPr id="3" name="Imagen 3" descr="cid:image006.jpg@01D015FD.6452C6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15FD.6452C6C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28587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16"/>
        <w:szCs w:val="16"/>
      </w:rPr>
      <w:t xml:space="preserve">              </w:t>
    </w:r>
    <w:r w:rsidRPr="0084486A">
      <w:rPr>
        <w:rFonts w:ascii="Arial" w:hAnsi="Arial" w:cs="Arial"/>
        <w:b/>
        <w:bCs/>
        <w:sz w:val="16"/>
        <w:szCs w:val="16"/>
      </w:rPr>
      <w:t>MINISTERIO DE DEFENSA NACIONAL</w:t>
    </w:r>
  </w:p>
  <w:p w:rsidR="00C64A0D" w:rsidRPr="0084486A" w:rsidRDefault="00C64A0D" w:rsidP="000C757E">
    <w:pPr>
      <w:spacing w:after="0" w:line="240" w:lineRule="auto"/>
      <w:ind w:left="1416"/>
      <w:rPr>
        <w:rFonts w:ascii="Arial" w:hAnsi="Arial" w:cs="Arial"/>
        <w:b/>
        <w:bCs/>
        <w:sz w:val="16"/>
        <w:szCs w:val="16"/>
      </w:rPr>
    </w:pPr>
    <w:r>
      <w:rPr>
        <w:rFonts w:ascii="Arial" w:hAnsi="Arial" w:cs="Arial"/>
        <w:b/>
        <w:bCs/>
        <w:sz w:val="16"/>
        <w:szCs w:val="16"/>
      </w:rPr>
      <w:t xml:space="preserve">              </w:t>
    </w:r>
    <w:r w:rsidRPr="0084486A">
      <w:rPr>
        <w:rFonts w:ascii="Arial" w:hAnsi="Arial" w:cs="Arial"/>
        <w:b/>
        <w:bCs/>
        <w:sz w:val="16"/>
        <w:szCs w:val="16"/>
      </w:rPr>
      <w:t>COMANDO GENERAL DE LAS FUERZAS MILITARES</w:t>
    </w:r>
  </w:p>
  <w:p w:rsidR="00C64A0D" w:rsidRPr="0084486A" w:rsidRDefault="00C64A0D" w:rsidP="007F5BC5">
    <w:pPr>
      <w:pStyle w:val="Encabezado"/>
      <w:ind w:firstLine="708"/>
      <w:rPr>
        <w:rFonts w:ascii="Arial" w:hAnsi="Arial" w:cs="Arial"/>
        <w:b/>
        <w:bCs/>
        <w:sz w:val="16"/>
        <w:szCs w:val="16"/>
      </w:rPr>
    </w:pPr>
    <w:r w:rsidRPr="0084486A">
      <w:rPr>
        <w:rFonts w:ascii="Arial" w:hAnsi="Arial" w:cs="Arial"/>
        <w:b/>
        <w:bCs/>
        <w:sz w:val="16"/>
        <w:szCs w:val="16"/>
      </w:rPr>
      <w:t>DIRECCION GENERAL DE SANIDAD MILITAR</w:t>
    </w:r>
  </w:p>
  <w:p w:rsidR="00C64A0D" w:rsidRPr="005C1413" w:rsidRDefault="00C64A0D" w:rsidP="007F5BC5">
    <w:pPr>
      <w:spacing w:after="0" w:line="240" w:lineRule="auto"/>
      <w:ind w:firstLine="708"/>
      <w:rPr>
        <w:rFonts w:ascii="Arial" w:hAnsi="Arial" w:cs="Arial"/>
        <w:b/>
        <w:bCs/>
        <w:sz w:val="16"/>
        <w:szCs w:val="16"/>
      </w:rPr>
    </w:pPr>
    <w:r w:rsidRPr="0084486A">
      <w:rPr>
        <w:rFonts w:ascii="Arial" w:hAnsi="Arial" w:cs="Arial"/>
        <w:b/>
        <w:bCs/>
        <w:sz w:val="16"/>
        <w:szCs w:val="16"/>
      </w:rPr>
      <w:t>SUBDIRECC</w:t>
    </w:r>
    <w:r>
      <w:rPr>
        <w:rFonts w:ascii="Arial" w:hAnsi="Arial" w:cs="Arial"/>
        <w:b/>
        <w:bCs/>
        <w:sz w:val="16"/>
        <w:szCs w:val="16"/>
      </w:rPr>
      <w:t xml:space="preserve">ION TECNICA Y DE GESTION </w:t>
    </w:r>
  </w:p>
  <w:p w:rsidR="00C64A0D" w:rsidRPr="0082727B" w:rsidRDefault="00C64A0D" w:rsidP="007F5BC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000009"/>
    <w:multiLevelType w:val="singleLevel"/>
    <w:tmpl w:val="00000009"/>
    <w:name w:val="WW8Num8"/>
    <w:lvl w:ilvl="0">
      <w:start w:val="3"/>
      <w:numFmt w:val="decimal"/>
      <w:lvlText w:val="%1."/>
      <w:lvlJc w:val="left"/>
      <w:pPr>
        <w:tabs>
          <w:tab w:val="num" w:pos="0"/>
        </w:tabs>
        <w:ind w:left="720" w:hanging="360"/>
      </w:pPr>
    </w:lvl>
  </w:abstractNum>
  <w:abstractNum w:abstractNumId="6" w15:restartNumberingAfterBreak="0">
    <w:nsid w:val="00000012"/>
    <w:multiLevelType w:val="singleLevel"/>
    <w:tmpl w:val="00000012"/>
    <w:name w:val="WW8Num20"/>
    <w:lvl w:ilvl="0">
      <w:start w:val="1"/>
      <w:numFmt w:val="bullet"/>
      <w:lvlText w:val=""/>
      <w:lvlJc w:val="left"/>
      <w:pPr>
        <w:tabs>
          <w:tab w:val="num" w:pos="0"/>
        </w:tabs>
        <w:ind w:left="720" w:hanging="360"/>
      </w:pPr>
      <w:rPr>
        <w:rFonts w:ascii="Wingdings" w:hAnsi="Wingdings"/>
      </w:rPr>
    </w:lvl>
  </w:abstractNum>
  <w:abstractNum w:abstractNumId="7" w15:restartNumberingAfterBreak="0">
    <w:nsid w:val="00000014"/>
    <w:multiLevelType w:val="singleLevel"/>
    <w:tmpl w:val="00000014"/>
    <w:name w:val="WW8Num22"/>
    <w:lvl w:ilvl="0">
      <w:start w:val="1"/>
      <w:numFmt w:val="bullet"/>
      <w:lvlText w:val=""/>
      <w:lvlJc w:val="left"/>
      <w:pPr>
        <w:tabs>
          <w:tab w:val="num" w:pos="0"/>
        </w:tabs>
        <w:ind w:left="720" w:hanging="360"/>
      </w:pPr>
      <w:rPr>
        <w:rFonts w:ascii="Wingdings" w:hAnsi="Wingdings"/>
      </w:rPr>
    </w:lvl>
  </w:abstractNum>
  <w:abstractNum w:abstractNumId="8" w15:restartNumberingAfterBreak="0">
    <w:nsid w:val="00254627"/>
    <w:multiLevelType w:val="hybridMultilevel"/>
    <w:tmpl w:val="5F48A166"/>
    <w:lvl w:ilvl="0" w:tplc="E8046022">
      <w:start w:val="1"/>
      <w:numFmt w:val="lowerLetter"/>
      <w:lvlText w:val="%1)"/>
      <w:lvlJc w:val="left"/>
      <w:pPr>
        <w:ind w:left="1068" w:hanging="360"/>
      </w:pPr>
      <w:rPr>
        <w:rFonts w:hint="default"/>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028A2987"/>
    <w:multiLevelType w:val="multilevel"/>
    <w:tmpl w:val="81A87256"/>
    <w:styleLink w:val="Estilo1"/>
    <w:lvl w:ilvl="0">
      <w:start w:val="1"/>
      <w:numFmt w:val="decimal"/>
      <w:lvlText w:val="%1."/>
      <w:lvlJc w:val="left"/>
      <w:pPr>
        <w:ind w:left="479" w:hanging="360"/>
      </w:pPr>
      <w:rPr>
        <w:rFonts w:ascii="Arial" w:eastAsia="Times New Roman" w:hAnsi="Arial" w:cs="Arial"/>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093E2E3E"/>
    <w:multiLevelType w:val="multilevel"/>
    <w:tmpl w:val="8EA251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0A911896"/>
    <w:multiLevelType w:val="hybridMultilevel"/>
    <w:tmpl w:val="E806DBE8"/>
    <w:lvl w:ilvl="0" w:tplc="240A000D">
      <w:start w:val="1"/>
      <w:numFmt w:val="bullet"/>
      <w:lvlText w:val=""/>
      <w:lvlJc w:val="left"/>
      <w:pPr>
        <w:ind w:left="2149" w:hanging="360"/>
      </w:pPr>
      <w:rPr>
        <w:rFonts w:ascii="Wingdings" w:hAnsi="Wingdings" w:hint="default"/>
      </w:rPr>
    </w:lvl>
    <w:lvl w:ilvl="1" w:tplc="240A0003" w:tentative="1">
      <w:start w:val="1"/>
      <w:numFmt w:val="bullet"/>
      <w:lvlText w:val="o"/>
      <w:lvlJc w:val="left"/>
      <w:pPr>
        <w:ind w:left="2869" w:hanging="360"/>
      </w:pPr>
      <w:rPr>
        <w:rFonts w:ascii="Courier New" w:hAnsi="Courier New" w:cs="Courier New" w:hint="default"/>
      </w:rPr>
    </w:lvl>
    <w:lvl w:ilvl="2" w:tplc="240A0005" w:tentative="1">
      <w:start w:val="1"/>
      <w:numFmt w:val="bullet"/>
      <w:lvlText w:val=""/>
      <w:lvlJc w:val="left"/>
      <w:pPr>
        <w:ind w:left="3589" w:hanging="360"/>
      </w:pPr>
      <w:rPr>
        <w:rFonts w:ascii="Wingdings" w:hAnsi="Wingdings" w:hint="default"/>
      </w:rPr>
    </w:lvl>
    <w:lvl w:ilvl="3" w:tplc="240A0001" w:tentative="1">
      <w:start w:val="1"/>
      <w:numFmt w:val="bullet"/>
      <w:lvlText w:val=""/>
      <w:lvlJc w:val="left"/>
      <w:pPr>
        <w:ind w:left="4309" w:hanging="360"/>
      </w:pPr>
      <w:rPr>
        <w:rFonts w:ascii="Symbol" w:hAnsi="Symbol" w:hint="default"/>
      </w:rPr>
    </w:lvl>
    <w:lvl w:ilvl="4" w:tplc="240A0003" w:tentative="1">
      <w:start w:val="1"/>
      <w:numFmt w:val="bullet"/>
      <w:lvlText w:val="o"/>
      <w:lvlJc w:val="left"/>
      <w:pPr>
        <w:ind w:left="5029" w:hanging="360"/>
      </w:pPr>
      <w:rPr>
        <w:rFonts w:ascii="Courier New" w:hAnsi="Courier New" w:cs="Courier New" w:hint="default"/>
      </w:rPr>
    </w:lvl>
    <w:lvl w:ilvl="5" w:tplc="240A0005" w:tentative="1">
      <w:start w:val="1"/>
      <w:numFmt w:val="bullet"/>
      <w:lvlText w:val=""/>
      <w:lvlJc w:val="left"/>
      <w:pPr>
        <w:ind w:left="5749" w:hanging="360"/>
      </w:pPr>
      <w:rPr>
        <w:rFonts w:ascii="Wingdings" w:hAnsi="Wingdings" w:hint="default"/>
      </w:rPr>
    </w:lvl>
    <w:lvl w:ilvl="6" w:tplc="240A0001" w:tentative="1">
      <w:start w:val="1"/>
      <w:numFmt w:val="bullet"/>
      <w:lvlText w:val=""/>
      <w:lvlJc w:val="left"/>
      <w:pPr>
        <w:ind w:left="6469" w:hanging="360"/>
      </w:pPr>
      <w:rPr>
        <w:rFonts w:ascii="Symbol" w:hAnsi="Symbol" w:hint="default"/>
      </w:rPr>
    </w:lvl>
    <w:lvl w:ilvl="7" w:tplc="240A0003" w:tentative="1">
      <w:start w:val="1"/>
      <w:numFmt w:val="bullet"/>
      <w:lvlText w:val="o"/>
      <w:lvlJc w:val="left"/>
      <w:pPr>
        <w:ind w:left="7189" w:hanging="360"/>
      </w:pPr>
      <w:rPr>
        <w:rFonts w:ascii="Courier New" w:hAnsi="Courier New" w:cs="Courier New" w:hint="default"/>
      </w:rPr>
    </w:lvl>
    <w:lvl w:ilvl="8" w:tplc="240A0005" w:tentative="1">
      <w:start w:val="1"/>
      <w:numFmt w:val="bullet"/>
      <w:lvlText w:val=""/>
      <w:lvlJc w:val="left"/>
      <w:pPr>
        <w:ind w:left="7909" w:hanging="360"/>
      </w:pPr>
      <w:rPr>
        <w:rFonts w:ascii="Wingdings" w:hAnsi="Wingdings" w:hint="default"/>
      </w:rPr>
    </w:lvl>
  </w:abstractNum>
  <w:abstractNum w:abstractNumId="12" w15:restartNumberingAfterBreak="0">
    <w:nsid w:val="0ADB1EE4"/>
    <w:multiLevelType w:val="hybridMultilevel"/>
    <w:tmpl w:val="0658CA32"/>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C0B2935"/>
    <w:multiLevelType w:val="multilevel"/>
    <w:tmpl w:val="4164FC1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CBF220B"/>
    <w:multiLevelType w:val="hybridMultilevel"/>
    <w:tmpl w:val="9DDEF4CA"/>
    <w:lvl w:ilvl="0" w:tplc="B470BFAC">
      <w:start w:val="1"/>
      <w:numFmt w:val="lowerLetter"/>
      <w:lvlText w:val="%1)"/>
      <w:lvlJc w:val="left"/>
      <w:pPr>
        <w:ind w:left="786"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F1007C9"/>
    <w:multiLevelType w:val="hybridMultilevel"/>
    <w:tmpl w:val="868418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0C45642"/>
    <w:multiLevelType w:val="hybridMultilevel"/>
    <w:tmpl w:val="7D267D8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5615391"/>
    <w:multiLevelType w:val="multilevel"/>
    <w:tmpl w:val="6BDAFB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6457A0E"/>
    <w:multiLevelType w:val="hybridMultilevel"/>
    <w:tmpl w:val="95A451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187A4019"/>
    <w:multiLevelType w:val="hybridMultilevel"/>
    <w:tmpl w:val="B95C7082"/>
    <w:lvl w:ilvl="0" w:tplc="CBA8843C">
      <w:start w:val="1"/>
      <w:numFmt w:val="decimalZero"/>
      <w:lvlText w:val="%1"/>
      <w:lvlJc w:val="left"/>
      <w:pPr>
        <w:ind w:left="720" w:hanging="360"/>
      </w:pPr>
      <w:rPr>
        <w:rFonts w:hint="default"/>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A486012"/>
    <w:multiLevelType w:val="multilevel"/>
    <w:tmpl w:val="ED64B51A"/>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b w:val="0"/>
        <w:sz w:val="20"/>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225C65C7"/>
    <w:multiLevelType w:val="hybridMultilevel"/>
    <w:tmpl w:val="ADD667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5D339AA"/>
    <w:multiLevelType w:val="multilevel"/>
    <w:tmpl w:val="E55C83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2D653AF7"/>
    <w:multiLevelType w:val="multilevel"/>
    <w:tmpl w:val="CC60FC5A"/>
    <w:lvl w:ilvl="0">
      <w:start w:val="1"/>
      <w:numFmt w:val="decimal"/>
      <w:lvlText w:val="%1."/>
      <w:lvlJc w:val="left"/>
      <w:pPr>
        <w:ind w:left="495" w:hanging="495"/>
      </w:pPr>
      <w:rPr>
        <w:rFonts w:hint="default"/>
      </w:rPr>
    </w:lvl>
    <w:lvl w:ilvl="1">
      <w:start w:val="3"/>
      <w:numFmt w:val="decimal"/>
      <w:lvlText w:val="%1.%2."/>
      <w:lvlJc w:val="left"/>
      <w:pPr>
        <w:ind w:left="121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33922E8D"/>
    <w:multiLevelType w:val="multilevel"/>
    <w:tmpl w:val="A8FE8E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85" w:hanging="705"/>
      </w:pPr>
      <w:rPr>
        <w:rFonts w:hint="default"/>
        <w:color w:val="auto"/>
      </w:rPr>
    </w:lvl>
    <w:lvl w:ilvl="2">
      <w:start w:val="20"/>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282BC2"/>
    <w:multiLevelType w:val="multilevel"/>
    <w:tmpl w:val="E90899DC"/>
    <w:lvl w:ilvl="0">
      <w:start w:val="1"/>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2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02D0175"/>
    <w:multiLevelType w:val="hybridMultilevel"/>
    <w:tmpl w:val="477029BA"/>
    <w:lvl w:ilvl="0" w:tplc="240A0017">
      <w:start w:val="1"/>
      <w:numFmt w:val="lowerLetter"/>
      <w:lvlText w:val="%1)"/>
      <w:lvlJc w:val="left"/>
      <w:pPr>
        <w:ind w:left="720" w:hanging="360"/>
      </w:pPr>
    </w:lvl>
    <w:lvl w:ilvl="1" w:tplc="240A0019">
      <w:start w:val="1"/>
      <w:numFmt w:val="lowerLetter"/>
      <w:lvlText w:val="%2."/>
      <w:lvlJc w:val="left"/>
      <w:pPr>
        <w:ind w:left="1353"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113FCB"/>
    <w:multiLevelType w:val="multilevel"/>
    <w:tmpl w:val="CAC2229A"/>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31" w15:restartNumberingAfterBreak="0">
    <w:nsid w:val="56414BBB"/>
    <w:multiLevelType w:val="hybridMultilevel"/>
    <w:tmpl w:val="704816EE"/>
    <w:lvl w:ilvl="0" w:tplc="2FA431C2">
      <w:start w:val="1"/>
      <w:numFmt w:val="upperLetter"/>
      <w:lvlText w:val="%1."/>
      <w:lvlJc w:val="left"/>
      <w:pPr>
        <w:ind w:left="720" w:hanging="360"/>
      </w:pPr>
      <w:rPr>
        <w:rFonts w:ascii="Arial" w:hAnsi="Arial" w:cs="Arial" w:hint="default"/>
        <w:b/>
        <w:sz w:val="20"/>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C207428"/>
    <w:multiLevelType w:val="multilevel"/>
    <w:tmpl w:val="D9901ACE"/>
    <w:lvl w:ilvl="0">
      <w:start w:val="2"/>
      <w:numFmt w:val="decimal"/>
      <w:lvlText w:val="%1"/>
      <w:lvlJc w:val="left"/>
      <w:pPr>
        <w:ind w:left="765" w:hanging="765"/>
      </w:pPr>
      <w:rPr>
        <w:rFonts w:hint="default"/>
      </w:rPr>
    </w:lvl>
    <w:lvl w:ilvl="1">
      <w:start w:val="2"/>
      <w:numFmt w:val="decimal"/>
      <w:lvlText w:val="%1.%2"/>
      <w:lvlJc w:val="left"/>
      <w:pPr>
        <w:ind w:left="855" w:hanging="765"/>
      </w:pPr>
      <w:rPr>
        <w:rFonts w:hint="default"/>
      </w:rPr>
    </w:lvl>
    <w:lvl w:ilvl="2">
      <w:start w:val="6"/>
      <w:numFmt w:val="decimal"/>
      <w:lvlText w:val="%1.%2.%3"/>
      <w:lvlJc w:val="left"/>
      <w:pPr>
        <w:ind w:left="945" w:hanging="765"/>
      </w:pPr>
      <w:rPr>
        <w:rFonts w:hint="default"/>
      </w:rPr>
    </w:lvl>
    <w:lvl w:ilvl="3">
      <w:start w:val="1"/>
      <w:numFmt w:val="decimal"/>
      <w:lvlText w:val="%1.%2.%3.%4"/>
      <w:lvlJc w:val="left"/>
      <w:pPr>
        <w:ind w:left="1035" w:hanging="765"/>
      </w:pPr>
      <w:rPr>
        <w:rFonts w:hint="default"/>
      </w:rPr>
    </w:lvl>
    <w:lvl w:ilvl="4">
      <w:start w:val="5"/>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34" w15:restartNumberingAfterBreak="0">
    <w:nsid w:val="62214E30"/>
    <w:multiLevelType w:val="hybridMultilevel"/>
    <w:tmpl w:val="899CA3F0"/>
    <w:lvl w:ilvl="0" w:tplc="9D24FFC4">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6133334"/>
    <w:multiLevelType w:val="hybridMultilevel"/>
    <w:tmpl w:val="B41C0CD0"/>
    <w:lvl w:ilvl="0" w:tplc="E026CF48">
      <w:start w:val="1"/>
      <w:numFmt w:val="upperLetter"/>
      <w:lvlText w:val="%1."/>
      <w:lvlJc w:val="left"/>
      <w:pPr>
        <w:ind w:left="2345" w:hanging="360"/>
      </w:pPr>
      <w:rPr>
        <w:rFonts w:ascii="Cambria" w:hAnsi="Cambria"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1A2E70"/>
    <w:multiLevelType w:val="hybridMultilevel"/>
    <w:tmpl w:val="470C18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26835B0">
      <w:start w:val="1"/>
      <w:numFmt w:val="upperLetter"/>
      <w:lvlText w:val="%6."/>
      <w:lvlJc w:val="left"/>
      <w:pPr>
        <w:ind w:left="4500" w:hanging="360"/>
      </w:pPr>
      <w:rPr>
        <w:rFonts w:hint="default"/>
        <w:b/>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545867"/>
    <w:multiLevelType w:val="multilevel"/>
    <w:tmpl w:val="430CB5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738F108D"/>
    <w:multiLevelType w:val="multilevel"/>
    <w:tmpl w:val="4C7801FA"/>
    <w:lvl w:ilvl="0">
      <w:start w:val="1"/>
      <w:numFmt w:val="decimal"/>
      <w:lvlText w:val="%1."/>
      <w:lvlJc w:val="left"/>
      <w:pPr>
        <w:ind w:left="720" w:hanging="360"/>
      </w:pPr>
      <w:rPr>
        <w:rFonts w:hint="default"/>
      </w:rPr>
    </w:lvl>
    <w:lvl w:ilvl="1">
      <w:start w:val="5"/>
      <w:numFmt w:val="decimal"/>
      <w:isLgl/>
      <w:lvlText w:val="%1.%2."/>
      <w:lvlJc w:val="left"/>
      <w:pPr>
        <w:ind w:left="900" w:hanging="54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5AA41D6"/>
    <w:multiLevelType w:val="multilevel"/>
    <w:tmpl w:val="2FAA07CE"/>
    <w:lvl w:ilvl="0">
      <w:start w:val="1"/>
      <w:numFmt w:val="decimal"/>
      <w:lvlText w:val="%1."/>
      <w:lvlJc w:val="left"/>
      <w:pPr>
        <w:ind w:left="495" w:hanging="495"/>
      </w:pPr>
      <w:rPr>
        <w:rFonts w:hint="default"/>
        <w:b w:val="0"/>
      </w:rPr>
    </w:lvl>
    <w:lvl w:ilvl="1">
      <w:start w:val="4"/>
      <w:numFmt w:val="decimal"/>
      <w:lvlText w:val="%1.%2."/>
      <w:lvlJc w:val="left"/>
      <w:pPr>
        <w:ind w:left="1575" w:hanging="495"/>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40" w15:restartNumberingAfterBreak="0">
    <w:nsid w:val="7AF269FD"/>
    <w:multiLevelType w:val="multilevel"/>
    <w:tmpl w:val="FE86F95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C312DE8"/>
    <w:multiLevelType w:val="multilevel"/>
    <w:tmpl w:val="CBE25636"/>
    <w:lvl w:ilvl="0">
      <w:start w:val="1"/>
      <w:numFmt w:val="decimal"/>
      <w:lvlText w:val="%1."/>
      <w:lvlJc w:val="left"/>
      <w:pPr>
        <w:ind w:left="360" w:hanging="36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065" w:hanging="108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8"/>
  </w:num>
  <w:num w:numId="2">
    <w:abstractNumId w:val="18"/>
  </w:num>
  <w:num w:numId="3">
    <w:abstractNumId w:val="4"/>
  </w:num>
  <w:num w:numId="4">
    <w:abstractNumId w:val="3"/>
  </w:num>
  <w:num w:numId="5">
    <w:abstractNumId w:val="2"/>
  </w:num>
  <w:num w:numId="6">
    <w:abstractNumId w:val="1"/>
  </w:num>
  <w:num w:numId="7">
    <w:abstractNumId w:val="27"/>
  </w:num>
  <w:num w:numId="8">
    <w:abstractNumId w:val="0"/>
  </w:num>
  <w:num w:numId="9">
    <w:abstractNumId w:val="30"/>
    <w:lvlOverride w:ilvl="0">
      <w:lvl w:ilvl="0">
        <w:start w:val="2"/>
        <w:numFmt w:val="decimal"/>
        <w:lvlText w:val="%1."/>
        <w:lvlJc w:val="left"/>
        <w:pPr>
          <w:ind w:left="479" w:hanging="360"/>
        </w:pPr>
        <w:rPr>
          <w:rFonts w:hint="default"/>
          <w:b/>
          <w:color w:val="auto"/>
        </w:rPr>
      </w:lvl>
    </w:lvlOverride>
  </w:num>
  <w:num w:numId="10">
    <w:abstractNumId w:val="9"/>
  </w:num>
  <w:num w:numId="11">
    <w:abstractNumId w:val="42"/>
  </w:num>
  <w:num w:numId="12">
    <w:abstractNumId w:val="28"/>
  </w:num>
  <w:num w:numId="13">
    <w:abstractNumId w:val="32"/>
  </w:num>
  <w:num w:numId="14">
    <w:abstractNumId w:val="21"/>
  </w:num>
  <w:num w:numId="15">
    <w:abstractNumId w:val="36"/>
  </w:num>
  <w:num w:numId="16">
    <w:abstractNumId w:val="12"/>
  </w:num>
  <w:num w:numId="17">
    <w:abstractNumId w:val="29"/>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41"/>
  </w:num>
  <w:num w:numId="22">
    <w:abstractNumId w:val="14"/>
  </w:num>
  <w:num w:numId="23">
    <w:abstractNumId w:val="26"/>
  </w:num>
  <w:num w:numId="24">
    <w:abstractNumId w:val="17"/>
  </w:num>
  <w:num w:numId="25">
    <w:abstractNumId w:val="13"/>
  </w:num>
  <w:num w:numId="26">
    <w:abstractNumId w:val="8"/>
  </w:num>
  <w:num w:numId="27">
    <w:abstractNumId w:val="33"/>
  </w:num>
  <w:num w:numId="28">
    <w:abstractNumId w:val="16"/>
  </w:num>
  <w:num w:numId="29">
    <w:abstractNumId w:val="25"/>
  </w:num>
  <w:num w:numId="30">
    <w:abstractNumId w:val="24"/>
  </w:num>
  <w:num w:numId="31">
    <w:abstractNumId w:val="39"/>
  </w:num>
  <w:num w:numId="32">
    <w:abstractNumId w:val="40"/>
  </w:num>
  <w:num w:numId="33">
    <w:abstractNumId w:val="30"/>
  </w:num>
  <w:num w:numId="34">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7"/>
  </w:num>
  <w:num w:numId="37">
    <w:abstractNumId w:val="31"/>
  </w:num>
  <w:num w:numId="38">
    <w:abstractNumId w:val="19"/>
  </w:num>
  <w:num w:numId="39">
    <w:abstractNumId w:val="23"/>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11"/>
  </w:num>
  <w:num w:numId="43">
    <w:abstractNumId w:val="22"/>
  </w:num>
  <w:num w:numId="44">
    <w:abstractNumId w:val="1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cumentProtection w:edit="readOnly" w:enforcement="1" w:cryptProviderType="rsaAES" w:cryptAlgorithmClass="hash" w:cryptAlgorithmType="typeAny" w:cryptAlgorithmSid="14" w:cryptSpinCount="100000" w:hash="Cv3DKTjQf2tocXirHeC7mhcSk/1D0bpT5T226L+47SXiWFQitKmOpLXLKX1/278QzkNy0N+0g2YLd/oCcXIA0A==" w:salt="I4vzYcPYg33luQmFWT/Aqw=="/>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E7F"/>
    <w:rsid w:val="00024310"/>
    <w:rsid w:val="00052E7F"/>
    <w:rsid w:val="000C757E"/>
    <w:rsid w:val="000D5F1D"/>
    <w:rsid w:val="0013351E"/>
    <w:rsid w:val="001B22EF"/>
    <w:rsid w:val="00284149"/>
    <w:rsid w:val="00375773"/>
    <w:rsid w:val="003911FC"/>
    <w:rsid w:val="00394406"/>
    <w:rsid w:val="0041607A"/>
    <w:rsid w:val="0044204B"/>
    <w:rsid w:val="00443F46"/>
    <w:rsid w:val="004716E1"/>
    <w:rsid w:val="005C3120"/>
    <w:rsid w:val="00605F6E"/>
    <w:rsid w:val="006700EB"/>
    <w:rsid w:val="00691D00"/>
    <w:rsid w:val="007A03E5"/>
    <w:rsid w:val="007E0E4D"/>
    <w:rsid w:val="007F5BC5"/>
    <w:rsid w:val="0082350A"/>
    <w:rsid w:val="008538C9"/>
    <w:rsid w:val="00AA46E9"/>
    <w:rsid w:val="00B23531"/>
    <w:rsid w:val="00B63C74"/>
    <w:rsid w:val="00BD22A9"/>
    <w:rsid w:val="00C64A0D"/>
    <w:rsid w:val="00C7225C"/>
    <w:rsid w:val="00CA17E4"/>
    <w:rsid w:val="00CA69A9"/>
    <w:rsid w:val="00D13400"/>
    <w:rsid w:val="00D87033"/>
    <w:rsid w:val="00E11433"/>
    <w:rsid w:val="00E72AE2"/>
    <w:rsid w:val="00EB64EE"/>
    <w:rsid w:val="00EC521C"/>
    <w:rsid w:val="00F602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0EFE647E-6642-4EA2-B67C-A7EB5D092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2E7F"/>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052E7F"/>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052E7F"/>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052E7F"/>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052E7F"/>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052E7F"/>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052E7F"/>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052E7F"/>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052E7F"/>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052E7F"/>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052E7F"/>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052E7F"/>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052E7F"/>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052E7F"/>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052E7F"/>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052E7F"/>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052E7F"/>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052E7F"/>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052E7F"/>
    <w:rPr>
      <w:rFonts w:ascii="Arial" w:eastAsia="Times New Roman" w:hAnsi="Arial" w:cs="Times New Roman"/>
      <w:b/>
      <w:sz w:val="20"/>
      <w:szCs w:val="20"/>
      <w:lang w:val="es-ES_tradnl" w:eastAsia="es-ES"/>
    </w:rPr>
  </w:style>
  <w:style w:type="paragraph" w:customStyle="1" w:styleId="Default">
    <w:name w:val="Default"/>
    <w:link w:val="DefaultCar"/>
    <w:qFormat/>
    <w:rsid w:val="00052E7F"/>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052E7F"/>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052E7F"/>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052E7F"/>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052E7F"/>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052E7F"/>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052E7F"/>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052E7F"/>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052E7F"/>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052E7F"/>
    <w:rPr>
      <w:color w:val="0000FF"/>
      <w:u w:val="single"/>
    </w:rPr>
  </w:style>
  <w:style w:type="character" w:styleId="Refdecomentario">
    <w:name w:val="annotation reference"/>
    <w:uiPriority w:val="99"/>
    <w:rsid w:val="00052E7F"/>
    <w:rPr>
      <w:sz w:val="16"/>
      <w:szCs w:val="16"/>
    </w:rPr>
  </w:style>
  <w:style w:type="paragraph" w:styleId="Textocomentario">
    <w:name w:val="annotation text"/>
    <w:basedOn w:val="Normal"/>
    <w:link w:val="TextocomentarioCar"/>
    <w:uiPriority w:val="99"/>
    <w:rsid w:val="00052E7F"/>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052E7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052E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52E7F"/>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052E7F"/>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Párrafo de lista11,NORMAL,Elabora,Bulletr List Paragraph,Foot,列出段落,列出段落1,List Paragraph21,リスト段落1,Ha"/>
    <w:basedOn w:val="Normal"/>
    <w:link w:val="PrrafodelistaCar"/>
    <w:uiPriority w:val="34"/>
    <w:qFormat/>
    <w:rsid w:val="00052E7F"/>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052E7F"/>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052E7F"/>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052E7F"/>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052E7F"/>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052E7F"/>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052E7F"/>
  </w:style>
  <w:style w:type="table" w:styleId="Tablaconcuadrcula">
    <w:name w:val="Table Grid"/>
    <w:basedOn w:val="Tablanormal"/>
    <w:uiPriority w:val="59"/>
    <w:rsid w:val="00052E7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052E7F"/>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052E7F"/>
    <w:pPr>
      <w:spacing w:after="120"/>
      <w:ind w:left="283"/>
    </w:pPr>
  </w:style>
  <w:style w:type="character" w:customStyle="1" w:styleId="SangradetextonormalCar">
    <w:name w:val="Sangría de texto normal Car"/>
    <w:basedOn w:val="Fuentedeprrafopredeter"/>
    <w:link w:val="Sangradetextonormal"/>
    <w:rsid w:val="00052E7F"/>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052E7F"/>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052E7F"/>
    <w:rPr>
      <w:rFonts w:ascii="Calibri" w:eastAsia="Times New Roman" w:hAnsi="Calibri" w:cs="Times New Roman"/>
      <w:lang w:eastAsia="es-CO"/>
    </w:rPr>
  </w:style>
  <w:style w:type="paragraph" w:customStyle="1" w:styleId="Tibitoc">
    <w:name w:val="Tibitoc"/>
    <w:basedOn w:val="Normal"/>
    <w:uiPriority w:val="99"/>
    <w:qFormat/>
    <w:rsid w:val="00052E7F"/>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052E7F"/>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052E7F"/>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052E7F"/>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052E7F"/>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052E7F"/>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052E7F"/>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052E7F"/>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052E7F"/>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052E7F"/>
    <w:rPr>
      <w:rFonts w:ascii="Times New Roman" w:eastAsia="Times New Roman" w:hAnsi="Times New Roman" w:cs="Times New Roman"/>
      <w:sz w:val="24"/>
      <w:szCs w:val="24"/>
      <w:lang w:val="es-ES_tradnl" w:eastAsia="es-ES_tradnl"/>
    </w:rPr>
  </w:style>
  <w:style w:type="paragraph" w:customStyle="1" w:styleId="Car">
    <w:name w:val="Car"/>
    <w:basedOn w:val="Normal"/>
    <w:rsid w:val="00052E7F"/>
    <w:pPr>
      <w:spacing w:after="160" w:line="240" w:lineRule="exact"/>
    </w:pPr>
    <w:rPr>
      <w:rFonts w:ascii="Verdana" w:hAnsi="Verdana"/>
      <w:sz w:val="20"/>
      <w:szCs w:val="20"/>
      <w:lang w:val="en-US"/>
    </w:rPr>
  </w:style>
  <w:style w:type="paragraph" w:styleId="Listaconvietas3">
    <w:name w:val="List Bullet 3"/>
    <w:basedOn w:val="Normal"/>
    <w:autoRedefine/>
    <w:rsid w:val="00052E7F"/>
    <w:pPr>
      <w:numPr>
        <w:numId w:val="7"/>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052E7F"/>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052E7F"/>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052E7F"/>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052E7F"/>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052E7F"/>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052E7F"/>
    <w:rPr>
      <w:rFonts w:ascii="Arial" w:eastAsia="Times New Roman" w:hAnsi="Arial" w:cs="Times New Roman"/>
      <w:sz w:val="24"/>
      <w:szCs w:val="20"/>
      <w:lang w:eastAsia="es-ES"/>
    </w:rPr>
  </w:style>
  <w:style w:type="paragraph" w:customStyle="1" w:styleId="BodyText22">
    <w:name w:val="Body Text 22"/>
    <w:basedOn w:val="Normal"/>
    <w:uiPriority w:val="99"/>
    <w:qFormat/>
    <w:rsid w:val="00052E7F"/>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052E7F"/>
  </w:style>
  <w:style w:type="paragraph" w:customStyle="1" w:styleId="MARITZA3">
    <w:name w:val="MARITZA3"/>
    <w:uiPriority w:val="99"/>
    <w:qFormat/>
    <w:rsid w:val="00052E7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052E7F"/>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052E7F"/>
    <w:rPr>
      <w:rFonts w:ascii="Arial" w:eastAsia="Times New Roman" w:hAnsi="Arial" w:cs="Times New Roman"/>
      <w:b/>
      <w:sz w:val="32"/>
      <w:szCs w:val="20"/>
      <w:lang w:eastAsia="es-ES"/>
    </w:rPr>
  </w:style>
  <w:style w:type="character" w:customStyle="1" w:styleId="TextonotapieCar">
    <w:name w:val="Texto nota pie Car"/>
    <w:link w:val="Textonotapie"/>
    <w:rsid w:val="00052E7F"/>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052E7F"/>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052E7F"/>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052E7F"/>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052E7F"/>
    <w:rPr>
      <w:color w:val="800080"/>
      <w:u w:val="single"/>
    </w:rPr>
  </w:style>
  <w:style w:type="paragraph" w:customStyle="1" w:styleId="xl25">
    <w:name w:val="xl25"/>
    <w:basedOn w:val="Normal"/>
    <w:uiPriority w:val="99"/>
    <w:qFormat/>
    <w:rsid w:val="00052E7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052E7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052E7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052E7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052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052E7F"/>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052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052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052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052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052E7F"/>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052E7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052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052E7F"/>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052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052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052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052E7F"/>
    <w:rPr>
      <w:sz w:val="24"/>
      <w:szCs w:val="24"/>
      <w:lang w:val="es-ES_tradnl" w:eastAsia="es-ES_tradnl" w:bidi="ar-SA"/>
    </w:rPr>
  </w:style>
  <w:style w:type="paragraph" w:styleId="NormalWeb">
    <w:name w:val="Normal (Web)"/>
    <w:aliases w:val="Normal (Web) Car Car"/>
    <w:basedOn w:val="Normal"/>
    <w:uiPriority w:val="99"/>
    <w:qFormat/>
    <w:rsid w:val="00052E7F"/>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052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052E7F"/>
    <w:rPr>
      <w:rFonts w:ascii="Courier New" w:eastAsia="SimSun" w:hAnsi="Courier New" w:cs="Times New Roman"/>
      <w:sz w:val="24"/>
      <w:szCs w:val="24"/>
      <w:lang w:val="es-MX" w:eastAsia="zh-CN"/>
    </w:rPr>
  </w:style>
  <w:style w:type="character" w:customStyle="1" w:styleId="google-src-text1">
    <w:name w:val="google-src-text1"/>
    <w:rsid w:val="00052E7F"/>
    <w:rPr>
      <w:vanish/>
      <w:webHidden w:val="0"/>
      <w:specVanish/>
    </w:rPr>
  </w:style>
  <w:style w:type="character" w:customStyle="1" w:styleId="textoproducto">
    <w:name w:val="textoproducto"/>
    <w:basedOn w:val="Fuentedeprrafopredeter"/>
    <w:rsid w:val="00052E7F"/>
  </w:style>
  <w:style w:type="paragraph" w:styleId="Lista2">
    <w:name w:val="List 2"/>
    <w:basedOn w:val="Normal"/>
    <w:rsid w:val="00052E7F"/>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052E7F"/>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052E7F"/>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052E7F"/>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052E7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052E7F"/>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052E7F"/>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052E7F"/>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052E7F"/>
    <w:pPr>
      <w:numPr>
        <w:numId w:val="3"/>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052E7F"/>
    <w:pPr>
      <w:numPr>
        <w:numId w:val="4"/>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052E7F"/>
    <w:pPr>
      <w:numPr>
        <w:numId w:val="5"/>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052E7F"/>
    <w:pPr>
      <w:numPr>
        <w:numId w:val="6"/>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052E7F"/>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052E7F"/>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052E7F"/>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052E7F"/>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052E7F"/>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052E7F"/>
    <w:pPr>
      <w:spacing w:after="120"/>
    </w:pPr>
    <w:rPr>
      <w:lang w:val="es-ES_tradnl" w:eastAsia="es-ES_tradnl"/>
    </w:rPr>
  </w:style>
  <w:style w:type="paragraph" w:styleId="Sangranormal">
    <w:name w:val="Normal Indent"/>
    <w:basedOn w:val="Normal"/>
    <w:rsid w:val="00052E7F"/>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052E7F"/>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052E7F"/>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052E7F"/>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052E7F"/>
    <w:rPr>
      <w:rFonts w:ascii="Calibri" w:eastAsia="Calibri" w:hAnsi="Calibri" w:cs="Times New Roman"/>
      <w:lang w:eastAsia="es-CO"/>
    </w:rPr>
  </w:style>
  <w:style w:type="paragraph" w:customStyle="1" w:styleId="Subcaptulo">
    <w:name w:val="Subcapítulo"/>
    <w:basedOn w:val="Normal"/>
    <w:uiPriority w:val="99"/>
    <w:qFormat/>
    <w:rsid w:val="00052E7F"/>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052E7F"/>
  </w:style>
  <w:style w:type="paragraph" w:customStyle="1" w:styleId="ecxmsonormal">
    <w:name w:val="ecxmsonormal"/>
    <w:basedOn w:val="Normal"/>
    <w:uiPriority w:val="99"/>
    <w:qFormat/>
    <w:rsid w:val="00052E7F"/>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052E7F"/>
  </w:style>
  <w:style w:type="character" w:customStyle="1" w:styleId="textonavy1">
    <w:name w:val="texto_navy1"/>
    <w:rsid w:val="00052E7F"/>
    <w:rPr>
      <w:color w:val="000080"/>
    </w:rPr>
  </w:style>
  <w:style w:type="character" w:styleId="Textoennegrita">
    <w:name w:val="Strong"/>
    <w:uiPriority w:val="22"/>
    <w:qFormat/>
    <w:rsid w:val="00052E7F"/>
    <w:rPr>
      <w:b/>
      <w:bCs/>
    </w:rPr>
  </w:style>
  <w:style w:type="paragraph" w:customStyle="1" w:styleId="Textoindependiente1">
    <w:name w:val="Texto independiente(.1"/>
    <w:basedOn w:val="Normal"/>
    <w:uiPriority w:val="99"/>
    <w:qFormat/>
    <w:rsid w:val="00052E7F"/>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052E7F"/>
    <w:pPr>
      <w:widowControl w:val="0"/>
      <w:spacing w:after="0" w:line="360" w:lineRule="auto"/>
      <w:jc w:val="both"/>
    </w:pPr>
    <w:rPr>
      <w:rFonts w:ascii="Arial" w:hAnsi="Arial"/>
      <w:sz w:val="20"/>
      <w:szCs w:val="20"/>
      <w:lang w:val="es-ES_tradnl" w:eastAsia="es-ES"/>
    </w:rPr>
  </w:style>
  <w:style w:type="character" w:styleId="nfasis">
    <w:name w:val="Emphasis"/>
    <w:qFormat/>
    <w:rsid w:val="00052E7F"/>
    <w:rPr>
      <w:i/>
      <w:iCs/>
    </w:rPr>
  </w:style>
  <w:style w:type="paragraph" w:customStyle="1" w:styleId="CM9">
    <w:name w:val="CM9"/>
    <w:basedOn w:val="Normal"/>
    <w:next w:val="Normal"/>
    <w:uiPriority w:val="99"/>
    <w:qFormat/>
    <w:rsid w:val="00052E7F"/>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052E7F"/>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052E7F"/>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052E7F"/>
    <w:rPr>
      <w:b/>
      <w:bCs/>
      <w:lang w:val="es-ES_tradnl" w:eastAsia="es-ES_tradnl"/>
    </w:rPr>
  </w:style>
  <w:style w:type="character" w:customStyle="1" w:styleId="AsuntodelcomentarioCar">
    <w:name w:val="Asunto del comentario Car"/>
    <w:basedOn w:val="TextocomentarioCar"/>
    <w:link w:val="Asuntodelcomentario"/>
    <w:uiPriority w:val="99"/>
    <w:rsid w:val="00052E7F"/>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052E7F"/>
    <w:rPr>
      <w:rFonts w:ascii="Arial" w:hAnsi="Arial" w:cs="Arial"/>
      <w:color w:val="auto"/>
    </w:rPr>
  </w:style>
  <w:style w:type="paragraph" w:customStyle="1" w:styleId="CM5">
    <w:name w:val="CM5"/>
    <w:basedOn w:val="Default"/>
    <w:next w:val="Default"/>
    <w:uiPriority w:val="99"/>
    <w:qFormat/>
    <w:rsid w:val="00052E7F"/>
    <w:pPr>
      <w:spacing w:line="276" w:lineRule="atLeast"/>
    </w:pPr>
    <w:rPr>
      <w:rFonts w:ascii="Arial" w:hAnsi="Arial" w:cs="Arial"/>
      <w:color w:val="auto"/>
    </w:rPr>
  </w:style>
  <w:style w:type="paragraph" w:customStyle="1" w:styleId="CM42">
    <w:name w:val="CM42"/>
    <w:basedOn w:val="Default"/>
    <w:next w:val="Default"/>
    <w:uiPriority w:val="99"/>
    <w:qFormat/>
    <w:rsid w:val="00052E7F"/>
    <w:rPr>
      <w:rFonts w:ascii="Arial" w:hAnsi="Arial" w:cs="Arial"/>
      <w:color w:val="auto"/>
    </w:rPr>
  </w:style>
  <w:style w:type="paragraph" w:customStyle="1" w:styleId="1">
    <w:name w:val="1"/>
    <w:basedOn w:val="Normal"/>
    <w:uiPriority w:val="99"/>
    <w:qFormat/>
    <w:rsid w:val="00052E7F"/>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052E7F"/>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052E7F"/>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052E7F"/>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052E7F"/>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052E7F"/>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052E7F"/>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052E7F"/>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052E7F"/>
  </w:style>
  <w:style w:type="paragraph" w:customStyle="1" w:styleId="Default1">
    <w:name w:val="Default1"/>
    <w:basedOn w:val="Default"/>
    <w:next w:val="Default"/>
    <w:uiPriority w:val="99"/>
    <w:qFormat/>
    <w:rsid w:val="00052E7F"/>
    <w:rPr>
      <w:rFonts w:ascii="Arial" w:eastAsia="Calibri" w:hAnsi="Arial" w:cs="Arial"/>
      <w:color w:val="auto"/>
    </w:rPr>
  </w:style>
  <w:style w:type="paragraph" w:customStyle="1" w:styleId="Textoindependiente22">
    <w:name w:val="Texto independiente 22"/>
    <w:basedOn w:val="Normal"/>
    <w:uiPriority w:val="99"/>
    <w:qFormat/>
    <w:rsid w:val="00052E7F"/>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052E7F"/>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052E7F"/>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052E7F"/>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052E7F"/>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052E7F"/>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052E7F"/>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052E7F"/>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052E7F"/>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052E7F"/>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052E7F"/>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052E7F"/>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052E7F"/>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052E7F"/>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052E7F"/>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052E7F"/>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052E7F"/>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052E7F"/>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052E7F"/>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052E7F"/>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052E7F"/>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052E7F"/>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052E7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052E7F"/>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052E7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052E7F"/>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052E7F"/>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052E7F"/>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052E7F"/>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052E7F"/>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052E7F"/>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052E7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052E7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052E7F"/>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052E7F"/>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052E7F"/>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052E7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052E7F"/>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052E7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052E7F"/>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052E7F"/>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052E7F"/>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052E7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052E7F"/>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052E7F"/>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052E7F"/>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052E7F"/>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052E7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052E7F"/>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052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052E7F"/>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052E7F"/>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052E7F"/>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052E7F"/>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052E7F"/>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052E7F"/>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052E7F"/>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052E7F"/>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052E7F"/>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052E7F"/>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052E7F"/>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052E7F"/>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052E7F"/>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052E7F"/>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052E7F"/>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052E7F"/>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052E7F"/>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052E7F"/>
    <w:rPr>
      <w:rFonts w:ascii="Arial" w:eastAsia="Calibri" w:hAnsi="Arial" w:cs="Arial"/>
      <w:color w:val="auto"/>
      <w:lang w:val="es-ES" w:eastAsia="en-US"/>
    </w:rPr>
  </w:style>
  <w:style w:type="paragraph" w:customStyle="1" w:styleId="CM52">
    <w:name w:val="CM52"/>
    <w:basedOn w:val="Default"/>
    <w:next w:val="Default"/>
    <w:uiPriority w:val="99"/>
    <w:qFormat/>
    <w:rsid w:val="00052E7F"/>
    <w:rPr>
      <w:rFonts w:ascii="Arial" w:eastAsia="Calibri" w:hAnsi="Arial" w:cs="Arial"/>
      <w:color w:val="auto"/>
    </w:rPr>
  </w:style>
  <w:style w:type="paragraph" w:customStyle="1" w:styleId="CM7">
    <w:name w:val="CM7"/>
    <w:basedOn w:val="Default"/>
    <w:next w:val="Default"/>
    <w:uiPriority w:val="99"/>
    <w:qFormat/>
    <w:rsid w:val="00052E7F"/>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052E7F"/>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Párrafo de lista11 Car,NORMAL Car,Elabora Car,Foot Car,Ha Car"/>
    <w:link w:val="Prrafodelista"/>
    <w:uiPriority w:val="34"/>
    <w:locked/>
    <w:rsid w:val="00052E7F"/>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052E7F"/>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052E7F"/>
    <w:rPr>
      <w:rFonts w:ascii="Cambria" w:eastAsia="Times New Roman" w:hAnsi="Cambria" w:cs="Cambria"/>
      <w:color w:val="000000"/>
      <w:sz w:val="24"/>
      <w:szCs w:val="24"/>
      <w:lang w:eastAsia="es-CO"/>
    </w:rPr>
  </w:style>
  <w:style w:type="paragraph" w:customStyle="1" w:styleId="CharChar">
    <w:name w:val="Char Char"/>
    <w:basedOn w:val="Normal"/>
    <w:qFormat/>
    <w:rsid w:val="00052E7F"/>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052E7F"/>
    <w:pPr>
      <w:widowControl w:val="0"/>
      <w:numPr>
        <w:numId w:val="8"/>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052E7F"/>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052E7F"/>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052E7F"/>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052E7F"/>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052E7F"/>
    <w:rPr>
      <w:rFonts w:ascii="Times New Roman" w:eastAsia="Times New Roman" w:hAnsi="Times New Roman" w:cs="Times New Roman"/>
      <w:sz w:val="20"/>
      <w:szCs w:val="20"/>
      <w:lang w:val="es-ES" w:eastAsia="es-ES"/>
    </w:rPr>
  </w:style>
  <w:style w:type="character" w:styleId="Refdenotaalfinal">
    <w:name w:val="endnote reference"/>
    <w:rsid w:val="00052E7F"/>
    <w:rPr>
      <w:vertAlign w:val="superscript"/>
    </w:rPr>
  </w:style>
  <w:style w:type="paragraph" w:customStyle="1" w:styleId="CM24">
    <w:name w:val="CM24"/>
    <w:basedOn w:val="Default"/>
    <w:next w:val="Default"/>
    <w:uiPriority w:val="99"/>
    <w:qFormat/>
    <w:rsid w:val="00052E7F"/>
    <w:rPr>
      <w:rFonts w:ascii="Arial" w:hAnsi="Arial" w:cs="Arial"/>
      <w:color w:val="auto"/>
    </w:rPr>
  </w:style>
  <w:style w:type="paragraph" w:customStyle="1" w:styleId="CM27">
    <w:name w:val="CM27"/>
    <w:basedOn w:val="Default"/>
    <w:next w:val="Default"/>
    <w:uiPriority w:val="99"/>
    <w:qFormat/>
    <w:rsid w:val="00052E7F"/>
    <w:rPr>
      <w:rFonts w:ascii="Arial" w:hAnsi="Arial" w:cs="Arial"/>
      <w:color w:val="auto"/>
    </w:rPr>
  </w:style>
  <w:style w:type="paragraph" w:customStyle="1" w:styleId="CM31">
    <w:name w:val="CM31"/>
    <w:basedOn w:val="Default"/>
    <w:next w:val="Default"/>
    <w:uiPriority w:val="99"/>
    <w:qFormat/>
    <w:rsid w:val="00052E7F"/>
    <w:rPr>
      <w:rFonts w:ascii="Arial" w:hAnsi="Arial" w:cs="Arial"/>
      <w:color w:val="auto"/>
    </w:rPr>
  </w:style>
  <w:style w:type="paragraph" w:customStyle="1" w:styleId="CM23">
    <w:name w:val="CM23"/>
    <w:basedOn w:val="Default"/>
    <w:next w:val="Default"/>
    <w:uiPriority w:val="99"/>
    <w:qFormat/>
    <w:rsid w:val="00052E7F"/>
    <w:rPr>
      <w:rFonts w:ascii="Arial" w:hAnsi="Arial" w:cs="Arial"/>
      <w:color w:val="auto"/>
    </w:rPr>
  </w:style>
  <w:style w:type="paragraph" w:customStyle="1" w:styleId="CM26">
    <w:name w:val="CM26"/>
    <w:basedOn w:val="Default"/>
    <w:next w:val="Default"/>
    <w:uiPriority w:val="99"/>
    <w:qFormat/>
    <w:rsid w:val="00052E7F"/>
    <w:rPr>
      <w:rFonts w:ascii="Arial" w:hAnsi="Arial" w:cs="Arial"/>
      <w:color w:val="auto"/>
    </w:rPr>
  </w:style>
  <w:style w:type="paragraph" w:customStyle="1" w:styleId="CM1">
    <w:name w:val="CM1"/>
    <w:basedOn w:val="Default"/>
    <w:next w:val="Default"/>
    <w:uiPriority w:val="99"/>
    <w:qFormat/>
    <w:rsid w:val="00052E7F"/>
    <w:rPr>
      <w:rFonts w:ascii="Arial" w:hAnsi="Arial" w:cs="Arial"/>
      <w:color w:val="auto"/>
    </w:rPr>
  </w:style>
  <w:style w:type="paragraph" w:customStyle="1" w:styleId="CM2">
    <w:name w:val="CM2"/>
    <w:basedOn w:val="Default"/>
    <w:next w:val="Default"/>
    <w:uiPriority w:val="99"/>
    <w:qFormat/>
    <w:rsid w:val="00052E7F"/>
    <w:rPr>
      <w:rFonts w:ascii="Arial" w:hAnsi="Arial" w:cs="Arial"/>
      <w:color w:val="auto"/>
    </w:rPr>
  </w:style>
  <w:style w:type="paragraph" w:customStyle="1" w:styleId="subtitulos">
    <w:name w:val="subtitulos"/>
    <w:basedOn w:val="Normal"/>
    <w:uiPriority w:val="99"/>
    <w:qFormat/>
    <w:rsid w:val="00052E7F"/>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052E7F"/>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052E7F"/>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052E7F"/>
  </w:style>
  <w:style w:type="character" w:customStyle="1" w:styleId="color-primary">
    <w:name w:val="color-primary"/>
    <w:rsid w:val="00052E7F"/>
  </w:style>
  <w:style w:type="paragraph" w:customStyle="1" w:styleId="Sangra3detindependiente1">
    <w:name w:val="Sangría 3 de t. independiente1"/>
    <w:basedOn w:val="Normal"/>
    <w:uiPriority w:val="99"/>
    <w:qFormat/>
    <w:rsid w:val="00052E7F"/>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052E7F"/>
    <w:rPr>
      <w:rFonts w:ascii="Arial" w:eastAsiaTheme="minorHAnsi" w:hAnsi="Arial" w:cs="Arial"/>
      <w:color w:val="auto"/>
      <w:lang w:eastAsia="en-US"/>
    </w:rPr>
  </w:style>
  <w:style w:type="numbering" w:customStyle="1" w:styleId="Sinlista1">
    <w:name w:val="Sin lista1"/>
    <w:next w:val="Sinlista"/>
    <w:uiPriority w:val="99"/>
    <w:semiHidden/>
    <w:unhideWhenUsed/>
    <w:rsid w:val="00052E7F"/>
  </w:style>
  <w:style w:type="paragraph" w:customStyle="1" w:styleId="Document1">
    <w:name w:val="Document[1]"/>
    <w:uiPriority w:val="99"/>
    <w:qFormat/>
    <w:rsid w:val="00052E7F"/>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052E7F"/>
    <w:pPr>
      <w:numPr>
        <w:numId w:val="33"/>
      </w:numPr>
    </w:pPr>
  </w:style>
  <w:style w:type="table" w:customStyle="1" w:styleId="Tablaconcuadrcula2">
    <w:name w:val="Tabla con cuadrícula2"/>
    <w:basedOn w:val="Tablanormal"/>
    <w:next w:val="Tablaconcuadrcula"/>
    <w:uiPriority w:val="59"/>
    <w:rsid w:val="00052E7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052E7F"/>
    <w:pPr>
      <w:numPr>
        <w:numId w:val="10"/>
      </w:numPr>
    </w:pPr>
  </w:style>
  <w:style w:type="numbering" w:customStyle="1" w:styleId="Estilo3">
    <w:name w:val="Estilo3"/>
    <w:uiPriority w:val="99"/>
    <w:rsid w:val="00052E7F"/>
    <w:pPr>
      <w:numPr>
        <w:numId w:val="11"/>
      </w:numPr>
    </w:pPr>
  </w:style>
  <w:style w:type="numbering" w:customStyle="1" w:styleId="Estilo4">
    <w:name w:val="Estilo4"/>
    <w:uiPriority w:val="99"/>
    <w:rsid w:val="00052E7F"/>
    <w:pPr>
      <w:numPr>
        <w:numId w:val="12"/>
      </w:numPr>
    </w:pPr>
  </w:style>
  <w:style w:type="paragraph" w:customStyle="1" w:styleId="xl137">
    <w:name w:val="xl137"/>
    <w:basedOn w:val="Normal"/>
    <w:uiPriority w:val="99"/>
    <w:qFormat/>
    <w:rsid w:val="00052E7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052E7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052E7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052E7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052E7F"/>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052E7F"/>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052E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052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052E7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052E7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052E7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052E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052E7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052E7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052E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052E7F"/>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052E7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052E7F"/>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052E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052E7F"/>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052E7F"/>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052E7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052E7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052E7F"/>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052E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052E7F"/>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052E7F"/>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052E7F"/>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052E7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052E7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052E7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052E7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052E7F"/>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052E7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052E7F"/>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052E7F"/>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052E7F"/>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052E7F"/>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052E7F"/>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052E7F"/>
    <w:pPr>
      <w:suppressAutoHyphens/>
      <w:spacing w:after="0" w:line="240" w:lineRule="auto"/>
      <w:jc w:val="both"/>
    </w:pPr>
    <w:rPr>
      <w:rFonts w:ascii="Arial" w:hAnsi="Arial"/>
      <w:sz w:val="20"/>
      <w:szCs w:val="20"/>
      <w:lang w:val="es-ES_tradnl" w:eastAsia="es-ES"/>
    </w:rPr>
  </w:style>
  <w:style w:type="numbering" w:customStyle="1" w:styleId="Estilo21">
    <w:name w:val="Estilo21"/>
    <w:rsid w:val="00052E7F"/>
    <w:pPr>
      <w:numPr>
        <w:numId w:val="13"/>
      </w:numPr>
    </w:pPr>
  </w:style>
  <w:style w:type="paragraph" w:customStyle="1" w:styleId="ListaNumero">
    <w:name w:val="Lista Numero"/>
    <w:basedOn w:val="Normal"/>
    <w:next w:val="Normal"/>
    <w:uiPriority w:val="99"/>
    <w:qFormat/>
    <w:rsid w:val="00052E7F"/>
    <w:pPr>
      <w:numPr>
        <w:numId w:val="14"/>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052E7F"/>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052E7F"/>
  </w:style>
  <w:style w:type="character" w:customStyle="1" w:styleId="normaltextrun">
    <w:name w:val="normaltextrun"/>
    <w:basedOn w:val="Fuentedeprrafopredeter"/>
    <w:rsid w:val="00052E7F"/>
  </w:style>
  <w:style w:type="character" w:customStyle="1" w:styleId="eop">
    <w:name w:val="eop"/>
    <w:basedOn w:val="Fuentedeprrafopredeter"/>
    <w:rsid w:val="00052E7F"/>
  </w:style>
  <w:style w:type="character" w:customStyle="1" w:styleId="spellingerror">
    <w:name w:val="spellingerror"/>
    <w:basedOn w:val="Fuentedeprrafopredeter"/>
    <w:rsid w:val="00052E7F"/>
  </w:style>
  <w:style w:type="paragraph" w:customStyle="1" w:styleId="m-1001036941960300424msobodytextindent2">
    <w:name w:val="m_-1001036941960300424msobodytextindent2"/>
    <w:basedOn w:val="Normal"/>
    <w:uiPriority w:val="99"/>
    <w:qFormat/>
    <w:rsid w:val="00052E7F"/>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052E7F"/>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052E7F"/>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052E7F"/>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052E7F"/>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052E7F"/>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052E7F"/>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052E7F"/>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052E7F"/>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052E7F"/>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052E7F"/>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052E7F"/>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052E7F"/>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052E7F"/>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052E7F"/>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052E7F"/>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052E7F"/>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052E7F"/>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052E7F"/>
    <w:rPr>
      <w:rFonts w:ascii="Calibri" w:eastAsia="Times New Roman" w:hAnsi="Calibri" w:cs="Times New Roman"/>
      <w:sz w:val="20"/>
      <w:szCs w:val="20"/>
      <w:lang w:eastAsia="es-CO"/>
    </w:rPr>
  </w:style>
  <w:style w:type="character" w:customStyle="1" w:styleId="SubttuloCar1">
    <w:name w:val="Subtítulo Car1"/>
    <w:basedOn w:val="Fuentedeprrafopredeter"/>
    <w:rsid w:val="00052E7F"/>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052E7F"/>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052E7F"/>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052E7F"/>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052E7F"/>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052E7F"/>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052E7F"/>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052E7F"/>
    <w:rPr>
      <w:rFonts w:ascii="Times New Roman" w:eastAsia="Times New Roman" w:hAnsi="Times New Roman" w:cs="Times New Roman"/>
      <w:sz w:val="24"/>
      <w:szCs w:val="24"/>
      <w:lang w:val="es-ES" w:eastAsia="es-ES"/>
    </w:rPr>
  </w:style>
  <w:style w:type="character" w:customStyle="1" w:styleId="st1">
    <w:name w:val="st1"/>
    <w:basedOn w:val="Fuentedeprrafopredeter"/>
    <w:rsid w:val="00052E7F"/>
  </w:style>
  <w:style w:type="paragraph" w:customStyle="1" w:styleId="CM32">
    <w:name w:val="CM32"/>
    <w:basedOn w:val="Default"/>
    <w:next w:val="Default"/>
    <w:uiPriority w:val="99"/>
    <w:rsid w:val="00052E7F"/>
    <w:pPr>
      <w:widowControl w:val="0"/>
      <w:suppressAutoHyphens/>
      <w:autoSpaceDN/>
      <w:adjustRightInd/>
      <w:spacing w:after="530"/>
    </w:pPr>
    <w:rPr>
      <w:rFonts w:ascii="Helvetica" w:hAnsi="Helvetica" w:cs="Helvetica"/>
      <w:color w:val="auto"/>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622075">
      <w:bodyDiv w:val="1"/>
      <w:marLeft w:val="0"/>
      <w:marRight w:val="0"/>
      <w:marTop w:val="0"/>
      <w:marBottom w:val="0"/>
      <w:divBdr>
        <w:top w:val="none" w:sz="0" w:space="0" w:color="auto"/>
        <w:left w:val="none" w:sz="0" w:space="0" w:color="auto"/>
        <w:bottom w:val="none" w:sz="0" w:space="0" w:color="auto"/>
        <w:right w:val="none" w:sz="0" w:space="0" w:color="auto"/>
      </w:divBdr>
    </w:div>
    <w:div w:id="610355635">
      <w:bodyDiv w:val="1"/>
      <w:marLeft w:val="0"/>
      <w:marRight w:val="0"/>
      <w:marTop w:val="0"/>
      <w:marBottom w:val="0"/>
      <w:divBdr>
        <w:top w:val="none" w:sz="0" w:space="0" w:color="auto"/>
        <w:left w:val="none" w:sz="0" w:space="0" w:color="auto"/>
        <w:bottom w:val="none" w:sz="0" w:space="0" w:color="auto"/>
        <w:right w:val="none" w:sz="0" w:space="0" w:color="auto"/>
      </w:divBdr>
    </w:div>
    <w:div w:id="670179174">
      <w:bodyDiv w:val="1"/>
      <w:marLeft w:val="0"/>
      <w:marRight w:val="0"/>
      <w:marTop w:val="0"/>
      <w:marBottom w:val="0"/>
      <w:divBdr>
        <w:top w:val="none" w:sz="0" w:space="0" w:color="auto"/>
        <w:left w:val="none" w:sz="0" w:space="0" w:color="auto"/>
        <w:bottom w:val="none" w:sz="0" w:space="0" w:color="auto"/>
        <w:right w:val="none" w:sz="0" w:space="0" w:color="auto"/>
      </w:divBdr>
    </w:div>
    <w:div w:id="1339119134">
      <w:bodyDiv w:val="1"/>
      <w:marLeft w:val="0"/>
      <w:marRight w:val="0"/>
      <w:marTop w:val="0"/>
      <w:marBottom w:val="0"/>
      <w:divBdr>
        <w:top w:val="none" w:sz="0" w:space="0" w:color="auto"/>
        <w:left w:val="none" w:sz="0" w:space="0" w:color="auto"/>
        <w:bottom w:val="none" w:sz="0" w:space="0" w:color="auto"/>
        <w:right w:val="none" w:sz="0" w:space="0" w:color="auto"/>
      </w:divBdr>
    </w:div>
    <w:div w:id="200739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STS/Users/Login/Index" TargetMode="External"/><Relationship Id="rId13" Type="http://schemas.openxmlformats.org/officeDocument/2006/relationships/hyperlink" Target="https://community.secop.gov.co/STS/Users/Login/Index" TargetMode="External"/><Relationship Id="rId18" Type="http://schemas.openxmlformats.org/officeDocument/2006/relationships/header" Target="header2.xml"/><Relationship Id="rId26" Type="http://schemas.openxmlformats.org/officeDocument/2006/relationships/hyperlink" Target="https://community.secop.gov.co/STS/Users/Login/Index" TargetMode="External"/><Relationship Id="rId3" Type="http://schemas.openxmlformats.org/officeDocument/2006/relationships/settings" Target="settings.xml"/><Relationship Id="rId21" Type="http://schemas.openxmlformats.org/officeDocument/2006/relationships/hyperlink" Target="https://www.colombiacompra.gov.co/sites/cce_public/files/cce_documentos/guia_indisponibilidad_secopii.pdf" TargetMode="External"/><Relationship Id="rId34" Type="http://schemas.openxmlformats.org/officeDocument/2006/relationships/theme" Target="theme/theme1.xml"/><Relationship Id="rId7" Type="http://schemas.openxmlformats.org/officeDocument/2006/relationships/hyperlink" Target="mailto:grupo.contratos@sanidadfuerzasmilitares.mil.co" TargetMode="External"/><Relationship Id="rId12" Type="http://schemas.openxmlformats.org/officeDocument/2006/relationships/hyperlink" Target="https://community.secop.gov.co/STS/Users/Login/Index" TargetMode="External"/><Relationship Id="rId17" Type="http://schemas.openxmlformats.org/officeDocument/2006/relationships/header" Target="header1.xml"/><Relationship Id="rId25" Type="http://schemas.openxmlformats.org/officeDocument/2006/relationships/hyperlink" Target="https://community.secop.gov.co/STS/Users/Login/Index"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ommunity.secop.gov.co/STS/Users/Login/Index" TargetMode="External"/><Relationship Id="rId20" Type="http://schemas.openxmlformats.org/officeDocument/2006/relationships/header" Target="header3.xml"/><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unity.secop.gov.co/STS/Users/Login/Index" TargetMode="External"/><Relationship Id="rId24" Type="http://schemas.openxmlformats.org/officeDocument/2006/relationships/hyperlink" Target="https://community.secop.gov.co/STS/Users/Login/Indexen" TargetMode="External"/><Relationship Id="rId32"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yperlink" Target="mailto:rafael.higua@sanidadfuerzasmilitares.mil.co" TargetMode="External"/><Relationship Id="rId23" Type="http://schemas.openxmlformats.org/officeDocument/2006/relationships/hyperlink" Target="https://community.secop.gov.co/STS/Users/Login/Indexen" TargetMode="External"/><Relationship Id="rId28" Type="http://schemas.openxmlformats.org/officeDocument/2006/relationships/hyperlink" Target="http://www.colombiacompra.gov.co/es/colombia-compra-eficiente" TargetMode="External"/><Relationship Id="rId10" Type="http://schemas.openxmlformats.org/officeDocument/2006/relationships/hyperlink" Target="http://www.sanidadfuerzasmilitares.mil.co" TargetMode="External"/><Relationship Id="rId19" Type="http://schemas.openxmlformats.org/officeDocument/2006/relationships/footer" Target="footer1.xm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sandra.samaca@sanidadfuerzasmilitares.mil.co" TargetMode="External"/><Relationship Id="rId14" Type="http://schemas.openxmlformats.org/officeDocument/2006/relationships/hyperlink" Target="https://community.secop.gov.co/STS/Users/Login/Index" TargetMode="External"/><Relationship Id="rId22" Type="http://schemas.openxmlformats.org/officeDocument/2006/relationships/hyperlink" Target="mailto:rafael.higua@sanidadfuerzasmilitares.mil.co" TargetMode="External"/><Relationship Id="rId27" Type="http://schemas.openxmlformats.org/officeDocument/2006/relationships/hyperlink" Target="http://www.colombiacompra.gov.co/manuales" TargetMode="External"/><Relationship Id="rId30"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3" Type="http://schemas.openxmlformats.org/officeDocument/2006/relationships/image" Target="cid:image006.jpg@01D015FD.6452C6C0"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1</Pages>
  <Words>25468</Words>
  <Characters>140076</Characters>
  <Application>Microsoft Office Word</Application>
  <DocSecurity>8</DocSecurity>
  <Lines>1167</Lines>
  <Paragraphs>330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165214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Sandra Lucia  Samaca Duarte</dc:creator>
  <cp:keywords/>
  <dc:description/>
  <cp:lastModifiedBy>OPS. Sandra Lucia  Samaca Duarte</cp:lastModifiedBy>
  <cp:revision>25</cp:revision>
  <dcterms:created xsi:type="dcterms:W3CDTF">2018-09-11T17:03:00Z</dcterms:created>
  <dcterms:modified xsi:type="dcterms:W3CDTF">2018-10-01T19:33:00Z</dcterms:modified>
</cp:coreProperties>
</file>