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LICITACIÓN PÚBLICA 7000xxxx</w:t>
      </w:r>
    </w:p>
    <w:p w:rsidR="00000000" w:rsidDel="00000000" w:rsidP="00000000" w:rsidRDefault="00000000" w:rsidRPr="00000000" w14:paraId="00000002">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Prestación de servicios para la atención alimentaria a población escolar</w:t>
      </w:r>
    </w:p>
    <w:p w:rsidR="00000000" w:rsidDel="00000000" w:rsidP="00000000" w:rsidRDefault="00000000" w:rsidRPr="00000000" w14:paraId="00000003">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ANEXO G</w:t>
      </w:r>
    </w:p>
    <w:p w:rsidR="00000000" w:rsidDel="00000000" w:rsidP="00000000" w:rsidRDefault="00000000" w:rsidRPr="00000000" w14:paraId="00000004">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ORIENTACIONES PARA LA HIGIENE Y MANEJO AMBIENTAL EN LOS COMEDORES ESCOLARES</w:t>
      </w:r>
    </w:p>
    <w:p w:rsidR="00000000" w:rsidDel="00000000" w:rsidP="00000000" w:rsidRDefault="00000000" w:rsidRPr="00000000" w14:paraId="00000005">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PAE MEDELLÍN</w:t>
      </w:r>
    </w:p>
    <w:p w:rsidR="00000000" w:rsidDel="00000000" w:rsidP="00000000" w:rsidRDefault="00000000" w:rsidRPr="00000000" w14:paraId="00000006">
      <w:pPr>
        <w:jc w:val="center"/>
        <w:rPr>
          <w:b w:val="1"/>
        </w:rPr>
      </w:pPr>
      <w:r w:rsidDel="00000000" w:rsidR="00000000" w:rsidRPr="00000000">
        <w:rPr>
          <w:rtl w:val="0"/>
        </w:rPr>
      </w:r>
    </w:p>
    <w:tbl>
      <w:tblPr>
        <w:tblStyle w:val="Table1"/>
        <w:tblW w:w="9498.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0"/>
        <w:gridCol w:w="2679"/>
        <w:gridCol w:w="2223"/>
        <w:gridCol w:w="4156"/>
        <w:tblGridChange w:id="0">
          <w:tblGrid>
            <w:gridCol w:w="440"/>
            <w:gridCol w:w="2679"/>
            <w:gridCol w:w="2223"/>
            <w:gridCol w:w="4156"/>
          </w:tblGrid>
        </w:tblGridChange>
      </w:tblGrid>
      <w:tr>
        <w:trPr>
          <w:cantSplit w:val="0"/>
          <w:tblHeader w:val="0"/>
        </w:trPr>
        <w:tc>
          <w:tcPr>
            <w:gridSpan w:val="2"/>
            <w:vAlign w:val="center"/>
          </w:tcPr>
          <w:p w:rsidR="00000000" w:rsidDel="00000000" w:rsidP="00000000" w:rsidRDefault="00000000" w:rsidRPr="00000000" w14:paraId="00000007">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ACCIONES</w:t>
            </w:r>
          </w:p>
        </w:tc>
        <w:tc>
          <w:tcPr>
            <w:vAlign w:val="center"/>
          </w:tcPr>
          <w:p w:rsidR="00000000" w:rsidDel="00000000" w:rsidP="00000000" w:rsidRDefault="00000000" w:rsidRPr="00000000" w14:paraId="00000009">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RESPONSABLE</w:t>
            </w:r>
          </w:p>
        </w:tc>
        <w:tc>
          <w:tcPr>
            <w:vAlign w:val="center"/>
          </w:tcPr>
          <w:p w:rsidR="00000000" w:rsidDel="00000000" w:rsidP="00000000" w:rsidRDefault="00000000" w:rsidRPr="00000000" w14:paraId="0000000A">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PROPÓSITO </w:t>
            </w:r>
          </w:p>
        </w:tc>
      </w:tr>
      <w:tr>
        <w:trPr>
          <w:cantSplit w:val="0"/>
          <w:trHeight w:val="2191" w:hRule="atLeast"/>
          <w:tblHeader w:val="0"/>
        </w:trPr>
        <w:tc>
          <w:tcPr>
            <w:vAlign w:val="center"/>
          </w:tcPr>
          <w:p w:rsidR="00000000" w:rsidDel="00000000" w:rsidP="00000000" w:rsidRDefault="00000000" w:rsidRPr="00000000" w14:paraId="0000000B">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w:t>
            </w:r>
          </w:p>
        </w:tc>
        <w:tc>
          <w:tcPr>
            <w:vAlign w:val="center"/>
          </w:tcPr>
          <w:p w:rsidR="00000000" w:rsidDel="00000000" w:rsidP="00000000" w:rsidRDefault="00000000" w:rsidRPr="00000000" w14:paraId="0000000C">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Ubicar contenedores de residuos orgánicos y de vajilla sucia retirados de las áreas de distribución y consumo de alimentos.</w:t>
            </w:r>
          </w:p>
        </w:tc>
        <w:tc>
          <w:tcPr>
            <w:vAlign w:val="center"/>
          </w:tcPr>
          <w:p w:rsidR="00000000" w:rsidDel="00000000" w:rsidP="00000000" w:rsidRDefault="00000000" w:rsidRPr="00000000" w14:paraId="0000000D">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Supervisores y/o grupo de procesadoras de las empresas contratistas.</w:t>
            </w:r>
          </w:p>
        </w:tc>
        <w:tc>
          <w:tcPr>
            <w:vAlign w:val="center"/>
          </w:tcPr>
          <w:p w:rsidR="00000000" w:rsidDel="00000000" w:rsidP="00000000" w:rsidRDefault="00000000" w:rsidRPr="00000000" w14:paraId="0000000E">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Propiciar un espacio higiénico, estético y agradable para el consumo de alimentos, reduciendo los focos de contaminación en los comedores escolares lo que puede contribuir a reducir las ETA´s, a una mejor imagen del PAE y a una mayor aceptación de las preparaciones programadas. </w:t>
            </w:r>
          </w:p>
        </w:tc>
      </w:tr>
      <w:tr>
        <w:trPr>
          <w:cantSplit w:val="0"/>
          <w:tblHeader w:val="0"/>
        </w:trPr>
        <w:tc>
          <w:tcPr>
            <w:vAlign w:val="center"/>
          </w:tcPr>
          <w:p w:rsidR="00000000" w:rsidDel="00000000" w:rsidP="00000000" w:rsidRDefault="00000000" w:rsidRPr="00000000" w14:paraId="0000000F">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2</w:t>
            </w:r>
          </w:p>
        </w:tc>
        <w:tc>
          <w:tcPr>
            <w:vAlign w:val="center"/>
          </w:tcPr>
          <w:p w:rsidR="00000000" w:rsidDel="00000000" w:rsidP="00000000" w:rsidRDefault="00000000" w:rsidRPr="00000000" w14:paraId="00000010">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Usar guantes de hule por parte de las distribuidoras y procesadoras de alimentos siempre que se realicen actividades de lavado de menaje, ollas y superficies utilizando el color correspondiente de acuerdo con lo descrito en las especificaciones técnicas. </w:t>
            </w:r>
          </w:p>
        </w:tc>
        <w:tc>
          <w:tcPr>
            <w:vAlign w:val="center"/>
          </w:tcPr>
          <w:p w:rsidR="00000000" w:rsidDel="00000000" w:rsidP="00000000" w:rsidRDefault="00000000" w:rsidRPr="00000000" w14:paraId="00000011">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Grupo de procesadoras y distribuidoras de las empresas contratistas.</w:t>
            </w:r>
          </w:p>
        </w:tc>
        <w:tc>
          <w:tcPr>
            <w:vAlign w:val="center"/>
          </w:tcPr>
          <w:p w:rsidR="00000000" w:rsidDel="00000000" w:rsidP="00000000" w:rsidRDefault="00000000" w:rsidRPr="00000000" w14:paraId="00000012">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Proteger la salud de las procesadoras/distribuidoras mediante la prevención de  lesiones cutáneas y alergias en las manos; además de disminuir el riesgo de contaminación de áreas y alimentos por el no uso o uso inadecuado de este elemento de protección.</w:t>
            </w:r>
          </w:p>
        </w:tc>
      </w:tr>
      <w:tr>
        <w:trPr>
          <w:cantSplit w:val="0"/>
          <w:tblHeader w:val="0"/>
        </w:trPr>
        <w:tc>
          <w:tcPr>
            <w:vAlign w:val="center"/>
          </w:tcPr>
          <w:p w:rsidR="00000000" w:rsidDel="00000000" w:rsidP="00000000" w:rsidRDefault="00000000" w:rsidRPr="00000000" w14:paraId="00000013">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3</w:t>
            </w:r>
          </w:p>
        </w:tc>
        <w:tc>
          <w:tcPr>
            <w:vAlign w:val="center"/>
          </w:tcPr>
          <w:p w:rsidR="00000000" w:rsidDel="00000000" w:rsidP="00000000" w:rsidRDefault="00000000" w:rsidRPr="00000000" w14:paraId="00000014">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Retirar de las áreas del comedor escolar elementos de aseo en mal estado funcional  y/o de higiene.</w:t>
            </w:r>
          </w:p>
        </w:tc>
        <w:tc>
          <w:tcPr>
            <w:vAlign w:val="center"/>
          </w:tcPr>
          <w:p w:rsidR="00000000" w:rsidDel="00000000" w:rsidP="00000000" w:rsidRDefault="00000000" w:rsidRPr="00000000" w14:paraId="00000015">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Supervisores y grupo de procesadoras y distribuidoras de las empresas contratistas.</w:t>
            </w:r>
          </w:p>
        </w:tc>
        <w:tc>
          <w:tcPr>
            <w:vAlign w:val="center"/>
          </w:tcPr>
          <w:p w:rsidR="00000000" w:rsidDel="00000000" w:rsidP="00000000" w:rsidRDefault="00000000" w:rsidRPr="00000000" w14:paraId="00000016">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Favorecer la eficiencia de los   procesos de limpieza y desinfección de equipos, menaje y superficies mediante la utilización de elementos de aseo en buen estado.</w:t>
            </w:r>
          </w:p>
          <w:p w:rsidR="00000000" w:rsidDel="00000000" w:rsidP="00000000" w:rsidRDefault="00000000" w:rsidRPr="00000000" w14:paraId="00000017">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Evitar focos de contaminación visual e higiénica en todas las áreas de comedor escolar dando cumplimiento a lo estipulado en las especificaciones técnicas.</w:t>
            </w:r>
          </w:p>
          <w:p w:rsidR="00000000" w:rsidDel="00000000" w:rsidP="00000000" w:rsidRDefault="00000000" w:rsidRPr="00000000" w14:paraId="00000018">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Proteger la integridad del personal operativo y propiciar una buena imagen del PAE desde los conceptos de higiene y estética. </w:t>
            </w:r>
          </w:p>
        </w:tc>
      </w:tr>
      <w:tr>
        <w:trPr>
          <w:cantSplit w:val="0"/>
          <w:tblHeader w:val="0"/>
        </w:trPr>
        <w:tc>
          <w:tcPr>
            <w:vAlign w:val="center"/>
          </w:tcPr>
          <w:p w:rsidR="00000000" w:rsidDel="00000000" w:rsidP="00000000" w:rsidRDefault="00000000" w:rsidRPr="00000000" w14:paraId="00000019">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4</w:t>
            </w:r>
          </w:p>
          <w:p w:rsidR="00000000" w:rsidDel="00000000" w:rsidP="00000000" w:rsidRDefault="00000000" w:rsidRPr="00000000" w14:paraId="0000001A">
            <w:pPr>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01B">
            <w:pPr>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01C">
            <w:pPr>
              <w:jc w:val="center"/>
              <w:rPr>
                <w:rFonts w:ascii="Arial" w:cs="Arial" w:eastAsia="Arial" w:hAnsi="Arial"/>
                <w:b w:val="1"/>
                <w:sz w:val="18"/>
                <w:szCs w:val="18"/>
              </w:rPr>
            </w:pPr>
            <w:r w:rsidDel="00000000" w:rsidR="00000000" w:rsidRPr="00000000">
              <w:rPr>
                <w:rtl w:val="0"/>
              </w:rPr>
            </w:r>
          </w:p>
        </w:tc>
        <w:tc>
          <w:tcPr>
            <w:vAlign w:val="center"/>
          </w:tcPr>
          <w:p w:rsidR="00000000" w:rsidDel="00000000" w:rsidP="00000000" w:rsidRDefault="00000000" w:rsidRPr="00000000" w14:paraId="0000001D">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Ubicar fuera del área de procesos, preferiblemente en cuartos de aseo y en soportes de pared con un mínimo de altura de 15 cm desde el piso al implemento, traperas, cepillos largos de cerda, escobas y recogedores; Igualmente, la ubicación de baldes destinados para procesos de aseo. </w:t>
            </w:r>
          </w:p>
        </w:tc>
        <w:tc>
          <w:tcPr>
            <w:vAlign w:val="center"/>
          </w:tcPr>
          <w:p w:rsidR="00000000" w:rsidDel="00000000" w:rsidP="00000000" w:rsidRDefault="00000000" w:rsidRPr="00000000" w14:paraId="0000001E">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Supervisores y grupo de procesadoras y distribuidoras de las empresas contratistas.</w:t>
            </w:r>
          </w:p>
        </w:tc>
        <w:tc>
          <w:tcPr>
            <w:vAlign w:val="center"/>
          </w:tcPr>
          <w:p w:rsidR="00000000" w:rsidDel="00000000" w:rsidP="00000000" w:rsidRDefault="00000000" w:rsidRPr="00000000" w14:paraId="0000001F">
            <w:pPr>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20">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Proteger las áreas de manipulación de alimentos de contaminación microbiológica y de la presencia de malos olores por la inadecuada ubicación de los elementos de aseo dentro de estas.  Favorecer el orden, mejorar el impacto visual y evitar el deterioro de los implementos de aseo.</w:t>
            </w:r>
          </w:p>
        </w:tc>
      </w:tr>
      <w:tr>
        <w:trPr>
          <w:cantSplit w:val="0"/>
          <w:tblHeader w:val="0"/>
        </w:trPr>
        <w:tc>
          <w:tcPr>
            <w:vAlign w:val="center"/>
          </w:tcPr>
          <w:p w:rsidR="00000000" w:rsidDel="00000000" w:rsidP="00000000" w:rsidRDefault="00000000" w:rsidRPr="00000000" w14:paraId="00000021">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5</w:t>
            </w:r>
          </w:p>
        </w:tc>
        <w:tc>
          <w:tcPr>
            <w:shd w:fill="ffffff" w:val="clear"/>
            <w:vAlign w:val="center"/>
          </w:tcPr>
          <w:p w:rsidR="00000000" w:rsidDel="00000000" w:rsidP="00000000" w:rsidRDefault="00000000" w:rsidRPr="00000000" w14:paraId="00000022">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 Almacenar los elementos de uso personal como bolsos, zapatos, cascos, entre otros, por fuera de las áreas de almacenamiento y procesos de los comedores escolares.  Los celulares, radios o grabadoras también deben de permanecer por fuera del área de proceso. </w:t>
            </w:r>
          </w:p>
        </w:tc>
        <w:tc>
          <w:tcPr>
            <w:vAlign w:val="center"/>
          </w:tcPr>
          <w:p w:rsidR="00000000" w:rsidDel="00000000" w:rsidP="00000000" w:rsidRDefault="00000000" w:rsidRPr="00000000" w14:paraId="00000023">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Supervisores y grupo de procesadoras y distribuidoras de las empresas contratistas.</w:t>
            </w:r>
          </w:p>
        </w:tc>
        <w:tc>
          <w:tcPr>
            <w:vAlign w:val="center"/>
          </w:tcPr>
          <w:p w:rsidR="00000000" w:rsidDel="00000000" w:rsidP="00000000" w:rsidRDefault="00000000" w:rsidRPr="00000000" w14:paraId="00000024">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Fortalecer las Buenas Prácticas de Manipulación de Alimentos mediante la aplicación de conceptos básicos y de lineamientos de la Normatividad Alimentaria vigente según Resolución 2674 de 2013 y otros exigidos en la Licitación Pública. </w:t>
            </w:r>
          </w:p>
          <w:p w:rsidR="00000000" w:rsidDel="00000000" w:rsidP="00000000" w:rsidRDefault="00000000" w:rsidRPr="00000000" w14:paraId="00000025">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Además, evitar la contaminación visual y auditiva en las áreas críticas de los comedores escolares destinadas a la manipulación de alimentos. </w:t>
            </w:r>
          </w:p>
        </w:tc>
      </w:tr>
      <w:tr>
        <w:trPr>
          <w:cantSplit w:val="0"/>
          <w:tblHeader w:val="0"/>
        </w:trPr>
        <w:tc>
          <w:tcPr>
            <w:vAlign w:val="center"/>
          </w:tcPr>
          <w:p w:rsidR="00000000" w:rsidDel="00000000" w:rsidP="00000000" w:rsidRDefault="00000000" w:rsidRPr="00000000" w14:paraId="00000026">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6</w:t>
            </w:r>
          </w:p>
        </w:tc>
        <w:tc>
          <w:tcPr>
            <w:vAlign w:val="center"/>
          </w:tcPr>
          <w:p w:rsidR="00000000" w:rsidDel="00000000" w:rsidP="00000000" w:rsidRDefault="00000000" w:rsidRPr="00000000" w14:paraId="00000027">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Aplicar procesos de limpieza en estanterías, ventanas y otras estructuras, equipos y superficies elevadas del comedor escolar de acuerdo a la normatividad de alturas con los elementos técnicos disponibles.</w:t>
            </w:r>
          </w:p>
          <w:p w:rsidR="00000000" w:rsidDel="00000000" w:rsidP="00000000" w:rsidRDefault="00000000" w:rsidRPr="00000000" w14:paraId="00000028">
            <w:pPr>
              <w:jc w:val="both"/>
              <w:rPr>
                <w:rFonts w:ascii="Arial" w:cs="Arial" w:eastAsia="Arial" w:hAnsi="Arial"/>
                <w:sz w:val="18"/>
                <w:szCs w:val="18"/>
              </w:rPr>
            </w:pPr>
            <w:r w:rsidDel="00000000" w:rsidR="00000000" w:rsidRPr="00000000">
              <w:rPr>
                <w:rtl w:val="0"/>
              </w:rPr>
            </w:r>
          </w:p>
        </w:tc>
        <w:tc>
          <w:tcPr>
            <w:vAlign w:val="center"/>
          </w:tcPr>
          <w:p w:rsidR="00000000" w:rsidDel="00000000" w:rsidP="00000000" w:rsidRDefault="00000000" w:rsidRPr="00000000" w14:paraId="00000029">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Grupo de procesadoras y distribuidoras de las empresas contratistas.</w:t>
            </w:r>
          </w:p>
        </w:tc>
        <w:tc>
          <w:tcPr>
            <w:vAlign w:val="center"/>
          </w:tcPr>
          <w:p w:rsidR="00000000" w:rsidDel="00000000" w:rsidP="00000000" w:rsidRDefault="00000000" w:rsidRPr="00000000" w14:paraId="0000002A">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Garantizar la aplicación de los procesos de limpieza en todas las superficies de los comedores escolares con base en la Resolución 1409/12, utilizando elementos seguros como sillas, bancas, escaleras, entre otras.  Dichas acciones deben ser realizadas en compañía, para  evitar la acumulación de suciedad en superficies elevadas por falta de aplicación de procesos de limpieza.</w:t>
            </w:r>
          </w:p>
        </w:tc>
      </w:tr>
      <w:tr>
        <w:trPr>
          <w:cantSplit w:val="0"/>
          <w:tblHeader w:val="0"/>
        </w:trPr>
        <w:tc>
          <w:tcPr>
            <w:vAlign w:val="center"/>
          </w:tcPr>
          <w:p w:rsidR="00000000" w:rsidDel="00000000" w:rsidP="00000000" w:rsidRDefault="00000000" w:rsidRPr="00000000" w14:paraId="0000002B">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7</w:t>
            </w:r>
          </w:p>
        </w:tc>
        <w:tc>
          <w:tcPr>
            <w:vAlign w:val="center"/>
          </w:tcPr>
          <w:p w:rsidR="00000000" w:rsidDel="00000000" w:rsidP="00000000" w:rsidRDefault="00000000" w:rsidRPr="00000000" w14:paraId="0000002C">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Ubicar en carpetas la papelería PAE que requiere ser revisada por Interventoría o supervisión. Evitar la exposición en paredes, puertas y otras superficies del comedor escolar, excepto aquella que se indique explícitamente en los términos de referencia de la LP que debe ir publicada o expuesta</w:t>
            </w:r>
          </w:p>
        </w:tc>
        <w:tc>
          <w:tcPr>
            <w:vAlign w:val="center"/>
          </w:tcPr>
          <w:p w:rsidR="00000000" w:rsidDel="00000000" w:rsidP="00000000" w:rsidRDefault="00000000" w:rsidRPr="00000000" w14:paraId="0000002D">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Supervisores y grupo de procesadoras de las empresas contratistas.</w:t>
            </w:r>
          </w:p>
        </w:tc>
        <w:tc>
          <w:tcPr>
            <w:vAlign w:val="center"/>
          </w:tcPr>
          <w:p w:rsidR="00000000" w:rsidDel="00000000" w:rsidP="00000000" w:rsidRDefault="00000000" w:rsidRPr="00000000" w14:paraId="0000002E">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Facilitar la aplicación adecuada de procesos de limpieza y desinfección en paredes y puertas de áreas internas de los comedores escolares y cuidar de los recursos destinados para la infraestructura en las instituciones educativas como son las paredes y su pintura. </w:t>
            </w:r>
          </w:p>
          <w:p w:rsidR="00000000" w:rsidDel="00000000" w:rsidP="00000000" w:rsidRDefault="00000000" w:rsidRPr="00000000" w14:paraId="0000002F">
            <w:pPr>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30">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Evitar el refugio de plagas, la presencia de hongos, la contaminación visual y el deterioro de pintura de las paredes.</w:t>
            </w:r>
          </w:p>
        </w:tc>
      </w:tr>
      <w:tr>
        <w:trPr>
          <w:cantSplit w:val="0"/>
          <w:tblHeader w:val="0"/>
        </w:trPr>
        <w:tc>
          <w:tcPr>
            <w:vAlign w:val="center"/>
          </w:tcPr>
          <w:p w:rsidR="00000000" w:rsidDel="00000000" w:rsidP="00000000" w:rsidRDefault="00000000" w:rsidRPr="00000000" w14:paraId="00000031">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8</w:t>
            </w:r>
          </w:p>
        </w:tc>
        <w:tc>
          <w:tcPr>
            <w:vAlign w:val="center"/>
          </w:tcPr>
          <w:p w:rsidR="00000000" w:rsidDel="00000000" w:rsidP="00000000" w:rsidRDefault="00000000" w:rsidRPr="00000000" w14:paraId="00000032">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Disponer de elementos del menaje, utensilios de cocina, sillas y mesas en buen estado de uso.</w:t>
            </w:r>
          </w:p>
        </w:tc>
        <w:tc>
          <w:tcPr>
            <w:vAlign w:val="center"/>
          </w:tcPr>
          <w:p w:rsidR="00000000" w:rsidDel="00000000" w:rsidP="00000000" w:rsidRDefault="00000000" w:rsidRPr="00000000" w14:paraId="00000033">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Directivos docentes de las Instituciones Educativas.</w:t>
            </w:r>
          </w:p>
        </w:tc>
        <w:tc>
          <w:tcPr>
            <w:vAlign w:val="center"/>
          </w:tcPr>
          <w:p w:rsidR="00000000" w:rsidDel="00000000" w:rsidP="00000000" w:rsidRDefault="00000000" w:rsidRPr="00000000" w14:paraId="00000034">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Protege la salud y bienestar de operarios y usuarios del comedor escolar ofreciendo elementos del menaje en adecuadas condiciones de uso, retirando aquellos en desuso y mal estado. </w:t>
            </w:r>
          </w:p>
        </w:tc>
      </w:tr>
      <w:tr>
        <w:trPr>
          <w:cantSplit w:val="0"/>
          <w:tblHeader w:val="0"/>
        </w:trPr>
        <w:tc>
          <w:tcPr>
            <w:vAlign w:val="center"/>
          </w:tcPr>
          <w:p w:rsidR="00000000" w:rsidDel="00000000" w:rsidP="00000000" w:rsidRDefault="00000000" w:rsidRPr="00000000" w14:paraId="00000035">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9</w:t>
            </w:r>
          </w:p>
        </w:tc>
        <w:tc>
          <w:tcPr>
            <w:vAlign w:val="center"/>
          </w:tcPr>
          <w:p w:rsidR="00000000" w:rsidDel="00000000" w:rsidP="00000000" w:rsidRDefault="00000000" w:rsidRPr="00000000" w14:paraId="00000036">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Las mesas, sillas y piso del área de consumo deben permanecer limpias y ubicadas en el piso según la distribución previamente al consumo. </w:t>
            </w:r>
          </w:p>
        </w:tc>
        <w:tc>
          <w:tcPr>
            <w:vAlign w:val="center"/>
          </w:tcPr>
          <w:p w:rsidR="00000000" w:rsidDel="00000000" w:rsidP="00000000" w:rsidRDefault="00000000" w:rsidRPr="00000000" w14:paraId="00000037">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Supervisores y grupo de procesadoras de las empresas contratistas.</w:t>
            </w:r>
          </w:p>
        </w:tc>
        <w:tc>
          <w:tcPr>
            <w:vAlign w:val="center"/>
          </w:tcPr>
          <w:p w:rsidR="00000000" w:rsidDel="00000000" w:rsidP="00000000" w:rsidRDefault="00000000" w:rsidRPr="00000000" w14:paraId="00000038">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Ofrecer un ambiente limpio, agradable y cómodo para contribuir al consumo del complemento alimentario. </w:t>
            </w:r>
          </w:p>
          <w:p w:rsidR="00000000" w:rsidDel="00000000" w:rsidP="00000000" w:rsidRDefault="00000000" w:rsidRPr="00000000" w14:paraId="00000039">
            <w:pPr>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3A">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Reducir el riesgo de contaminación de los alimentos en área de consumo por la presencia de moscas y palomas debido a la existencia de residuos de comidas sobre mesas y piso por largos periodos. </w:t>
            </w:r>
          </w:p>
          <w:p w:rsidR="00000000" w:rsidDel="00000000" w:rsidP="00000000" w:rsidRDefault="00000000" w:rsidRPr="00000000" w14:paraId="0000003B">
            <w:pPr>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3C">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Proteger el equipamiento de las áreas de consumo para ofrecer un servicio cómodo y seguro a los Titulares de Derecho y la comunidad educativa.</w:t>
            </w:r>
          </w:p>
          <w:p w:rsidR="00000000" w:rsidDel="00000000" w:rsidP="00000000" w:rsidRDefault="00000000" w:rsidRPr="00000000" w14:paraId="0000003D">
            <w:pPr>
              <w:jc w:val="both"/>
              <w:rPr>
                <w:rFonts w:ascii="Arial" w:cs="Arial" w:eastAsia="Arial" w:hAnsi="Arial"/>
                <w:sz w:val="18"/>
                <w:szCs w:val="1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3E">
            <w:pPr>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10</w:t>
            </w:r>
          </w:p>
        </w:tc>
        <w:tc>
          <w:tcPr>
            <w:vAlign w:val="center"/>
          </w:tcPr>
          <w:p w:rsidR="00000000" w:rsidDel="00000000" w:rsidP="00000000" w:rsidRDefault="00000000" w:rsidRPr="00000000" w14:paraId="0000003F">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Reutilizar el agua destinada a los procesos de desinfección de alimentos para otras acciones del comedor escolar o institucionales. </w:t>
            </w:r>
          </w:p>
        </w:tc>
        <w:tc>
          <w:tcPr>
            <w:vAlign w:val="center"/>
          </w:tcPr>
          <w:p w:rsidR="00000000" w:rsidDel="00000000" w:rsidP="00000000" w:rsidRDefault="00000000" w:rsidRPr="00000000" w14:paraId="00000040">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Supervisores y grupo de procesadoras y distribuidoras de las empresas contratistas.</w:t>
            </w:r>
          </w:p>
        </w:tc>
        <w:tc>
          <w:tcPr>
            <w:vAlign w:val="center"/>
          </w:tcPr>
          <w:p w:rsidR="00000000" w:rsidDel="00000000" w:rsidP="00000000" w:rsidRDefault="00000000" w:rsidRPr="00000000" w14:paraId="00000041">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Crear consciencia en el grupo de procesadores(as) sobre el aprovechamiento y reutilización del agua generada en procesos de desinfección de alimentos en los comedores escolares.</w:t>
            </w:r>
          </w:p>
          <w:p w:rsidR="00000000" w:rsidDel="00000000" w:rsidP="00000000" w:rsidRDefault="00000000" w:rsidRPr="00000000" w14:paraId="00000042">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Contribuir con el cuidado del medio ambiente. </w:t>
            </w:r>
          </w:p>
          <w:p w:rsidR="00000000" w:rsidDel="00000000" w:rsidP="00000000" w:rsidRDefault="00000000" w:rsidRPr="00000000" w14:paraId="00000043">
            <w:pPr>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44">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Las empresas contratistas deben implementar procesos que no afecten la salud de las operarias y generar si es necesario, acciones articuladas con las directivas institucionales y comités de medio ambiente según las necesidades identificadas para la reutilización del agua. </w:t>
            </w:r>
          </w:p>
        </w:tc>
      </w:tr>
    </w:tbl>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ind w:right="-3"/>
        <w:rPr>
          <w:sz w:val="18"/>
          <w:szCs w:val="18"/>
        </w:rPr>
      </w:pPr>
      <w:r w:rsidDel="00000000" w:rsidR="00000000" w:rsidRPr="00000000">
        <w:rPr>
          <w:rtl w:val="0"/>
        </w:rPr>
      </w:r>
    </w:p>
    <w:p w:rsidR="00000000" w:rsidDel="00000000" w:rsidP="00000000" w:rsidRDefault="00000000" w:rsidRPr="00000000" w14:paraId="00000047">
      <w:pPr>
        <w:ind w:left="20" w:right="-3" w:firstLine="0"/>
        <w:rPr>
          <w:sz w:val="18"/>
          <w:szCs w:val="18"/>
        </w:rPr>
      </w:pPr>
      <w:r w:rsidDel="00000000" w:rsidR="00000000" w:rsidRPr="00000000">
        <w:rPr>
          <w:sz w:val="18"/>
          <w:szCs w:val="18"/>
          <w:rtl w:val="0"/>
        </w:rPr>
        <w:t xml:space="preserve">Equipo de Seguridad Alimentaria y Nutricional- Secretaría de Inclusión Social, Familia y Derechos Humanos.</w:t>
      </w:r>
    </w:p>
    <w:sectPr>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E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aconcuadrcula">
    <w:name w:val="Table Grid"/>
    <w:basedOn w:val="Tablanormal"/>
    <w:uiPriority w:val="39"/>
    <w:rsid w:val="005B1D2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globo">
    <w:name w:val="Balloon Text"/>
    <w:basedOn w:val="Normal"/>
    <w:link w:val="TextodegloboCar"/>
    <w:uiPriority w:val="99"/>
    <w:semiHidden w:val="1"/>
    <w:unhideWhenUsed w:val="1"/>
    <w:rsid w:val="008E697D"/>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8E697D"/>
    <w:rPr>
      <w:rFonts w:ascii="Segoe UI" w:cs="Segoe UI" w:hAnsi="Segoe UI"/>
      <w:sz w:val="18"/>
      <w:szCs w:val="18"/>
    </w:rPr>
  </w:style>
  <w:style w:type="character" w:styleId="Refdecomentario">
    <w:name w:val="annotation reference"/>
    <w:basedOn w:val="Fuentedeprrafopredeter"/>
    <w:uiPriority w:val="99"/>
    <w:semiHidden w:val="1"/>
    <w:unhideWhenUsed w:val="1"/>
    <w:rsid w:val="002F290B"/>
    <w:rPr>
      <w:sz w:val="16"/>
      <w:szCs w:val="16"/>
    </w:rPr>
  </w:style>
  <w:style w:type="paragraph" w:styleId="Textocomentario">
    <w:name w:val="annotation text"/>
    <w:basedOn w:val="Normal"/>
    <w:link w:val="TextocomentarioCar"/>
    <w:uiPriority w:val="99"/>
    <w:semiHidden w:val="1"/>
    <w:unhideWhenUsed w:val="1"/>
    <w:rsid w:val="002F290B"/>
    <w:pPr>
      <w:spacing w:line="240" w:lineRule="auto"/>
    </w:pPr>
    <w:rPr>
      <w:sz w:val="20"/>
      <w:szCs w:val="20"/>
    </w:rPr>
  </w:style>
  <w:style w:type="character" w:styleId="TextocomentarioCar" w:customStyle="1">
    <w:name w:val="Texto comentario Car"/>
    <w:basedOn w:val="Fuentedeprrafopredeter"/>
    <w:link w:val="Textocomentario"/>
    <w:uiPriority w:val="99"/>
    <w:semiHidden w:val="1"/>
    <w:rsid w:val="002F290B"/>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2F290B"/>
    <w:rPr>
      <w:b w:val="1"/>
      <w:bCs w:val="1"/>
    </w:rPr>
  </w:style>
  <w:style w:type="character" w:styleId="AsuntodelcomentarioCar" w:customStyle="1">
    <w:name w:val="Asunto del comentario Car"/>
    <w:basedOn w:val="TextocomentarioCar"/>
    <w:link w:val="Asuntodelcomentario"/>
    <w:uiPriority w:val="99"/>
    <w:semiHidden w:val="1"/>
    <w:rsid w:val="002F290B"/>
    <w:rPr>
      <w:b w:val="1"/>
      <w:bCs w:val="1"/>
      <w:sz w:val="20"/>
      <w:szCs w:val="20"/>
    </w:rPr>
  </w:style>
  <w:style w:type="paragraph" w:styleId="Textoindependiente">
    <w:name w:val="Body Text"/>
    <w:basedOn w:val="Normal"/>
    <w:link w:val="TextoindependienteCar"/>
    <w:uiPriority w:val="1"/>
    <w:qFormat w:val="1"/>
    <w:rsid w:val="0060471A"/>
    <w:pPr>
      <w:widowControl w:val="0"/>
      <w:spacing w:after="0" w:line="240" w:lineRule="auto"/>
    </w:pPr>
    <w:rPr>
      <w:rFonts w:ascii="Arial" w:cs="Arial" w:eastAsia="Arial" w:hAnsi="Arial"/>
      <w:b w:val="1"/>
      <w:bCs w:val="1"/>
      <w:sz w:val="18"/>
      <w:szCs w:val="18"/>
    </w:rPr>
  </w:style>
  <w:style w:type="character" w:styleId="TextoindependienteCar" w:customStyle="1">
    <w:name w:val="Texto independiente Car"/>
    <w:basedOn w:val="Fuentedeprrafopredeter"/>
    <w:link w:val="Textoindependiente"/>
    <w:uiPriority w:val="1"/>
    <w:rsid w:val="0060471A"/>
    <w:rPr>
      <w:rFonts w:ascii="Arial" w:cs="Arial" w:eastAsia="Arial" w:hAnsi="Arial"/>
      <w:b w:val="1"/>
      <w:bCs w:val="1"/>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71eS3njUQQwUpt1UsI95rAAGwMQ==">AMUW2mUX1aKg15DNgMJKggHIeJnTZUZMWm4XubFn+EcWBd5te9DsGOmafGhri90Whp8tk7G4kwN6zaJhfGZxdAoyoCD6GMbTSoZ7PReJqlixhE5L5kAMkGs=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2019-11-07T20:42:00Z</dcterms:created>
  <dc:creator>DiegoGiraldo</dc:creator>
</cp:coreProperties>
</file>