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UNIDAD EJECUTORA</w:t>
      </w:r>
      <w:proofErr w:type="gramStart"/>
      <w:r w:rsidR="00326DE4">
        <w:rPr>
          <w:rFonts w:ascii="Tahoma" w:hAnsi="Tahoma" w:cs="Tahoma"/>
          <w:b/>
          <w:sz w:val="16"/>
          <w:szCs w:val="16"/>
        </w:rPr>
        <w:t xml:space="preserve">: </w:t>
      </w:r>
      <w:r>
        <w:rPr>
          <w:rFonts w:ascii="Tahoma" w:hAnsi="Tahoma" w:cs="Tahoma"/>
          <w:b/>
          <w:sz w:val="16"/>
          <w:szCs w:val="16"/>
        </w:rPr>
        <w:t xml:space="preserve"> </w:t>
      </w:r>
      <w:r w:rsidR="00B6581B">
        <w:rPr>
          <w:rFonts w:ascii="Tahoma" w:hAnsi="Tahoma" w:cs="Tahoma"/>
          <w:b/>
          <w:sz w:val="16"/>
          <w:szCs w:val="16"/>
        </w:rPr>
        <w:t>CENAC</w:t>
      </w:r>
      <w:proofErr w:type="gramEnd"/>
      <w:r w:rsidR="00B6581B">
        <w:rPr>
          <w:rFonts w:ascii="Tahoma" w:hAnsi="Tahoma" w:cs="Tahoma"/>
          <w:b/>
          <w:sz w:val="16"/>
          <w:szCs w:val="16"/>
        </w:rPr>
        <w:t xml:space="preserve"> DE PERSONAL</w:t>
      </w:r>
    </w:p>
    <w:p w:rsidR="006F5970" w:rsidRPr="001D58CF" w:rsidRDefault="006F5970" w:rsidP="006F5970">
      <w:pPr>
        <w:tabs>
          <w:tab w:val="left" w:pos="0"/>
        </w:tabs>
        <w:jc w:val="center"/>
        <w:rPr>
          <w:rFonts w:ascii="Arial" w:hAnsi="Arial" w:cs="Arial"/>
          <w:b/>
          <w:sz w:val="16"/>
          <w:szCs w:val="16"/>
        </w:rPr>
      </w:pPr>
      <w:r w:rsidRPr="001D58CF">
        <w:rPr>
          <w:rFonts w:ascii="Arial" w:hAnsi="Arial" w:cs="Arial"/>
          <w:b/>
          <w:sz w:val="16"/>
          <w:szCs w:val="16"/>
        </w:rPr>
        <w:t>UNIDAD APOYADA: DEPARTAMENTO JURÌDICO INTEGRAL (DIDEF)</w:t>
      </w:r>
    </w:p>
    <w:p w:rsidR="006F5970" w:rsidRPr="00256FE8" w:rsidRDefault="006F5970" w:rsidP="006F5970">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075CAF">
        <w:rPr>
          <w:rFonts w:ascii="Tahoma" w:hAnsi="Tahoma" w:cs="Tahoma"/>
          <w:b/>
          <w:sz w:val="16"/>
          <w:szCs w:val="16"/>
        </w:rPr>
        <w:t>X] TOTAL</w:t>
      </w:r>
      <w:r w:rsidR="00C470FE">
        <w:rPr>
          <w:rFonts w:ascii="Tahoma" w:hAnsi="Tahoma" w:cs="Tahoma"/>
          <w:b/>
          <w:sz w:val="16"/>
          <w:szCs w:val="16"/>
        </w:rPr>
        <w:t xml:space="preserve">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D733D9">
        <w:rPr>
          <w:rFonts w:ascii="Tahoma" w:hAnsi="Tahoma" w:cs="Tahoma"/>
          <w:b/>
          <w:sz w:val="16"/>
          <w:szCs w:val="16"/>
        </w:rPr>
        <w:t>OCTUBRE</w:t>
      </w:r>
      <w:r w:rsidR="00DD1E18">
        <w:rPr>
          <w:rFonts w:ascii="Tahoma" w:hAnsi="Tahoma" w:cs="Tahoma"/>
          <w:b/>
          <w:sz w:val="16"/>
          <w:szCs w:val="16"/>
        </w:rPr>
        <w:t xml:space="preserve"> 2018</w:t>
      </w:r>
    </w:p>
    <w:p w:rsidR="00852E4D" w:rsidRPr="0096157A" w:rsidRDefault="00852E4D" w:rsidP="0096157A">
      <w:pPr>
        <w:tabs>
          <w:tab w:val="left" w:pos="1701"/>
        </w:tabs>
        <w:rPr>
          <w:rFonts w:ascii="Tahoma" w:hAnsi="Tahoma" w:cs="Tahoma"/>
          <w:b/>
          <w:sz w:val="16"/>
          <w:szCs w:val="16"/>
        </w:rPr>
      </w:pPr>
    </w:p>
    <w:tbl>
      <w:tblPr>
        <w:tblStyle w:val="Tablaconcuadrcula"/>
        <w:tblW w:w="8818" w:type="dxa"/>
        <w:tblInd w:w="675" w:type="dxa"/>
        <w:tblLayout w:type="fixed"/>
        <w:tblLook w:val="04A0" w:firstRow="1" w:lastRow="0" w:firstColumn="1" w:lastColumn="0" w:noHBand="0" w:noVBand="1"/>
      </w:tblPr>
      <w:tblGrid>
        <w:gridCol w:w="2410"/>
        <w:gridCol w:w="6408"/>
      </w:tblGrid>
      <w:tr w:rsidR="00912247" w:rsidRPr="00F32D7D" w:rsidTr="00FA7314">
        <w:trPr>
          <w:trHeight w:val="1313"/>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6408" w:type="dxa"/>
            <w:vAlign w:val="center"/>
          </w:tcPr>
          <w:p w:rsidR="00954225" w:rsidRDefault="00954225" w:rsidP="00CB3D7B">
            <w:pPr>
              <w:tabs>
                <w:tab w:val="left" w:pos="1701"/>
              </w:tabs>
              <w:ind w:left="-4"/>
              <w:jc w:val="both"/>
              <w:rPr>
                <w:rFonts w:ascii="Tahoma" w:hAnsi="Tahoma" w:cs="Tahoma"/>
                <w:sz w:val="16"/>
                <w:szCs w:val="16"/>
              </w:rPr>
            </w:pPr>
          </w:p>
          <w:p w:rsidR="00C066FB" w:rsidRPr="00D308DC" w:rsidRDefault="00C066FB" w:rsidP="00C066FB">
            <w:pPr>
              <w:tabs>
                <w:tab w:val="left" w:pos="1701"/>
              </w:tabs>
              <w:spacing w:line="276" w:lineRule="auto"/>
              <w:jc w:val="both"/>
              <w:rPr>
                <w:rFonts w:ascii="Tahoma" w:hAnsi="Tahoma" w:cs="Tahoma"/>
                <w:sz w:val="16"/>
                <w:szCs w:val="16"/>
              </w:rPr>
            </w:pPr>
            <w:r w:rsidRPr="00D308DC">
              <w:rPr>
                <w:rFonts w:ascii="Tahoma" w:hAnsi="Tahoma" w:cs="Tahoma"/>
                <w:sz w:val="16"/>
                <w:szCs w:val="16"/>
              </w:rPr>
              <w:t>GILMA SHIRLEY DÍAZ FAJARDO</w:t>
            </w:r>
          </w:p>
          <w:p w:rsidR="00C066FB" w:rsidRPr="00D308DC" w:rsidRDefault="00C066FB" w:rsidP="00C066FB">
            <w:pPr>
              <w:tabs>
                <w:tab w:val="left" w:pos="1701"/>
              </w:tabs>
              <w:spacing w:line="276" w:lineRule="auto"/>
              <w:jc w:val="both"/>
              <w:rPr>
                <w:rFonts w:ascii="Tahoma" w:hAnsi="Tahoma" w:cs="Tahoma"/>
                <w:sz w:val="16"/>
                <w:szCs w:val="16"/>
              </w:rPr>
            </w:pPr>
            <w:r w:rsidRPr="00D308DC">
              <w:rPr>
                <w:rFonts w:ascii="Tahoma" w:hAnsi="Tahoma" w:cs="Tahoma"/>
                <w:sz w:val="16"/>
                <w:szCs w:val="16"/>
              </w:rPr>
              <w:t>Identificación: 52.386.871</w:t>
            </w:r>
          </w:p>
          <w:p w:rsidR="00C066FB" w:rsidRPr="00D308DC" w:rsidRDefault="00C066FB" w:rsidP="00C066FB">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Nacionalidad: Colombiana </w:t>
            </w:r>
          </w:p>
          <w:p w:rsidR="00C066FB" w:rsidRPr="00D308DC" w:rsidRDefault="00C066FB" w:rsidP="00C066FB">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Dirección: Calle 159 No. 54 – 81 APTO. 605 TORRE. 2 Ciudad de residencia: Bogotá D.C. </w:t>
            </w:r>
          </w:p>
          <w:p w:rsidR="00C066FB" w:rsidRPr="00D308DC" w:rsidRDefault="00C066FB" w:rsidP="00C066FB">
            <w:pPr>
              <w:tabs>
                <w:tab w:val="left" w:pos="1701"/>
              </w:tabs>
              <w:spacing w:line="276" w:lineRule="auto"/>
              <w:jc w:val="both"/>
              <w:rPr>
                <w:rFonts w:ascii="Tahoma" w:hAnsi="Tahoma" w:cs="Tahoma"/>
                <w:sz w:val="16"/>
                <w:szCs w:val="16"/>
              </w:rPr>
            </w:pPr>
            <w:r w:rsidRPr="00D308DC">
              <w:rPr>
                <w:rFonts w:ascii="Tahoma" w:hAnsi="Tahoma" w:cs="Tahoma"/>
                <w:sz w:val="16"/>
                <w:szCs w:val="16"/>
              </w:rPr>
              <w:t>Teléfono de contacto: 3142784283</w:t>
            </w:r>
          </w:p>
          <w:p w:rsidR="00912247" w:rsidRPr="00F32D7D" w:rsidRDefault="00C066FB" w:rsidP="00C066FB">
            <w:pPr>
              <w:tabs>
                <w:tab w:val="left" w:pos="1701"/>
              </w:tabs>
              <w:spacing w:line="480" w:lineRule="auto"/>
              <w:ind w:left="-4"/>
              <w:jc w:val="both"/>
              <w:rPr>
                <w:rFonts w:ascii="Tahoma" w:hAnsi="Tahoma" w:cs="Tahoma"/>
                <w:sz w:val="16"/>
                <w:szCs w:val="16"/>
              </w:rPr>
            </w:pPr>
            <w:r w:rsidRPr="00D308DC">
              <w:rPr>
                <w:rFonts w:ascii="Tahoma" w:hAnsi="Tahoma" w:cs="Tahoma"/>
                <w:sz w:val="16"/>
                <w:szCs w:val="16"/>
              </w:rPr>
              <w:t xml:space="preserve">E-mail de contacto: </w:t>
            </w:r>
            <w:hyperlink r:id="rId9" w:history="1">
              <w:r w:rsidRPr="00D308DC">
                <w:rPr>
                  <w:rStyle w:val="Hipervnculo"/>
                  <w:rFonts w:ascii="Tahoma" w:hAnsi="Tahoma" w:cs="Tahoma"/>
                  <w:sz w:val="16"/>
                  <w:szCs w:val="16"/>
                </w:rPr>
                <w:t>shirdifa@hotmail.com</w:t>
              </w:r>
            </w:hyperlink>
            <w:r w:rsidRPr="00D308DC">
              <w:rPr>
                <w:rStyle w:val="Hipervnculo"/>
                <w:rFonts w:ascii="Tahoma" w:hAnsi="Tahoma" w:cs="Tahoma"/>
                <w:color w:val="auto"/>
                <w:sz w:val="16"/>
                <w:szCs w:val="16"/>
              </w:rPr>
              <w:t xml:space="preserve">; </w:t>
            </w:r>
            <w:hyperlink r:id="rId10" w:history="1">
              <w:r w:rsidRPr="00D308DC">
                <w:rPr>
                  <w:rStyle w:val="Hipervnculo"/>
                  <w:rFonts w:ascii="Tahoma" w:hAnsi="Tahoma" w:cs="Tahoma"/>
                  <w:sz w:val="16"/>
                  <w:szCs w:val="16"/>
                </w:rPr>
                <w:t>gilma.diaz@ejercito.mil.co</w:t>
              </w:r>
            </w:hyperlink>
          </w:p>
        </w:tc>
      </w:tr>
      <w:tr w:rsidR="00912247" w:rsidRPr="00F32D7D" w:rsidTr="00FA7314">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6408" w:type="dxa"/>
            <w:vAlign w:val="center"/>
          </w:tcPr>
          <w:p w:rsidR="00D733D9" w:rsidRPr="00792FA5" w:rsidRDefault="00D733D9" w:rsidP="00D733D9">
            <w:pPr>
              <w:tabs>
                <w:tab w:val="left" w:pos="1701"/>
              </w:tabs>
              <w:jc w:val="both"/>
              <w:rPr>
                <w:rFonts w:ascii="Arial" w:hAnsi="Arial" w:cs="Arial"/>
                <w:sz w:val="16"/>
                <w:szCs w:val="16"/>
              </w:rPr>
            </w:pPr>
            <w:r>
              <w:rPr>
                <w:rFonts w:ascii="Arial" w:hAnsi="Arial" w:cs="Arial"/>
                <w:sz w:val="16"/>
                <w:szCs w:val="16"/>
              </w:rPr>
              <w:t xml:space="preserve">Nombre completo: SARA FERNANDA GARZÓN  </w:t>
            </w:r>
          </w:p>
          <w:p w:rsidR="00D733D9" w:rsidRPr="00792FA5" w:rsidRDefault="00D733D9" w:rsidP="00D733D9">
            <w:pPr>
              <w:tabs>
                <w:tab w:val="left" w:pos="1701"/>
              </w:tabs>
              <w:jc w:val="both"/>
              <w:rPr>
                <w:rFonts w:ascii="Arial" w:hAnsi="Arial" w:cs="Arial"/>
                <w:sz w:val="16"/>
                <w:szCs w:val="16"/>
              </w:rPr>
            </w:pPr>
            <w:r w:rsidRPr="00792FA5">
              <w:rPr>
                <w:rFonts w:ascii="Arial" w:hAnsi="Arial" w:cs="Arial"/>
                <w:sz w:val="16"/>
                <w:szCs w:val="16"/>
              </w:rPr>
              <w:t>Cargo: OFICIAL DE DEFENSA JURIDICA INTEGRAL</w:t>
            </w:r>
          </w:p>
          <w:p w:rsidR="00C066FB" w:rsidRPr="00F32D7D" w:rsidRDefault="00D733D9" w:rsidP="00D733D9">
            <w:pPr>
              <w:pStyle w:val="Prrafodelista"/>
              <w:tabs>
                <w:tab w:val="left" w:pos="1701"/>
              </w:tabs>
              <w:ind w:left="-4"/>
              <w:jc w:val="both"/>
              <w:rPr>
                <w:rFonts w:ascii="Tahoma" w:hAnsi="Tahoma" w:cs="Tahoma"/>
                <w:sz w:val="16"/>
                <w:szCs w:val="16"/>
              </w:rPr>
            </w:pPr>
            <w:r>
              <w:rPr>
                <w:rFonts w:ascii="Arial" w:hAnsi="Arial" w:cs="Arial"/>
                <w:sz w:val="16"/>
                <w:szCs w:val="16"/>
              </w:rPr>
              <w:t>Orden semanal No. 039 del Departamento Jurídico Integral del Ejército Nacional para la semana comprendida del día sábano 29 de septiembre al viernes 05 de octubre de 2018 en Bogotá D-C.</w:t>
            </w:r>
          </w:p>
        </w:tc>
      </w:tr>
      <w:tr w:rsidR="00912247" w:rsidRPr="00F32D7D" w:rsidTr="00FA7314">
        <w:tc>
          <w:tcPr>
            <w:tcW w:w="2410"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6408" w:type="dxa"/>
            <w:vAlign w:val="center"/>
          </w:tcPr>
          <w:p w:rsidR="006F5970" w:rsidRDefault="00C066FB" w:rsidP="00D06BCC">
            <w:pPr>
              <w:pStyle w:val="Prrafodelista"/>
              <w:tabs>
                <w:tab w:val="left" w:pos="1701"/>
              </w:tabs>
              <w:ind w:left="-4"/>
              <w:jc w:val="both"/>
              <w:rPr>
                <w:rFonts w:ascii="Tahoma" w:hAnsi="Tahoma" w:cs="Tahoma"/>
                <w:sz w:val="16"/>
                <w:szCs w:val="16"/>
              </w:rPr>
            </w:pPr>
            <w:r w:rsidRPr="00D308DC">
              <w:rPr>
                <w:rFonts w:ascii="Tahoma" w:hAnsi="Tahoma" w:cs="Tahoma"/>
                <w:sz w:val="16"/>
                <w:szCs w:val="16"/>
              </w:rPr>
              <w:t>No. 132 CENAC PERSONAL 2018</w:t>
            </w:r>
          </w:p>
          <w:p w:rsidR="00D06BCC" w:rsidRPr="00D06BCC" w:rsidRDefault="00295BE5" w:rsidP="00D06BCC">
            <w:pPr>
              <w:pStyle w:val="Prrafodelista"/>
              <w:tabs>
                <w:tab w:val="left" w:pos="1701"/>
              </w:tabs>
              <w:ind w:left="-4"/>
              <w:jc w:val="both"/>
              <w:rPr>
                <w:rFonts w:ascii="Tahoma" w:hAnsi="Tahoma" w:cs="Tahoma"/>
                <w:sz w:val="16"/>
                <w:szCs w:val="16"/>
              </w:rPr>
            </w:pPr>
            <w:r>
              <w:rPr>
                <w:rFonts w:ascii="Tahoma" w:hAnsi="Tahoma" w:cs="Tahoma"/>
                <w:sz w:val="16"/>
                <w:szCs w:val="16"/>
              </w:rPr>
              <w:t>FECHA:</w:t>
            </w:r>
            <w:r w:rsidR="0033209C">
              <w:rPr>
                <w:rFonts w:ascii="Tahoma" w:hAnsi="Tahoma" w:cs="Tahoma"/>
                <w:sz w:val="16"/>
                <w:szCs w:val="16"/>
              </w:rPr>
              <w:t xml:space="preserve"> </w:t>
            </w:r>
            <w:r w:rsidR="00C066FB">
              <w:rPr>
                <w:rFonts w:ascii="Tahoma" w:hAnsi="Tahoma" w:cs="Tahoma"/>
                <w:sz w:val="16"/>
                <w:szCs w:val="16"/>
              </w:rPr>
              <w:t>26 ENERO 2018</w:t>
            </w:r>
          </w:p>
        </w:tc>
      </w:tr>
      <w:tr w:rsidR="00912247" w:rsidRPr="00F32D7D" w:rsidTr="00FA7314">
        <w:tc>
          <w:tcPr>
            <w:tcW w:w="2410"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6408"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FA7314">
        <w:tc>
          <w:tcPr>
            <w:tcW w:w="2410"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6408"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FA7314">
        <w:tc>
          <w:tcPr>
            <w:tcW w:w="2410"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6408" w:type="dxa"/>
            <w:vAlign w:val="center"/>
          </w:tcPr>
          <w:p w:rsidR="00912247" w:rsidRPr="00F32D7D" w:rsidRDefault="00C470FE" w:rsidP="005A6BBF">
            <w:pPr>
              <w:tabs>
                <w:tab w:val="left" w:pos="1701"/>
              </w:tabs>
              <w:ind w:left="-4"/>
              <w:jc w:val="both"/>
              <w:rPr>
                <w:rFonts w:ascii="Tahoma" w:hAnsi="Tahoma" w:cs="Tahoma"/>
                <w:sz w:val="16"/>
                <w:szCs w:val="16"/>
              </w:rPr>
            </w:pPr>
            <w:r w:rsidRPr="00F84A07">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FA7314">
        <w:tc>
          <w:tcPr>
            <w:tcW w:w="2410"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6408" w:type="dxa"/>
            <w:vAlign w:val="center"/>
          </w:tcPr>
          <w:p w:rsidR="00912247" w:rsidRPr="00F32D7D"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B148F3" w:rsidRPr="00F32D7D" w:rsidTr="00FA7314">
        <w:tc>
          <w:tcPr>
            <w:tcW w:w="2410"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6408" w:type="dxa"/>
            <w:vAlign w:val="center"/>
          </w:tcPr>
          <w:p w:rsidR="00954225" w:rsidRPr="00E638E5" w:rsidRDefault="00B54026"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D308DC">
              <w:rPr>
                <w:rFonts w:ascii="Tahoma" w:hAnsi="Tahoma" w:cs="Tahoma"/>
                <w:sz w:val="16"/>
                <w:szCs w:val="16"/>
              </w:rPr>
              <w:t>PRESTAR SUS SERVICIOS PROFESIONALES COMO ABOGADO ESPECIALISTA EN SU ÁREA DE CONOCIMIENTO EN DEFENSA LITIGIOSA PARA EL DEPARTAMENTO JURÍDICO INTEGRAL – DIRECCIÓN DE DEFENSA JURÍDICA INTEGRAL, ANTE LA JURISDICCIÓN DE LO CONTENCIOSO ADMINISTRATIVO Y SUS PROCURADURÍAS DELEGADAS EN LA CIUDAD DE BOGOTÁ D.C.</w:t>
            </w:r>
          </w:p>
        </w:tc>
      </w:tr>
      <w:tr w:rsidR="00B148F3" w:rsidRPr="00F32D7D" w:rsidTr="00FA7314">
        <w:tc>
          <w:tcPr>
            <w:tcW w:w="2410"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6408" w:type="dxa"/>
            <w:vAlign w:val="center"/>
          </w:tcPr>
          <w:p w:rsidR="00E0016A" w:rsidRDefault="00E0016A" w:rsidP="00E0016A">
            <w:pPr>
              <w:widowControl/>
              <w:suppressAutoHyphens w:val="0"/>
              <w:autoSpaceDE w:val="0"/>
              <w:autoSpaceDN w:val="0"/>
              <w:adjustRightInd w:val="0"/>
              <w:jc w:val="both"/>
              <w:rPr>
                <w:rFonts w:ascii="Tahoma" w:hAnsi="Tahoma" w:cs="Tahoma"/>
                <w:sz w:val="16"/>
                <w:szCs w:val="16"/>
              </w:rPr>
            </w:pPr>
            <w:r w:rsidRPr="00D308DC">
              <w:rPr>
                <w:rFonts w:ascii="Tahoma" w:hAnsi="Tahoma" w:cs="Tahoma"/>
                <w:sz w:val="16"/>
                <w:szCs w:val="16"/>
              </w:rPr>
              <w:t xml:space="preserve">Ejercer la defensa judicial ante la Jurisdicción de lo Contencioso Administrativo y sus Procuradurías delegadas en la ciudad de Bogotá D.C y en Facatativá para el caso de uno de los abogados especialistas. 2. En Coordinación con el supervisor del contrato el contratista se compromete a: </w:t>
            </w:r>
            <w:r w:rsidRPr="00BB016F">
              <w:rPr>
                <w:rFonts w:ascii="Tahoma" w:hAnsi="Tahoma" w:cs="Tahoma"/>
                <w:b/>
                <w:sz w:val="16"/>
                <w:szCs w:val="16"/>
              </w:rPr>
              <w:t>2.1 Elaborar las solicitudes probatorias necesarias para la defensa previa a la contestación de la demanda</w:t>
            </w:r>
            <w:r w:rsidRPr="00D308DC">
              <w:rPr>
                <w:rFonts w:ascii="Tahoma" w:hAnsi="Tahoma" w:cs="Tahoma"/>
                <w:sz w:val="16"/>
                <w:szCs w:val="16"/>
              </w:rPr>
              <w:t xml:space="preserve">, haciendo uso de los programas implementados por el Ejército Nacional para el manejo de gestión documental entre otras ORFEO. 2.2 Realizar seguimiento a la elaboración y entrega de los poderes de las demandas administrativas a su cargo y presentarlos oportunamente. </w:t>
            </w:r>
            <w:r w:rsidRPr="00BB016F">
              <w:rPr>
                <w:rFonts w:ascii="Tahoma" w:hAnsi="Tahoma" w:cs="Tahoma"/>
                <w:b/>
                <w:sz w:val="16"/>
                <w:szCs w:val="16"/>
              </w:rPr>
              <w:t>2.3 Contestar las demandas asignadas</w:t>
            </w:r>
            <w:r w:rsidRPr="00D308DC">
              <w:rPr>
                <w:rFonts w:ascii="Tahoma" w:hAnsi="Tahoma" w:cs="Tahoma"/>
                <w:sz w:val="16"/>
                <w:szCs w:val="16"/>
              </w:rPr>
              <w:t xml:space="preserve"> a su cargo dentro del término establecido por la Ley. </w:t>
            </w:r>
            <w:r w:rsidRPr="00FB16C3">
              <w:rPr>
                <w:rFonts w:ascii="Tahoma" w:hAnsi="Tahoma" w:cs="Tahoma"/>
                <w:b/>
                <w:sz w:val="16"/>
                <w:szCs w:val="16"/>
              </w:rPr>
              <w:t>2.4 Asistir a las audiencias iniciales, de pruebas, de alegatos y juzgamiento</w:t>
            </w:r>
            <w:r w:rsidRPr="00D308DC">
              <w:rPr>
                <w:rFonts w:ascii="Tahoma" w:hAnsi="Tahoma" w:cs="Tahoma"/>
                <w:sz w:val="16"/>
                <w:szCs w:val="16"/>
              </w:rPr>
              <w:t xml:space="preserve">,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 </w:t>
            </w:r>
            <w:r w:rsidRPr="00BB016F">
              <w:rPr>
                <w:rFonts w:ascii="Tahoma" w:hAnsi="Tahoma" w:cs="Tahoma"/>
                <w:b/>
                <w:sz w:val="16"/>
                <w:szCs w:val="16"/>
              </w:rPr>
              <w:t>2.5 Presentar y sustentar los recursos a que haya lugar</w:t>
            </w:r>
            <w:r w:rsidRPr="00D308DC">
              <w:rPr>
                <w:rFonts w:ascii="Tahoma" w:hAnsi="Tahoma" w:cs="Tahoma"/>
                <w:sz w:val="16"/>
                <w:szCs w:val="16"/>
              </w:rPr>
              <w:t xml:space="preserve"> dentro de los términos establecidos. </w:t>
            </w:r>
            <w:r w:rsidRPr="00BB016F">
              <w:rPr>
                <w:rFonts w:ascii="Tahoma" w:hAnsi="Tahoma" w:cs="Tahoma"/>
                <w:b/>
                <w:sz w:val="16"/>
                <w:szCs w:val="16"/>
              </w:rPr>
              <w:t>2.6 Presentar y sustentar los alegatos de conclusión</w:t>
            </w:r>
            <w:r w:rsidRPr="00D308DC">
              <w:rPr>
                <w:rFonts w:ascii="Tahoma" w:hAnsi="Tahoma" w:cs="Tahoma"/>
                <w:sz w:val="16"/>
                <w:szCs w:val="16"/>
              </w:rPr>
              <w:t xml:space="preserve"> dentro del término de Ley de primera y segunda instancia. 2.7 Presentar las propuestas de conciliación judicial previa a la realización de la audiencia de conciliación judicial, así como propuestas de presentación de acciones de repetición ante el comité de conciliación 2 del Ministerio de Defensa Nacional. 2.8 Realizar seguimiento al </w:t>
            </w:r>
            <w:proofErr w:type="spellStart"/>
            <w:r w:rsidRPr="00D308DC">
              <w:rPr>
                <w:rFonts w:ascii="Tahoma" w:hAnsi="Tahoma" w:cs="Tahoma"/>
                <w:sz w:val="16"/>
                <w:szCs w:val="16"/>
              </w:rPr>
              <w:t>agendamiento</w:t>
            </w:r>
            <w:proofErr w:type="spellEnd"/>
            <w:r w:rsidRPr="00D308DC">
              <w:rPr>
                <w:rFonts w:ascii="Tahoma" w:hAnsi="Tahoma" w:cs="Tahoma"/>
                <w:sz w:val="16"/>
                <w:szCs w:val="16"/>
              </w:rPr>
              <w:t>, estudio, elaboración y envió del parámetro por parte del comité de conciliación del Ministerio de Defensa Nacional previo a la celebración de la audiencia de conciliación. 2.9 Realizar el archivo de acuerdo a la Ley 594 de 2000, Directiva 0102 del 2010 y demás normas vigentes de gestión documental de las prejudiciales tramitadas. (</w:t>
            </w:r>
            <w:proofErr w:type="gramStart"/>
            <w:r w:rsidRPr="00D308DC">
              <w:rPr>
                <w:rFonts w:ascii="Tahoma" w:hAnsi="Tahoma" w:cs="Tahoma"/>
                <w:sz w:val="16"/>
                <w:szCs w:val="16"/>
              </w:rPr>
              <w:t>fallidas</w:t>
            </w:r>
            <w:proofErr w:type="gramEnd"/>
            <w:r w:rsidRPr="00D308DC">
              <w:rPr>
                <w:rFonts w:ascii="Tahoma" w:hAnsi="Tahoma" w:cs="Tahoma"/>
                <w:sz w:val="16"/>
                <w:szCs w:val="16"/>
              </w:rPr>
              <w:t xml:space="preserve"> y conciliadas) de acuerdo a la lista de verificación establecida FO-CEIGE-162. 2.10 Presentar las Inspecciones, revistas, auditorias, de archivo y gestión litigiosa programadas por el Comando Superior y el supervisor del contrato. 2.11 Asistir </w:t>
            </w:r>
            <w:r w:rsidRPr="00D308DC">
              <w:rPr>
                <w:rFonts w:ascii="Tahoma" w:hAnsi="Tahoma" w:cs="Tahoma"/>
                <w:sz w:val="16"/>
                <w:szCs w:val="16"/>
              </w:rPr>
              <w:lastRenderedPageBreak/>
              <w:t xml:space="preserve">a las reuniones de coordinación, evaluación y seguimiento de la defensa judicial programadas por el supervisor del contrato. 3. El contratista no podrá sustituir el poder conferido para el ejercicio de sus obligaciones, salvo en los casos en que justifique la necesidad de hacerlo. Situación que deberá ser informada por escrito de forma inmediata y Autorizada por el supervisor. 4. De conformidad con el Decreto 2609 de 2012, Articulo 3 el contratista será responsable por la gestión documental de las actividades realizadas durante la ejecución del Contrato. 5. Para la liquidación por terminación del contrato, el contratista deberá cumplir con el protocolo de entrega, utilizando los formatos establecidos por el Ministerio de Defensa y Ejército Nacional. 6. Registrar y actualizar de manera oportuna en el sistema único de gestión e información litigiosa del estado EKOGUI, los procesos asignados a su cargo. 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 8. Tramitar de forma oportuna la documentación que le sea asignada al contratista mediante los programas de gestión documental implementados por la entidad entre otras ORFEO. 9. El contratista no podrá asesorar ni ejercer como apoderado principal o sustituto en ningún tipo de acción legal en contra del Ministerio de Defensa. 10. Aplicar, implementar y dar cumplimiento a las directrices y políticas internas que emita el Ministerio de Defensa y Ejército Nacional. 11. Difundir dentro del grupo de abogados defensores de la Dirección de Defensa Jurídica Integral las decisiones judiciales de relevancia que permitan fortalecer las líneas de defensa de la entidad. 3 12. Ejecutar el objeto del contrato con calidad, oportunidad y eficiencia 13. Custodiar y a la terminación del presente contrato devolver los insumos, suministros, herramientas, dotación, implementación, inventarios y/o materiales que sean puestos a su disposición para la prestación del servicio objeto de este contrato. 14. El contratista autoriza al MDN – EJÉRCITO NACIONAL a realizar los estudios de seguridad, comprobación de lealtad, realización de los exámenes de poligrafía y pruebas sicométricas antes y durante la contratación. 15. Las demás obligaciones establecidas en el estudio previo, documento que el contratista declara conocer, y que hace parte del presente contrato. 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17. De conformidad con el literal b. numeral 3. Artículo 13 del decreto 1295 e 1994, reglamentado por el decreto 723 de 2013, el contratista deberá ingresar obligatoriamente al sistema general de riesgos laborales. </w:t>
            </w:r>
            <w:proofErr w:type="gramStart"/>
            <w:r w:rsidRPr="00D308DC">
              <w:rPr>
                <w:rFonts w:ascii="Tahoma" w:hAnsi="Tahoma" w:cs="Tahoma"/>
                <w:sz w:val="16"/>
                <w:szCs w:val="16"/>
              </w:rPr>
              <w:t>el</w:t>
            </w:r>
            <w:proofErr w:type="gramEnd"/>
            <w:r w:rsidRPr="00D308DC">
              <w:rPr>
                <w:rFonts w:ascii="Tahoma" w:hAnsi="Tahoma" w:cs="Tahoma"/>
                <w:sz w:val="16"/>
                <w:szCs w:val="16"/>
              </w:rPr>
              <w:t xml:space="preserve"> monto de la cotización ser asumido en su totalidad por el contratista cuando el riesgo expuesto sea I,II, III. 18. restar sus servicios de acuerdo con las normas propias de su profesión, actividad u oficio. 19. Presentar mensualmente el informe de actividades al supervisor del contrato dentro de las fechas indicadas por este. 20. Guardar y mantener la debida reserva y confidencialidad frente a temas y asuntos tratados y conocidos dentro del desarrollo ejecución del presente contrato, reserva que se hará extensiva a los derechos de autor que de los mismos se deriven. 21. Realizar la gestión de documentos en el sistema de gestión documental ORFEO SGD, garantizando con ello la seguridad de la información y la trazabilidad de los proceso</w:t>
            </w:r>
            <w:r w:rsidR="00B56E0C">
              <w:rPr>
                <w:rFonts w:ascii="Tahoma" w:hAnsi="Tahoma" w:cs="Tahoma"/>
                <w:sz w:val="16"/>
                <w:szCs w:val="16"/>
              </w:rPr>
              <w:t>s</w:t>
            </w:r>
            <w:r w:rsidRPr="00D308DC">
              <w:rPr>
                <w:rFonts w:ascii="Tahoma" w:hAnsi="Tahoma" w:cs="Tahoma"/>
                <w:sz w:val="16"/>
                <w:szCs w:val="16"/>
              </w:rPr>
              <w:t xml:space="preserve">. 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 PARAGRAFO SEGUNDO: La dirección de las notificaciones judiciales, deben quedan en las contestaciones de la Demanda, confirmación que debe realizarse en la audiencia inicial Correo: </w:t>
            </w:r>
            <w:hyperlink r:id="rId11" w:history="1">
              <w:r w:rsidRPr="00903952">
                <w:rPr>
                  <w:rStyle w:val="Hipervnculo"/>
                  <w:rFonts w:ascii="Tahoma" w:hAnsi="Tahoma" w:cs="Tahoma"/>
                  <w:sz w:val="16"/>
                  <w:szCs w:val="16"/>
                </w:rPr>
                <w:t>notificaciones.bogota@mindefensa.gov.co</w:t>
              </w:r>
            </w:hyperlink>
            <w:r w:rsidRPr="00D308DC">
              <w:rPr>
                <w:rFonts w:ascii="Tahoma" w:hAnsi="Tahoma" w:cs="Tahoma"/>
                <w:sz w:val="16"/>
                <w:szCs w:val="16"/>
              </w:rPr>
              <w:t>.</w:t>
            </w:r>
          </w:p>
          <w:p w:rsidR="00E0016A" w:rsidRDefault="00E0016A" w:rsidP="00E0016A">
            <w:pPr>
              <w:widowControl/>
              <w:suppressAutoHyphens w:val="0"/>
              <w:autoSpaceDE w:val="0"/>
              <w:autoSpaceDN w:val="0"/>
              <w:adjustRightInd w:val="0"/>
              <w:jc w:val="both"/>
              <w:rPr>
                <w:rFonts w:ascii="Tahoma" w:hAnsi="Tahoma" w:cs="Tahoma"/>
                <w:sz w:val="16"/>
                <w:szCs w:val="16"/>
              </w:rPr>
            </w:pPr>
          </w:p>
          <w:p w:rsidR="00E0016A" w:rsidRDefault="00E0016A" w:rsidP="00E0016A">
            <w:pPr>
              <w:widowControl/>
              <w:suppressAutoHyphens w:val="0"/>
              <w:autoSpaceDE w:val="0"/>
              <w:autoSpaceDN w:val="0"/>
              <w:adjustRightInd w:val="0"/>
              <w:jc w:val="both"/>
              <w:rPr>
                <w:rFonts w:ascii="Tahoma" w:hAnsi="Tahoma" w:cs="Tahoma"/>
                <w:color w:val="000000"/>
                <w:sz w:val="16"/>
                <w:szCs w:val="16"/>
              </w:rPr>
            </w:pPr>
            <w:r w:rsidRPr="00EA3BD5">
              <w:rPr>
                <w:rFonts w:ascii="Tahoma" w:hAnsi="Tahoma" w:cs="Tahoma"/>
                <w:color w:val="000000"/>
                <w:sz w:val="16"/>
                <w:szCs w:val="16"/>
              </w:rPr>
              <w:t xml:space="preserve">-Las demás obligaciones que se deriven del objeto contractual. Las obligaciones legales que se deriven de los contratos estatales PARÁGRAFO PRIMERO: Independencia del Contratista. El Contratista es independiente del Ministerio de Defensa – Ejército Nacional, y en consecuencia, el Contratista no es su representante, agente o mandatario. </w:t>
            </w:r>
          </w:p>
          <w:p w:rsidR="00E0016A" w:rsidRDefault="00E0016A" w:rsidP="00E0016A">
            <w:pPr>
              <w:widowControl/>
              <w:suppressAutoHyphens w:val="0"/>
              <w:autoSpaceDE w:val="0"/>
              <w:autoSpaceDN w:val="0"/>
              <w:adjustRightInd w:val="0"/>
              <w:jc w:val="both"/>
              <w:rPr>
                <w:rFonts w:ascii="Tahoma" w:hAnsi="Tahoma" w:cs="Tahoma"/>
                <w:color w:val="000000"/>
                <w:sz w:val="16"/>
                <w:szCs w:val="16"/>
              </w:rPr>
            </w:pPr>
          </w:p>
          <w:p w:rsidR="00E0016A" w:rsidRPr="00D308DC" w:rsidRDefault="00E0016A" w:rsidP="00E0016A">
            <w:pPr>
              <w:widowControl/>
              <w:suppressAutoHyphens w:val="0"/>
              <w:autoSpaceDE w:val="0"/>
              <w:autoSpaceDN w:val="0"/>
              <w:adjustRightInd w:val="0"/>
              <w:jc w:val="both"/>
              <w:rPr>
                <w:rFonts w:ascii="Tahoma" w:hAnsi="Tahoma" w:cs="Tahoma"/>
                <w:sz w:val="16"/>
                <w:szCs w:val="16"/>
              </w:rPr>
            </w:pPr>
            <w:r w:rsidRPr="00EA3BD5">
              <w:rPr>
                <w:rFonts w:ascii="Tahoma" w:hAnsi="Tahoma" w:cs="Tahoma"/>
                <w:color w:val="000000"/>
                <w:sz w:val="16"/>
                <w:szCs w:val="16"/>
              </w:rPr>
              <w:t>El Contratista no tiene la facultad de hacer declaraciones, representaciones o compromisos en nombre del Ministerio de Defensa – Ejército Nacional, ni de tomar decisiones o iniciar acciones que generen obligaciones a su cargo.</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FA7314">
        <w:trPr>
          <w:trHeight w:val="301"/>
        </w:trPr>
        <w:tc>
          <w:tcPr>
            <w:tcW w:w="2410" w:type="dxa"/>
            <w:vAlign w:val="center"/>
          </w:tcPr>
          <w:p w:rsidR="005A6BBF" w:rsidRPr="000237D7" w:rsidRDefault="005A6BBF" w:rsidP="001C1BF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6408" w:type="dxa"/>
            <w:vAlign w:val="center"/>
          </w:tcPr>
          <w:p w:rsidR="005A6BBF" w:rsidRPr="00F32D7D" w:rsidRDefault="00D733D9" w:rsidP="00FE364D">
            <w:pPr>
              <w:tabs>
                <w:tab w:val="left" w:pos="1701"/>
              </w:tabs>
              <w:ind w:left="-4"/>
              <w:jc w:val="both"/>
              <w:rPr>
                <w:rFonts w:ascii="Tahoma" w:hAnsi="Tahoma" w:cs="Tahoma"/>
                <w:sz w:val="16"/>
                <w:szCs w:val="16"/>
              </w:rPr>
            </w:pPr>
            <w:r>
              <w:rPr>
                <w:rFonts w:ascii="Tahoma" w:hAnsi="Tahoma" w:cs="Tahoma"/>
                <w:sz w:val="16"/>
                <w:szCs w:val="16"/>
              </w:rPr>
              <w:t>OCTUBRE</w:t>
            </w:r>
            <w:r w:rsidR="005E67D4">
              <w:rPr>
                <w:rFonts w:ascii="Tahoma" w:hAnsi="Tahoma" w:cs="Tahoma"/>
                <w:sz w:val="16"/>
                <w:szCs w:val="16"/>
              </w:rPr>
              <w:t xml:space="preserve"> </w:t>
            </w:r>
            <w:r w:rsidR="00DD1E18">
              <w:rPr>
                <w:rFonts w:ascii="Tahoma" w:hAnsi="Tahoma" w:cs="Tahoma"/>
                <w:sz w:val="16"/>
                <w:szCs w:val="16"/>
              </w:rPr>
              <w:t>DE 2018</w:t>
            </w:r>
          </w:p>
        </w:tc>
      </w:tr>
      <w:tr w:rsidR="005A6BBF" w:rsidRPr="00F32D7D" w:rsidTr="00FA7314">
        <w:trPr>
          <w:trHeight w:val="808"/>
        </w:trPr>
        <w:tc>
          <w:tcPr>
            <w:tcW w:w="2410" w:type="dxa"/>
            <w:vAlign w:val="center"/>
          </w:tcPr>
          <w:p w:rsidR="005A6BBF" w:rsidRPr="000237D7" w:rsidRDefault="005A6BBF" w:rsidP="001C1BF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6408" w:type="dxa"/>
            <w:vAlign w:val="center"/>
          </w:tcPr>
          <w:p w:rsidR="00AB2D34" w:rsidRPr="00C470FE"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7ACB">
              <w:rPr>
                <w:rFonts w:ascii="Tahoma" w:hAnsi="Tahoma" w:cs="Tahoma"/>
                <w:sz w:val="16"/>
                <w:szCs w:val="16"/>
              </w:rPr>
              <w:t>X</w:t>
            </w:r>
            <w:r>
              <w:rPr>
                <w:rFonts w:ascii="Tahoma" w:hAnsi="Tahoma" w:cs="Tahoma"/>
                <w:sz w:val="16"/>
                <w:szCs w:val="16"/>
              </w:rPr>
              <w:t>]  NO  [  ]</w:t>
            </w:r>
            <w:r w:rsidR="00E51D5E">
              <w:rPr>
                <w:rFonts w:ascii="Tahoma" w:hAnsi="Tahoma" w:cs="Tahoma"/>
                <w:sz w:val="16"/>
                <w:szCs w:val="16"/>
              </w:rPr>
              <w:t xml:space="preserve">. </w:t>
            </w:r>
          </w:p>
        </w:tc>
      </w:tr>
      <w:tr w:rsidR="005A6BBF" w:rsidRPr="00F32D7D" w:rsidTr="00FA7314">
        <w:trPr>
          <w:trHeight w:val="989"/>
        </w:trPr>
        <w:tc>
          <w:tcPr>
            <w:tcW w:w="2410" w:type="dxa"/>
            <w:vAlign w:val="center"/>
          </w:tcPr>
          <w:p w:rsidR="005A6BBF" w:rsidRPr="00873844" w:rsidRDefault="005A6BBF" w:rsidP="00E354DA">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lastRenderedPageBreak/>
              <w:t>VALOR DEL CONTRATO</w:t>
            </w:r>
          </w:p>
        </w:tc>
        <w:tc>
          <w:tcPr>
            <w:tcW w:w="6408" w:type="dxa"/>
            <w:vAlign w:val="center"/>
          </w:tcPr>
          <w:p w:rsidR="00A50C71" w:rsidRDefault="00A50C71" w:rsidP="00B57ACB">
            <w:pPr>
              <w:tabs>
                <w:tab w:val="left" w:pos="1701"/>
              </w:tabs>
              <w:jc w:val="both"/>
              <w:rPr>
                <w:rFonts w:ascii="Tahoma" w:hAnsi="Tahoma" w:cs="Tahoma"/>
                <w:sz w:val="16"/>
                <w:szCs w:val="16"/>
              </w:rPr>
            </w:pPr>
          </w:p>
          <w:p w:rsidR="00A02EB1" w:rsidRDefault="00A50C71" w:rsidP="00B57ACB">
            <w:pPr>
              <w:tabs>
                <w:tab w:val="left" w:pos="1701"/>
              </w:tabs>
              <w:jc w:val="both"/>
              <w:rPr>
                <w:rFonts w:ascii="Tahoma" w:hAnsi="Tahoma" w:cs="Tahoma"/>
                <w:sz w:val="16"/>
                <w:szCs w:val="16"/>
              </w:rPr>
            </w:pPr>
            <w:r w:rsidRPr="00F32D7D">
              <w:rPr>
                <w:rFonts w:ascii="Tahoma" w:hAnsi="Tahoma" w:cs="Tahoma"/>
                <w:sz w:val="16"/>
                <w:szCs w:val="16"/>
              </w:rPr>
              <w:t>VALOR TOTAL</w:t>
            </w:r>
            <w:r>
              <w:rPr>
                <w:rFonts w:ascii="Tahoma" w:hAnsi="Tahoma" w:cs="Tahoma"/>
                <w:sz w:val="16"/>
                <w:szCs w:val="16"/>
              </w:rPr>
              <w:t xml:space="preserve">: CUARENTA MILLONES SETESCIENTOS MIL PESOS </w:t>
            </w:r>
            <w:r w:rsidRPr="00A02EB1">
              <w:rPr>
                <w:rFonts w:ascii="Tahoma" w:hAnsi="Tahoma" w:cs="Tahoma"/>
                <w:sz w:val="16"/>
                <w:szCs w:val="16"/>
              </w:rPr>
              <w:t>($</w:t>
            </w:r>
            <w:r>
              <w:rPr>
                <w:rFonts w:ascii="Tahoma" w:hAnsi="Tahoma" w:cs="Tahoma"/>
                <w:sz w:val="16"/>
                <w:szCs w:val="16"/>
              </w:rPr>
              <w:t>40</w:t>
            </w:r>
            <w:r w:rsidRPr="00A02EB1">
              <w:rPr>
                <w:rFonts w:ascii="Tahoma" w:hAnsi="Tahoma" w:cs="Tahoma"/>
                <w:sz w:val="16"/>
                <w:szCs w:val="16"/>
              </w:rPr>
              <w:t>.</w:t>
            </w:r>
            <w:r>
              <w:rPr>
                <w:rFonts w:ascii="Tahoma" w:hAnsi="Tahoma" w:cs="Tahoma"/>
                <w:sz w:val="16"/>
                <w:szCs w:val="16"/>
              </w:rPr>
              <w:t>700</w:t>
            </w:r>
            <w:r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Default="00C470FE" w:rsidP="00A02EB1">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w:t>
            </w:r>
            <w:r w:rsidR="00B57ACB">
              <w:rPr>
                <w:rFonts w:ascii="Tahoma" w:hAnsi="Tahoma" w:cs="Tahoma"/>
                <w:sz w:val="16"/>
                <w:szCs w:val="16"/>
              </w:rPr>
              <w:t>(</w:t>
            </w:r>
            <w:r>
              <w:rPr>
                <w:rFonts w:ascii="Tahoma" w:hAnsi="Tahoma" w:cs="Tahoma"/>
                <w:sz w:val="16"/>
                <w:szCs w:val="16"/>
              </w:rPr>
              <w:t xml:space="preserve">$ </w:t>
            </w:r>
            <w:r w:rsidR="00B57ACB">
              <w:rPr>
                <w:rFonts w:ascii="Tahoma" w:hAnsi="Tahoma" w:cs="Tahoma"/>
                <w:sz w:val="16"/>
                <w:szCs w:val="16"/>
              </w:rPr>
              <w:t>3.700.000.00)</w:t>
            </w:r>
          </w:p>
          <w:p w:rsidR="00A50C71" w:rsidRPr="00F32D7D" w:rsidRDefault="00A50C71" w:rsidP="00A02EB1">
            <w:pPr>
              <w:tabs>
                <w:tab w:val="left" w:pos="1701"/>
              </w:tabs>
              <w:jc w:val="both"/>
              <w:rPr>
                <w:rFonts w:ascii="Tahoma" w:hAnsi="Tahoma" w:cs="Tahoma"/>
                <w:sz w:val="16"/>
                <w:szCs w:val="16"/>
              </w:rPr>
            </w:pPr>
          </w:p>
        </w:tc>
      </w:tr>
      <w:tr w:rsidR="005A6BBF" w:rsidRPr="00F32D7D" w:rsidTr="00FA7314">
        <w:tc>
          <w:tcPr>
            <w:tcW w:w="2410" w:type="dxa"/>
            <w:vAlign w:val="center"/>
          </w:tcPr>
          <w:p w:rsidR="005A6BBF" w:rsidRPr="00F32D7D" w:rsidRDefault="005A6BBF" w:rsidP="00E354DA">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6408"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5A6BBF" w:rsidRPr="00F32D7D" w:rsidRDefault="002104AF" w:rsidP="00A02EB1">
                  <w:pPr>
                    <w:tabs>
                      <w:tab w:val="left" w:pos="1701"/>
                    </w:tabs>
                    <w:jc w:val="both"/>
                    <w:rPr>
                      <w:rFonts w:ascii="Tahoma" w:hAnsi="Tahoma" w:cs="Tahoma"/>
                      <w:sz w:val="16"/>
                      <w:szCs w:val="16"/>
                    </w:rPr>
                  </w:pPr>
                  <w:r>
                    <w:rPr>
                      <w:rFonts w:ascii="Tahoma" w:hAnsi="Tahoma" w:cs="Tahoma"/>
                      <w:sz w:val="16"/>
                      <w:szCs w:val="16"/>
                    </w:rPr>
                    <w:t>PORVENIR</w:t>
                  </w:r>
                </w:p>
              </w:tc>
              <w:tc>
                <w:tcPr>
                  <w:tcW w:w="1304" w:type="dxa"/>
                </w:tcPr>
                <w:p w:rsidR="005A6BBF" w:rsidRPr="00197968" w:rsidRDefault="00ED4B6A" w:rsidP="00ED4B6A">
                  <w:pPr>
                    <w:tabs>
                      <w:tab w:val="left" w:pos="1701"/>
                    </w:tabs>
                    <w:rPr>
                      <w:rFonts w:ascii="Tahoma" w:hAnsi="Tahoma" w:cs="Tahoma"/>
                      <w:sz w:val="16"/>
                      <w:szCs w:val="16"/>
                    </w:rPr>
                  </w:pPr>
                  <w:r w:rsidRPr="00197968">
                    <w:rPr>
                      <w:rFonts w:ascii="Tahoma" w:hAnsi="Tahoma" w:cs="Tahoma"/>
                      <w:sz w:val="16"/>
                      <w:szCs w:val="16"/>
                    </w:rPr>
                    <w:t xml:space="preserve"> </w:t>
                  </w:r>
                  <w:r w:rsidR="000A799E" w:rsidRPr="00197968">
                    <w:rPr>
                      <w:rFonts w:ascii="Tahoma" w:hAnsi="Tahoma" w:cs="Tahoma"/>
                      <w:sz w:val="16"/>
                      <w:szCs w:val="16"/>
                    </w:rPr>
                    <w:t>$</w:t>
                  </w:r>
                  <w:r w:rsidR="002104AF" w:rsidRPr="00197968">
                    <w:rPr>
                      <w:rFonts w:ascii="Tahoma" w:hAnsi="Tahoma" w:cs="Tahoma"/>
                      <w:sz w:val="16"/>
                      <w:szCs w:val="16"/>
                    </w:rPr>
                    <w:t>236.800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0A799E" w:rsidRDefault="002104AF" w:rsidP="00765634">
                  <w:pPr>
                    <w:tabs>
                      <w:tab w:val="left" w:pos="1701"/>
                    </w:tabs>
                    <w:jc w:val="both"/>
                    <w:rPr>
                      <w:rFonts w:ascii="Tahoma" w:hAnsi="Tahoma" w:cs="Tahoma"/>
                      <w:sz w:val="16"/>
                      <w:szCs w:val="16"/>
                    </w:rPr>
                  </w:pPr>
                  <w:r>
                    <w:rPr>
                      <w:rFonts w:ascii="Tahoma" w:hAnsi="Tahoma" w:cs="Tahoma"/>
                      <w:sz w:val="16"/>
                      <w:szCs w:val="16"/>
                    </w:rPr>
                    <w:t>SANITAS EPS</w:t>
                  </w:r>
                </w:p>
              </w:tc>
              <w:tc>
                <w:tcPr>
                  <w:tcW w:w="1304" w:type="dxa"/>
                </w:tcPr>
                <w:p w:rsidR="000A799E" w:rsidRPr="00197968" w:rsidRDefault="00AE40A2" w:rsidP="00ED4B6A">
                  <w:pPr>
                    <w:tabs>
                      <w:tab w:val="left" w:pos="1701"/>
                    </w:tabs>
                    <w:rPr>
                      <w:rFonts w:ascii="Tahoma" w:hAnsi="Tahoma" w:cs="Tahoma"/>
                      <w:sz w:val="16"/>
                      <w:szCs w:val="16"/>
                    </w:rPr>
                  </w:pPr>
                  <w:r w:rsidRPr="00197968">
                    <w:rPr>
                      <w:rFonts w:ascii="Tahoma" w:hAnsi="Tahoma" w:cs="Tahoma"/>
                      <w:sz w:val="16"/>
                      <w:szCs w:val="16"/>
                    </w:rPr>
                    <w:t xml:space="preserve"> </w:t>
                  </w:r>
                  <w:r w:rsidR="000A799E" w:rsidRPr="00197968">
                    <w:rPr>
                      <w:rFonts w:ascii="Tahoma" w:hAnsi="Tahoma" w:cs="Tahoma"/>
                      <w:sz w:val="16"/>
                      <w:szCs w:val="16"/>
                    </w:rPr>
                    <w:t>$</w:t>
                  </w:r>
                  <w:r w:rsidR="009925D1" w:rsidRPr="00197968">
                    <w:rPr>
                      <w:rFonts w:ascii="Tahoma" w:hAnsi="Tahoma" w:cs="Tahoma"/>
                      <w:sz w:val="16"/>
                      <w:szCs w:val="16"/>
                    </w:rPr>
                    <w:t>185.000</w:t>
                  </w:r>
                </w:p>
              </w:tc>
            </w:tr>
            <w:tr w:rsidR="000A799E" w:rsidRPr="00F32D7D" w:rsidTr="000A799E">
              <w:tc>
                <w:tcPr>
                  <w:tcW w:w="1469" w:type="dxa"/>
                </w:tcPr>
                <w:p w:rsidR="000A799E" w:rsidRPr="00F32D7D" w:rsidRDefault="000A799E" w:rsidP="005A6BBF">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0A799E" w:rsidRPr="00F32D7D" w:rsidRDefault="00A02EB1" w:rsidP="005A6BBF">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0A799E" w:rsidRPr="00197968" w:rsidRDefault="0004284A" w:rsidP="00AE40A2">
                  <w:pPr>
                    <w:tabs>
                      <w:tab w:val="left" w:pos="1701"/>
                    </w:tabs>
                    <w:rPr>
                      <w:rFonts w:ascii="Tahoma" w:hAnsi="Tahoma" w:cs="Tahoma"/>
                      <w:sz w:val="16"/>
                      <w:szCs w:val="16"/>
                    </w:rPr>
                  </w:pPr>
                  <w:r w:rsidRPr="00197968">
                    <w:rPr>
                      <w:rFonts w:ascii="Tahoma" w:hAnsi="Tahoma" w:cs="Tahoma"/>
                      <w:sz w:val="16"/>
                      <w:szCs w:val="16"/>
                    </w:rPr>
                    <w:t xml:space="preserve"> $</w:t>
                  </w:r>
                  <w:r w:rsidR="002104AF" w:rsidRPr="00197968">
                    <w:rPr>
                      <w:rFonts w:ascii="Tahoma" w:hAnsi="Tahoma" w:cs="Tahoma"/>
                      <w:sz w:val="16"/>
                      <w:szCs w:val="16"/>
                    </w:rPr>
                    <w:t>7.800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FA7314">
        <w:tc>
          <w:tcPr>
            <w:tcW w:w="2410" w:type="dxa"/>
            <w:vAlign w:val="center"/>
          </w:tcPr>
          <w:p w:rsidR="005A6BBF" w:rsidRPr="00F32D7D" w:rsidRDefault="005A6BBF" w:rsidP="00E354DA">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6408" w:type="dxa"/>
            <w:vAlign w:val="center"/>
          </w:tcPr>
          <w:p w:rsidR="00AB2D34" w:rsidRDefault="00AB2D34" w:rsidP="00AB2D34">
            <w:pPr>
              <w:pStyle w:val="Prrafodelista"/>
              <w:tabs>
                <w:tab w:val="left" w:pos="-4"/>
              </w:tabs>
              <w:ind w:left="279"/>
              <w:jc w:val="both"/>
              <w:rPr>
                <w:rFonts w:ascii="Tahoma" w:hAnsi="Tahoma" w:cs="Tahoma"/>
                <w:sz w:val="16"/>
                <w:szCs w:val="16"/>
              </w:rPr>
            </w:pPr>
          </w:p>
          <w:p w:rsidR="006F5970" w:rsidRPr="006F5970" w:rsidRDefault="006F5970" w:rsidP="006F5970">
            <w:pPr>
              <w:pStyle w:val="Prrafodelista"/>
              <w:numPr>
                <w:ilvl w:val="0"/>
                <w:numId w:val="26"/>
              </w:numPr>
              <w:tabs>
                <w:tab w:val="left" w:pos="-4"/>
              </w:tabs>
              <w:jc w:val="both"/>
              <w:rPr>
                <w:rFonts w:ascii="Tahoma" w:hAnsi="Tahoma" w:cs="Tahoma"/>
                <w:sz w:val="16"/>
                <w:szCs w:val="16"/>
              </w:rPr>
            </w:pPr>
            <w:r w:rsidRPr="006F5970">
              <w:rPr>
                <w:rFonts w:ascii="Tahoma" w:hAnsi="Tahoma" w:cs="Tahoma"/>
                <w:sz w:val="16"/>
                <w:szCs w:val="16"/>
              </w:rPr>
              <w:t>Certificado de Cumplimiento</w:t>
            </w:r>
          </w:p>
          <w:p w:rsidR="006F5970" w:rsidRPr="006F5970" w:rsidRDefault="006F5970" w:rsidP="006F5970">
            <w:pPr>
              <w:pStyle w:val="Prrafodelista"/>
              <w:numPr>
                <w:ilvl w:val="0"/>
                <w:numId w:val="26"/>
              </w:numPr>
              <w:tabs>
                <w:tab w:val="left" w:pos="-4"/>
              </w:tabs>
              <w:jc w:val="both"/>
              <w:rPr>
                <w:rFonts w:ascii="Tahoma" w:hAnsi="Tahoma" w:cs="Tahoma"/>
                <w:sz w:val="16"/>
                <w:szCs w:val="16"/>
              </w:rPr>
            </w:pPr>
            <w:r w:rsidRPr="006F5970">
              <w:rPr>
                <w:rFonts w:ascii="Tahoma" w:hAnsi="Tahoma" w:cs="Tahoma"/>
                <w:sz w:val="16"/>
                <w:szCs w:val="16"/>
              </w:rPr>
              <w:t>Cuenta de Cobro</w:t>
            </w:r>
          </w:p>
          <w:p w:rsidR="006F5970" w:rsidRPr="006F5970" w:rsidRDefault="006F5970" w:rsidP="006F5970">
            <w:pPr>
              <w:pStyle w:val="Prrafodelista"/>
              <w:numPr>
                <w:ilvl w:val="0"/>
                <w:numId w:val="26"/>
              </w:numPr>
              <w:tabs>
                <w:tab w:val="left" w:pos="-4"/>
              </w:tabs>
              <w:jc w:val="both"/>
              <w:rPr>
                <w:rFonts w:ascii="Tahoma" w:hAnsi="Tahoma" w:cs="Tahoma"/>
                <w:sz w:val="16"/>
                <w:szCs w:val="16"/>
              </w:rPr>
            </w:pPr>
            <w:r w:rsidRPr="006F5970">
              <w:rPr>
                <w:rFonts w:ascii="Tahoma" w:hAnsi="Tahoma" w:cs="Tahoma"/>
                <w:sz w:val="16"/>
                <w:szCs w:val="16"/>
              </w:rPr>
              <w:t xml:space="preserve">Informe de gestión sobre el cumplimiento del objeto contractual, firmado por el </w:t>
            </w:r>
            <w:r w:rsidRPr="006F5970">
              <w:rPr>
                <w:rFonts w:ascii="Tahoma" w:hAnsi="Tahoma" w:cs="Tahoma"/>
                <w:b/>
                <w:sz w:val="16"/>
                <w:szCs w:val="16"/>
              </w:rPr>
              <w:t>CONTRATISTA</w:t>
            </w:r>
            <w:r w:rsidRPr="006F5970">
              <w:rPr>
                <w:rFonts w:ascii="Tahoma" w:hAnsi="Tahoma" w:cs="Tahoma"/>
                <w:sz w:val="16"/>
                <w:szCs w:val="16"/>
              </w:rPr>
              <w:t xml:space="preserve"> y el recibido a satisfacción del supervisor del contrato, de acuerdo al formato establecido</w:t>
            </w:r>
          </w:p>
          <w:p w:rsidR="006F5970" w:rsidRPr="006F5970" w:rsidRDefault="006F5970" w:rsidP="006F5970">
            <w:pPr>
              <w:pStyle w:val="Prrafodelista"/>
              <w:numPr>
                <w:ilvl w:val="0"/>
                <w:numId w:val="26"/>
              </w:numPr>
              <w:tabs>
                <w:tab w:val="left" w:pos="-4"/>
              </w:tabs>
              <w:jc w:val="both"/>
              <w:rPr>
                <w:rFonts w:ascii="Tahoma" w:hAnsi="Tahoma" w:cs="Tahoma"/>
                <w:sz w:val="16"/>
                <w:szCs w:val="16"/>
              </w:rPr>
            </w:pPr>
            <w:r w:rsidRPr="006F5970">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86BE1" w:rsidRPr="00586BE1" w:rsidRDefault="00586BE1" w:rsidP="00586BE1">
            <w:pPr>
              <w:tabs>
                <w:tab w:val="left" w:pos="-4"/>
              </w:tabs>
              <w:jc w:val="both"/>
              <w:rPr>
                <w:rFonts w:ascii="Tahoma" w:hAnsi="Tahoma" w:cs="Tahoma"/>
                <w:sz w:val="16"/>
                <w:szCs w:val="16"/>
              </w:rPr>
            </w:pPr>
          </w:p>
        </w:tc>
      </w:tr>
      <w:tr w:rsidR="005A6BBF" w:rsidRPr="00F32D7D" w:rsidTr="00FA7314">
        <w:tc>
          <w:tcPr>
            <w:tcW w:w="2410" w:type="dxa"/>
            <w:vAlign w:val="center"/>
          </w:tcPr>
          <w:p w:rsidR="005A6BBF" w:rsidRPr="00F32D7D" w:rsidRDefault="005A6BBF" w:rsidP="00E354DA">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6408"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FA7314">
        <w:tc>
          <w:tcPr>
            <w:tcW w:w="2410" w:type="dxa"/>
            <w:vAlign w:val="center"/>
          </w:tcPr>
          <w:p w:rsidR="005A6BBF" w:rsidRPr="00F32D7D" w:rsidRDefault="005A6BBF" w:rsidP="00E354DA">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6408"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FA7314">
        <w:tc>
          <w:tcPr>
            <w:tcW w:w="2410" w:type="dxa"/>
            <w:vAlign w:val="center"/>
          </w:tcPr>
          <w:p w:rsidR="005A6BBF" w:rsidRPr="00F32D7D" w:rsidRDefault="005A6BBF" w:rsidP="00E354DA">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6408"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8F7135" w:rsidRDefault="00036CC2" w:rsidP="001D58CF">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1D58CF">
        <w:rPr>
          <w:rFonts w:ascii="Tahoma" w:hAnsi="Tahoma" w:cs="Tahoma"/>
          <w:sz w:val="16"/>
          <w:szCs w:val="16"/>
          <w:lang w:val="es-ES"/>
        </w:rPr>
        <w:t>Bogotá D.C</w:t>
      </w:r>
      <w:r w:rsidR="00D733D9">
        <w:rPr>
          <w:rFonts w:ascii="Tahoma" w:hAnsi="Tahoma" w:cs="Tahoma"/>
          <w:sz w:val="16"/>
          <w:szCs w:val="16"/>
          <w:lang w:val="es-ES"/>
        </w:rPr>
        <w:t xml:space="preserve">OCTUBRE </w:t>
      </w:r>
      <w:r w:rsidR="000550EF">
        <w:rPr>
          <w:rFonts w:ascii="Tahoma" w:hAnsi="Tahoma" w:cs="Tahoma"/>
          <w:sz w:val="16"/>
          <w:szCs w:val="16"/>
          <w:lang w:val="es-ES"/>
        </w:rPr>
        <w:t xml:space="preserve"> </w:t>
      </w:r>
      <w:r w:rsidR="008B3017">
        <w:rPr>
          <w:rFonts w:ascii="Tahoma" w:hAnsi="Tahoma" w:cs="Tahoma"/>
          <w:sz w:val="16"/>
          <w:szCs w:val="16"/>
          <w:lang w:val="es-ES"/>
        </w:rPr>
        <w:t xml:space="preserve">de 2018 </w:t>
      </w:r>
    </w:p>
    <w:p w:rsidR="008F7135" w:rsidRDefault="008F7135" w:rsidP="001D58CF">
      <w:pPr>
        <w:tabs>
          <w:tab w:val="left" w:pos="1701"/>
        </w:tabs>
        <w:jc w:val="both"/>
        <w:rPr>
          <w:rFonts w:ascii="Tahoma" w:hAnsi="Tahoma" w:cs="Tahoma"/>
          <w:sz w:val="16"/>
          <w:szCs w:val="16"/>
          <w:lang w:val="es-ES"/>
        </w:rPr>
      </w:pPr>
    </w:p>
    <w:p w:rsidR="008F7135" w:rsidRDefault="008F7135" w:rsidP="001D58CF">
      <w:pPr>
        <w:tabs>
          <w:tab w:val="left" w:pos="1701"/>
        </w:tabs>
        <w:jc w:val="both"/>
        <w:rPr>
          <w:rFonts w:ascii="Tahoma" w:hAnsi="Tahoma" w:cs="Tahoma"/>
          <w:sz w:val="16"/>
          <w:szCs w:val="16"/>
          <w:lang w:val="es-ES"/>
        </w:rPr>
      </w:pPr>
    </w:p>
    <w:p w:rsidR="008F7135" w:rsidRDefault="008F7135" w:rsidP="001D58CF">
      <w:pPr>
        <w:tabs>
          <w:tab w:val="left" w:pos="1701"/>
        </w:tabs>
        <w:jc w:val="both"/>
        <w:rPr>
          <w:rFonts w:ascii="Tahoma" w:hAnsi="Tahoma" w:cs="Tahoma"/>
          <w:sz w:val="16"/>
          <w:szCs w:val="16"/>
          <w:lang w:val="es-ES"/>
        </w:rPr>
      </w:pPr>
    </w:p>
    <w:p w:rsidR="008F7135" w:rsidRDefault="00301414" w:rsidP="008F7135">
      <w:pPr>
        <w:tabs>
          <w:tab w:val="left" w:pos="1701"/>
        </w:tabs>
        <w:ind w:firstLine="567"/>
        <w:jc w:val="both"/>
        <w:rPr>
          <w:rFonts w:ascii="Tahoma" w:hAnsi="Tahoma" w:cs="Tahoma"/>
          <w:sz w:val="16"/>
          <w:szCs w:val="16"/>
          <w:lang w:val="es-ES"/>
        </w:rPr>
      </w:pPr>
      <w:r>
        <w:rPr>
          <w:rFonts w:ascii="Tahoma" w:hAnsi="Tahoma" w:cs="Tahoma"/>
          <w:sz w:val="16"/>
          <w:szCs w:val="16"/>
          <w:lang w:val="es-ES"/>
        </w:rPr>
        <w:t xml:space="preserve">FIRMA </w:t>
      </w:r>
      <w:r w:rsidR="008F7135">
        <w:rPr>
          <w:rFonts w:ascii="Tahoma" w:hAnsi="Tahoma" w:cs="Tahoma"/>
          <w:sz w:val="16"/>
          <w:szCs w:val="16"/>
          <w:lang w:val="es-ES"/>
        </w:rPr>
        <w:t>SUPERVISOR</w:t>
      </w:r>
      <w:r>
        <w:rPr>
          <w:rFonts w:ascii="Tahoma" w:hAnsi="Tahoma" w:cs="Tahoma"/>
          <w:sz w:val="16"/>
          <w:szCs w:val="16"/>
          <w:lang w:val="es-ES"/>
        </w:rPr>
        <w:t>:</w:t>
      </w:r>
      <w:r w:rsidR="008F7135">
        <w:rPr>
          <w:rFonts w:ascii="Tahoma" w:hAnsi="Tahoma" w:cs="Tahoma"/>
          <w:sz w:val="16"/>
          <w:szCs w:val="16"/>
          <w:lang w:val="es-ES"/>
        </w:rPr>
        <w:t xml:space="preserve"> </w:t>
      </w:r>
    </w:p>
    <w:p w:rsidR="00D733D9" w:rsidRDefault="00D733D9" w:rsidP="00D733D9">
      <w:pPr>
        <w:tabs>
          <w:tab w:val="left" w:pos="1701"/>
        </w:tabs>
        <w:jc w:val="both"/>
        <w:rPr>
          <w:rFonts w:ascii="Arial" w:hAnsi="Arial" w:cs="Arial"/>
          <w:sz w:val="16"/>
          <w:szCs w:val="16"/>
        </w:rPr>
      </w:pPr>
      <w:r>
        <w:rPr>
          <w:rFonts w:ascii="Arial" w:hAnsi="Arial" w:cs="Arial"/>
          <w:sz w:val="16"/>
          <w:szCs w:val="16"/>
        </w:rPr>
        <w:t xml:space="preserve">             </w:t>
      </w:r>
    </w:p>
    <w:p w:rsidR="00D733D9" w:rsidRDefault="00D733D9" w:rsidP="00D733D9">
      <w:pPr>
        <w:tabs>
          <w:tab w:val="left" w:pos="1701"/>
        </w:tabs>
        <w:jc w:val="both"/>
        <w:rPr>
          <w:rFonts w:ascii="Arial" w:hAnsi="Arial" w:cs="Arial"/>
          <w:sz w:val="16"/>
          <w:szCs w:val="16"/>
        </w:rPr>
      </w:pPr>
    </w:p>
    <w:p w:rsidR="00D733D9" w:rsidRPr="00D733D9" w:rsidRDefault="00D733D9" w:rsidP="00D733D9">
      <w:pPr>
        <w:tabs>
          <w:tab w:val="left" w:pos="1701"/>
        </w:tabs>
        <w:jc w:val="both"/>
        <w:rPr>
          <w:rFonts w:ascii="Arial" w:hAnsi="Arial" w:cs="Arial"/>
          <w:b/>
          <w:sz w:val="16"/>
          <w:szCs w:val="16"/>
        </w:rPr>
      </w:pPr>
      <w:r>
        <w:rPr>
          <w:rFonts w:ascii="Arial" w:hAnsi="Arial" w:cs="Arial"/>
          <w:sz w:val="16"/>
          <w:szCs w:val="16"/>
        </w:rPr>
        <w:t xml:space="preserve">            </w:t>
      </w:r>
      <w:r w:rsidRPr="00D733D9">
        <w:rPr>
          <w:rFonts w:ascii="Arial" w:hAnsi="Arial" w:cs="Arial"/>
          <w:b/>
          <w:sz w:val="16"/>
          <w:szCs w:val="16"/>
        </w:rPr>
        <w:t xml:space="preserve">SARA FERNANDA GARZÓN  </w:t>
      </w:r>
    </w:p>
    <w:p w:rsidR="008F7135" w:rsidRPr="00D733D9" w:rsidRDefault="00D733D9" w:rsidP="00D733D9">
      <w:pPr>
        <w:tabs>
          <w:tab w:val="left" w:pos="1701"/>
        </w:tabs>
        <w:jc w:val="both"/>
        <w:rPr>
          <w:rFonts w:ascii="Arial" w:hAnsi="Arial" w:cs="Arial"/>
          <w:sz w:val="16"/>
          <w:szCs w:val="16"/>
        </w:rPr>
      </w:pPr>
      <w:r>
        <w:rPr>
          <w:rFonts w:ascii="Arial" w:hAnsi="Arial" w:cs="Arial"/>
          <w:sz w:val="16"/>
          <w:szCs w:val="16"/>
        </w:rPr>
        <w:t xml:space="preserve">             </w:t>
      </w:r>
      <w:bookmarkStart w:id="0" w:name="_GoBack"/>
      <w:bookmarkEnd w:id="0"/>
      <w:r w:rsidRPr="00792FA5">
        <w:rPr>
          <w:rFonts w:ascii="Arial" w:hAnsi="Arial" w:cs="Arial"/>
          <w:sz w:val="16"/>
          <w:szCs w:val="16"/>
        </w:rPr>
        <w:t>OFICIAL DE DEFENSA JURIDICA INTEGRAL</w:t>
      </w:r>
      <w:r>
        <w:rPr>
          <w:rFonts w:ascii="Tahoma" w:hAnsi="Tahoma" w:cs="Tahoma"/>
          <w:sz w:val="16"/>
          <w:szCs w:val="16"/>
          <w:lang w:val="es-ES"/>
        </w:rPr>
        <w:t xml:space="preserve"> </w:t>
      </w:r>
      <w:r w:rsidR="008F7135">
        <w:rPr>
          <w:rFonts w:ascii="Tahoma" w:hAnsi="Tahoma" w:cs="Tahoma"/>
          <w:sz w:val="16"/>
          <w:szCs w:val="16"/>
          <w:lang w:val="es-ES"/>
        </w:rPr>
        <w:t xml:space="preserve">OFICIAL DE DEFENSA JURÍDICA INTEGRAL </w:t>
      </w: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A02EB1" w:rsidRDefault="008E710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02EB1" w:rsidRDefault="00A02EB1" w:rsidP="00A622D0">
      <w:pPr>
        <w:tabs>
          <w:tab w:val="left" w:pos="1701"/>
        </w:tabs>
        <w:rPr>
          <w:rFonts w:ascii="Tahoma" w:hAnsi="Tahoma" w:cs="Tahoma"/>
          <w:b/>
          <w:sz w:val="16"/>
          <w:szCs w:val="16"/>
          <w:lang w:val="es-ES"/>
        </w:rPr>
      </w:pPr>
    </w:p>
    <w:sectPr w:rsidR="00A02EB1" w:rsidSect="00A50C71">
      <w:footerReference w:type="default" r:id="rId12"/>
      <w:pgSz w:w="11906" w:h="16838" w:code="9"/>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D05" w:rsidRDefault="00921D05" w:rsidP="002C450B">
      <w:r>
        <w:separator/>
      </w:r>
    </w:p>
  </w:endnote>
  <w:endnote w:type="continuationSeparator" w:id="0">
    <w:p w:rsidR="00921D05" w:rsidRDefault="00921D05"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D05" w:rsidRDefault="00921D05" w:rsidP="002C450B">
      <w:r>
        <w:separator/>
      </w:r>
    </w:p>
  </w:footnote>
  <w:footnote w:type="continuationSeparator" w:id="0">
    <w:p w:rsidR="00921D05" w:rsidRDefault="00921D05"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pt;height:6pt;visibility:visible" o:bullet="t">
        <v:imagedata r:id="rId1" o:title=""/>
      </v:shape>
    </w:pict>
  </w:numPicBullet>
  <w:numPicBullet w:numPicBulletId="1">
    <w:pict>
      <v:shape id="_x0000_i1035"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E316676C"/>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1160"/>
    <w:rsid w:val="0000262F"/>
    <w:rsid w:val="0000269B"/>
    <w:rsid w:val="00007F67"/>
    <w:rsid w:val="00012A57"/>
    <w:rsid w:val="00021D01"/>
    <w:rsid w:val="00021D45"/>
    <w:rsid w:val="00034A51"/>
    <w:rsid w:val="00034CF5"/>
    <w:rsid w:val="00036CC2"/>
    <w:rsid w:val="00041116"/>
    <w:rsid w:val="0004284A"/>
    <w:rsid w:val="000464F2"/>
    <w:rsid w:val="00053804"/>
    <w:rsid w:val="000550EF"/>
    <w:rsid w:val="00064474"/>
    <w:rsid w:val="0007078F"/>
    <w:rsid w:val="00073A5B"/>
    <w:rsid w:val="00075CAF"/>
    <w:rsid w:val="00077654"/>
    <w:rsid w:val="00084551"/>
    <w:rsid w:val="00094E7E"/>
    <w:rsid w:val="00095D44"/>
    <w:rsid w:val="000A6982"/>
    <w:rsid w:val="000A799E"/>
    <w:rsid w:val="000A7FCD"/>
    <w:rsid w:val="000C27DA"/>
    <w:rsid w:val="000D58A1"/>
    <w:rsid w:val="000F121C"/>
    <w:rsid w:val="000F1B7D"/>
    <w:rsid w:val="00113087"/>
    <w:rsid w:val="00121B4A"/>
    <w:rsid w:val="0012454D"/>
    <w:rsid w:val="00144F8C"/>
    <w:rsid w:val="0015490E"/>
    <w:rsid w:val="00154A74"/>
    <w:rsid w:val="0016119F"/>
    <w:rsid w:val="00161C38"/>
    <w:rsid w:val="001626B2"/>
    <w:rsid w:val="00162B47"/>
    <w:rsid w:val="001732F9"/>
    <w:rsid w:val="00175289"/>
    <w:rsid w:val="00194705"/>
    <w:rsid w:val="00195FD8"/>
    <w:rsid w:val="001975F9"/>
    <w:rsid w:val="00197865"/>
    <w:rsid w:val="00197968"/>
    <w:rsid w:val="001B32CE"/>
    <w:rsid w:val="001C1BFE"/>
    <w:rsid w:val="001D58CF"/>
    <w:rsid w:val="001F70C7"/>
    <w:rsid w:val="002049E1"/>
    <w:rsid w:val="002104AF"/>
    <w:rsid w:val="002313E5"/>
    <w:rsid w:val="002453A8"/>
    <w:rsid w:val="002679EC"/>
    <w:rsid w:val="00267CEE"/>
    <w:rsid w:val="00267DDA"/>
    <w:rsid w:val="00275C9B"/>
    <w:rsid w:val="00286785"/>
    <w:rsid w:val="00295BE5"/>
    <w:rsid w:val="0029601D"/>
    <w:rsid w:val="002A5E35"/>
    <w:rsid w:val="002B24B4"/>
    <w:rsid w:val="002C450B"/>
    <w:rsid w:val="002C6628"/>
    <w:rsid w:val="002D6936"/>
    <w:rsid w:val="002E0542"/>
    <w:rsid w:val="002E639A"/>
    <w:rsid w:val="002F135A"/>
    <w:rsid w:val="002F3544"/>
    <w:rsid w:val="003003C8"/>
    <w:rsid w:val="00301414"/>
    <w:rsid w:val="00302E5E"/>
    <w:rsid w:val="00314095"/>
    <w:rsid w:val="00326DE4"/>
    <w:rsid w:val="0033209C"/>
    <w:rsid w:val="00352CAC"/>
    <w:rsid w:val="00353DEF"/>
    <w:rsid w:val="00382182"/>
    <w:rsid w:val="00393377"/>
    <w:rsid w:val="003A11FF"/>
    <w:rsid w:val="003C2040"/>
    <w:rsid w:val="003C350F"/>
    <w:rsid w:val="003D639F"/>
    <w:rsid w:val="003F5696"/>
    <w:rsid w:val="003F6E7A"/>
    <w:rsid w:val="00401F8F"/>
    <w:rsid w:val="004110B5"/>
    <w:rsid w:val="00411C86"/>
    <w:rsid w:val="00427B1F"/>
    <w:rsid w:val="0043230C"/>
    <w:rsid w:val="004323EF"/>
    <w:rsid w:val="00436968"/>
    <w:rsid w:val="00466B85"/>
    <w:rsid w:val="00467575"/>
    <w:rsid w:val="004802BC"/>
    <w:rsid w:val="004854A1"/>
    <w:rsid w:val="004934F4"/>
    <w:rsid w:val="004A6422"/>
    <w:rsid w:val="004B117D"/>
    <w:rsid w:val="004C0121"/>
    <w:rsid w:val="004C227D"/>
    <w:rsid w:val="004C3A08"/>
    <w:rsid w:val="004D2AC6"/>
    <w:rsid w:val="004D5D40"/>
    <w:rsid w:val="004F4131"/>
    <w:rsid w:val="00510450"/>
    <w:rsid w:val="00512D57"/>
    <w:rsid w:val="00515580"/>
    <w:rsid w:val="005330A0"/>
    <w:rsid w:val="00533C90"/>
    <w:rsid w:val="00535F9B"/>
    <w:rsid w:val="005428F5"/>
    <w:rsid w:val="00563647"/>
    <w:rsid w:val="00580C22"/>
    <w:rsid w:val="00583F3B"/>
    <w:rsid w:val="00584A39"/>
    <w:rsid w:val="00586BE1"/>
    <w:rsid w:val="005A0770"/>
    <w:rsid w:val="005A3ECA"/>
    <w:rsid w:val="005A5135"/>
    <w:rsid w:val="005A6BBF"/>
    <w:rsid w:val="005B29BB"/>
    <w:rsid w:val="005D092C"/>
    <w:rsid w:val="005E67D4"/>
    <w:rsid w:val="005F0867"/>
    <w:rsid w:val="00605642"/>
    <w:rsid w:val="00623F91"/>
    <w:rsid w:val="00624C87"/>
    <w:rsid w:val="006342E9"/>
    <w:rsid w:val="0063616C"/>
    <w:rsid w:val="00643E0F"/>
    <w:rsid w:val="006620FD"/>
    <w:rsid w:val="00664AFE"/>
    <w:rsid w:val="0067176C"/>
    <w:rsid w:val="00674305"/>
    <w:rsid w:val="00676486"/>
    <w:rsid w:val="00682BCB"/>
    <w:rsid w:val="00682EAF"/>
    <w:rsid w:val="00685425"/>
    <w:rsid w:val="00691540"/>
    <w:rsid w:val="006A2263"/>
    <w:rsid w:val="006A28A1"/>
    <w:rsid w:val="006A3EAE"/>
    <w:rsid w:val="006A5343"/>
    <w:rsid w:val="006B5132"/>
    <w:rsid w:val="006C0058"/>
    <w:rsid w:val="006C2421"/>
    <w:rsid w:val="006D3E89"/>
    <w:rsid w:val="006E2D5F"/>
    <w:rsid w:val="006F5970"/>
    <w:rsid w:val="007048FD"/>
    <w:rsid w:val="0070675D"/>
    <w:rsid w:val="007133E9"/>
    <w:rsid w:val="007256BE"/>
    <w:rsid w:val="00727426"/>
    <w:rsid w:val="00740885"/>
    <w:rsid w:val="0074274B"/>
    <w:rsid w:val="00743F80"/>
    <w:rsid w:val="0074709E"/>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7F4640"/>
    <w:rsid w:val="008027B2"/>
    <w:rsid w:val="00802A1B"/>
    <w:rsid w:val="00803EF4"/>
    <w:rsid w:val="00805028"/>
    <w:rsid w:val="0081626D"/>
    <w:rsid w:val="00831404"/>
    <w:rsid w:val="00831622"/>
    <w:rsid w:val="00837B85"/>
    <w:rsid w:val="00846635"/>
    <w:rsid w:val="00852E4D"/>
    <w:rsid w:val="00861B94"/>
    <w:rsid w:val="00883D31"/>
    <w:rsid w:val="0088535D"/>
    <w:rsid w:val="00886847"/>
    <w:rsid w:val="0089267B"/>
    <w:rsid w:val="008B3017"/>
    <w:rsid w:val="008B3BE8"/>
    <w:rsid w:val="008E710E"/>
    <w:rsid w:val="008F7135"/>
    <w:rsid w:val="00900721"/>
    <w:rsid w:val="009020F5"/>
    <w:rsid w:val="00912247"/>
    <w:rsid w:val="00920F0C"/>
    <w:rsid w:val="00921D05"/>
    <w:rsid w:val="00922530"/>
    <w:rsid w:val="00922E0D"/>
    <w:rsid w:val="00923867"/>
    <w:rsid w:val="00924DD0"/>
    <w:rsid w:val="00925495"/>
    <w:rsid w:val="00931038"/>
    <w:rsid w:val="009461FC"/>
    <w:rsid w:val="009467C8"/>
    <w:rsid w:val="00954225"/>
    <w:rsid w:val="0095576D"/>
    <w:rsid w:val="00955DFB"/>
    <w:rsid w:val="0096157A"/>
    <w:rsid w:val="009763CD"/>
    <w:rsid w:val="00991FA1"/>
    <w:rsid w:val="009925D1"/>
    <w:rsid w:val="00997B14"/>
    <w:rsid w:val="009A0B57"/>
    <w:rsid w:val="009A585C"/>
    <w:rsid w:val="009B5621"/>
    <w:rsid w:val="009C2967"/>
    <w:rsid w:val="009C5D6E"/>
    <w:rsid w:val="009F4373"/>
    <w:rsid w:val="009F583E"/>
    <w:rsid w:val="00A02EB1"/>
    <w:rsid w:val="00A13D7F"/>
    <w:rsid w:val="00A2186D"/>
    <w:rsid w:val="00A31563"/>
    <w:rsid w:val="00A50C71"/>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C0F5E"/>
    <w:rsid w:val="00AD4259"/>
    <w:rsid w:val="00AD5746"/>
    <w:rsid w:val="00AD6705"/>
    <w:rsid w:val="00AE40A2"/>
    <w:rsid w:val="00B148F3"/>
    <w:rsid w:val="00B14BC7"/>
    <w:rsid w:val="00B15E4F"/>
    <w:rsid w:val="00B26D2E"/>
    <w:rsid w:val="00B32B83"/>
    <w:rsid w:val="00B3451D"/>
    <w:rsid w:val="00B54026"/>
    <w:rsid w:val="00B56E0C"/>
    <w:rsid w:val="00B57ACB"/>
    <w:rsid w:val="00B62FC0"/>
    <w:rsid w:val="00B63F8A"/>
    <w:rsid w:val="00B6581B"/>
    <w:rsid w:val="00B72D5D"/>
    <w:rsid w:val="00B84090"/>
    <w:rsid w:val="00B8557E"/>
    <w:rsid w:val="00B92096"/>
    <w:rsid w:val="00BA2D59"/>
    <w:rsid w:val="00BB1EC7"/>
    <w:rsid w:val="00BC3324"/>
    <w:rsid w:val="00BC379B"/>
    <w:rsid w:val="00BD5784"/>
    <w:rsid w:val="00BD7DB0"/>
    <w:rsid w:val="00BE4FF4"/>
    <w:rsid w:val="00BF43B6"/>
    <w:rsid w:val="00C066FB"/>
    <w:rsid w:val="00C21B9D"/>
    <w:rsid w:val="00C3223C"/>
    <w:rsid w:val="00C33D3C"/>
    <w:rsid w:val="00C40128"/>
    <w:rsid w:val="00C4422A"/>
    <w:rsid w:val="00C470FE"/>
    <w:rsid w:val="00C53D53"/>
    <w:rsid w:val="00C677F3"/>
    <w:rsid w:val="00C75B62"/>
    <w:rsid w:val="00C8051F"/>
    <w:rsid w:val="00C81C6C"/>
    <w:rsid w:val="00CB0344"/>
    <w:rsid w:val="00CB0FFC"/>
    <w:rsid w:val="00CB3D7B"/>
    <w:rsid w:val="00CB63F3"/>
    <w:rsid w:val="00CC76FD"/>
    <w:rsid w:val="00CD3D42"/>
    <w:rsid w:val="00CD4E91"/>
    <w:rsid w:val="00CD64F4"/>
    <w:rsid w:val="00CF689F"/>
    <w:rsid w:val="00CF7396"/>
    <w:rsid w:val="00D06BCC"/>
    <w:rsid w:val="00D107D2"/>
    <w:rsid w:val="00D24B87"/>
    <w:rsid w:val="00D27327"/>
    <w:rsid w:val="00D355EA"/>
    <w:rsid w:val="00D6746B"/>
    <w:rsid w:val="00D733D9"/>
    <w:rsid w:val="00D870BC"/>
    <w:rsid w:val="00D90CFF"/>
    <w:rsid w:val="00DA3CF8"/>
    <w:rsid w:val="00DB5E50"/>
    <w:rsid w:val="00DC009D"/>
    <w:rsid w:val="00DC4AEB"/>
    <w:rsid w:val="00DD1E18"/>
    <w:rsid w:val="00DE03F8"/>
    <w:rsid w:val="00DE4261"/>
    <w:rsid w:val="00DF1603"/>
    <w:rsid w:val="00DF336B"/>
    <w:rsid w:val="00DF4592"/>
    <w:rsid w:val="00DF6435"/>
    <w:rsid w:val="00E0016A"/>
    <w:rsid w:val="00E00EE8"/>
    <w:rsid w:val="00E161CA"/>
    <w:rsid w:val="00E17886"/>
    <w:rsid w:val="00E20C70"/>
    <w:rsid w:val="00E26B7A"/>
    <w:rsid w:val="00E354DA"/>
    <w:rsid w:val="00E363DA"/>
    <w:rsid w:val="00E36B51"/>
    <w:rsid w:val="00E36E2F"/>
    <w:rsid w:val="00E43836"/>
    <w:rsid w:val="00E43C83"/>
    <w:rsid w:val="00E4566F"/>
    <w:rsid w:val="00E45FEE"/>
    <w:rsid w:val="00E50AC3"/>
    <w:rsid w:val="00E51D5E"/>
    <w:rsid w:val="00E55C6F"/>
    <w:rsid w:val="00E56A6D"/>
    <w:rsid w:val="00E610C1"/>
    <w:rsid w:val="00E638E5"/>
    <w:rsid w:val="00E65851"/>
    <w:rsid w:val="00E72BB1"/>
    <w:rsid w:val="00E824E0"/>
    <w:rsid w:val="00E9000D"/>
    <w:rsid w:val="00E9050F"/>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85AB7"/>
    <w:rsid w:val="00F943E8"/>
    <w:rsid w:val="00F9477E"/>
    <w:rsid w:val="00FA1179"/>
    <w:rsid w:val="00FA7314"/>
    <w:rsid w:val="00FB399B"/>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20B823-9D2D-443D-9BC7-4B4042016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tificaciones.bogota@mindefensa.gov.co" TargetMode="External"/><Relationship Id="rId5" Type="http://schemas.openxmlformats.org/officeDocument/2006/relationships/webSettings" Target="webSettings.xml"/><Relationship Id="rId10" Type="http://schemas.openxmlformats.org/officeDocument/2006/relationships/hyperlink" Target="mailto:gilma.diaz@ejercito.mil.co" TargetMode="External"/><Relationship Id="rId4" Type="http://schemas.openxmlformats.org/officeDocument/2006/relationships/settings" Target="settings.xml"/><Relationship Id="rId9" Type="http://schemas.openxmlformats.org/officeDocument/2006/relationships/hyperlink" Target="mailto:shirdifa@hot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CC8C4-8414-4585-9571-B91F53BF7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1635</Words>
  <Characters>8995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Gilma Shirley Diaz Fajardo</cp:lastModifiedBy>
  <cp:revision>3</cp:revision>
  <cp:lastPrinted>2018-03-12T19:25:00Z</cp:lastPrinted>
  <dcterms:created xsi:type="dcterms:W3CDTF">2018-10-16T15:12:00Z</dcterms:created>
  <dcterms:modified xsi:type="dcterms:W3CDTF">2018-10-16T15:41:00Z</dcterms:modified>
</cp:coreProperties>
</file>