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6D3EB" w14:textId="77777777" w:rsidR="00B05FF0" w:rsidRPr="00FD2D95" w:rsidRDefault="00B05FF0" w:rsidP="00B05FF0">
      <w:pPr>
        <w:pStyle w:val="Textoindependiente"/>
        <w:spacing w:after="0" w:line="276" w:lineRule="auto"/>
        <w:ind w:right="12"/>
        <w:contextualSpacing/>
        <w:jc w:val="center"/>
        <w:rPr>
          <w:rFonts w:ascii="Arial Narrow" w:eastAsia="Arial Unicode MS" w:hAnsi="Arial Narrow" w:cs="Tahoma"/>
          <w:b/>
          <w:bCs/>
          <w:sz w:val="22"/>
          <w:szCs w:val="22"/>
          <w:lang w:val="es-ES_tradnl"/>
        </w:rPr>
      </w:pPr>
      <w:r w:rsidRPr="00FD2D95">
        <w:rPr>
          <w:rFonts w:ascii="Arial Narrow" w:eastAsia="Arial Unicode MS" w:hAnsi="Arial Narrow" w:cs="Tahoma"/>
          <w:b/>
          <w:bCs/>
          <w:sz w:val="22"/>
          <w:szCs w:val="22"/>
          <w:lang w:val="es-ES_tradnl"/>
        </w:rPr>
        <w:t>ANÁLISIS DEL SECTOR</w:t>
      </w:r>
    </w:p>
    <w:p w14:paraId="7E5CAF37" w14:textId="77777777" w:rsidR="00B05FF0" w:rsidRPr="00FD2D95" w:rsidRDefault="00B05FF0" w:rsidP="00B05FF0">
      <w:pPr>
        <w:spacing w:line="276" w:lineRule="auto"/>
        <w:ind w:right="49"/>
        <w:contextualSpacing/>
        <w:jc w:val="both"/>
        <w:rPr>
          <w:rFonts w:ascii="Arial Narrow" w:eastAsiaTheme="majorEastAsia" w:hAnsi="Arial Narrow" w:cs="Tahoma"/>
          <w:b/>
          <w:bCs/>
          <w:sz w:val="22"/>
          <w:szCs w:val="22"/>
        </w:rPr>
      </w:pPr>
    </w:p>
    <w:p w14:paraId="44BAD0CF" w14:textId="77777777" w:rsidR="00B05FF0" w:rsidRPr="00FD2D95" w:rsidRDefault="00B05FF0" w:rsidP="00B05FF0">
      <w:pPr>
        <w:pStyle w:val="Default"/>
        <w:spacing w:line="276" w:lineRule="auto"/>
        <w:contextualSpacing/>
        <w:jc w:val="both"/>
        <w:rPr>
          <w:rFonts w:ascii="Arial Narrow" w:hAnsi="Arial Narrow" w:cs="Tahoma"/>
          <w:color w:val="auto"/>
          <w:sz w:val="22"/>
          <w:szCs w:val="22"/>
          <w:lang w:val="es-ES_tradnl"/>
        </w:rPr>
      </w:pPr>
      <w:r w:rsidRPr="00FD2D95">
        <w:rPr>
          <w:rFonts w:ascii="Arial Narrow" w:hAnsi="Arial Narrow" w:cs="Tahoma"/>
          <w:color w:val="auto"/>
          <w:sz w:val="22"/>
          <w:szCs w:val="22"/>
          <w:lang w:val="es-ES_tradnl"/>
        </w:rPr>
        <w:t>En cumplimiento de lo previsto en el artículo 2.2.1.1.1.6.1 del Decreto 1082 de 2015, según el cual, las entidades estatales en la etapa de planeación deben realizar un análisis para conocer el sector relativo al objeto que se pretende contratar y siguiendo las indicaciones dadas por la Agencia Nacional Colombia Compra Eficiente mediante instructivo publicado en el SECOP, se hace el siguiente análisis del sector:</w:t>
      </w:r>
    </w:p>
    <w:p w14:paraId="4DE96A8B" w14:textId="77777777" w:rsidR="00B05FF0" w:rsidRPr="00FD2D95" w:rsidRDefault="00B05FF0" w:rsidP="00B05FF0">
      <w:pPr>
        <w:spacing w:line="276" w:lineRule="auto"/>
        <w:ind w:right="49"/>
        <w:contextualSpacing/>
        <w:jc w:val="both"/>
        <w:rPr>
          <w:rFonts w:ascii="Arial Narrow" w:hAnsi="Arial Narrow" w:cs="Tahoma"/>
          <w:sz w:val="22"/>
          <w:szCs w:val="22"/>
        </w:rPr>
      </w:pPr>
    </w:p>
    <w:p w14:paraId="0EA92C11" w14:textId="77777777" w:rsidR="00B05FF0" w:rsidRPr="00FD2D95" w:rsidRDefault="00B05FF0" w:rsidP="00B05FF0">
      <w:pPr>
        <w:spacing w:line="276" w:lineRule="auto"/>
        <w:ind w:right="49"/>
        <w:contextualSpacing/>
        <w:jc w:val="both"/>
        <w:rPr>
          <w:rFonts w:ascii="Arial Narrow" w:hAnsi="Arial Narrow" w:cs="Tahoma"/>
          <w:b/>
          <w:sz w:val="22"/>
          <w:szCs w:val="22"/>
          <w:u w:val="single"/>
        </w:rPr>
      </w:pPr>
      <w:r w:rsidRPr="00FD2D95">
        <w:rPr>
          <w:rFonts w:ascii="Arial Narrow" w:hAnsi="Arial Narrow" w:cs="Tahoma"/>
          <w:b/>
          <w:sz w:val="22"/>
          <w:szCs w:val="22"/>
          <w:u w:val="single"/>
        </w:rPr>
        <w:t>OBJETO DEL CONTRATO</w:t>
      </w:r>
    </w:p>
    <w:p w14:paraId="0B0C4C4A" w14:textId="77777777" w:rsidR="00B05FF0" w:rsidRPr="00FD2D95" w:rsidRDefault="00B05FF0" w:rsidP="00B05FF0">
      <w:pPr>
        <w:spacing w:line="276" w:lineRule="auto"/>
        <w:ind w:right="49"/>
        <w:contextualSpacing/>
        <w:jc w:val="both"/>
        <w:rPr>
          <w:rFonts w:ascii="Arial Narrow" w:hAnsi="Arial Narrow" w:cs="Tahoma"/>
          <w:b/>
          <w:sz w:val="22"/>
          <w:szCs w:val="22"/>
        </w:rPr>
      </w:pPr>
    </w:p>
    <w:p w14:paraId="2F33533A" w14:textId="6790B616" w:rsidR="0003059B" w:rsidRDefault="0074752D" w:rsidP="00B05FF0">
      <w:pPr>
        <w:spacing w:line="276" w:lineRule="auto"/>
        <w:ind w:right="49"/>
        <w:contextualSpacing/>
        <w:jc w:val="both"/>
        <w:rPr>
          <w:rFonts w:ascii="Arial Narrow" w:eastAsia="Arial" w:hAnsi="Arial Narrow" w:cs="Arial"/>
          <w:b/>
          <w:sz w:val="22"/>
          <w:szCs w:val="22"/>
        </w:rPr>
      </w:pPr>
      <w:bookmarkStart w:id="0" w:name="_Hlk80694435"/>
      <w:r w:rsidRPr="0074752D">
        <w:rPr>
          <w:rFonts w:ascii="Arial Narrow" w:hAnsi="Arial Narrow"/>
          <w:b/>
          <w:sz w:val="22"/>
          <w:szCs w:val="22"/>
          <w:shd w:val="clear" w:color="auto" w:fill="FFFFFF"/>
        </w:rPr>
        <w:t>“CONSTRUCCIÓN VÍA EN PAVIMENTO EN CONCRETO RÍGIDO UBICADA EN LA CARRERA 10 ENTRE LAS CALLES 55B Y 56, BARRIO LA CAROLA, EN LA CIUDAD DE MANIZALES, EN CUMPLIMIENTO DE LA SENTENCIA 057/2020 DE LA ACCIÓN POPULAR CON RADICADO 17-001-33-31-003-2011-00716-00.”</w:t>
      </w:r>
    </w:p>
    <w:bookmarkEnd w:id="0"/>
    <w:p w14:paraId="52100EF6" w14:textId="77777777" w:rsidR="00E55784" w:rsidRPr="00FD2D95" w:rsidRDefault="00E55784" w:rsidP="00B05FF0">
      <w:pPr>
        <w:spacing w:line="276" w:lineRule="auto"/>
        <w:ind w:right="49"/>
        <w:contextualSpacing/>
        <w:jc w:val="both"/>
        <w:rPr>
          <w:rFonts w:ascii="Arial Narrow" w:eastAsia="Arial" w:hAnsi="Arial Narrow" w:cs="Arial"/>
          <w:b/>
          <w:sz w:val="22"/>
          <w:szCs w:val="22"/>
        </w:rPr>
      </w:pPr>
    </w:p>
    <w:p w14:paraId="76D76AF3" w14:textId="77777777" w:rsidR="00B05FF0" w:rsidRPr="00FD2D95" w:rsidRDefault="00B05FF0" w:rsidP="00221F56">
      <w:pPr>
        <w:pStyle w:val="Prrafodelista"/>
        <w:numPr>
          <w:ilvl w:val="0"/>
          <w:numId w:val="40"/>
        </w:numPr>
        <w:spacing w:line="276" w:lineRule="auto"/>
        <w:ind w:right="49"/>
        <w:jc w:val="both"/>
        <w:rPr>
          <w:rFonts w:ascii="Arial Narrow" w:hAnsi="Arial Narrow" w:cs="Tahoma"/>
          <w:b/>
          <w:sz w:val="22"/>
          <w:szCs w:val="22"/>
          <w:u w:val="single"/>
        </w:rPr>
      </w:pPr>
      <w:r w:rsidRPr="00FD2D95">
        <w:rPr>
          <w:rFonts w:ascii="Arial Narrow" w:hAnsi="Arial Narrow" w:cs="Tahoma"/>
          <w:b/>
          <w:sz w:val="22"/>
          <w:szCs w:val="22"/>
          <w:u w:val="single"/>
        </w:rPr>
        <w:t>PERSPECTIVA LEGAL</w:t>
      </w:r>
    </w:p>
    <w:p w14:paraId="412ED6E7" w14:textId="77777777" w:rsidR="00B05FF0" w:rsidRPr="00FD2D95" w:rsidRDefault="00B05FF0" w:rsidP="00B05FF0">
      <w:pPr>
        <w:spacing w:line="276" w:lineRule="auto"/>
        <w:ind w:right="49"/>
        <w:contextualSpacing/>
        <w:jc w:val="both"/>
        <w:rPr>
          <w:rFonts w:ascii="Arial Narrow" w:hAnsi="Arial Narrow" w:cs="Tahoma"/>
          <w:b/>
          <w:sz w:val="22"/>
          <w:szCs w:val="22"/>
        </w:rPr>
      </w:pPr>
    </w:p>
    <w:p w14:paraId="3CF721AD" w14:textId="7575E891" w:rsidR="00B05FF0" w:rsidRPr="00FD2D95" w:rsidRDefault="00B05FF0" w:rsidP="00B05FF0">
      <w:pPr>
        <w:autoSpaceDE w:val="0"/>
        <w:autoSpaceDN w:val="0"/>
        <w:adjustRightInd w:val="0"/>
        <w:spacing w:line="276" w:lineRule="auto"/>
        <w:contextualSpacing/>
        <w:jc w:val="both"/>
        <w:rPr>
          <w:rFonts w:ascii="Arial Narrow" w:hAnsi="Arial Narrow" w:cs="Tahoma"/>
          <w:sz w:val="22"/>
          <w:szCs w:val="22"/>
          <w:lang w:val="es-ES"/>
        </w:rPr>
      </w:pPr>
      <w:r w:rsidRPr="00FD2D95">
        <w:rPr>
          <w:rFonts w:ascii="Arial Narrow" w:hAnsi="Arial Narrow" w:cs="Tahoma"/>
          <w:sz w:val="22"/>
          <w:szCs w:val="22"/>
        </w:rPr>
        <w:t xml:space="preserve">Para la ejecución del objeto que se pretende contratar, se debe celebrar un contrato de obra con persona natural o jurídica, o figuras asociativas tipo consorcio o unión temporal, consideradas legalmente capaces de acuerdo con las disposiciones legales vigentes y </w:t>
      </w:r>
      <w:r w:rsidRPr="00FD2D95">
        <w:rPr>
          <w:rFonts w:ascii="Arial Narrow" w:hAnsi="Arial Narrow" w:cs="Tahoma"/>
          <w:sz w:val="22"/>
          <w:szCs w:val="22"/>
          <w:lang w:val="es-ES"/>
        </w:rPr>
        <w:t>según lo dispuesto en el artículo 32 ordinal 1º de la ley 80 de 1993, cuya idoneidad le permita cumplir cabalmente con el objeto de la presente contratación</w:t>
      </w:r>
      <w:r w:rsidRPr="00FD2D95">
        <w:rPr>
          <w:rFonts w:ascii="Arial Narrow" w:hAnsi="Arial Narrow" w:cs="Tahoma"/>
          <w:sz w:val="22"/>
          <w:szCs w:val="22"/>
        </w:rPr>
        <w:t xml:space="preserve">; las personas jurídicas deben estar legalmente constituidas, en cuyo objeto social, se encuentre prevista la realización de actividades iguales, similares o afines a las previstas en este proceso, necesarias para cumplir con el objeto de la presente contratación, que no estén incursos en las prohibiciones, inhabilidades e incompatibilidades consagradas en la Constitución Política, en los Artículos 8° y 9° de la Ley 80 de 1993, </w:t>
      </w:r>
      <w:r w:rsidRPr="00FD2D95">
        <w:rPr>
          <w:rFonts w:ascii="Arial Narrow" w:hAnsi="Arial Narrow" w:cs="Tahoma"/>
          <w:sz w:val="22"/>
          <w:szCs w:val="22"/>
          <w:lang w:val="es-ES"/>
        </w:rPr>
        <w:t>Ley 1474 de 2011 y demás normas concordantes.</w:t>
      </w:r>
      <w:r w:rsidR="00351392" w:rsidRPr="00FD2D95">
        <w:rPr>
          <w:rFonts w:ascii="Arial Narrow" w:hAnsi="Arial Narrow" w:cs="Tahoma"/>
          <w:sz w:val="22"/>
          <w:szCs w:val="22"/>
          <w:lang w:val="es-ES"/>
        </w:rPr>
        <w:t xml:space="preserve"> </w:t>
      </w:r>
    </w:p>
    <w:p w14:paraId="6FD3C7CE" w14:textId="77777777" w:rsidR="00B05FF0" w:rsidRPr="00FD2D95" w:rsidRDefault="00B05FF0" w:rsidP="00B05FF0">
      <w:pPr>
        <w:autoSpaceDE w:val="0"/>
        <w:autoSpaceDN w:val="0"/>
        <w:adjustRightInd w:val="0"/>
        <w:spacing w:line="276" w:lineRule="auto"/>
        <w:contextualSpacing/>
        <w:jc w:val="both"/>
        <w:rPr>
          <w:rFonts w:ascii="Arial Narrow" w:hAnsi="Arial Narrow" w:cs="Tahoma"/>
          <w:sz w:val="22"/>
          <w:szCs w:val="22"/>
          <w:lang w:val="es-ES"/>
        </w:rPr>
      </w:pPr>
    </w:p>
    <w:p w14:paraId="6572560C" w14:textId="2573B34A" w:rsidR="00351392" w:rsidRPr="00FD2D95" w:rsidRDefault="00351392" w:rsidP="008C5C34">
      <w:pPr>
        <w:spacing w:line="276" w:lineRule="auto"/>
        <w:jc w:val="both"/>
        <w:rPr>
          <w:rFonts w:ascii="Arial Narrow" w:hAnsi="Arial Narrow" w:cstheme="minorHAnsi"/>
          <w:sz w:val="22"/>
          <w:szCs w:val="22"/>
          <w:lang w:val="es-CO"/>
        </w:rPr>
      </w:pPr>
      <w:r w:rsidRPr="00FD2D95">
        <w:rPr>
          <w:rFonts w:ascii="Arial Narrow" w:hAnsi="Arial Narrow" w:cstheme="minorHAnsi"/>
          <w:sz w:val="22"/>
          <w:szCs w:val="22"/>
          <w:lang w:val="es-CO"/>
        </w:rPr>
        <w:t xml:space="preserve">Que dentro de los propósitos establecidos en el </w:t>
      </w:r>
      <w:r w:rsidRPr="00FD2D95">
        <w:rPr>
          <w:rFonts w:ascii="Arial Narrow" w:hAnsi="Arial Narrow" w:cstheme="minorHAnsi"/>
          <w:b/>
          <w:sz w:val="22"/>
          <w:szCs w:val="22"/>
          <w:lang w:val="es-CO"/>
        </w:rPr>
        <w:t xml:space="preserve">PLAN DE DESARROLLO 2020 - 2023 “MANIZALES + GRANDE” </w:t>
      </w:r>
      <w:r w:rsidRPr="00FD2D95">
        <w:rPr>
          <w:rFonts w:ascii="Arial Narrow" w:hAnsi="Arial Narrow" w:cstheme="minorHAnsi"/>
          <w:sz w:val="22"/>
          <w:szCs w:val="22"/>
          <w:lang w:val="es-CO"/>
        </w:rPr>
        <w:t xml:space="preserve">adoptado mediante el acuerdo 1053 del 4 de junio de 2020, tiene incluida la actividad: </w:t>
      </w:r>
      <w:r w:rsidR="008C5C34" w:rsidRPr="00FD2D95">
        <w:rPr>
          <w:rFonts w:ascii="Arial Narrow" w:hAnsi="Arial Narrow" w:cstheme="minorHAnsi"/>
          <w:sz w:val="22"/>
          <w:szCs w:val="22"/>
          <w:lang w:val="es-CO"/>
        </w:rPr>
        <w:t>“CONSTRUCCIÓN, MANTENIMIENTO Y/O REHABILITACIÓN DE LA INFRAESTRUCTURA DE ESPACIO PÚBLICO. (VÍA URBANA MEJORADA)</w:t>
      </w:r>
      <w:r w:rsidRPr="00FD2D95">
        <w:rPr>
          <w:rFonts w:ascii="Arial Narrow" w:hAnsi="Arial Narrow" w:cstheme="minorHAnsi"/>
          <w:sz w:val="22"/>
          <w:szCs w:val="22"/>
          <w:lang w:val="es-CO"/>
        </w:rPr>
        <w:t>”, dentro del programa “RED DE CICLO RUTAS, VÍAS, SENDEROS Y LOS PEP”, cuya línea estratégica es “CIUDAD CONECTADA”, y está enmarcado dentro del proyecto “ADECUACIÓN DE LA INFRAESTRUCTURA DEL SISTEMA DE ESPACIO PÚBLICO A LAS NECESIDADES DE LA MOVILIDAD SOSTENIBLE. MANIZALES”</w:t>
      </w:r>
    </w:p>
    <w:p w14:paraId="1C02E220" w14:textId="77777777" w:rsidR="00B05FF0" w:rsidRPr="00FD2D95" w:rsidRDefault="00B05FF0" w:rsidP="00B05FF0">
      <w:pPr>
        <w:autoSpaceDE w:val="0"/>
        <w:autoSpaceDN w:val="0"/>
        <w:adjustRightInd w:val="0"/>
        <w:spacing w:line="276" w:lineRule="auto"/>
        <w:contextualSpacing/>
        <w:jc w:val="both"/>
        <w:rPr>
          <w:rFonts w:ascii="Arial Narrow" w:hAnsi="Arial Narrow" w:cs="Tahoma"/>
          <w:sz w:val="22"/>
          <w:szCs w:val="22"/>
          <w:lang w:val="es-ES"/>
        </w:rPr>
      </w:pPr>
    </w:p>
    <w:p w14:paraId="35A9A910" w14:textId="7926C30F" w:rsidR="00B05FF0" w:rsidRPr="00FD2D95" w:rsidRDefault="00B05FF0" w:rsidP="00B05FF0">
      <w:pPr>
        <w:autoSpaceDE w:val="0"/>
        <w:autoSpaceDN w:val="0"/>
        <w:adjustRightInd w:val="0"/>
        <w:spacing w:line="276" w:lineRule="auto"/>
        <w:contextualSpacing/>
        <w:jc w:val="both"/>
        <w:rPr>
          <w:rFonts w:ascii="Arial Narrow" w:hAnsi="Arial Narrow" w:cs="Tahoma"/>
          <w:sz w:val="22"/>
          <w:szCs w:val="22"/>
          <w:lang w:val="es-ES"/>
        </w:rPr>
      </w:pPr>
      <w:r w:rsidRPr="00FD2D95">
        <w:rPr>
          <w:rFonts w:ascii="Arial Narrow" w:hAnsi="Arial Narrow" w:cs="Tahoma"/>
          <w:sz w:val="22"/>
          <w:szCs w:val="22"/>
          <w:lang w:val="es-ES"/>
        </w:rPr>
        <w:t xml:space="preserve">El </w:t>
      </w:r>
      <w:r w:rsidR="004711C1">
        <w:rPr>
          <w:rFonts w:ascii="Arial Narrow" w:hAnsi="Arial Narrow" w:cs="Tahoma"/>
          <w:sz w:val="22"/>
          <w:szCs w:val="22"/>
          <w:lang w:val="es-ES"/>
        </w:rPr>
        <w:t>e</w:t>
      </w:r>
      <w:r w:rsidRPr="00FD2D95">
        <w:rPr>
          <w:rFonts w:ascii="Arial Narrow" w:hAnsi="Arial Narrow" w:cs="Tahoma"/>
          <w:sz w:val="22"/>
          <w:szCs w:val="22"/>
          <w:lang w:val="es-ES"/>
        </w:rPr>
        <w:t>studio mencionado, planteó las soluciones técnicas viables, las cuales cuentan con todo el sustento técnico - legal desde el ámbito constructivo Nacional Colombiano para vías y carreteras, basadas en la normatividad vigente, de la cual se exponen los referentes más relevantes para el caso a continuación:</w:t>
      </w:r>
    </w:p>
    <w:p w14:paraId="48C79092" w14:textId="7C5706C6" w:rsidR="00B05FF0" w:rsidRDefault="00B05FF0" w:rsidP="00B05FF0">
      <w:pPr>
        <w:autoSpaceDE w:val="0"/>
        <w:autoSpaceDN w:val="0"/>
        <w:adjustRightInd w:val="0"/>
        <w:spacing w:line="276" w:lineRule="auto"/>
        <w:contextualSpacing/>
        <w:jc w:val="both"/>
        <w:rPr>
          <w:rFonts w:ascii="Arial Narrow" w:hAnsi="Arial Narrow" w:cs="Tahoma"/>
          <w:sz w:val="22"/>
          <w:szCs w:val="22"/>
          <w:lang w:val="es-ES"/>
        </w:rPr>
      </w:pPr>
    </w:p>
    <w:p w14:paraId="31ABE2D3" w14:textId="77777777" w:rsidR="008E44B6" w:rsidRPr="00FD2D95" w:rsidRDefault="008E44B6" w:rsidP="00B05FF0">
      <w:pPr>
        <w:autoSpaceDE w:val="0"/>
        <w:autoSpaceDN w:val="0"/>
        <w:adjustRightInd w:val="0"/>
        <w:spacing w:line="276" w:lineRule="auto"/>
        <w:contextualSpacing/>
        <w:jc w:val="both"/>
        <w:rPr>
          <w:rFonts w:ascii="Arial Narrow" w:hAnsi="Arial Narrow" w:cs="Tahoma"/>
          <w:sz w:val="22"/>
          <w:szCs w:val="22"/>
          <w:lang w:val="es-ES"/>
        </w:rPr>
      </w:pPr>
    </w:p>
    <w:p w14:paraId="32A985F3" w14:textId="77777777" w:rsidR="00481450" w:rsidRPr="00FD2D95" w:rsidRDefault="00B05FF0" w:rsidP="00B05FF0">
      <w:pPr>
        <w:pStyle w:val="Prrafodelista"/>
        <w:numPr>
          <w:ilvl w:val="0"/>
          <w:numId w:val="38"/>
        </w:numPr>
        <w:shd w:val="clear" w:color="auto" w:fill="FFFFFF"/>
        <w:rPr>
          <w:rFonts w:ascii="Arial Narrow" w:hAnsi="Arial Narrow" w:cs="Tahoma"/>
          <w:sz w:val="22"/>
          <w:szCs w:val="22"/>
        </w:rPr>
      </w:pPr>
      <w:r w:rsidRPr="00FD2D95">
        <w:rPr>
          <w:rFonts w:ascii="Arial Narrow" w:hAnsi="Arial Narrow" w:cs="Tahoma"/>
          <w:sz w:val="22"/>
          <w:szCs w:val="22"/>
        </w:rPr>
        <w:lastRenderedPageBreak/>
        <w:t>MANUAL DE MITIGACIÓN E IMPACTO URBANO del Municipio de Manizales y los artículos 101 y 102 del Código Nacional de Tránsito Terrestre (Ley 769 de 2002)</w:t>
      </w:r>
      <w:r w:rsidR="00481450" w:rsidRPr="00FD2D95">
        <w:rPr>
          <w:rFonts w:ascii="Arial Narrow" w:hAnsi="Arial Narrow" w:cs="Tahoma"/>
          <w:sz w:val="22"/>
          <w:szCs w:val="22"/>
        </w:rPr>
        <w:t>.</w:t>
      </w:r>
    </w:p>
    <w:p w14:paraId="0126A377" w14:textId="77777777" w:rsidR="00481450" w:rsidRPr="00FD2D95" w:rsidRDefault="00B05FF0" w:rsidP="00B05FF0">
      <w:pPr>
        <w:pStyle w:val="Prrafodelista"/>
        <w:numPr>
          <w:ilvl w:val="0"/>
          <w:numId w:val="38"/>
        </w:numPr>
        <w:shd w:val="clear" w:color="auto" w:fill="FFFFFF"/>
        <w:rPr>
          <w:rFonts w:ascii="Arial Narrow" w:hAnsi="Arial Narrow" w:cs="Tahoma"/>
          <w:sz w:val="22"/>
          <w:szCs w:val="22"/>
        </w:rPr>
      </w:pPr>
      <w:r w:rsidRPr="00FD2D95">
        <w:rPr>
          <w:rFonts w:ascii="Arial Narrow" w:hAnsi="Arial Narrow" w:cs="Tahoma"/>
          <w:sz w:val="22"/>
          <w:szCs w:val="22"/>
        </w:rPr>
        <w:t>Manual de Señalización del Ministerio de Transporte, Dispositivos para la regulación de tránsito en calles y carreteras y ciclo rutas de Colombia, específicamente en su aparte señalización en calles y carreteras afectadas por obras.</w:t>
      </w:r>
    </w:p>
    <w:p w14:paraId="65FE9516" w14:textId="77777777" w:rsidR="00481450" w:rsidRPr="00FD2D95" w:rsidRDefault="00B05FF0" w:rsidP="00481450">
      <w:pPr>
        <w:pStyle w:val="Prrafodelista"/>
        <w:numPr>
          <w:ilvl w:val="0"/>
          <w:numId w:val="38"/>
        </w:numPr>
        <w:shd w:val="clear" w:color="auto" w:fill="FFFFFF"/>
        <w:rPr>
          <w:rFonts w:ascii="Arial Narrow" w:hAnsi="Arial Narrow" w:cs="Tahoma"/>
          <w:sz w:val="22"/>
          <w:szCs w:val="22"/>
        </w:rPr>
      </w:pPr>
      <w:r w:rsidRPr="00FD2D95">
        <w:rPr>
          <w:rFonts w:ascii="Arial Narrow" w:hAnsi="Arial Narrow" w:cs="Tahoma"/>
          <w:sz w:val="22"/>
          <w:szCs w:val="22"/>
        </w:rPr>
        <w:t>Las “Especificaciones técnicas” que para tal efecto tiene adoptada la Secretaría de Obras Públicas del Municipio de Manizales pueden ser consultadas en este Despacho.</w:t>
      </w:r>
    </w:p>
    <w:p w14:paraId="3F6C2A2E" w14:textId="77777777" w:rsidR="00481450" w:rsidRPr="00FD2D95" w:rsidRDefault="00B05FF0" w:rsidP="00481450">
      <w:pPr>
        <w:pStyle w:val="Prrafodelista"/>
        <w:numPr>
          <w:ilvl w:val="0"/>
          <w:numId w:val="38"/>
        </w:numPr>
        <w:shd w:val="clear" w:color="auto" w:fill="FFFFFF"/>
        <w:rPr>
          <w:rFonts w:ascii="Arial Narrow" w:hAnsi="Arial Narrow" w:cs="Tahoma"/>
          <w:sz w:val="22"/>
          <w:szCs w:val="22"/>
        </w:rPr>
      </w:pPr>
      <w:r w:rsidRPr="00FD2D95">
        <w:rPr>
          <w:rFonts w:ascii="Arial Narrow" w:hAnsi="Arial Narrow" w:cs="Tahoma"/>
          <w:sz w:val="22"/>
          <w:szCs w:val="22"/>
          <w:lang w:val="es-ES"/>
        </w:rPr>
        <w:t>Norma Técnica de Construcciones Sismo Resistentes NSR – 10.</w:t>
      </w:r>
    </w:p>
    <w:p w14:paraId="2377ABFB" w14:textId="25F5A2CA" w:rsidR="00481450" w:rsidRPr="00FD2D95" w:rsidRDefault="00B05FF0" w:rsidP="00481450">
      <w:pPr>
        <w:pStyle w:val="Prrafodelista"/>
        <w:numPr>
          <w:ilvl w:val="0"/>
          <w:numId w:val="38"/>
        </w:numPr>
        <w:shd w:val="clear" w:color="auto" w:fill="FFFFFF"/>
        <w:rPr>
          <w:rFonts w:ascii="Arial Narrow" w:hAnsi="Arial Narrow" w:cs="Tahoma"/>
          <w:sz w:val="22"/>
          <w:szCs w:val="22"/>
        </w:rPr>
      </w:pPr>
      <w:r w:rsidRPr="00FD2D95">
        <w:rPr>
          <w:rFonts w:ascii="Arial Narrow" w:hAnsi="Arial Narrow" w:cs="Tahoma"/>
          <w:sz w:val="22"/>
          <w:szCs w:val="22"/>
          <w:lang w:val="es-ES"/>
        </w:rPr>
        <w:t xml:space="preserve">Norma </w:t>
      </w:r>
      <w:r w:rsidR="00481450" w:rsidRPr="00FD2D95">
        <w:rPr>
          <w:rFonts w:ascii="Arial Narrow" w:hAnsi="Arial Narrow" w:cs="Tahoma"/>
          <w:sz w:val="22"/>
          <w:szCs w:val="22"/>
          <w:lang w:val="es-ES"/>
        </w:rPr>
        <w:t>y Especificaciones Invías 2014.</w:t>
      </w:r>
    </w:p>
    <w:p w14:paraId="473E7769" w14:textId="77777777" w:rsidR="00481450" w:rsidRPr="00FD2D95" w:rsidRDefault="00B05FF0" w:rsidP="00481450">
      <w:pPr>
        <w:pStyle w:val="Prrafodelista"/>
        <w:numPr>
          <w:ilvl w:val="0"/>
          <w:numId w:val="38"/>
        </w:numPr>
        <w:shd w:val="clear" w:color="auto" w:fill="FFFFFF"/>
        <w:rPr>
          <w:rFonts w:ascii="Arial Narrow" w:hAnsi="Arial Narrow" w:cs="Tahoma"/>
          <w:sz w:val="22"/>
          <w:szCs w:val="22"/>
        </w:rPr>
      </w:pPr>
      <w:r w:rsidRPr="00FD2D95">
        <w:rPr>
          <w:rFonts w:ascii="Arial Narrow" w:hAnsi="Arial Narrow" w:cs="Tahoma"/>
          <w:sz w:val="22"/>
          <w:szCs w:val="22"/>
          <w:lang w:val="es-ES"/>
        </w:rPr>
        <w:t>Manual de diseño de cimentaciones superficiales y profundas para carreteras – Invías.</w:t>
      </w:r>
    </w:p>
    <w:p w14:paraId="78E17B69" w14:textId="4277E451" w:rsidR="00B05FF0" w:rsidRPr="00FD2D95" w:rsidRDefault="00B05FF0" w:rsidP="00481450">
      <w:pPr>
        <w:pStyle w:val="Prrafodelista"/>
        <w:numPr>
          <w:ilvl w:val="0"/>
          <w:numId w:val="38"/>
        </w:numPr>
        <w:shd w:val="clear" w:color="auto" w:fill="FFFFFF"/>
        <w:rPr>
          <w:rFonts w:ascii="Arial Narrow" w:hAnsi="Arial Narrow" w:cs="Tahoma"/>
          <w:sz w:val="22"/>
          <w:szCs w:val="22"/>
        </w:rPr>
      </w:pPr>
      <w:r w:rsidRPr="00FD2D95">
        <w:rPr>
          <w:rFonts w:ascii="Arial Narrow" w:hAnsi="Arial Narrow" w:cs="Tahoma"/>
          <w:sz w:val="22"/>
          <w:szCs w:val="22"/>
          <w:lang w:val="es-ES"/>
        </w:rPr>
        <w:t>Manual de diseño geométrico para vías – Invías.</w:t>
      </w:r>
    </w:p>
    <w:p w14:paraId="7D487349" w14:textId="77777777" w:rsidR="00B05FF0" w:rsidRPr="00FD2D95" w:rsidRDefault="00B05FF0" w:rsidP="00B05FF0">
      <w:pPr>
        <w:autoSpaceDE w:val="0"/>
        <w:autoSpaceDN w:val="0"/>
        <w:adjustRightInd w:val="0"/>
        <w:spacing w:line="276" w:lineRule="auto"/>
        <w:contextualSpacing/>
        <w:jc w:val="both"/>
        <w:rPr>
          <w:rFonts w:ascii="Arial Narrow" w:hAnsi="Arial Narrow" w:cs="Tahoma"/>
          <w:sz w:val="22"/>
          <w:szCs w:val="22"/>
          <w:lang w:val="es-ES"/>
        </w:rPr>
      </w:pPr>
    </w:p>
    <w:p w14:paraId="5F7BB95E" w14:textId="2ED9A8FD" w:rsidR="00B05FF0" w:rsidRPr="00FD2D95" w:rsidRDefault="00B05FF0" w:rsidP="00B05FF0">
      <w:pPr>
        <w:spacing w:line="276" w:lineRule="auto"/>
        <w:contextualSpacing/>
        <w:jc w:val="both"/>
        <w:rPr>
          <w:rFonts w:ascii="Arial Narrow" w:hAnsi="Arial Narrow" w:cs="Tahoma"/>
          <w:sz w:val="22"/>
          <w:szCs w:val="22"/>
        </w:rPr>
      </w:pPr>
      <w:r w:rsidRPr="00FD2D95">
        <w:rPr>
          <w:rFonts w:ascii="Arial Narrow" w:hAnsi="Arial Narrow" w:cs="Tahoma"/>
          <w:sz w:val="22"/>
          <w:szCs w:val="22"/>
        </w:rPr>
        <w:t xml:space="preserve">Por lo anterior, esta contratación se regirá por la Ley 80 de 1993, Ley 1150 de 2007 (numeral 5, del artículo 2), el Decreto Nacional 1082 de 2015, y en lo que no se encuentre particularmente regulado, se aplicaran las normas vigentes aplicables a la materia, en conjunto con las reglas previstas en </w:t>
      </w:r>
      <w:r w:rsidR="00FC0A7C" w:rsidRPr="00FD2D95">
        <w:rPr>
          <w:rFonts w:ascii="Arial Narrow" w:hAnsi="Arial Narrow" w:cs="Tahoma"/>
          <w:sz w:val="22"/>
          <w:szCs w:val="22"/>
        </w:rPr>
        <w:t>el proceso de selección</w:t>
      </w:r>
      <w:r w:rsidRPr="00FD2D95">
        <w:rPr>
          <w:rFonts w:ascii="Arial Narrow" w:hAnsi="Arial Narrow" w:cs="Tahoma"/>
          <w:sz w:val="22"/>
          <w:szCs w:val="22"/>
        </w:rPr>
        <w:t>, adendas, resoluciones y documentos que se expidan con ocasión de presente proceso contractual.</w:t>
      </w:r>
    </w:p>
    <w:p w14:paraId="4DB5AC7C" w14:textId="77777777" w:rsidR="00481450" w:rsidRPr="00FD2D95" w:rsidRDefault="00481450" w:rsidP="00B05FF0">
      <w:pPr>
        <w:spacing w:line="276" w:lineRule="auto"/>
        <w:contextualSpacing/>
        <w:jc w:val="both"/>
        <w:rPr>
          <w:rFonts w:ascii="Arial Narrow" w:hAnsi="Arial Narrow" w:cs="Tahoma"/>
          <w:sz w:val="22"/>
          <w:szCs w:val="22"/>
        </w:rPr>
      </w:pPr>
    </w:p>
    <w:p w14:paraId="1A37197D" w14:textId="2FA430EE" w:rsidR="00481450" w:rsidRPr="00FD2D95" w:rsidRDefault="00481450" w:rsidP="00481450">
      <w:pPr>
        <w:suppressAutoHyphens/>
        <w:autoSpaceDE w:val="0"/>
        <w:spacing w:line="276" w:lineRule="auto"/>
        <w:contextualSpacing/>
        <w:jc w:val="both"/>
        <w:rPr>
          <w:rFonts w:ascii="Arial Narrow" w:eastAsia="Arial" w:hAnsi="Arial Narrow" w:cs="Tahoma"/>
          <w:i/>
          <w:sz w:val="22"/>
          <w:szCs w:val="22"/>
          <w:lang w:val="es-ES" w:eastAsia="ar-SA"/>
        </w:rPr>
      </w:pPr>
      <w:r w:rsidRPr="00FD2D95">
        <w:rPr>
          <w:rFonts w:ascii="Arial Narrow" w:eastAsia="Arial" w:hAnsi="Arial Narrow" w:cs="Tahoma"/>
          <w:sz w:val="22"/>
          <w:szCs w:val="22"/>
          <w:lang w:val="es-ES" w:eastAsia="ar-SA"/>
        </w:rPr>
        <w:t xml:space="preserve">Teniendo en cuenta la cuantía definida para el presente proceso, la modalidad a utilizar es la Selección Abreviada, Procedimiento de Menor Cuantía, de conformidad con lo estipulado en la ley 1150 de 2007 articulo 2 numeral 2 literal b), </w:t>
      </w:r>
      <w:r w:rsidRPr="00FD2D95">
        <w:rPr>
          <w:rFonts w:ascii="Arial Narrow" w:eastAsia="Arial" w:hAnsi="Arial Narrow" w:cs="Tahoma"/>
          <w:b/>
          <w:bCs/>
          <w:sz w:val="22"/>
          <w:szCs w:val="22"/>
          <w:lang w:val="es-ES" w:eastAsia="ar-SA"/>
        </w:rPr>
        <w:t>Selección abreviada</w:t>
      </w:r>
      <w:r w:rsidRPr="00FD2D95">
        <w:rPr>
          <w:rFonts w:ascii="Arial Narrow" w:eastAsia="Arial" w:hAnsi="Arial Narrow" w:cs="Tahoma"/>
          <w:b/>
          <w:bCs/>
          <w:i/>
          <w:iCs/>
          <w:sz w:val="22"/>
          <w:szCs w:val="22"/>
          <w:lang w:val="es-ES" w:eastAsia="ar-SA"/>
        </w:rPr>
        <w:t>. “</w:t>
      </w:r>
      <w:r w:rsidRPr="00FD2D95">
        <w:rPr>
          <w:rFonts w:ascii="Arial Narrow" w:eastAsia="Arial" w:hAnsi="Arial Narrow" w:cs="Tahoma"/>
          <w:i/>
          <w:sz w:val="22"/>
          <w:szCs w:val="22"/>
          <w:lang w:val="es-ES" w:eastAsia="ar-SA"/>
        </w:rPr>
        <w:t xml:space="preserve">La Selección abreviada corresponde a la modalidad de selección objetiva prevista para aquellos casos en </w:t>
      </w:r>
      <w:r w:rsidR="00A658A7" w:rsidRPr="00FD2D95">
        <w:rPr>
          <w:rFonts w:ascii="Arial Narrow" w:eastAsia="Arial" w:hAnsi="Arial Narrow" w:cs="Tahoma"/>
          <w:i/>
          <w:sz w:val="22"/>
          <w:szCs w:val="22"/>
          <w:lang w:val="es-ES" w:eastAsia="ar-SA"/>
        </w:rPr>
        <w:t>que,</w:t>
      </w:r>
      <w:r w:rsidRPr="00FD2D95">
        <w:rPr>
          <w:rFonts w:ascii="Arial Narrow" w:eastAsia="Arial" w:hAnsi="Arial Narrow" w:cs="Tahoma"/>
          <w:i/>
          <w:sz w:val="22"/>
          <w:szCs w:val="22"/>
          <w:lang w:val="es-ES" w:eastAsia="ar-SA"/>
        </w:rPr>
        <w:t xml:space="preserve"> por las características del objeto a contratar, las circunstancias de la contratación o </w:t>
      </w:r>
      <w:r w:rsidRPr="00FD2D95">
        <w:rPr>
          <w:rFonts w:ascii="Arial Narrow" w:eastAsia="Arial" w:hAnsi="Arial Narrow" w:cs="Tahoma"/>
          <w:b/>
          <w:bCs/>
          <w:i/>
          <w:sz w:val="22"/>
          <w:szCs w:val="22"/>
          <w:lang w:val="es-ES" w:eastAsia="ar-SA"/>
        </w:rPr>
        <w:t xml:space="preserve">la cuantía </w:t>
      </w:r>
      <w:r w:rsidRPr="00FD2D95">
        <w:rPr>
          <w:rFonts w:ascii="Arial Narrow" w:eastAsia="Arial" w:hAnsi="Arial Narrow" w:cs="Tahoma"/>
          <w:i/>
          <w:sz w:val="22"/>
          <w:szCs w:val="22"/>
          <w:lang w:val="es-ES" w:eastAsia="ar-SA"/>
        </w:rPr>
        <w:t xml:space="preserve">o destinación del bien, obra o servicio, puedan adelantarse procesos simplificados para garantizar la eficiencia de la gestión contractual. (…) b) Se entenderá por menor cuantía los valores que a continuación se relacionan, determinados en función de los presupuestos anuales de las entidades públicas expresados en salarios mínimos legales mensuales…” </w:t>
      </w:r>
      <w:r w:rsidRPr="00FD2D95">
        <w:rPr>
          <w:rFonts w:ascii="Arial Narrow" w:eastAsia="Arial" w:hAnsi="Arial Narrow" w:cs="Tahoma"/>
          <w:sz w:val="22"/>
          <w:szCs w:val="22"/>
          <w:lang w:val="es-ES" w:eastAsia="ar-SA"/>
        </w:rPr>
        <w:t>y en lo establecido en el Decreto 1082 de 2015 por el cual se reglamenta el sistema de compras y contratación pública.</w:t>
      </w:r>
    </w:p>
    <w:p w14:paraId="4ED99831" w14:textId="77777777" w:rsidR="00481450" w:rsidRPr="00FD2D95" w:rsidRDefault="00481450" w:rsidP="00481450">
      <w:pPr>
        <w:spacing w:line="276" w:lineRule="auto"/>
        <w:contextualSpacing/>
        <w:jc w:val="both"/>
        <w:rPr>
          <w:rFonts w:ascii="Arial Narrow" w:hAnsi="Arial Narrow" w:cs="Tahoma"/>
          <w:sz w:val="22"/>
          <w:szCs w:val="22"/>
        </w:rPr>
      </w:pPr>
    </w:p>
    <w:p w14:paraId="45233DC8" w14:textId="1EEF1131" w:rsidR="00963C39" w:rsidRPr="00FD2D95" w:rsidRDefault="00A658A7" w:rsidP="00963C39">
      <w:pPr>
        <w:widowControl w:val="0"/>
        <w:spacing w:line="276" w:lineRule="auto"/>
        <w:jc w:val="both"/>
        <w:rPr>
          <w:rFonts w:ascii="Arial Narrow" w:eastAsia="Lucida Sans Unicode" w:hAnsi="Arial Narrow" w:cs="Segoe UI"/>
          <w:b/>
          <w:sz w:val="22"/>
          <w:szCs w:val="22"/>
          <w:lang w:val="es-CO"/>
        </w:rPr>
      </w:pPr>
      <w:r w:rsidRPr="00FD2D95">
        <w:rPr>
          <w:rFonts w:ascii="Arial Narrow" w:eastAsia="Lucida Sans Unicode" w:hAnsi="Arial Narrow" w:cs="Segoe UI"/>
          <w:sz w:val="22"/>
          <w:szCs w:val="22"/>
          <w:lang w:val="es-CO"/>
        </w:rPr>
        <w:t>Que,</w:t>
      </w:r>
      <w:r w:rsidR="00963C39" w:rsidRPr="00FD2D95">
        <w:rPr>
          <w:rFonts w:ascii="Arial Narrow" w:eastAsia="Lucida Sans Unicode" w:hAnsi="Arial Narrow" w:cs="Segoe UI"/>
          <w:sz w:val="22"/>
          <w:szCs w:val="22"/>
          <w:lang w:val="es-CO"/>
        </w:rPr>
        <w:t xml:space="preserve"> de acuerdo con el presupuesto del Municipio de Manizales, la menor cuantía para contratar será hasta de </w:t>
      </w:r>
      <w:r w:rsidR="00963C39" w:rsidRPr="00FD2D95">
        <w:rPr>
          <w:rFonts w:ascii="Arial Narrow" w:eastAsia="Lucida Sans Unicode" w:hAnsi="Arial Narrow" w:cs="Segoe UI"/>
          <w:b/>
          <w:sz w:val="22"/>
          <w:szCs w:val="22"/>
          <w:lang w:val="es-CO"/>
        </w:rPr>
        <w:t>650 SMMLMV</w:t>
      </w:r>
      <w:r w:rsidR="00963C39" w:rsidRPr="00FD2D95">
        <w:rPr>
          <w:rFonts w:ascii="Arial Narrow" w:eastAsia="Lucida Sans Unicode" w:hAnsi="Arial Narrow" w:cs="Segoe UI"/>
          <w:sz w:val="22"/>
          <w:szCs w:val="22"/>
          <w:lang w:val="es-CO"/>
        </w:rPr>
        <w:t xml:space="preserve">, es decir desde </w:t>
      </w:r>
      <w:r w:rsidR="00963C39" w:rsidRPr="00FD2D95">
        <w:rPr>
          <w:rFonts w:ascii="Arial Narrow" w:eastAsia="Lucida Sans Unicode" w:hAnsi="Arial Narrow" w:cs="Segoe UI"/>
          <w:b/>
          <w:sz w:val="22"/>
          <w:szCs w:val="22"/>
          <w:lang w:val="es-CO"/>
        </w:rPr>
        <w:t>$59.054.191</w:t>
      </w:r>
      <w:r w:rsidR="00963C39" w:rsidRPr="00FD2D95">
        <w:rPr>
          <w:rFonts w:ascii="Arial Narrow" w:eastAsia="Lucida Sans Unicode" w:hAnsi="Arial Narrow" w:cs="Segoe UI"/>
          <w:sz w:val="22"/>
          <w:szCs w:val="22"/>
          <w:lang w:val="es-CO"/>
        </w:rPr>
        <w:t xml:space="preserve"> hasta </w:t>
      </w:r>
      <w:r w:rsidR="00963C39" w:rsidRPr="00FD2D95">
        <w:rPr>
          <w:rFonts w:ascii="Arial Narrow" w:eastAsia="Lucida Sans Unicode" w:hAnsi="Arial Narrow" w:cs="Segoe UI"/>
          <w:b/>
          <w:sz w:val="22"/>
          <w:szCs w:val="22"/>
          <w:lang w:val="es-CO"/>
        </w:rPr>
        <w:t>$590.541.901</w:t>
      </w:r>
      <w:r w:rsidR="00963C39" w:rsidRPr="00FD2D95">
        <w:rPr>
          <w:rFonts w:ascii="Arial Narrow" w:eastAsia="Lucida Sans Unicode" w:hAnsi="Arial Narrow" w:cs="Segoe UI"/>
          <w:sz w:val="22"/>
          <w:szCs w:val="22"/>
          <w:lang w:val="es-CO"/>
        </w:rPr>
        <w:t xml:space="preserve"> para la actual vigencia fiscal, encontrándose la presente contratación dentro de la cuantía establecida.</w:t>
      </w:r>
    </w:p>
    <w:p w14:paraId="2883431C" w14:textId="77777777" w:rsidR="00B05FF0" w:rsidRPr="00FD2D95" w:rsidRDefault="00B05FF0" w:rsidP="00B05FF0">
      <w:pPr>
        <w:spacing w:line="276" w:lineRule="auto"/>
        <w:contextualSpacing/>
        <w:jc w:val="both"/>
        <w:rPr>
          <w:rFonts w:ascii="Arial Narrow" w:hAnsi="Arial Narrow" w:cs="Tahoma"/>
          <w:sz w:val="22"/>
          <w:szCs w:val="22"/>
          <w:u w:val="single"/>
        </w:rPr>
      </w:pPr>
    </w:p>
    <w:p w14:paraId="4EB25B98" w14:textId="77777777" w:rsidR="00B05FF0" w:rsidRPr="00FD2D95" w:rsidRDefault="00B05FF0" w:rsidP="00221F56">
      <w:pPr>
        <w:pStyle w:val="Prrafodelista"/>
        <w:numPr>
          <w:ilvl w:val="0"/>
          <w:numId w:val="39"/>
        </w:numPr>
        <w:spacing w:line="276" w:lineRule="auto"/>
        <w:ind w:right="49"/>
        <w:jc w:val="both"/>
        <w:rPr>
          <w:rFonts w:ascii="Arial Narrow" w:hAnsi="Arial Narrow" w:cs="Tahoma"/>
          <w:b/>
          <w:sz w:val="22"/>
          <w:szCs w:val="22"/>
          <w:u w:val="single"/>
        </w:rPr>
      </w:pPr>
      <w:r w:rsidRPr="00FD2D95">
        <w:rPr>
          <w:rFonts w:ascii="Arial Narrow" w:hAnsi="Arial Narrow" w:cs="Tahoma"/>
          <w:b/>
          <w:sz w:val="22"/>
          <w:szCs w:val="22"/>
          <w:u w:val="single"/>
        </w:rPr>
        <w:t>ASPECTOS GENERALES DEL SECTOR</w:t>
      </w:r>
    </w:p>
    <w:p w14:paraId="2B70A891" w14:textId="77777777" w:rsidR="00B05FF0" w:rsidRPr="00FD2D95" w:rsidRDefault="00B05FF0" w:rsidP="00B05FF0">
      <w:pPr>
        <w:spacing w:line="276" w:lineRule="auto"/>
        <w:ind w:right="49"/>
        <w:contextualSpacing/>
        <w:jc w:val="both"/>
        <w:rPr>
          <w:rFonts w:ascii="Arial Narrow" w:hAnsi="Arial Narrow" w:cs="Tahoma"/>
          <w:b/>
          <w:sz w:val="22"/>
          <w:szCs w:val="22"/>
        </w:rPr>
      </w:pPr>
    </w:p>
    <w:p w14:paraId="453738F7" w14:textId="77777777" w:rsidR="00A658A7" w:rsidRPr="00FD2D95" w:rsidRDefault="00A658A7" w:rsidP="00A658A7">
      <w:pPr>
        <w:ind w:right="49"/>
        <w:jc w:val="both"/>
        <w:rPr>
          <w:rFonts w:ascii="Arial Narrow" w:hAnsi="Arial Narrow" w:cstheme="minorHAnsi"/>
          <w:sz w:val="22"/>
          <w:szCs w:val="22"/>
        </w:rPr>
      </w:pPr>
      <w:r w:rsidRPr="00FD2D95">
        <w:rPr>
          <w:rFonts w:ascii="Arial Narrow" w:hAnsi="Arial Narrow" w:cs="Tahoma"/>
          <w:sz w:val="22"/>
          <w:szCs w:val="22"/>
        </w:rPr>
        <w:t xml:space="preserve">Las inversiones en proyectos estratégicos </w:t>
      </w:r>
      <w:r w:rsidRPr="00FD2D95">
        <w:rPr>
          <w:rFonts w:ascii="Arial Narrow" w:hAnsi="Arial Narrow" w:cstheme="minorHAnsi"/>
          <w:sz w:val="22"/>
          <w:szCs w:val="22"/>
        </w:rPr>
        <w:t>de infraestructura y sistemas de movilidad</w:t>
      </w:r>
      <w:r w:rsidRPr="00FD2D95">
        <w:rPr>
          <w:rFonts w:ascii="Arial Narrow" w:hAnsi="Arial Narrow" w:cs="Tahoma"/>
          <w:sz w:val="22"/>
          <w:szCs w:val="22"/>
        </w:rPr>
        <w:t xml:space="preserve"> que garantizan un mecanismo para atender el deterioro de la malla vial, el cual imposibilita el tránsito en las vías en el área urbana del municipio de una manera fluida, permiten el desarrollo constante de las dinámicas urbanas que giran en torno a las principales vías de la ciudad, contribuyendo de esta forma a un flujo optimo y constante de las actividades diarias que realiza la comunidad, basadas en </w:t>
      </w:r>
      <w:r w:rsidRPr="00FD2D95">
        <w:rPr>
          <w:rFonts w:ascii="Arial Narrow" w:hAnsi="Arial Narrow" w:cstheme="minorHAnsi"/>
          <w:sz w:val="22"/>
          <w:szCs w:val="22"/>
        </w:rPr>
        <w:t>de la movilidad tanto vehicular como peatonal.</w:t>
      </w:r>
    </w:p>
    <w:p w14:paraId="35F97E96" w14:textId="77777777" w:rsidR="00B05FF0" w:rsidRPr="00FD2D95" w:rsidRDefault="00B05FF0" w:rsidP="00B05FF0">
      <w:pPr>
        <w:spacing w:line="276" w:lineRule="auto"/>
        <w:ind w:right="49"/>
        <w:contextualSpacing/>
        <w:jc w:val="both"/>
        <w:rPr>
          <w:rFonts w:ascii="Arial Narrow" w:hAnsi="Arial Narrow" w:cs="Tahoma"/>
          <w:sz w:val="22"/>
          <w:szCs w:val="22"/>
        </w:rPr>
      </w:pPr>
    </w:p>
    <w:p w14:paraId="0F1902A2" w14:textId="77777777" w:rsidR="003F6917" w:rsidRPr="00FD2D95" w:rsidRDefault="003F6917" w:rsidP="003F6917">
      <w:pPr>
        <w:spacing w:line="276" w:lineRule="auto"/>
        <w:ind w:right="49"/>
        <w:jc w:val="both"/>
        <w:rPr>
          <w:rFonts w:ascii="Arial Narrow" w:hAnsi="Arial Narrow" w:cstheme="minorHAnsi"/>
          <w:sz w:val="22"/>
          <w:szCs w:val="22"/>
        </w:rPr>
      </w:pPr>
      <w:r w:rsidRPr="00FD2D95">
        <w:rPr>
          <w:rFonts w:ascii="Arial Narrow" w:hAnsi="Arial Narrow" w:cstheme="minorHAnsi"/>
          <w:sz w:val="22"/>
          <w:szCs w:val="22"/>
        </w:rPr>
        <w:lastRenderedPageBreak/>
        <w:t xml:space="preserve">Dichas inversiones son fundamentales para mejorar la calidad de vida de los ciudadanos pues aumentan la productividad y competitividad de las ciudades, además de tener impactos positivos en el comportamiento del mercado laboral. </w:t>
      </w:r>
    </w:p>
    <w:p w14:paraId="4D86ABA3" w14:textId="77777777" w:rsidR="003F6917" w:rsidRPr="00FD2D95" w:rsidRDefault="003F6917" w:rsidP="003F6917">
      <w:pPr>
        <w:spacing w:line="276" w:lineRule="auto"/>
        <w:ind w:right="49"/>
        <w:jc w:val="both"/>
        <w:rPr>
          <w:rFonts w:ascii="Arial Narrow" w:hAnsi="Arial Narrow" w:cstheme="minorHAnsi"/>
          <w:sz w:val="22"/>
          <w:szCs w:val="22"/>
        </w:rPr>
      </w:pPr>
    </w:p>
    <w:p w14:paraId="42735B30" w14:textId="3E21072D" w:rsidR="003F6917" w:rsidRPr="00FD2D95" w:rsidRDefault="003F6917" w:rsidP="003F6917">
      <w:pPr>
        <w:spacing w:line="276" w:lineRule="auto"/>
        <w:ind w:right="49"/>
        <w:jc w:val="both"/>
        <w:rPr>
          <w:rFonts w:ascii="Arial Narrow" w:hAnsi="Arial Narrow" w:cstheme="minorHAnsi"/>
          <w:sz w:val="22"/>
          <w:szCs w:val="22"/>
        </w:rPr>
      </w:pPr>
      <w:r w:rsidRPr="00FD2D95">
        <w:rPr>
          <w:rFonts w:ascii="Arial Narrow" w:hAnsi="Arial Narrow" w:cstheme="minorHAnsi"/>
          <w:sz w:val="22"/>
          <w:szCs w:val="22"/>
        </w:rPr>
        <w:t>Partiendo de mejorar la calidad de vida de los ciudadanos se debe pensar en un sistema de movilidad donde funcionen cada uno los subsistemas que lo componen, ya que todos son interdependientes entre sí (subsistema vial, de transporte y del espacio público), debido a esto es necesario realizar inversiones en el mejoramiento continuo de la malla vial, pieza fundamental en la estructura de movilidad de la ciudad, esto no solo permite gozar de una movilidad segura, eficiente y de calidad, sino además acceder a los bienes y servicios que ofrece la ciudad.</w:t>
      </w:r>
    </w:p>
    <w:p w14:paraId="5E7E2B82" w14:textId="77777777" w:rsidR="003F6917" w:rsidRPr="00FD2D95" w:rsidRDefault="003F6917" w:rsidP="003F6917">
      <w:pPr>
        <w:spacing w:line="276" w:lineRule="auto"/>
        <w:ind w:right="49"/>
        <w:jc w:val="both"/>
        <w:rPr>
          <w:rFonts w:ascii="Arial Narrow" w:hAnsi="Arial Narrow" w:cstheme="minorHAnsi"/>
          <w:sz w:val="22"/>
          <w:szCs w:val="22"/>
        </w:rPr>
      </w:pPr>
    </w:p>
    <w:p w14:paraId="295809B9" w14:textId="77777777" w:rsidR="003F6917" w:rsidRPr="00FD2D95" w:rsidRDefault="003F6917" w:rsidP="003F6917">
      <w:pPr>
        <w:spacing w:line="276" w:lineRule="auto"/>
        <w:ind w:right="49"/>
        <w:jc w:val="both"/>
        <w:rPr>
          <w:rFonts w:ascii="Arial Narrow" w:hAnsi="Arial Narrow" w:cstheme="minorHAnsi"/>
          <w:sz w:val="22"/>
          <w:szCs w:val="22"/>
        </w:rPr>
      </w:pPr>
      <w:r w:rsidRPr="00FD2D95">
        <w:rPr>
          <w:rFonts w:ascii="Arial Narrow" w:hAnsi="Arial Narrow" w:cstheme="minorHAnsi"/>
          <w:sz w:val="22"/>
          <w:szCs w:val="22"/>
        </w:rPr>
        <w:t>Estas inversiones garantizan un mecanismo para atender el déficit de infraestructura vial, permiten la interconexión con otras vías, equipamientos y sectores de la ciudad, y además la mejora de las condiciones de circulación, reduciendo así tiempos y costos de desplazamiento que atienden y reflejan la solución a las necesidades planteadas por la comunidad y fortalecen las actividades del quehacer diario.</w:t>
      </w:r>
    </w:p>
    <w:p w14:paraId="3179BC79" w14:textId="77777777" w:rsidR="003F6917" w:rsidRPr="00FD2D95" w:rsidRDefault="003F6917" w:rsidP="00B05FF0">
      <w:pPr>
        <w:spacing w:line="276" w:lineRule="auto"/>
        <w:ind w:right="49"/>
        <w:contextualSpacing/>
        <w:jc w:val="both"/>
        <w:rPr>
          <w:rFonts w:ascii="Arial Narrow" w:hAnsi="Arial Narrow" w:cs="Tahoma"/>
          <w:sz w:val="22"/>
          <w:szCs w:val="22"/>
        </w:rPr>
      </w:pPr>
    </w:p>
    <w:p w14:paraId="3F7A0F9E" w14:textId="77777777" w:rsidR="00B05FF0" w:rsidRPr="00FD2D95" w:rsidRDefault="00B05FF0" w:rsidP="00B05FF0">
      <w:pPr>
        <w:spacing w:line="276" w:lineRule="auto"/>
        <w:ind w:right="49"/>
        <w:contextualSpacing/>
        <w:jc w:val="both"/>
        <w:rPr>
          <w:rFonts w:ascii="Arial Narrow" w:hAnsi="Arial Narrow" w:cs="Tahoma"/>
          <w:sz w:val="22"/>
          <w:szCs w:val="22"/>
        </w:rPr>
      </w:pPr>
      <w:r w:rsidRPr="00FD2D95">
        <w:rPr>
          <w:rFonts w:ascii="Arial Narrow" w:hAnsi="Arial Narrow" w:cs="Tahoma"/>
          <w:sz w:val="22"/>
          <w:szCs w:val="22"/>
        </w:rPr>
        <w:t xml:space="preserve">Así mismo, la Administración Municipal en la ejecución de los recursos públicos busca contar con todo el apoyo de la comunidad, como pieza fundamental del quehacer administrativo, que acrecienten el orgullo y sentido de pertenencia por cada una de las labores que día a día la administración realiza en torno al mejoramiento de la infraestructura municipal, en este caso las intervenciones a la malla vial de la ciudad. </w:t>
      </w:r>
    </w:p>
    <w:p w14:paraId="48B5F30B" w14:textId="77777777" w:rsidR="00B05FF0" w:rsidRPr="00FD2D95" w:rsidRDefault="00B05FF0" w:rsidP="00B05FF0">
      <w:pPr>
        <w:spacing w:line="276" w:lineRule="auto"/>
        <w:ind w:right="49"/>
        <w:contextualSpacing/>
        <w:jc w:val="both"/>
        <w:rPr>
          <w:rFonts w:ascii="Arial Narrow" w:hAnsi="Arial Narrow" w:cs="Tahoma"/>
          <w:sz w:val="22"/>
          <w:szCs w:val="22"/>
        </w:rPr>
      </w:pPr>
    </w:p>
    <w:p w14:paraId="0739D440" w14:textId="77777777" w:rsidR="00B05FF0" w:rsidRPr="00FD2D95" w:rsidRDefault="00B05FF0" w:rsidP="00B05FF0">
      <w:pPr>
        <w:spacing w:line="276" w:lineRule="auto"/>
        <w:ind w:right="49"/>
        <w:contextualSpacing/>
        <w:jc w:val="both"/>
        <w:rPr>
          <w:rFonts w:ascii="Arial Narrow" w:hAnsi="Arial Narrow" w:cs="Tahoma"/>
          <w:sz w:val="22"/>
          <w:szCs w:val="22"/>
        </w:rPr>
      </w:pPr>
      <w:r w:rsidRPr="00FD2D95">
        <w:rPr>
          <w:rFonts w:ascii="Arial Narrow" w:hAnsi="Arial Narrow" w:cs="Tahoma"/>
          <w:sz w:val="22"/>
          <w:szCs w:val="22"/>
        </w:rPr>
        <w:t xml:space="preserve">Es por esto que se requiere entonces, la utilización de sectores como el de la construcción para la atención de dichas necesidades de infraestructura. El sector de la construcción de obras civiles y de infraestructura se constituye como uno de los más importantes en el desarrollo del país ya que proporciona elementos de bienestar básicos en una sociedad al construir vías, puentes, presas, obras de estabilidad, obras de embellecimiento, plantas generadoras de energía eléctrica, industrias, así como viviendas, escuelas, hospitales, instituciones estatales de seguridad y lugares para el esparcimiento y la diversión. </w:t>
      </w:r>
    </w:p>
    <w:p w14:paraId="50905A44" w14:textId="77777777" w:rsidR="00B05FF0" w:rsidRPr="00FD2D95" w:rsidRDefault="00B05FF0" w:rsidP="00B05FF0">
      <w:pPr>
        <w:spacing w:line="276" w:lineRule="auto"/>
        <w:ind w:right="49"/>
        <w:contextualSpacing/>
        <w:jc w:val="both"/>
        <w:rPr>
          <w:rFonts w:ascii="Arial Narrow" w:hAnsi="Arial Narrow" w:cs="Tahoma"/>
          <w:sz w:val="22"/>
          <w:szCs w:val="22"/>
        </w:rPr>
      </w:pPr>
    </w:p>
    <w:p w14:paraId="4CE3B353" w14:textId="77777777" w:rsidR="00B05FF0" w:rsidRPr="00FD2D95" w:rsidRDefault="00B05FF0" w:rsidP="00B05FF0">
      <w:pPr>
        <w:spacing w:line="276" w:lineRule="auto"/>
        <w:ind w:right="49"/>
        <w:contextualSpacing/>
        <w:jc w:val="both"/>
        <w:rPr>
          <w:rFonts w:ascii="Arial Narrow" w:hAnsi="Arial Narrow" w:cs="Tahoma"/>
          <w:sz w:val="22"/>
          <w:szCs w:val="22"/>
        </w:rPr>
      </w:pPr>
      <w:r w:rsidRPr="00FD2D95">
        <w:rPr>
          <w:rFonts w:ascii="Arial Narrow" w:hAnsi="Arial Narrow" w:cs="Tahoma"/>
          <w:sz w:val="22"/>
          <w:szCs w:val="22"/>
        </w:rPr>
        <w:t xml:space="preserve">Utiliza insumos provenientes de otras industrias como el acero, hierro, cemento, arena, cal, madera, aluminio, etc., por este motivo es uno de los principales motores de la economía del país ya que beneficia a 66 ramas de la actividad comercial a nivel nacional. </w:t>
      </w:r>
    </w:p>
    <w:p w14:paraId="56636213" w14:textId="77777777" w:rsidR="00B05FF0" w:rsidRPr="00FD2D95" w:rsidRDefault="00B05FF0" w:rsidP="00B05FF0">
      <w:pPr>
        <w:spacing w:line="276" w:lineRule="auto"/>
        <w:ind w:right="49"/>
        <w:contextualSpacing/>
        <w:jc w:val="both"/>
        <w:rPr>
          <w:rFonts w:ascii="Arial Narrow" w:hAnsi="Arial Narrow" w:cs="Tahoma"/>
          <w:sz w:val="22"/>
          <w:szCs w:val="22"/>
        </w:rPr>
      </w:pPr>
    </w:p>
    <w:p w14:paraId="3DB65476" w14:textId="77777777" w:rsidR="00B05FF0" w:rsidRPr="00FD2D95" w:rsidRDefault="00B05FF0" w:rsidP="00B05FF0">
      <w:pPr>
        <w:spacing w:line="276" w:lineRule="auto"/>
        <w:ind w:right="49"/>
        <w:contextualSpacing/>
        <w:jc w:val="both"/>
        <w:rPr>
          <w:rFonts w:ascii="Arial Narrow" w:hAnsi="Arial Narrow" w:cs="Tahoma"/>
          <w:sz w:val="22"/>
          <w:szCs w:val="22"/>
        </w:rPr>
      </w:pPr>
      <w:r w:rsidRPr="00FD2D95">
        <w:rPr>
          <w:rFonts w:ascii="Arial Narrow" w:hAnsi="Arial Narrow" w:cs="Tahoma"/>
          <w:sz w:val="22"/>
          <w:szCs w:val="22"/>
        </w:rPr>
        <w:t xml:space="preserve">Dicho sector está compuesto por dos grandes grupos a saber: </w:t>
      </w:r>
    </w:p>
    <w:p w14:paraId="16D2F961" w14:textId="77777777" w:rsidR="00B05FF0" w:rsidRPr="00FD2D95" w:rsidRDefault="00B05FF0" w:rsidP="00B05FF0">
      <w:pPr>
        <w:spacing w:line="276" w:lineRule="auto"/>
        <w:ind w:right="49"/>
        <w:contextualSpacing/>
        <w:jc w:val="both"/>
        <w:rPr>
          <w:rFonts w:ascii="Arial Narrow" w:hAnsi="Arial Narrow" w:cs="Tahoma"/>
          <w:sz w:val="22"/>
          <w:szCs w:val="22"/>
        </w:rPr>
      </w:pPr>
    </w:p>
    <w:p w14:paraId="36B5AECB" w14:textId="77777777" w:rsidR="00B05FF0" w:rsidRPr="00FD2D95" w:rsidRDefault="00B05FF0" w:rsidP="00B05FF0">
      <w:pPr>
        <w:spacing w:line="276" w:lineRule="auto"/>
        <w:ind w:right="49"/>
        <w:contextualSpacing/>
        <w:jc w:val="both"/>
        <w:rPr>
          <w:rFonts w:ascii="Arial Narrow" w:hAnsi="Arial Narrow" w:cs="Tahoma"/>
          <w:sz w:val="22"/>
          <w:szCs w:val="22"/>
        </w:rPr>
      </w:pPr>
      <w:r w:rsidRPr="00FD2D95">
        <w:rPr>
          <w:rFonts w:ascii="Arial Narrow" w:hAnsi="Arial Narrow" w:cs="Tahoma"/>
          <w:sz w:val="22"/>
          <w:szCs w:val="22"/>
        </w:rPr>
        <w:t>-</w:t>
      </w:r>
      <w:r w:rsidRPr="00FD2D95">
        <w:rPr>
          <w:rFonts w:ascii="Arial Narrow" w:hAnsi="Arial Narrow" w:cs="Tahoma"/>
          <w:sz w:val="22"/>
          <w:szCs w:val="22"/>
        </w:rPr>
        <w:tab/>
        <w:t>Construcción de obras civiles Públicas y Privadas.</w:t>
      </w:r>
    </w:p>
    <w:p w14:paraId="72FF7031" w14:textId="77777777" w:rsidR="00B05FF0" w:rsidRPr="00FD2D95" w:rsidRDefault="00B05FF0" w:rsidP="00B05FF0">
      <w:pPr>
        <w:spacing w:line="276" w:lineRule="auto"/>
        <w:ind w:right="49"/>
        <w:contextualSpacing/>
        <w:jc w:val="both"/>
        <w:rPr>
          <w:rFonts w:ascii="Arial Narrow" w:hAnsi="Arial Narrow" w:cs="Tahoma"/>
          <w:sz w:val="22"/>
          <w:szCs w:val="22"/>
        </w:rPr>
      </w:pPr>
      <w:r w:rsidRPr="00FD2D95">
        <w:rPr>
          <w:rFonts w:ascii="Arial Narrow" w:hAnsi="Arial Narrow" w:cs="Tahoma"/>
          <w:sz w:val="22"/>
          <w:szCs w:val="22"/>
        </w:rPr>
        <w:t>-</w:t>
      </w:r>
      <w:r w:rsidRPr="00FD2D95">
        <w:rPr>
          <w:rFonts w:ascii="Arial Narrow" w:hAnsi="Arial Narrow" w:cs="Tahoma"/>
          <w:sz w:val="22"/>
          <w:szCs w:val="22"/>
        </w:rPr>
        <w:tab/>
        <w:t xml:space="preserve">Construcción de vivienda. </w:t>
      </w:r>
    </w:p>
    <w:p w14:paraId="4C800ED2" w14:textId="77777777" w:rsidR="00B05FF0" w:rsidRPr="00FD2D95" w:rsidRDefault="00B05FF0" w:rsidP="00B05FF0">
      <w:pPr>
        <w:spacing w:line="276" w:lineRule="auto"/>
        <w:ind w:right="49"/>
        <w:contextualSpacing/>
        <w:jc w:val="both"/>
        <w:rPr>
          <w:rFonts w:ascii="Arial Narrow" w:hAnsi="Arial Narrow" w:cs="Tahoma"/>
          <w:sz w:val="22"/>
          <w:szCs w:val="22"/>
        </w:rPr>
      </w:pPr>
    </w:p>
    <w:p w14:paraId="67C5746A" w14:textId="6A9F4B58" w:rsidR="00B05FF0" w:rsidRDefault="00B05FF0" w:rsidP="00B05FF0">
      <w:pPr>
        <w:spacing w:line="276" w:lineRule="auto"/>
        <w:ind w:right="49"/>
        <w:contextualSpacing/>
        <w:jc w:val="both"/>
        <w:rPr>
          <w:rFonts w:ascii="Arial Narrow" w:hAnsi="Arial Narrow" w:cs="Tahoma"/>
          <w:sz w:val="22"/>
          <w:szCs w:val="22"/>
        </w:rPr>
      </w:pPr>
      <w:r w:rsidRPr="00FD2D95">
        <w:rPr>
          <w:rFonts w:ascii="Arial Narrow" w:hAnsi="Arial Narrow" w:cs="Tahoma"/>
          <w:sz w:val="22"/>
          <w:szCs w:val="22"/>
        </w:rPr>
        <w:lastRenderedPageBreak/>
        <w:t>Siendo estos dos grandes grupos los dinamizadores de las distintas ramas de la economía con las que tiene relación de forma directa e indirecta.</w:t>
      </w:r>
    </w:p>
    <w:p w14:paraId="7C1A67AD" w14:textId="77777777" w:rsidR="00F86E2E" w:rsidRPr="00FD2D95" w:rsidRDefault="00F86E2E" w:rsidP="00B05FF0">
      <w:pPr>
        <w:spacing w:line="276" w:lineRule="auto"/>
        <w:ind w:right="49"/>
        <w:contextualSpacing/>
        <w:jc w:val="both"/>
        <w:rPr>
          <w:rFonts w:ascii="Arial Narrow" w:hAnsi="Arial Narrow" w:cs="Tahoma"/>
          <w:sz w:val="22"/>
          <w:szCs w:val="22"/>
        </w:rPr>
      </w:pPr>
    </w:p>
    <w:p w14:paraId="086E81DB" w14:textId="77777777" w:rsidR="00B05FF0" w:rsidRPr="00732FA8" w:rsidRDefault="00B05FF0" w:rsidP="00732FA8">
      <w:pPr>
        <w:pStyle w:val="Prrafodelista"/>
        <w:numPr>
          <w:ilvl w:val="0"/>
          <w:numId w:val="39"/>
        </w:numPr>
        <w:spacing w:line="276" w:lineRule="auto"/>
        <w:ind w:right="49"/>
        <w:jc w:val="both"/>
        <w:rPr>
          <w:rFonts w:ascii="Arial Narrow" w:hAnsi="Arial Narrow" w:cs="Tahoma"/>
          <w:b/>
          <w:sz w:val="22"/>
          <w:szCs w:val="22"/>
          <w:u w:val="single"/>
        </w:rPr>
      </w:pPr>
      <w:r w:rsidRPr="00732FA8">
        <w:rPr>
          <w:rFonts w:ascii="Arial Narrow" w:hAnsi="Arial Narrow" w:cs="Tahoma"/>
          <w:b/>
          <w:sz w:val="22"/>
          <w:szCs w:val="22"/>
          <w:u w:val="single"/>
        </w:rPr>
        <w:t xml:space="preserve">PERSPECTIVA TÉCNICA: </w:t>
      </w:r>
    </w:p>
    <w:p w14:paraId="12786D80" w14:textId="77777777" w:rsidR="00B05FF0" w:rsidRPr="00FD2D95" w:rsidRDefault="00B05FF0" w:rsidP="00B05FF0">
      <w:pPr>
        <w:spacing w:line="276" w:lineRule="auto"/>
        <w:ind w:right="49"/>
        <w:contextualSpacing/>
        <w:jc w:val="both"/>
        <w:rPr>
          <w:rFonts w:ascii="Arial Narrow" w:hAnsi="Arial Narrow" w:cs="Tahoma"/>
          <w:b/>
          <w:sz w:val="22"/>
          <w:szCs w:val="22"/>
        </w:rPr>
      </w:pPr>
    </w:p>
    <w:p w14:paraId="1F0CE28B" w14:textId="35A65EBB" w:rsidR="00A658A7" w:rsidRDefault="00A658A7" w:rsidP="00A658A7">
      <w:pPr>
        <w:pStyle w:val="Prrafodelista"/>
        <w:widowControl w:val="0"/>
        <w:autoSpaceDN w:val="0"/>
        <w:spacing w:line="276" w:lineRule="auto"/>
        <w:ind w:left="0"/>
        <w:jc w:val="both"/>
        <w:textAlignment w:val="baseline"/>
        <w:rPr>
          <w:rFonts w:ascii="Arial Narrow" w:hAnsi="Arial Narrow" w:cstheme="minorHAnsi"/>
          <w:sz w:val="22"/>
          <w:szCs w:val="22"/>
        </w:rPr>
      </w:pPr>
      <w:r w:rsidRPr="00FD2D95">
        <w:rPr>
          <w:rFonts w:ascii="Arial Narrow" w:hAnsi="Arial Narrow" w:cstheme="minorHAnsi"/>
          <w:sz w:val="22"/>
          <w:szCs w:val="22"/>
        </w:rPr>
        <w:t xml:space="preserve">Para la construcción de pavimento en </w:t>
      </w:r>
      <w:r w:rsidRPr="004239CB">
        <w:rPr>
          <w:rFonts w:ascii="Arial Narrow" w:hAnsi="Arial Narrow" w:cstheme="minorHAnsi"/>
          <w:sz w:val="22"/>
          <w:szCs w:val="22"/>
        </w:rPr>
        <w:t>concreto rígido</w:t>
      </w:r>
      <w:r w:rsidRPr="00FD2D95">
        <w:rPr>
          <w:rFonts w:ascii="Arial Narrow" w:hAnsi="Arial Narrow" w:cstheme="minorHAnsi"/>
          <w:sz w:val="22"/>
          <w:szCs w:val="22"/>
        </w:rPr>
        <w:t xml:space="preserve"> de la vía ubicada en el barrio </w:t>
      </w:r>
      <w:r w:rsidR="00EE6629">
        <w:rPr>
          <w:rFonts w:ascii="Arial Narrow" w:hAnsi="Arial Narrow" w:cstheme="minorHAnsi"/>
          <w:sz w:val="22"/>
          <w:szCs w:val="22"/>
        </w:rPr>
        <w:t>La Carola</w:t>
      </w:r>
      <w:r w:rsidRPr="00FD2D95">
        <w:rPr>
          <w:rFonts w:ascii="Arial Narrow" w:hAnsi="Arial Narrow" w:cstheme="minorHAnsi"/>
          <w:sz w:val="22"/>
          <w:szCs w:val="22"/>
        </w:rPr>
        <w:t xml:space="preserve"> en la ciudad de Manizales:</w:t>
      </w:r>
    </w:p>
    <w:p w14:paraId="4CDAEE29" w14:textId="77777777" w:rsidR="00464946" w:rsidRPr="00FD2D95" w:rsidRDefault="00464946" w:rsidP="00A658A7">
      <w:pPr>
        <w:pStyle w:val="Prrafodelista"/>
        <w:widowControl w:val="0"/>
        <w:autoSpaceDN w:val="0"/>
        <w:spacing w:line="276" w:lineRule="auto"/>
        <w:ind w:left="0"/>
        <w:jc w:val="both"/>
        <w:textAlignment w:val="baseline"/>
        <w:rPr>
          <w:rFonts w:ascii="Arial Narrow" w:hAnsi="Arial Narrow" w:cstheme="minorHAnsi"/>
          <w:sz w:val="22"/>
          <w:szCs w:val="22"/>
        </w:rPr>
      </w:pPr>
    </w:p>
    <w:p w14:paraId="3C63BD3D" w14:textId="09FA18B8" w:rsidR="00A658A7" w:rsidRPr="00FD2D95" w:rsidRDefault="00EE6629" w:rsidP="00A658A7">
      <w:pPr>
        <w:pStyle w:val="Prrafodelista"/>
        <w:widowControl w:val="0"/>
        <w:numPr>
          <w:ilvl w:val="0"/>
          <w:numId w:val="41"/>
        </w:numPr>
        <w:autoSpaceDN w:val="0"/>
        <w:spacing w:line="276" w:lineRule="auto"/>
        <w:jc w:val="both"/>
        <w:textAlignment w:val="baseline"/>
        <w:rPr>
          <w:rFonts w:ascii="Arial Narrow" w:hAnsi="Arial Narrow" w:cs="Tahoma"/>
          <w:color w:val="000000"/>
          <w:sz w:val="22"/>
          <w:szCs w:val="22"/>
          <w:lang w:val="es-ES"/>
        </w:rPr>
      </w:pPr>
      <w:r>
        <w:rPr>
          <w:rFonts w:ascii="Arial Narrow" w:hAnsi="Arial Narrow"/>
          <w:sz w:val="22"/>
          <w:szCs w:val="22"/>
          <w:shd w:val="clear" w:color="auto" w:fill="FFFFFF"/>
        </w:rPr>
        <w:t xml:space="preserve">CARRERA 10 </w:t>
      </w:r>
      <w:r w:rsidR="0072554C">
        <w:rPr>
          <w:rFonts w:ascii="Arial Narrow" w:hAnsi="Arial Narrow"/>
          <w:sz w:val="22"/>
          <w:szCs w:val="22"/>
          <w:shd w:val="clear" w:color="auto" w:fill="FFFFFF"/>
        </w:rPr>
        <w:t xml:space="preserve">ENTRE </w:t>
      </w:r>
      <w:r>
        <w:rPr>
          <w:rFonts w:ascii="Arial Narrow" w:hAnsi="Arial Narrow"/>
          <w:sz w:val="22"/>
          <w:szCs w:val="22"/>
          <w:shd w:val="clear" w:color="auto" w:fill="FFFFFF"/>
        </w:rPr>
        <w:t>CALLES 55</w:t>
      </w:r>
      <w:r w:rsidR="0072554C">
        <w:rPr>
          <w:rFonts w:ascii="Arial Narrow" w:hAnsi="Arial Narrow"/>
          <w:sz w:val="22"/>
          <w:szCs w:val="22"/>
          <w:shd w:val="clear" w:color="auto" w:fill="FFFFFF"/>
        </w:rPr>
        <w:t>B</w:t>
      </w:r>
      <w:r>
        <w:rPr>
          <w:rFonts w:ascii="Arial Narrow" w:hAnsi="Arial Narrow"/>
          <w:sz w:val="22"/>
          <w:szCs w:val="22"/>
          <w:shd w:val="clear" w:color="auto" w:fill="FFFFFF"/>
        </w:rPr>
        <w:t xml:space="preserve"> </w:t>
      </w:r>
      <w:r w:rsidR="00131067">
        <w:rPr>
          <w:rFonts w:ascii="Arial Narrow" w:hAnsi="Arial Narrow"/>
          <w:sz w:val="22"/>
          <w:szCs w:val="22"/>
          <w:shd w:val="clear" w:color="auto" w:fill="FFFFFF"/>
        </w:rPr>
        <w:t>Y</w:t>
      </w:r>
      <w:r w:rsidR="0072554C">
        <w:rPr>
          <w:rFonts w:ascii="Arial Narrow" w:hAnsi="Arial Narrow"/>
          <w:sz w:val="22"/>
          <w:szCs w:val="22"/>
          <w:shd w:val="clear" w:color="auto" w:fill="FFFFFF"/>
        </w:rPr>
        <w:t xml:space="preserve"> </w:t>
      </w:r>
      <w:r>
        <w:rPr>
          <w:rFonts w:ascii="Arial Narrow" w:hAnsi="Arial Narrow"/>
          <w:sz w:val="22"/>
          <w:szCs w:val="22"/>
          <w:shd w:val="clear" w:color="auto" w:fill="FFFFFF"/>
        </w:rPr>
        <w:t>5</w:t>
      </w:r>
      <w:r w:rsidR="0072554C">
        <w:rPr>
          <w:rFonts w:ascii="Arial Narrow" w:hAnsi="Arial Narrow"/>
          <w:sz w:val="22"/>
          <w:szCs w:val="22"/>
          <w:shd w:val="clear" w:color="auto" w:fill="FFFFFF"/>
        </w:rPr>
        <w:t>6</w:t>
      </w:r>
      <w:r w:rsidR="00A658A7" w:rsidRPr="00FD2D95">
        <w:rPr>
          <w:rFonts w:ascii="Arial Narrow" w:hAnsi="Arial Narrow"/>
          <w:sz w:val="22"/>
          <w:szCs w:val="22"/>
          <w:shd w:val="clear" w:color="auto" w:fill="FFFFFF"/>
        </w:rPr>
        <w:t xml:space="preserve"> (</w:t>
      </w:r>
      <w:r w:rsidR="00A658A7" w:rsidRPr="00FD2D95">
        <w:rPr>
          <w:rFonts w:ascii="Arial Narrow" w:hAnsi="Arial Narrow" w:cstheme="minorHAnsi"/>
          <w:sz w:val="22"/>
          <w:szCs w:val="22"/>
        </w:rPr>
        <w:t xml:space="preserve">Rodadura actual </w:t>
      </w:r>
      <w:r w:rsidR="00A658A7" w:rsidRPr="00080E63">
        <w:rPr>
          <w:rFonts w:ascii="Arial Narrow" w:hAnsi="Arial Narrow" w:cstheme="minorHAnsi"/>
          <w:sz w:val="22"/>
          <w:szCs w:val="22"/>
        </w:rPr>
        <w:t>terreno natural</w:t>
      </w:r>
      <w:r w:rsidR="00107B55" w:rsidRPr="00080E63">
        <w:rPr>
          <w:rFonts w:ascii="Arial Narrow" w:hAnsi="Arial Narrow" w:cstheme="minorHAnsi"/>
          <w:sz w:val="22"/>
          <w:szCs w:val="22"/>
        </w:rPr>
        <w:t xml:space="preserve">, </w:t>
      </w:r>
      <w:r w:rsidR="00080E63">
        <w:rPr>
          <w:rFonts w:ascii="Arial Narrow" w:hAnsi="Arial Narrow" w:cstheme="minorHAnsi"/>
          <w:sz w:val="22"/>
          <w:szCs w:val="22"/>
        </w:rPr>
        <w:t xml:space="preserve">pasto y </w:t>
      </w:r>
      <w:r w:rsidR="00080E63" w:rsidRPr="000D446E">
        <w:rPr>
          <w:rFonts w:ascii="Arial Narrow" w:hAnsi="Arial Narrow" w:cstheme="minorHAnsi"/>
          <w:sz w:val="22"/>
          <w:szCs w:val="22"/>
        </w:rPr>
        <w:t>rastrojo</w:t>
      </w:r>
      <w:r w:rsidR="00107B55" w:rsidRPr="000D446E">
        <w:rPr>
          <w:rFonts w:ascii="Arial Narrow" w:hAnsi="Arial Narrow" w:cstheme="minorHAnsi"/>
          <w:sz w:val="22"/>
          <w:szCs w:val="22"/>
        </w:rPr>
        <w:t xml:space="preserve"> </w:t>
      </w:r>
      <w:r w:rsidR="00A658A7" w:rsidRPr="000D446E">
        <w:rPr>
          <w:rFonts w:ascii="Arial Narrow" w:hAnsi="Arial Narrow" w:cstheme="minorHAnsi"/>
          <w:sz w:val="22"/>
          <w:szCs w:val="22"/>
        </w:rPr>
        <w:t>–</w:t>
      </w:r>
      <w:r w:rsidR="00596DEC">
        <w:rPr>
          <w:rFonts w:ascii="Arial Narrow" w:hAnsi="Arial Narrow" w:cstheme="minorHAnsi"/>
          <w:sz w:val="22"/>
          <w:szCs w:val="22"/>
        </w:rPr>
        <w:t xml:space="preserve"> </w:t>
      </w:r>
      <w:r w:rsidR="009D23BB">
        <w:rPr>
          <w:rFonts w:ascii="Arial Narrow" w:hAnsi="Arial Narrow" w:cstheme="minorHAnsi"/>
          <w:sz w:val="22"/>
          <w:szCs w:val="22"/>
        </w:rPr>
        <w:t xml:space="preserve">74 </w:t>
      </w:r>
      <w:r w:rsidR="00A658A7" w:rsidRPr="000D446E">
        <w:rPr>
          <w:rFonts w:ascii="Arial Narrow" w:hAnsi="Arial Narrow" w:cstheme="minorHAnsi"/>
          <w:sz w:val="22"/>
          <w:szCs w:val="22"/>
        </w:rPr>
        <w:t>m</w:t>
      </w:r>
      <w:r w:rsidR="00596DEC">
        <w:rPr>
          <w:rFonts w:ascii="Arial Narrow" w:hAnsi="Arial Narrow" w:cstheme="minorHAnsi"/>
          <w:sz w:val="22"/>
          <w:szCs w:val="22"/>
        </w:rPr>
        <w:t xml:space="preserve"> aproximadamente</w:t>
      </w:r>
      <w:r w:rsidR="00A658A7" w:rsidRPr="000D446E">
        <w:rPr>
          <w:rFonts w:ascii="Arial Narrow" w:hAnsi="Arial Narrow" w:cstheme="minorHAnsi"/>
          <w:sz w:val="22"/>
          <w:szCs w:val="22"/>
        </w:rPr>
        <w:t>)</w:t>
      </w:r>
    </w:p>
    <w:p w14:paraId="2C3E4F50" w14:textId="77777777" w:rsidR="00FD2D95" w:rsidRPr="00464946" w:rsidRDefault="00FD2D95" w:rsidP="00FD2D95">
      <w:pPr>
        <w:widowControl w:val="0"/>
        <w:autoSpaceDN w:val="0"/>
        <w:spacing w:line="276" w:lineRule="auto"/>
        <w:jc w:val="both"/>
        <w:textAlignment w:val="baseline"/>
        <w:rPr>
          <w:rFonts w:ascii="Arial Narrow" w:hAnsi="Arial Narrow" w:cstheme="minorHAnsi"/>
          <w:sz w:val="22"/>
          <w:szCs w:val="22"/>
        </w:rPr>
      </w:pPr>
    </w:p>
    <w:p w14:paraId="0F192B16" w14:textId="25570D20" w:rsidR="00A658A7" w:rsidRPr="00FD2D95" w:rsidRDefault="00A658A7" w:rsidP="00A658A7">
      <w:pPr>
        <w:widowControl w:val="0"/>
        <w:autoSpaceDN w:val="0"/>
        <w:spacing w:line="276" w:lineRule="auto"/>
        <w:jc w:val="both"/>
        <w:textAlignment w:val="baseline"/>
        <w:rPr>
          <w:rFonts w:ascii="Arial Narrow" w:hAnsi="Arial Narrow" w:cstheme="minorHAnsi"/>
          <w:sz w:val="22"/>
          <w:szCs w:val="22"/>
        </w:rPr>
      </w:pPr>
      <w:r w:rsidRPr="00FD2D95">
        <w:rPr>
          <w:rFonts w:ascii="Arial Narrow" w:hAnsi="Arial Narrow" w:cstheme="minorHAnsi"/>
          <w:sz w:val="22"/>
          <w:szCs w:val="22"/>
        </w:rPr>
        <w:t>Los trabajos</w:t>
      </w:r>
      <w:r w:rsidRPr="00FD2D95">
        <w:rPr>
          <w:rFonts w:ascii="Arial Narrow" w:hAnsi="Arial Narrow" w:cs="Tahoma"/>
          <w:color w:val="000000"/>
          <w:sz w:val="22"/>
          <w:szCs w:val="22"/>
          <w:lang w:val="es-ES"/>
        </w:rPr>
        <w:t xml:space="preserve"> consisten básicamente en lo siguiente: </w:t>
      </w:r>
      <w:r w:rsidR="007E3088">
        <w:rPr>
          <w:rFonts w:ascii="Arial Narrow" w:hAnsi="Arial Narrow"/>
          <w:color w:val="000000"/>
          <w:sz w:val="22"/>
          <w:szCs w:val="22"/>
        </w:rPr>
        <w:t>E</w:t>
      </w:r>
      <w:r w:rsidRPr="00FD4F2A">
        <w:rPr>
          <w:rFonts w:ascii="Arial Narrow" w:hAnsi="Arial Narrow"/>
          <w:color w:val="000000"/>
          <w:sz w:val="22"/>
          <w:szCs w:val="22"/>
        </w:rPr>
        <w:t>xcavaciones en material conglomerado</w:t>
      </w:r>
      <w:r w:rsidR="005A7DC9">
        <w:rPr>
          <w:rFonts w:ascii="Arial Narrow" w:hAnsi="Arial Narrow"/>
          <w:color w:val="000000"/>
          <w:sz w:val="22"/>
          <w:szCs w:val="22"/>
        </w:rPr>
        <w:t>/común</w:t>
      </w:r>
      <w:r w:rsidRPr="00FD4F2A">
        <w:rPr>
          <w:rFonts w:ascii="Arial Narrow" w:hAnsi="Arial Narrow"/>
          <w:color w:val="000000"/>
          <w:sz w:val="22"/>
          <w:szCs w:val="22"/>
        </w:rPr>
        <w:t xml:space="preserve">, rellenos, retiro de material sobrante, </w:t>
      </w:r>
      <w:r w:rsidRPr="00FD4F2A">
        <w:rPr>
          <w:rFonts w:ascii="Arial Narrow" w:hAnsi="Arial Narrow" w:cs="Tahoma"/>
          <w:color w:val="000000"/>
          <w:sz w:val="22"/>
          <w:szCs w:val="22"/>
          <w:lang w:val="es-ES"/>
        </w:rPr>
        <w:t>instalación y compactación de capas granulares de soporte</w:t>
      </w:r>
      <w:r w:rsidRPr="00FD4F2A">
        <w:rPr>
          <w:rFonts w:ascii="Arial Narrow" w:hAnsi="Arial Narrow"/>
          <w:color w:val="000000"/>
          <w:sz w:val="22"/>
          <w:szCs w:val="22"/>
        </w:rPr>
        <w:t xml:space="preserve">, estructuras de manejo de aguas, pavimento vehicular en concreto rígido, andenes, cortes y sellos de juntas, obras de seguridad encaminadas a garantizar la movilidad, </w:t>
      </w:r>
      <w:r w:rsidRPr="00FD4F2A">
        <w:rPr>
          <w:rFonts w:ascii="Arial Narrow" w:hAnsi="Arial Narrow" w:cs="Tahoma"/>
          <w:color w:val="000000"/>
          <w:sz w:val="22"/>
          <w:szCs w:val="22"/>
          <w:lang w:val="es-ES"/>
        </w:rPr>
        <w:t xml:space="preserve">instalación y/o demarcación de </w:t>
      </w:r>
      <w:r w:rsidRPr="00FD4F2A">
        <w:rPr>
          <w:rFonts w:ascii="Arial Narrow" w:hAnsi="Arial Narrow"/>
          <w:color w:val="000000"/>
          <w:sz w:val="22"/>
          <w:szCs w:val="22"/>
        </w:rPr>
        <w:t>señalización vertical y horizontal</w:t>
      </w:r>
      <w:r w:rsidR="00FD2D95" w:rsidRPr="00FD4F2A">
        <w:rPr>
          <w:rFonts w:ascii="Arial Narrow" w:hAnsi="Arial Narrow"/>
          <w:color w:val="000000"/>
          <w:sz w:val="22"/>
          <w:szCs w:val="22"/>
        </w:rPr>
        <w:t>.</w:t>
      </w:r>
      <w:r w:rsidR="00FD2D95">
        <w:rPr>
          <w:rFonts w:ascii="Arial Narrow" w:hAnsi="Arial Narrow"/>
          <w:color w:val="000000"/>
          <w:sz w:val="22"/>
          <w:szCs w:val="22"/>
        </w:rPr>
        <w:t xml:space="preserve"> </w:t>
      </w:r>
    </w:p>
    <w:p w14:paraId="70867436" w14:textId="77777777" w:rsidR="00B05FF0" w:rsidRPr="00464946" w:rsidRDefault="00B05FF0" w:rsidP="00B05FF0">
      <w:pPr>
        <w:spacing w:line="276" w:lineRule="auto"/>
        <w:ind w:right="49"/>
        <w:contextualSpacing/>
        <w:jc w:val="both"/>
        <w:rPr>
          <w:rFonts w:ascii="Arial Narrow" w:hAnsi="Arial Narrow" w:cs="Tahoma"/>
          <w:sz w:val="22"/>
          <w:szCs w:val="22"/>
        </w:rPr>
      </w:pPr>
    </w:p>
    <w:p w14:paraId="5859E285" w14:textId="7197E127" w:rsidR="00D35944" w:rsidRDefault="00B714CF" w:rsidP="00B05FF0">
      <w:pPr>
        <w:spacing w:line="276" w:lineRule="auto"/>
        <w:ind w:right="49"/>
        <w:jc w:val="both"/>
        <w:rPr>
          <w:rFonts w:ascii="Arial Narrow" w:hAnsi="Arial Narrow" w:cstheme="minorHAnsi"/>
          <w:sz w:val="22"/>
          <w:szCs w:val="22"/>
        </w:rPr>
      </w:pPr>
      <w:r w:rsidRPr="00FD2D95">
        <w:rPr>
          <w:rFonts w:ascii="Arial Narrow" w:hAnsi="Arial Narrow" w:cstheme="minorHAnsi"/>
          <w:sz w:val="22"/>
          <w:szCs w:val="22"/>
        </w:rPr>
        <w:t xml:space="preserve">La </w:t>
      </w:r>
      <w:r w:rsidR="00130471">
        <w:rPr>
          <w:rFonts w:ascii="Arial Narrow" w:hAnsi="Arial Narrow" w:cstheme="minorHAnsi"/>
          <w:sz w:val="22"/>
          <w:szCs w:val="22"/>
        </w:rPr>
        <w:t>c</w:t>
      </w:r>
      <w:r w:rsidRPr="00FD2D95">
        <w:rPr>
          <w:rFonts w:ascii="Arial Narrow" w:hAnsi="Arial Narrow" w:cstheme="minorHAnsi"/>
          <w:sz w:val="22"/>
          <w:szCs w:val="22"/>
        </w:rPr>
        <w:t>onstrucción del pavimento en concreto rígido tiene como objetivo el mejoramiento de la infraestructura actual, demarcar y mejorar el área peatonal, garantizando la seguridad, movilidad y transitabilidad tanto peatonal como vehicular, así como organizar el comercio, embellecer la ciudad y servir de eje integrador en armonía con la malla vial, un espacio público efectivo, la infraestructura educativa, comunitaria y las viviendas del sector.</w:t>
      </w:r>
      <w:r w:rsidR="003510CE">
        <w:rPr>
          <w:rFonts w:ascii="Arial Narrow" w:hAnsi="Arial Narrow" w:cstheme="minorHAnsi"/>
          <w:sz w:val="22"/>
          <w:szCs w:val="22"/>
        </w:rPr>
        <w:t xml:space="preserve"> </w:t>
      </w:r>
      <w:r w:rsidR="008349DD" w:rsidRPr="00FD2D95">
        <w:rPr>
          <w:rFonts w:ascii="Arial Narrow" w:hAnsi="Arial Narrow" w:cstheme="minorHAnsi"/>
          <w:sz w:val="22"/>
          <w:szCs w:val="22"/>
        </w:rPr>
        <w:t>Luego de est</w:t>
      </w:r>
      <w:r w:rsidR="00617177">
        <w:rPr>
          <w:rFonts w:ascii="Arial Narrow" w:hAnsi="Arial Narrow" w:cstheme="minorHAnsi"/>
          <w:sz w:val="22"/>
          <w:szCs w:val="22"/>
        </w:rPr>
        <w:t>a intervención</w:t>
      </w:r>
      <w:r w:rsidR="008349DD" w:rsidRPr="00FD2D95">
        <w:rPr>
          <w:rFonts w:ascii="Arial Narrow" w:hAnsi="Arial Narrow" w:cstheme="minorHAnsi"/>
          <w:sz w:val="22"/>
          <w:szCs w:val="22"/>
        </w:rPr>
        <w:t xml:space="preserve"> se proyecta contar con un pavimento, en calidades óptimas para su funcionamiento y uso de la ciudadanía</w:t>
      </w:r>
      <w:r w:rsidR="00D35944">
        <w:rPr>
          <w:rFonts w:ascii="Arial Narrow" w:hAnsi="Arial Narrow" w:cstheme="minorHAnsi"/>
          <w:sz w:val="22"/>
          <w:szCs w:val="22"/>
        </w:rPr>
        <w:t>, el cual potenciará el entorno en materia de accesibilidad, urbanismo y estabilidad del talud existente.</w:t>
      </w:r>
    </w:p>
    <w:p w14:paraId="2C150A55" w14:textId="77777777" w:rsidR="00D35944" w:rsidRDefault="00D35944" w:rsidP="00B05FF0">
      <w:pPr>
        <w:spacing w:line="276" w:lineRule="auto"/>
        <w:ind w:right="49"/>
        <w:jc w:val="both"/>
        <w:rPr>
          <w:rFonts w:ascii="Arial Narrow" w:hAnsi="Arial Narrow" w:cstheme="minorHAnsi"/>
          <w:sz w:val="22"/>
          <w:szCs w:val="22"/>
        </w:rPr>
      </w:pPr>
    </w:p>
    <w:p w14:paraId="71251CCC" w14:textId="3CCA48FD" w:rsidR="00B05FF0" w:rsidRPr="00D35944" w:rsidRDefault="00B05FF0" w:rsidP="00B05FF0">
      <w:pPr>
        <w:spacing w:line="276" w:lineRule="auto"/>
        <w:ind w:right="49"/>
        <w:jc w:val="both"/>
        <w:rPr>
          <w:rFonts w:ascii="Arial Narrow" w:hAnsi="Arial Narrow" w:cstheme="minorHAnsi"/>
          <w:sz w:val="22"/>
          <w:szCs w:val="22"/>
        </w:rPr>
      </w:pPr>
      <w:r w:rsidRPr="00FD2D95">
        <w:rPr>
          <w:rFonts w:ascii="Arial Narrow" w:hAnsi="Arial Narrow" w:cs="Tahoma"/>
          <w:sz w:val="22"/>
          <w:szCs w:val="22"/>
        </w:rPr>
        <w:t>Los proponentes deben estar inscritos en el Registro Único de Proponentes de la Cámara de Comercio, en la siguiente clasificación: CÓDIGO UNSPSC: 7214100</w:t>
      </w:r>
      <w:r w:rsidR="00936E24">
        <w:rPr>
          <w:rFonts w:ascii="Arial Narrow" w:hAnsi="Arial Narrow" w:cs="Tahoma"/>
          <w:sz w:val="22"/>
          <w:szCs w:val="22"/>
        </w:rPr>
        <w:t>0</w:t>
      </w:r>
      <w:r w:rsidRPr="00FD2D95">
        <w:rPr>
          <w:rFonts w:ascii="Arial Narrow" w:hAnsi="Arial Narrow" w:cs="Tahoma"/>
          <w:sz w:val="22"/>
          <w:szCs w:val="22"/>
        </w:rPr>
        <w:t>, el cual será válido también hasta el tercer nivel. Quienes estén interesados en el proceso de selección deberán, además, cumplir con las especificaciones técnicas del objeto descritas en el presupuesto anexo y tener en cuenta las “Especificaciones técnicas” que para tal efecto tiene adoptada la Secretaría de Obras Públicas del Municipio de Manizales y adoptar las medidas de seguridad establecidas en el MANUAL DE MITIGACIÓN E IMPACTO URBANO del Municipio de Manizales y los artículos 101 y 102 del Código Nacional de Tránsito Terrestre (Ley 769 de 2002) y del Manual de Señalización del Ministerio de Transporte, Dispositivos para la regulación de tránsito en calles carreteras y ciclo rutas de Colombia, específicamente en su aparte señalización en calles y carreteras afectadas por obras.</w:t>
      </w:r>
    </w:p>
    <w:p w14:paraId="34EB9B5B" w14:textId="77777777" w:rsidR="00617177" w:rsidRPr="00FD2D95" w:rsidRDefault="00617177" w:rsidP="00B05FF0">
      <w:pPr>
        <w:spacing w:line="276" w:lineRule="auto"/>
        <w:ind w:right="49"/>
        <w:contextualSpacing/>
        <w:jc w:val="both"/>
        <w:rPr>
          <w:rFonts w:ascii="Arial Narrow" w:hAnsi="Arial Narrow" w:cs="Tahoma"/>
          <w:sz w:val="22"/>
          <w:szCs w:val="22"/>
        </w:rPr>
      </w:pPr>
    </w:p>
    <w:p w14:paraId="0F0C2FF9" w14:textId="77777777" w:rsidR="00B05FF0" w:rsidRPr="00FD2D95" w:rsidRDefault="00B05FF0" w:rsidP="00B05FF0">
      <w:pPr>
        <w:spacing w:line="276" w:lineRule="auto"/>
        <w:ind w:right="51"/>
        <w:contextualSpacing/>
        <w:jc w:val="both"/>
        <w:rPr>
          <w:rFonts w:ascii="Arial Narrow" w:hAnsi="Arial Narrow" w:cs="Tahoma"/>
          <w:sz w:val="22"/>
          <w:szCs w:val="22"/>
        </w:rPr>
      </w:pPr>
      <w:r w:rsidRPr="00FD2D95">
        <w:rPr>
          <w:rFonts w:ascii="Arial Narrow" w:hAnsi="Arial Narrow" w:cs="Tahoma"/>
          <w:sz w:val="22"/>
          <w:szCs w:val="22"/>
        </w:rPr>
        <w:t xml:space="preserve">El Contratista adjudicatario se debe obligar a desarrollar el objeto del contrato con las siguientes especificaciones técnicas: cumplir con las especificaciones técnicas del objeto descritas en el presupuesto anexo y tener en cuenta las “Especificaciones técnicas” que para tal efecto tiene adoptada la Secretaría de Obras Públicas del Municipio de Manizales y adoptar las medidas de seguridad establecidas en el MANUAL DE MITIGACIÓN E IMPACTO URBANO </w:t>
      </w:r>
      <w:r w:rsidRPr="00FD2D95">
        <w:rPr>
          <w:rFonts w:ascii="Arial Narrow" w:hAnsi="Arial Narrow" w:cs="Tahoma"/>
          <w:sz w:val="22"/>
          <w:szCs w:val="22"/>
        </w:rPr>
        <w:lastRenderedPageBreak/>
        <w:t>del Municipio de Manizales el artículo 102 del Código Nacional de Tránsito Terrestre (Ley 769 de 2002), modificado por el artículo 19 de la ley 1383 de 2010.</w:t>
      </w:r>
    </w:p>
    <w:p w14:paraId="426D10BB" w14:textId="77777777" w:rsidR="00936E24" w:rsidRPr="00FD2D95" w:rsidRDefault="00936E24" w:rsidP="00B05FF0">
      <w:pPr>
        <w:spacing w:line="276" w:lineRule="auto"/>
        <w:ind w:right="51"/>
        <w:contextualSpacing/>
        <w:jc w:val="both"/>
        <w:rPr>
          <w:rFonts w:ascii="Arial Narrow" w:hAnsi="Arial Narrow" w:cs="Tahoma"/>
          <w:sz w:val="22"/>
          <w:szCs w:val="22"/>
        </w:rPr>
      </w:pPr>
    </w:p>
    <w:p w14:paraId="47821279" w14:textId="77777777" w:rsidR="00B05FF0" w:rsidRPr="00FD2D95" w:rsidRDefault="00B05FF0" w:rsidP="00B05FF0">
      <w:pPr>
        <w:pStyle w:val="Prrafodelista"/>
        <w:numPr>
          <w:ilvl w:val="0"/>
          <w:numId w:val="13"/>
        </w:numPr>
        <w:spacing w:line="276" w:lineRule="auto"/>
        <w:ind w:right="49"/>
        <w:jc w:val="both"/>
        <w:rPr>
          <w:rFonts w:ascii="Arial Narrow" w:hAnsi="Arial Narrow" w:cs="Tahoma"/>
          <w:b/>
          <w:sz w:val="22"/>
          <w:szCs w:val="22"/>
          <w:u w:val="single"/>
        </w:rPr>
      </w:pPr>
      <w:r w:rsidRPr="00FD2D95">
        <w:rPr>
          <w:rFonts w:ascii="Arial Narrow" w:hAnsi="Arial Narrow" w:cs="Tahoma"/>
          <w:b/>
          <w:sz w:val="22"/>
          <w:szCs w:val="22"/>
          <w:u w:val="single"/>
        </w:rPr>
        <w:t xml:space="preserve">PERSPECTIVA ORGANIZACIONAL: </w:t>
      </w:r>
    </w:p>
    <w:p w14:paraId="640B82B9" w14:textId="77777777" w:rsidR="00B05FF0" w:rsidRPr="00FD2D95" w:rsidRDefault="00B05FF0" w:rsidP="00B05FF0">
      <w:pPr>
        <w:spacing w:line="276" w:lineRule="auto"/>
        <w:ind w:right="49"/>
        <w:contextualSpacing/>
        <w:jc w:val="both"/>
        <w:rPr>
          <w:rFonts w:ascii="Arial Narrow" w:hAnsi="Arial Narrow" w:cs="Tahoma"/>
          <w:b/>
          <w:sz w:val="22"/>
          <w:szCs w:val="22"/>
        </w:rPr>
      </w:pPr>
    </w:p>
    <w:p w14:paraId="5BD5027D" w14:textId="77777777" w:rsidR="00B714CF" w:rsidRPr="00FD2D95" w:rsidRDefault="00B714CF" w:rsidP="00B714CF">
      <w:pPr>
        <w:spacing w:line="276" w:lineRule="auto"/>
        <w:jc w:val="both"/>
        <w:rPr>
          <w:rFonts w:ascii="Arial Narrow" w:eastAsia="Arial" w:hAnsi="Arial Narrow" w:cstheme="minorHAnsi"/>
          <w:color w:val="3B3838" w:themeColor="background2" w:themeShade="40"/>
          <w:sz w:val="22"/>
          <w:szCs w:val="22"/>
          <w:lang w:val="es-CO"/>
        </w:rPr>
      </w:pPr>
      <w:r w:rsidRPr="00FD2D95">
        <w:rPr>
          <w:rFonts w:ascii="Arial Narrow" w:eastAsia="MS Mincho" w:hAnsi="Arial Narrow" w:cs="Tahoma"/>
          <w:sz w:val="22"/>
          <w:szCs w:val="22"/>
        </w:rPr>
        <w:t xml:space="preserve">Para la realización del objeto planteado se requiere la contratación de una (1) persona natural o jurídica, consorcio o unión temporal, que </w:t>
      </w:r>
      <w:r w:rsidRPr="00FD2D95">
        <w:rPr>
          <w:rFonts w:ascii="Arial Narrow" w:eastAsia="MS Mincho" w:hAnsi="Arial Narrow" w:cs="Tahoma"/>
          <w:color w:val="000000" w:themeColor="text1"/>
          <w:sz w:val="22"/>
          <w:szCs w:val="22"/>
        </w:rPr>
        <w:t xml:space="preserve">posea </w:t>
      </w:r>
      <w:r w:rsidRPr="00FD2D95">
        <w:rPr>
          <w:rFonts w:ascii="Arial Narrow" w:eastAsia="MS Mincho" w:hAnsi="Arial Narrow" w:cs="Tahoma"/>
          <w:b/>
          <w:sz w:val="22"/>
          <w:szCs w:val="22"/>
          <w:lang w:val="es-CO"/>
        </w:rPr>
        <w:t>experiencia general y especifica según lo determinado en el pliego de condiciones del proceso</w:t>
      </w:r>
      <w:r w:rsidRPr="00FD2D95">
        <w:rPr>
          <w:rFonts w:ascii="Arial Narrow" w:eastAsia="MS Mincho" w:hAnsi="Arial Narrow" w:cs="Tahoma"/>
          <w:sz w:val="22"/>
          <w:szCs w:val="22"/>
        </w:rPr>
        <w:t xml:space="preserve">; que se encuentre debidamente constituida dando cumplimiento a los requerimientos de ley y esté en la capacidad de aportar para la ejecución del contrato el personal requerido con la experiencia indicada en el </w:t>
      </w:r>
      <w:r w:rsidRPr="00FD2D95">
        <w:rPr>
          <w:rFonts w:ascii="Arial Narrow" w:hAnsi="Arial Narrow" w:cstheme="minorHAnsi"/>
          <w:i/>
          <w:sz w:val="22"/>
          <w:szCs w:val="22"/>
          <w:lang w:val="es-CO"/>
        </w:rPr>
        <w:t>Anexo 1 – Anexo Técnico</w:t>
      </w:r>
      <w:r w:rsidRPr="00FD2D95">
        <w:rPr>
          <w:rFonts w:ascii="Arial Narrow" w:eastAsia="MS Mincho" w:hAnsi="Arial Narrow" w:cs="Tahoma"/>
          <w:sz w:val="22"/>
          <w:szCs w:val="22"/>
        </w:rPr>
        <w:t xml:space="preserve"> del presente proceso; así como garantizar cada una de las condiciones técnicas exigidas por el Municipio de Manizales a través de la Secretaria de Obras Públicas </w:t>
      </w:r>
      <w:r w:rsidRPr="00FD2D95">
        <w:rPr>
          <w:rFonts w:ascii="Arial Narrow" w:hAnsi="Arial Narrow" w:cstheme="minorHAnsi"/>
          <w:sz w:val="22"/>
          <w:szCs w:val="22"/>
          <w:lang w:val="es-CO"/>
        </w:rPr>
        <w:t>tal como se precisa en el Pliego de Condiciones</w:t>
      </w:r>
      <w:r w:rsidRPr="00FD2D95">
        <w:rPr>
          <w:rFonts w:ascii="Arial Narrow" w:eastAsia="MS Mincho" w:hAnsi="Arial Narrow" w:cs="Tahoma"/>
          <w:sz w:val="22"/>
          <w:szCs w:val="22"/>
        </w:rPr>
        <w:t xml:space="preserve">. </w:t>
      </w:r>
    </w:p>
    <w:p w14:paraId="0A954088" w14:textId="77777777" w:rsidR="00B05FF0" w:rsidRPr="00FD2D95" w:rsidRDefault="00B05FF0" w:rsidP="00B05FF0">
      <w:pPr>
        <w:spacing w:line="276" w:lineRule="auto"/>
        <w:contextualSpacing/>
        <w:jc w:val="both"/>
        <w:rPr>
          <w:rFonts w:ascii="Arial Narrow" w:eastAsia="MS Mincho" w:hAnsi="Arial Narrow" w:cs="Tahoma"/>
          <w:sz w:val="22"/>
          <w:szCs w:val="22"/>
        </w:rPr>
      </w:pPr>
    </w:p>
    <w:p w14:paraId="1AD96046" w14:textId="77777777" w:rsidR="00B05FF0" w:rsidRPr="00FD2D95" w:rsidRDefault="00B05FF0" w:rsidP="00B05FF0">
      <w:pPr>
        <w:spacing w:line="276" w:lineRule="auto"/>
        <w:contextualSpacing/>
        <w:jc w:val="both"/>
        <w:rPr>
          <w:rFonts w:ascii="Arial Narrow" w:eastAsia="MS Mincho" w:hAnsi="Arial Narrow" w:cs="Tahoma"/>
          <w:sz w:val="22"/>
          <w:szCs w:val="22"/>
        </w:rPr>
      </w:pPr>
      <w:r w:rsidRPr="00FD2D95">
        <w:rPr>
          <w:rFonts w:ascii="Arial Narrow" w:eastAsia="MS Mincho" w:hAnsi="Arial Narrow" w:cs="Tahoma"/>
          <w:sz w:val="22"/>
          <w:szCs w:val="22"/>
        </w:rPr>
        <w:t>En caso de tratarse de un proponente plural cada integrante deberá cumplir con lo exigido para la persona natural o jurídica, según sea el caso, esto es, si es persona natural debe poseer la profesión señalada para las personas naturales y si es jurídica lo consagrado para estas últimas.</w:t>
      </w:r>
    </w:p>
    <w:p w14:paraId="2A5212D6" w14:textId="77777777" w:rsidR="00B05FF0" w:rsidRPr="00FD2D95" w:rsidRDefault="00B05FF0" w:rsidP="00B05FF0">
      <w:pPr>
        <w:spacing w:line="276" w:lineRule="auto"/>
        <w:ind w:right="49"/>
        <w:contextualSpacing/>
        <w:jc w:val="both"/>
        <w:rPr>
          <w:rFonts w:ascii="Arial Narrow" w:hAnsi="Arial Narrow" w:cs="Tahoma"/>
          <w:sz w:val="22"/>
          <w:szCs w:val="22"/>
        </w:rPr>
      </w:pPr>
    </w:p>
    <w:p w14:paraId="29A9694B" w14:textId="77777777" w:rsidR="00B05FF0" w:rsidRPr="00FD2D95" w:rsidRDefault="00B05FF0" w:rsidP="00B05FF0">
      <w:pPr>
        <w:spacing w:line="276" w:lineRule="auto"/>
        <w:contextualSpacing/>
        <w:jc w:val="both"/>
        <w:rPr>
          <w:rFonts w:ascii="Arial Narrow" w:eastAsia="MS Mincho" w:hAnsi="Arial Narrow" w:cs="Tahoma"/>
          <w:sz w:val="22"/>
          <w:szCs w:val="22"/>
        </w:rPr>
      </w:pPr>
      <w:r w:rsidRPr="00FD2D95">
        <w:rPr>
          <w:rFonts w:ascii="Arial Narrow" w:hAnsi="Arial Narrow" w:cs="Tahoma"/>
          <w:sz w:val="22"/>
          <w:szCs w:val="22"/>
        </w:rPr>
        <w:t>En consecuencia, deberán acreditar experiencia similar, igual o afín con las actividades previstas en el objeto del contrato, debiendo aportar los certificados expedidos por la entidad, pública o privada contratante, por cada ejecutoria que el proponente pretenda hacer valer y deberá contener la información que permita deducir el alcance del mismo, según se especifique el pliego de condiciones del proceso contractual.</w:t>
      </w:r>
    </w:p>
    <w:p w14:paraId="63393C02" w14:textId="77777777" w:rsidR="00B05FF0" w:rsidRPr="00FD2D95" w:rsidRDefault="00B05FF0" w:rsidP="00B05FF0">
      <w:pPr>
        <w:spacing w:line="276" w:lineRule="auto"/>
        <w:ind w:right="51"/>
        <w:contextualSpacing/>
        <w:jc w:val="both"/>
        <w:rPr>
          <w:rFonts w:ascii="Arial Narrow" w:hAnsi="Arial Narrow" w:cs="Tahoma"/>
          <w:sz w:val="22"/>
          <w:szCs w:val="22"/>
          <w:u w:val="single"/>
        </w:rPr>
      </w:pPr>
    </w:p>
    <w:p w14:paraId="25C009CC" w14:textId="77777777" w:rsidR="00B05FF0" w:rsidRPr="00FD2D95" w:rsidRDefault="00B05FF0" w:rsidP="00963C39">
      <w:pPr>
        <w:pStyle w:val="Prrafodelista"/>
        <w:numPr>
          <w:ilvl w:val="0"/>
          <w:numId w:val="13"/>
        </w:numPr>
        <w:spacing w:line="276" w:lineRule="auto"/>
        <w:ind w:right="49"/>
        <w:jc w:val="both"/>
        <w:rPr>
          <w:rFonts w:ascii="Arial Narrow" w:hAnsi="Arial Narrow" w:cs="Tahoma"/>
          <w:b/>
          <w:sz w:val="22"/>
          <w:szCs w:val="22"/>
          <w:u w:val="single"/>
        </w:rPr>
      </w:pPr>
      <w:r w:rsidRPr="00FD2D95">
        <w:rPr>
          <w:rFonts w:ascii="Arial Narrow" w:hAnsi="Arial Narrow" w:cs="Tahoma"/>
          <w:b/>
          <w:sz w:val="22"/>
          <w:szCs w:val="22"/>
          <w:u w:val="single"/>
        </w:rPr>
        <w:t>PERSPECTIVA COMERCIAL:</w:t>
      </w:r>
    </w:p>
    <w:p w14:paraId="53448E41" w14:textId="77777777" w:rsidR="00B05FF0" w:rsidRPr="00FD2D95" w:rsidRDefault="00B05FF0" w:rsidP="00B05FF0">
      <w:pPr>
        <w:pStyle w:val="Prrafodelista"/>
        <w:widowControl w:val="0"/>
        <w:autoSpaceDE w:val="0"/>
        <w:autoSpaceDN w:val="0"/>
        <w:adjustRightInd w:val="0"/>
        <w:spacing w:line="276" w:lineRule="auto"/>
        <w:ind w:left="0"/>
        <w:jc w:val="both"/>
        <w:textAlignment w:val="baseline"/>
        <w:rPr>
          <w:rFonts w:ascii="Arial Narrow" w:hAnsi="Arial Narrow" w:cs="Tahoma"/>
          <w:color w:val="000000"/>
          <w:sz w:val="22"/>
          <w:szCs w:val="22"/>
          <w:lang w:eastAsia="es-CO"/>
        </w:rPr>
      </w:pPr>
    </w:p>
    <w:p w14:paraId="081247D5" w14:textId="77777777" w:rsidR="00B05FF0" w:rsidRPr="00FD2D95" w:rsidRDefault="00B05FF0" w:rsidP="00B05FF0">
      <w:pPr>
        <w:pStyle w:val="Prrafodelista"/>
        <w:widowControl w:val="0"/>
        <w:numPr>
          <w:ilvl w:val="0"/>
          <w:numId w:val="12"/>
        </w:numPr>
        <w:autoSpaceDE w:val="0"/>
        <w:autoSpaceDN w:val="0"/>
        <w:adjustRightInd w:val="0"/>
        <w:spacing w:line="276" w:lineRule="auto"/>
        <w:jc w:val="both"/>
        <w:textAlignment w:val="baseline"/>
        <w:rPr>
          <w:rFonts w:ascii="Arial Narrow" w:hAnsi="Arial Narrow" w:cs="Tahoma"/>
          <w:b/>
          <w:color w:val="000000"/>
          <w:sz w:val="22"/>
          <w:szCs w:val="22"/>
          <w:u w:val="single"/>
          <w:lang w:eastAsia="es-CO"/>
        </w:rPr>
      </w:pPr>
      <w:r w:rsidRPr="00FD2D95">
        <w:rPr>
          <w:rFonts w:ascii="Arial Narrow" w:hAnsi="Arial Narrow" w:cs="Tahoma"/>
          <w:b/>
          <w:color w:val="000000"/>
          <w:sz w:val="22"/>
          <w:szCs w:val="22"/>
          <w:u w:val="single"/>
          <w:lang w:eastAsia="es-CO"/>
        </w:rPr>
        <w:t>PERSPECTIVA NACIONAL</w:t>
      </w:r>
    </w:p>
    <w:p w14:paraId="268F00DB" w14:textId="77777777" w:rsidR="000A588F" w:rsidRPr="00FD2D95" w:rsidRDefault="000A588F" w:rsidP="000A588F">
      <w:pPr>
        <w:pStyle w:val="Prrafodelista"/>
        <w:widowControl w:val="0"/>
        <w:autoSpaceDE w:val="0"/>
        <w:autoSpaceDN w:val="0"/>
        <w:adjustRightInd w:val="0"/>
        <w:spacing w:line="276" w:lineRule="auto"/>
        <w:jc w:val="both"/>
        <w:textAlignment w:val="baseline"/>
        <w:rPr>
          <w:rFonts w:ascii="Arial Narrow" w:hAnsi="Arial Narrow" w:cs="Tahoma"/>
          <w:b/>
          <w:color w:val="000000"/>
          <w:sz w:val="22"/>
          <w:szCs w:val="22"/>
          <w:u w:val="single"/>
          <w:lang w:eastAsia="es-CO"/>
        </w:rPr>
      </w:pPr>
    </w:p>
    <w:p w14:paraId="66067A77" w14:textId="1648F42F" w:rsidR="00B05FF0" w:rsidRPr="00FD2D95" w:rsidRDefault="00B05FF0" w:rsidP="00B05FF0">
      <w:pPr>
        <w:spacing w:line="276" w:lineRule="auto"/>
        <w:contextualSpacing/>
        <w:jc w:val="both"/>
        <w:rPr>
          <w:rFonts w:ascii="Arial Narrow" w:hAnsi="Arial Narrow" w:cs="Tahoma"/>
          <w:sz w:val="22"/>
          <w:szCs w:val="22"/>
        </w:rPr>
      </w:pPr>
      <w:r w:rsidRPr="00FD2D95">
        <w:rPr>
          <w:rFonts w:ascii="Arial Narrow" w:hAnsi="Arial Narrow" w:cs="Tahoma"/>
          <w:sz w:val="22"/>
          <w:szCs w:val="22"/>
        </w:rPr>
        <w:t xml:space="preserve">La relación entre la disponibilidad de vías de comunicación terrestre y el nivel de desarrollo de la población ha sido objeto de un amplio número de estudios, el contar con un mayor acceso a más y mejores carreteras facilitan el desplazamiento tanto de la población hacia otros territorios como el desplazamiento para ampliar el mercado de productos, especialmente agrícolas, ofrecer mano de obra, acceder a servicios </w:t>
      </w:r>
      <w:r w:rsidR="000A588F" w:rsidRPr="00FD2D95">
        <w:rPr>
          <w:rFonts w:ascii="Arial Narrow" w:hAnsi="Arial Narrow" w:cs="Tahoma"/>
          <w:sz w:val="22"/>
          <w:szCs w:val="22"/>
        </w:rPr>
        <w:t xml:space="preserve">médicos básicos, como también a </w:t>
      </w:r>
      <w:r w:rsidRPr="00FD2D95">
        <w:rPr>
          <w:rFonts w:ascii="Arial Narrow" w:hAnsi="Arial Narrow" w:cs="Tahoma"/>
          <w:sz w:val="22"/>
          <w:szCs w:val="22"/>
        </w:rPr>
        <w:t xml:space="preserve">servicios de educación de mejor calidad. </w:t>
      </w:r>
    </w:p>
    <w:p w14:paraId="2195063E" w14:textId="77777777" w:rsidR="00B05FF0" w:rsidRPr="00FD2D95" w:rsidRDefault="00B05FF0" w:rsidP="00B05FF0">
      <w:pPr>
        <w:spacing w:line="276" w:lineRule="auto"/>
        <w:contextualSpacing/>
        <w:jc w:val="both"/>
        <w:rPr>
          <w:rFonts w:ascii="Arial Narrow" w:hAnsi="Arial Narrow" w:cs="Tahoma"/>
          <w:sz w:val="22"/>
          <w:szCs w:val="22"/>
        </w:rPr>
      </w:pPr>
    </w:p>
    <w:p w14:paraId="6D1D3849" w14:textId="2AB1162B" w:rsidR="00B05FF0" w:rsidRDefault="00B05FF0" w:rsidP="00B05FF0">
      <w:pPr>
        <w:spacing w:line="276" w:lineRule="auto"/>
        <w:contextualSpacing/>
        <w:jc w:val="both"/>
        <w:rPr>
          <w:rFonts w:ascii="Arial Narrow" w:hAnsi="Arial Narrow" w:cs="Tahoma"/>
          <w:sz w:val="22"/>
          <w:szCs w:val="22"/>
        </w:rPr>
      </w:pPr>
      <w:r w:rsidRPr="00FD2D95">
        <w:rPr>
          <w:rFonts w:ascii="Arial Narrow" w:hAnsi="Arial Narrow" w:cs="Tahoma"/>
          <w:sz w:val="22"/>
          <w:szCs w:val="22"/>
        </w:rPr>
        <w:t>En Colombia, desde el punto de vista de las áreas urbanas, son los barrios más rezagados y marginales los que sufren por la carencia no sólo de vías de comunicación adecuadas sino de los servicios de transporte necesarios que les permita una movilización rápida y económica, lo que genera dificultad a la hora de acceder a los servicios básicos necesarios.</w:t>
      </w:r>
      <w:r w:rsidR="00AC47D4" w:rsidRPr="00FD2D95">
        <w:rPr>
          <w:rFonts w:ascii="Arial Narrow" w:hAnsi="Arial Narrow" w:cs="Tahoma"/>
          <w:sz w:val="22"/>
          <w:szCs w:val="22"/>
        </w:rPr>
        <w:t xml:space="preserve"> Por esta razón en Colombia se llevan a cabo numerosos procesos de construcción y mantenimiento de la malla vial, dando las condiciones de rodadura necesarias que le permita a la ciudadanía un desplazamiento más ágil y seguro.</w:t>
      </w:r>
    </w:p>
    <w:p w14:paraId="0D7006FF" w14:textId="77777777" w:rsidR="00B05FF0" w:rsidRPr="00FD2D95" w:rsidRDefault="00B05FF0" w:rsidP="00B05FF0">
      <w:pPr>
        <w:spacing w:line="276" w:lineRule="auto"/>
        <w:contextualSpacing/>
        <w:jc w:val="both"/>
        <w:rPr>
          <w:rFonts w:ascii="Arial Narrow" w:hAnsi="Arial Narrow" w:cs="Tahoma"/>
          <w:sz w:val="22"/>
          <w:szCs w:val="22"/>
        </w:rPr>
      </w:pPr>
      <w:r w:rsidRPr="00FD2D95">
        <w:rPr>
          <w:rFonts w:ascii="Arial Narrow" w:hAnsi="Arial Narrow" w:cs="Tahoma"/>
          <w:sz w:val="22"/>
          <w:szCs w:val="22"/>
        </w:rPr>
        <w:lastRenderedPageBreak/>
        <w:t>En razón a lo anterior, desde mediados de los años cuarenta se adelantan planes para el desarrollo vial del país con la construcción de nuevas redes de transporte y el mejoramiento de las existentes, lo que no ha sido suficiente para subsanar la problemática que se evidencia constantemente en la malla vial del país, es por esto que en la actualidad los mandatarios en compañía de expertos y entidades encargadas de estos temas, han realizado planes para la intervención a las necesidades evidentes de la infraestructura vial desarrollado mejoramientos de distintos corredores en el país, tal como lo hace INVIAS – Instituto Nacional de Vías y otras entidades como el DNP – Departamento Nacional de Planeación y los entes gubernamentales departamentales con los contratos de pavimentación, mejoramiento y rehabilitación de las vías, tanto de la red vial primaria como terciaria y de vías locales.</w:t>
      </w:r>
    </w:p>
    <w:p w14:paraId="082D5650" w14:textId="77777777" w:rsidR="004C1FFA" w:rsidRPr="00FD2D95" w:rsidRDefault="004C1FFA" w:rsidP="00B05FF0">
      <w:pPr>
        <w:widowControl w:val="0"/>
        <w:autoSpaceDE w:val="0"/>
        <w:autoSpaceDN w:val="0"/>
        <w:adjustRightInd w:val="0"/>
        <w:spacing w:line="276" w:lineRule="auto"/>
        <w:contextualSpacing/>
        <w:jc w:val="both"/>
        <w:textAlignment w:val="baseline"/>
        <w:rPr>
          <w:rFonts w:ascii="Arial Narrow" w:hAnsi="Arial Narrow" w:cs="Tahoma"/>
          <w:color w:val="000000"/>
          <w:sz w:val="22"/>
          <w:szCs w:val="22"/>
          <w:lang w:eastAsia="es-CO"/>
        </w:rPr>
      </w:pPr>
    </w:p>
    <w:p w14:paraId="49F91C50" w14:textId="77777777" w:rsidR="00B05FF0" w:rsidRPr="00FD2D95" w:rsidRDefault="00B05FF0" w:rsidP="00AC47D4">
      <w:pPr>
        <w:pStyle w:val="Prrafodelista"/>
        <w:widowControl w:val="0"/>
        <w:numPr>
          <w:ilvl w:val="0"/>
          <w:numId w:val="13"/>
        </w:numPr>
        <w:autoSpaceDE w:val="0"/>
        <w:autoSpaceDN w:val="0"/>
        <w:adjustRightInd w:val="0"/>
        <w:spacing w:line="276" w:lineRule="auto"/>
        <w:jc w:val="both"/>
        <w:textAlignment w:val="baseline"/>
        <w:rPr>
          <w:rFonts w:ascii="Arial Narrow" w:hAnsi="Arial Narrow" w:cs="Tahoma"/>
          <w:b/>
          <w:color w:val="000000"/>
          <w:sz w:val="22"/>
          <w:szCs w:val="22"/>
          <w:u w:val="single"/>
          <w:lang w:eastAsia="es-CO"/>
        </w:rPr>
      </w:pPr>
      <w:r w:rsidRPr="00FD2D95">
        <w:rPr>
          <w:rFonts w:ascii="Arial Narrow" w:hAnsi="Arial Narrow" w:cs="Tahoma"/>
          <w:b/>
          <w:color w:val="000000"/>
          <w:sz w:val="22"/>
          <w:szCs w:val="22"/>
          <w:u w:val="single"/>
          <w:lang w:eastAsia="es-CO"/>
        </w:rPr>
        <w:t xml:space="preserve">PERSPECTIVA LOCAL </w:t>
      </w:r>
    </w:p>
    <w:p w14:paraId="74C0169B" w14:textId="77777777" w:rsidR="00B05FF0" w:rsidRPr="00FD2D95" w:rsidRDefault="00B05FF0" w:rsidP="00B05FF0">
      <w:pPr>
        <w:widowControl w:val="0"/>
        <w:autoSpaceDE w:val="0"/>
        <w:autoSpaceDN w:val="0"/>
        <w:adjustRightInd w:val="0"/>
        <w:spacing w:line="276" w:lineRule="auto"/>
        <w:contextualSpacing/>
        <w:jc w:val="both"/>
        <w:textAlignment w:val="baseline"/>
        <w:rPr>
          <w:rFonts w:ascii="Arial Narrow" w:hAnsi="Arial Narrow" w:cs="Tahoma"/>
          <w:b/>
          <w:color w:val="000000"/>
          <w:sz w:val="22"/>
          <w:szCs w:val="22"/>
          <w:lang w:eastAsia="es-CO"/>
        </w:rPr>
      </w:pPr>
    </w:p>
    <w:p w14:paraId="08302795" w14:textId="44811B1D" w:rsidR="00B05FF0" w:rsidRPr="00FD2D95" w:rsidRDefault="00B05FF0" w:rsidP="00B05FF0">
      <w:pPr>
        <w:spacing w:line="276" w:lineRule="auto"/>
        <w:contextualSpacing/>
        <w:jc w:val="both"/>
        <w:rPr>
          <w:rFonts w:ascii="Arial Narrow" w:hAnsi="Arial Narrow" w:cs="Tahoma"/>
          <w:sz w:val="22"/>
          <w:szCs w:val="22"/>
        </w:rPr>
      </w:pPr>
      <w:r w:rsidRPr="00FD2D95">
        <w:rPr>
          <w:rFonts w:ascii="Arial Narrow" w:hAnsi="Arial Narrow" w:cs="Tahoma"/>
          <w:sz w:val="22"/>
          <w:szCs w:val="22"/>
        </w:rPr>
        <w:t xml:space="preserve">En nuestra ciudad, si bien los factores geográficos son uno de los mayores determinantes del grado de dificultad operativa y económica en el desarrollo de las vías </w:t>
      </w:r>
      <w:r w:rsidR="004C1FFA" w:rsidRPr="00FD2D95">
        <w:rPr>
          <w:rFonts w:ascii="Arial Narrow" w:hAnsi="Arial Narrow" w:cs="Tahoma"/>
          <w:sz w:val="22"/>
          <w:szCs w:val="22"/>
        </w:rPr>
        <w:t>vehiculares</w:t>
      </w:r>
      <w:r w:rsidRPr="00FD2D95">
        <w:rPr>
          <w:rFonts w:ascii="Arial Narrow" w:hAnsi="Arial Narrow" w:cs="Tahoma"/>
          <w:sz w:val="22"/>
          <w:szCs w:val="22"/>
        </w:rPr>
        <w:t xml:space="preserve">, la historia de las acciones llevadas a cabo por las instituciones a cargo de este tipo de obras y la administración municipal han sido precisas para adelantar las gestiones en torno al mejoramiento de la infraestructura vial de Manizales. </w:t>
      </w:r>
    </w:p>
    <w:p w14:paraId="3A6B2891" w14:textId="77777777" w:rsidR="00B05FF0" w:rsidRPr="00FD2D95" w:rsidRDefault="00B05FF0" w:rsidP="00B05FF0">
      <w:pPr>
        <w:widowControl w:val="0"/>
        <w:tabs>
          <w:tab w:val="left" w:pos="6162"/>
        </w:tabs>
        <w:autoSpaceDE w:val="0"/>
        <w:autoSpaceDN w:val="0"/>
        <w:adjustRightInd w:val="0"/>
        <w:spacing w:line="276" w:lineRule="auto"/>
        <w:contextualSpacing/>
        <w:jc w:val="both"/>
        <w:textAlignment w:val="baseline"/>
        <w:rPr>
          <w:rFonts w:ascii="Arial Narrow" w:hAnsi="Arial Narrow" w:cs="Tahoma"/>
          <w:b/>
          <w:color w:val="000000"/>
          <w:sz w:val="22"/>
          <w:szCs w:val="22"/>
          <w:lang w:eastAsia="es-CO"/>
        </w:rPr>
      </w:pPr>
      <w:r w:rsidRPr="00FD2D95">
        <w:rPr>
          <w:rFonts w:ascii="Arial Narrow" w:hAnsi="Arial Narrow" w:cs="Tahoma"/>
          <w:b/>
          <w:color w:val="000000"/>
          <w:sz w:val="22"/>
          <w:szCs w:val="22"/>
          <w:lang w:eastAsia="es-CO"/>
        </w:rPr>
        <w:tab/>
      </w:r>
    </w:p>
    <w:p w14:paraId="3C000750" w14:textId="27F9F949" w:rsidR="00B05FF0" w:rsidRPr="00FD2D95" w:rsidRDefault="00B05FF0" w:rsidP="00B05FF0">
      <w:pPr>
        <w:spacing w:line="276" w:lineRule="auto"/>
        <w:contextualSpacing/>
        <w:jc w:val="both"/>
        <w:rPr>
          <w:rFonts w:ascii="Arial Narrow" w:hAnsi="Arial Narrow" w:cs="Tahoma"/>
          <w:sz w:val="22"/>
          <w:szCs w:val="22"/>
        </w:rPr>
      </w:pPr>
      <w:r w:rsidRPr="00FD2D95">
        <w:rPr>
          <w:rFonts w:ascii="Arial Narrow" w:hAnsi="Arial Narrow" w:cs="Tahoma"/>
          <w:sz w:val="22"/>
          <w:szCs w:val="22"/>
        </w:rPr>
        <w:t xml:space="preserve">Las necesidades encontradas en las diferentes comunas de la ciudad, es un claro ejemplo del deterioro de la malla vial a causa de múltiples factores como son el aumento del parque automotor, </w:t>
      </w:r>
      <w:r w:rsidR="004C1FFA" w:rsidRPr="00FD2D95">
        <w:rPr>
          <w:rFonts w:ascii="Arial Narrow" w:hAnsi="Arial Narrow" w:cs="Tahoma"/>
          <w:sz w:val="22"/>
          <w:szCs w:val="22"/>
        </w:rPr>
        <w:t xml:space="preserve">vetustez de los pavimentos, </w:t>
      </w:r>
      <w:r w:rsidRPr="00FD2D95">
        <w:rPr>
          <w:rFonts w:ascii="Arial Narrow" w:hAnsi="Arial Narrow" w:cs="Tahoma"/>
          <w:sz w:val="22"/>
          <w:szCs w:val="22"/>
        </w:rPr>
        <w:t>daños en las redes de servicios públicos los cuales en muchas ocasiones afectan directamente la estructura del pavimento y donde las condiciones técnicas deficientes acrecientan las necesidades de movilidad de la ciudad disminuyendo el índice de satisfacción del usuario, haciéndose necesario mejorar las condiciones técnicas de estas vías para garantizar una movilidad adecuada y segura.</w:t>
      </w:r>
    </w:p>
    <w:p w14:paraId="68254A39" w14:textId="77777777" w:rsidR="00B05FF0" w:rsidRPr="00FD2D95" w:rsidRDefault="00B05FF0" w:rsidP="00B05FF0">
      <w:pPr>
        <w:spacing w:line="276" w:lineRule="auto"/>
        <w:contextualSpacing/>
        <w:jc w:val="both"/>
        <w:rPr>
          <w:rFonts w:ascii="Arial Narrow" w:hAnsi="Arial Narrow" w:cs="Tahoma"/>
          <w:sz w:val="22"/>
          <w:szCs w:val="22"/>
        </w:rPr>
      </w:pPr>
    </w:p>
    <w:p w14:paraId="799D5574" w14:textId="77777777" w:rsidR="00B05FF0" w:rsidRPr="00FD2D95" w:rsidRDefault="00B05FF0" w:rsidP="00B05FF0">
      <w:pPr>
        <w:spacing w:line="276" w:lineRule="auto"/>
        <w:contextualSpacing/>
        <w:jc w:val="both"/>
        <w:rPr>
          <w:rFonts w:ascii="Arial Narrow" w:hAnsi="Arial Narrow" w:cs="Tahoma"/>
          <w:sz w:val="22"/>
          <w:szCs w:val="22"/>
        </w:rPr>
      </w:pPr>
      <w:r w:rsidRPr="00FD2D95">
        <w:rPr>
          <w:rFonts w:ascii="Arial Narrow" w:hAnsi="Arial Narrow" w:cs="Tahoma"/>
          <w:sz w:val="22"/>
          <w:szCs w:val="22"/>
        </w:rPr>
        <w:t>En razón a esto, la administración municipal con el fin de atender de manera oportuna  y habilitar la infraestructura vial a partir del mejoramiento de la red vial de la ciudad, ha adelantado procesos de contratación que tiene como objeto el mantenimiento de vías en el área urbana del municipio de Manizales mediante la reparación y construcción de pavimentos y peatonales con el fin de atender el deterioro en la estructura del pavimentos mejorar y mantener las condiciones de movilidad de la ciudad, cumpliendo de esta manera las exigencias que reclama la ciudad de Manizales.</w:t>
      </w:r>
    </w:p>
    <w:p w14:paraId="23E440CC" w14:textId="77777777" w:rsidR="00B05FF0" w:rsidRPr="00FD2D95" w:rsidRDefault="00B05FF0" w:rsidP="00B05FF0">
      <w:pPr>
        <w:spacing w:line="276" w:lineRule="auto"/>
        <w:contextualSpacing/>
        <w:jc w:val="both"/>
        <w:rPr>
          <w:rFonts w:ascii="Arial Narrow" w:hAnsi="Arial Narrow" w:cs="Tahoma"/>
          <w:sz w:val="22"/>
          <w:szCs w:val="22"/>
        </w:rPr>
      </w:pPr>
    </w:p>
    <w:p w14:paraId="2D106C94" w14:textId="77777777" w:rsidR="004C1FFA" w:rsidRPr="00FD2D95" w:rsidRDefault="004C1FFA" w:rsidP="004C1FFA">
      <w:pPr>
        <w:jc w:val="both"/>
        <w:rPr>
          <w:rFonts w:ascii="Arial Narrow" w:eastAsia="Times New Roman" w:hAnsi="Arial Narrow" w:cs="Times New Roman"/>
          <w:color w:val="000000"/>
          <w:sz w:val="22"/>
          <w:szCs w:val="22"/>
          <w:lang w:val="es-CO" w:eastAsia="es-CO"/>
        </w:rPr>
      </w:pPr>
      <w:r w:rsidRPr="00FD2D95">
        <w:rPr>
          <w:rFonts w:ascii="Arial Narrow" w:eastAsia="Times New Roman" w:hAnsi="Arial Narrow" w:cs="Times New Roman"/>
          <w:color w:val="000000"/>
          <w:sz w:val="22"/>
          <w:szCs w:val="22"/>
          <w:lang w:val="es-CO" w:eastAsia="es-CO"/>
        </w:rPr>
        <w:t>Se enuncian, a continuación, algunos de los procesos más relevantes adjudicados y/o ejecutados por el Municipio de Manizales en anualidades anteriores cuyos objetos son similares al objeto del presente proceso:</w:t>
      </w:r>
    </w:p>
    <w:p w14:paraId="758E9FA2" w14:textId="77777777" w:rsidR="004C1FFA" w:rsidRPr="00FD2D95" w:rsidRDefault="004C1FFA" w:rsidP="004C1FFA">
      <w:pPr>
        <w:jc w:val="both"/>
        <w:rPr>
          <w:rFonts w:ascii="Arial Narrow" w:eastAsia="Times New Roman" w:hAnsi="Arial Narrow" w:cs="Times New Roman"/>
          <w:sz w:val="22"/>
          <w:szCs w:val="22"/>
          <w:lang w:val="es-CO" w:eastAsia="es-CO"/>
        </w:rPr>
      </w:pPr>
    </w:p>
    <w:p w14:paraId="0DD56A4A" w14:textId="77777777" w:rsidR="004C1FFA" w:rsidRPr="00CC0DC1" w:rsidRDefault="004C1FFA" w:rsidP="004C1FFA">
      <w:pPr>
        <w:numPr>
          <w:ilvl w:val="0"/>
          <w:numId w:val="43"/>
        </w:numPr>
        <w:jc w:val="both"/>
        <w:textAlignment w:val="baseline"/>
        <w:rPr>
          <w:rFonts w:ascii="Arial Narrow" w:eastAsia="Times New Roman" w:hAnsi="Arial Narrow" w:cs="Times New Roman"/>
          <w:color w:val="000000"/>
          <w:sz w:val="22"/>
          <w:szCs w:val="22"/>
          <w:lang w:val="es-CO" w:eastAsia="es-CO"/>
        </w:rPr>
      </w:pPr>
      <w:r w:rsidRPr="00CC0DC1">
        <w:rPr>
          <w:rFonts w:ascii="Arial Narrow" w:eastAsia="Times New Roman" w:hAnsi="Arial Narrow" w:cs="Times New Roman"/>
          <w:color w:val="000000"/>
          <w:sz w:val="22"/>
          <w:szCs w:val="22"/>
          <w:lang w:val="es-CO" w:eastAsia="es-CO"/>
        </w:rPr>
        <w:t>MC-SOP-038-2017 $479.000.768</w:t>
      </w:r>
    </w:p>
    <w:p w14:paraId="4F5B54AD" w14:textId="77777777" w:rsidR="004C1FFA" w:rsidRPr="00CC0DC1" w:rsidRDefault="004C1FFA" w:rsidP="004C1FFA">
      <w:pPr>
        <w:numPr>
          <w:ilvl w:val="0"/>
          <w:numId w:val="43"/>
        </w:numPr>
        <w:jc w:val="both"/>
        <w:textAlignment w:val="baseline"/>
        <w:rPr>
          <w:rFonts w:ascii="Arial Narrow" w:eastAsia="Times New Roman" w:hAnsi="Arial Narrow" w:cs="Times New Roman"/>
          <w:color w:val="000000"/>
          <w:sz w:val="22"/>
          <w:szCs w:val="22"/>
          <w:lang w:val="es-CO" w:eastAsia="es-CO"/>
        </w:rPr>
      </w:pPr>
      <w:r w:rsidRPr="00CC0DC1">
        <w:rPr>
          <w:rFonts w:ascii="Arial Narrow" w:eastAsia="Times New Roman" w:hAnsi="Arial Narrow" w:cs="Times New Roman"/>
          <w:color w:val="000000"/>
          <w:sz w:val="22"/>
          <w:szCs w:val="22"/>
          <w:lang w:val="es-CO" w:eastAsia="es-CO"/>
        </w:rPr>
        <w:t>MC-SOP-040-2017 $478.997.623</w:t>
      </w:r>
    </w:p>
    <w:p w14:paraId="7DCC48BC" w14:textId="532408B5" w:rsidR="004C1FFA" w:rsidRPr="00CC0DC1" w:rsidRDefault="004C1FFA" w:rsidP="004C1FFA">
      <w:pPr>
        <w:numPr>
          <w:ilvl w:val="0"/>
          <w:numId w:val="43"/>
        </w:numPr>
        <w:jc w:val="both"/>
        <w:textAlignment w:val="baseline"/>
        <w:rPr>
          <w:rFonts w:ascii="Arial Narrow" w:eastAsia="Times New Roman" w:hAnsi="Arial Narrow" w:cs="Times New Roman"/>
          <w:color w:val="000000"/>
          <w:sz w:val="22"/>
          <w:szCs w:val="22"/>
          <w:lang w:val="es-CO" w:eastAsia="es-CO"/>
        </w:rPr>
      </w:pPr>
      <w:r w:rsidRPr="00CC0DC1">
        <w:rPr>
          <w:rFonts w:ascii="Arial Narrow" w:eastAsia="Times New Roman" w:hAnsi="Arial Narrow" w:cs="Times New Roman"/>
          <w:color w:val="000000"/>
          <w:sz w:val="22"/>
          <w:szCs w:val="22"/>
          <w:lang w:val="es-CO" w:eastAsia="es-CO"/>
        </w:rPr>
        <w:t>MC-SOP-041-2017 $479.045.472</w:t>
      </w:r>
    </w:p>
    <w:p w14:paraId="286EEB43" w14:textId="2C719CAB" w:rsidR="00CC0DC1" w:rsidRPr="00CC0DC1" w:rsidRDefault="00CC0DC1" w:rsidP="00CC0DC1">
      <w:pPr>
        <w:numPr>
          <w:ilvl w:val="0"/>
          <w:numId w:val="43"/>
        </w:numPr>
        <w:jc w:val="both"/>
        <w:textAlignment w:val="baseline"/>
        <w:rPr>
          <w:rFonts w:ascii="Arial Narrow" w:eastAsia="Times New Roman" w:hAnsi="Arial Narrow" w:cs="Times New Roman"/>
          <w:color w:val="000000"/>
          <w:sz w:val="22"/>
          <w:szCs w:val="22"/>
          <w:lang w:val="es-CO" w:eastAsia="es-CO"/>
        </w:rPr>
      </w:pPr>
      <w:r w:rsidRPr="00CC0DC1">
        <w:rPr>
          <w:rFonts w:ascii="Arial Narrow" w:eastAsia="Times New Roman" w:hAnsi="Arial Narrow" w:cs="Times New Roman"/>
          <w:color w:val="000000"/>
          <w:sz w:val="22"/>
          <w:szCs w:val="22"/>
          <w:lang w:val="es-CO" w:eastAsia="es-CO"/>
        </w:rPr>
        <w:t>MC-SOP-057-2017 $457.920.459</w:t>
      </w:r>
    </w:p>
    <w:p w14:paraId="210F56F9" w14:textId="77777777" w:rsidR="004C1FFA" w:rsidRPr="00CC0DC1" w:rsidRDefault="004C1FFA" w:rsidP="004C1FFA">
      <w:pPr>
        <w:numPr>
          <w:ilvl w:val="0"/>
          <w:numId w:val="43"/>
        </w:numPr>
        <w:jc w:val="both"/>
        <w:textAlignment w:val="baseline"/>
        <w:rPr>
          <w:rFonts w:ascii="Arial Narrow" w:eastAsia="Times New Roman" w:hAnsi="Arial Narrow" w:cs="Times New Roman"/>
          <w:color w:val="000000"/>
          <w:sz w:val="22"/>
          <w:szCs w:val="22"/>
          <w:lang w:val="es-CO" w:eastAsia="es-CO"/>
        </w:rPr>
      </w:pPr>
      <w:r w:rsidRPr="00CC0DC1">
        <w:rPr>
          <w:rFonts w:ascii="Arial Narrow" w:eastAsia="Times New Roman" w:hAnsi="Arial Narrow" w:cs="Times New Roman"/>
          <w:color w:val="000000"/>
          <w:sz w:val="22"/>
          <w:szCs w:val="22"/>
          <w:lang w:val="es-CO" w:eastAsia="es-CO"/>
        </w:rPr>
        <w:lastRenderedPageBreak/>
        <w:t>MC-SOP-015-2018 $502.187.666</w:t>
      </w:r>
    </w:p>
    <w:p w14:paraId="64885FE7" w14:textId="77777777" w:rsidR="004C1FFA" w:rsidRPr="00CC0DC1" w:rsidRDefault="004C1FFA" w:rsidP="004C1FFA">
      <w:pPr>
        <w:numPr>
          <w:ilvl w:val="0"/>
          <w:numId w:val="43"/>
        </w:numPr>
        <w:jc w:val="both"/>
        <w:textAlignment w:val="baseline"/>
        <w:rPr>
          <w:rFonts w:ascii="Arial Narrow" w:eastAsia="Times New Roman" w:hAnsi="Arial Narrow" w:cs="Times New Roman"/>
          <w:color w:val="000000"/>
          <w:sz w:val="22"/>
          <w:szCs w:val="22"/>
          <w:lang w:val="es-CO" w:eastAsia="es-CO"/>
        </w:rPr>
      </w:pPr>
      <w:r w:rsidRPr="00CC0DC1">
        <w:rPr>
          <w:rFonts w:ascii="Arial Narrow" w:eastAsia="Times New Roman" w:hAnsi="Arial Narrow" w:cs="Times New Roman"/>
          <w:color w:val="000000"/>
          <w:sz w:val="22"/>
          <w:szCs w:val="22"/>
          <w:lang w:val="es-CO" w:eastAsia="es-CO"/>
        </w:rPr>
        <w:t>MC-SOP-017-2018 $507.509.188</w:t>
      </w:r>
    </w:p>
    <w:p w14:paraId="5ED40BC4" w14:textId="77777777" w:rsidR="004C1FFA" w:rsidRPr="00CC0DC1" w:rsidRDefault="004C1FFA" w:rsidP="004C1FFA">
      <w:pPr>
        <w:numPr>
          <w:ilvl w:val="0"/>
          <w:numId w:val="43"/>
        </w:numPr>
        <w:jc w:val="both"/>
        <w:textAlignment w:val="baseline"/>
        <w:rPr>
          <w:rFonts w:ascii="Arial Narrow" w:eastAsia="Times New Roman" w:hAnsi="Arial Narrow" w:cs="Times New Roman"/>
          <w:color w:val="000000"/>
          <w:sz w:val="22"/>
          <w:szCs w:val="22"/>
          <w:lang w:val="es-CO" w:eastAsia="es-CO"/>
        </w:rPr>
      </w:pPr>
      <w:r w:rsidRPr="00CC0DC1">
        <w:rPr>
          <w:rFonts w:ascii="Arial Narrow" w:eastAsia="Times New Roman" w:hAnsi="Arial Narrow" w:cs="Times New Roman"/>
          <w:color w:val="000000"/>
          <w:sz w:val="22"/>
          <w:szCs w:val="22"/>
          <w:lang w:val="es-CO" w:eastAsia="es-CO"/>
        </w:rPr>
        <w:t>MC-SOP-020-2018 $491.307.608</w:t>
      </w:r>
    </w:p>
    <w:p w14:paraId="07D438CC" w14:textId="7283D5B1" w:rsidR="004C1FFA" w:rsidRPr="00CC0DC1" w:rsidRDefault="004C1FFA" w:rsidP="004C1FFA">
      <w:pPr>
        <w:numPr>
          <w:ilvl w:val="0"/>
          <w:numId w:val="43"/>
        </w:numPr>
        <w:jc w:val="both"/>
        <w:textAlignment w:val="baseline"/>
        <w:rPr>
          <w:rFonts w:ascii="Arial Narrow" w:eastAsia="Times New Roman" w:hAnsi="Arial Narrow" w:cs="Times New Roman"/>
          <w:color w:val="000000"/>
          <w:sz w:val="22"/>
          <w:szCs w:val="22"/>
          <w:lang w:val="es-CO" w:eastAsia="es-CO"/>
        </w:rPr>
      </w:pPr>
      <w:r w:rsidRPr="00CC0DC1">
        <w:rPr>
          <w:rFonts w:ascii="Arial Narrow" w:eastAsia="Times New Roman" w:hAnsi="Arial Narrow" w:cs="Times New Roman"/>
          <w:color w:val="000000"/>
          <w:sz w:val="22"/>
          <w:szCs w:val="22"/>
          <w:lang w:val="es-CO" w:eastAsia="es-CO"/>
        </w:rPr>
        <w:t>LP-SOP-018-2018</w:t>
      </w:r>
      <w:r w:rsidR="00B714CF" w:rsidRPr="00CC0DC1">
        <w:rPr>
          <w:rFonts w:ascii="Arial Narrow" w:eastAsia="Times New Roman" w:hAnsi="Arial Narrow" w:cs="Times New Roman"/>
          <w:color w:val="000000"/>
          <w:sz w:val="22"/>
          <w:szCs w:val="22"/>
          <w:lang w:val="es-CO" w:eastAsia="es-CO"/>
        </w:rPr>
        <w:t xml:space="preserve"> </w:t>
      </w:r>
      <w:r w:rsidRPr="00CC0DC1">
        <w:rPr>
          <w:rFonts w:ascii="Arial Narrow" w:eastAsia="Times New Roman" w:hAnsi="Arial Narrow" w:cs="Times New Roman"/>
          <w:color w:val="000000"/>
          <w:sz w:val="22"/>
          <w:szCs w:val="22"/>
          <w:lang w:val="es-CO" w:eastAsia="es-CO"/>
        </w:rPr>
        <w:t>$3.838.629.256</w:t>
      </w:r>
    </w:p>
    <w:p w14:paraId="73938E5F" w14:textId="77777777" w:rsidR="004C1FFA" w:rsidRPr="00FD2D95" w:rsidRDefault="004C1FFA" w:rsidP="004C1FFA">
      <w:pPr>
        <w:numPr>
          <w:ilvl w:val="0"/>
          <w:numId w:val="43"/>
        </w:numPr>
        <w:jc w:val="both"/>
        <w:textAlignment w:val="baseline"/>
        <w:rPr>
          <w:rFonts w:ascii="Arial Narrow" w:eastAsia="Times New Roman" w:hAnsi="Arial Narrow" w:cs="Times New Roman"/>
          <w:color w:val="000000"/>
          <w:sz w:val="22"/>
          <w:szCs w:val="22"/>
          <w:lang w:val="es-CO" w:eastAsia="es-CO"/>
        </w:rPr>
      </w:pPr>
      <w:r w:rsidRPr="00FD2D95">
        <w:rPr>
          <w:rFonts w:ascii="Arial Narrow" w:eastAsia="Times New Roman" w:hAnsi="Arial Narrow" w:cs="Times New Roman"/>
          <w:color w:val="000000"/>
          <w:sz w:val="22"/>
          <w:szCs w:val="22"/>
          <w:lang w:val="es-CO" w:eastAsia="es-CO"/>
        </w:rPr>
        <w:t>MC-SOP-004-2019 $538.208.008</w:t>
      </w:r>
    </w:p>
    <w:p w14:paraId="7EC9CF6A" w14:textId="77777777" w:rsidR="004C1FFA" w:rsidRPr="00FD2D95" w:rsidRDefault="004C1FFA" w:rsidP="004C1FFA">
      <w:pPr>
        <w:numPr>
          <w:ilvl w:val="0"/>
          <w:numId w:val="43"/>
        </w:numPr>
        <w:jc w:val="both"/>
        <w:textAlignment w:val="baseline"/>
        <w:rPr>
          <w:rFonts w:ascii="Arial Narrow" w:eastAsia="Times New Roman" w:hAnsi="Arial Narrow" w:cs="Times New Roman"/>
          <w:color w:val="000000"/>
          <w:sz w:val="22"/>
          <w:szCs w:val="22"/>
          <w:lang w:val="es-CO" w:eastAsia="es-CO"/>
        </w:rPr>
      </w:pPr>
      <w:r w:rsidRPr="00FD2D95">
        <w:rPr>
          <w:rFonts w:ascii="Arial Narrow" w:eastAsia="Times New Roman" w:hAnsi="Arial Narrow" w:cs="Times New Roman"/>
          <w:color w:val="000000"/>
          <w:sz w:val="22"/>
          <w:szCs w:val="22"/>
          <w:lang w:val="es-CO" w:eastAsia="es-CO"/>
        </w:rPr>
        <w:t>MC-SOP-005-2019 $521.785.248</w:t>
      </w:r>
    </w:p>
    <w:p w14:paraId="1F270DEB" w14:textId="77777777" w:rsidR="004C1FFA" w:rsidRPr="00FD2D95" w:rsidRDefault="004C1FFA" w:rsidP="004C1FFA">
      <w:pPr>
        <w:numPr>
          <w:ilvl w:val="0"/>
          <w:numId w:val="43"/>
        </w:numPr>
        <w:jc w:val="both"/>
        <w:textAlignment w:val="baseline"/>
        <w:rPr>
          <w:rFonts w:ascii="Arial Narrow" w:eastAsia="Times New Roman" w:hAnsi="Arial Narrow" w:cs="Times New Roman"/>
          <w:color w:val="000000"/>
          <w:sz w:val="22"/>
          <w:szCs w:val="22"/>
          <w:lang w:val="es-CO" w:eastAsia="es-CO"/>
        </w:rPr>
      </w:pPr>
      <w:r w:rsidRPr="00FD2D95">
        <w:rPr>
          <w:rFonts w:ascii="Arial Narrow" w:eastAsia="Times New Roman" w:hAnsi="Arial Narrow" w:cs="Times New Roman"/>
          <w:color w:val="000000"/>
          <w:sz w:val="22"/>
          <w:szCs w:val="22"/>
          <w:lang w:val="es-CO" w:eastAsia="es-CO"/>
        </w:rPr>
        <w:t>MC-SOP-006-2019 $523.079.297</w:t>
      </w:r>
    </w:p>
    <w:p w14:paraId="384DC651" w14:textId="77777777" w:rsidR="004C1FFA" w:rsidRPr="00FD2D95" w:rsidRDefault="004C1FFA" w:rsidP="004C1FFA">
      <w:pPr>
        <w:numPr>
          <w:ilvl w:val="0"/>
          <w:numId w:val="43"/>
        </w:numPr>
        <w:jc w:val="both"/>
        <w:textAlignment w:val="baseline"/>
        <w:rPr>
          <w:rFonts w:ascii="Arial Narrow" w:eastAsia="Times New Roman" w:hAnsi="Arial Narrow" w:cs="Times New Roman"/>
          <w:color w:val="000000"/>
          <w:sz w:val="22"/>
          <w:szCs w:val="22"/>
          <w:lang w:val="es-CO" w:eastAsia="es-CO"/>
        </w:rPr>
      </w:pPr>
      <w:r w:rsidRPr="00FD2D95">
        <w:rPr>
          <w:rFonts w:ascii="Arial Narrow" w:eastAsia="Times New Roman" w:hAnsi="Arial Narrow" w:cs="Times New Roman"/>
          <w:color w:val="000000"/>
          <w:sz w:val="22"/>
          <w:szCs w:val="22"/>
          <w:lang w:val="es-CO" w:eastAsia="es-CO"/>
        </w:rPr>
        <w:t>MC-SOP-007-2019 $521.737.551</w:t>
      </w:r>
    </w:p>
    <w:p w14:paraId="1ABDD204" w14:textId="77777777" w:rsidR="004C1FFA" w:rsidRPr="00FD2D95" w:rsidRDefault="004C1FFA" w:rsidP="004C1FFA">
      <w:pPr>
        <w:numPr>
          <w:ilvl w:val="0"/>
          <w:numId w:val="43"/>
        </w:numPr>
        <w:jc w:val="both"/>
        <w:textAlignment w:val="baseline"/>
        <w:rPr>
          <w:rFonts w:ascii="Arial Narrow" w:eastAsia="Times New Roman" w:hAnsi="Arial Narrow" w:cs="Times New Roman"/>
          <w:color w:val="000000"/>
          <w:sz w:val="22"/>
          <w:szCs w:val="22"/>
          <w:lang w:val="es-CO" w:eastAsia="es-CO"/>
        </w:rPr>
      </w:pPr>
      <w:r w:rsidRPr="00FD2D95">
        <w:rPr>
          <w:rFonts w:ascii="Arial Narrow" w:eastAsia="Times New Roman" w:hAnsi="Arial Narrow" w:cs="Times New Roman"/>
          <w:color w:val="000000"/>
          <w:sz w:val="22"/>
          <w:szCs w:val="22"/>
          <w:lang w:val="es-CO" w:eastAsia="es-CO"/>
        </w:rPr>
        <w:t>LP-SOP-001-2019 $11.323.577.668</w:t>
      </w:r>
    </w:p>
    <w:p w14:paraId="7F2EACF4" w14:textId="77777777" w:rsidR="004C1FFA" w:rsidRPr="00FD2D95" w:rsidRDefault="004C1FFA" w:rsidP="004C1FFA">
      <w:pPr>
        <w:numPr>
          <w:ilvl w:val="0"/>
          <w:numId w:val="43"/>
        </w:numPr>
        <w:jc w:val="both"/>
        <w:textAlignment w:val="baseline"/>
        <w:rPr>
          <w:rFonts w:ascii="Arial Narrow" w:eastAsia="Times New Roman" w:hAnsi="Arial Narrow" w:cs="Times New Roman"/>
          <w:color w:val="000000"/>
          <w:sz w:val="22"/>
          <w:szCs w:val="22"/>
          <w:lang w:val="es-CO" w:eastAsia="es-CO"/>
        </w:rPr>
      </w:pPr>
      <w:r w:rsidRPr="00FD2D95">
        <w:rPr>
          <w:rFonts w:ascii="Arial Narrow" w:eastAsia="Times New Roman" w:hAnsi="Arial Narrow" w:cs="Times New Roman"/>
          <w:color w:val="000000"/>
          <w:sz w:val="22"/>
          <w:szCs w:val="22"/>
          <w:lang w:val="es-CO" w:eastAsia="es-CO"/>
        </w:rPr>
        <w:t>LP-SOP-018-2019 $1.677.865.054</w:t>
      </w:r>
    </w:p>
    <w:p w14:paraId="3CAE141D" w14:textId="77777777" w:rsidR="004C1FFA" w:rsidRPr="00FD2D95" w:rsidRDefault="004C1FFA" w:rsidP="004C1FFA">
      <w:pPr>
        <w:numPr>
          <w:ilvl w:val="0"/>
          <w:numId w:val="43"/>
        </w:numPr>
        <w:jc w:val="both"/>
        <w:textAlignment w:val="baseline"/>
        <w:rPr>
          <w:rFonts w:ascii="Arial Narrow" w:eastAsia="Times New Roman" w:hAnsi="Arial Narrow" w:cs="Times New Roman"/>
          <w:color w:val="000000"/>
          <w:sz w:val="22"/>
          <w:szCs w:val="22"/>
          <w:lang w:val="es-CO" w:eastAsia="es-CO"/>
        </w:rPr>
      </w:pPr>
      <w:r w:rsidRPr="00FD2D95">
        <w:rPr>
          <w:rFonts w:ascii="Arial Narrow" w:eastAsia="Times New Roman" w:hAnsi="Arial Narrow" w:cs="Times New Roman"/>
          <w:color w:val="000000"/>
          <w:sz w:val="22"/>
          <w:szCs w:val="22"/>
          <w:lang w:val="es-CO" w:eastAsia="es-CO"/>
        </w:rPr>
        <w:t>LP-SOP-019-2019 $1.011.721.674,15</w:t>
      </w:r>
    </w:p>
    <w:p w14:paraId="7D465F98" w14:textId="77777777" w:rsidR="004C1FFA" w:rsidRPr="00FD2D95" w:rsidRDefault="004C1FFA" w:rsidP="004C1FFA">
      <w:pPr>
        <w:numPr>
          <w:ilvl w:val="0"/>
          <w:numId w:val="43"/>
        </w:numPr>
        <w:jc w:val="both"/>
        <w:textAlignment w:val="baseline"/>
        <w:rPr>
          <w:rFonts w:ascii="Arial Narrow" w:eastAsia="Times New Roman" w:hAnsi="Arial Narrow" w:cs="Times New Roman"/>
          <w:color w:val="000000"/>
          <w:sz w:val="22"/>
          <w:szCs w:val="22"/>
          <w:lang w:val="es-CO" w:eastAsia="es-CO"/>
        </w:rPr>
      </w:pPr>
      <w:r w:rsidRPr="00FD2D95">
        <w:rPr>
          <w:rFonts w:ascii="Arial Narrow" w:eastAsia="Times New Roman" w:hAnsi="Arial Narrow" w:cs="Times New Roman"/>
          <w:color w:val="000000"/>
          <w:sz w:val="22"/>
          <w:szCs w:val="22"/>
          <w:lang w:val="es-CO" w:eastAsia="es-CO"/>
        </w:rPr>
        <w:t>LP-SOP-020-2019 $3.494.437.191</w:t>
      </w:r>
    </w:p>
    <w:p w14:paraId="0FCE39DD" w14:textId="09040521" w:rsidR="004C1FFA" w:rsidRPr="00FD2D95" w:rsidRDefault="004C1FFA" w:rsidP="004C1FFA">
      <w:pPr>
        <w:numPr>
          <w:ilvl w:val="0"/>
          <w:numId w:val="43"/>
        </w:numPr>
        <w:jc w:val="both"/>
        <w:textAlignment w:val="baseline"/>
        <w:rPr>
          <w:rFonts w:ascii="Arial Narrow" w:eastAsia="Times New Roman" w:hAnsi="Arial Narrow" w:cs="Times New Roman"/>
          <w:color w:val="000000"/>
          <w:sz w:val="22"/>
          <w:szCs w:val="22"/>
          <w:lang w:val="es-CO" w:eastAsia="es-CO"/>
        </w:rPr>
      </w:pPr>
      <w:r w:rsidRPr="00FD2D95">
        <w:rPr>
          <w:rFonts w:ascii="Arial Narrow" w:eastAsia="Times New Roman" w:hAnsi="Arial Narrow" w:cs="Times New Roman"/>
          <w:color w:val="000000"/>
          <w:sz w:val="22"/>
          <w:szCs w:val="22"/>
          <w:lang w:val="es-CO" w:eastAsia="es-CO"/>
        </w:rPr>
        <w:t>LP-SOP-003-2019 $2.223.740.220</w:t>
      </w:r>
    </w:p>
    <w:p w14:paraId="1868A631" w14:textId="570DEE47" w:rsidR="00675004" w:rsidRPr="00FD2D95" w:rsidRDefault="00675004" w:rsidP="004C1FFA">
      <w:pPr>
        <w:numPr>
          <w:ilvl w:val="0"/>
          <w:numId w:val="43"/>
        </w:numPr>
        <w:jc w:val="both"/>
        <w:textAlignment w:val="baseline"/>
        <w:rPr>
          <w:rFonts w:ascii="Arial Narrow" w:eastAsia="Times New Roman" w:hAnsi="Arial Narrow" w:cs="Times New Roman"/>
          <w:color w:val="000000"/>
          <w:sz w:val="22"/>
          <w:szCs w:val="22"/>
          <w:lang w:val="es-CO" w:eastAsia="es-CO"/>
        </w:rPr>
      </w:pPr>
      <w:r w:rsidRPr="00FD2D95">
        <w:rPr>
          <w:rFonts w:ascii="Arial Narrow" w:eastAsia="Times New Roman" w:hAnsi="Arial Narrow" w:cs="Times New Roman"/>
          <w:color w:val="000000"/>
          <w:sz w:val="22"/>
          <w:szCs w:val="22"/>
          <w:lang w:val="es-CO" w:eastAsia="es-CO"/>
        </w:rPr>
        <w:t>LP-006-2021 $ 946.919.879</w:t>
      </w:r>
    </w:p>
    <w:p w14:paraId="0032B55B" w14:textId="58B57457" w:rsidR="00B714CF" w:rsidRDefault="00B714CF" w:rsidP="004C1FFA">
      <w:pPr>
        <w:numPr>
          <w:ilvl w:val="0"/>
          <w:numId w:val="43"/>
        </w:numPr>
        <w:jc w:val="both"/>
        <w:textAlignment w:val="baseline"/>
        <w:rPr>
          <w:rFonts w:ascii="Arial Narrow" w:eastAsia="Times New Roman" w:hAnsi="Arial Narrow" w:cs="Times New Roman"/>
          <w:color w:val="000000"/>
          <w:sz w:val="22"/>
          <w:szCs w:val="22"/>
          <w:lang w:val="es-CO" w:eastAsia="es-CO"/>
        </w:rPr>
      </w:pPr>
      <w:r w:rsidRPr="00FD2D95">
        <w:rPr>
          <w:rFonts w:ascii="Arial Narrow" w:eastAsia="Times New Roman" w:hAnsi="Arial Narrow" w:cs="Times New Roman"/>
          <w:color w:val="000000"/>
          <w:sz w:val="22"/>
          <w:szCs w:val="22"/>
          <w:lang w:val="es-CO" w:eastAsia="es-CO"/>
        </w:rPr>
        <w:t>LP-007-2021 $</w:t>
      </w:r>
      <w:r w:rsidR="00675004" w:rsidRPr="00FD2D95">
        <w:rPr>
          <w:rFonts w:ascii="Arial Narrow" w:eastAsia="Times New Roman" w:hAnsi="Arial Narrow" w:cs="Times New Roman"/>
          <w:color w:val="000000"/>
          <w:sz w:val="22"/>
          <w:szCs w:val="22"/>
          <w:lang w:val="es-CO" w:eastAsia="es-CO"/>
        </w:rPr>
        <w:t>2.</w:t>
      </w:r>
      <w:r w:rsidR="005E1682">
        <w:rPr>
          <w:rFonts w:ascii="Arial Narrow" w:eastAsia="Times New Roman" w:hAnsi="Arial Narrow" w:cs="Times New Roman"/>
          <w:color w:val="000000"/>
          <w:sz w:val="22"/>
          <w:szCs w:val="22"/>
          <w:lang w:val="es-CO" w:eastAsia="es-CO"/>
        </w:rPr>
        <w:t>696.027.280</w:t>
      </w:r>
    </w:p>
    <w:p w14:paraId="0B089341" w14:textId="77777777" w:rsidR="004C1FFA" w:rsidRPr="00FD2D95" w:rsidRDefault="004C1FFA" w:rsidP="004C1FFA">
      <w:pPr>
        <w:spacing w:line="276" w:lineRule="auto"/>
        <w:ind w:right="49"/>
        <w:jc w:val="both"/>
        <w:rPr>
          <w:rFonts w:ascii="Arial Narrow" w:hAnsi="Arial Narrow" w:cs="Tahoma"/>
          <w:sz w:val="22"/>
          <w:szCs w:val="22"/>
          <w:u w:val="single"/>
        </w:rPr>
      </w:pPr>
    </w:p>
    <w:p w14:paraId="675214AA" w14:textId="77777777" w:rsidR="00ED7E8D" w:rsidRPr="00FD2D95" w:rsidRDefault="00ED7E8D" w:rsidP="00ED7E8D">
      <w:pPr>
        <w:ind w:right="240"/>
        <w:jc w:val="both"/>
        <w:rPr>
          <w:rFonts w:ascii="Arial Narrow" w:eastAsia="Arial Narrow" w:hAnsi="Arial Narrow" w:cs="Arial Narrow"/>
          <w:sz w:val="22"/>
          <w:szCs w:val="22"/>
        </w:rPr>
      </w:pPr>
      <w:r w:rsidRPr="00FD2D95">
        <w:rPr>
          <w:rFonts w:ascii="Arial Narrow" w:eastAsia="Arial Narrow" w:hAnsi="Arial Narrow" w:cs="Arial Narrow"/>
          <w:sz w:val="22"/>
          <w:szCs w:val="22"/>
        </w:rPr>
        <w:t>Por otro lado, de conformidad con lo establecido en el artículo 33 de la Ley 2069 del año 2020, por medio del cual se modifica el artículo 12 de la Ley 590 de 2000; la Administración del Municipio de Manizales, ha logrado identificar las MIPYMES que podrán ser potenciales proveedoras directas o indirectas de los servicios que pretenden contratar.</w:t>
      </w:r>
    </w:p>
    <w:p w14:paraId="52EFAD40" w14:textId="77777777" w:rsidR="00ED7E8D" w:rsidRPr="00FD2D95" w:rsidRDefault="00ED7E8D" w:rsidP="00ED7E8D">
      <w:pPr>
        <w:ind w:left="480" w:right="240"/>
        <w:jc w:val="both"/>
        <w:rPr>
          <w:rFonts w:ascii="Arial Narrow" w:eastAsia="Arial Narrow" w:hAnsi="Arial Narrow" w:cs="Arial Narrow"/>
          <w:sz w:val="22"/>
          <w:szCs w:val="22"/>
        </w:rPr>
      </w:pPr>
    </w:p>
    <w:p w14:paraId="4FD654E1" w14:textId="77777777" w:rsidR="00ED7E8D" w:rsidRPr="00FD2D95" w:rsidRDefault="00ED7E8D" w:rsidP="00ED7E8D">
      <w:pPr>
        <w:ind w:right="240"/>
        <w:jc w:val="both"/>
        <w:rPr>
          <w:rFonts w:ascii="Arial Narrow" w:eastAsia="Arial Narrow" w:hAnsi="Arial Narrow" w:cs="Arial Narrow"/>
          <w:sz w:val="22"/>
          <w:szCs w:val="22"/>
        </w:rPr>
      </w:pPr>
      <w:r w:rsidRPr="00FD2D95">
        <w:rPr>
          <w:rFonts w:ascii="Arial Narrow" w:eastAsia="Arial Narrow" w:hAnsi="Arial Narrow" w:cs="Arial Narrow"/>
          <w:sz w:val="22"/>
          <w:szCs w:val="22"/>
        </w:rPr>
        <w:t>Para tales efectos y según los CRITERIOS DE CLASIFICACIÓN DE LAS MICRO, PEQUEÑAS, MEDIANAS Y GRANDES del DECRETO 957 DE 05 JUNIO DE 2019</w:t>
      </w:r>
    </w:p>
    <w:p w14:paraId="6C831367" w14:textId="77777777" w:rsidR="00ED7E8D" w:rsidRPr="00FD2D95" w:rsidRDefault="00ED7E8D" w:rsidP="00ED7E8D">
      <w:pPr>
        <w:ind w:left="480" w:right="240"/>
        <w:jc w:val="both"/>
        <w:rPr>
          <w:rFonts w:ascii="Arial Narrow" w:eastAsia="Arial Narrow" w:hAnsi="Arial Narrow" w:cs="Arial Narrow"/>
          <w:sz w:val="22"/>
          <w:szCs w:val="22"/>
        </w:rPr>
      </w:pPr>
    </w:p>
    <w:tbl>
      <w:tblPr>
        <w:tblStyle w:val="Tablaconcuadrcula"/>
        <w:tblW w:w="5000" w:type="pct"/>
        <w:tblLook w:val="04A0" w:firstRow="1" w:lastRow="0" w:firstColumn="1" w:lastColumn="0" w:noHBand="0" w:noVBand="1"/>
      </w:tblPr>
      <w:tblGrid>
        <w:gridCol w:w="2405"/>
        <w:gridCol w:w="2405"/>
        <w:gridCol w:w="2405"/>
        <w:gridCol w:w="2405"/>
      </w:tblGrid>
      <w:tr w:rsidR="00ED7E8D" w:rsidRPr="00FD2D95" w14:paraId="1324C4D4" w14:textId="77777777" w:rsidTr="00ED7E8D">
        <w:tc>
          <w:tcPr>
            <w:tcW w:w="125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8C442F" w14:textId="77777777" w:rsidR="00ED7E8D" w:rsidRPr="00FD2D95" w:rsidRDefault="00ED7E8D" w:rsidP="00ED7E8D">
            <w:pPr>
              <w:ind w:right="240"/>
              <w:jc w:val="center"/>
              <w:rPr>
                <w:rFonts w:ascii="Arial Narrow" w:eastAsia="Arial Narrow" w:hAnsi="Arial Narrow" w:cs="Arial Narrow"/>
                <w:b/>
                <w:sz w:val="22"/>
                <w:szCs w:val="22"/>
              </w:rPr>
            </w:pPr>
            <w:r w:rsidRPr="00FD2D95">
              <w:rPr>
                <w:rFonts w:ascii="Arial Narrow" w:eastAsia="Arial Narrow" w:hAnsi="Arial Narrow" w:cs="Arial Narrow"/>
                <w:b/>
                <w:sz w:val="22"/>
                <w:szCs w:val="22"/>
              </w:rPr>
              <w:t>SECTOR</w:t>
            </w:r>
          </w:p>
        </w:tc>
        <w:tc>
          <w:tcPr>
            <w:tcW w:w="125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20C352" w14:textId="77777777" w:rsidR="00ED7E8D" w:rsidRPr="00FD2D95" w:rsidRDefault="00ED7E8D" w:rsidP="00ED7E8D">
            <w:pPr>
              <w:ind w:right="240"/>
              <w:jc w:val="center"/>
              <w:rPr>
                <w:rFonts w:ascii="Arial Narrow" w:eastAsia="Arial Narrow" w:hAnsi="Arial Narrow" w:cs="Arial Narrow"/>
                <w:b/>
                <w:sz w:val="22"/>
                <w:szCs w:val="22"/>
              </w:rPr>
            </w:pPr>
            <w:r w:rsidRPr="00FD2D95">
              <w:rPr>
                <w:rFonts w:ascii="Arial Narrow" w:eastAsia="Arial Narrow" w:hAnsi="Arial Narrow" w:cs="Arial Narrow"/>
                <w:b/>
                <w:sz w:val="22"/>
                <w:szCs w:val="22"/>
              </w:rPr>
              <w:t>MICRO</w:t>
            </w:r>
          </w:p>
        </w:tc>
        <w:tc>
          <w:tcPr>
            <w:tcW w:w="125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F2118F" w14:textId="77777777" w:rsidR="00ED7E8D" w:rsidRPr="00FD2D95" w:rsidRDefault="00ED7E8D" w:rsidP="00ED7E8D">
            <w:pPr>
              <w:ind w:right="240"/>
              <w:jc w:val="center"/>
              <w:rPr>
                <w:rFonts w:ascii="Arial Narrow" w:eastAsia="Arial Narrow" w:hAnsi="Arial Narrow" w:cs="Arial Narrow"/>
                <w:b/>
                <w:sz w:val="22"/>
                <w:szCs w:val="22"/>
              </w:rPr>
            </w:pPr>
            <w:r w:rsidRPr="00FD2D95">
              <w:rPr>
                <w:rFonts w:ascii="Arial Narrow" w:eastAsia="Arial Narrow" w:hAnsi="Arial Narrow" w:cs="Arial Narrow"/>
                <w:b/>
                <w:sz w:val="22"/>
                <w:szCs w:val="22"/>
              </w:rPr>
              <w:t>PEQUEÑA</w:t>
            </w:r>
          </w:p>
        </w:tc>
        <w:tc>
          <w:tcPr>
            <w:tcW w:w="125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985C95" w14:textId="77777777" w:rsidR="00ED7E8D" w:rsidRPr="00FD2D95" w:rsidRDefault="00ED7E8D" w:rsidP="00ED7E8D">
            <w:pPr>
              <w:ind w:right="240"/>
              <w:jc w:val="center"/>
              <w:rPr>
                <w:rFonts w:ascii="Arial Narrow" w:eastAsia="Arial Narrow" w:hAnsi="Arial Narrow" w:cs="Arial Narrow"/>
                <w:b/>
                <w:sz w:val="22"/>
                <w:szCs w:val="22"/>
              </w:rPr>
            </w:pPr>
            <w:r w:rsidRPr="00FD2D95">
              <w:rPr>
                <w:rFonts w:ascii="Arial Narrow" w:eastAsia="Arial Narrow" w:hAnsi="Arial Narrow" w:cs="Arial Narrow"/>
                <w:b/>
                <w:sz w:val="22"/>
                <w:szCs w:val="22"/>
              </w:rPr>
              <w:t>MEDIANA</w:t>
            </w:r>
          </w:p>
        </w:tc>
      </w:tr>
      <w:tr w:rsidR="00ED7E8D" w:rsidRPr="00FD2D95" w14:paraId="60FF00F4" w14:textId="77777777" w:rsidTr="00ED7E8D">
        <w:tc>
          <w:tcPr>
            <w:tcW w:w="1250" w:type="pct"/>
            <w:tcBorders>
              <w:top w:val="single" w:sz="4" w:space="0" w:color="auto"/>
              <w:left w:val="single" w:sz="4" w:space="0" w:color="auto"/>
              <w:bottom w:val="single" w:sz="4" w:space="0" w:color="auto"/>
              <w:right w:val="single" w:sz="4" w:space="0" w:color="auto"/>
            </w:tcBorders>
            <w:vAlign w:val="center"/>
            <w:hideMark/>
          </w:tcPr>
          <w:p w14:paraId="049FC6DF" w14:textId="77777777" w:rsidR="00ED7E8D" w:rsidRPr="00FD2D95" w:rsidRDefault="00ED7E8D" w:rsidP="00ED7E8D">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Servicios</w:t>
            </w:r>
          </w:p>
        </w:tc>
        <w:tc>
          <w:tcPr>
            <w:tcW w:w="1250" w:type="pct"/>
            <w:tcBorders>
              <w:top w:val="single" w:sz="4" w:space="0" w:color="auto"/>
              <w:left w:val="single" w:sz="4" w:space="0" w:color="auto"/>
              <w:bottom w:val="single" w:sz="4" w:space="0" w:color="auto"/>
              <w:right w:val="single" w:sz="4" w:space="0" w:color="auto"/>
            </w:tcBorders>
            <w:vAlign w:val="center"/>
            <w:hideMark/>
          </w:tcPr>
          <w:p w14:paraId="009D01ED" w14:textId="77777777" w:rsidR="00ED7E8D" w:rsidRPr="00FD2D95" w:rsidRDefault="00ED7E8D" w:rsidP="00ED7E8D">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Inferior o igual a 32.988 UVT.</w:t>
            </w:r>
          </w:p>
        </w:tc>
        <w:tc>
          <w:tcPr>
            <w:tcW w:w="1250" w:type="pct"/>
            <w:tcBorders>
              <w:top w:val="single" w:sz="4" w:space="0" w:color="auto"/>
              <w:left w:val="single" w:sz="4" w:space="0" w:color="auto"/>
              <w:bottom w:val="single" w:sz="4" w:space="0" w:color="auto"/>
              <w:right w:val="single" w:sz="4" w:space="0" w:color="auto"/>
            </w:tcBorders>
            <w:vAlign w:val="center"/>
            <w:hideMark/>
          </w:tcPr>
          <w:p w14:paraId="225F9B52" w14:textId="77777777" w:rsidR="00ED7E8D" w:rsidRPr="00FD2D95" w:rsidRDefault="00ED7E8D" w:rsidP="00ED7E8D">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Superior a 32.988 UVT e inferior o igual a 131.951 UVT.</w:t>
            </w:r>
          </w:p>
        </w:tc>
        <w:tc>
          <w:tcPr>
            <w:tcW w:w="1250" w:type="pct"/>
            <w:tcBorders>
              <w:top w:val="single" w:sz="4" w:space="0" w:color="auto"/>
              <w:left w:val="single" w:sz="4" w:space="0" w:color="auto"/>
              <w:bottom w:val="single" w:sz="4" w:space="0" w:color="auto"/>
              <w:right w:val="single" w:sz="4" w:space="0" w:color="auto"/>
            </w:tcBorders>
            <w:vAlign w:val="center"/>
            <w:hideMark/>
          </w:tcPr>
          <w:p w14:paraId="48D65170" w14:textId="77777777" w:rsidR="00ED7E8D" w:rsidRPr="00FD2D95" w:rsidRDefault="00ED7E8D" w:rsidP="00ED7E8D">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Superior a 131.951 UVT e inferior o igual a 483.034 UVT.</w:t>
            </w:r>
          </w:p>
        </w:tc>
      </w:tr>
    </w:tbl>
    <w:p w14:paraId="58E9193D" w14:textId="77777777" w:rsidR="00ED7E8D" w:rsidRPr="00FD2D95" w:rsidRDefault="00ED7E8D" w:rsidP="00ED7E8D">
      <w:pPr>
        <w:tabs>
          <w:tab w:val="left" w:pos="1180"/>
        </w:tabs>
        <w:rPr>
          <w:rFonts w:ascii="Arial Narrow" w:eastAsia="Arial Narrow" w:hAnsi="Arial Narrow" w:cs="Arial Narrow"/>
          <w:sz w:val="22"/>
          <w:szCs w:val="22"/>
          <w:lang w:val="es-ES" w:eastAsia="es-ES"/>
        </w:rPr>
      </w:pPr>
    </w:p>
    <w:p w14:paraId="3CC96512" w14:textId="77777777" w:rsidR="00ED7E8D" w:rsidRPr="00FD2D95" w:rsidRDefault="00ED7E8D" w:rsidP="00ED7E8D">
      <w:pPr>
        <w:tabs>
          <w:tab w:val="left" w:pos="1180"/>
        </w:tabs>
        <w:rPr>
          <w:rFonts w:ascii="Arial Narrow" w:eastAsia="Arial Narrow" w:hAnsi="Arial Narrow" w:cs="Arial Narrow"/>
          <w:b/>
          <w:bCs/>
          <w:sz w:val="22"/>
          <w:szCs w:val="22"/>
        </w:rPr>
      </w:pPr>
      <w:r w:rsidRPr="00FD2D95">
        <w:rPr>
          <w:rFonts w:ascii="Arial Narrow" w:eastAsia="Arial Narrow" w:hAnsi="Arial Narrow" w:cs="Arial Narrow"/>
          <w:b/>
          <w:sz w:val="22"/>
          <w:szCs w:val="22"/>
        </w:rPr>
        <w:t>UVT:</w:t>
      </w:r>
      <w:r w:rsidRPr="00FD2D95">
        <w:rPr>
          <w:rFonts w:ascii="Arial Narrow" w:eastAsia="Arial Narrow" w:hAnsi="Arial Narrow" w:cs="Arial Narrow"/>
          <w:sz w:val="22"/>
          <w:szCs w:val="22"/>
        </w:rPr>
        <w:t xml:space="preserve"> La unidad de valor tributario </w:t>
      </w:r>
    </w:p>
    <w:p w14:paraId="017A0C69" w14:textId="77777777" w:rsidR="00ED7E8D" w:rsidRPr="00FD2D95" w:rsidRDefault="00ED7E8D" w:rsidP="00ED7E8D">
      <w:pPr>
        <w:ind w:right="240"/>
        <w:jc w:val="both"/>
        <w:rPr>
          <w:rFonts w:ascii="Arial Narrow" w:eastAsiaTheme="minorEastAsia" w:hAnsi="Arial Narrow" w:cs="Times New Roman"/>
          <w:sz w:val="22"/>
          <w:szCs w:val="22"/>
        </w:rPr>
      </w:pPr>
    </w:p>
    <w:p w14:paraId="04A1D3C0" w14:textId="6380117F" w:rsidR="00ED7E8D" w:rsidRPr="00FD2D95" w:rsidRDefault="00ED7E8D" w:rsidP="00ED7E8D">
      <w:pPr>
        <w:ind w:right="240"/>
        <w:jc w:val="both"/>
        <w:rPr>
          <w:rFonts w:ascii="Arial Narrow" w:eastAsia="Arial Narrow" w:hAnsi="Arial Narrow" w:cs="Arial Narrow"/>
          <w:sz w:val="22"/>
          <w:szCs w:val="22"/>
        </w:rPr>
      </w:pPr>
      <w:r w:rsidRPr="00FD2D95">
        <w:rPr>
          <w:rFonts w:ascii="Arial Narrow" w:eastAsia="Arial Narrow" w:hAnsi="Arial Narrow" w:cs="Arial Narrow"/>
          <w:sz w:val="22"/>
          <w:szCs w:val="22"/>
        </w:rPr>
        <w:t>Se tienen clasificadas de la siguiente manera:</w:t>
      </w:r>
    </w:p>
    <w:p w14:paraId="4F450F5E" w14:textId="77777777" w:rsidR="00ED7E8D" w:rsidRPr="00FD2D95" w:rsidRDefault="00ED7E8D" w:rsidP="00ED7E8D">
      <w:pPr>
        <w:ind w:left="480" w:right="240"/>
        <w:jc w:val="both"/>
        <w:rPr>
          <w:rFonts w:ascii="Arial Narrow" w:eastAsia="Arial Narrow" w:hAnsi="Arial Narrow" w:cs="Arial Narrow"/>
          <w:sz w:val="22"/>
          <w:szCs w:val="22"/>
        </w:rPr>
      </w:pPr>
    </w:p>
    <w:tbl>
      <w:tblPr>
        <w:tblStyle w:val="Tablaconcuadrcula"/>
        <w:tblW w:w="5000" w:type="pct"/>
        <w:tblLook w:val="04A0" w:firstRow="1" w:lastRow="0" w:firstColumn="1" w:lastColumn="0" w:noHBand="0" w:noVBand="1"/>
      </w:tblPr>
      <w:tblGrid>
        <w:gridCol w:w="2428"/>
        <w:gridCol w:w="2388"/>
        <w:gridCol w:w="2403"/>
        <w:gridCol w:w="2401"/>
      </w:tblGrid>
      <w:tr w:rsidR="00ED7E8D" w:rsidRPr="00FD2D95" w14:paraId="039094C1" w14:textId="77777777" w:rsidTr="00ED7E8D">
        <w:tc>
          <w:tcPr>
            <w:tcW w:w="1262"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6B5FD8" w14:textId="77777777" w:rsidR="00ED7E8D" w:rsidRPr="00FD2D95" w:rsidRDefault="00ED7E8D" w:rsidP="001569F0">
            <w:pPr>
              <w:ind w:right="240"/>
              <w:jc w:val="center"/>
              <w:rPr>
                <w:rFonts w:ascii="Arial Narrow" w:eastAsia="Arial Narrow" w:hAnsi="Arial Narrow" w:cs="Arial Narrow"/>
                <w:b/>
                <w:sz w:val="22"/>
                <w:szCs w:val="22"/>
              </w:rPr>
            </w:pPr>
            <w:r w:rsidRPr="00FD2D95">
              <w:rPr>
                <w:rFonts w:ascii="Arial Narrow" w:eastAsia="Arial Narrow" w:hAnsi="Arial Narrow" w:cs="Arial Narrow"/>
                <w:b/>
                <w:sz w:val="22"/>
                <w:szCs w:val="22"/>
              </w:rPr>
              <w:t>PROVEEDOR</w:t>
            </w:r>
          </w:p>
        </w:tc>
        <w:tc>
          <w:tcPr>
            <w:tcW w:w="1241"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489B03" w14:textId="77777777" w:rsidR="00ED7E8D" w:rsidRPr="00FD2D95" w:rsidRDefault="00ED7E8D" w:rsidP="001569F0">
            <w:pPr>
              <w:ind w:right="240"/>
              <w:jc w:val="center"/>
              <w:rPr>
                <w:rFonts w:ascii="Arial Narrow" w:eastAsia="Arial Narrow" w:hAnsi="Arial Narrow" w:cs="Arial Narrow"/>
                <w:b/>
                <w:sz w:val="22"/>
                <w:szCs w:val="22"/>
              </w:rPr>
            </w:pPr>
            <w:r w:rsidRPr="00FD2D95">
              <w:rPr>
                <w:rFonts w:ascii="Arial Narrow" w:eastAsia="Arial Narrow" w:hAnsi="Arial Narrow" w:cs="Arial Narrow"/>
                <w:b/>
                <w:sz w:val="22"/>
                <w:szCs w:val="22"/>
              </w:rPr>
              <w:t>MICRO</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56FAF1C" w14:textId="77777777" w:rsidR="00ED7E8D" w:rsidRPr="00FD2D95" w:rsidRDefault="00ED7E8D" w:rsidP="001569F0">
            <w:pPr>
              <w:ind w:right="240"/>
              <w:jc w:val="center"/>
              <w:rPr>
                <w:rFonts w:ascii="Arial Narrow" w:eastAsia="Arial Narrow" w:hAnsi="Arial Narrow" w:cs="Arial Narrow"/>
                <w:b/>
                <w:sz w:val="22"/>
                <w:szCs w:val="22"/>
              </w:rPr>
            </w:pPr>
            <w:r w:rsidRPr="00FD2D95">
              <w:rPr>
                <w:rFonts w:ascii="Arial Narrow" w:eastAsia="Arial Narrow" w:hAnsi="Arial Narrow" w:cs="Arial Narrow"/>
                <w:b/>
                <w:sz w:val="22"/>
                <w:szCs w:val="22"/>
              </w:rPr>
              <w:t>PEQUEÑA</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89DAA06" w14:textId="77777777" w:rsidR="00ED7E8D" w:rsidRPr="00FD2D95" w:rsidRDefault="00ED7E8D" w:rsidP="001569F0">
            <w:pPr>
              <w:ind w:right="240"/>
              <w:jc w:val="center"/>
              <w:rPr>
                <w:rFonts w:ascii="Arial Narrow" w:eastAsia="Arial Narrow" w:hAnsi="Arial Narrow" w:cs="Arial Narrow"/>
                <w:b/>
                <w:sz w:val="22"/>
                <w:szCs w:val="22"/>
              </w:rPr>
            </w:pPr>
            <w:r w:rsidRPr="00FD2D95">
              <w:rPr>
                <w:rFonts w:ascii="Arial Narrow" w:eastAsia="Arial Narrow" w:hAnsi="Arial Narrow" w:cs="Arial Narrow"/>
                <w:b/>
                <w:sz w:val="22"/>
                <w:szCs w:val="22"/>
              </w:rPr>
              <w:t>MEDIANA</w:t>
            </w:r>
          </w:p>
        </w:tc>
      </w:tr>
      <w:tr w:rsidR="00ED7E8D" w:rsidRPr="00FD2D95" w14:paraId="21E35652" w14:textId="77777777" w:rsidTr="00ED7E8D">
        <w:tc>
          <w:tcPr>
            <w:tcW w:w="1262" w:type="pct"/>
            <w:tcBorders>
              <w:top w:val="single" w:sz="4" w:space="0" w:color="auto"/>
              <w:left w:val="single" w:sz="4" w:space="0" w:color="auto"/>
              <w:bottom w:val="single" w:sz="4" w:space="0" w:color="auto"/>
              <w:right w:val="single" w:sz="4" w:space="0" w:color="auto"/>
            </w:tcBorders>
            <w:hideMark/>
          </w:tcPr>
          <w:p w14:paraId="5CA76B28" w14:textId="77777777" w:rsidR="00ED7E8D" w:rsidRPr="00FD2D95" w:rsidRDefault="00ED7E8D" w:rsidP="001569F0">
            <w:pPr>
              <w:ind w:right="240"/>
              <w:jc w:val="both"/>
              <w:rPr>
                <w:rFonts w:ascii="Arial Narrow" w:eastAsia="Arial Narrow" w:hAnsi="Arial Narrow" w:cs="Arial Narrow"/>
                <w:sz w:val="22"/>
                <w:szCs w:val="22"/>
              </w:rPr>
            </w:pPr>
            <w:r w:rsidRPr="00FD2D95">
              <w:rPr>
                <w:rFonts w:ascii="Arial Narrow" w:eastAsia="Arial Narrow" w:hAnsi="Arial Narrow" w:cs="Arial Narrow"/>
                <w:sz w:val="22"/>
                <w:szCs w:val="22"/>
              </w:rPr>
              <w:t>CARDENAS SANDOVAL LUIS GUILLERMO</w:t>
            </w:r>
          </w:p>
        </w:tc>
        <w:tc>
          <w:tcPr>
            <w:tcW w:w="1241" w:type="pct"/>
            <w:tcBorders>
              <w:top w:val="single" w:sz="4" w:space="0" w:color="auto"/>
              <w:left w:val="single" w:sz="4" w:space="0" w:color="auto"/>
              <w:bottom w:val="single" w:sz="4" w:space="0" w:color="auto"/>
              <w:right w:val="single" w:sz="4" w:space="0" w:color="auto"/>
            </w:tcBorders>
            <w:vAlign w:val="center"/>
            <w:hideMark/>
          </w:tcPr>
          <w:p w14:paraId="1DC6BC78"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w:t>
            </w:r>
          </w:p>
        </w:tc>
        <w:tc>
          <w:tcPr>
            <w:tcW w:w="1249" w:type="pct"/>
            <w:tcBorders>
              <w:top w:val="single" w:sz="4" w:space="0" w:color="auto"/>
              <w:left w:val="single" w:sz="4" w:space="0" w:color="auto"/>
              <w:bottom w:val="single" w:sz="4" w:space="0" w:color="auto"/>
              <w:right w:val="single" w:sz="4" w:space="0" w:color="auto"/>
            </w:tcBorders>
            <w:vAlign w:val="center"/>
            <w:hideMark/>
          </w:tcPr>
          <w:p w14:paraId="6C390063"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X</w:t>
            </w:r>
          </w:p>
        </w:tc>
        <w:tc>
          <w:tcPr>
            <w:tcW w:w="1248" w:type="pct"/>
            <w:tcBorders>
              <w:top w:val="single" w:sz="4" w:space="0" w:color="auto"/>
              <w:left w:val="single" w:sz="4" w:space="0" w:color="auto"/>
              <w:bottom w:val="single" w:sz="4" w:space="0" w:color="auto"/>
              <w:right w:val="single" w:sz="4" w:space="0" w:color="auto"/>
            </w:tcBorders>
            <w:vAlign w:val="center"/>
            <w:hideMark/>
          </w:tcPr>
          <w:p w14:paraId="61D0CA07"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w:t>
            </w:r>
          </w:p>
        </w:tc>
      </w:tr>
      <w:tr w:rsidR="00ED7E8D" w:rsidRPr="00FD2D95" w14:paraId="54D68C54" w14:textId="77777777" w:rsidTr="00ED7E8D">
        <w:tc>
          <w:tcPr>
            <w:tcW w:w="1262" w:type="pct"/>
            <w:tcBorders>
              <w:top w:val="single" w:sz="4" w:space="0" w:color="auto"/>
              <w:left w:val="single" w:sz="4" w:space="0" w:color="auto"/>
              <w:bottom w:val="single" w:sz="4" w:space="0" w:color="auto"/>
              <w:right w:val="single" w:sz="4" w:space="0" w:color="auto"/>
            </w:tcBorders>
            <w:hideMark/>
          </w:tcPr>
          <w:p w14:paraId="29735138" w14:textId="77777777" w:rsidR="00ED7E8D" w:rsidRPr="00FD2D95" w:rsidRDefault="00ED7E8D" w:rsidP="001569F0">
            <w:pPr>
              <w:ind w:right="240"/>
              <w:jc w:val="both"/>
              <w:rPr>
                <w:rFonts w:ascii="Arial Narrow" w:eastAsia="Arial Narrow" w:hAnsi="Arial Narrow" w:cs="Arial Narrow"/>
                <w:sz w:val="22"/>
                <w:szCs w:val="22"/>
              </w:rPr>
            </w:pPr>
            <w:r w:rsidRPr="00FD2D95">
              <w:rPr>
                <w:rFonts w:ascii="Arial Narrow" w:eastAsia="Arial Narrow" w:hAnsi="Arial Narrow" w:cs="Arial Narrow"/>
                <w:sz w:val="22"/>
                <w:szCs w:val="22"/>
              </w:rPr>
              <w:t>GARCIA GIRALDO JOHN ALEXANDER</w:t>
            </w:r>
          </w:p>
        </w:tc>
        <w:tc>
          <w:tcPr>
            <w:tcW w:w="1241" w:type="pct"/>
            <w:tcBorders>
              <w:top w:val="single" w:sz="4" w:space="0" w:color="auto"/>
              <w:left w:val="single" w:sz="4" w:space="0" w:color="auto"/>
              <w:bottom w:val="single" w:sz="4" w:space="0" w:color="auto"/>
              <w:right w:val="single" w:sz="4" w:space="0" w:color="auto"/>
            </w:tcBorders>
            <w:vAlign w:val="center"/>
            <w:hideMark/>
          </w:tcPr>
          <w:p w14:paraId="47FFAB7B"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X</w:t>
            </w:r>
          </w:p>
        </w:tc>
        <w:tc>
          <w:tcPr>
            <w:tcW w:w="1249" w:type="pct"/>
            <w:tcBorders>
              <w:top w:val="single" w:sz="4" w:space="0" w:color="auto"/>
              <w:left w:val="single" w:sz="4" w:space="0" w:color="auto"/>
              <w:bottom w:val="single" w:sz="4" w:space="0" w:color="auto"/>
              <w:right w:val="single" w:sz="4" w:space="0" w:color="auto"/>
            </w:tcBorders>
            <w:vAlign w:val="center"/>
            <w:hideMark/>
          </w:tcPr>
          <w:p w14:paraId="36627B3B"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w:t>
            </w:r>
          </w:p>
        </w:tc>
        <w:tc>
          <w:tcPr>
            <w:tcW w:w="1248" w:type="pct"/>
            <w:tcBorders>
              <w:top w:val="single" w:sz="4" w:space="0" w:color="auto"/>
              <w:left w:val="single" w:sz="4" w:space="0" w:color="auto"/>
              <w:bottom w:val="single" w:sz="4" w:space="0" w:color="auto"/>
              <w:right w:val="single" w:sz="4" w:space="0" w:color="auto"/>
            </w:tcBorders>
            <w:vAlign w:val="center"/>
            <w:hideMark/>
          </w:tcPr>
          <w:p w14:paraId="7B1E4F56"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w:t>
            </w:r>
          </w:p>
        </w:tc>
      </w:tr>
      <w:tr w:rsidR="00ED7E8D" w:rsidRPr="00FD2D95" w14:paraId="040FAC2E" w14:textId="77777777" w:rsidTr="00ED7E8D">
        <w:tc>
          <w:tcPr>
            <w:tcW w:w="1262" w:type="pct"/>
            <w:tcBorders>
              <w:top w:val="single" w:sz="4" w:space="0" w:color="auto"/>
              <w:left w:val="single" w:sz="4" w:space="0" w:color="auto"/>
              <w:bottom w:val="single" w:sz="4" w:space="0" w:color="auto"/>
              <w:right w:val="single" w:sz="4" w:space="0" w:color="auto"/>
            </w:tcBorders>
            <w:hideMark/>
          </w:tcPr>
          <w:p w14:paraId="45D2568B" w14:textId="77777777" w:rsidR="00ED7E8D" w:rsidRPr="00FD2D95" w:rsidRDefault="00ED7E8D" w:rsidP="001569F0">
            <w:pPr>
              <w:ind w:right="240"/>
              <w:jc w:val="both"/>
              <w:rPr>
                <w:rFonts w:ascii="Arial Narrow" w:eastAsia="Arial Narrow" w:hAnsi="Arial Narrow" w:cs="Arial Narrow"/>
                <w:sz w:val="22"/>
                <w:szCs w:val="22"/>
              </w:rPr>
            </w:pPr>
            <w:r w:rsidRPr="00FD2D95">
              <w:rPr>
                <w:rFonts w:ascii="Arial Narrow" w:eastAsia="Arial Narrow" w:hAnsi="Arial Narrow" w:cs="Arial Narrow"/>
                <w:sz w:val="22"/>
                <w:szCs w:val="22"/>
              </w:rPr>
              <w:t>MH INGENIERIA &amp; CONSTRUCCION S.A.S</w:t>
            </w:r>
          </w:p>
        </w:tc>
        <w:tc>
          <w:tcPr>
            <w:tcW w:w="1241" w:type="pct"/>
            <w:tcBorders>
              <w:top w:val="single" w:sz="4" w:space="0" w:color="auto"/>
              <w:left w:val="single" w:sz="4" w:space="0" w:color="auto"/>
              <w:bottom w:val="single" w:sz="4" w:space="0" w:color="auto"/>
              <w:right w:val="single" w:sz="4" w:space="0" w:color="auto"/>
            </w:tcBorders>
            <w:vAlign w:val="center"/>
            <w:hideMark/>
          </w:tcPr>
          <w:p w14:paraId="314EFF25"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w:t>
            </w:r>
          </w:p>
        </w:tc>
        <w:tc>
          <w:tcPr>
            <w:tcW w:w="1249" w:type="pct"/>
            <w:tcBorders>
              <w:top w:val="single" w:sz="4" w:space="0" w:color="auto"/>
              <w:left w:val="single" w:sz="4" w:space="0" w:color="auto"/>
              <w:bottom w:val="single" w:sz="4" w:space="0" w:color="auto"/>
              <w:right w:val="single" w:sz="4" w:space="0" w:color="auto"/>
            </w:tcBorders>
            <w:vAlign w:val="center"/>
            <w:hideMark/>
          </w:tcPr>
          <w:p w14:paraId="3E9EF074"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X</w:t>
            </w:r>
          </w:p>
        </w:tc>
        <w:tc>
          <w:tcPr>
            <w:tcW w:w="1248" w:type="pct"/>
            <w:tcBorders>
              <w:top w:val="single" w:sz="4" w:space="0" w:color="auto"/>
              <w:left w:val="single" w:sz="4" w:space="0" w:color="auto"/>
              <w:bottom w:val="single" w:sz="4" w:space="0" w:color="auto"/>
              <w:right w:val="single" w:sz="4" w:space="0" w:color="auto"/>
            </w:tcBorders>
            <w:vAlign w:val="center"/>
            <w:hideMark/>
          </w:tcPr>
          <w:p w14:paraId="727B6CF3"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w:t>
            </w:r>
          </w:p>
        </w:tc>
      </w:tr>
      <w:tr w:rsidR="00ED7E8D" w:rsidRPr="00FD2D95" w14:paraId="05B4FD02" w14:textId="77777777" w:rsidTr="00ED7E8D">
        <w:tc>
          <w:tcPr>
            <w:tcW w:w="1262" w:type="pct"/>
            <w:tcBorders>
              <w:top w:val="single" w:sz="4" w:space="0" w:color="auto"/>
              <w:left w:val="single" w:sz="4" w:space="0" w:color="auto"/>
              <w:bottom w:val="single" w:sz="4" w:space="0" w:color="auto"/>
              <w:right w:val="single" w:sz="4" w:space="0" w:color="auto"/>
            </w:tcBorders>
            <w:hideMark/>
          </w:tcPr>
          <w:p w14:paraId="684D0499" w14:textId="77777777" w:rsidR="00ED7E8D" w:rsidRPr="00FD2D95" w:rsidRDefault="00ED7E8D" w:rsidP="001569F0">
            <w:pPr>
              <w:ind w:right="240"/>
              <w:jc w:val="both"/>
              <w:rPr>
                <w:rFonts w:ascii="Arial Narrow" w:eastAsia="Arial Narrow" w:hAnsi="Arial Narrow" w:cs="Arial Narrow"/>
                <w:sz w:val="22"/>
                <w:szCs w:val="22"/>
              </w:rPr>
            </w:pPr>
            <w:r w:rsidRPr="00FD2D95">
              <w:rPr>
                <w:rFonts w:ascii="Arial Narrow" w:eastAsia="Arial Narrow" w:hAnsi="Arial Narrow" w:cs="Arial Narrow"/>
                <w:sz w:val="22"/>
                <w:szCs w:val="22"/>
              </w:rPr>
              <w:lastRenderedPageBreak/>
              <w:t>HERRERA POSADA MILTON RICARDO</w:t>
            </w:r>
          </w:p>
        </w:tc>
        <w:tc>
          <w:tcPr>
            <w:tcW w:w="1241" w:type="pct"/>
            <w:tcBorders>
              <w:top w:val="single" w:sz="4" w:space="0" w:color="auto"/>
              <w:left w:val="single" w:sz="4" w:space="0" w:color="auto"/>
              <w:bottom w:val="single" w:sz="4" w:space="0" w:color="auto"/>
              <w:right w:val="single" w:sz="4" w:space="0" w:color="auto"/>
            </w:tcBorders>
            <w:vAlign w:val="center"/>
            <w:hideMark/>
          </w:tcPr>
          <w:p w14:paraId="6DB66202"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w:t>
            </w:r>
          </w:p>
        </w:tc>
        <w:tc>
          <w:tcPr>
            <w:tcW w:w="1249" w:type="pct"/>
            <w:tcBorders>
              <w:top w:val="single" w:sz="4" w:space="0" w:color="auto"/>
              <w:left w:val="single" w:sz="4" w:space="0" w:color="auto"/>
              <w:bottom w:val="single" w:sz="4" w:space="0" w:color="auto"/>
              <w:right w:val="single" w:sz="4" w:space="0" w:color="auto"/>
            </w:tcBorders>
            <w:vAlign w:val="center"/>
            <w:hideMark/>
          </w:tcPr>
          <w:p w14:paraId="08DACD4F"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X</w:t>
            </w:r>
          </w:p>
        </w:tc>
        <w:tc>
          <w:tcPr>
            <w:tcW w:w="1248" w:type="pct"/>
            <w:tcBorders>
              <w:top w:val="single" w:sz="4" w:space="0" w:color="auto"/>
              <w:left w:val="single" w:sz="4" w:space="0" w:color="auto"/>
              <w:bottom w:val="single" w:sz="4" w:space="0" w:color="auto"/>
              <w:right w:val="single" w:sz="4" w:space="0" w:color="auto"/>
            </w:tcBorders>
            <w:vAlign w:val="center"/>
            <w:hideMark/>
          </w:tcPr>
          <w:p w14:paraId="4D02F670"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w:t>
            </w:r>
          </w:p>
        </w:tc>
      </w:tr>
      <w:tr w:rsidR="00ED7E8D" w:rsidRPr="00FD2D95" w14:paraId="6A4C4D61" w14:textId="77777777" w:rsidTr="00ED7E8D">
        <w:tc>
          <w:tcPr>
            <w:tcW w:w="1262" w:type="pct"/>
            <w:tcBorders>
              <w:top w:val="single" w:sz="4" w:space="0" w:color="auto"/>
              <w:left w:val="single" w:sz="4" w:space="0" w:color="auto"/>
              <w:bottom w:val="single" w:sz="4" w:space="0" w:color="auto"/>
              <w:right w:val="single" w:sz="4" w:space="0" w:color="auto"/>
            </w:tcBorders>
            <w:hideMark/>
          </w:tcPr>
          <w:p w14:paraId="0B5AF2CC" w14:textId="77777777" w:rsidR="00ED7E8D" w:rsidRPr="00FD2D95" w:rsidRDefault="00ED7E8D" w:rsidP="001569F0">
            <w:pPr>
              <w:ind w:right="240"/>
              <w:jc w:val="both"/>
              <w:rPr>
                <w:rFonts w:ascii="Arial Narrow" w:eastAsia="Arial Narrow" w:hAnsi="Arial Narrow" w:cs="Arial Narrow"/>
                <w:sz w:val="22"/>
                <w:szCs w:val="22"/>
              </w:rPr>
            </w:pPr>
            <w:r w:rsidRPr="00FD2D95">
              <w:rPr>
                <w:rFonts w:ascii="Arial Narrow" w:eastAsia="Arial Narrow" w:hAnsi="Arial Narrow" w:cs="Arial Narrow"/>
                <w:sz w:val="22"/>
                <w:szCs w:val="22"/>
              </w:rPr>
              <w:t>L.R. AMBIENTAL S.A.S.</w:t>
            </w:r>
          </w:p>
        </w:tc>
        <w:tc>
          <w:tcPr>
            <w:tcW w:w="1241" w:type="pct"/>
            <w:tcBorders>
              <w:top w:val="single" w:sz="4" w:space="0" w:color="auto"/>
              <w:left w:val="single" w:sz="4" w:space="0" w:color="auto"/>
              <w:bottom w:val="single" w:sz="4" w:space="0" w:color="auto"/>
              <w:right w:val="single" w:sz="4" w:space="0" w:color="auto"/>
            </w:tcBorders>
            <w:vAlign w:val="center"/>
            <w:hideMark/>
          </w:tcPr>
          <w:p w14:paraId="3B213102"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w:t>
            </w:r>
          </w:p>
        </w:tc>
        <w:tc>
          <w:tcPr>
            <w:tcW w:w="1249" w:type="pct"/>
            <w:tcBorders>
              <w:top w:val="single" w:sz="4" w:space="0" w:color="auto"/>
              <w:left w:val="single" w:sz="4" w:space="0" w:color="auto"/>
              <w:bottom w:val="single" w:sz="4" w:space="0" w:color="auto"/>
              <w:right w:val="single" w:sz="4" w:space="0" w:color="auto"/>
            </w:tcBorders>
            <w:vAlign w:val="center"/>
            <w:hideMark/>
          </w:tcPr>
          <w:p w14:paraId="0361FCB6"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X</w:t>
            </w:r>
          </w:p>
        </w:tc>
        <w:tc>
          <w:tcPr>
            <w:tcW w:w="1248" w:type="pct"/>
            <w:tcBorders>
              <w:top w:val="single" w:sz="4" w:space="0" w:color="auto"/>
              <w:left w:val="single" w:sz="4" w:space="0" w:color="auto"/>
              <w:bottom w:val="single" w:sz="4" w:space="0" w:color="auto"/>
              <w:right w:val="single" w:sz="4" w:space="0" w:color="auto"/>
            </w:tcBorders>
            <w:vAlign w:val="center"/>
            <w:hideMark/>
          </w:tcPr>
          <w:p w14:paraId="61288391"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w:t>
            </w:r>
          </w:p>
        </w:tc>
      </w:tr>
      <w:tr w:rsidR="00ED7E8D" w:rsidRPr="00FD2D95" w14:paraId="221B4FEC" w14:textId="77777777" w:rsidTr="00ED7E8D">
        <w:tc>
          <w:tcPr>
            <w:tcW w:w="1262" w:type="pct"/>
            <w:tcBorders>
              <w:top w:val="single" w:sz="4" w:space="0" w:color="auto"/>
              <w:left w:val="single" w:sz="4" w:space="0" w:color="auto"/>
              <w:bottom w:val="single" w:sz="4" w:space="0" w:color="auto"/>
              <w:right w:val="single" w:sz="4" w:space="0" w:color="auto"/>
            </w:tcBorders>
            <w:hideMark/>
          </w:tcPr>
          <w:p w14:paraId="0C417E2C" w14:textId="77777777" w:rsidR="00ED7E8D" w:rsidRPr="00FD2D95" w:rsidRDefault="00ED7E8D" w:rsidP="001569F0">
            <w:pPr>
              <w:ind w:right="240"/>
              <w:jc w:val="both"/>
              <w:rPr>
                <w:rFonts w:ascii="Arial Narrow" w:eastAsia="Arial Narrow" w:hAnsi="Arial Narrow" w:cs="Arial Narrow"/>
                <w:sz w:val="22"/>
                <w:szCs w:val="22"/>
              </w:rPr>
            </w:pPr>
            <w:r w:rsidRPr="00FD2D95">
              <w:rPr>
                <w:rFonts w:ascii="Arial Narrow" w:eastAsia="Arial Narrow" w:hAnsi="Arial Narrow" w:cs="Arial Narrow"/>
                <w:sz w:val="22"/>
                <w:szCs w:val="22"/>
              </w:rPr>
              <w:t>GIRALDO HENAO JOSE ALBER</w:t>
            </w:r>
          </w:p>
        </w:tc>
        <w:tc>
          <w:tcPr>
            <w:tcW w:w="1241" w:type="pct"/>
            <w:tcBorders>
              <w:top w:val="single" w:sz="4" w:space="0" w:color="auto"/>
              <w:left w:val="single" w:sz="4" w:space="0" w:color="auto"/>
              <w:bottom w:val="single" w:sz="4" w:space="0" w:color="auto"/>
              <w:right w:val="single" w:sz="4" w:space="0" w:color="auto"/>
            </w:tcBorders>
            <w:vAlign w:val="center"/>
            <w:hideMark/>
          </w:tcPr>
          <w:p w14:paraId="47922218"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X</w:t>
            </w:r>
          </w:p>
        </w:tc>
        <w:tc>
          <w:tcPr>
            <w:tcW w:w="1249" w:type="pct"/>
            <w:tcBorders>
              <w:top w:val="single" w:sz="4" w:space="0" w:color="auto"/>
              <w:left w:val="single" w:sz="4" w:space="0" w:color="auto"/>
              <w:bottom w:val="single" w:sz="4" w:space="0" w:color="auto"/>
              <w:right w:val="single" w:sz="4" w:space="0" w:color="auto"/>
            </w:tcBorders>
            <w:vAlign w:val="center"/>
            <w:hideMark/>
          </w:tcPr>
          <w:p w14:paraId="4C32D0D4"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w:t>
            </w:r>
          </w:p>
        </w:tc>
        <w:tc>
          <w:tcPr>
            <w:tcW w:w="1248" w:type="pct"/>
            <w:tcBorders>
              <w:top w:val="single" w:sz="4" w:space="0" w:color="auto"/>
              <w:left w:val="single" w:sz="4" w:space="0" w:color="auto"/>
              <w:bottom w:val="single" w:sz="4" w:space="0" w:color="auto"/>
              <w:right w:val="single" w:sz="4" w:space="0" w:color="auto"/>
            </w:tcBorders>
            <w:vAlign w:val="center"/>
            <w:hideMark/>
          </w:tcPr>
          <w:p w14:paraId="54823440"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w:t>
            </w:r>
          </w:p>
        </w:tc>
      </w:tr>
      <w:tr w:rsidR="00ED7E8D" w:rsidRPr="00FD2D95" w14:paraId="2C38A242" w14:textId="77777777" w:rsidTr="00ED7E8D">
        <w:tc>
          <w:tcPr>
            <w:tcW w:w="1262" w:type="pct"/>
            <w:tcBorders>
              <w:top w:val="single" w:sz="4" w:space="0" w:color="auto"/>
              <w:left w:val="single" w:sz="4" w:space="0" w:color="auto"/>
              <w:bottom w:val="single" w:sz="4" w:space="0" w:color="auto"/>
              <w:right w:val="single" w:sz="4" w:space="0" w:color="auto"/>
            </w:tcBorders>
            <w:hideMark/>
          </w:tcPr>
          <w:p w14:paraId="0CD5CDF4" w14:textId="77777777" w:rsidR="00ED7E8D" w:rsidRPr="00FD2D95" w:rsidRDefault="00ED7E8D" w:rsidP="001569F0">
            <w:pPr>
              <w:ind w:right="240"/>
              <w:jc w:val="both"/>
              <w:rPr>
                <w:rFonts w:ascii="Arial Narrow" w:eastAsia="Arial Narrow" w:hAnsi="Arial Narrow" w:cs="Arial Narrow"/>
                <w:sz w:val="22"/>
                <w:szCs w:val="22"/>
              </w:rPr>
            </w:pPr>
            <w:r w:rsidRPr="00FD2D95">
              <w:rPr>
                <w:rFonts w:ascii="Arial Narrow" w:eastAsia="Arial Narrow" w:hAnsi="Arial Narrow" w:cs="Arial Narrow"/>
                <w:sz w:val="22"/>
                <w:szCs w:val="22"/>
              </w:rPr>
              <w:t>GAITAN NARANJO JOHNNY ANDRES</w:t>
            </w:r>
          </w:p>
        </w:tc>
        <w:tc>
          <w:tcPr>
            <w:tcW w:w="1241" w:type="pct"/>
            <w:tcBorders>
              <w:top w:val="single" w:sz="4" w:space="0" w:color="auto"/>
              <w:left w:val="single" w:sz="4" w:space="0" w:color="auto"/>
              <w:bottom w:val="single" w:sz="4" w:space="0" w:color="auto"/>
              <w:right w:val="single" w:sz="4" w:space="0" w:color="auto"/>
            </w:tcBorders>
            <w:vAlign w:val="center"/>
            <w:hideMark/>
          </w:tcPr>
          <w:p w14:paraId="014ACC7B"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X</w:t>
            </w:r>
          </w:p>
        </w:tc>
        <w:tc>
          <w:tcPr>
            <w:tcW w:w="1249" w:type="pct"/>
            <w:tcBorders>
              <w:top w:val="single" w:sz="4" w:space="0" w:color="auto"/>
              <w:left w:val="single" w:sz="4" w:space="0" w:color="auto"/>
              <w:bottom w:val="single" w:sz="4" w:space="0" w:color="auto"/>
              <w:right w:val="single" w:sz="4" w:space="0" w:color="auto"/>
            </w:tcBorders>
            <w:vAlign w:val="center"/>
            <w:hideMark/>
          </w:tcPr>
          <w:p w14:paraId="2D933F0F"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w:t>
            </w:r>
          </w:p>
        </w:tc>
        <w:tc>
          <w:tcPr>
            <w:tcW w:w="1248" w:type="pct"/>
            <w:tcBorders>
              <w:top w:val="single" w:sz="4" w:space="0" w:color="auto"/>
              <w:left w:val="single" w:sz="4" w:space="0" w:color="auto"/>
              <w:bottom w:val="single" w:sz="4" w:space="0" w:color="auto"/>
              <w:right w:val="single" w:sz="4" w:space="0" w:color="auto"/>
            </w:tcBorders>
            <w:vAlign w:val="center"/>
            <w:hideMark/>
          </w:tcPr>
          <w:p w14:paraId="04E6FB05"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w:t>
            </w:r>
          </w:p>
        </w:tc>
      </w:tr>
      <w:tr w:rsidR="00ED7E8D" w:rsidRPr="00FD2D95" w14:paraId="1AC0271A" w14:textId="77777777" w:rsidTr="00ED7E8D">
        <w:tc>
          <w:tcPr>
            <w:tcW w:w="1262" w:type="pct"/>
            <w:tcBorders>
              <w:top w:val="single" w:sz="4" w:space="0" w:color="auto"/>
              <w:left w:val="single" w:sz="4" w:space="0" w:color="auto"/>
              <w:bottom w:val="single" w:sz="4" w:space="0" w:color="auto"/>
              <w:right w:val="single" w:sz="4" w:space="0" w:color="auto"/>
            </w:tcBorders>
            <w:hideMark/>
          </w:tcPr>
          <w:p w14:paraId="13B578FC" w14:textId="77777777" w:rsidR="00ED7E8D" w:rsidRPr="00FD2D95" w:rsidRDefault="00ED7E8D" w:rsidP="001569F0">
            <w:pPr>
              <w:ind w:right="240"/>
              <w:jc w:val="both"/>
              <w:rPr>
                <w:rFonts w:ascii="Arial Narrow" w:eastAsia="Arial Narrow" w:hAnsi="Arial Narrow" w:cs="Arial Narrow"/>
                <w:sz w:val="22"/>
                <w:szCs w:val="22"/>
              </w:rPr>
            </w:pPr>
            <w:r w:rsidRPr="00FD2D95">
              <w:rPr>
                <w:rFonts w:ascii="Arial Narrow" w:eastAsia="Arial Narrow" w:hAnsi="Arial Narrow" w:cs="Arial Narrow"/>
                <w:sz w:val="22"/>
                <w:szCs w:val="22"/>
              </w:rPr>
              <w:t>ESTRUCTECNIA S.A.S.</w:t>
            </w:r>
          </w:p>
        </w:tc>
        <w:tc>
          <w:tcPr>
            <w:tcW w:w="1241" w:type="pct"/>
            <w:tcBorders>
              <w:top w:val="single" w:sz="4" w:space="0" w:color="auto"/>
              <w:left w:val="single" w:sz="4" w:space="0" w:color="auto"/>
              <w:bottom w:val="single" w:sz="4" w:space="0" w:color="auto"/>
              <w:right w:val="single" w:sz="4" w:space="0" w:color="auto"/>
            </w:tcBorders>
            <w:vAlign w:val="center"/>
            <w:hideMark/>
          </w:tcPr>
          <w:p w14:paraId="33EF23D1"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X</w:t>
            </w:r>
          </w:p>
        </w:tc>
        <w:tc>
          <w:tcPr>
            <w:tcW w:w="1249" w:type="pct"/>
            <w:tcBorders>
              <w:top w:val="single" w:sz="4" w:space="0" w:color="auto"/>
              <w:left w:val="single" w:sz="4" w:space="0" w:color="auto"/>
              <w:bottom w:val="single" w:sz="4" w:space="0" w:color="auto"/>
              <w:right w:val="single" w:sz="4" w:space="0" w:color="auto"/>
            </w:tcBorders>
            <w:vAlign w:val="center"/>
            <w:hideMark/>
          </w:tcPr>
          <w:p w14:paraId="783DD6F6"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w:t>
            </w:r>
          </w:p>
        </w:tc>
        <w:tc>
          <w:tcPr>
            <w:tcW w:w="1248" w:type="pct"/>
            <w:tcBorders>
              <w:top w:val="single" w:sz="4" w:space="0" w:color="auto"/>
              <w:left w:val="single" w:sz="4" w:space="0" w:color="auto"/>
              <w:bottom w:val="single" w:sz="4" w:space="0" w:color="auto"/>
              <w:right w:val="single" w:sz="4" w:space="0" w:color="auto"/>
            </w:tcBorders>
            <w:vAlign w:val="center"/>
            <w:hideMark/>
          </w:tcPr>
          <w:p w14:paraId="776C8F3E"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w:t>
            </w:r>
          </w:p>
        </w:tc>
      </w:tr>
      <w:tr w:rsidR="00ED7E8D" w:rsidRPr="00FD2D95" w14:paraId="1B139BD4" w14:textId="77777777" w:rsidTr="00ED7E8D">
        <w:tc>
          <w:tcPr>
            <w:tcW w:w="1262" w:type="pct"/>
            <w:tcBorders>
              <w:top w:val="single" w:sz="4" w:space="0" w:color="auto"/>
              <w:left w:val="single" w:sz="4" w:space="0" w:color="auto"/>
              <w:bottom w:val="single" w:sz="4" w:space="0" w:color="auto"/>
              <w:right w:val="single" w:sz="4" w:space="0" w:color="auto"/>
            </w:tcBorders>
            <w:hideMark/>
          </w:tcPr>
          <w:p w14:paraId="58A8C15F" w14:textId="77777777" w:rsidR="00ED7E8D" w:rsidRPr="00FD2D95" w:rsidRDefault="00ED7E8D" w:rsidP="001569F0">
            <w:pPr>
              <w:ind w:right="240"/>
              <w:jc w:val="both"/>
              <w:rPr>
                <w:rFonts w:ascii="Arial Narrow" w:eastAsia="Arial Narrow" w:hAnsi="Arial Narrow" w:cs="Arial Narrow"/>
                <w:sz w:val="22"/>
                <w:szCs w:val="22"/>
              </w:rPr>
            </w:pPr>
            <w:r w:rsidRPr="00FD2D95">
              <w:rPr>
                <w:rFonts w:ascii="Arial Narrow" w:eastAsia="Arial Narrow" w:hAnsi="Arial Narrow" w:cs="Arial Narrow"/>
                <w:sz w:val="22"/>
                <w:szCs w:val="22"/>
              </w:rPr>
              <w:t>INCIVILPRO S.A.S.</w:t>
            </w:r>
          </w:p>
        </w:tc>
        <w:tc>
          <w:tcPr>
            <w:tcW w:w="1241" w:type="pct"/>
            <w:tcBorders>
              <w:top w:val="single" w:sz="4" w:space="0" w:color="auto"/>
              <w:left w:val="single" w:sz="4" w:space="0" w:color="auto"/>
              <w:bottom w:val="single" w:sz="4" w:space="0" w:color="auto"/>
              <w:right w:val="single" w:sz="4" w:space="0" w:color="auto"/>
            </w:tcBorders>
            <w:vAlign w:val="center"/>
            <w:hideMark/>
          </w:tcPr>
          <w:p w14:paraId="5D0F4ACD"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X</w:t>
            </w:r>
          </w:p>
        </w:tc>
        <w:tc>
          <w:tcPr>
            <w:tcW w:w="1249" w:type="pct"/>
            <w:tcBorders>
              <w:top w:val="single" w:sz="4" w:space="0" w:color="auto"/>
              <w:left w:val="single" w:sz="4" w:space="0" w:color="auto"/>
              <w:bottom w:val="single" w:sz="4" w:space="0" w:color="auto"/>
              <w:right w:val="single" w:sz="4" w:space="0" w:color="auto"/>
            </w:tcBorders>
            <w:vAlign w:val="center"/>
            <w:hideMark/>
          </w:tcPr>
          <w:p w14:paraId="2EB58CE4"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w:t>
            </w:r>
          </w:p>
        </w:tc>
        <w:tc>
          <w:tcPr>
            <w:tcW w:w="1248" w:type="pct"/>
            <w:tcBorders>
              <w:top w:val="single" w:sz="4" w:space="0" w:color="auto"/>
              <w:left w:val="single" w:sz="4" w:space="0" w:color="auto"/>
              <w:bottom w:val="single" w:sz="4" w:space="0" w:color="auto"/>
              <w:right w:val="single" w:sz="4" w:space="0" w:color="auto"/>
            </w:tcBorders>
            <w:vAlign w:val="center"/>
            <w:hideMark/>
          </w:tcPr>
          <w:p w14:paraId="05EAC852"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w:t>
            </w:r>
          </w:p>
        </w:tc>
      </w:tr>
      <w:tr w:rsidR="00ED7E8D" w:rsidRPr="00FD2D95" w14:paraId="51D2B690" w14:textId="77777777" w:rsidTr="00ED7E8D">
        <w:tc>
          <w:tcPr>
            <w:tcW w:w="1262" w:type="pct"/>
            <w:tcBorders>
              <w:top w:val="single" w:sz="4" w:space="0" w:color="auto"/>
              <w:left w:val="single" w:sz="4" w:space="0" w:color="auto"/>
              <w:bottom w:val="single" w:sz="4" w:space="0" w:color="auto"/>
              <w:right w:val="single" w:sz="4" w:space="0" w:color="auto"/>
            </w:tcBorders>
            <w:hideMark/>
          </w:tcPr>
          <w:p w14:paraId="5A4DC3AB" w14:textId="77777777" w:rsidR="00ED7E8D" w:rsidRPr="00FD2D95" w:rsidRDefault="00ED7E8D" w:rsidP="001569F0">
            <w:pPr>
              <w:ind w:right="240"/>
              <w:jc w:val="both"/>
              <w:rPr>
                <w:rFonts w:ascii="Arial Narrow" w:eastAsia="Arial Narrow" w:hAnsi="Arial Narrow" w:cs="Arial Narrow"/>
                <w:sz w:val="22"/>
                <w:szCs w:val="22"/>
              </w:rPr>
            </w:pPr>
            <w:r w:rsidRPr="00FD2D95">
              <w:rPr>
                <w:rFonts w:ascii="Arial Narrow" w:eastAsia="Arial Narrow" w:hAnsi="Arial Narrow" w:cs="Arial Narrow"/>
                <w:sz w:val="22"/>
                <w:szCs w:val="22"/>
              </w:rPr>
              <w:t>PROYECTOS CIVILES, AMBIENTALES Y DE PETROLEOS S.A.S.</w:t>
            </w:r>
          </w:p>
        </w:tc>
        <w:tc>
          <w:tcPr>
            <w:tcW w:w="1241" w:type="pct"/>
            <w:tcBorders>
              <w:top w:val="single" w:sz="4" w:space="0" w:color="auto"/>
              <w:left w:val="single" w:sz="4" w:space="0" w:color="auto"/>
              <w:bottom w:val="single" w:sz="4" w:space="0" w:color="auto"/>
              <w:right w:val="single" w:sz="4" w:space="0" w:color="auto"/>
            </w:tcBorders>
            <w:vAlign w:val="center"/>
            <w:hideMark/>
          </w:tcPr>
          <w:p w14:paraId="7458650A"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X</w:t>
            </w:r>
          </w:p>
        </w:tc>
        <w:tc>
          <w:tcPr>
            <w:tcW w:w="1249" w:type="pct"/>
            <w:tcBorders>
              <w:top w:val="single" w:sz="4" w:space="0" w:color="auto"/>
              <w:left w:val="single" w:sz="4" w:space="0" w:color="auto"/>
              <w:bottom w:val="single" w:sz="4" w:space="0" w:color="auto"/>
              <w:right w:val="single" w:sz="4" w:space="0" w:color="auto"/>
            </w:tcBorders>
            <w:vAlign w:val="center"/>
            <w:hideMark/>
          </w:tcPr>
          <w:p w14:paraId="7E291C60"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w:t>
            </w:r>
          </w:p>
        </w:tc>
        <w:tc>
          <w:tcPr>
            <w:tcW w:w="1248" w:type="pct"/>
            <w:tcBorders>
              <w:top w:val="single" w:sz="4" w:space="0" w:color="auto"/>
              <w:left w:val="single" w:sz="4" w:space="0" w:color="auto"/>
              <w:bottom w:val="single" w:sz="4" w:space="0" w:color="auto"/>
              <w:right w:val="single" w:sz="4" w:space="0" w:color="auto"/>
            </w:tcBorders>
            <w:vAlign w:val="center"/>
            <w:hideMark/>
          </w:tcPr>
          <w:p w14:paraId="0A3296E0"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w:t>
            </w:r>
          </w:p>
        </w:tc>
      </w:tr>
      <w:tr w:rsidR="00ED7E8D" w:rsidRPr="00FD2D95" w14:paraId="4D3B942B" w14:textId="77777777" w:rsidTr="00ED7E8D">
        <w:tc>
          <w:tcPr>
            <w:tcW w:w="1262" w:type="pct"/>
            <w:tcBorders>
              <w:top w:val="single" w:sz="4" w:space="0" w:color="auto"/>
              <w:left w:val="single" w:sz="4" w:space="0" w:color="auto"/>
              <w:bottom w:val="single" w:sz="4" w:space="0" w:color="auto"/>
              <w:right w:val="single" w:sz="4" w:space="0" w:color="auto"/>
            </w:tcBorders>
            <w:hideMark/>
          </w:tcPr>
          <w:p w14:paraId="1BB28C14" w14:textId="77777777" w:rsidR="00ED7E8D" w:rsidRPr="00FD2D95" w:rsidRDefault="00ED7E8D" w:rsidP="001569F0">
            <w:pPr>
              <w:ind w:right="240"/>
              <w:jc w:val="both"/>
              <w:rPr>
                <w:rFonts w:ascii="Arial Narrow" w:eastAsia="Arial Narrow" w:hAnsi="Arial Narrow" w:cs="Arial Narrow"/>
                <w:sz w:val="22"/>
                <w:szCs w:val="22"/>
              </w:rPr>
            </w:pPr>
            <w:r w:rsidRPr="00FD2D95">
              <w:rPr>
                <w:rFonts w:ascii="Arial Narrow" w:eastAsia="Arial Narrow" w:hAnsi="Arial Narrow" w:cs="Arial Narrow"/>
                <w:sz w:val="22"/>
                <w:szCs w:val="22"/>
              </w:rPr>
              <w:t>AXXIOS S.A.S.</w:t>
            </w:r>
          </w:p>
        </w:tc>
        <w:tc>
          <w:tcPr>
            <w:tcW w:w="1241" w:type="pct"/>
            <w:tcBorders>
              <w:top w:val="single" w:sz="4" w:space="0" w:color="auto"/>
              <w:left w:val="single" w:sz="4" w:space="0" w:color="auto"/>
              <w:bottom w:val="single" w:sz="4" w:space="0" w:color="auto"/>
              <w:right w:val="single" w:sz="4" w:space="0" w:color="auto"/>
            </w:tcBorders>
            <w:vAlign w:val="center"/>
            <w:hideMark/>
          </w:tcPr>
          <w:p w14:paraId="2BB4A5F8"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X</w:t>
            </w:r>
          </w:p>
        </w:tc>
        <w:tc>
          <w:tcPr>
            <w:tcW w:w="1249" w:type="pct"/>
            <w:tcBorders>
              <w:top w:val="single" w:sz="4" w:space="0" w:color="auto"/>
              <w:left w:val="single" w:sz="4" w:space="0" w:color="auto"/>
              <w:bottom w:val="single" w:sz="4" w:space="0" w:color="auto"/>
              <w:right w:val="single" w:sz="4" w:space="0" w:color="auto"/>
            </w:tcBorders>
            <w:vAlign w:val="center"/>
            <w:hideMark/>
          </w:tcPr>
          <w:p w14:paraId="4C4FF89B"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w:t>
            </w:r>
          </w:p>
        </w:tc>
        <w:tc>
          <w:tcPr>
            <w:tcW w:w="1248" w:type="pct"/>
            <w:tcBorders>
              <w:top w:val="single" w:sz="4" w:space="0" w:color="auto"/>
              <w:left w:val="single" w:sz="4" w:space="0" w:color="auto"/>
              <w:bottom w:val="single" w:sz="4" w:space="0" w:color="auto"/>
              <w:right w:val="single" w:sz="4" w:space="0" w:color="auto"/>
            </w:tcBorders>
            <w:vAlign w:val="center"/>
            <w:hideMark/>
          </w:tcPr>
          <w:p w14:paraId="33012029"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w:t>
            </w:r>
          </w:p>
        </w:tc>
      </w:tr>
      <w:tr w:rsidR="00ED7E8D" w:rsidRPr="00FD2D95" w14:paraId="6907978A" w14:textId="77777777" w:rsidTr="00ED7E8D">
        <w:tc>
          <w:tcPr>
            <w:tcW w:w="1262" w:type="pct"/>
            <w:tcBorders>
              <w:top w:val="single" w:sz="4" w:space="0" w:color="auto"/>
              <w:left w:val="single" w:sz="4" w:space="0" w:color="auto"/>
              <w:bottom w:val="single" w:sz="4" w:space="0" w:color="auto"/>
              <w:right w:val="single" w:sz="4" w:space="0" w:color="auto"/>
            </w:tcBorders>
            <w:hideMark/>
          </w:tcPr>
          <w:p w14:paraId="01B01635" w14:textId="77777777" w:rsidR="00ED7E8D" w:rsidRPr="00FD2D95" w:rsidRDefault="00ED7E8D" w:rsidP="001569F0">
            <w:pPr>
              <w:ind w:right="240"/>
              <w:jc w:val="both"/>
              <w:rPr>
                <w:rFonts w:ascii="Arial Narrow" w:eastAsia="Arial Narrow" w:hAnsi="Arial Narrow" w:cs="Arial Narrow"/>
                <w:sz w:val="22"/>
                <w:szCs w:val="22"/>
              </w:rPr>
            </w:pPr>
            <w:r w:rsidRPr="00FD2D95">
              <w:rPr>
                <w:rFonts w:ascii="Arial Narrow" w:eastAsia="Arial Narrow" w:hAnsi="Arial Narrow" w:cs="Arial Narrow"/>
                <w:sz w:val="22"/>
                <w:szCs w:val="22"/>
              </w:rPr>
              <w:t>LUIS GUILLERMO CARDENAS SANDOVAL</w:t>
            </w:r>
          </w:p>
        </w:tc>
        <w:tc>
          <w:tcPr>
            <w:tcW w:w="1241" w:type="pct"/>
            <w:tcBorders>
              <w:top w:val="single" w:sz="4" w:space="0" w:color="auto"/>
              <w:left w:val="single" w:sz="4" w:space="0" w:color="auto"/>
              <w:bottom w:val="single" w:sz="4" w:space="0" w:color="auto"/>
              <w:right w:val="single" w:sz="4" w:space="0" w:color="auto"/>
            </w:tcBorders>
            <w:vAlign w:val="center"/>
            <w:hideMark/>
          </w:tcPr>
          <w:p w14:paraId="5B50A7E6"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w:t>
            </w:r>
          </w:p>
        </w:tc>
        <w:tc>
          <w:tcPr>
            <w:tcW w:w="1249" w:type="pct"/>
            <w:tcBorders>
              <w:top w:val="single" w:sz="4" w:space="0" w:color="auto"/>
              <w:left w:val="single" w:sz="4" w:space="0" w:color="auto"/>
              <w:bottom w:val="single" w:sz="4" w:space="0" w:color="auto"/>
              <w:right w:val="single" w:sz="4" w:space="0" w:color="auto"/>
            </w:tcBorders>
            <w:vAlign w:val="center"/>
            <w:hideMark/>
          </w:tcPr>
          <w:p w14:paraId="404608AF"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X</w:t>
            </w:r>
          </w:p>
        </w:tc>
        <w:tc>
          <w:tcPr>
            <w:tcW w:w="1248" w:type="pct"/>
            <w:tcBorders>
              <w:top w:val="single" w:sz="4" w:space="0" w:color="auto"/>
              <w:left w:val="single" w:sz="4" w:space="0" w:color="auto"/>
              <w:bottom w:val="single" w:sz="4" w:space="0" w:color="auto"/>
              <w:right w:val="single" w:sz="4" w:space="0" w:color="auto"/>
            </w:tcBorders>
            <w:vAlign w:val="center"/>
            <w:hideMark/>
          </w:tcPr>
          <w:p w14:paraId="59C80228"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w:t>
            </w:r>
          </w:p>
        </w:tc>
      </w:tr>
      <w:tr w:rsidR="00ED7E8D" w:rsidRPr="00FD2D95" w14:paraId="47FE4380" w14:textId="77777777" w:rsidTr="00ED7E8D">
        <w:tc>
          <w:tcPr>
            <w:tcW w:w="1262" w:type="pct"/>
            <w:tcBorders>
              <w:top w:val="single" w:sz="4" w:space="0" w:color="auto"/>
              <w:left w:val="single" w:sz="4" w:space="0" w:color="auto"/>
              <w:bottom w:val="single" w:sz="4" w:space="0" w:color="auto"/>
              <w:right w:val="single" w:sz="4" w:space="0" w:color="auto"/>
            </w:tcBorders>
            <w:hideMark/>
          </w:tcPr>
          <w:p w14:paraId="634D6F42" w14:textId="77777777" w:rsidR="00ED7E8D" w:rsidRPr="00FD2D95" w:rsidRDefault="00ED7E8D" w:rsidP="001569F0">
            <w:pPr>
              <w:ind w:right="240"/>
              <w:jc w:val="both"/>
              <w:rPr>
                <w:rFonts w:ascii="Arial Narrow" w:eastAsia="Arial Narrow" w:hAnsi="Arial Narrow" w:cs="Arial Narrow"/>
                <w:sz w:val="22"/>
                <w:szCs w:val="22"/>
              </w:rPr>
            </w:pPr>
            <w:r w:rsidRPr="00FD2D95">
              <w:rPr>
                <w:rFonts w:ascii="Arial Narrow" w:eastAsia="Arial Narrow" w:hAnsi="Arial Narrow" w:cs="Arial Narrow"/>
                <w:sz w:val="22"/>
                <w:szCs w:val="22"/>
              </w:rPr>
              <w:t>HERNAN ROPERO ALZATE.</w:t>
            </w:r>
          </w:p>
        </w:tc>
        <w:tc>
          <w:tcPr>
            <w:tcW w:w="1241" w:type="pct"/>
            <w:tcBorders>
              <w:top w:val="single" w:sz="4" w:space="0" w:color="auto"/>
              <w:left w:val="single" w:sz="4" w:space="0" w:color="auto"/>
              <w:bottom w:val="single" w:sz="4" w:space="0" w:color="auto"/>
              <w:right w:val="single" w:sz="4" w:space="0" w:color="auto"/>
            </w:tcBorders>
            <w:vAlign w:val="center"/>
            <w:hideMark/>
          </w:tcPr>
          <w:p w14:paraId="2CB226EC"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w:t>
            </w:r>
          </w:p>
        </w:tc>
        <w:tc>
          <w:tcPr>
            <w:tcW w:w="1249" w:type="pct"/>
            <w:tcBorders>
              <w:top w:val="single" w:sz="4" w:space="0" w:color="auto"/>
              <w:left w:val="single" w:sz="4" w:space="0" w:color="auto"/>
              <w:bottom w:val="single" w:sz="4" w:space="0" w:color="auto"/>
              <w:right w:val="single" w:sz="4" w:space="0" w:color="auto"/>
            </w:tcBorders>
            <w:vAlign w:val="center"/>
            <w:hideMark/>
          </w:tcPr>
          <w:p w14:paraId="498BED72"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X</w:t>
            </w:r>
          </w:p>
        </w:tc>
        <w:tc>
          <w:tcPr>
            <w:tcW w:w="1248" w:type="pct"/>
            <w:tcBorders>
              <w:top w:val="single" w:sz="4" w:space="0" w:color="auto"/>
              <w:left w:val="single" w:sz="4" w:space="0" w:color="auto"/>
              <w:bottom w:val="single" w:sz="4" w:space="0" w:color="auto"/>
              <w:right w:val="single" w:sz="4" w:space="0" w:color="auto"/>
            </w:tcBorders>
            <w:vAlign w:val="center"/>
            <w:hideMark/>
          </w:tcPr>
          <w:p w14:paraId="182113B8" w14:textId="77777777" w:rsidR="00ED7E8D" w:rsidRPr="00FD2D95" w:rsidRDefault="00ED7E8D" w:rsidP="001569F0">
            <w:pPr>
              <w:ind w:right="240"/>
              <w:jc w:val="center"/>
              <w:rPr>
                <w:rFonts w:ascii="Arial Narrow" w:eastAsia="Arial Narrow" w:hAnsi="Arial Narrow" w:cs="Arial Narrow"/>
                <w:sz w:val="22"/>
                <w:szCs w:val="22"/>
              </w:rPr>
            </w:pPr>
            <w:r w:rsidRPr="00FD2D95">
              <w:rPr>
                <w:rFonts w:ascii="Arial Narrow" w:eastAsia="Arial Narrow" w:hAnsi="Arial Narrow" w:cs="Arial Narrow"/>
                <w:sz w:val="22"/>
                <w:szCs w:val="22"/>
              </w:rPr>
              <w:t>-</w:t>
            </w:r>
          </w:p>
        </w:tc>
      </w:tr>
    </w:tbl>
    <w:p w14:paraId="09B10679" w14:textId="77777777" w:rsidR="00ED7E8D" w:rsidRPr="00FD2D95" w:rsidRDefault="00ED7E8D" w:rsidP="004C1FFA">
      <w:pPr>
        <w:spacing w:line="276" w:lineRule="auto"/>
        <w:ind w:right="49"/>
        <w:jc w:val="both"/>
        <w:rPr>
          <w:rFonts w:ascii="Arial Narrow" w:hAnsi="Arial Narrow" w:cs="Tahoma"/>
          <w:sz w:val="22"/>
          <w:szCs w:val="22"/>
          <w:u w:val="single"/>
        </w:rPr>
      </w:pPr>
    </w:p>
    <w:p w14:paraId="2054297B" w14:textId="77777777" w:rsidR="00B05FF0" w:rsidRPr="00FD2D95" w:rsidRDefault="00B05FF0" w:rsidP="004C1FFA">
      <w:pPr>
        <w:pStyle w:val="Prrafodelista"/>
        <w:numPr>
          <w:ilvl w:val="0"/>
          <w:numId w:val="13"/>
        </w:numPr>
        <w:spacing w:line="276" w:lineRule="auto"/>
        <w:ind w:right="49"/>
        <w:jc w:val="both"/>
        <w:rPr>
          <w:rFonts w:ascii="Arial Narrow" w:hAnsi="Arial Narrow" w:cs="Tahoma"/>
          <w:b/>
          <w:sz w:val="22"/>
          <w:szCs w:val="22"/>
          <w:u w:val="single"/>
        </w:rPr>
      </w:pPr>
      <w:r w:rsidRPr="00FD2D95">
        <w:rPr>
          <w:rFonts w:ascii="Arial Narrow" w:hAnsi="Arial Narrow" w:cs="Tahoma"/>
          <w:b/>
          <w:sz w:val="22"/>
          <w:szCs w:val="22"/>
          <w:u w:val="single"/>
        </w:rPr>
        <w:t>PERSPECTIVA FINANCIERA</w:t>
      </w:r>
    </w:p>
    <w:p w14:paraId="57C81DA3" w14:textId="77777777" w:rsidR="00B05FF0" w:rsidRPr="00FD2D95" w:rsidRDefault="00B05FF0" w:rsidP="00B05FF0">
      <w:pPr>
        <w:spacing w:line="276" w:lineRule="auto"/>
        <w:ind w:right="49"/>
        <w:contextualSpacing/>
        <w:jc w:val="both"/>
        <w:rPr>
          <w:rFonts w:ascii="Arial Narrow" w:hAnsi="Arial Narrow" w:cs="Tahoma"/>
          <w:b/>
          <w:sz w:val="22"/>
          <w:szCs w:val="22"/>
        </w:rPr>
      </w:pPr>
    </w:p>
    <w:p w14:paraId="3325DAC5" w14:textId="77777777" w:rsidR="00B05FF0" w:rsidRPr="00FD2D95" w:rsidRDefault="00B05FF0" w:rsidP="00B05FF0">
      <w:pPr>
        <w:autoSpaceDE w:val="0"/>
        <w:autoSpaceDN w:val="0"/>
        <w:adjustRightInd w:val="0"/>
        <w:spacing w:line="276" w:lineRule="auto"/>
        <w:contextualSpacing/>
        <w:jc w:val="both"/>
        <w:rPr>
          <w:rFonts w:ascii="Arial Narrow" w:eastAsia="MS Mincho" w:hAnsi="Arial Narrow" w:cs="Tahoma"/>
          <w:color w:val="000000"/>
          <w:sz w:val="22"/>
          <w:szCs w:val="22"/>
        </w:rPr>
      </w:pPr>
      <w:r w:rsidRPr="00FD2D95">
        <w:rPr>
          <w:rFonts w:ascii="Arial Narrow" w:eastAsia="MS Mincho" w:hAnsi="Arial Narrow" w:cs="Tahoma"/>
          <w:color w:val="000000"/>
          <w:sz w:val="22"/>
          <w:szCs w:val="22"/>
        </w:rPr>
        <w:t>Analizando las empresas y los profesionales del sector de la construcción en nuestro país, podemos evidenciar el gran auge que ha mantenido este sector de la economía, gracias a las garantías y facilidades brindadas por el Estado. Todo lo anterior, nos garantiza la existencia de unas empresas y profesionales de la construcción, saludables financieramente, lo cual sumado a las exigencias de los procesos de selección son garantía de éxito para el proyecto.</w:t>
      </w:r>
    </w:p>
    <w:p w14:paraId="4E468843" w14:textId="77777777" w:rsidR="00B05FF0" w:rsidRPr="00FD2D95" w:rsidRDefault="00B05FF0" w:rsidP="00B05FF0">
      <w:pPr>
        <w:autoSpaceDE w:val="0"/>
        <w:autoSpaceDN w:val="0"/>
        <w:adjustRightInd w:val="0"/>
        <w:spacing w:line="276" w:lineRule="auto"/>
        <w:contextualSpacing/>
        <w:jc w:val="both"/>
        <w:rPr>
          <w:rFonts w:ascii="Arial Narrow" w:eastAsia="MS Mincho" w:hAnsi="Arial Narrow" w:cs="Tahoma"/>
          <w:color w:val="000000"/>
          <w:sz w:val="22"/>
          <w:szCs w:val="22"/>
        </w:rPr>
      </w:pPr>
    </w:p>
    <w:p w14:paraId="02E6643C" w14:textId="77777777" w:rsidR="00B05FF0" w:rsidRPr="00FD2D95" w:rsidRDefault="00B05FF0" w:rsidP="00B05FF0">
      <w:pPr>
        <w:autoSpaceDE w:val="0"/>
        <w:autoSpaceDN w:val="0"/>
        <w:adjustRightInd w:val="0"/>
        <w:spacing w:line="276" w:lineRule="auto"/>
        <w:contextualSpacing/>
        <w:jc w:val="both"/>
        <w:rPr>
          <w:rFonts w:ascii="Arial Narrow" w:eastAsia="MS Mincho" w:hAnsi="Arial Narrow" w:cs="Tahoma"/>
          <w:color w:val="000000"/>
          <w:sz w:val="22"/>
          <w:szCs w:val="22"/>
        </w:rPr>
      </w:pPr>
      <w:r w:rsidRPr="00FD2D95">
        <w:rPr>
          <w:rFonts w:ascii="Arial Narrow" w:eastAsia="MS Mincho" w:hAnsi="Arial Narrow" w:cs="Tahoma"/>
          <w:color w:val="000000"/>
          <w:sz w:val="22"/>
          <w:szCs w:val="22"/>
        </w:rPr>
        <w:t>En el sector de la construcción la lucha por la competitividad y la búsqueda de un desempeño eficaz y un desarrollo óptimo han hecho que este sector empresarial haya obtenido una expansión bastante significativa, manteniendo en estas empresas una disputa de costos e innovación de infraestructura.</w:t>
      </w:r>
    </w:p>
    <w:p w14:paraId="5BA008DE" w14:textId="77777777" w:rsidR="00B05FF0" w:rsidRPr="00FD2D95" w:rsidRDefault="00B05FF0" w:rsidP="00B05FF0">
      <w:pPr>
        <w:autoSpaceDE w:val="0"/>
        <w:autoSpaceDN w:val="0"/>
        <w:adjustRightInd w:val="0"/>
        <w:spacing w:line="276" w:lineRule="auto"/>
        <w:contextualSpacing/>
        <w:jc w:val="both"/>
        <w:rPr>
          <w:rFonts w:ascii="Arial Narrow" w:eastAsia="MS Mincho" w:hAnsi="Arial Narrow" w:cs="Tahoma"/>
          <w:color w:val="000000"/>
          <w:sz w:val="22"/>
          <w:szCs w:val="22"/>
        </w:rPr>
      </w:pPr>
    </w:p>
    <w:p w14:paraId="2AB0B703" w14:textId="77777777" w:rsidR="003A69A0" w:rsidRPr="00FD2D95" w:rsidRDefault="003A69A0" w:rsidP="003A69A0">
      <w:pPr>
        <w:autoSpaceDE w:val="0"/>
        <w:autoSpaceDN w:val="0"/>
        <w:adjustRightInd w:val="0"/>
        <w:spacing w:line="276" w:lineRule="auto"/>
        <w:jc w:val="both"/>
        <w:rPr>
          <w:rFonts w:ascii="Arial Narrow" w:eastAsia="MS Mincho" w:hAnsi="Arial Narrow" w:cstheme="minorHAnsi"/>
          <w:color w:val="000000"/>
          <w:sz w:val="22"/>
          <w:szCs w:val="22"/>
        </w:rPr>
      </w:pPr>
      <w:r w:rsidRPr="003414A5">
        <w:rPr>
          <w:rFonts w:ascii="Arial Narrow" w:eastAsia="MS Mincho" w:hAnsi="Arial Narrow" w:cstheme="minorHAnsi"/>
          <w:color w:val="000000"/>
          <w:sz w:val="22"/>
          <w:szCs w:val="22"/>
        </w:rPr>
        <w:t>Según el Departamento Administrativo Nacional de Estadística – DANE en Colombia existen empresas relacionadas con el sector de la construcción, las cuales se dividen así: 42.163 de construcción de edificios residenciales, 8.433 de construcción de carreteras y vías de ferrocarril, 6.225 de construcción de proyectos de servicio público, 45.193 de construcción de obras de ingeniería civiles, a esto se le suman el número significativo de constructores independientes que ofrecen sus servicios.</w:t>
      </w:r>
    </w:p>
    <w:p w14:paraId="64CB5096" w14:textId="77777777" w:rsidR="00B05FF0" w:rsidRPr="00FD2D95" w:rsidRDefault="00B05FF0" w:rsidP="00B05FF0">
      <w:pPr>
        <w:spacing w:line="276" w:lineRule="auto"/>
        <w:ind w:right="49"/>
        <w:contextualSpacing/>
        <w:jc w:val="both"/>
        <w:rPr>
          <w:rFonts w:ascii="Arial Narrow" w:hAnsi="Arial Narrow" w:cs="Tahoma"/>
          <w:b/>
          <w:sz w:val="22"/>
          <w:szCs w:val="22"/>
        </w:rPr>
      </w:pPr>
    </w:p>
    <w:p w14:paraId="7B7CBD00" w14:textId="75118F69" w:rsidR="00D66915" w:rsidRDefault="00B05FF0" w:rsidP="00B05FF0">
      <w:pPr>
        <w:spacing w:line="276" w:lineRule="auto"/>
        <w:ind w:right="49"/>
        <w:contextualSpacing/>
        <w:jc w:val="both"/>
        <w:rPr>
          <w:rFonts w:ascii="Arial Narrow" w:eastAsia="MS Mincho" w:hAnsi="Arial Narrow" w:cs="Tahoma"/>
          <w:sz w:val="22"/>
          <w:szCs w:val="22"/>
        </w:rPr>
      </w:pPr>
      <w:r w:rsidRPr="00FD2D95">
        <w:rPr>
          <w:rFonts w:ascii="Arial Narrow" w:eastAsia="MS Mincho" w:hAnsi="Arial Narrow" w:cs="Tahoma"/>
          <w:sz w:val="22"/>
          <w:szCs w:val="22"/>
        </w:rPr>
        <w:t xml:space="preserve">Los precios unitarios y el valor final de cada tipo de obra a ejecutar para el presente proceso de contratación se obtuvieron con fundamento en la base de Datos de Precios Unitarios de la plataforma Crystal con los ajustes </w:t>
      </w:r>
      <w:r w:rsidRPr="00FD2D95">
        <w:rPr>
          <w:rFonts w:ascii="Arial Narrow" w:eastAsia="MS Mincho" w:hAnsi="Arial Narrow" w:cs="Tahoma"/>
          <w:sz w:val="22"/>
          <w:szCs w:val="22"/>
        </w:rPr>
        <w:lastRenderedPageBreak/>
        <w:t>corres</w:t>
      </w:r>
      <w:r w:rsidR="003A69A0" w:rsidRPr="00FD2D95">
        <w:rPr>
          <w:rFonts w:ascii="Arial Narrow" w:eastAsia="MS Mincho" w:hAnsi="Arial Narrow" w:cs="Tahoma"/>
          <w:sz w:val="22"/>
          <w:szCs w:val="22"/>
        </w:rPr>
        <w:t>pondientes para la vigencia 2021</w:t>
      </w:r>
      <w:r w:rsidRPr="00FD2D95">
        <w:rPr>
          <w:rFonts w:ascii="Arial Narrow" w:eastAsia="MS Mincho" w:hAnsi="Arial Narrow" w:cs="Tahoma"/>
          <w:sz w:val="22"/>
          <w:szCs w:val="22"/>
        </w:rPr>
        <w:t>, base de datos administrada por la entidad descentralizada Aguas de Manizales y utilizada, entre otras entidades, por el Municipio de Manizales-Secretaría de Obras Públicas para la elaboración de todos los presupuestos de sus procesos de selección para contratos de obra pública, los que cumplen con las especificaciones técnicas requeridas para atender la necesidad que se pretende satisfacer con el presente proceso de selección.</w:t>
      </w:r>
    </w:p>
    <w:p w14:paraId="3DB7A89B" w14:textId="77777777" w:rsidR="006F32B7" w:rsidRDefault="006F32B7" w:rsidP="00B05FF0">
      <w:pPr>
        <w:spacing w:line="276" w:lineRule="auto"/>
        <w:ind w:right="49"/>
        <w:contextualSpacing/>
        <w:jc w:val="both"/>
        <w:rPr>
          <w:rFonts w:ascii="Arial Narrow" w:eastAsia="MS Mincho" w:hAnsi="Arial Narrow" w:cs="Tahoma"/>
          <w:sz w:val="22"/>
          <w:szCs w:val="22"/>
        </w:rPr>
      </w:pPr>
    </w:p>
    <w:p w14:paraId="17A4F892" w14:textId="7C41984D" w:rsidR="00B05FF0" w:rsidRPr="00D66915" w:rsidRDefault="00B05FF0" w:rsidP="00B05FF0">
      <w:pPr>
        <w:spacing w:line="276" w:lineRule="auto"/>
        <w:ind w:right="49"/>
        <w:contextualSpacing/>
        <w:jc w:val="both"/>
        <w:rPr>
          <w:rFonts w:ascii="Arial Narrow" w:eastAsia="MS Mincho" w:hAnsi="Arial Narrow" w:cs="Tahoma"/>
          <w:sz w:val="22"/>
          <w:szCs w:val="22"/>
        </w:rPr>
      </w:pPr>
      <w:r w:rsidRPr="00FD2D95">
        <w:rPr>
          <w:rFonts w:ascii="Arial Narrow" w:hAnsi="Arial Narrow" w:cs="Tahoma"/>
          <w:sz w:val="22"/>
          <w:szCs w:val="22"/>
        </w:rPr>
        <w:t>Para efectos de contar con un valor aproximado de la inversión a realizar, la entidad tuvo en cuenta variables consideradas para calcular el presupuesto oficial, el cual se calculó teniendo en cuenta las cantidades de obra estimadas, la Mano de obra, suministro de materiales, transportes y el A.I.U. (Administración, Imprevistos, Utilidad), dentro del A.I.U se incluyen, entre otros, los siguientes impuestos que debe asumir el contratista: Contribución especial de seguridad; Industria y Comercio; Impuesto del 4x1000, Estampillas (Pro Adulto Mayor 2% del valor del contrato</w:t>
      </w:r>
      <w:r w:rsidR="0015102E">
        <w:rPr>
          <w:rFonts w:ascii="Arial Narrow" w:hAnsi="Arial Narrow" w:cs="Tahoma"/>
          <w:sz w:val="22"/>
          <w:szCs w:val="22"/>
        </w:rPr>
        <w:t>,</w:t>
      </w:r>
      <w:r w:rsidRPr="00FD2D95">
        <w:rPr>
          <w:rFonts w:ascii="Arial Narrow" w:hAnsi="Arial Narrow" w:cs="Tahoma"/>
          <w:sz w:val="22"/>
          <w:szCs w:val="22"/>
        </w:rPr>
        <w:t xml:space="preserve"> Universidad de Caldas y Nacional Sede Manizales 1% del valor incorporado en el contrato</w:t>
      </w:r>
      <w:r w:rsidR="00E92B25">
        <w:rPr>
          <w:rFonts w:ascii="Arial Narrow" w:hAnsi="Arial Narrow" w:cs="Tahoma"/>
          <w:sz w:val="22"/>
          <w:szCs w:val="22"/>
        </w:rPr>
        <w:t xml:space="preserve">, </w:t>
      </w:r>
      <w:r w:rsidR="0015102E" w:rsidRPr="0015102E">
        <w:rPr>
          <w:rFonts w:ascii="Arial Narrow" w:hAnsi="Arial Narrow" w:cs="Tahoma"/>
          <w:sz w:val="22"/>
          <w:szCs w:val="22"/>
        </w:rPr>
        <w:t xml:space="preserve">Tasa </w:t>
      </w:r>
      <w:r w:rsidR="0015102E">
        <w:rPr>
          <w:rFonts w:ascii="Arial Narrow" w:hAnsi="Arial Narrow" w:cs="Tahoma"/>
          <w:sz w:val="22"/>
          <w:szCs w:val="22"/>
        </w:rPr>
        <w:t>P</w:t>
      </w:r>
      <w:r w:rsidR="0015102E" w:rsidRPr="0015102E">
        <w:rPr>
          <w:rFonts w:ascii="Arial Narrow" w:hAnsi="Arial Narrow" w:cs="Tahoma"/>
          <w:sz w:val="22"/>
          <w:szCs w:val="22"/>
        </w:rPr>
        <w:t xml:space="preserve">ro </w:t>
      </w:r>
      <w:r w:rsidR="0015102E">
        <w:rPr>
          <w:rFonts w:ascii="Arial Narrow" w:hAnsi="Arial Narrow" w:cs="Tahoma"/>
          <w:sz w:val="22"/>
          <w:szCs w:val="22"/>
        </w:rPr>
        <w:t>D</w:t>
      </w:r>
      <w:r w:rsidR="0015102E" w:rsidRPr="0015102E">
        <w:rPr>
          <w:rFonts w:ascii="Arial Narrow" w:hAnsi="Arial Narrow" w:cs="Tahoma"/>
          <w:sz w:val="22"/>
          <w:szCs w:val="22"/>
        </w:rPr>
        <w:t>eporte</w:t>
      </w:r>
      <w:r w:rsidR="0015102E">
        <w:rPr>
          <w:rFonts w:ascii="Arial Narrow" w:hAnsi="Arial Narrow" w:cs="Tahoma"/>
          <w:sz w:val="22"/>
          <w:szCs w:val="22"/>
        </w:rPr>
        <w:t xml:space="preserve"> </w:t>
      </w:r>
      <w:r w:rsidR="0015102E" w:rsidRPr="0015102E">
        <w:rPr>
          <w:rFonts w:ascii="Arial Narrow" w:hAnsi="Arial Narrow" w:cs="Tahoma"/>
          <w:sz w:val="22"/>
          <w:szCs w:val="22"/>
        </w:rPr>
        <w:t xml:space="preserve">y </w:t>
      </w:r>
      <w:r w:rsidR="0015102E">
        <w:rPr>
          <w:rFonts w:ascii="Arial Narrow" w:hAnsi="Arial Narrow" w:cs="Tahoma"/>
          <w:sz w:val="22"/>
          <w:szCs w:val="22"/>
        </w:rPr>
        <w:t>R</w:t>
      </w:r>
      <w:r w:rsidR="0015102E" w:rsidRPr="0015102E">
        <w:rPr>
          <w:rFonts w:ascii="Arial Narrow" w:hAnsi="Arial Narrow" w:cs="Tahoma"/>
          <w:sz w:val="22"/>
          <w:szCs w:val="22"/>
        </w:rPr>
        <w:t>ecreación</w:t>
      </w:r>
      <w:r w:rsidR="0015102E">
        <w:rPr>
          <w:rFonts w:ascii="Arial Narrow" w:hAnsi="Arial Narrow" w:cs="Tahoma"/>
          <w:sz w:val="22"/>
          <w:szCs w:val="22"/>
        </w:rPr>
        <w:t xml:space="preserve"> </w:t>
      </w:r>
      <w:r w:rsidR="004F7E29">
        <w:rPr>
          <w:rFonts w:ascii="Arial Narrow" w:hAnsi="Arial Narrow" w:cs="Tahoma"/>
          <w:sz w:val="22"/>
          <w:szCs w:val="22"/>
        </w:rPr>
        <w:t>0,5%</w:t>
      </w:r>
      <w:r w:rsidR="0015102E">
        <w:rPr>
          <w:rFonts w:ascii="Arial Narrow" w:hAnsi="Arial Narrow" w:cs="Tahoma"/>
          <w:sz w:val="22"/>
          <w:szCs w:val="22"/>
        </w:rPr>
        <w:t xml:space="preserve"> </w:t>
      </w:r>
      <w:r w:rsidR="0015102E" w:rsidRPr="00FD2D95">
        <w:rPr>
          <w:rFonts w:ascii="Arial Narrow" w:hAnsi="Arial Narrow" w:cs="Tahoma"/>
          <w:sz w:val="22"/>
          <w:szCs w:val="22"/>
        </w:rPr>
        <w:t>del valor del contrato</w:t>
      </w:r>
      <w:r w:rsidR="0015102E">
        <w:rPr>
          <w:rFonts w:ascii="Arial Narrow" w:hAnsi="Arial Narrow" w:cs="Tahoma"/>
          <w:sz w:val="22"/>
          <w:szCs w:val="22"/>
        </w:rPr>
        <w:t xml:space="preserve"> y P</w:t>
      </w:r>
      <w:r w:rsidR="0015102E" w:rsidRPr="0015102E">
        <w:rPr>
          <w:rFonts w:ascii="Arial Narrow" w:hAnsi="Arial Narrow" w:cs="Tahoma"/>
          <w:sz w:val="22"/>
          <w:szCs w:val="22"/>
        </w:rPr>
        <w:t xml:space="preserve">ro cultura </w:t>
      </w:r>
      <w:r w:rsidR="004F7E29">
        <w:rPr>
          <w:rFonts w:ascii="Arial Narrow" w:hAnsi="Arial Narrow" w:cs="Tahoma"/>
          <w:sz w:val="22"/>
          <w:szCs w:val="22"/>
        </w:rPr>
        <w:t>0,5%</w:t>
      </w:r>
      <w:r w:rsidR="0015102E">
        <w:rPr>
          <w:rFonts w:ascii="Arial Narrow" w:hAnsi="Arial Narrow" w:cs="Tahoma"/>
          <w:sz w:val="22"/>
          <w:szCs w:val="22"/>
        </w:rPr>
        <w:t xml:space="preserve"> </w:t>
      </w:r>
      <w:r w:rsidR="0015102E" w:rsidRPr="00FD2D95">
        <w:rPr>
          <w:rFonts w:ascii="Arial Narrow" w:hAnsi="Arial Narrow" w:cs="Tahoma"/>
          <w:sz w:val="22"/>
          <w:szCs w:val="22"/>
        </w:rPr>
        <w:t>del valor del contrato</w:t>
      </w:r>
      <w:r w:rsidR="0015102E">
        <w:rPr>
          <w:rFonts w:ascii="Arial Narrow" w:hAnsi="Arial Narrow" w:cs="Tahoma"/>
          <w:sz w:val="22"/>
          <w:szCs w:val="22"/>
        </w:rPr>
        <w:t xml:space="preserve">, </w:t>
      </w:r>
      <w:r w:rsidRPr="00FD2D95">
        <w:rPr>
          <w:rFonts w:ascii="Arial Narrow" w:hAnsi="Arial Narrow" w:cs="Tahoma"/>
          <w:sz w:val="22"/>
          <w:szCs w:val="22"/>
        </w:rPr>
        <w:t>garantías, gastos fiduciarios. Así mismo, dentro del presupuesto oficial se encuentran incluidos la totalidad de los impuestos, tasas y contribuciones.</w:t>
      </w:r>
    </w:p>
    <w:p w14:paraId="593545FF" w14:textId="77777777" w:rsidR="003A69A0" w:rsidRPr="00FD2D95" w:rsidRDefault="003A69A0" w:rsidP="003A69A0">
      <w:pPr>
        <w:spacing w:line="276" w:lineRule="auto"/>
        <w:ind w:right="49"/>
        <w:jc w:val="both"/>
        <w:rPr>
          <w:rFonts w:ascii="Arial Narrow" w:hAnsi="Arial Narrow" w:cs="Tahoma"/>
          <w:b/>
          <w:sz w:val="22"/>
          <w:szCs w:val="22"/>
        </w:rPr>
      </w:pPr>
    </w:p>
    <w:p w14:paraId="7E43DEBB" w14:textId="77777777" w:rsidR="00B05FF0" w:rsidRPr="00FD2D95" w:rsidRDefault="00B05FF0" w:rsidP="003A69A0">
      <w:pPr>
        <w:pStyle w:val="Prrafodelista"/>
        <w:numPr>
          <w:ilvl w:val="0"/>
          <w:numId w:val="13"/>
        </w:numPr>
        <w:spacing w:line="276" w:lineRule="auto"/>
        <w:ind w:right="49"/>
        <w:jc w:val="both"/>
        <w:rPr>
          <w:rFonts w:ascii="Arial Narrow" w:hAnsi="Arial Narrow" w:cs="Tahoma"/>
          <w:b/>
          <w:sz w:val="22"/>
          <w:szCs w:val="22"/>
          <w:u w:val="single"/>
        </w:rPr>
      </w:pPr>
      <w:r w:rsidRPr="00FD2D95">
        <w:rPr>
          <w:rFonts w:ascii="Arial Narrow" w:hAnsi="Arial Narrow" w:cs="Tahoma"/>
          <w:b/>
          <w:sz w:val="22"/>
          <w:szCs w:val="22"/>
          <w:u w:val="single"/>
        </w:rPr>
        <w:t xml:space="preserve">ANÁLISIS DE RIESGO: </w:t>
      </w:r>
    </w:p>
    <w:p w14:paraId="0CC4AB2A" w14:textId="77777777" w:rsidR="00B05FF0" w:rsidRPr="00FD2D95" w:rsidRDefault="00B05FF0" w:rsidP="00B05FF0">
      <w:pPr>
        <w:spacing w:line="276" w:lineRule="auto"/>
        <w:ind w:right="49"/>
        <w:contextualSpacing/>
        <w:jc w:val="both"/>
        <w:rPr>
          <w:rFonts w:ascii="Arial Narrow" w:hAnsi="Arial Narrow" w:cs="Tahoma"/>
          <w:b/>
          <w:sz w:val="22"/>
          <w:szCs w:val="22"/>
        </w:rPr>
      </w:pPr>
    </w:p>
    <w:p w14:paraId="6FE72E37" w14:textId="77777777" w:rsidR="00B05FF0" w:rsidRPr="00FD2D95" w:rsidRDefault="00B05FF0" w:rsidP="00B05FF0">
      <w:pPr>
        <w:overflowPunct w:val="0"/>
        <w:autoSpaceDE w:val="0"/>
        <w:spacing w:line="276" w:lineRule="auto"/>
        <w:contextualSpacing/>
        <w:jc w:val="both"/>
        <w:textAlignment w:val="baseline"/>
        <w:rPr>
          <w:rFonts w:ascii="Arial Narrow" w:eastAsia="MS Mincho" w:hAnsi="Arial Narrow" w:cs="Tahoma"/>
          <w:b/>
          <w:sz w:val="22"/>
          <w:szCs w:val="22"/>
        </w:rPr>
      </w:pPr>
      <w:r w:rsidRPr="00FD2D95">
        <w:rPr>
          <w:rFonts w:ascii="Arial Narrow" w:eastAsia="MS Mincho" w:hAnsi="Arial Narrow" w:cs="Tahoma"/>
          <w:sz w:val="22"/>
          <w:szCs w:val="22"/>
        </w:rPr>
        <w:t xml:space="preserve">El tipo de contrato a realizar, presenta en sí mismo algunos factores de riesgos que pueden llegar a afectar el resultado esperado con la labor del contratista, para el cumplimiento de las obligaciones que pueda adquirir, así como los resultados óptimos en la prestación del servicio y la calidad de los resultados obtenidos se han definido </w:t>
      </w:r>
      <w:r w:rsidRPr="00FD2D95">
        <w:rPr>
          <w:rFonts w:ascii="Arial Narrow" w:eastAsia="Times New Roman" w:hAnsi="Arial Narrow" w:cs="Tahoma"/>
          <w:sz w:val="22"/>
          <w:szCs w:val="22"/>
        </w:rPr>
        <w:t xml:space="preserve">los siguientes tipos de riesgos: </w:t>
      </w:r>
    </w:p>
    <w:p w14:paraId="12E4EA85" w14:textId="77777777" w:rsidR="00B05FF0" w:rsidRPr="00FD2D95" w:rsidRDefault="00B05FF0" w:rsidP="00B05FF0">
      <w:pPr>
        <w:pStyle w:val="Default"/>
        <w:spacing w:line="276" w:lineRule="auto"/>
        <w:contextualSpacing/>
        <w:jc w:val="both"/>
        <w:rPr>
          <w:rFonts w:ascii="Arial Narrow" w:hAnsi="Arial Narrow" w:cs="Tahoma"/>
          <w:color w:val="auto"/>
          <w:sz w:val="22"/>
          <w:szCs w:val="22"/>
          <w:lang w:val="es-ES_tradnl"/>
        </w:rPr>
      </w:pPr>
    </w:p>
    <w:p w14:paraId="7305B193" w14:textId="77777777" w:rsidR="00B05FF0" w:rsidRPr="00FD2D95" w:rsidRDefault="00B05FF0" w:rsidP="00B05FF0">
      <w:pPr>
        <w:spacing w:line="276" w:lineRule="auto"/>
        <w:contextualSpacing/>
        <w:jc w:val="both"/>
        <w:rPr>
          <w:rFonts w:ascii="Arial Narrow" w:hAnsi="Arial Narrow" w:cs="Tahoma"/>
          <w:b/>
          <w:sz w:val="22"/>
          <w:szCs w:val="22"/>
        </w:rPr>
      </w:pPr>
      <w:r w:rsidRPr="00FD2D95">
        <w:rPr>
          <w:rFonts w:ascii="Arial Narrow" w:hAnsi="Arial Narrow" w:cs="Tahoma"/>
          <w:b/>
          <w:sz w:val="22"/>
          <w:szCs w:val="22"/>
        </w:rPr>
        <w:t>VER ANEXO MATRIZ 3 – MATRIZ DE RIESGOS.</w:t>
      </w:r>
    </w:p>
    <w:p w14:paraId="425D4B1C" w14:textId="77777777" w:rsidR="00FA7160" w:rsidRPr="00FD2D95" w:rsidRDefault="00FA7160" w:rsidP="00B05FF0">
      <w:pPr>
        <w:pStyle w:val="Default"/>
        <w:spacing w:line="276" w:lineRule="auto"/>
        <w:contextualSpacing/>
        <w:jc w:val="both"/>
        <w:rPr>
          <w:rFonts w:ascii="Arial Narrow" w:hAnsi="Arial Narrow" w:cs="Tahoma"/>
          <w:color w:val="auto"/>
          <w:sz w:val="22"/>
          <w:szCs w:val="22"/>
          <w:lang w:val="es-ES_tradnl"/>
        </w:rPr>
      </w:pPr>
    </w:p>
    <w:p w14:paraId="3D40224B" w14:textId="77777777" w:rsidR="00B05FF0" w:rsidRPr="00FD2D95" w:rsidRDefault="00B05FF0" w:rsidP="00B05FF0">
      <w:pPr>
        <w:pStyle w:val="Default"/>
        <w:spacing w:line="276" w:lineRule="auto"/>
        <w:contextualSpacing/>
        <w:jc w:val="both"/>
        <w:rPr>
          <w:rFonts w:ascii="Arial Narrow" w:hAnsi="Arial Narrow" w:cs="Tahoma"/>
          <w:color w:val="auto"/>
          <w:sz w:val="22"/>
          <w:szCs w:val="22"/>
          <w:lang w:val="es-ES_tradnl"/>
        </w:rPr>
      </w:pPr>
      <w:r w:rsidRPr="00FD2D95">
        <w:rPr>
          <w:rFonts w:ascii="Arial Narrow" w:hAnsi="Arial Narrow" w:cs="Tahoma"/>
          <w:color w:val="auto"/>
          <w:sz w:val="22"/>
          <w:szCs w:val="22"/>
          <w:lang w:val="es-ES_tradnl"/>
        </w:rPr>
        <w:t>Se firma en Manizales,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7"/>
        <w:gridCol w:w="3897"/>
      </w:tblGrid>
      <w:tr w:rsidR="003A69A0" w:rsidRPr="00FD2D95" w14:paraId="02E9A31E" w14:textId="77777777" w:rsidTr="007E762B">
        <w:trPr>
          <w:trHeight w:val="107"/>
        </w:trPr>
        <w:tc>
          <w:tcPr>
            <w:tcW w:w="4987" w:type="dxa"/>
          </w:tcPr>
          <w:p w14:paraId="2F6F0935" w14:textId="77777777" w:rsidR="003A69A0" w:rsidRPr="00FD2D95" w:rsidRDefault="003A69A0" w:rsidP="007E762B">
            <w:pPr>
              <w:pStyle w:val="Default"/>
              <w:spacing w:line="276" w:lineRule="auto"/>
              <w:contextualSpacing/>
              <w:jc w:val="both"/>
              <w:rPr>
                <w:rFonts w:ascii="Arial Narrow" w:hAnsi="Arial Narrow" w:cs="Tahoma"/>
                <w:b/>
                <w:color w:val="000000" w:themeColor="text1"/>
                <w:sz w:val="22"/>
                <w:szCs w:val="22"/>
                <w:lang w:val="es-ES_tradnl"/>
              </w:rPr>
            </w:pPr>
          </w:p>
          <w:p w14:paraId="51C111F7" w14:textId="05EF720A" w:rsidR="003A69A0" w:rsidRDefault="003A69A0" w:rsidP="007E762B">
            <w:pPr>
              <w:pStyle w:val="Default"/>
              <w:spacing w:line="276" w:lineRule="auto"/>
              <w:contextualSpacing/>
              <w:jc w:val="both"/>
              <w:rPr>
                <w:rFonts w:ascii="Arial Narrow" w:hAnsi="Arial Narrow" w:cs="Tahoma"/>
                <w:b/>
                <w:color w:val="000000" w:themeColor="text1"/>
                <w:sz w:val="22"/>
                <w:szCs w:val="22"/>
                <w:lang w:val="es-ES_tradnl"/>
              </w:rPr>
            </w:pPr>
          </w:p>
          <w:p w14:paraId="1D98C778" w14:textId="0929059D" w:rsidR="004C7429" w:rsidRDefault="004C7429" w:rsidP="007E762B">
            <w:pPr>
              <w:pStyle w:val="Default"/>
              <w:spacing w:line="276" w:lineRule="auto"/>
              <w:contextualSpacing/>
              <w:jc w:val="both"/>
              <w:rPr>
                <w:rFonts w:ascii="Arial Narrow" w:hAnsi="Arial Narrow" w:cs="Tahoma"/>
                <w:b/>
                <w:color w:val="000000" w:themeColor="text1"/>
                <w:sz w:val="22"/>
                <w:szCs w:val="22"/>
                <w:lang w:val="es-ES_tradnl"/>
              </w:rPr>
            </w:pPr>
          </w:p>
          <w:p w14:paraId="05C9024C" w14:textId="77777777" w:rsidR="004C7429" w:rsidRPr="00FD2D95" w:rsidRDefault="004C7429" w:rsidP="007E762B">
            <w:pPr>
              <w:pStyle w:val="Default"/>
              <w:spacing w:line="276" w:lineRule="auto"/>
              <w:contextualSpacing/>
              <w:jc w:val="both"/>
              <w:rPr>
                <w:rFonts w:ascii="Arial Narrow" w:hAnsi="Arial Narrow" w:cs="Tahoma"/>
                <w:b/>
                <w:color w:val="000000" w:themeColor="text1"/>
                <w:sz w:val="22"/>
                <w:szCs w:val="22"/>
                <w:lang w:val="es-ES_tradnl"/>
              </w:rPr>
            </w:pPr>
          </w:p>
          <w:p w14:paraId="76DB1728" w14:textId="77777777" w:rsidR="003A69A0" w:rsidRPr="00FD2D95" w:rsidRDefault="003A69A0" w:rsidP="007E762B">
            <w:pPr>
              <w:pStyle w:val="Default"/>
              <w:spacing w:line="276" w:lineRule="auto"/>
              <w:contextualSpacing/>
              <w:jc w:val="both"/>
              <w:rPr>
                <w:rFonts w:ascii="Arial Narrow" w:hAnsi="Arial Narrow" w:cs="Tahoma"/>
                <w:b/>
                <w:color w:val="000000" w:themeColor="text1"/>
                <w:sz w:val="22"/>
                <w:szCs w:val="22"/>
                <w:lang w:val="es-ES_tradnl"/>
              </w:rPr>
            </w:pPr>
            <w:r w:rsidRPr="00FD2D95">
              <w:rPr>
                <w:rFonts w:ascii="Arial Narrow" w:hAnsi="Arial Narrow" w:cs="Tahoma"/>
                <w:b/>
                <w:color w:val="000000" w:themeColor="text1"/>
                <w:sz w:val="22"/>
                <w:szCs w:val="22"/>
                <w:lang w:val="es-ES_tradnl"/>
              </w:rPr>
              <w:t xml:space="preserve">RUBEN DARIO LÓPEZ GÓMEZ </w:t>
            </w:r>
          </w:p>
          <w:p w14:paraId="4E143EFC" w14:textId="77777777" w:rsidR="003A69A0" w:rsidRPr="00FD2D95" w:rsidRDefault="003A69A0" w:rsidP="007E762B">
            <w:pPr>
              <w:pStyle w:val="Default"/>
              <w:spacing w:line="276" w:lineRule="auto"/>
              <w:contextualSpacing/>
              <w:jc w:val="both"/>
              <w:rPr>
                <w:rFonts w:ascii="Arial Narrow" w:hAnsi="Arial Narrow" w:cs="Tahoma"/>
                <w:b/>
                <w:color w:val="000000" w:themeColor="text1"/>
                <w:sz w:val="22"/>
                <w:szCs w:val="22"/>
                <w:lang w:val="es-ES_tradnl"/>
              </w:rPr>
            </w:pPr>
            <w:r w:rsidRPr="00FD2D95">
              <w:rPr>
                <w:rFonts w:ascii="Arial Narrow" w:hAnsi="Arial Narrow" w:cs="Tahoma"/>
                <w:color w:val="000000" w:themeColor="text1"/>
                <w:sz w:val="22"/>
                <w:szCs w:val="22"/>
                <w:lang w:val="es-ES_tradnl"/>
              </w:rPr>
              <w:t>Secretario de Despacho</w:t>
            </w:r>
          </w:p>
          <w:p w14:paraId="3C144ACA" w14:textId="77777777" w:rsidR="00DB120D" w:rsidRDefault="003A69A0" w:rsidP="007E762B">
            <w:pPr>
              <w:pStyle w:val="Default"/>
              <w:spacing w:line="276" w:lineRule="auto"/>
              <w:contextualSpacing/>
              <w:jc w:val="both"/>
              <w:rPr>
                <w:rFonts w:ascii="Arial Narrow" w:hAnsi="Arial Narrow" w:cs="Tahoma"/>
                <w:color w:val="000000" w:themeColor="text1"/>
                <w:sz w:val="22"/>
                <w:szCs w:val="22"/>
                <w:lang w:val="es-ES_tradnl"/>
              </w:rPr>
            </w:pPr>
            <w:r w:rsidRPr="00FD2D95">
              <w:rPr>
                <w:rFonts w:ascii="Arial Narrow" w:hAnsi="Arial Narrow" w:cs="Tahoma"/>
                <w:color w:val="000000" w:themeColor="text1"/>
                <w:sz w:val="22"/>
                <w:szCs w:val="22"/>
                <w:lang w:val="es-ES_tradnl"/>
              </w:rPr>
              <w:t>Secretaría de Obras Públicas</w:t>
            </w:r>
          </w:p>
          <w:p w14:paraId="4B68C4D7" w14:textId="77777777" w:rsidR="0071715B" w:rsidRDefault="003A69A0" w:rsidP="007E762B">
            <w:pPr>
              <w:pStyle w:val="Default"/>
              <w:spacing w:line="276" w:lineRule="auto"/>
              <w:contextualSpacing/>
              <w:jc w:val="both"/>
              <w:rPr>
                <w:rFonts w:ascii="Arial Narrow" w:hAnsi="Arial Narrow" w:cs="Tahoma"/>
                <w:sz w:val="22"/>
                <w:szCs w:val="22"/>
                <w:lang w:val="es-ES_tradnl"/>
              </w:rPr>
            </w:pPr>
            <w:r w:rsidRPr="00FD2D95">
              <w:rPr>
                <w:rFonts w:ascii="Arial Narrow" w:hAnsi="Arial Narrow" w:cs="Tahoma"/>
                <w:sz w:val="22"/>
                <w:szCs w:val="22"/>
                <w:lang w:val="es-ES_tradnl"/>
              </w:rPr>
              <w:tab/>
            </w:r>
          </w:p>
          <w:p w14:paraId="79C12149" w14:textId="6C7B25DF" w:rsidR="009268AB" w:rsidRPr="00D474F2" w:rsidRDefault="009268AB" w:rsidP="007E762B">
            <w:pPr>
              <w:pStyle w:val="Default"/>
              <w:spacing w:line="276" w:lineRule="auto"/>
              <w:contextualSpacing/>
              <w:jc w:val="both"/>
              <w:rPr>
                <w:rFonts w:ascii="Arial Narrow" w:hAnsi="Arial Narrow" w:cs="Tahoma"/>
                <w:sz w:val="14"/>
                <w:szCs w:val="14"/>
                <w:lang w:val="es-ES_tradnl"/>
              </w:rPr>
            </w:pPr>
          </w:p>
        </w:tc>
        <w:tc>
          <w:tcPr>
            <w:tcW w:w="3897" w:type="dxa"/>
          </w:tcPr>
          <w:p w14:paraId="4BC2D7D1" w14:textId="0A631C6C" w:rsidR="003A69A0" w:rsidRDefault="003A69A0" w:rsidP="007E762B">
            <w:pPr>
              <w:spacing w:line="276" w:lineRule="auto"/>
              <w:contextualSpacing/>
              <w:jc w:val="both"/>
              <w:rPr>
                <w:rFonts w:ascii="Arial Narrow" w:hAnsi="Arial Narrow" w:cs="Tahoma"/>
                <w:b/>
                <w:sz w:val="22"/>
                <w:szCs w:val="22"/>
              </w:rPr>
            </w:pPr>
          </w:p>
          <w:p w14:paraId="17461BFA" w14:textId="77777777" w:rsidR="00464946" w:rsidRPr="00FD2D95" w:rsidRDefault="00464946" w:rsidP="007E762B">
            <w:pPr>
              <w:spacing w:line="276" w:lineRule="auto"/>
              <w:contextualSpacing/>
              <w:jc w:val="both"/>
              <w:rPr>
                <w:rFonts w:ascii="Arial Narrow" w:hAnsi="Arial Narrow" w:cs="Tahoma"/>
                <w:b/>
                <w:sz w:val="22"/>
                <w:szCs w:val="22"/>
              </w:rPr>
            </w:pPr>
          </w:p>
          <w:p w14:paraId="0CDE3E9A" w14:textId="71860C4F" w:rsidR="003A69A0" w:rsidRDefault="003A69A0" w:rsidP="007E762B">
            <w:pPr>
              <w:spacing w:line="276" w:lineRule="auto"/>
              <w:contextualSpacing/>
              <w:jc w:val="both"/>
              <w:rPr>
                <w:rFonts w:ascii="Arial Narrow" w:hAnsi="Arial Narrow" w:cs="Tahoma"/>
                <w:b/>
                <w:sz w:val="22"/>
                <w:szCs w:val="22"/>
              </w:rPr>
            </w:pPr>
          </w:p>
          <w:p w14:paraId="78166D2D" w14:textId="77777777" w:rsidR="004C7429" w:rsidRDefault="004C7429" w:rsidP="007E762B">
            <w:pPr>
              <w:spacing w:line="276" w:lineRule="auto"/>
              <w:contextualSpacing/>
              <w:jc w:val="both"/>
              <w:rPr>
                <w:rFonts w:ascii="Arial Narrow" w:hAnsi="Arial Narrow" w:cs="Tahoma"/>
                <w:b/>
                <w:sz w:val="22"/>
                <w:szCs w:val="22"/>
              </w:rPr>
            </w:pPr>
          </w:p>
          <w:p w14:paraId="4514586F" w14:textId="0B69E22C" w:rsidR="003A69A0" w:rsidRPr="00FD2D95" w:rsidRDefault="003A69A0" w:rsidP="007E762B">
            <w:pPr>
              <w:spacing w:line="276" w:lineRule="auto"/>
              <w:contextualSpacing/>
              <w:jc w:val="both"/>
              <w:rPr>
                <w:rFonts w:ascii="Arial Narrow" w:hAnsi="Arial Narrow" w:cs="Tahoma"/>
                <w:sz w:val="22"/>
                <w:szCs w:val="22"/>
              </w:rPr>
            </w:pPr>
            <w:r w:rsidRPr="00FD2D95">
              <w:rPr>
                <w:rFonts w:ascii="Arial Narrow" w:hAnsi="Arial Narrow" w:cs="Tahoma"/>
                <w:b/>
                <w:sz w:val="22"/>
                <w:szCs w:val="22"/>
              </w:rPr>
              <w:t>ÁNGELA MARCELA PARRA ALZATE</w:t>
            </w:r>
          </w:p>
          <w:p w14:paraId="389186E5" w14:textId="77777777" w:rsidR="003A69A0" w:rsidRPr="00FD2D95" w:rsidRDefault="003A69A0" w:rsidP="007E762B">
            <w:pPr>
              <w:spacing w:line="276" w:lineRule="auto"/>
              <w:contextualSpacing/>
              <w:jc w:val="both"/>
              <w:rPr>
                <w:rFonts w:ascii="Arial Narrow" w:hAnsi="Arial Narrow" w:cs="Tahoma"/>
                <w:sz w:val="22"/>
                <w:szCs w:val="22"/>
              </w:rPr>
            </w:pPr>
            <w:r w:rsidRPr="00FD2D95">
              <w:rPr>
                <w:rFonts w:ascii="Arial Narrow" w:hAnsi="Arial Narrow" w:cs="Tahoma"/>
                <w:sz w:val="22"/>
                <w:szCs w:val="22"/>
              </w:rPr>
              <w:t xml:space="preserve"> Profesional Universitario</w:t>
            </w:r>
            <w:r w:rsidRPr="00FD2D95">
              <w:rPr>
                <w:rFonts w:ascii="Arial Narrow" w:hAnsi="Arial Narrow" w:cs="Tahoma"/>
                <w:sz w:val="22"/>
                <w:szCs w:val="22"/>
              </w:rPr>
              <w:tab/>
            </w:r>
          </w:p>
          <w:p w14:paraId="41F0E099" w14:textId="1D71520D" w:rsidR="003A69A0" w:rsidRPr="00FD2D95" w:rsidRDefault="003A69A0" w:rsidP="007E762B">
            <w:pPr>
              <w:spacing w:line="276" w:lineRule="auto"/>
              <w:contextualSpacing/>
              <w:jc w:val="both"/>
              <w:rPr>
                <w:rFonts w:ascii="Arial Narrow" w:hAnsi="Arial Narrow" w:cs="Tahoma"/>
                <w:sz w:val="22"/>
                <w:szCs w:val="22"/>
              </w:rPr>
            </w:pPr>
            <w:r w:rsidRPr="00FD2D95">
              <w:rPr>
                <w:rFonts w:ascii="Arial Narrow" w:hAnsi="Arial Narrow" w:cs="Tahoma"/>
                <w:sz w:val="22"/>
                <w:szCs w:val="22"/>
              </w:rPr>
              <w:t xml:space="preserve"> Secretaría de Obras Públicas </w:t>
            </w:r>
          </w:p>
          <w:p w14:paraId="50E52C84" w14:textId="77777777" w:rsidR="003A69A0" w:rsidRPr="00FD2D95" w:rsidRDefault="003A69A0" w:rsidP="007E762B">
            <w:pPr>
              <w:pStyle w:val="Default"/>
              <w:spacing w:line="276" w:lineRule="auto"/>
              <w:contextualSpacing/>
              <w:jc w:val="both"/>
              <w:rPr>
                <w:rFonts w:ascii="Arial Narrow" w:hAnsi="Arial Narrow" w:cs="Tahoma"/>
                <w:sz w:val="22"/>
                <w:szCs w:val="22"/>
                <w:lang w:val="es-ES_tradnl"/>
              </w:rPr>
            </w:pPr>
          </w:p>
        </w:tc>
      </w:tr>
    </w:tbl>
    <w:p w14:paraId="58235D3C" w14:textId="402B6F33" w:rsidR="003A69A0" w:rsidRPr="00FD2D95" w:rsidRDefault="003A69A0" w:rsidP="003A69A0">
      <w:pPr>
        <w:rPr>
          <w:rFonts w:ascii="Arial Narrow" w:hAnsi="Arial Narrow" w:cs="Arial"/>
          <w:i/>
          <w:sz w:val="20"/>
          <w:szCs w:val="20"/>
        </w:rPr>
      </w:pPr>
      <w:r w:rsidRPr="00FD2D95">
        <w:rPr>
          <w:rFonts w:ascii="Arial Narrow" w:hAnsi="Arial Narrow" w:cs="Arial"/>
          <w:b/>
          <w:i/>
          <w:sz w:val="20"/>
          <w:szCs w:val="20"/>
        </w:rPr>
        <w:t>Proyectó:</w:t>
      </w:r>
      <w:r w:rsidRPr="00FD2D95">
        <w:rPr>
          <w:rFonts w:ascii="Arial Narrow" w:hAnsi="Arial Narrow" w:cs="Arial"/>
          <w:i/>
          <w:sz w:val="20"/>
          <w:szCs w:val="20"/>
        </w:rPr>
        <w:t xml:space="preserve"> </w:t>
      </w:r>
      <w:r w:rsidR="00E92B25">
        <w:rPr>
          <w:rFonts w:ascii="Arial Narrow" w:hAnsi="Arial Narrow" w:cs="Arial"/>
          <w:i/>
          <w:sz w:val="20"/>
          <w:szCs w:val="20"/>
        </w:rPr>
        <w:t>Luis Felipe Toro Uribe</w:t>
      </w:r>
      <w:r w:rsidRPr="00FD2D95">
        <w:rPr>
          <w:rFonts w:ascii="Arial Narrow" w:hAnsi="Arial Narrow" w:cs="Arial"/>
          <w:i/>
          <w:sz w:val="20"/>
          <w:szCs w:val="20"/>
        </w:rPr>
        <w:t xml:space="preserve"> – Profesional Universitari</w:t>
      </w:r>
      <w:r w:rsidR="00E92B25">
        <w:rPr>
          <w:rFonts w:ascii="Arial Narrow" w:hAnsi="Arial Narrow" w:cs="Arial"/>
          <w:i/>
          <w:sz w:val="20"/>
          <w:szCs w:val="20"/>
        </w:rPr>
        <w:t>o</w:t>
      </w:r>
      <w:r w:rsidRPr="00FD2D95">
        <w:rPr>
          <w:rFonts w:ascii="Arial Narrow" w:hAnsi="Arial Narrow" w:cs="Arial"/>
          <w:i/>
          <w:sz w:val="20"/>
          <w:szCs w:val="20"/>
        </w:rPr>
        <w:t xml:space="preserve"> - Secretaría de Obras Públicas</w:t>
      </w:r>
    </w:p>
    <w:p w14:paraId="5FBCAE80" w14:textId="6DC27090" w:rsidR="003A69A0" w:rsidRPr="00FD2D95" w:rsidRDefault="003A69A0" w:rsidP="003A69A0">
      <w:pPr>
        <w:rPr>
          <w:rFonts w:ascii="Arial Narrow" w:hAnsi="Arial Narrow" w:cs="Arial"/>
          <w:i/>
          <w:sz w:val="20"/>
          <w:szCs w:val="20"/>
        </w:rPr>
      </w:pPr>
      <w:r w:rsidRPr="00FD2D95">
        <w:rPr>
          <w:rFonts w:ascii="Arial Narrow" w:hAnsi="Arial Narrow" w:cs="Arial"/>
          <w:b/>
          <w:i/>
          <w:sz w:val="20"/>
          <w:szCs w:val="20"/>
        </w:rPr>
        <w:t>Revisó</w:t>
      </w:r>
      <w:r w:rsidRPr="00FD2D95">
        <w:rPr>
          <w:rFonts w:ascii="Arial Narrow" w:hAnsi="Arial Narrow" w:cs="Arial"/>
          <w:i/>
          <w:sz w:val="20"/>
          <w:szCs w:val="20"/>
        </w:rPr>
        <w:t>: Eliana Vélez Correa</w:t>
      </w:r>
      <w:r w:rsidR="00D66915">
        <w:rPr>
          <w:rFonts w:ascii="Arial Narrow" w:hAnsi="Arial Narrow" w:cs="Arial"/>
          <w:i/>
          <w:sz w:val="20"/>
          <w:szCs w:val="20"/>
        </w:rPr>
        <w:t xml:space="preserve"> </w:t>
      </w:r>
      <w:r w:rsidRPr="00FD2D95">
        <w:rPr>
          <w:rFonts w:ascii="Arial Narrow" w:hAnsi="Arial Narrow" w:cs="Arial"/>
          <w:i/>
          <w:sz w:val="20"/>
          <w:szCs w:val="20"/>
        </w:rPr>
        <w:t>– Profesional Universitaria</w:t>
      </w:r>
      <w:r w:rsidR="00D66915">
        <w:rPr>
          <w:rFonts w:ascii="Arial Narrow" w:hAnsi="Arial Narrow" w:cs="Arial"/>
          <w:i/>
          <w:sz w:val="20"/>
          <w:szCs w:val="20"/>
        </w:rPr>
        <w:t xml:space="preserve"> </w:t>
      </w:r>
      <w:r w:rsidRPr="00FD2D95">
        <w:rPr>
          <w:rFonts w:ascii="Arial Narrow" w:hAnsi="Arial Narrow" w:cs="Arial"/>
          <w:i/>
          <w:sz w:val="20"/>
          <w:szCs w:val="20"/>
        </w:rPr>
        <w:t>- Secretar</w:t>
      </w:r>
      <w:r w:rsidR="00FD2D95" w:rsidRPr="00FD2D95">
        <w:rPr>
          <w:rFonts w:ascii="Arial Narrow" w:hAnsi="Arial Narrow" w:cs="Arial"/>
          <w:i/>
          <w:sz w:val="20"/>
          <w:szCs w:val="20"/>
        </w:rPr>
        <w:t>í</w:t>
      </w:r>
      <w:r w:rsidRPr="00FD2D95">
        <w:rPr>
          <w:rFonts w:ascii="Arial Narrow" w:hAnsi="Arial Narrow" w:cs="Arial"/>
          <w:i/>
          <w:sz w:val="20"/>
          <w:szCs w:val="20"/>
        </w:rPr>
        <w:t>a de Obras Públicas</w:t>
      </w:r>
    </w:p>
    <w:p w14:paraId="0F8925C3" w14:textId="77CE82EB" w:rsidR="00FA7160" w:rsidRPr="00FD2D95" w:rsidRDefault="003A69A0" w:rsidP="00FA7160">
      <w:pPr>
        <w:ind w:hanging="2"/>
        <w:rPr>
          <w:rFonts w:ascii="Arial Narrow" w:eastAsia="Arial Narrow" w:hAnsi="Arial Narrow" w:cs="Arial Narrow"/>
          <w:i/>
          <w:sz w:val="20"/>
          <w:szCs w:val="20"/>
        </w:rPr>
      </w:pPr>
      <w:r w:rsidRPr="00FD2D95">
        <w:rPr>
          <w:rFonts w:ascii="Arial Narrow" w:eastAsia="Arial Narrow" w:hAnsi="Arial Narrow" w:cs="Arial Narrow"/>
          <w:b/>
          <w:i/>
          <w:sz w:val="20"/>
          <w:szCs w:val="20"/>
        </w:rPr>
        <w:t>Revisó</w:t>
      </w:r>
      <w:r w:rsidRPr="00FD2D95">
        <w:rPr>
          <w:rFonts w:ascii="Arial Narrow" w:eastAsia="Arial Narrow" w:hAnsi="Arial Narrow" w:cs="Arial Narrow"/>
          <w:i/>
          <w:sz w:val="20"/>
          <w:szCs w:val="20"/>
        </w:rPr>
        <w:t xml:space="preserve">: Leidy Vanessa Alvarado Llano – Profesional </w:t>
      </w:r>
      <w:r w:rsidR="00C03B8F">
        <w:rPr>
          <w:rFonts w:ascii="Arial Narrow" w:eastAsia="Arial Narrow" w:hAnsi="Arial Narrow" w:cs="Arial Narrow"/>
          <w:i/>
          <w:sz w:val="20"/>
          <w:szCs w:val="20"/>
        </w:rPr>
        <w:t>U</w:t>
      </w:r>
      <w:r w:rsidRPr="00FD2D95">
        <w:rPr>
          <w:rFonts w:ascii="Arial Narrow" w:eastAsia="Arial Narrow" w:hAnsi="Arial Narrow" w:cs="Arial Narrow"/>
          <w:i/>
          <w:sz w:val="20"/>
          <w:szCs w:val="20"/>
        </w:rPr>
        <w:t>niversitaria- Secretaría de Obras Públicas</w:t>
      </w:r>
    </w:p>
    <w:sectPr w:rsidR="00FA7160" w:rsidRPr="00FD2D95" w:rsidSect="00757348">
      <w:headerReference w:type="default" r:id="rId8"/>
      <w:footerReference w:type="default" r:id="rId9"/>
      <w:pgSz w:w="12240" w:h="15840" w:code="119"/>
      <w:pgMar w:top="2653" w:right="1418" w:bottom="1418" w:left="1418" w:header="992" w:footer="5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2AA71" w14:textId="77777777" w:rsidR="0084104B" w:rsidRDefault="0084104B" w:rsidP="000F4BAD">
      <w:r>
        <w:separator/>
      </w:r>
    </w:p>
  </w:endnote>
  <w:endnote w:type="continuationSeparator" w:id="0">
    <w:p w14:paraId="32D9B8D4" w14:textId="77777777" w:rsidR="0084104B" w:rsidRDefault="0084104B" w:rsidP="000F4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Montserrat">
    <w:altName w:val="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1261834117"/>
      <w:docPartObj>
        <w:docPartGallery w:val="Page Numbers (Bottom of Page)"/>
        <w:docPartUnique/>
      </w:docPartObj>
    </w:sdtPr>
    <w:sdtEndPr/>
    <w:sdtContent>
      <w:sdt>
        <w:sdtPr>
          <w:rPr>
            <w:rFonts w:ascii="Arial" w:hAnsi="Arial" w:cs="Arial"/>
          </w:rPr>
          <w:id w:val="-33120692"/>
          <w:docPartObj>
            <w:docPartGallery w:val="Page Numbers (Top of Page)"/>
            <w:docPartUnique/>
          </w:docPartObj>
        </w:sdtPr>
        <w:sdtEndPr/>
        <w:sdtContent>
          <w:p w14:paraId="390BC4EA" w14:textId="1A640978" w:rsidR="002148DF" w:rsidRPr="009A6B2A" w:rsidRDefault="00480863" w:rsidP="00480863">
            <w:pPr>
              <w:pStyle w:val="Encabezado"/>
              <w:jc w:val="center"/>
              <w:rPr>
                <w:rFonts w:ascii="Montserrat" w:hAnsi="Montserrat" w:cs="Arial"/>
                <w:b/>
                <w:bCs/>
                <w:noProof/>
                <w:color w:val="000000" w:themeColor="text1"/>
                <w:sz w:val="20"/>
                <w:szCs w:val="20"/>
                <w:lang w:val="es-CO"/>
              </w:rPr>
            </w:pPr>
            <w:r>
              <w:rPr>
                <w:rFonts w:ascii="Montserrat" w:hAnsi="Montserrat" w:cs="Arial"/>
                <w:noProof/>
                <w:color w:val="000000" w:themeColor="text1"/>
                <w:sz w:val="20"/>
                <w:szCs w:val="20"/>
                <w:lang w:val="es-CO" w:eastAsia="es-CO"/>
              </w:rPr>
              <w:drawing>
                <wp:anchor distT="0" distB="0" distL="114300" distR="114300" simplePos="0" relativeHeight="251660288" behindDoc="1" locked="0" layoutInCell="1" allowOverlap="1" wp14:anchorId="62C8C8A2" wp14:editId="4BC5E457">
                  <wp:simplePos x="0" y="0"/>
                  <wp:positionH relativeFrom="column">
                    <wp:posOffset>5339596</wp:posOffset>
                  </wp:positionH>
                  <wp:positionV relativeFrom="paragraph">
                    <wp:posOffset>98747</wp:posOffset>
                  </wp:positionV>
                  <wp:extent cx="903947" cy="562708"/>
                  <wp:effectExtent l="0" t="0" r="0" b="889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zles+grandeFooter.jpg"/>
                          <pic:cNvPicPr/>
                        </pic:nvPicPr>
                        <pic:blipFill>
                          <a:blip r:embed="rId1">
                            <a:extLst>
                              <a:ext uri="{28A0092B-C50C-407E-A947-70E740481C1C}">
                                <a14:useLocalDpi xmlns:a14="http://schemas.microsoft.com/office/drawing/2010/main" val="0"/>
                              </a:ext>
                            </a:extLst>
                          </a:blip>
                          <a:stretch>
                            <a:fillRect/>
                          </a:stretch>
                        </pic:blipFill>
                        <pic:spPr>
                          <a:xfrm>
                            <a:off x="0" y="0"/>
                            <a:ext cx="903605" cy="562495"/>
                          </a:xfrm>
                          <a:prstGeom prst="rect">
                            <a:avLst/>
                          </a:prstGeom>
                        </pic:spPr>
                      </pic:pic>
                    </a:graphicData>
                  </a:graphic>
                  <wp14:sizeRelH relativeFrom="page">
                    <wp14:pctWidth>0</wp14:pctWidth>
                  </wp14:sizeRelH>
                  <wp14:sizeRelV relativeFrom="page">
                    <wp14:pctHeight>0</wp14:pctHeight>
                  </wp14:sizeRelV>
                </wp:anchor>
              </w:drawing>
            </w:r>
            <w:r w:rsidR="002148DF" w:rsidRPr="009A6B2A">
              <w:rPr>
                <w:rFonts w:ascii="Montserrat" w:hAnsi="Montserrat" w:cs="Arial"/>
                <w:b/>
                <w:bCs/>
                <w:noProof/>
                <w:color w:val="000000" w:themeColor="text1"/>
                <w:sz w:val="20"/>
                <w:szCs w:val="20"/>
                <w:lang w:val="es-CO"/>
              </w:rPr>
              <w:t>ALCALDÍA DE MANIZALES</w:t>
            </w:r>
          </w:p>
          <w:p w14:paraId="138E1D80" w14:textId="77777777" w:rsidR="00480863" w:rsidRDefault="002148DF" w:rsidP="00480863">
            <w:pPr>
              <w:pStyle w:val="Encabezado"/>
              <w:jc w:val="center"/>
              <w:rPr>
                <w:rFonts w:ascii="Montserrat" w:hAnsi="Montserrat" w:cs="Arial"/>
                <w:noProof/>
                <w:color w:val="000000" w:themeColor="text1"/>
                <w:sz w:val="20"/>
                <w:szCs w:val="20"/>
                <w:lang w:val="es-CO"/>
              </w:rPr>
            </w:pPr>
            <w:r w:rsidRPr="009A6B2A">
              <w:rPr>
                <w:rFonts w:ascii="Montserrat" w:hAnsi="Montserrat" w:cs="Arial"/>
                <w:noProof/>
                <w:color w:val="000000" w:themeColor="text1"/>
                <w:sz w:val="20"/>
                <w:szCs w:val="20"/>
                <w:lang w:val="es-CO"/>
              </w:rPr>
              <w:t xml:space="preserve">Calle 19 N° 21-44 Propiedad Horizontal CAM. Teléfono 887 97 00 </w:t>
            </w:r>
          </w:p>
          <w:p w14:paraId="4E0E7ED5" w14:textId="77777777" w:rsidR="009A6B2A" w:rsidRDefault="002148DF" w:rsidP="00480863">
            <w:pPr>
              <w:pStyle w:val="Encabezado"/>
              <w:jc w:val="center"/>
              <w:rPr>
                <w:rFonts w:ascii="Montserrat" w:hAnsi="Montserrat" w:cs="Arial"/>
                <w:noProof/>
                <w:color w:val="000000" w:themeColor="text1"/>
                <w:sz w:val="20"/>
                <w:szCs w:val="20"/>
                <w:lang w:val="es-CO"/>
              </w:rPr>
            </w:pPr>
            <w:r w:rsidRPr="009A6B2A">
              <w:rPr>
                <w:rFonts w:ascii="Montserrat" w:hAnsi="Montserrat" w:cs="Arial"/>
                <w:noProof/>
                <w:color w:val="000000" w:themeColor="text1"/>
                <w:sz w:val="20"/>
                <w:szCs w:val="20"/>
                <w:lang w:val="es-CO"/>
              </w:rPr>
              <w:t>ext.71500</w:t>
            </w:r>
          </w:p>
          <w:p w14:paraId="1D248839" w14:textId="77777777" w:rsidR="009A6B2A" w:rsidRDefault="002148DF" w:rsidP="00480863">
            <w:pPr>
              <w:pStyle w:val="Encabezado"/>
              <w:jc w:val="center"/>
              <w:rPr>
                <w:rFonts w:ascii="Montserrat" w:hAnsi="Montserrat" w:cs="Arial"/>
                <w:noProof/>
                <w:color w:val="000000" w:themeColor="text1"/>
                <w:sz w:val="20"/>
                <w:szCs w:val="20"/>
                <w:lang w:val="es-CO"/>
              </w:rPr>
            </w:pPr>
            <w:r w:rsidRPr="009A6B2A">
              <w:rPr>
                <w:rFonts w:ascii="Montserrat" w:hAnsi="Montserrat" w:cs="Arial"/>
                <w:noProof/>
                <w:color w:val="000000" w:themeColor="text1"/>
                <w:sz w:val="20"/>
                <w:szCs w:val="20"/>
                <w:lang w:val="es-CO"/>
              </w:rPr>
              <w:t>Código postal 170001 – Atención al Cliente 018000968988.</w:t>
            </w:r>
          </w:p>
          <w:p w14:paraId="1D8ABA31" w14:textId="77777777" w:rsidR="002148DF" w:rsidRPr="009A6B2A" w:rsidRDefault="0084104B" w:rsidP="00480863">
            <w:pPr>
              <w:pStyle w:val="Encabezado"/>
              <w:jc w:val="center"/>
              <w:rPr>
                <w:rFonts w:ascii="Montserrat" w:hAnsi="Montserrat" w:cs="Arial"/>
                <w:noProof/>
                <w:color w:val="000000" w:themeColor="text1"/>
                <w:sz w:val="20"/>
                <w:szCs w:val="20"/>
                <w:lang w:val="es-CO"/>
              </w:rPr>
            </w:pPr>
            <w:hyperlink r:id="rId2" w:history="1">
              <w:r w:rsidR="009A6B2A" w:rsidRPr="00DE20B1">
                <w:rPr>
                  <w:rStyle w:val="Hipervnculo"/>
                  <w:rFonts w:ascii="Montserrat" w:hAnsi="Montserrat" w:cs="Arial"/>
                  <w:noProof/>
                  <w:sz w:val="20"/>
                  <w:szCs w:val="20"/>
                  <w:lang w:val="es-CO"/>
                </w:rPr>
                <w:t>www.manizales</w:t>
              </w:r>
              <w:r w:rsidR="009A6B2A" w:rsidRPr="00DE20B1">
                <w:rPr>
                  <w:rStyle w:val="Hipervnculo"/>
                  <w:rFonts w:ascii="Montserrat" w:hAnsi="Montserrat" w:cs="Arial"/>
                  <w:noProof/>
                  <w:sz w:val="20"/>
                  <w:szCs w:val="20"/>
                  <w:lang w:val="es-CO" w:eastAsia="es-CO"/>
                </w:rPr>
                <w:t>.</w:t>
              </w:r>
              <w:r w:rsidR="009A6B2A" w:rsidRPr="00DE20B1">
                <w:rPr>
                  <w:rStyle w:val="Hipervnculo"/>
                  <w:rFonts w:ascii="Montserrat" w:hAnsi="Montserrat" w:cs="Arial"/>
                  <w:noProof/>
                  <w:sz w:val="20"/>
                  <w:szCs w:val="20"/>
                  <w:lang w:val="es-CO"/>
                </w:rPr>
                <w:t>gov.co</w:t>
              </w:r>
            </w:hyperlink>
          </w:p>
          <w:p w14:paraId="6E15A837" w14:textId="5CBAB537" w:rsidR="002148DF" w:rsidRPr="002148DF" w:rsidRDefault="002148DF">
            <w:pPr>
              <w:pStyle w:val="Piedepgina"/>
              <w:jc w:val="right"/>
              <w:rPr>
                <w:rFonts w:ascii="Arial" w:hAnsi="Arial" w:cs="Arial"/>
              </w:rPr>
            </w:pPr>
            <w:r w:rsidRPr="009A6B2A">
              <w:rPr>
                <w:rFonts w:ascii="Montserrat" w:hAnsi="Montserrat" w:cs="Arial"/>
                <w:sz w:val="20"/>
                <w:szCs w:val="20"/>
                <w:lang w:val="es-ES"/>
              </w:rPr>
              <w:t xml:space="preserve">Página </w:t>
            </w:r>
            <w:r w:rsidRPr="009A6B2A">
              <w:rPr>
                <w:rFonts w:ascii="Montserrat" w:hAnsi="Montserrat" w:cs="Arial"/>
                <w:b/>
                <w:bCs/>
                <w:sz w:val="20"/>
                <w:szCs w:val="20"/>
              </w:rPr>
              <w:fldChar w:fldCharType="begin"/>
            </w:r>
            <w:r w:rsidRPr="009A6B2A">
              <w:rPr>
                <w:rFonts w:ascii="Montserrat" w:hAnsi="Montserrat" w:cs="Arial"/>
                <w:b/>
                <w:bCs/>
                <w:sz w:val="20"/>
                <w:szCs w:val="20"/>
              </w:rPr>
              <w:instrText>PAGE</w:instrText>
            </w:r>
            <w:r w:rsidRPr="009A6B2A">
              <w:rPr>
                <w:rFonts w:ascii="Montserrat" w:hAnsi="Montserrat" w:cs="Arial"/>
                <w:b/>
                <w:bCs/>
                <w:sz w:val="20"/>
                <w:szCs w:val="20"/>
              </w:rPr>
              <w:fldChar w:fldCharType="separate"/>
            </w:r>
            <w:r w:rsidR="003F47BF">
              <w:rPr>
                <w:rFonts w:ascii="Montserrat" w:hAnsi="Montserrat" w:cs="Arial"/>
                <w:b/>
                <w:bCs/>
                <w:noProof/>
                <w:sz w:val="20"/>
                <w:szCs w:val="20"/>
              </w:rPr>
              <w:t>8</w:t>
            </w:r>
            <w:r w:rsidRPr="009A6B2A">
              <w:rPr>
                <w:rFonts w:ascii="Montserrat" w:hAnsi="Montserrat" w:cs="Arial"/>
                <w:b/>
                <w:bCs/>
                <w:sz w:val="20"/>
                <w:szCs w:val="20"/>
              </w:rPr>
              <w:fldChar w:fldCharType="end"/>
            </w:r>
            <w:r w:rsidRPr="009A6B2A">
              <w:rPr>
                <w:rFonts w:ascii="Montserrat" w:hAnsi="Montserrat" w:cs="Arial"/>
                <w:sz w:val="20"/>
                <w:szCs w:val="20"/>
                <w:lang w:val="es-ES"/>
              </w:rPr>
              <w:t xml:space="preserve"> de </w:t>
            </w:r>
            <w:r w:rsidRPr="009A6B2A">
              <w:rPr>
                <w:rFonts w:ascii="Montserrat" w:hAnsi="Montserrat" w:cs="Arial"/>
                <w:b/>
                <w:bCs/>
                <w:sz w:val="20"/>
                <w:szCs w:val="20"/>
              </w:rPr>
              <w:fldChar w:fldCharType="begin"/>
            </w:r>
            <w:r w:rsidRPr="009A6B2A">
              <w:rPr>
                <w:rFonts w:ascii="Montserrat" w:hAnsi="Montserrat" w:cs="Arial"/>
                <w:b/>
                <w:bCs/>
                <w:sz w:val="20"/>
                <w:szCs w:val="20"/>
              </w:rPr>
              <w:instrText>NUMPAGES</w:instrText>
            </w:r>
            <w:r w:rsidRPr="009A6B2A">
              <w:rPr>
                <w:rFonts w:ascii="Montserrat" w:hAnsi="Montserrat" w:cs="Arial"/>
                <w:b/>
                <w:bCs/>
                <w:sz w:val="20"/>
                <w:szCs w:val="20"/>
              </w:rPr>
              <w:fldChar w:fldCharType="separate"/>
            </w:r>
            <w:r w:rsidR="003F47BF">
              <w:rPr>
                <w:rFonts w:ascii="Montserrat" w:hAnsi="Montserrat" w:cs="Arial"/>
                <w:b/>
                <w:bCs/>
                <w:noProof/>
                <w:sz w:val="20"/>
                <w:szCs w:val="20"/>
              </w:rPr>
              <w:t>10</w:t>
            </w:r>
            <w:r w:rsidRPr="009A6B2A">
              <w:rPr>
                <w:rFonts w:ascii="Montserrat" w:hAnsi="Montserrat" w:cs="Arial"/>
                <w:b/>
                <w:bCs/>
                <w:sz w:val="20"/>
                <w:szCs w:val="20"/>
              </w:rPr>
              <w:fldChar w:fldCharType="end"/>
            </w:r>
          </w:p>
        </w:sdtContent>
      </w:sdt>
    </w:sdtContent>
  </w:sdt>
  <w:p w14:paraId="4FE32B95" w14:textId="77777777" w:rsidR="002148DF" w:rsidRDefault="002148D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9F42F" w14:textId="77777777" w:rsidR="0084104B" w:rsidRDefault="0084104B" w:rsidP="000F4BAD">
      <w:r>
        <w:separator/>
      </w:r>
    </w:p>
  </w:footnote>
  <w:footnote w:type="continuationSeparator" w:id="0">
    <w:p w14:paraId="0D4C14D4" w14:textId="77777777" w:rsidR="0084104B" w:rsidRDefault="0084104B" w:rsidP="000F4B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E9C83" w14:textId="77777777" w:rsidR="00645638" w:rsidRDefault="00297819" w:rsidP="00585392">
    <w:pPr>
      <w:pStyle w:val="Encabezado"/>
      <w:tabs>
        <w:tab w:val="clear" w:pos="4252"/>
      </w:tabs>
    </w:pPr>
    <w:r>
      <w:rPr>
        <w:noProof/>
        <w:lang w:val="es-CO" w:eastAsia="es-CO"/>
      </w:rPr>
      <mc:AlternateContent>
        <mc:Choice Requires="wps">
          <w:drawing>
            <wp:anchor distT="0" distB="0" distL="114300" distR="114300" simplePos="0" relativeHeight="251658240" behindDoc="0" locked="0" layoutInCell="1" allowOverlap="1" wp14:anchorId="6E5C1A89" wp14:editId="5E72DC13">
              <wp:simplePos x="0" y="0"/>
              <wp:positionH relativeFrom="column">
                <wp:posOffset>1049357</wp:posOffset>
              </wp:positionH>
              <wp:positionV relativeFrom="paragraph">
                <wp:posOffset>27940</wp:posOffset>
              </wp:positionV>
              <wp:extent cx="5607424" cy="349623"/>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5607424" cy="349623"/>
                      </a:xfrm>
                      <a:prstGeom prst="rect">
                        <a:avLst/>
                      </a:prstGeom>
                      <a:noFill/>
                      <a:ln w="6350">
                        <a:noFill/>
                      </a:ln>
                    </wps:spPr>
                    <wps:txbx>
                      <w:txbxContent>
                        <w:p w14:paraId="01D5B041" w14:textId="77777777" w:rsidR="00297819" w:rsidRPr="00297819" w:rsidRDefault="00297819" w:rsidP="00297819">
                          <w:pPr>
                            <w:jc w:val="center"/>
                            <w:rPr>
                              <w:b/>
                              <w:bCs/>
                              <w:sz w:val="36"/>
                              <w:szCs w:val="36"/>
                              <w:lang w:val="es-ES"/>
                            </w:rPr>
                          </w:pPr>
                          <w:r w:rsidRPr="00297819">
                            <w:rPr>
                              <w:b/>
                              <w:bCs/>
                              <w:sz w:val="36"/>
                              <w:szCs w:val="36"/>
                              <w:lang w:val="es-ES"/>
                            </w:rPr>
                            <w:t>SECRETARÍA DE OBRAS PÚBLICAS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5C1A89" id="_x0000_t202" coordsize="21600,21600" o:spt="202" path="m,l,21600r21600,l21600,xe">
              <v:stroke joinstyle="miter"/>
              <v:path gradientshapeok="t" o:connecttype="rect"/>
            </v:shapetype>
            <v:shape id="Cuadro de texto 2" o:spid="_x0000_s1026" type="#_x0000_t202" style="position:absolute;margin-left:82.65pt;margin-top:2.2pt;width:441.55pt;height:2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" filled="f" stroked="f" strokeweight=".5pt">
              <v:textbox>
                <w:txbxContent>
                  <w:p w14:paraId="01D5B041" w14:textId="77777777" w:rsidR="00297819" w:rsidRPr="00297819" w:rsidRDefault="00297819" w:rsidP="00297819">
                    <w:pPr>
                      <w:jc w:val="center"/>
                      <w:rPr>
                        <w:b/>
                        <w:bCs/>
                        <w:sz w:val="36"/>
                        <w:szCs w:val="36"/>
                        <w:lang w:val="es-ES"/>
                      </w:rPr>
                    </w:pPr>
                    <w:r w:rsidRPr="00297819">
                      <w:rPr>
                        <w:b/>
                        <w:bCs/>
                        <w:sz w:val="36"/>
                        <w:szCs w:val="36"/>
                        <w:lang w:val="es-ES"/>
                      </w:rPr>
                      <w:t>SECRETARÍA DE OBRAS PÚBLICAS</w:t>
                    </w:r>
                  </w:p>
                </w:txbxContent>
              </v:textbox>
            </v:shape>
          </w:pict>
        </mc:Fallback>
      </mc:AlternateContent>
    </w:r>
    <w:r w:rsidR="00410B03">
      <w:rPr>
        <w:noProof/>
        <w:lang w:val="es-CO" w:eastAsia="es-CO"/>
      </w:rPr>
      <w:drawing>
        <wp:anchor distT="0" distB="0" distL="114300" distR="114300" simplePos="0" relativeHeight="251654144" behindDoc="1" locked="0" layoutInCell="1" allowOverlap="1" wp14:anchorId="7771AABA" wp14:editId="5EAF9C00">
          <wp:simplePos x="0" y="0"/>
          <wp:positionH relativeFrom="column">
            <wp:posOffset>-990372</wp:posOffset>
          </wp:positionH>
          <wp:positionV relativeFrom="paragraph">
            <wp:posOffset>-629920</wp:posOffset>
          </wp:positionV>
          <wp:extent cx="7949139" cy="1941226"/>
          <wp:effectExtent l="0" t="0" r="1270" b="1905"/>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ndo-plantilla.jpg"/>
                  <pic:cNvPicPr/>
                </pic:nvPicPr>
                <pic:blipFill>
                  <a:blip r:embed="rId1">
                    <a:extLst>
                      <a:ext uri="{28A0092B-C50C-407E-A947-70E740481C1C}">
                        <a14:useLocalDpi xmlns:a14="http://schemas.microsoft.com/office/drawing/2010/main" val="0"/>
                      </a:ext>
                    </a:extLst>
                  </a:blip>
                  <a:stretch>
                    <a:fillRect/>
                  </a:stretch>
                </pic:blipFill>
                <pic:spPr>
                  <a:xfrm>
                    <a:off x="0" y="0"/>
                    <a:ext cx="8002691" cy="1954304"/>
                  </a:xfrm>
                  <a:prstGeom prst="rect">
                    <a:avLst/>
                  </a:prstGeom>
                </pic:spPr>
              </pic:pic>
            </a:graphicData>
          </a:graphic>
          <wp14:sizeRelH relativeFrom="page">
            <wp14:pctWidth>0</wp14:pctWidth>
          </wp14:sizeRelH>
          <wp14:sizeRelV relativeFrom="page">
            <wp14:pctHeight>0</wp14:pctHeight>
          </wp14:sizeRelV>
        </wp:anchor>
      </w:drawing>
    </w:r>
    <w:r w:rsidR="00410B03">
      <w:rPr>
        <w:noProof/>
        <w:lang w:val="es-CO" w:eastAsia="es-CO"/>
      </w:rPr>
      <w:drawing>
        <wp:anchor distT="0" distB="0" distL="114300" distR="114300" simplePos="0" relativeHeight="251656192" behindDoc="1" locked="0" layoutInCell="1" allowOverlap="1" wp14:anchorId="1200A4B6" wp14:editId="3DBBA57F">
          <wp:simplePos x="0" y="0"/>
          <wp:positionH relativeFrom="column">
            <wp:posOffset>-292839</wp:posOffset>
          </wp:positionH>
          <wp:positionV relativeFrom="paragraph">
            <wp:posOffset>-382270</wp:posOffset>
          </wp:positionV>
          <wp:extent cx="1536023" cy="1536023"/>
          <wp:effectExtent l="0" t="0" r="1270" b="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lcaldía-de-Manizales_Logogris.png"/>
                  <pic:cNvPicPr/>
                </pic:nvPicPr>
                <pic:blipFill>
                  <a:blip r:embed="rId2">
                    <a:extLst>
                      <a:ext uri="{28A0092B-C50C-407E-A947-70E740481C1C}">
                        <a14:useLocalDpi xmlns:a14="http://schemas.microsoft.com/office/drawing/2010/main" val="0"/>
                      </a:ext>
                    </a:extLst>
                  </a:blip>
                  <a:stretch>
                    <a:fillRect/>
                  </a:stretch>
                </pic:blipFill>
                <pic:spPr>
                  <a:xfrm>
                    <a:off x="0" y="0"/>
                    <a:ext cx="1536023" cy="1536023"/>
                  </a:xfrm>
                  <a:prstGeom prst="rect">
                    <a:avLst/>
                  </a:prstGeom>
                </pic:spPr>
              </pic:pic>
            </a:graphicData>
          </a:graphic>
          <wp14:sizeRelH relativeFrom="page">
            <wp14:pctWidth>0</wp14:pctWidth>
          </wp14:sizeRelH>
          <wp14:sizeRelV relativeFrom="page">
            <wp14:pctHeight>0</wp14:pctHeight>
          </wp14:sizeRelV>
        </wp:anchor>
      </w:drawing>
    </w:r>
  </w:p>
  <w:p w14:paraId="4AC70B68" w14:textId="77777777" w:rsidR="00645638" w:rsidRDefault="00645638" w:rsidP="00585392">
    <w:pPr>
      <w:pStyle w:val="Encabezado"/>
      <w:tabs>
        <w:tab w:val="clear" w:pos="425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77C93"/>
    <w:multiLevelType w:val="hybridMultilevel"/>
    <w:tmpl w:val="B33A680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982BB4"/>
    <w:multiLevelType w:val="hybridMultilevel"/>
    <w:tmpl w:val="C83A12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A434D73"/>
    <w:multiLevelType w:val="hybridMultilevel"/>
    <w:tmpl w:val="DE5625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787A4B"/>
    <w:multiLevelType w:val="hybridMultilevel"/>
    <w:tmpl w:val="DCA89FEC"/>
    <w:lvl w:ilvl="0" w:tplc="240A000B">
      <w:start w:val="1"/>
      <w:numFmt w:val="bullet"/>
      <w:lvlText w:val=""/>
      <w:lvlJc w:val="left"/>
      <w:pPr>
        <w:ind w:left="720" w:hanging="360"/>
      </w:pPr>
      <w:rPr>
        <w:rFonts w:ascii="Wingdings" w:hAnsi="Wingdings" w:hint="default"/>
        <w:b/>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10FA0741"/>
    <w:multiLevelType w:val="hybridMultilevel"/>
    <w:tmpl w:val="DDC20B0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5C72357"/>
    <w:multiLevelType w:val="hybridMultilevel"/>
    <w:tmpl w:val="40CAE6F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5F5F04"/>
    <w:multiLevelType w:val="hybridMultilevel"/>
    <w:tmpl w:val="D3B69B2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71D674E"/>
    <w:multiLevelType w:val="hybridMultilevel"/>
    <w:tmpl w:val="831AE2CE"/>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20367733"/>
    <w:multiLevelType w:val="hybridMultilevel"/>
    <w:tmpl w:val="4FF2881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4017CEE"/>
    <w:multiLevelType w:val="hybridMultilevel"/>
    <w:tmpl w:val="7410E9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92C3CAB"/>
    <w:multiLevelType w:val="hybridMultilevel"/>
    <w:tmpl w:val="6D6AD54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FFB6650"/>
    <w:multiLevelType w:val="hybridMultilevel"/>
    <w:tmpl w:val="8C82F468"/>
    <w:lvl w:ilvl="0" w:tplc="937C8D22">
      <w:start w:val="1"/>
      <w:numFmt w:val="decimal"/>
      <w:lvlText w:val="%1."/>
      <w:lvlJc w:val="left"/>
      <w:pPr>
        <w:ind w:left="720" w:hanging="360"/>
      </w:pPr>
      <w:rPr>
        <w:rFonts w:eastAsia="Arial"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0EE473A"/>
    <w:multiLevelType w:val="hybridMultilevel"/>
    <w:tmpl w:val="08F858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1BE759C"/>
    <w:multiLevelType w:val="hybridMultilevel"/>
    <w:tmpl w:val="57EEB9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9134C21"/>
    <w:multiLevelType w:val="hybridMultilevel"/>
    <w:tmpl w:val="A4FE33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A00601D"/>
    <w:multiLevelType w:val="hybridMultilevel"/>
    <w:tmpl w:val="53065F32"/>
    <w:lvl w:ilvl="0" w:tplc="240A000B">
      <w:start w:val="1"/>
      <w:numFmt w:val="bullet"/>
      <w:lvlText w:val=""/>
      <w:lvlJc w:val="left"/>
      <w:pPr>
        <w:ind w:left="720" w:hanging="360"/>
      </w:pPr>
      <w:rPr>
        <w:rFonts w:ascii="Wingdings" w:hAnsi="Wingdings" w:hint="default"/>
        <w:b/>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422E2DEA"/>
    <w:multiLevelType w:val="hybridMultilevel"/>
    <w:tmpl w:val="B32C47F8"/>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4010FEF"/>
    <w:multiLevelType w:val="hybridMultilevel"/>
    <w:tmpl w:val="108AFE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5E138B"/>
    <w:multiLevelType w:val="hybridMultilevel"/>
    <w:tmpl w:val="F84AC5C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99B7767"/>
    <w:multiLevelType w:val="hybridMultilevel"/>
    <w:tmpl w:val="F1946624"/>
    <w:lvl w:ilvl="0" w:tplc="240A000B">
      <w:start w:val="1"/>
      <w:numFmt w:val="bullet"/>
      <w:lvlText w:val=""/>
      <w:lvlJc w:val="left"/>
      <w:pPr>
        <w:ind w:left="720" w:hanging="360"/>
      </w:pPr>
      <w:rPr>
        <w:rFonts w:ascii="Wingdings" w:hAnsi="Wingdings" w:hint="default"/>
        <w:b/>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49D53B1B"/>
    <w:multiLevelType w:val="hybridMultilevel"/>
    <w:tmpl w:val="7D8849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AD34F35"/>
    <w:multiLevelType w:val="hybridMultilevel"/>
    <w:tmpl w:val="F49204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C7979E4"/>
    <w:multiLevelType w:val="hybridMultilevel"/>
    <w:tmpl w:val="EC4CB6F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51190542"/>
    <w:multiLevelType w:val="hybridMultilevel"/>
    <w:tmpl w:val="CA1AD8A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11D043A"/>
    <w:multiLevelType w:val="multilevel"/>
    <w:tmpl w:val="9E0A524C"/>
    <w:lvl w:ilvl="0">
      <w:start w:val="1"/>
      <w:numFmt w:val="bullet"/>
      <w:lvlText w:val="●"/>
      <w:lvlJc w:val="left"/>
      <w:pPr>
        <w:ind w:left="720" w:hanging="360"/>
      </w:pPr>
      <w:rPr>
        <w:rFonts w:ascii="Noto Sans Symbols" w:eastAsia="Noto Sans Symbols" w:hAnsi="Noto Sans Symbols" w:cs="Noto Sans Symbols"/>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52705279"/>
    <w:multiLevelType w:val="hybridMultilevel"/>
    <w:tmpl w:val="818E8214"/>
    <w:lvl w:ilvl="0" w:tplc="5764FC1E">
      <w:start w:val="1"/>
      <w:numFmt w:val="decimal"/>
      <w:lvlText w:val="%1."/>
      <w:lvlJc w:val="left"/>
      <w:pPr>
        <w:ind w:left="720" w:hanging="360"/>
      </w:pPr>
      <w:rPr>
        <w:rFonts w:hint="default"/>
        <w:b/>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6" w15:restartNumberingAfterBreak="0">
    <w:nsid w:val="54731118"/>
    <w:multiLevelType w:val="hybridMultilevel"/>
    <w:tmpl w:val="DAD4A17C"/>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62C0C08"/>
    <w:multiLevelType w:val="multilevel"/>
    <w:tmpl w:val="7C0E89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C78C86"/>
    <w:multiLevelType w:val="singleLevel"/>
    <w:tmpl w:val="5BC78C86"/>
    <w:lvl w:ilvl="0">
      <w:start w:val="1"/>
      <w:numFmt w:val="decimal"/>
      <w:suff w:val="nothing"/>
      <w:lvlText w:val="%1."/>
      <w:lvlJc w:val="left"/>
    </w:lvl>
  </w:abstractNum>
  <w:abstractNum w:abstractNumId="29" w15:restartNumberingAfterBreak="0">
    <w:nsid w:val="5BDF3F91"/>
    <w:multiLevelType w:val="hybridMultilevel"/>
    <w:tmpl w:val="0E4CF0CA"/>
    <w:lvl w:ilvl="0" w:tplc="65DE5010">
      <w:start w:val="8"/>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0" w15:restartNumberingAfterBreak="0">
    <w:nsid w:val="5D6072E4"/>
    <w:multiLevelType w:val="hybridMultilevel"/>
    <w:tmpl w:val="CB8EC1D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02776E2"/>
    <w:multiLevelType w:val="hybridMultilevel"/>
    <w:tmpl w:val="2D7C57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2897757"/>
    <w:multiLevelType w:val="hybridMultilevel"/>
    <w:tmpl w:val="361C5B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6F468CB"/>
    <w:multiLevelType w:val="hybridMultilevel"/>
    <w:tmpl w:val="F492496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0EB485F"/>
    <w:multiLevelType w:val="hybridMultilevel"/>
    <w:tmpl w:val="6EAA0F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71FD536E"/>
    <w:multiLevelType w:val="hybridMultilevel"/>
    <w:tmpl w:val="BB3C7890"/>
    <w:lvl w:ilvl="0" w:tplc="B54A7462">
      <w:start w:val="1"/>
      <w:numFmt w:val="decimal"/>
      <w:lvlText w:val="%1."/>
      <w:lvlJc w:val="left"/>
      <w:pPr>
        <w:ind w:left="720" w:hanging="360"/>
      </w:pPr>
      <w:rPr>
        <w:rFonts w:hint="default"/>
        <w:b w:val="0"/>
        <w:i w:val="0"/>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2587234"/>
    <w:multiLevelType w:val="hybridMultilevel"/>
    <w:tmpl w:val="FC341DE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2E210C3"/>
    <w:multiLevelType w:val="hybridMultilevel"/>
    <w:tmpl w:val="2E6686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5D12E1B"/>
    <w:multiLevelType w:val="hybridMultilevel"/>
    <w:tmpl w:val="1B6095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5F87D45"/>
    <w:multiLevelType w:val="hybridMultilevel"/>
    <w:tmpl w:val="D794D530"/>
    <w:lvl w:ilvl="0" w:tplc="2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0" w15:restartNumberingAfterBreak="0">
    <w:nsid w:val="76CD5E80"/>
    <w:multiLevelType w:val="hybridMultilevel"/>
    <w:tmpl w:val="546038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98525D3"/>
    <w:multiLevelType w:val="hybridMultilevel"/>
    <w:tmpl w:val="88CA5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AA60411"/>
    <w:multiLevelType w:val="hybridMultilevel"/>
    <w:tmpl w:val="7B1433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F9E2165"/>
    <w:multiLevelType w:val="hybridMultilevel"/>
    <w:tmpl w:val="A104AD82"/>
    <w:lvl w:ilvl="0" w:tplc="04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8"/>
  </w:num>
  <w:num w:numId="2">
    <w:abstractNumId w:val="7"/>
  </w:num>
  <w:num w:numId="3">
    <w:abstractNumId w:val="11"/>
  </w:num>
  <w:num w:numId="4">
    <w:abstractNumId w:val="13"/>
  </w:num>
  <w:num w:numId="5">
    <w:abstractNumId w:val="28"/>
  </w:num>
  <w:num w:numId="6">
    <w:abstractNumId w:val="29"/>
  </w:num>
  <w:num w:numId="7">
    <w:abstractNumId w:val="22"/>
  </w:num>
  <w:num w:numId="8">
    <w:abstractNumId w:val="34"/>
  </w:num>
  <w:num w:numId="9">
    <w:abstractNumId w:val="35"/>
  </w:num>
  <w:num w:numId="10">
    <w:abstractNumId w:val="2"/>
  </w:num>
  <w:num w:numId="11">
    <w:abstractNumId w:val="17"/>
  </w:num>
  <w:num w:numId="12">
    <w:abstractNumId w:val="12"/>
  </w:num>
  <w:num w:numId="13">
    <w:abstractNumId w:val="39"/>
  </w:num>
  <w:num w:numId="14">
    <w:abstractNumId w:val="20"/>
  </w:num>
  <w:num w:numId="15">
    <w:abstractNumId w:val="38"/>
  </w:num>
  <w:num w:numId="16">
    <w:abstractNumId w:val="6"/>
  </w:num>
  <w:num w:numId="17">
    <w:abstractNumId w:val="8"/>
  </w:num>
  <w:num w:numId="18">
    <w:abstractNumId w:val="33"/>
  </w:num>
  <w:num w:numId="19">
    <w:abstractNumId w:val="15"/>
  </w:num>
  <w:num w:numId="20">
    <w:abstractNumId w:val="19"/>
  </w:num>
  <w:num w:numId="21">
    <w:abstractNumId w:val="3"/>
  </w:num>
  <w:num w:numId="22">
    <w:abstractNumId w:val="4"/>
  </w:num>
  <w:num w:numId="23">
    <w:abstractNumId w:val="36"/>
  </w:num>
  <w:num w:numId="24">
    <w:abstractNumId w:val="30"/>
  </w:num>
  <w:num w:numId="25">
    <w:abstractNumId w:val="5"/>
  </w:num>
  <w:num w:numId="26">
    <w:abstractNumId w:val="26"/>
  </w:num>
  <w:num w:numId="27">
    <w:abstractNumId w:val="16"/>
  </w:num>
  <w:num w:numId="28">
    <w:abstractNumId w:val="42"/>
  </w:num>
  <w:num w:numId="29">
    <w:abstractNumId w:val="32"/>
  </w:num>
  <w:num w:numId="30">
    <w:abstractNumId w:val="9"/>
  </w:num>
  <w:num w:numId="31">
    <w:abstractNumId w:val="23"/>
  </w:num>
  <w:num w:numId="32">
    <w:abstractNumId w:val="14"/>
  </w:num>
  <w:num w:numId="33">
    <w:abstractNumId w:val="10"/>
  </w:num>
  <w:num w:numId="34">
    <w:abstractNumId w:val="24"/>
  </w:num>
  <w:num w:numId="35">
    <w:abstractNumId w:val="31"/>
  </w:num>
  <w:num w:numId="36">
    <w:abstractNumId w:val="25"/>
  </w:num>
  <w:num w:numId="37">
    <w:abstractNumId w:val="43"/>
  </w:num>
  <w:num w:numId="38">
    <w:abstractNumId w:val="41"/>
  </w:num>
  <w:num w:numId="39">
    <w:abstractNumId w:val="37"/>
  </w:num>
  <w:num w:numId="40">
    <w:abstractNumId w:val="0"/>
  </w:num>
  <w:num w:numId="41">
    <w:abstractNumId w:val="21"/>
  </w:num>
  <w:num w:numId="42">
    <w:abstractNumId w:val="1"/>
  </w:num>
  <w:num w:numId="43">
    <w:abstractNumId w:val="27"/>
  </w:num>
  <w:num w:numId="4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4BAD"/>
    <w:rsid w:val="00010AE1"/>
    <w:rsid w:val="00010E25"/>
    <w:rsid w:val="00011AF5"/>
    <w:rsid w:val="00012E45"/>
    <w:rsid w:val="00022623"/>
    <w:rsid w:val="0002311C"/>
    <w:rsid w:val="0002467D"/>
    <w:rsid w:val="00027A13"/>
    <w:rsid w:val="0003059B"/>
    <w:rsid w:val="0004251D"/>
    <w:rsid w:val="0004677C"/>
    <w:rsid w:val="000566BF"/>
    <w:rsid w:val="0006032A"/>
    <w:rsid w:val="00070814"/>
    <w:rsid w:val="0007094B"/>
    <w:rsid w:val="00075D0F"/>
    <w:rsid w:val="00076EA4"/>
    <w:rsid w:val="00080093"/>
    <w:rsid w:val="00080E63"/>
    <w:rsid w:val="00084AFD"/>
    <w:rsid w:val="00085314"/>
    <w:rsid w:val="000900EE"/>
    <w:rsid w:val="000A0CA1"/>
    <w:rsid w:val="000A3A8D"/>
    <w:rsid w:val="000A588F"/>
    <w:rsid w:val="000B0EA7"/>
    <w:rsid w:val="000B6741"/>
    <w:rsid w:val="000C14EF"/>
    <w:rsid w:val="000D0712"/>
    <w:rsid w:val="000D2211"/>
    <w:rsid w:val="000D446E"/>
    <w:rsid w:val="000D557E"/>
    <w:rsid w:val="000E5C2A"/>
    <w:rsid w:val="000E70EF"/>
    <w:rsid w:val="000F4BAD"/>
    <w:rsid w:val="00105A92"/>
    <w:rsid w:val="00106285"/>
    <w:rsid w:val="00107B55"/>
    <w:rsid w:val="00111D1A"/>
    <w:rsid w:val="00116DFA"/>
    <w:rsid w:val="001177C7"/>
    <w:rsid w:val="001211C6"/>
    <w:rsid w:val="00121605"/>
    <w:rsid w:val="00122CAB"/>
    <w:rsid w:val="0012409D"/>
    <w:rsid w:val="00130471"/>
    <w:rsid w:val="00131067"/>
    <w:rsid w:val="00134163"/>
    <w:rsid w:val="00145018"/>
    <w:rsid w:val="001453F6"/>
    <w:rsid w:val="00147C3B"/>
    <w:rsid w:val="0015102E"/>
    <w:rsid w:val="0015348A"/>
    <w:rsid w:val="001546E7"/>
    <w:rsid w:val="00161FC8"/>
    <w:rsid w:val="0016314A"/>
    <w:rsid w:val="00163176"/>
    <w:rsid w:val="001640B5"/>
    <w:rsid w:val="00194B63"/>
    <w:rsid w:val="001961D8"/>
    <w:rsid w:val="0019621D"/>
    <w:rsid w:val="001A28AF"/>
    <w:rsid w:val="001A3B38"/>
    <w:rsid w:val="001A454C"/>
    <w:rsid w:val="001B08BE"/>
    <w:rsid w:val="001B0B90"/>
    <w:rsid w:val="001B2490"/>
    <w:rsid w:val="001B7501"/>
    <w:rsid w:val="001C553A"/>
    <w:rsid w:val="001C613D"/>
    <w:rsid w:val="001C64BD"/>
    <w:rsid w:val="001D07FE"/>
    <w:rsid w:val="001D1270"/>
    <w:rsid w:val="001D32E2"/>
    <w:rsid w:val="001D4980"/>
    <w:rsid w:val="001D4BD1"/>
    <w:rsid w:val="001D6F4F"/>
    <w:rsid w:val="001E017D"/>
    <w:rsid w:val="001E1AE9"/>
    <w:rsid w:val="001E214D"/>
    <w:rsid w:val="001F02BE"/>
    <w:rsid w:val="0020055C"/>
    <w:rsid w:val="00201B93"/>
    <w:rsid w:val="002145E8"/>
    <w:rsid w:val="002148DF"/>
    <w:rsid w:val="00216D73"/>
    <w:rsid w:val="00220E6A"/>
    <w:rsid w:val="00221F56"/>
    <w:rsid w:val="00224886"/>
    <w:rsid w:val="00225895"/>
    <w:rsid w:val="0022650E"/>
    <w:rsid w:val="0023124D"/>
    <w:rsid w:val="00232462"/>
    <w:rsid w:val="00232E31"/>
    <w:rsid w:val="00240B65"/>
    <w:rsid w:val="00240F7A"/>
    <w:rsid w:val="00242BF8"/>
    <w:rsid w:val="00247EAE"/>
    <w:rsid w:val="002502D1"/>
    <w:rsid w:val="00252880"/>
    <w:rsid w:val="00254A37"/>
    <w:rsid w:val="0025719C"/>
    <w:rsid w:val="00257F86"/>
    <w:rsid w:val="002728CC"/>
    <w:rsid w:val="00274203"/>
    <w:rsid w:val="00281A23"/>
    <w:rsid w:val="002827AB"/>
    <w:rsid w:val="00287781"/>
    <w:rsid w:val="00290BF8"/>
    <w:rsid w:val="00292D17"/>
    <w:rsid w:val="00295F92"/>
    <w:rsid w:val="00297819"/>
    <w:rsid w:val="00297F3D"/>
    <w:rsid w:val="002C33D4"/>
    <w:rsid w:val="002C59DB"/>
    <w:rsid w:val="002D2FB3"/>
    <w:rsid w:val="002D762E"/>
    <w:rsid w:val="002D7F88"/>
    <w:rsid w:val="002F27A9"/>
    <w:rsid w:val="002F4126"/>
    <w:rsid w:val="002F47DC"/>
    <w:rsid w:val="003025B2"/>
    <w:rsid w:val="003073E4"/>
    <w:rsid w:val="00312746"/>
    <w:rsid w:val="00320082"/>
    <w:rsid w:val="0032246A"/>
    <w:rsid w:val="00327D92"/>
    <w:rsid w:val="00327EBA"/>
    <w:rsid w:val="0033485B"/>
    <w:rsid w:val="003360A2"/>
    <w:rsid w:val="00337CA0"/>
    <w:rsid w:val="00340DF5"/>
    <w:rsid w:val="003414A5"/>
    <w:rsid w:val="003418DB"/>
    <w:rsid w:val="00343BBA"/>
    <w:rsid w:val="003510CE"/>
    <w:rsid w:val="00351392"/>
    <w:rsid w:val="00351543"/>
    <w:rsid w:val="00352318"/>
    <w:rsid w:val="00355BA5"/>
    <w:rsid w:val="00361F6C"/>
    <w:rsid w:val="0037104D"/>
    <w:rsid w:val="00376866"/>
    <w:rsid w:val="00377409"/>
    <w:rsid w:val="003835D7"/>
    <w:rsid w:val="003879FD"/>
    <w:rsid w:val="003920D5"/>
    <w:rsid w:val="003943B6"/>
    <w:rsid w:val="003A0DB7"/>
    <w:rsid w:val="003A5890"/>
    <w:rsid w:val="003A6842"/>
    <w:rsid w:val="003A69A0"/>
    <w:rsid w:val="003A6E7D"/>
    <w:rsid w:val="003B0B1B"/>
    <w:rsid w:val="003B3145"/>
    <w:rsid w:val="003B5CE6"/>
    <w:rsid w:val="003B5F19"/>
    <w:rsid w:val="003B6335"/>
    <w:rsid w:val="003D632C"/>
    <w:rsid w:val="003E036F"/>
    <w:rsid w:val="003E0892"/>
    <w:rsid w:val="003E51C2"/>
    <w:rsid w:val="003F088A"/>
    <w:rsid w:val="003F2373"/>
    <w:rsid w:val="003F3CCA"/>
    <w:rsid w:val="003F47BF"/>
    <w:rsid w:val="003F5C62"/>
    <w:rsid w:val="003F6917"/>
    <w:rsid w:val="003F7411"/>
    <w:rsid w:val="00410B03"/>
    <w:rsid w:val="00412AB1"/>
    <w:rsid w:val="00412EFF"/>
    <w:rsid w:val="004239CB"/>
    <w:rsid w:val="00424AA0"/>
    <w:rsid w:val="0045459E"/>
    <w:rsid w:val="00454AB5"/>
    <w:rsid w:val="004551DA"/>
    <w:rsid w:val="00464946"/>
    <w:rsid w:val="00464D04"/>
    <w:rsid w:val="00470275"/>
    <w:rsid w:val="004711C1"/>
    <w:rsid w:val="004804F9"/>
    <w:rsid w:val="00480863"/>
    <w:rsid w:val="00481450"/>
    <w:rsid w:val="00481BFD"/>
    <w:rsid w:val="00485C16"/>
    <w:rsid w:val="0049180A"/>
    <w:rsid w:val="00493986"/>
    <w:rsid w:val="004A7576"/>
    <w:rsid w:val="004B6B91"/>
    <w:rsid w:val="004C1FFA"/>
    <w:rsid w:val="004C7429"/>
    <w:rsid w:val="004C7CD5"/>
    <w:rsid w:val="004D0A0A"/>
    <w:rsid w:val="004D776C"/>
    <w:rsid w:val="004E182C"/>
    <w:rsid w:val="004E429B"/>
    <w:rsid w:val="004E5034"/>
    <w:rsid w:val="004E6A9C"/>
    <w:rsid w:val="004F7E29"/>
    <w:rsid w:val="00502422"/>
    <w:rsid w:val="00504493"/>
    <w:rsid w:val="00516AEB"/>
    <w:rsid w:val="00523EBE"/>
    <w:rsid w:val="00527DBF"/>
    <w:rsid w:val="00531105"/>
    <w:rsid w:val="00532227"/>
    <w:rsid w:val="00532B96"/>
    <w:rsid w:val="00532C9D"/>
    <w:rsid w:val="005336E8"/>
    <w:rsid w:val="00533DAB"/>
    <w:rsid w:val="00536463"/>
    <w:rsid w:val="0053675C"/>
    <w:rsid w:val="0053718F"/>
    <w:rsid w:val="00545AD1"/>
    <w:rsid w:val="00545FFD"/>
    <w:rsid w:val="00546D7D"/>
    <w:rsid w:val="00547E29"/>
    <w:rsid w:val="00556695"/>
    <w:rsid w:val="00560639"/>
    <w:rsid w:val="00563847"/>
    <w:rsid w:val="00566493"/>
    <w:rsid w:val="00572CEA"/>
    <w:rsid w:val="00580423"/>
    <w:rsid w:val="00585392"/>
    <w:rsid w:val="00585E47"/>
    <w:rsid w:val="00593DE7"/>
    <w:rsid w:val="005943A3"/>
    <w:rsid w:val="00596DEC"/>
    <w:rsid w:val="00597E31"/>
    <w:rsid w:val="005A0D5E"/>
    <w:rsid w:val="005A17AA"/>
    <w:rsid w:val="005A7DC9"/>
    <w:rsid w:val="005B4EA2"/>
    <w:rsid w:val="005B5EEE"/>
    <w:rsid w:val="005C20A2"/>
    <w:rsid w:val="005C3A0A"/>
    <w:rsid w:val="005D0EA1"/>
    <w:rsid w:val="005D7695"/>
    <w:rsid w:val="005E1682"/>
    <w:rsid w:val="005E18D3"/>
    <w:rsid w:val="005F0A45"/>
    <w:rsid w:val="005F1BF6"/>
    <w:rsid w:val="005F2D6E"/>
    <w:rsid w:val="005F3715"/>
    <w:rsid w:val="005F3BCC"/>
    <w:rsid w:val="0060210F"/>
    <w:rsid w:val="00602395"/>
    <w:rsid w:val="006060B9"/>
    <w:rsid w:val="00610A48"/>
    <w:rsid w:val="00617177"/>
    <w:rsid w:val="00620209"/>
    <w:rsid w:val="00622213"/>
    <w:rsid w:val="00644508"/>
    <w:rsid w:val="00645638"/>
    <w:rsid w:val="00651346"/>
    <w:rsid w:val="00652FBD"/>
    <w:rsid w:val="006541D8"/>
    <w:rsid w:val="00660F1C"/>
    <w:rsid w:val="00666D6E"/>
    <w:rsid w:val="00674ED9"/>
    <w:rsid w:val="00675004"/>
    <w:rsid w:val="0068652F"/>
    <w:rsid w:val="00687306"/>
    <w:rsid w:val="00693BEC"/>
    <w:rsid w:val="006A65BA"/>
    <w:rsid w:val="006B44FC"/>
    <w:rsid w:val="006B6C51"/>
    <w:rsid w:val="006C551A"/>
    <w:rsid w:val="006D1F98"/>
    <w:rsid w:val="006D7E4F"/>
    <w:rsid w:val="006E15A4"/>
    <w:rsid w:val="006E3472"/>
    <w:rsid w:val="006E4EE2"/>
    <w:rsid w:val="006F32B7"/>
    <w:rsid w:val="006F4AA7"/>
    <w:rsid w:val="006F57C6"/>
    <w:rsid w:val="00702218"/>
    <w:rsid w:val="00702457"/>
    <w:rsid w:val="007038BD"/>
    <w:rsid w:val="007065E0"/>
    <w:rsid w:val="007115AC"/>
    <w:rsid w:val="00711D8B"/>
    <w:rsid w:val="00716514"/>
    <w:rsid w:val="0071715B"/>
    <w:rsid w:val="00723A79"/>
    <w:rsid w:val="0072454B"/>
    <w:rsid w:val="0072554C"/>
    <w:rsid w:val="00727ACA"/>
    <w:rsid w:val="00732FA8"/>
    <w:rsid w:val="00734AC3"/>
    <w:rsid w:val="007357E2"/>
    <w:rsid w:val="007369B1"/>
    <w:rsid w:val="00745784"/>
    <w:rsid w:val="0074752D"/>
    <w:rsid w:val="00751C92"/>
    <w:rsid w:val="00753778"/>
    <w:rsid w:val="00754EEE"/>
    <w:rsid w:val="00757348"/>
    <w:rsid w:val="007629CB"/>
    <w:rsid w:val="00765061"/>
    <w:rsid w:val="00773B73"/>
    <w:rsid w:val="007778FB"/>
    <w:rsid w:val="00786FEB"/>
    <w:rsid w:val="007878D7"/>
    <w:rsid w:val="007910D5"/>
    <w:rsid w:val="007A1972"/>
    <w:rsid w:val="007A2625"/>
    <w:rsid w:val="007A29C4"/>
    <w:rsid w:val="007A4E6E"/>
    <w:rsid w:val="007B0529"/>
    <w:rsid w:val="007B06CB"/>
    <w:rsid w:val="007B2C4E"/>
    <w:rsid w:val="007B6598"/>
    <w:rsid w:val="007B7BDB"/>
    <w:rsid w:val="007D22A5"/>
    <w:rsid w:val="007D35A7"/>
    <w:rsid w:val="007D397D"/>
    <w:rsid w:val="007D6496"/>
    <w:rsid w:val="007E0ACF"/>
    <w:rsid w:val="007E289B"/>
    <w:rsid w:val="007E3088"/>
    <w:rsid w:val="007E547E"/>
    <w:rsid w:val="007E6BAF"/>
    <w:rsid w:val="007E7288"/>
    <w:rsid w:val="007F011F"/>
    <w:rsid w:val="007F0641"/>
    <w:rsid w:val="007F2D8B"/>
    <w:rsid w:val="007F337D"/>
    <w:rsid w:val="007F606C"/>
    <w:rsid w:val="007F6D67"/>
    <w:rsid w:val="007F76A5"/>
    <w:rsid w:val="00802D71"/>
    <w:rsid w:val="00821DF9"/>
    <w:rsid w:val="00822716"/>
    <w:rsid w:val="0082365B"/>
    <w:rsid w:val="00825131"/>
    <w:rsid w:val="00826361"/>
    <w:rsid w:val="00830CB9"/>
    <w:rsid w:val="0083182C"/>
    <w:rsid w:val="008349DD"/>
    <w:rsid w:val="0083507A"/>
    <w:rsid w:val="008402DB"/>
    <w:rsid w:val="0084104B"/>
    <w:rsid w:val="008432B8"/>
    <w:rsid w:val="00855E5B"/>
    <w:rsid w:val="00856F79"/>
    <w:rsid w:val="008571F2"/>
    <w:rsid w:val="0086065E"/>
    <w:rsid w:val="00860BD7"/>
    <w:rsid w:val="00862A36"/>
    <w:rsid w:val="008656C4"/>
    <w:rsid w:val="00876FE4"/>
    <w:rsid w:val="00880996"/>
    <w:rsid w:val="008A3CAD"/>
    <w:rsid w:val="008B0265"/>
    <w:rsid w:val="008C1736"/>
    <w:rsid w:val="008C5C34"/>
    <w:rsid w:val="008E0C28"/>
    <w:rsid w:val="008E44B6"/>
    <w:rsid w:val="008E7987"/>
    <w:rsid w:val="008F129E"/>
    <w:rsid w:val="008F3DF3"/>
    <w:rsid w:val="00906ACA"/>
    <w:rsid w:val="00914C70"/>
    <w:rsid w:val="00921575"/>
    <w:rsid w:val="00922DE0"/>
    <w:rsid w:val="009258E4"/>
    <w:rsid w:val="009268AB"/>
    <w:rsid w:val="009300A9"/>
    <w:rsid w:val="00936E24"/>
    <w:rsid w:val="00955007"/>
    <w:rsid w:val="00963C39"/>
    <w:rsid w:val="00971940"/>
    <w:rsid w:val="0097451B"/>
    <w:rsid w:val="00975E6D"/>
    <w:rsid w:val="00977580"/>
    <w:rsid w:val="0098002C"/>
    <w:rsid w:val="009903E6"/>
    <w:rsid w:val="00992CBF"/>
    <w:rsid w:val="00993AD7"/>
    <w:rsid w:val="0099461B"/>
    <w:rsid w:val="0099544F"/>
    <w:rsid w:val="009A2DE6"/>
    <w:rsid w:val="009A3FF6"/>
    <w:rsid w:val="009A6B2A"/>
    <w:rsid w:val="009B1059"/>
    <w:rsid w:val="009B126C"/>
    <w:rsid w:val="009C2447"/>
    <w:rsid w:val="009D1250"/>
    <w:rsid w:val="009D23BB"/>
    <w:rsid w:val="009D7D8D"/>
    <w:rsid w:val="009D7ED6"/>
    <w:rsid w:val="009E4060"/>
    <w:rsid w:val="009F6CD7"/>
    <w:rsid w:val="00A04036"/>
    <w:rsid w:val="00A070F9"/>
    <w:rsid w:val="00A07538"/>
    <w:rsid w:val="00A13784"/>
    <w:rsid w:val="00A25A06"/>
    <w:rsid w:val="00A26768"/>
    <w:rsid w:val="00A42B7C"/>
    <w:rsid w:val="00A432BE"/>
    <w:rsid w:val="00A531FE"/>
    <w:rsid w:val="00A53768"/>
    <w:rsid w:val="00A53F90"/>
    <w:rsid w:val="00A658A7"/>
    <w:rsid w:val="00A67B74"/>
    <w:rsid w:val="00A715D3"/>
    <w:rsid w:val="00A73E3F"/>
    <w:rsid w:val="00A75384"/>
    <w:rsid w:val="00A75A99"/>
    <w:rsid w:val="00A75CBA"/>
    <w:rsid w:val="00A779BD"/>
    <w:rsid w:val="00A80907"/>
    <w:rsid w:val="00A80D33"/>
    <w:rsid w:val="00A94F2E"/>
    <w:rsid w:val="00AA02D7"/>
    <w:rsid w:val="00AB0E77"/>
    <w:rsid w:val="00AB12A2"/>
    <w:rsid w:val="00AB599D"/>
    <w:rsid w:val="00AB6469"/>
    <w:rsid w:val="00AB7FEA"/>
    <w:rsid w:val="00AC0E9C"/>
    <w:rsid w:val="00AC2310"/>
    <w:rsid w:val="00AC3655"/>
    <w:rsid w:val="00AC47D4"/>
    <w:rsid w:val="00AC48B4"/>
    <w:rsid w:val="00AC7431"/>
    <w:rsid w:val="00AE0CB2"/>
    <w:rsid w:val="00AE340A"/>
    <w:rsid w:val="00AE6278"/>
    <w:rsid w:val="00AF2E18"/>
    <w:rsid w:val="00AF33B8"/>
    <w:rsid w:val="00AF7A4A"/>
    <w:rsid w:val="00B05FF0"/>
    <w:rsid w:val="00B07E75"/>
    <w:rsid w:val="00B104F8"/>
    <w:rsid w:val="00B10E87"/>
    <w:rsid w:val="00B13C4E"/>
    <w:rsid w:val="00B21F5B"/>
    <w:rsid w:val="00B30529"/>
    <w:rsid w:val="00B30CEB"/>
    <w:rsid w:val="00B37D75"/>
    <w:rsid w:val="00B37E58"/>
    <w:rsid w:val="00B40B91"/>
    <w:rsid w:val="00B419FE"/>
    <w:rsid w:val="00B4435E"/>
    <w:rsid w:val="00B454AC"/>
    <w:rsid w:val="00B46B0B"/>
    <w:rsid w:val="00B550A4"/>
    <w:rsid w:val="00B567F6"/>
    <w:rsid w:val="00B574B2"/>
    <w:rsid w:val="00B66752"/>
    <w:rsid w:val="00B67104"/>
    <w:rsid w:val="00B71265"/>
    <w:rsid w:val="00B714CF"/>
    <w:rsid w:val="00B812BB"/>
    <w:rsid w:val="00B820DD"/>
    <w:rsid w:val="00B83C18"/>
    <w:rsid w:val="00B874B6"/>
    <w:rsid w:val="00B9513D"/>
    <w:rsid w:val="00BC584A"/>
    <w:rsid w:val="00BC74CD"/>
    <w:rsid w:val="00BD1019"/>
    <w:rsid w:val="00BD1E0F"/>
    <w:rsid w:val="00BD7002"/>
    <w:rsid w:val="00BE2A2C"/>
    <w:rsid w:val="00BE5380"/>
    <w:rsid w:val="00BE7F86"/>
    <w:rsid w:val="00C011CD"/>
    <w:rsid w:val="00C03B8F"/>
    <w:rsid w:val="00C067B5"/>
    <w:rsid w:val="00C06D92"/>
    <w:rsid w:val="00C10A95"/>
    <w:rsid w:val="00C202F5"/>
    <w:rsid w:val="00C24322"/>
    <w:rsid w:val="00C24E2A"/>
    <w:rsid w:val="00C278A4"/>
    <w:rsid w:val="00C35A4C"/>
    <w:rsid w:val="00C360EB"/>
    <w:rsid w:val="00C41B5D"/>
    <w:rsid w:val="00C429D2"/>
    <w:rsid w:val="00C46F55"/>
    <w:rsid w:val="00C47994"/>
    <w:rsid w:val="00C52868"/>
    <w:rsid w:val="00C53FAC"/>
    <w:rsid w:val="00C54995"/>
    <w:rsid w:val="00C622A8"/>
    <w:rsid w:val="00C62516"/>
    <w:rsid w:val="00C639E6"/>
    <w:rsid w:val="00C70DD6"/>
    <w:rsid w:val="00C73005"/>
    <w:rsid w:val="00C77E05"/>
    <w:rsid w:val="00C85772"/>
    <w:rsid w:val="00C919A2"/>
    <w:rsid w:val="00CA3320"/>
    <w:rsid w:val="00CB0004"/>
    <w:rsid w:val="00CB0696"/>
    <w:rsid w:val="00CB542D"/>
    <w:rsid w:val="00CB625B"/>
    <w:rsid w:val="00CC0DC1"/>
    <w:rsid w:val="00CD1A30"/>
    <w:rsid w:val="00CD382E"/>
    <w:rsid w:val="00CD40E9"/>
    <w:rsid w:val="00CE05D5"/>
    <w:rsid w:val="00CE1307"/>
    <w:rsid w:val="00CE2F17"/>
    <w:rsid w:val="00CE710B"/>
    <w:rsid w:val="00CE7DEC"/>
    <w:rsid w:val="00CF239F"/>
    <w:rsid w:val="00CF274E"/>
    <w:rsid w:val="00CF2896"/>
    <w:rsid w:val="00CF499D"/>
    <w:rsid w:val="00CF51E7"/>
    <w:rsid w:val="00CF54B6"/>
    <w:rsid w:val="00D07E84"/>
    <w:rsid w:val="00D11592"/>
    <w:rsid w:val="00D131EF"/>
    <w:rsid w:val="00D13D50"/>
    <w:rsid w:val="00D158B3"/>
    <w:rsid w:val="00D1695F"/>
    <w:rsid w:val="00D169D0"/>
    <w:rsid w:val="00D225E5"/>
    <w:rsid w:val="00D2362E"/>
    <w:rsid w:val="00D23D83"/>
    <w:rsid w:val="00D30113"/>
    <w:rsid w:val="00D33B26"/>
    <w:rsid w:val="00D35944"/>
    <w:rsid w:val="00D37105"/>
    <w:rsid w:val="00D4292F"/>
    <w:rsid w:val="00D46799"/>
    <w:rsid w:val="00D47292"/>
    <w:rsid w:val="00D474F2"/>
    <w:rsid w:val="00D479B5"/>
    <w:rsid w:val="00D47A59"/>
    <w:rsid w:val="00D53A64"/>
    <w:rsid w:val="00D557C7"/>
    <w:rsid w:val="00D625F4"/>
    <w:rsid w:val="00D66915"/>
    <w:rsid w:val="00D91C23"/>
    <w:rsid w:val="00D92282"/>
    <w:rsid w:val="00D925A5"/>
    <w:rsid w:val="00D96244"/>
    <w:rsid w:val="00DA0284"/>
    <w:rsid w:val="00DA1F2C"/>
    <w:rsid w:val="00DB120D"/>
    <w:rsid w:val="00DB56F8"/>
    <w:rsid w:val="00DB68C4"/>
    <w:rsid w:val="00DC11C1"/>
    <w:rsid w:val="00DC35FA"/>
    <w:rsid w:val="00DE08BC"/>
    <w:rsid w:val="00DE129C"/>
    <w:rsid w:val="00DE5E89"/>
    <w:rsid w:val="00DF0600"/>
    <w:rsid w:val="00DF1DAE"/>
    <w:rsid w:val="00DF741B"/>
    <w:rsid w:val="00E06662"/>
    <w:rsid w:val="00E12FD8"/>
    <w:rsid w:val="00E20189"/>
    <w:rsid w:val="00E3105D"/>
    <w:rsid w:val="00E32B12"/>
    <w:rsid w:val="00E45E0A"/>
    <w:rsid w:val="00E5232A"/>
    <w:rsid w:val="00E52EE1"/>
    <w:rsid w:val="00E544D1"/>
    <w:rsid w:val="00E55784"/>
    <w:rsid w:val="00E57C0D"/>
    <w:rsid w:val="00E631E1"/>
    <w:rsid w:val="00E64838"/>
    <w:rsid w:val="00E656ED"/>
    <w:rsid w:val="00E66256"/>
    <w:rsid w:val="00E82E29"/>
    <w:rsid w:val="00E87704"/>
    <w:rsid w:val="00E926D6"/>
    <w:rsid w:val="00E92B25"/>
    <w:rsid w:val="00E92B3B"/>
    <w:rsid w:val="00E97E91"/>
    <w:rsid w:val="00EA6D72"/>
    <w:rsid w:val="00ED2EB2"/>
    <w:rsid w:val="00ED4495"/>
    <w:rsid w:val="00ED4D08"/>
    <w:rsid w:val="00ED7E8D"/>
    <w:rsid w:val="00EE06E1"/>
    <w:rsid w:val="00EE0F74"/>
    <w:rsid w:val="00EE4D69"/>
    <w:rsid w:val="00EE6629"/>
    <w:rsid w:val="00F01670"/>
    <w:rsid w:val="00F025B7"/>
    <w:rsid w:val="00F0495A"/>
    <w:rsid w:val="00F10ABB"/>
    <w:rsid w:val="00F12DA3"/>
    <w:rsid w:val="00F16946"/>
    <w:rsid w:val="00F23653"/>
    <w:rsid w:val="00F24304"/>
    <w:rsid w:val="00F26195"/>
    <w:rsid w:val="00F26FC5"/>
    <w:rsid w:val="00F40EE6"/>
    <w:rsid w:val="00F42D08"/>
    <w:rsid w:val="00F6453A"/>
    <w:rsid w:val="00F75C85"/>
    <w:rsid w:val="00F815A7"/>
    <w:rsid w:val="00F82621"/>
    <w:rsid w:val="00F84C11"/>
    <w:rsid w:val="00F85800"/>
    <w:rsid w:val="00F86E2E"/>
    <w:rsid w:val="00F9092E"/>
    <w:rsid w:val="00F92A23"/>
    <w:rsid w:val="00F966A1"/>
    <w:rsid w:val="00FA1274"/>
    <w:rsid w:val="00FA3D8A"/>
    <w:rsid w:val="00FA7160"/>
    <w:rsid w:val="00FB20FB"/>
    <w:rsid w:val="00FB7AEC"/>
    <w:rsid w:val="00FB7E2D"/>
    <w:rsid w:val="00FC0A7C"/>
    <w:rsid w:val="00FC14EF"/>
    <w:rsid w:val="00FC246A"/>
    <w:rsid w:val="00FD00A5"/>
    <w:rsid w:val="00FD08E6"/>
    <w:rsid w:val="00FD2876"/>
    <w:rsid w:val="00FD2D95"/>
    <w:rsid w:val="00FD4F2A"/>
    <w:rsid w:val="00FD5A7C"/>
    <w:rsid w:val="00FE5BE5"/>
    <w:rsid w:val="00FF1114"/>
    <w:rsid w:val="00FF30BD"/>
    <w:rsid w:val="00FF4C8F"/>
    <w:rsid w:val="00FF4F8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FFA5A3"/>
  <w15:docId w15:val="{8BD1C38E-7A5D-4F5B-8847-DA52FE0B5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3B8"/>
  </w:style>
  <w:style w:type="paragraph" w:styleId="Ttulo3">
    <w:name w:val="heading 3"/>
    <w:basedOn w:val="Normal"/>
    <w:next w:val="Normal"/>
    <w:link w:val="Ttulo3Car"/>
    <w:qFormat/>
    <w:rsid w:val="005336E8"/>
    <w:pPr>
      <w:keepNext/>
      <w:outlineLvl w:val="2"/>
    </w:pPr>
    <w:rPr>
      <w:rFonts w:ascii="Tahoma" w:eastAsia="Times New Roman" w:hAnsi="Tahoma" w:cs="Tahoma"/>
      <w:b/>
      <w:bCs/>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h8,h10,h18,encabezado,Encabezado Car Car Car Car Car,Encabezado Car Car Car,h9"/>
    <w:basedOn w:val="Normal"/>
    <w:link w:val="EncabezadoCar"/>
    <w:unhideWhenUsed/>
    <w:rsid w:val="000F4BAD"/>
    <w:pPr>
      <w:tabs>
        <w:tab w:val="center" w:pos="4252"/>
        <w:tab w:val="right" w:pos="8504"/>
      </w:tabs>
    </w:pPr>
  </w:style>
  <w:style w:type="character" w:customStyle="1" w:styleId="EncabezadoCar">
    <w:name w:val="Encabezado Car"/>
    <w:aliases w:val="Alt Header Car,h Car,h8 Car,h10 Car,h18 Car,encabezado Car,Encabezado Car Car Car Car Car Car,Encabezado Car Car Car Car,h9 Car"/>
    <w:basedOn w:val="Fuentedeprrafopredeter"/>
    <w:link w:val="Encabezado"/>
    <w:rsid w:val="000F4BAD"/>
  </w:style>
  <w:style w:type="paragraph" w:styleId="Piedepgina">
    <w:name w:val="footer"/>
    <w:basedOn w:val="Normal"/>
    <w:link w:val="PiedepginaCar"/>
    <w:uiPriority w:val="99"/>
    <w:unhideWhenUsed/>
    <w:rsid w:val="000F4BAD"/>
    <w:pPr>
      <w:tabs>
        <w:tab w:val="center" w:pos="4252"/>
        <w:tab w:val="right" w:pos="8504"/>
      </w:tabs>
    </w:pPr>
  </w:style>
  <w:style w:type="character" w:customStyle="1" w:styleId="PiedepginaCar">
    <w:name w:val="Pie de página Car"/>
    <w:basedOn w:val="Fuentedeprrafopredeter"/>
    <w:link w:val="Piedepgina"/>
    <w:uiPriority w:val="99"/>
    <w:rsid w:val="000F4BAD"/>
  </w:style>
  <w:style w:type="paragraph" w:styleId="Textodeglobo">
    <w:name w:val="Balloon Text"/>
    <w:basedOn w:val="Normal"/>
    <w:link w:val="TextodegloboCar"/>
    <w:uiPriority w:val="99"/>
    <w:semiHidden/>
    <w:unhideWhenUsed/>
    <w:rsid w:val="00B574B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574B2"/>
    <w:rPr>
      <w:rFonts w:ascii="Segoe UI" w:hAnsi="Segoe UI" w:cs="Segoe UI"/>
      <w:sz w:val="18"/>
      <w:szCs w:val="18"/>
    </w:rPr>
  </w:style>
  <w:style w:type="character" w:styleId="Hipervnculo">
    <w:name w:val="Hyperlink"/>
    <w:basedOn w:val="Fuentedeprrafopredeter"/>
    <w:uiPriority w:val="99"/>
    <w:unhideWhenUsed/>
    <w:rsid w:val="00DB68C4"/>
    <w:rPr>
      <w:color w:val="0563C1" w:themeColor="hyperlink"/>
      <w:u w:val="single"/>
    </w:rPr>
  </w:style>
  <w:style w:type="paragraph" w:styleId="Prrafodelista">
    <w:name w:val="List Paragraph"/>
    <w:aliases w:val="List,titulo 3,Bullets,Ha,Cuadrícula clara - Énfasis 31,List Paragraph,Lista vistosa - Énfasis 11,LISTA,Lista HD,Lista multicolor - Énfasis 11,VIÑETA,VIÑETAS,Párrafo de lista2,Párrafo de lista1,Chulito,parrafo,Fotografía,Bullet List,lp1"/>
    <w:basedOn w:val="Normal"/>
    <w:link w:val="PrrafodelistaCar"/>
    <w:uiPriority w:val="34"/>
    <w:qFormat/>
    <w:rsid w:val="001B0B90"/>
    <w:pPr>
      <w:ind w:left="720"/>
      <w:contextualSpacing/>
    </w:pPr>
  </w:style>
  <w:style w:type="table" w:styleId="Tablaconcuadrcula">
    <w:name w:val="Table Grid"/>
    <w:basedOn w:val="Tablanormal"/>
    <w:uiPriority w:val="59"/>
    <w:rsid w:val="00C528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BE2A2C"/>
    <w:pPr>
      <w:autoSpaceDE w:val="0"/>
      <w:autoSpaceDN w:val="0"/>
      <w:adjustRightInd w:val="0"/>
    </w:pPr>
    <w:rPr>
      <w:rFonts w:ascii="Arial" w:hAnsi="Arial" w:cs="Arial"/>
      <w:color w:val="000000"/>
      <w:lang w:val="es-CO"/>
    </w:rPr>
  </w:style>
  <w:style w:type="character" w:customStyle="1" w:styleId="Ttulo3Car">
    <w:name w:val="Título 3 Car"/>
    <w:basedOn w:val="Fuentedeprrafopredeter"/>
    <w:link w:val="Ttulo3"/>
    <w:rsid w:val="005336E8"/>
    <w:rPr>
      <w:rFonts w:ascii="Tahoma" w:eastAsia="Times New Roman" w:hAnsi="Tahoma" w:cs="Tahoma"/>
      <w:b/>
      <w:bCs/>
      <w:lang w:val="es-ES" w:eastAsia="es-ES"/>
    </w:rPr>
  </w:style>
  <w:style w:type="character" w:customStyle="1" w:styleId="PrrafodelistaCar">
    <w:name w:val="Párrafo de lista Car"/>
    <w:aliases w:val="List Car,titulo 3 Car,Bullets Car,Ha Car,Cuadrícula clara - Énfasis 31 Car,List Paragraph Car,Lista vistosa - Énfasis 11 Car,LISTA Car,Lista HD Car,Lista multicolor - Énfasis 11 Car,VIÑETA Car,VIÑETAS Car,Párrafo de lista2 Car"/>
    <w:link w:val="Prrafodelista"/>
    <w:uiPriority w:val="34"/>
    <w:qFormat/>
    <w:locked/>
    <w:rsid w:val="007B0529"/>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
    <w:basedOn w:val="Normal"/>
    <w:link w:val="TextonotapieCar"/>
    <w:uiPriority w:val="99"/>
    <w:unhideWhenUsed/>
    <w:qFormat/>
    <w:rsid w:val="008C1736"/>
    <w:rPr>
      <w:rFonts w:ascii="Cambria" w:eastAsia="MS Mincho" w:hAnsi="Cambria"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8C1736"/>
    <w:rPr>
      <w:rFonts w:ascii="Cambria" w:eastAsia="MS Mincho" w:hAnsi="Cambria" w:cs="Times New Roman"/>
      <w:sz w:val="20"/>
      <w:szCs w:val="20"/>
      <w:lang w:eastAsia="es-ES"/>
    </w:rPr>
  </w:style>
  <w:style w:type="character" w:styleId="Refdenotaalpie">
    <w:name w:val="footnote reference"/>
    <w:aliases w:val="Texto de nota al pie,Ref. de nota al pie 2,Pie de Página,FC,texto de nota al pie Car Car Car2,referencia nota al pie,Footnotes refss,Appel note de bas de page,Texto de nota al p,Pie de Pàgina,F,Pie de P_gin,Pie de P_"/>
    <w:uiPriority w:val="99"/>
    <w:unhideWhenUsed/>
    <w:rsid w:val="008C1736"/>
    <w:rPr>
      <w:vertAlign w:val="superscript"/>
    </w:rPr>
  </w:style>
  <w:style w:type="paragraph" w:styleId="NormalWeb">
    <w:name w:val="Normal (Web)"/>
    <w:basedOn w:val="Normal"/>
    <w:uiPriority w:val="99"/>
    <w:unhideWhenUsed/>
    <w:rsid w:val="00CB542D"/>
    <w:pPr>
      <w:spacing w:before="100" w:beforeAutospacing="1" w:after="100" w:afterAutospacing="1"/>
    </w:pPr>
    <w:rPr>
      <w:rFonts w:ascii="Times New Roman" w:eastAsia="Times New Roman" w:hAnsi="Times New Roman" w:cs="Times New Roman"/>
      <w:lang w:val="es-CO" w:eastAsia="es-CO"/>
    </w:rPr>
  </w:style>
  <w:style w:type="table" w:customStyle="1" w:styleId="Tablaconcuadrcula1">
    <w:name w:val="Tabla con cuadrícula1"/>
    <w:basedOn w:val="Tablanormal"/>
    <w:next w:val="Tablaconcuadrcula"/>
    <w:uiPriority w:val="39"/>
    <w:rsid w:val="00AF2E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9A6B2A"/>
    <w:rPr>
      <w:color w:val="954F72" w:themeColor="followedHyperlink"/>
      <w:u w:val="single"/>
    </w:rPr>
  </w:style>
  <w:style w:type="character" w:customStyle="1" w:styleId="Mencinsinresolver1">
    <w:name w:val="Mención sin resolver1"/>
    <w:basedOn w:val="Fuentedeprrafopredeter"/>
    <w:uiPriority w:val="99"/>
    <w:semiHidden/>
    <w:unhideWhenUsed/>
    <w:rsid w:val="009A6B2A"/>
    <w:rPr>
      <w:color w:val="605E5C"/>
      <w:shd w:val="clear" w:color="auto" w:fill="E1DFDD"/>
    </w:rPr>
  </w:style>
  <w:style w:type="character" w:styleId="Textoennegrita">
    <w:name w:val="Strong"/>
    <w:basedOn w:val="Fuentedeprrafopredeter"/>
    <w:uiPriority w:val="22"/>
    <w:qFormat/>
    <w:rsid w:val="00B67104"/>
    <w:rPr>
      <w:b/>
      <w:bCs/>
    </w:rPr>
  </w:style>
  <w:style w:type="paragraph" w:styleId="Textoindependiente">
    <w:name w:val="Body Text"/>
    <w:aliases w:val=" Car,Car"/>
    <w:basedOn w:val="Normal"/>
    <w:link w:val="TextoindependienteCar"/>
    <w:rsid w:val="00757348"/>
    <w:pPr>
      <w:suppressAutoHyphens/>
      <w:spacing w:after="120"/>
    </w:pPr>
    <w:rPr>
      <w:rFonts w:ascii="Times New Roman" w:eastAsia="Batang" w:hAnsi="Times New Roman" w:cs="Times New Roman"/>
      <w:lang w:val="es-ES" w:eastAsia="ar-SA"/>
    </w:rPr>
  </w:style>
  <w:style w:type="character" w:customStyle="1" w:styleId="TextoindependienteCar">
    <w:name w:val="Texto independiente Car"/>
    <w:aliases w:val=" Car Car,Car Car"/>
    <w:basedOn w:val="Fuentedeprrafopredeter"/>
    <w:link w:val="Textoindependiente"/>
    <w:rsid w:val="00757348"/>
    <w:rPr>
      <w:rFonts w:ascii="Times New Roman" w:eastAsia="Batang" w:hAnsi="Times New Roman" w:cs="Times New Roman"/>
      <w:lang w:val="es-ES" w:eastAsia="ar-SA"/>
    </w:rPr>
  </w:style>
  <w:style w:type="paragraph" w:customStyle="1" w:styleId="c2">
    <w:name w:val="c2"/>
    <w:basedOn w:val="Normal"/>
    <w:rsid w:val="00C360EB"/>
    <w:pPr>
      <w:widowControl w:val="0"/>
      <w:suppressAutoHyphens/>
      <w:overflowPunct w:val="0"/>
      <w:autoSpaceDE w:val="0"/>
      <w:spacing w:line="240" w:lineRule="atLeast"/>
      <w:jc w:val="center"/>
      <w:textAlignment w:val="baseline"/>
    </w:pPr>
    <w:rPr>
      <w:rFonts w:ascii="Times New Roman" w:eastAsia="Times New Roman" w:hAnsi="Times New Roman" w:cs="Times New Roman"/>
      <w:szCs w:val="20"/>
      <w:lang w:eastAsia="ar-SA"/>
    </w:rPr>
  </w:style>
  <w:style w:type="paragraph" w:styleId="Sinespaciado">
    <w:name w:val="No Spacing"/>
    <w:uiPriority w:val="1"/>
    <w:qFormat/>
    <w:rsid w:val="00C360EB"/>
  </w:style>
  <w:style w:type="paragraph" w:styleId="Textosinformato">
    <w:name w:val="Plain Text"/>
    <w:basedOn w:val="Normal"/>
    <w:link w:val="TextosinformatoCar"/>
    <w:uiPriority w:val="99"/>
    <w:semiHidden/>
    <w:unhideWhenUsed/>
    <w:rsid w:val="00C360EB"/>
    <w:rPr>
      <w:rFonts w:ascii="Consolas" w:eastAsia="Calibri" w:hAnsi="Consolas" w:cs="Times New Roman"/>
      <w:sz w:val="21"/>
      <w:szCs w:val="21"/>
      <w:lang w:val="es-ES"/>
    </w:rPr>
  </w:style>
  <w:style w:type="character" w:customStyle="1" w:styleId="TextosinformatoCar">
    <w:name w:val="Texto sin formato Car"/>
    <w:basedOn w:val="Fuentedeprrafopredeter"/>
    <w:link w:val="Textosinformato"/>
    <w:uiPriority w:val="99"/>
    <w:semiHidden/>
    <w:rsid w:val="00C360EB"/>
    <w:rPr>
      <w:rFonts w:ascii="Consolas" w:eastAsia="Calibri" w:hAnsi="Consolas" w:cs="Times New Roman"/>
      <w:sz w:val="21"/>
      <w:szCs w:val="21"/>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310150">
      <w:bodyDiv w:val="1"/>
      <w:marLeft w:val="0"/>
      <w:marRight w:val="0"/>
      <w:marTop w:val="0"/>
      <w:marBottom w:val="0"/>
      <w:divBdr>
        <w:top w:val="none" w:sz="0" w:space="0" w:color="auto"/>
        <w:left w:val="none" w:sz="0" w:space="0" w:color="auto"/>
        <w:bottom w:val="none" w:sz="0" w:space="0" w:color="auto"/>
        <w:right w:val="none" w:sz="0" w:space="0" w:color="auto"/>
      </w:divBdr>
    </w:div>
    <w:div w:id="227543816">
      <w:bodyDiv w:val="1"/>
      <w:marLeft w:val="0"/>
      <w:marRight w:val="0"/>
      <w:marTop w:val="0"/>
      <w:marBottom w:val="0"/>
      <w:divBdr>
        <w:top w:val="none" w:sz="0" w:space="0" w:color="auto"/>
        <w:left w:val="none" w:sz="0" w:space="0" w:color="auto"/>
        <w:bottom w:val="none" w:sz="0" w:space="0" w:color="auto"/>
        <w:right w:val="none" w:sz="0" w:space="0" w:color="auto"/>
      </w:divBdr>
    </w:div>
    <w:div w:id="235364056">
      <w:bodyDiv w:val="1"/>
      <w:marLeft w:val="0"/>
      <w:marRight w:val="0"/>
      <w:marTop w:val="0"/>
      <w:marBottom w:val="0"/>
      <w:divBdr>
        <w:top w:val="none" w:sz="0" w:space="0" w:color="auto"/>
        <w:left w:val="none" w:sz="0" w:space="0" w:color="auto"/>
        <w:bottom w:val="none" w:sz="0" w:space="0" w:color="auto"/>
        <w:right w:val="none" w:sz="0" w:space="0" w:color="auto"/>
      </w:divBdr>
      <w:divsChild>
        <w:div w:id="67458306">
          <w:marLeft w:val="0"/>
          <w:marRight w:val="0"/>
          <w:marTop w:val="0"/>
          <w:marBottom w:val="0"/>
          <w:divBdr>
            <w:top w:val="none" w:sz="0" w:space="0" w:color="auto"/>
            <w:left w:val="none" w:sz="0" w:space="0" w:color="auto"/>
            <w:bottom w:val="none" w:sz="0" w:space="0" w:color="auto"/>
            <w:right w:val="none" w:sz="0" w:space="0" w:color="auto"/>
          </w:divBdr>
        </w:div>
        <w:div w:id="1284580275">
          <w:marLeft w:val="0"/>
          <w:marRight w:val="0"/>
          <w:marTop w:val="0"/>
          <w:marBottom w:val="0"/>
          <w:divBdr>
            <w:top w:val="none" w:sz="0" w:space="0" w:color="auto"/>
            <w:left w:val="none" w:sz="0" w:space="0" w:color="auto"/>
            <w:bottom w:val="none" w:sz="0" w:space="0" w:color="auto"/>
            <w:right w:val="none" w:sz="0" w:space="0" w:color="auto"/>
          </w:divBdr>
        </w:div>
        <w:div w:id="1628925315">
          <w:marLeft w:val="0"/>
          <w:marRight w:val="0"/>
          <w:marTop w:val="0"/>
          <w:marBottom w:val="0"/>
          <w:divBdr>
            <w:top w:val="none" w:sz="0" w:space="0" w:color="auto"/>
            <w:left w:val="none" w:sz="0" w:space="0" w:color="auto"/>
            <w:bottom w:val="none" w:sz="0" w:space="0" w:color="auto"/>
            <w:right w:val="none" w:sz="0" w:space="0" w:color="auto"/>
          </w:divBdr>
        </w:div>
        <w:div w:id="1796291575">
          <w:marLeft w:val="0"/>
          <w:marRight w:val="0"/>
          <w:marTop w:val="0"/>
          <w:marBottom w:val="0"/>
          <w:divBdr>
            <w:top w:val="none" w:sz="0" w:space="0" w:color="auto"/>
            <w:left w:val="none" w:sz="0" w:space="0" w:color="auto"/>
            <w:bottom w:val="none" w:sz="0" w:space="0" w:color="auto"/>
            <w:right w:val="none" w:sz="0" w:space="0" w:color="auto"/>
          </w:divBdr>
        </w:div>
        <w:div w:id="1858739425">
          <w:marLeft w:val="0"/>
          <w:marRight w:val="0"/>
          <w:marTop w:val="0"/>
          <w:marBottom w:val="0"/>
          <w:divBdr>
            <w:top w:val="none" w:sz="0" w:space="0" w:color="auto"/>
            <w:left w:val="none" w:sz="0" w:space="0" w:color="auto"/>
            <w:bottom w:val="none" w:sz="0" w:space="0" w:color="auto"/>
            <w:right w:val="none" w:sz="0" w:space="0" w:color="auto"/>
          </w:divBdr>
        </w:div>
      </w:divsChild>
    </w:div>
    <w:div w:id="326445827">
      <w:bodyDiv w:val="1"/>
      <w:marLeft w:val="0"/>
      <w:marRight w:val="0"/>
      <w:marTop w:val="0"/>
      <w:marBottom w:val="0"/>
      <w:divBdr>
        <w:top w:val="none" w:sz="0" w:space="0" w:color="auto"/>
        <w:left w:val="none" w:sz="0" w:space="0" w:color="auto"/>
        <w:bottom w:val="none" w:sz="0" w:space="0" w:color="auto"/>
        <w:right w:val="none" w:sz="0" w:space="0" w:color="auto"/>
      </w:divBdr>
    </w:div>
    <w:div w:id="405687734">
      <w:bodyDiv w:val="1"/>
      <w:marLeft w:val="0"/>
      <w:marRight w:val="0"/>
      <w:marTop w:val="0"/>
      <w:marBottom w:val="0"/>
      <w:divBdr>
        <w:top w:val="none" w:sz="0" w:space="0" w:color="auto"/>
        <w:left w:val="none" w:sz="0" w:space="0" w:color="auto"/>
        <w:bottom w:val="none" w:sz="0" w:space="0" w:color="auto"/>
        <w:right w:val="none" w:sz="0" w:space="0" w:color="auto"/>
      </w:divBdr>
    </w:div>
    <w:div w:id="1294404493">
      <w:bodyDiv w:val="1"/>
      <w:marLeft w:val="0"/>
      <w:marRight w:val="0"/>
      <w:marTop w:val="0"/>
      <w:marBottom w:val="0"/>
      <w:divBdr>
        <w:top w:val="none" w:sz="0" w:space="0" w:color="auto"/>
        <w:left w:val="none" w:sz="0" w:space="0" w:color="auto"/>
        <w:bottom w:val="none" w:sz="0" w:space="0" w:color="auto"/>
        <w:right w:val="none" w:sz="0" w:space="0" w:color="auto"/>
      </w:divBdr>
    </w:div>
    <w:div w:id="1749418206">
      <w:bodyDiv w:val="1"/>
      <w:marLeft w:val="0"/>
      <w:marRight w:val="0"/>
      <w:marTop w:val="0"/>
      <w:marBottom w:val="0"/>
      <w:divBdr>
        <w:top w:val="none" w:sz="0" w:space="0" w:color="auto"/>
        <w:left w:val="none" w:sz="0" w:space="0" w:color="auto"/>
        <w:bottom w:val="none" w:sz="0" w:space="0" w:color="auto"/>
        <w:right w:val="none" w:sz="0" w:space="0" w:color="auto"/>
      </w:divBdr>
    </w:div>
    <w:div w:id="19076398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manizales.gov.co" TargetMode="External"/><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EB42FE-057A-4430-B3E0-87EAF533E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1080</TotalTime>
  <Pages>9</Pages>
  <Words>3407</Words>
  <Characters>18743</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Felipe Toro</cp:lastModifiedBy>
  <cp:revision>107</cp:revision>
  <cp:lastPrinted>2021-01-13T14:14:00Z</cp:lastPrinted>
  <dcterms:created xsi:type="dcterms:W3CDTF">2021-01-13T14:07:00Z</dcterms:created>
  <dcterms:modified xsi:type="dcterms:W3CDTF">2021-09-17T16:38:00Z</dcterms:modified>
</cp:coreProperties>
</file>