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31B4" w:rsidRDefault="00FE31B4">
      <w:bookmarkStart w:id="0" w:name="_GoBack"/>
      <w:r>
        <w:rPr>
          <w:noProof/>
        </w:rPr>
        <w:drawing>
          <wp:inline distT="0" distB="0" distL="0" distR="0" wp14:anchorId="44C75FDE" wp14:editId="0CAB2A95">
            <wp:extent cx="6553200" cy="54197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84301" cy="544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E31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1B4"/>
    <w:rsid w:val="00FE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BA8A14-F77E-48E1-AF8F-B7FC013E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HLV-MEI-008 Medicina Interna 08</dc:creator>
  <cp:keywords/>
  <dc:description/>
  <cp:lastModifiedBy>HLV-MEI-008 Medicina Interna 08</cp:lastModifiedBy>
  <cp:revision>1</cp:revision>
  <cp:lastPrinted>2021-10-29T15:01:00Z</cp:lastPrinted>
  <dcterms:created xsi:type="dcterms:W3CDTF">2021-10-29T15:01:00Z</dcterms:created>
  <dcterms:modified xsi:type="dcterms:W3CDTF">2021-10-29T15:07:00Z</dcterms:modified>
</cp:coreProperties>
</file>