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2A3" w:rsidRPr="00CA4C32" w:rsidRDefault="00A542A3" w:rsidP="00A542A3">
      <w:pPr>
        <w:spacing w:after="0"/>
        <w:jc w:val="both"/>
        <w:rPr>
          <w:rFonts w:ascii="Arial" w:hAnsi="Arial" w:cs="Arial"/>
          <w:b/>
          <w:color w:val="000000" w:themeColor="text1"/>
          <w:lang w:val="es-CO"/>
        </w:rPr>
      </w:pPr>
      <w:bookmarkStart w:id="0" w:name="_GoBack"/>
      <w:bookmarkEnd w:id="0"/>
    </w:p>
    <w:p w:rsidR="00A542A3" w:rsidRDefault="00A542A3" w:rsidP="00A542A3">
      <w:pPr>
        <w:spacing w:after="0"/>
        <w:jc w:val="both"/>
        <w:rPr>
          <w:rFonts w:ascii="Arial" w:hAnsi="Arial" w:cs="Arial"/>
          <w:b/>
          <w:color w:val="000000" w:themeColor="text1"/>
          <w:lang w:val="es-CO"/>
        </w:rPr>
      </w:pPr>
    </w:p>
    <w:p w:rsidR="00A542A3" w:rsidRPr="00CA4C32" w:rsidRDefault="00A542A3" w:rsidP="00A542A3">
      <w:pPr>
        <w:spacing w:after="0"/>
        <w:jc w:val="both"/>
        <w:rPr>
          <w:rFonts w:ascii="Arial" w:hAnsi="Arial" w:cs="Arial"/>
          <w:b/>
          <w:color w:val="000000" w:themeColor="text1"/>
          <w:lang w:val="es-CO"/>
        </w:rPr>
      </w:pPr>
      <w:r w:rsidRPr="00CA4C32">
        <w:rPr>
          <w:rFonts w:ascii="Arial" w:hAnsi="Arial" w:cs="Arial"/>
          <w:b/>
          <w:color w:val="000000" w:themeColor="text1"/>
          <w:lang w:val="es-CO"/>
        </w:rPr>
        <w:t>Doctor</w:t>
      </w:r>
    </w:p>
    <w:p w:rsidR="00A542A3" w:rsidRPr="00CA4C32" w:rsidRDefault="00A542A3" w:rsidP="00A542A3">
      <w:pPr>
        <w:spacing w:after="0"/>
        <w:jc w:val="both"/>
        <w:rPr>
          <w:rFonts w:ascii="Arial" w:hAnsi="Arial" w:cs="Arial"/>
          <w:b/>
          <w:color w:val="000000" w:themeColor="text1"/>
          <w:lang w:val="es-CO"/>
        </w:rPr>
      </w:pPr>
      <w:r w:rsidRPr="00CA4C32">
        <w:rPr>
          <w:rFonts w:ascii="Arial" w:hAnsi="Arial" w:cs="Arial"/>
          <w:b/>
          <w:color w:val="000000" w:themeColor="text1"/>
          <w:lang w:val="es-CO"/>
        </w:rPr>
        <w:t>ARMANDO SEGOVIA ORTIZ</w:t>
      </w:r>
    </w:p>
    <w:p w:rsidR="00A542A3" w:rsidRPr="00CA4C32" w:rsidRDefault="00A542A3" w:rsidP="00A542A3">
      <w:pPr>
        <w:spacing w:after="0"/>
        <w:jc w:val="both"/>
        <w:rPr>
          <w:rFonts w:ascii="Arial" w:hAnsi="Arial" w:cs="Arial"/>
          <w:b/>
          <w:color w:val="000000" w:themeColor="text1"/>
          <w:lang w:val="es-CO"/>
        </w:rPr>
      </w:pPr>
      <w:r w:rsidRPr="00CA4C32">
        <w:rPr>
          <w:rFonts w:ascii="Arial" w:hAnsi="Arial" w:cs="Arial"/>
          <w:b/>
          <w:color w:val="000000" w:themeColor="text1"/>
          <w:lang w:val="es-CO"/>
        </w:rPr>
        <w:t>DIRECTOR</w:t>
      </w:r>
    </w:p>
    <w:p w:rsidR="00A542A3" w:rsidRPr="00CA4C32" w:rsidRDefault="00A542A3" w:rsidP="00A542A3">
      <w:pPr>
        <w:spacing w:after="0"/>
        <w:jc w:val="both"/>
        <w:rPr>
          <w:rFonts w:ascii="Arial" w:hAnsi="Arial" w:cs="Arial"/>
          <w:b/>
          <w:color w:val="000000" w:themeColor="text1"/>
          <w:lang w:val="es-CO"/>
        </w:rPr>
      </w:pPr>
      <w:r w:rsidRPr="00CA4C32">
        <w:rPr>
          <w:rFonts w:ascii="Arial" w:hAnsi="Arial" w:cs="Arial"/>
          <w:b/>
          <w:color w:val="000000" w:themeColor="text1"/>
          <w:lang w:val="es-CO"/>
        </w:rPr>
        <w:t>INDEPORTES ATLANTICO</w:t>
      </w:r>
    </w:p>
    <w:p w:rsidR="00A542A3" w:rsidRPr="00CA4C32" w:rsidRDefault="00A542A3" w:rsidP="00A542A3">
      <w:pPr>
        <w:spacing w:after="0"/>
        <w:jc w:val="both"/>
        <w:rPr>
          <w:rFonts w:ascii="Arial" w:hAnsi="Arial" w:cs="Arial"/>
          <w:b/>
          <w:color w:val="000000" w:themeColor="text1"/>
          <w:lang w:val="es-CO"/>
        </w:rPr>
      </w:pPr>
      <w:r w:rsidRPr="00CA4C32">
        <w:rPr>
          <w:rFonts w:ascii="Arial" w:hAnsi="Arial" w:cs="Arial"/>
          <w:b/>
          <w:color w:val="000000" w:themeColor="text1"/>
          <w:lang w:val="es-CO"/>
        </w:rPr>
        <w:t>Ciudad</w:t>
      </w:r>
    </w:p>
    <w:p w:rsidR="00A542A3" w:rsidRPr="00CA4C32" w:rsidRDefault="00A542A3" w:rsidP="00A542A3">
      <w:pPr>
        <w:jc w:val="both"/>
        <w:rPr>
          <w:rFonts w:ascii="Arial" w:hAnsi="Arial" w:cs="Arial"/>
          <w:color w:val="000000" w:themeColor="text1"/>
          <w:lang w:val="es-CO"/>
        </w:rPr>
      </w:pPr>
    </w:p>
    <w:p w:rsidR="00A542A3" w:rsidRPr="00CA4C32" w:rsidRDefault="00A542A3" w:rsidP="00A542A3">
      <w:pPr>
        <w:jc w:val="both"/>
        <w:rPr>
          <w:rFonts w:ascii="Arial" w:hAnsi="Arial" w:cs="Arial"/>
          <w:b/>
          <w:color w:val="000000" w:themeColor="text1"/>
          <w:lang w:val="es-CO"/>
        </w:rPr>
      </w:pPr>
      <w:r w:rsidRPr="00CA4C32">
        <w:rPr>
          <w:rFonts w:ascii="Arial" w:hAnsi="Arial" w:cs="Arial"/>
          <w:b/>
          <w:color w:val="000000" w:themeColor="text1"/>
          <w:lang w:val="es-CO"/>
        </w:rPr>
        <w:t xml:space="preserve">ASUNTO: OFICIO APLICACIÓN DE ORDENANZA 000488 DE 2020, ADICION DECRETO ORDENANZAL 0545 DE 2017 EN ARTICULOS RELACIONADOS CON LAS ESTAMPILLAS DEPARTAMENTALES </w:t>
      </w:r>
    </w:p>
    <w:p w:rsidR="00A542A3" w:rsidRPr="00CA4C32" w:rsidRDefault="00A542A3" w:rsidP="00A542A3">
      <w:pPr>
        <w:spacing w:after="0"/>
        <w:jc w:val="both"/>
        <w:rPr>
          <w:rFonts w:ascii="Arial" w:hAnsi="Arial" w:cs="Arial"/>
          <w:color w:val="000000" w:themeColor="text1"/>
          <w:lang w:val="es-CO"/>
        </w:rPr>
      </w:pPr>
      <w:r w:rsidRPr="00CA4C32">
        <w:rPr>
          <w:rFonts w:ascii="Arial" w:hAnsi="Arial" w:cs="Arial"/>
          <w:color w:val="000000" w:themeColor="text1"/>
          <w:lang w:val="es-CO"/>
        </w:rPr>
        <w:t xml:space="preserve">Por medio de la presente solicito la aplicación de la Ordenanza 000488 de 2020, con Adición Decreto Ordenanza 0545 de 2017 en artículos relacionados con las Estampillas Departamentales, para que las Estampillas Departamentales me sean causadas con cada pago mensual. Lo anterior cita; según Ordenanza: </w:t>
      </w:r>
    </w:p>
    <w:p w:rsidR="00A542A3" w:rsidRPr="00CA4C32" w:rsidRDefault="00A542A3" w:rsidP="00A542A3">
      <w:pPr>
        <w:spacing w:after="0"/>
        <w:jc w:val="both"/>
        <w:rPr>
          <w:rFonts w:ascii="Arial" w:hAnsi="Arial" w:cs="Arial"/>
          <w:color w:val="000000" w:themeColor="text1"/>
          <w:lang w:val="es-CO"/>
        </w:rPr>
      </w:pPr>
    </w:p>
    <w:p w:rsidR="00A542A3" w:rsidRPr="00CA4C32" w:rsidRDefault="00A542A3" w:rsidP="00A542A3">
      <w:pPr>
        <w:spacing w:after="0"/>
        <w:jc w:val="both"/>
        <w:rPr>
          <w:rFonts w:ascii="Arial" w:hAnsi="Arial" w:cs="Arial"/>
          <w:i/>
          <w:color w:val="000000" w:themeColor="text1"/>
          <w:lang w:val="es-CO"/>
        </w:rPr>
      </w:pPr>
      <w:r w:rsidRPr="00CA4C32">
        <w:rPr>
          <w:rFonts w:ascii="Arial" w:hAnsi="Arial" w:cs="Arial"/>
          <w:b/>
          <w:color w:val="000000" w:themeColor="text1"/>
          <w:lang w:val="es-CO"/>
        </w:rPr>
        <w:t>Artículo 141.</w:t>
      </w:r>
      <w:r w:rsidRPr="00CA4C32">
        <w:rPr>
          <w:rFonts w:ascii="Arial" w:hAnsi="Arial" w:cs="Arial"/>
          <w:color w:val="000000" w:themeColor="text1"/>
          <w:lang w:val="es-CO"/>
        </w:rPr>
        <w:t xml:space="preserve"> Causación. </w:t>
      </w:r>
      <w:r w:rsidRPr="00CA4C32">
        <w:rPr>
          <w:rFonts w:ascii="Arial" w:hAnsi="Arial" w:cs="Arial"/>
          <w:i/>
          <w:color w:val="000000" w:themeColor="text1"/>
          <w:lang w:val="es-CO"/>
        </w:rPr>
        <w:t>“</w:t>
      </w:r>
      <w:r w:rsidRPr="00CA4C32">
        <w:rPr>
          <w:rFonts w:ascii="Arial" w:hAnsi="Arial" w:cs="Arial"/>
          <w:i/>
          <w:lang w:val="es-CO"/>
        </w:rPr>
        <w:t>En los contratos de prestación de servicios de apoyo a la gestión suscritos por la Gobernación del Departamento del Atlántico y las entidades descentralizadas del nivel departamental, cuyo valor sea hasta seis (6) salarios mínimos mensuales legales vigentes y/o un total acumulado en el año de hasta 72 salarios mínimos mensuales legales vigentes, incluidas las adiciones, las estampillas se causan con cada pago que realice la entidad contratante al contratista. Esta regla no aplica para la estampilla Pro Desarrollo. Científico y Tecnológico del Instituto Tecnológico de Soledad Atlántico (ITSA)”</w:t>
      </w:r>
      <w:r w:rsidRPr="00CA4C32">
        <w:rPr>
          <w:rFonts w:ascii="Arial" w:hAnsi="Arial" w:cs="Arial"/>
          <w:i/>
          <w:color w:val="000000" w:themeColor="text1"/>
          <w:lang w:val="es-CO"/>
        </w:rPr>
        <w:t xml:space="preserve"> </w:t>
      </w:r>
    </w:p>
    <w:p w:rsidR="00A542A3" w:rsidRPr="00CA4C32" w:rsidRDefault="00A542A3" w:rsidP="00A542A3">
      <w:pPr>
        <w:spacing w:after="0"/>
        <w:jc w:val="both"/>
        <w:rPr>
          <w:rFonts w:ascii="Arial" w:hAnsi="Arial" w:cs="Arial"/>
          <w:b/>
          <w:color w:val="000000" w:themeColor="text1"/>
          <w:lang w:val="es-CO"/>
        </w:rPr>
      </w:pPr>
    </w:p>
    <w:p w:rsidR="00A542A3" w:rsidRPr="00CA4C32" w:rsidRDefault="00A542A3" w:rsidP="00A542A3">
      <w:pPr>
        <w:spacing w:after="0"/>
        <w:jc w:val="both"/>
        <w:rPr>
          <w:rFonts w:ascii="Arial" w:hAnsi="Arial" w:cs="Arial"/>
          <w:i/>
          <w:lang w:val="es-CO"/>
        </w:rPr>
      </w:pPr>
      <w:r w:rsidRPr="00CA4C32">
        <w:rPr>
          <w:rFonts w:ascii="Arial" w:hAnsi="Arial" w:cs="Arial"/>
          <w:b/>
          <w:color w:val="000000" w:themeColor="text1"/>
          <w:lang w:val="es-CO"/>
        </w:rPr>
        <w:t>Artículo 142</w:t>
      </w:r>
      <w:r w:rsidRPr="00CA4C32">
        <w:rPr>
          <w:rFonts w:ascii="Arial" w:hAnsi="Arial" w:cs="Arial"/>
          <w:color w:val="000000" w:themeColor="text1"/>
          <w:lang w:val="es-CO"/>
        </w:rPr>
        <w:t xml:space="preserve">. Sujetos Pasivos, liquidación y Pago. </w:t>
      </w:r>
      <w:r w:rsidRPr="00CA4C32">
        <w:rPr>
          <w:rFonts w:ascii="Arial" w:hAnsi="Arial" w:cs="Arial"/>
          <w:i/>
          <w:lang w:val="es-CO"/>
        </w:rPr>
        <w:t>Para los contratos de prestación de servicios de apoyo a la gestión suscritos por la Gobernación del Departamento del Atlántico y las entidades descentralizadas del nivel departamental, cuyo valor sea hasta seis (6) salarios mínimos mensuales legales vigentes y un total acumulado en el año de hasta 72 salarios mínimos mensuales legales vigentes, incluidas las adiciones,</w:t>
      </w:r>
      <w:r w:rsidRPr="00CA4C32">
        <w:t xml:space="preserve"> </w:t>
      </w:r>
      <w:r w:rsidRPr="00CA4C32">
        <w:rPr>
          <w:rFonts w:ascii="Arial" w:hAnsi="Arial" w:cs="Arial"/>
          <w:i/>
          <w:lang w:val="es-CO"/>
        </w:rPr>
        <w:t>la entidad contratante deberá retener sobre cada pago que realice al contratista, el importe de las estampillas que se causen en virtud de dicho contrato.</w:t>
      </w:r>
    </w:p>
    <w:p w:rsidR="00A542A3" w:rsidRPr="00CA4C32" w:rsidRDefault="00A542A3" w:rsidP="00A542A3">
      <w:pPr>
        <w:spacing w:after="0"/>
        <w:jc w:val="both"/>
        <w:rPr>
          <w:rFonts w:ascii="Arial" w:hAnsi="Arial" w:cs="Arial"/>
          <w:i/>
          <w:lang w:val="es-CO"/>
        </w:rPr>
      </w:pPr>
      <w:r w:rsidRPr="00CA4C32">
        <w:rPr>
          <w:rFonts w:ascii="Arial" w:hAnsi="Arial" w:cs="Arial"/>
          <w:i/>
          <w:lang w:val="es-CO"/>
        </w:rPr>
        <w:t>Las entidades descentralizadas del nivel departamental deberán presentar la declaración con pago dentro de los quince (15) días siguientes al mes en el cual se</w:t>
      </w:r>
    </w:p>
    <w:p w:rsidR="00A542A3" w:rsidRPr="00CA4C32" w:rsidRDefault="00A542A3" w:rsidP="00A542A3">
      <w:pPr>
        <w:spacing w:after="0"/>
        <w:jc w:val="both"/>
        <w:rPr>
          <w:rFonts w:ascii="Arial" w:hAnsi="Arial" w:cs="Arial"/>
          <w:i/>
          <w:lang w:val="es-CO"/>
        </w:rPr>
      </w:pPr>
      <w:r w:rsidRPr="00CA4C32">
        <w:rPr>
          <w:rFonts w:ascii="Arial" w:hAnsi="Arial" w:cs="Arial"/>
          <w:i/>
          <w:lang w:val="es-CO"/>
        </w:rPr>
        <w:t>efectuó la retención de las estampillas, con excepción de la estampilla pro desarrollo científico y tecnológico del Instituto Tecnológico de Soledad, Atlántico ITSA, la cual deberá ser liquidada y pagada por el contratista en la Tesorería de la Alcaldía Distrital de Barranquilla, dentro de los diez (10) días siguientes a la suscripción del contrato.</w:t>
      </w:r>
    </w:p>
    <w:p w:rsidR="00A542A3" w:rsidRDefault="00A542A3" w:rsidP="00A542A3">
      <w:pPr>
        <w:spacing w:after="0"/>
        <w:jc w:val="both"/>
        <w:rPr>
          <w:rFonts w:ascii="Arial" w:hAnsi="Arial" w:cs="Arial"/>
          <w:lang w:val="es-CO"/>
        </w:rPr>
      </w:pPr>
    </w:p>
    <w:p w:rsidR="00A542A3" w:rsidRPr="00CA4C32" w:rsidRDefault="00A542A3" w:rsidP="00A542A3">
      <w:pPr>
        <w:spacing w:after="0"/>
        <w:jc w:val="both"/>
        <w:rPr>
          <w:rFonts w:ascii="Arial" w:hAnsi="Arial" w:cs="Arial"/>
          <w:lang w:val="es-CO"/>
        </w:rPr>
      </w:pPr>
      <w:r w:rsidRPr="00CA4C32">
        <w:rPr>
          <w:rFonts w:ascii="Arial" w:hAnsi="Arial" w:cs="Arial"/>
          <w:lang w:val="es-CO"/>
        </w:rPr>
        <w:lastRenderedPageBreak/>
        <w:t>El descuento mensual lo deben aplicar sobre cada pago que realicen al contratista, con las siguientes tarifas: ESTAMPILLAS TARIFAS: Ciudadela Universitaria 1,8%, Pro-Desarrollo 1,0%, Pro-Electrificación Rural 2,0%, Pro-Cultura 1,0%, Pro-Hospital 1 Y 2 Nivel 1,7%, Pro-Hospital Univ. Cari ESE 1,0%, Pro-Bienestar Adulto Mayor 0,5%.</w:t>
      </w:r>
    </w:p>
    <w:p w:rsidR="00A542A3" w:rsidRPr="00CA4C32" w:rsidRDefault="00A542A3" w:rsidP="00A542A3">
      <w:pPr>
        <w:spacing w:after="0"/>
        <w:jc w:val="both"/>
        <w:rPr>
          <w:rFonts w:ascii="Arial" w:hAnsi="Arial" w:cs="Arial"/>
          <w:lang w:val="es-CO"/>
        </w:rPr>
      </w:pPr>
    </w:p>
    <w:p w:rsidR="00A542A3" w:rsidRPr="00CA4C32" w:rsidRDefault="00A542A3" w:rsidP="00A542A3">
      <w:pPr>
        <w:spacing w:after="0"/>
        <w:jc w:val="both"/>
        <w:rPr>
          <w:rFonts w:ascii="Arial" w:hAnsi="Arial" w:cs="Arial"/>
          <w:lang w:val="es-CO"/>
        </w:rPr>
      </w:pPr>
      <w:r w:rsidRPr="00CA4C32">
        <w:rPr>
          <w:rFonts w:ascii="Arial" w:hAnsi="Arial" w:cs="Arial"/>
          <w:lang w:val="es-CO"/>
        </w:rPr>
        <w:t>A continuación, relaciono:</w:t>
      </w:r>
    </w:p>
    <w:p w:rsidR="00A542A3" w:rsidRPr="00CA4C32" w:rsidRDefault="00A542A3" w:rsidP="00A542A3">
      <w:pPr>
        <w:shd w:val="clear" w:color="auto" w:fill="FFFFFF" w:themeFill="background1"/>
        <w:spacing w:after="0" w:line="240" w:lineRule="auto"/>
        <w:jc w:val="both"/>
        <w:rPr>
          <w:rFonts w:ascii="Arial" w:hAnsi="Arial" w:cs="Arial"/>
          <w:b/>
          <w:color w:val="000000" w:themeColor="text1"/>
          <w:lang w:val="es-CO"/>
        </w:rPr>
      </w:pPr>
    </w:p>
    <w:p w:rsidR="00A542A3" w:rsidRPr="00CA4C32" w:rsidRDefault="00A542A3" w:rsidP="00A542A3">
      <w:pPr>
        <w:shd w:val="clear" w:color="auto" w:fill="FFFFFF" w:themeFill="background1"/>
        <w:spacing w:after="0" w:line="240" w:lineRule="auto"/>
        <w:jc w:val="both"/>
        <w:rPr>
          <w:rFonts w:ascii="Arial" w:hAnsi="Arial" w:cs="Arial"/>
          <w:b/>
          <w:lang w:val="es-CO"/>
        </w:rPr>
      </w:pPr>
      <w:r w:rsidRPr="00CA4C32">
        <w:rPr>
          <w:rFonts w:ascii="Arial" w:hAnsi="Arial" w:cs="Arial"/>
          <w:b/>
          <w:color w:val="000000" w:themeColor="text1"/>
          <w:lang w:val="es-CO"/>
        </w:rPr>
        <w:t xml:space="preserve">No Contrato de Prestación de Servicios de apoyo a la Gestión </w:t>
      </w:r>
      <w:r>
        <w:rPr>
          <w:rFonts w:ascii="Arial" w:hAnsi="Arial" w:cs="Arial"/>
          <w:lang w:val="es-CO"/>
        </w:rPr>
        <w:t>20210</w:t>
      </w:r>
      <w:r w:rsidR="006829BD">
        <w:rPr>
          <w:rFonts w:ascii="Arial" w:hAnsi="Arial" w:cs="Arial"/>
          <w:lang w:val="es-CO"/>
        </w:rPr>
        <w:t>263</w:t>
      </w:r>
    </w:p>
    <w:p w:rsidR="00A542A3" w:rsidRPr="00CA4C32" w:rsidRDefault="00A542A3" w:rsidP="00A542A3">
      <w:pPr>
        <w:spacing w:after="0" w:line="240" w:lineRule="auto"/>
        <w:jc w:val="both"/>
        <w:rPr>
          <w:rFonts w:ascii="Arial" w:hAnsi="Arial" w:cs="Arial"/>
          <w:color w:val="000000" w:themeColor="text1"/>
          <w:lang w:val="es-CO"/>
        </w:rPr>
      </w:pPr>
      <w:r w:rsidRPr="00CA4C32">
        <w:rPr>
          <w:rFonts w:ascii="Arial" w:hAnsi="Arial" w:cs="Arial"/>
          <w:b/>
          <w:color w:val="000000" w:themeColor="text1"/>
          <w:lang w:val="es-CO"/>
        </w:rPr>
        <w:t>Fecha de inicio</w:t>
      </w:r>
      <w:r>
        <w:rPr>
          <w:rFonts w:ascii="Arial" w:hAnsi="Arial" w:cs="Arial"/>
          <w:b/>
          <w:color w:val="000000" w:themeColor="text1"/>
          <w:lang w:val="es-CO"/>
        </w:rPr>
        <w:t xml:space="preserve"> </w:t>
      </w:r>
      <w:r w:rsidR="006829BD">
        <w:rPr>
          <w:rFonts w:ascii="Arial" w:hAnsi="Arial" w:cs="Arial"/>
          <w:color w:val="000000" w:themeColor="text1"/>
          <w:lang w:val="es-CO"/>
        </w:rPr>
        <w:t>20 de septiembre de 2021</w:t>
      </w:r>
    </w:p>
    <w:p w:rsidR="006829BD" w:rsidRPr="00CA4C32" w:rsidRDefault="00A542A3" w:rsidP="006829BD">
      <w:pPr>
        <w:spacing w:after="0" w:line="240" w:lineRule="auto"/>
        <w:jc w:val="both"/>
        <w:rPr>
          <w:rFonts w:ascii="Arial" w:hAnsi="Arial" w:cs="Arial"/>
          <w:color w:val="000000" w:themeColor="text1"/>
          <w:lang w:val="es-CO"/>
        </w:rPr>
      </w:pPr>
      <w:r>
        <w:rPr>
          <w:rFonts w:ascii="Arial" w:hAnsi="Arial" w:cs="Arial"/>
          <w:b/>
          <w:color w:val="000000" w:themeColor="text1"/>
          <w:lang w:val="es-CO"/>
        </w:rPr>
        <w:t xml:space="preserve">Forma de Pago </w:t>
      </w:r>
      <w:r w:rsidR="006829BD">
        <w:rPr>
          <w:rFonts w:ascii="Arial" w:hAnsi="Arial" w:cs="Arial"/>
          <w:color w:val="000000" w:themeColor="text1"/>
          <w:lang w:val="es-CO"/>
        </w:rPr>
        <w:t>Un (1) primer pago el 30 de Septiembre de 2021, por valor de DOS MILLONES QUINIENTOS MIL PESOS M/L ($ 2.500.000) y tres pagos mensuales iguales por valor de DOS MILLONES QUINIENTOS MIL PESOS M/L ($ 2.500.000).</w:t>
      </w:r>
    </w:p>
    <w:p w:rsidR="00A542A3" w:rsidRPr="00CA4C32" w:rsidRDefault="00A542A3" w:rsidP="00A542A3">
      <w:pPr>
        <w:spacing w:after="0" w:line="240" w:lineRule="auto"/>
        <w:jc w:val="both"/>
        <w:rPr>
          <w:rFonts w:ascii="Arial" w:hAnsi="Arial" w:cs="Arial"/>
          <w:color w:val="000000" w:themeColor="text1"/>
          <w:lang w:val="es-CO"/>
        </w:rPr>
      </w:pPr>
    </w:p>
    <w:p w:rsidR="00A542A3" w:rsidRPr="00CA4C32" w:rsidRDefault="00A542A3" w:rsidP="00A542A3">
      <w:pPr>
        <w:spacing w:after="0" w:line="240" w:lineRule="auto"/>
        <w:jc w:val="both"/>
        <w:rPr>
          <w:rFonts w:ascii="Arial" w:hAnsi="Arial" w:cs="Arial"/>
          <w:color w:val="000000" w:themeColor="text1"/>
          <w:lang w:val="es-CO"/>
        </w:rPr>
      </w:pPr>
      <w:r w:rsidRPr="00CA4C32">
        <w:rPr>
          <w:rFonts w:ascii="Arial" w:hAnsi="Arial" w:cs="Arial"/>
          <w:b/>
          <w:color w:val="000000" w:themeColor="text1"/>
          <w:lang w:val="es-CO"/>
        </w:rPr>
        <w:t>Plazo de ejecución</w:t>
      </w:r>
      <w:r w:rsidRPr="00CA4C32">
        <w:rPr>
          <w:rFonts w:ascii="Arial" w:hAnsi="Arial" w:cs="Arial"/>
          <w:color w:val="000000" w:themeColor="text1"/>
          <w:lang w:val="es-CO"/>
        </w:rPr>
        <w:t xml:space="preserve">: </w:t>
      </w:r>
      <w:r>
        <w:rPr>
          <w:rFonts w:ascii="Arial" w:hAnsi="Arial" w:cs="Arial"/>
          <w:color w:val="000000" w:themeColor="text1"/>
          <w:lang w:val="es-CO"/>
        </w:rPr>
        <w:t>El plazo del contrato será hasta el treinta y uno (31) de agosto de 2021, co</w:t>
      </w:r>
      <w:r w:rsidRPr="00CA4C32">
        <w:rPr>
          <w:rFonts w:ascii="Arial" w:hAnsi="Arial" w:cs="Arial"/>
          <w:color w:val="000000" w:themeColor="text1"/>
          <w:lang w:val="es-CO"/>
        </w:rPr>
        <w:t>ntados a partir del cumplimiento de los requisitos de perfeccionamiento y ejecución.</w:t>
      </w:r>
    </w:p>
    <w:p w:rsidR="00A542A3" w:rsidRPr="00CA4C32" w:rsidRDefault="00A542A3" w:rsidP="00A542A3">
      <w:pPr>
        <w:jc w:val="both"/>
        <w:rPr>
          <w:rFonts w:ascii="Arial" w:hAnsi="Arial" w:cs="Arial"/>
          <w:color w:val="000000" w:themeColor="text1"/>
          <w:lang w:val="es-CO"/>
        </w:rPr>
      </w:pPr>
    </w:p>
    <w:p w:rsidR="00A542A3" w:rsidRPr="00CA4C32" w:rsidRDefault="00A542A3" w:rsidP="00A542A3">
      <w:pPr>
        <w:jc w:val="both"/>
        <w:rPr>
          <w:rFonts w:ascii="Arial" w:hAnsi="Arial" w:cs="Arial"/>
          <w:lang w:val="es-CO"/>
        </w:rPr>
      </w:pPr>
      <w:r w:rsidRPr="00CA4C32">
        <w:rPr>
          <w:rFonts w:ascii="Arial" w:hAnsi="Arial" w:cs="Arial"/>
          <w:lang w:val="es-CO"/>
        </w:rPr>
        <w:t xml:space="preserve">Agradeciendo la socialización de la Ordenanza para conocimiento de la aplicación del Descuento mensual a las áreas competentes. </w:t>
      </w:r>
    </w:p>
    <w:p w:rsidR="00A542A3" w:rsidRPr="00CA4C32" w:rsidRDefault="00A542A3" w:rsidP="00A542A3">
      <w:pPr>
        <w:spacing w:after="0"/>
        <w:jc w:val="both"/>
        <w:rPr>
          <w:rFonts w:ascii="Arial" w:hAnsi="Arial" w:cs="Arial"/>
          <w:lang w:val="es-CO"/>
        </w:rPr>
      </w:pPr>
    </w:p>
    <w:p w:rsidR="00A542A3" w:rsidRPr="00CA4C32" w:rsidRDefault="00A542A3" w:rsidP="00A542A3">
      <w:pPr>
        <w:spacing w:after="0"/>
        <w:jc w:val="both"/>
        <w:rPr>
          <w:rFonts w:ascii="Arial" w:hAnsi="Arial" w:cs="Arial"/>
          <w:lang w:val="es-CO"/>
        </w:rPr>
      </w:pPr>
      <w:r w:rsidRPr="00CA4C32">
        <w:rPr>
          <w:rFonts w:ascii="Arial" w:hAnsi="Arial" w:cs="Arial"/>
          <w:lang w:val="es-CO"/>
        </w:rPr>
        <w:t>Atentamente,</w:t>
      </w:r>
    </w:p>
    <w:p w:rsidR="00A542A3" w:rsidRDefault="00A542A3" w:rsidP="00A542A3">
      <w:pPr>
        <w:spacing w:after="0"/>
        <w:jc w:val="both"/>
        <w:rPr>
          <w:rFonts w:ascii="Arial" w:hAnsi="Arial" w:cs="Arial"/>
          <w:lang w:val="es-CO"/>
        </w:rPr>
      </w:pPr>
    </w:p>
    <w:p w:rsidR="00A542A3" w:rsidRDefault="00A542A3" w:rsidP="00A542A3">
      <w:pPr>
        <w:spacing w:after="0"/>
        <w:jc w:val="both"/>
        <w:rPr>
          <w:rFonts w:ascii="Arial" w:hAnsi="Arial" w:cs="Arial"/>
          <w:lang w:val="es-CO"/>
        </w:rPr>
      </w:pPr>
    </w:p>
    <w:p w:rsidR="00A542A3" w:rsidRDefault="00A542A3" w:rsidP="00A542A3">
      <w:pPr>
        <w:spacing w:after="0"/>
        <w:jc w:val="both"/>
        <w:rPr>
          <w:rFonts w:ascii="Arial" w:hAnsi="Arial" w:cs="Arial"/>
          <w:lang w:val="es-CO"/>
        </w:rPr>
      </w:pPr>
    </w:p>
    <w:p w:rsidR="00A542A3" w:rsidRDefault="00A542A3" w:rsidP="00A542A3">
      <w:pPr>
        <w:spacing w:after="0"/>
        <w:jc w:val="both"/>
        <w:rPr>
          <w:rFonts w:ascii="Arial" w:hAnsi="Arial" w:cs="Arial"/>
          <w:lang w:val="es-CO"/>
        </w:rPr>
      </w:pPr>
    </w:p>
    <w:p w:rsidR="00A542A3" w:rsidRDefault="00A542A3" w:rsidP="00A542A3">
      <w:pPr>
        <w:spacing w:after="0"/>
        <w:jc w:val="both"/>
        <w:rPr>
          <w:rFonts w:ascii="Arial" w:hAnsi="Arial" w:cs="Arial"/>
          <w:lang w:val="es-CO"/>
        </w:rPr>
      </w:pPr>
    </w:p>
    <w:p w:rsidR="00A542A3" w:rsidRPr="00CA4C32" w:rsidRDefault="00D375B9" w:rsidP="00A542A3">
      <w:pPr>
        <w:spacing w:after="0"/>
        <w:jc w:val="both"/>
        <w:rPr>
          <w:rFonts w:ascii="Arial" w:hAnsi="Arial" w:cs="Arial"/>
          <w:lang w:val="es-CO"/>
        </w:rPr>
      </w:pPr>
      <w:r w:rsidRPr="00D375B9">
        <w:rPr>
          <w:rFonts w:ascii="Arial" w:hAnsi="Arial" w:cs="Arial"/>
          <w:noProof/>
          <w:lang w:val="es-CO" w:eastAsia="es-CO"/>
        </w:rPr>
        <w:drawing>
          <wp:inline distT="0" distB="0" distL="0" distR="0" wp14:anchorId="2F3C2CFF" wp14:editId="3296F639">
            <wp:extent cx="2822754" cy="751840"/>
            <wp:effectExtent l="0" t="0" r="0" b="0"/>
            <wp:docPr id="2" name="Imagen 2" descr="C:\Users\ADMIN\Desktop\documento sigup\WhatsApp Image 2021-09-03 at 10.52.33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documento sigup\WhatsApp Image 2021-09-03 at 10.52.33 AM (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4393" cy="757604"/>
                    </a:xfrm>
                    <a:prstGeom prst="rect">
                      <a:avLst/>
                    </a:prstGeom>
                    <a:noFill/>
                    <a:ln>
                      <a:noFill/>
                    </a:ln>
                  </pic:spPr>
                </pic:pic>
              </a:graphicData>
            </a:graphic>
          </wp:inline>
        </w:drawing>
      </w:r>
    </w:p>
    <w:p w:rsidR="00A542A3" w:rsidRPr="00CA4C32" w:rsidRDefault="00A542A3" w:rsidP="00A542A3">
      <w:pPr>
        <w:spacing w:after="0"/>
        <w:jc w:val="both"/>
        <w:rPr>
          <w:rFonts w:ascii="Arial" w:hAnsi="Arial" w:cs="Arial"/>
          <w:lang w:val="es-CO"/>
        </w:rPr>
      </w:pPr>
    </w:p>
    <w:p w:rsidR="00A542A3" w:rsidRPr="00CA4C32" w:rsidRDefault="00A542A3" w:rsidP="00A542A3">
      <w:pPr>
        <w:spacing w:after="0"/>
        <w:jc w:val="both"/>
        <w:rPr>
          <w:rFonts w:ascii="Arial" w:hAnsi="Arial" w:cs="Arial"/>
          <w:bCs/>
          <w:lang w:val="es-CO"/>
        </w:rPr>
      </w:pPr>
      <w:r>
        <w:rPr>
          <w:rFonts w:ascii="Arial" w:hAnsi="Arial" w:cs="Arial"/>
          <w:b/>
          <w:lang w:val="es-CO"/>
        </w:rPr>
        <w:t>MILLER DÍAZ GONZÁLEZ</w:t>
      </w:r>
    </w:p>
    <w:p w:rsidR="00A542A3" w:rsidRPr="00CA4C32" w:rsidRDefault="00A542A3" w:rsidP="00A542A3">
      <w:pPr>
        <w:pStyle w:val="Sinespaciado"/>
        <w:rPr>
          <w:rFonts w:ascii="Arial" w:hAnsi="Arial" w:cs="Arial"/>
          <w:lang w:val="es-CO"/>
        </w:rPr>
      </w:pPr>
      <w:r w:rsidRPr="00CA4C32">
        <w:rPr>
          <w:rFonts w:ascii="Arial" w:hAnsi="Arial" w:cs="Arial"/>
          <w:lang w:val="es-CO"/>
        </w:rPr>
        <w:t>CC.</w:t>
      </w:r>
      <w:r>
        <w:rPr>
          <w:rFonts w:ascii="Arial" w:hAnsi="Arial" w:cs="Arial"/>
          <w:lang w:val="es-CO"/>
        </w:rPr>
        <w:t>1.047.221.610 de Galapa, Atl.</w:t>
      </w:r>
    </w:p>
    <w:p w:rsidR="00A542A3" w:rsidRPr="00CA4C32" w:rsidRDefault="00A542A3" w:rsidP="00A542A3">
      <w:pPr>
        <w:spacing w:after="0" w:line="240" w:lineRule="auto"/>
        <w:jc w:val="both"/>
        <w:rPr>
          <w:rFonts w:ascii="Arial" w:hAnsi="Arial" w:cs="Arial"/>
          <w:lang w:val="es-CO"/>
        </w:rPr>
      </w:pPr>
      <w:r w:rsidRPr="00CA4C32">
        <w:rPr>
          <w:rFonts w:ascii="Arial" w:hAnsi="Arial" w:cs="Arial"/>
          <w:lang w:val="es-CO"/>
        </w:rPr>
        <w:t xml:space="preserve">Cel. </w:t>
      </w:r>
      <w:r>
        <w:rPr>
          <w:rFonts w:ascii="Arial" w:hAnsi="Arial" w:cs="Arial"/>
          <w:lang w:val="es-CO"/>
        </w:rPr>
        <w:t>3152183708</w:t>
      </w:r>
    </w:p>
    <w:p w:rsidR="00A542A3" w:rsidRPr="00CA4C32" w:rsidRDefault="00A542A3" w:rsidP="00A542A3">
      <w:pPr>
        <w:spacing w:after="0" w:line="240" w:lineRule="auto"/>
        <w:jc w:val="both"/>
        <w:rPr>
          <w:rFonts w:ascii="Arial" w:hAnsi="Arial" w:cs="Arial"/>
          <w:lang w:val="es-CO"/>
        </w:rPr>
      </w:pPr>
      <w:r w:rsidRPr="00CA4C32">
        <w:rPr>
          <w:rFonts w:ascii="Arial" w:hAnsi="Arial" w:cs="Arial"/>
          <w:lang w:val="es-CO"/>
        </w:rPr>
        <w:t>Dirección</w:t>
      </w:r>
      <w:r>
        <w:rPr>
          <w:rFonts w:ascii="Arial" w:hAnsi="Arial" w:cs="Arial"/>
          <w:lang w:val="es-CO"/>
        </w:rPr>
        <w:t xml:space="preserve"> Calle 134 N°9-112 Caribe Verde </w:t>
      </w:r>
    </w:p>
    <w:p w:rsidR="00A542A3" w:rsidRPr="00CA4C32" w:rsidRDefault="00A542A3" w:rsidP="00A542A3">
      <w:pPr>
        <w:rPr>
          <w:rFonts w:ascii="Arial" w:hAnsi="Arial" w:cs="Arial"/>
          <w:lang w:val="es-CO"/>
        </w:rPr>
      </w:pPr>
    </w:p>
    <w:p w:rsidR="002976FD" w:rsidRPr="00A542A3" w:rsidRDefault="002976FD" w:rsidP="00A542A3"/>
    <w:sectPr w:rsidR="002976FD" w:rsidRPr="00A542A3" w:rsidSect="00A065C6">
      <w:headerReference w:type="default" r:id="rId8"/>
      <w:pgSz w:w="12240" w:h="15840"/>
      <w:pgMar w:top="1865" w:right="1701" w:bottom="184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2607" w:rsidRDefault="00CB2607" w:rsidP="000969D9">
      <w:pPr>
        <w:spacing w:after="0" w:line="240" w:lineRule="auto"/>
      </w:pPr>
      <w:r>
        <w:separator/>
      </w:r>
    </w:p>
  </w:endnote>
  <w:endnote w:type="continuationSeparator" w:id="0">
    <w:p w:rsidR="00CB2607" w:rsidRDefault="00CB2607" w:rsidP="00096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2607" w:rsidRDefault="00CB2607" w:rsidP="000969D9">
      <w:pPr>
        <w:spacing w:after="0" w:line="240" w:lineRule="auto"/>
      </w:pPr>
      <w:r>
        <w:separator/>
      </w:r>
    </w:p>
  </w:footnote>
  <w:footnote w:type="continuationSeparator" w:id="0">
    <w:p w:rsidR="00CB2607" w:rsidRDefault="00CB2607" w:rsidP="000969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9D9" w:rsidRDefault="009F4228">
    <w:pPr>
      <w:pStyle w:val="Encabezado"/>
    </w:pPr>
    <w:r>
      <w:rPr>
        <w:noProof/>
        <w:lang w:val="es-CO" w:eastAsia="es-CO"/>
      </w:rPr>
      <w:drawing>
        <wp:anchor distT="0" distB="0" distL="114300" distR="114300" simplePos="0" relativeHeight="251659264" behindDoc="1" locked="0" layoutInCell="1" allowOverlap="1">
          <wp:simplePos x="0" y="0"/>
          <wp:positionH relativeFrom="column">
            <wp:posOffset>-1071707</wp:posOffset>
          </wp:positionH>
          <wp:positionV relativeFrom="paragraph">
            <wp:posOffset>-431165</wp:posOffset>
          </wp:positionV>
          <wp:extent cx="7744243" cy="10031240"/>
          <wp:effectExtent l="0" t="0" r="3175"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deportes-01.jpg"/>
                  <pic:cNvPicPr/>
                </pic:nvPicPr>
                <pic:blipFill>
                  <a:blip r:embed="rId1">
                    <a:extLst>
                      <a:ext uri="{28A0092B-C50C-407E-A947-70E740481C1C}">
                        <a14:useLocalDpi xmlns:a14="http://schemas.microsoft.com/office/drawing/2010/main" val="0"/>
                      </a:ext>
                    </a:extLst>
                  </a:blip>
                  <a:stretch>
                    <a:fillRect/>
                  </a:stretch>
                </pic:blipFill>
                <pic:spPr>
                  <a:xfrm>
                    <a:off x="0" y="0"/>
                    <a:ext cx="7744243" cy="100312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70029"/>
    <w:multiLevelType w:val="hybridMultilevel"/>
    <w:tmpl w:val="40E4FDB8"/>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 w15:restartNumberingAfterBreak="0">
    <w:nsid w:val="0A7C5D8E"/>
    <w:multiLevelType w:val="hybridMultilevel"/>
    <w:tmpl w:val="00A04154"/>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 w15:restartNumberingAfterBreak="0">
    <w:nsid w:val="312F2759"/>
    <w:multiLevelType w:val="hybridMultilevel"/>
    <w:tmpl w:val="C3621B2A"/>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 w15:restartNumberingAfterBreak="0">
    <w:nsid w:val="4B2343A7"/>
    <w:multiLevelType w:val="hybridMultilevel"/>
    <w:tmpl w:val="249AB3CC"/>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4" w15:restartNumberingAfterBreak="0">
    <w:nsid w:val="4B973632"/>
    <w:multiLevelType w:val="hybridMultilevel"/>
    <w:tmpl w:val="9026AD0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6FD"/>
    <w:rsid w:val="00005A4A"/>
    <w:rsid w:val="00010BB6"/>
    <w:rsid w:val="000969D9"/>
    <w:rsid w:val="00204079"/>
    <w:rsid w:val="00215821"/>
    <w:rsid w:val="002173F5"/>
    <w:rsid w:val="002976FD"/>
    <w:rsid w:val="00362B65"/>
    <w:rsid w:val="00395857"/>
    <w:rsid w:val="003E6E36"/>
    <w:rsid w:val="004D1539"/>
    <w:rsid w:val="005013F3"/>
    <w:rsid w:val="0053611D"/>
    <w:rsid w:val="005C598F"/>
    <w:rsid w:val="00620F31"/>
    <w:rsid w:val="006526F9"/>
    <w:rsid w:val="006829BD"/>
    <w:rsid w:val="007358FE"/>
    <w:rsid w:val="00737009"/>
    <w:rsid w:val="00751A65"/>
    <w:rsid w:val="007907D0"/>
    <w:rsid w:val="007A4BAA"/>
    <w:rsid w:val="007F777F"/>
    <w:rsid w:val="00884F11"/>
    <w:rsid w:val="00902851"/>
    <w:rsid w:val="00955262"/>
    <w:rsid w:val="00962D1B"/>
    <w:rsid w:val="00975185"/>
    <w:rsid w:val="009A54BE"/>
    <w:rsid w:val="009D0078"/>
    <w:rsid w:val="009F4228"/>
    <w:rsid w:val="00A065C6"/>
    <w:rsid w:val="00A542A3"/>
    <w:rsid w:val="00A54948"/>
    <w:rsid w:val="00A83A17"/>
    <w:rsid w:val="00BC2329"/>
    <w:rsid w:val="00C107D2"/>
    <w:rsid w:val="00C41862"/>
    <w:rsid w:val="00CB2607"/>
    <w:rsid w:val="00D17F36"/>
    <w:rsid w:val="00D375B9"/>
    <w:rsid w:val="00D922A0"/>
    <w:rsid w:val="00DA3347"/>
    <w:rsid w:val="00E452EE"/>
    <w:rsid w:val="00E66B9E"/>
    <w:rsid w:val="00EF290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CDC5A7-172A-634B-8ACF-778B6C72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17F36"/>
    <w:pPr>
      <w:ind w:left="720"/>
      <w:contextualSpacing/>
    </w:pPr>
  </w:style>
  <w:style w:type="paragraph" w:styleId="Encabezado">
    <w:name w:val="header"/>
    <w:basedOn w:val="Normal"/>
    <w:link w:val="EncabezadoCar"/>
    <w:uiPriority w:val="99"/>
    <w:unhideWhenUsed/>
    <w:rsid w:val="000969D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969D9"/>
  </w:style>
  <w:style w:type="paragraph" w:styleId="Piedepgina">
    <w:name w:val="footer"/>
    <w:basedOn w:val="Normal"/>
    <w:link w:val="PiedepginaCar"/>
    <w:uiPriority w:val="99"/>
    <w:unhideWhenUsed/>
    <w:rsid w:val="000969D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969D9"/>
  </w:style>
  <w:style w:type="paragraph" w:styleId="Sinespaciado">
    <w:name w:val="No Spacing"/>
    <w:uiPriority w:val="1"/>
    <w:qFormat/>
    <w:rsid w:val="00884F11"/>
    <w:pPr>
      <w:spacing w:after="0" w:line="240" w:lineRule="auto"/>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88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2872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dc:creator>
  <cp:lastModifiedBy>A Técnica Indeportes</cp:lastModifiedBy>
  <cp:revision>2</cp:revision>
  <dcterms:created xsi:type="dcterms:W3CDTF">2021-10-04T16:30:00Z</dcterms:created>
  <dcterms:modified xsi:type="dcterms:W3CDTF">2021-10-04T16:30:00Z</dcterms:modified>
</cp:coreProperties>
</file>