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730C6" w:rsidRDefault="004730C6" w:rsidP="004730C6">
      <w:pPr>
        <w:pStyle w:val="Ttulo1"/>
        <w:tabs>
          <w:tab w:val="left" w:pos="0"/>
        </w:tabs>
        <w:autoSpaceDE w:val="0"/>
        <w:autoSpaceDN w:val="0"/>
        <w:spacing w:before="0" w:after="0"/>
        <w:ind w:left="360"/>
        <w:jc w:val="both"/>
        <w:rPr>
          <w:rFonts w:ascii="Arial" w:hAnsi="Arial" w:cs="Arial"/>
          <w:b w:val="0"/>
        </w:rPr>
      </w:pPr>
      <w:r>
        <w:rPr>
          <w:rFonts w:ascii="Arial" w:hAnsi="Arial" w:cs="Arial"/>
          <w:b w:val="0"/>
        </w:rPr>
        <w:t>Anexo información adicional a la invitacion</w:t>
      </w:r>
    </w:p>
    <w:p w:rsidR="004730C6" w:rsidRDefault="004730C6" w:rsidP="004730C6"/>
    <w:p w:rsidR="004730C6" w:rsidRPr="003C363C" w:rsidRDefault="004730C6" w:rsidP="003C363C">
      <w:pPr>
        <w:pStyle w:val="Ttulo1"/>
        <w:tabs>
          <w:tab w:val="left" w:pos="0"/>
        </w:tabs>
        <w:autoSpaceDE w:val="0"/>
        <w:autoSpaceDN w:val="0"/>
        <w:spacing w:before="0" w:after="0"/>
        <w:ind w:left="567"/>
        <w:jc w:val="both"/>
        <w:rPr>
          <w:sz w:val="20"/>
          <w:szCs w:val="20"/>
        </w:rPr>
      </w:pPr>
    </w:p>
    <w:p w:rsidR="0030642C" w:rsidRPr="003C363C" w:rsidRDefault="0030642C" w:rsidP="003C363C">
      <w:pPr>
        <w:pStyle w:val="Ttulo1"/>
        <w:numPr>
          <w:ilvl w:val="0"/>
          <w:numId w:val="1"/>
        </w:numPr>
        <w:tabs>
          <w:tab w:val="left" w:pos="0"/>
        </w:tabs>
        <w:autoSpaceDE w:val="0"/>
        <w:autoSpaceDN w:val="0"/>
        <w:spacing w:before="0" w:after="0"/>
        <w:ind w:left="567" w:hanging="567"/>
        <w:jc w:val="both"/>
        <w:rPr>
          <w:rFonts w:ascii="Arial" w:hAnsi="Arial" w:cs="Arial"/>
          <w:iCs/>
          <w:sz w:val="20"/>
          <w:szCs w:val="20"/>
        </w:rPr>
      </w:pPr>
      <w:bookmarkStart w:id="0" w:name="_GoBack"/>
      <w:r w:rsidRPr="003C363C">
        <w:rPr>
          <w:rFonts w:ascii="Arial" w:hAnsi="Arial" w:cs="Arial"/>
          <w:iCs/>
          <w:sz w:val="20"/>
          <w:szCs w:val="20"/>
        </w:rPr>
        <w:t>CRITERIOS DE DESEMPATE</w:t>
      </w:r>
    </w:p>
    <w:bookmarkEnd w:id="0"/>
    <w:p w:rsidR="0030642C" w:rsidRDefault="0030642C" w:rsidP="0030642C">
      <w:pPr>
        <w:rPr>
          <w:rFonts w:ascii="Arial" w:hAnsi="Arial" w:cs="Arial"/>
          <w:b/>
        </w:rPr>
      </w:pPr>
    </w:p>
    <w:p w:rsidR="0030642C" w:rsidRPr="006A0237" w:rsidRDefault="0030642C" w:rsidP="0030642C">
      <w:pPr>
        <w:jc w:val="both"/>
        <w:rPr>
          <w:rFonts w:ascii="Arial" w:eastAsia="Batang" w:hAnsi="Arial" w:cs="Arial"/>
          <w:snapToGrid w:val="0"/>
        </w:rPr>
      </w:pPr>
    </w:p>
    <w:p w:rsidR="0030642C" w:rsidRPr="006A0237" w:rsidRDefault="0030642C" w:rsidP="0030642C">
      <w:pPr>
        <w:jc w:val="both"/>
        <w:rPr>
          <w:rFonts w:ascii="Arial" w:hAnsi="Arial" w:cs="Arial"/>
          <w:snapToGrid w:val="0"/>
        </w:rPr>
      </w:pPr>
      <w:r w:rsidRPr="006A0237">
        <w:rPr>
          <w:rFonts w:ascii="Arial" w:hAnsi="Arial" w:cs="Arial"/>
          <w:snapToGrid w:val="0"/>
        </w:rPr>
        <w:t>El Municipio de Medellín verificará los requisitos habilitantes, al oferente que haya ofertado el menor precio, entre las ofertas económicas realizadas electrónicamente. En caso de empate, se seleccionará de la siguiente manera:</w:t>
      </w:r>
    </w:p>
    <w:p w:rsidR="0030642C" w:rsidRPr="006A0237" w:rsidRDefault="0030642C" w:rsidP="0030642C">
      <w:pPr>
        <w:jc w:val="both"/>
        <w:rPr>
          <w:rFonts w:ascii="Arial" w:hAnsi="Arial" w:cs="Arial"/>
          <w:snapToGrid w:val="0"/>
        </w:rPr>
      </w:pPr>
    </w:p>
    <w:p w:rsidR="0030642C" w:rsidRPr="006A0237" w:rsidRDefault="0030642C" w:rsidP="0030642C">
      <w:pPr>
        <w:pStyle w:val="Prrafodelista"/>
        <w:ind w:left="0"/>
        <w:jc w:val="both"/>
        <w:rPr>
          <w:rFonts w:ascii="Arial" w:hAnsi="Arial" w:cs="Arial"/>
          <w:snapToGrid w:val="0"/>
        </w:rPr>
      </w:pPr>
      <w:r w:rsidRPr="006A0237">
        <w:rPr>
          <w:rFonts w:ascii="Arial" w:hAnsi="Arial" w:cs="Arial"/>
          <w:snapToGrid w:val="0"/>
        </w:rPr>
        <w:t xml:space="preserve">Al proponente que haya realizado primero la oferta económica entre los empatados, </w:t>
      </w:r>
      <w:r w:rsidRPr="003C363C">
        <w:rPr>
          <w:rFonts w:ascii="Arial" w:hAnsi="Arial" w:cs="Arial"/>
          <w:snapToGrid w:val="0"/>
        </w:rPr>
        <w:t>de acuerdo con el informe obtenido del sistema.</w:t>
      </w:r>
      <w:r w:rsidRPr="006A0237">
        <w:rPr>
          <w:rFonts w:ascii="Arial" w:hAnsi="Arial" w:cs="Arial"/>
          <w:snapToGrid w:val="0"/>
        </w:rPr>
        <w:t xml:space="preserve"> </w:t>
      </w:r>
    </w:p>
    <w:p w:rsidR="0030642C" w:rsidRPr="006A0237" w:rsidRDefault="0030642C" w:rsidP="0030642C">
      <w:pPr>
        <w:pStyle w:val="Prrafodelista"/>
        <w:ind w:left="1070"/>
        <w:jc w:val="both"/>
        <w:rPr>
          <w:rFonts w:ascii="Arial" w:hAnsi="Arial" w:cs="Arial"/>
          <w:snapToGrid w:val="0"/>
        </w:rPr>
      </w:pPr>
    </w:p>
    <w:p w:rsidR="0030642C" w:rsidRPr="006A0237" w:rsidRDefault="0030642C" w:rsidP="0030642C">
      <w:pPr>
        <w:pStyle w:val="Textopredeterminado"/>
        <w:ind w:left="1416" w:hanging="1416"/>
        <w:jc w:val="both"/>
        <w:rPr>
          <w:rFonts w:ascii="Arial" w:hAnsi="Arial" w:cs="Arial"/>
          <w:snapToGrid w:val="0"/>
          <w:sz w:val="20"/>
          <w:szCs w:val="20"/>
          <w:lang w:val="es-CO"/>
        </w:rPr>
      </w:pPr>
      <w:r w:rsidRPr="006A0237">
        <w:rPr>
          <w:rFonts w:ascii="Arial" w:hAnsi="Arial" w:cs="Arial"/>
          <w:snapToGrid w:val="0"/>
          <w:sz w:val="20"/>
          <w:szCs w:val="20"/>
          <w:lang w:val="es-CO"/>
        </w:rPr>
        <w:t>Si persiste el empate se desempatará por medio de sorteo aleatorio de balotas así:</w:t>
      </w:r>
    </w:p>
    <w:p w:rsidR="0030642C" w:rsidRPr="006A0237" w:rsidRDefault="0030642C" w:rsidP="0030642C">
      <w:pPr>
        <w:pStyle w:val="Textopredeterminado"/>
        <w:ind w:left="1416" w:hanging="1416"/>
        <w:jc w:val="both"/>
        <w:rPr>
          <w:rFonts w:ascii="Arial" w:hAnsi="Arial" w:cs="Arial"/>
          <w:snapToGrid w:val="0"/>
          <w:sz w:val="20"/>
          <w:szCs w:val="20"/>
          <w:lang w:val="es-CO"/>
        </w:rPr>
      </w:pPr>
    </w:p>
    <w:p w:rsidR="0030642C" w:rsidRPr="006A0237" w:rsidRDefault="0030642C" w:rsidP="0030642C">
      <w:pPr>
        <w:ind w:left="735" w:hanging="375"/>
        <w:jc w:val="both"/>
        <w:rPr>
          <w:rFonts w:ascii="Arial" w:eastAsia="Calibri" w:hAnsi="Arial" w:cs="Arial"/>
          <w:lang w:val="es-CO" w:eastAsia="es-CO"/>
        </w:rPr>
      </w:pPr>
      <w:r w:rsidRPr="006A0237">
        <w:rPr>
          <w:rFonts w:ascii="Arial" w:eastAsia="Calibri" w:hAnsi="Arial" w:cs="Arial"/>
          <w:lang w:val="es-CO" w:eastAsia="es-CO"/>
        </w:rPr>
        <w:t>1.   Se sorteará el orden en el cual se dispondrán a extraer las balotas, este sorteo se realizará mediante el mecanismo de introducir igual número de rótulos de papel al número de proponentes en condición de empate, en una bolsa o recipiente oscuros o que no trasluzcan su contenido, previa verificación de los proponentes de las condiciones de los rótulos y del sobre.</w:t>
      </w:r>
    </w:p>
    <w:p w:rsidR="0030642C" w:rsidRPr="006A0237" w:rsidRDefault="0030642C" w:rsidP="0030642C">
      <w:pPr>
        <w:ind w:left="735"/>
        <w:jc w:val="both"/>
        <w:rPr>
          <w:rFonts w:ascii="Arial" w:eastAsia="Calibri" w:hAnsi="Arial" w:cs="Arial"/>
          <w:lang w:val="es-CO" w:eastAsia="es-CO"/>
        </w:rPr>
      </w:pPr>
      <w:r w:rsidRPr="006A0237">
        <w:rPr>
          <w:rFonts w:ascii="Arial" w:eastAsia="Calibri" w:hAnsi="Arial" w:cs="Arial"/>
          <w:lang w:val="es-CO" w:eastAsia="es-CO"/>
        </w:rPr>
        <w:t> </w:t>
      </w:r>
    </w:p>
    <w:p w:rsidR="0030642C" w:rsidRPr="006A0237" w:rsidRDefault="0030642C" w:rsidP="0030642C">
      <w:pPr>
        <w:ind w:left="735" w:hanging="375"/>
        <w:jc w:val="both"/>
        <w:rPr>
          <w:rFonts w:ascii="Arial" w:eastAsia="Calibri" w:hAnsi="Arial" w:cs="Arial"/>
          <w:lang w:val="es-CO" w:eastAsia="es-CO"/>
        </w:rPr>
      </w:pPr>
      <w:r w:rsidRPr="006A0237">
        <w:rPr>
          <w:rFonts w:ascii="Arial" w:eastAsia="Calibri" w:hAnsi="Arial" w:cs="Arial"/>
          <w:lang w:val="es-CO" w:eastAsia="es-CO"/>
        </w:rPr>
        <w:t>2.   El número de posición en que se dispondrán para extraer el rótulo, será asignado de acuerdo al orden de entrega en el que aparece el proponente en la planilla de recepción de propuestas el día de cierre, empezando por el primero según orden cronológico de entrega.  El número que señale el rótulo que se extraiga de la bolsa por cada proponente determinará el orden en el cual sacará la balota, siendo el primero el número uno (1) y así sucesivamente hasta completar el número de proponentes en condición de empate.</w:t>
      </w:r>
    </w:p>
    <w:p w:rsidR="0030642C" w:rsidRPr="006A0237" w:rsidRDefault="0030642C" w:rsidP="0030642C">
      <w:pPr>
        <w:ind w:left="720"/>
        <w:rPr>
          <w:rFonts w:ascii="Arial" w:eastAsia="Calibri" w:hAnsi="Arial" w:cs="Arial"/>
          <w:lang w:val="es-CO" w:eastAsia="es-CO"/>
        </w:rPr>
      </w:pPr>
      <w:r w:rsidRPr="006A0237">
        <w:rPr>
          <w:rFonts w:ascii="Arial" w:eastAsia="Calibri" w:hAnsi="Arial" w:cs="Arial"/>
          <w:lang w:val="es-CO" w:eastAsia="es-CO"/>
        </w:rPr>
        <w:t> </w:t>
      </w:r>
    </w:p>
    <w:p w:rsidR="0030642C" w:rsidRPr="006A0237" w:rsidRDefault="0030642C" w:rsidP="0030642C">
      <w:pPr>
        <w:ind w:left="735" w:hanging="375"/>
        <w:jc w:val="both"/>
        <w:rPr>
          <w:rFonts w:ascii="Arial" w:eastAsia="Calibri" w:hAnsi="Arial" w:cs="Arial"/>
          <w:lang w:val="es-CO" w:eastAsia="es-CO"/>
        </w:rPr>
      </w:pPr>
      <w:r w:rsidRPr="006A0237">
        <w:rPr>
          <w:rFonts w:ascii="Arial" w:eastAsia="Calibri" w:hAnsi="Arial" w:cs="Arial"/>
          <w:lang w:val="es-CO" w:eastAsia="es-CO"/>
        </w:rPr>
        <w:t>3.   Se introducirán en una bolsa oscura o que no trasluzca su contenido, tantas balotas como proponentes empatados, una de ellas se identificará como la balota que determinará el ganador del sorteo, previa verificación de las balotas y la bolsa por los proponentes.</w:t>
      </w:r>
    </w:p>
    <w:p w:rsidR="0030642C" w:rsidRPr="006A0237" w:rsidRDefault="0030642C" w:rsidP="0030642C">
      <w:pPr>
        <w:ind w:left="720"/>
        <w:rPr>
          <w:rFonts w:ascii="Arial" w:eastAsia="Calibri" w:hAnsi="Arial" w:cs="Arial"/>
          <w:lang w:val="es-CO" w:eastAsia="es-CO"/>
        </w:rPr>
      </w:pPr>
      <w:r w:rsidRPr="006A0237">
        <w:rPr>
          <w:rFonts w:ascii="Arial" w:eastAsia="Calibri" w:hAnsi="Arial" w:cs="Arial"/>
          <w:lang w:val="es-CO" w:eastAsia="es-CO"/>
        </w:rPr>
        <w:t> </w:t>
      </w:r>
    </w:p>
    <w:p w:rsidR="0030642C" w:rsidRPr="006A0237" w:rsidRDefault="0030642C" w:rsidP="0030642C">
      <w:pPr>
        <w:ind w:left="735" w:hanging="375"/>
        <w:jc w:val="both"/>
        <w:rPr>
          <w:rFonts w:ascii="Arial" w:eastAsia="Calibri" w:hAnsi="Arial" w:cs="Arial"/>
          <w:lang w:val="es-CO" w:eastAsia="es-CO"/>
        </w:rPr>
      </w:pPr>
      <w:r w:rsidRPr="006A0237">
        <w:rPr>
          <w:rFonts w:ascii="Arial" w:eastAsia="Calibri" w:hAnsi="Arial" w:cs="Arial"/>
          <w:lang w:val="es-CO" w:eastAsia="es-CO"/>
        </w:rPr>
        <w:t>4.    En el orden correspondiente, procederán a extraer las balotas, siendo adjudicatario, el que extraiga la balota identificada como ganadora.</w:t>
      </w:r>
    </w:p>
    <w:p w:rsidR="0030642C" w:rsidRPr="006A0237" w:rsidRDefault="0030642C" w:rsidP="0030642C">
      <w:pPr>
        <w:ind w:left="720"/>
        <w:rPr>
          <w:rFonts w:ascii="Arial" w:eastAsia="Calibri" w:hAnsi="Arial" w:cs="Arial"/>
          <w:lang w:val="es-CO" w:eastAsia="es-CO"/>
        </w:rPr>
      </w:pPr>
      <w:r w:rsidRPr="006A0237">
        <w:rPr>
          <w:rFonts w:ascii="Arial" w:eastAsia="Calibri" w:hAnsi="Arial" w:cs="Arial"/>
          <w:lang w:val="es-CO" w:eastAsia="es-CO"/>
        </w:rPr>
        <w:t> </w:t>
      </w:r>
    </w:p>
    <w:p w:rsidR="0030642C" w:rsidRPr="006A0237" w:rsidRDefault="0030642C" w:rsidP="0030642C">
      <w:pPr>
        <w:ind w:left="735" w:hanging="375"/>
        <w:jc w:val="both"/>
        <w:rPr>
          <w:rFonts w:ascii="Arial" w:eastAsia="Calibri" w:hAnsi="Arial" w:cs="Arial"/>
          <w:lang w:val="es-CO" w:eastAsia="es-CO"/>
        </w:rPr>
      </w:pPr>
      <w:r w:rsidRPr="006A0237">
        <w:rPr>
          <w:rFonts w:ascii="Arial" w:eastAsia="Calibri" w:hAnsi="Arial" w:cs="Arial"/>
          <w:lang w:val="es-CO" w:eastAsia="es-CO"/>
        </w:rPr>
        <w:t>5.    Si no hay comparecencia de los proponentes, se reprogramará por una sola vez el sorteo.</w:t>
      </w:r>
    </w:p>
    <w:p w:rsidR="0030642C" w:rsidRPr="006A0237" w:rsidRDefault="0030642C" w:rsidP="0030642C">
      <w:pPr>
        <w:ind w:left="720"/>
        <w:rPr>
          <w:rFonts w:ascii="Arial" w:eastAsia="Calibri" w:hAnsi="Arial" w:cs="Arial"/>
          <w:lang w:val="es-CO" w:eastAsia="es-CO"/>
        </w:rPr>
      </w:pPr>
      <w:r w:rsidRPr="006A0237">
        <w:rPr>
          <w:rFonts w:ascii="Arial" w:eastAsia="Calibri" w:hAnsi="Arial" w:cs="Arial"/>
          <w:lang w:val="es-CO" w:eastAsia="es-CO"/>
        </w:rPr>
        <w:t> </w:t>
      </w:r>
    </w:p>
    <w:p w:rsidR="0030642C" w:rsidRPr="006A0237" w:rsidRDefault="0030642C" w:rsidP="0030642C">
      <w:pPr>
        <w:ind w:left="735" w:hanging="375"/>
        <w:jc w:val="both"/>
        <w:rPr>
          <w:rFonts w:ascii="Arial" w:eastAsia="Calibri" w:hAnsi="Arial" w:cs="Arial"/>
          <w:lang w:val="es-CO" w:eastAsia="es-CO"/>
        </w:rPr>
      </w:pPr>
      <w:r w:rsidRPr="006A0237">
        <w:rPr>
          <w:rFonts w:ascii="Arial" w:eastAsia="Calibri" w:hAnsi="Arial" w:cs="Arial"/>
          <w:lang w:val="es-CO" w:eastAsia="es-CO"/>
        </w:rPr>
        <w:t>6.    Si en la segunda citación, no comparece alguno de los proponentes, los proponentes asistentes, extraerán una balota, con el fin de identificar el ganador.</w:t>
      </w:r>
    </w:p>
    <w:p w:rsidR="0030642C" w:rsidRPr="0040505E" w:rsidRDefault="0030642C" w:rsidP="0030642C">
      <w:pPr>
        <w:rPr>
          <w:rFonts w:ascii="Arial" w:eastAsia="Calibri" w:hAnsi="Arial" w:cs="Arial"/>
          <w:color w:val="1F497D"/>
          <w:lang w:val="es-CO" w:eastAsia="es-CO"/>
        </w:rPr>
      </w:pPr>
      <w:r w:rsidRPr="006A0237">
        <w:rPr>
          <w:rFonts w:ascii="Arial" w:eastAsia="Calibri" w:hAnsi="Arial" w:cs="Arial"/>
          <w:color w:val="1F497D"/>
          <w:lang w:val="es-CO" w:eastAsia="es-CO"/>
        </w:rPr>
        <w:t> </w:t>
      </w:r>
    </w:p>
    <w:p w:rsidR="0030642C" w:rsidRDefault="0030642C" w:rsidP="0030642C">
      <w:pPr>
        <w:pStyle w:val="Textopredeterminado"/>
        <w:jc w:val="both"/>
        <w:rPr>
          <w:rFonts w:ascii="Arial" w:hAnsi="Arial" w:cs="Arial"/>
          <w:color w:val="000000"/>
          <w:sz w:val="20"/>
          <w:szCs w:val="20"/>
          <w:lang w:val="es-ES_tradnl"/>
        </w:rPr>
      </w:pPr>
    </w:p>
    <w:p w:rsidR="0030642C" w:rsidRPr="003C363C" w:rsidRDefault="0030642C" w:rsidP="0030642C">
      <w:pPr>
        <w:pStyle w:val="Ttulo1"/>
        <w:numPr>
          <w:ilvl w:val="0"/>
          <w:numId w:val="1"/>
        </w:numPr>
        <w:tabs>
          <w:tab w:val="left" w:pos="0"/>
        </w:tabs>
        <w:autoSpaceDE w:val="0"/>
        <w:autoSpaceDN w:val="0"/>
        <w:spacing w:before="0" w:after="0"/>
        <w:ind w:left="567" w:hanging="567"/>
        <w:jc w:val="both"/>
        <w:rPr>
          <w:rFonts w:ascii="Arial" w:hAnsi="Arial" w:cs="Arial"/>
          <w:sz w:val="20"/>
          <w:szCs w:val="20"/>
        </w:rPr>
      </w:pPr>
      <w:r w:rsidRPr="003C363C">
        <w:rPr>
          <w:rFonts w:ascii="Arial" w:hAnsi="Arial" w:cs="Arial"/>
          <w:iCs/>
          <w:sz w:val="20"/>
          <w:szCs w:val="20"/>
        </w:rPr>
        <w:t>RIESGOS:</w:t>
      </w:r>
    </w:p>
    <w:p w:rsidR="0030642C" w:rsidRDefault="0030642C" w:rsidP="0030642C">
      <w:pPr>
        <w:pStyle w:val="Textopredeterminado"/>
        <w:ind w:left="1416" w:hanging="1416"/>
        <w:jc w:val="both"/>
        <w:rPr>
          <w:rFonts w:ascii="Arial" w:hAnsi="Arial" w:cs="Arial"/>
          <w:color w:val="000000"/>
          <w:sz w:val="20"/>
          <w:szCs w:val="20"/>
          <w:lang w:val="es-ES_tradnl"/>
        </w:rPr>
      </w:pPr>
    </w:p>
    <w:p w:rsidR="0030642C" w:rsidRDefault="0030642C" w:rsidP="0030642C">
      <w:pPr>
        <w:jc w:val="both"/>
        <w:rPr>
          <w:rFonts w:ascii="Arial" w:hAnsi="Arial" w:cs="Arial"/>
        </w:rPr>
      </w:pPr>
      <w:r w:rsidRPr="00284848">
        <w:rPr>
          <w:rFonts w:ascii="Arial" w:hAnsi="Arial" w:cs="Arial"/>
        </w:rPr>
        <w:t>La entidad evaluó el riesgo que el proceso de contratación representa para el cumplimiento de sus metas y objetivos. El resultado de este ejercicio es</w:t>
      </w:r>
      <w:r>
        <w:rPr>
          <w:rFonts w:ascii="Arial" w:hAnsi="Arial" w:cs="Arial"/>
        </w:rPr>
        <w:t xml:space="preserve"> la siguiente matriz de riesgos</w:t>
      </w:r>
    </w:p>
    <w:p w:rsidR="0030642C" w:rsidRDefault="0030642C" w:rsidP="0030642C">
      <w:pPr>
        <w:jc w:val="both"/>
        <w:rPr>
          <w:rFonts w:ascii="Arial" w:hAnsi="Arial" w:cs="Arial"/>
        </w:rPr>
      </w:pPr>
      <w:r>
        <w:rPr>
          <w:noProof/>
          <w:lang w:val="es-CO" w:eastAsia="es-CO"/>
        </w:rPr>
        <w:lastRenderedPageBreak/>
        <w:drawing>
          <wp:inline distT="0" distB="0" distL="0" distR="0">
            <wp:extent cx="5619750" cy="3076575"/>
            <wp:effectExtent l="0" t="0" r="0" b="9525"/>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619750" cy="3076575"/>
                    </a:xfrm>
                    <a:prstGeom prst="rect">
                      <a:avLst/>
                    </a:prstGeom>
                    <a:noFill/>
                    <a:ln>
                      <a:noFill/>
                    </a:ln>
                  </pic:spPr>
                </pic:pic>
              </a:graphicData>
            </a:graphic>
          </wp:inline>
        </w:drawing>
      </w:r>
    </w:p>
    <w:p w:rsidR="0030642C" w:rsidRDefault="0030642C" w:rsidP="0030642C">
      <w:pPr>
        <w:jc w:val="both"/>
        <w:rPr>
          <w:rFonts w:ascii="Arial" w:hAnsi="Arial" w:cs="Arial"/>
        </w:rPr>
      </w:pPr>
    </w:p>
    <w:p w:rsidR="0030642C" w:rsidRDefault="0030642C" w:rsidP="0030642C">
      <w:pPr>
        <w:jc w:val="both"/>
        <w:rPr>
          <w:rFonts w:ascii="Arial" w:hAnsi="Arial" w:cs="Arial"/>
        </w:rPr>
      </w:pPr>
      <w:r>
        <w:rPr>
          <w:rFonts w:ascii="Arial" w:hAnsi="Arial" w:cs="Arial"/>
        </w:rPr>
        <w:t>No se contemplan riesgos en la etapa de Planeacion y selección.</w:t>
      </w:r>
    </w:p>
    <w:p w:rsidR="0030642C" w:rsidRDefault="0030642C" w:rsidP="0030642C">
      <w:pPr>
        <w:jc w:val="both"/>
        <w:rPr>
          <w:rFonts w:ascii="Arial" w:hAnsi="Arial" w:cs="Arial"/>
        </w:rPr>
      </w:pPr>
    </w:p>
    <w:p w:rsidR="0030642C" w:rsidRPr="00DF2DB7" w:rsidRDefault="0030642C" w:rsidP="0030642C">
      <w:pPr>
        <w:pStyle w:val="Sinespaciado"/>
        <w:jc w:val="both"/>
        <w:rPr>
          <w:rFonts w:ascii="Arial" w:hAnsi="Arial" w:cs="Arial"/>
          <w:sz w:val="20"/>
          <w:szCs w:val="20"/>
        </w:rPr>
      </w:pPr>
      <w:r w:rsidRPr="00DF2DB7">
        <w:rPr>
          <w:rFonts w:ascii="Arial" w:hAnsi="Arial" w:cs="Arial"/>
          <w:sz w:val="20"/>
          <w:szCs w:val="20"/>
        </w:rPr>
        <w:t>Esta matriz se encuentra publicada en los estudios</w:t>
      </w:r>
      <w:r>
        <w:rPr>
          <w:rFonts w:ascii="Arial" w:hAnsi="Arial" w:cs="Arial"/>
          <w:sz w:val="20"/>
          <w:szCs w:val="20"/>
        </w:rPr>
        <w:t xml:space="preserve"> y documentos previos y desde la</w:t>
      </w:r>
      <w:r w:rsidRPr="00DF2DB7">
        <w:rPr>
          <w:rFonts w:ascii="Arial" w:hAnsi="Arial" w:cs="Arial"/>
          <w:sz w:val="20"/>
          <w:szCs w:val="20"/>
        </w:rPr>
        <w:t xml:space="preserve"> presente </w:t>
      </w:r>
      <w:r>
        <w:rPr>
          <w:rFonts w:ascii="Arial" w:hAnsi="Arial" w:cs="Arial"/>
          <w:sz w:val="20"/>
          <w:szCs w:val="20"/>
        </w:rPr>
        <w:t>Invitación</w:t>
      </w:r>
      <w:r w:rsidRPr="00DF2DB7">
        <w:rPr>
          <w:rFonts w:ascii="Arial" w:hAnsi="Arial" w:cs="Arial"/>
          <w:sz w:val="20"/>
          <w:szCs w:val="20"/>
        </w:rPr>
        <w:t>.</w:t>
      </w:r>
    </w:p>
    <w:p w:rsidR="0030642C" w:rsidRPr="00DF2DB7" w:rsidRDefault="0030642C" w:rsidP="0030642C">
      <w:pPr>
        <w:pStyle w:val="Sinespaciado"/>
        <w:jc w:val="both"/>
        <w:rPr>
          <w:rFonts w:ascii="Arial" w:hAnsi="Arial" w:cs="Arial"/>
          <w:sz w:val="20"/>
          <w:szCs w:val="20"/>
        </w:rPr>
      </w:pPr>
    </w:p>
    <w:p w:rsidR="0030642C" w:rsidRPr="00DF2DB7" w:rsidRDefault="0030642C" w:rsidP="0030642C">
      <w:pPr>
        <w:pStyle w:val="Sinespaciado"/>
        <w:jc w:val="both"/>
        <w:rPr>
          <w:rFonts w:ascii="Arial" w:hAnsi="Arial" w:cs="Arial"/>
          <w:sz w:val="20"/>
          <w:szCs w:val="20"/>
        </w:rPr>
      </w:pPr>
      <w:r w:rsidRPr="00DF2DB7">
        <w:rPr>
          <w:rFonts w:ascii="Arial" w:hAnsi="Arial" w:cs="Arial"/>
          <w:sz w:val="20"/>
          <w:szCs w:val="20"/>
        </w:rPr>
        <w:t>La presentación de las ofertas implica la aceptación, por parte del proponente, de la distribución de riesgos efectuada por la entidad.</w:t>
      </w:r>
    </w:p>
    <w:p w:rsidR="0030642C" w:rsidRPr="006A0237" w:rsidRDefault="0030642C" w:rsidP="0030642C">
      <w:pPr>
        <w:rPr>
          <w:rFonts w:ascii="Arial" w:hAnsi="Arial" w:cs="Arial"/>
        </w:rPr>
      </w:pPr>
    </w:p>
    <w:p w:rsidR="0030642C" w:rsidRPr="006A0237" w:rsidRDefault="0030642C" w:rsidP="0030642C">
      <w:pPr>
        <w:pStyle w:val="Ttulo1"/>
        <w:numPr>
          <w:ilvl w:val="0"/>
          <w:numId w:val="1"/>
        </w:numPr>
        <w:tabs>
          <w:tab w:val="left" w:pos="0"/>
        </w:tabs>
        <w:autoSpaceDE w:val="0"/>
        <w:autoSpaceDN w:val="0"/>
        <w:spacing w:before="0" w:after="0"/>
        <w:ind w:left="567" w:hanging="567"/>
        <w:jc w:val="both"/>
        <w:rPr>
          <w:rFonts w:ascii="Arial" w:hAnsi="Arial" w:cs="Arial"/>
          <w:sz w:val="20"/>
          <w:szCs w:val="20"/>
        </w:rPr>
      </w:pPr>
      <w:r w:rsidRPr="006A0237">
        <w:rPr>
          <w:rFonts w:ascii="Arial" w:hAnsi="Arial" w:cs="Arial"/>
          <w:iCs/>
          <w:sz w:val="20"/>
          <w:szCs w:val="20"/>
        </w:rPr>
        <w:t>CAUSALES DE RECHAZO Y/O ELIMINACIÓN</w:t>
      </w:r>
    </w:p>
    <w:p w:rsidR="0030642C" w:rsidRPr="006A0237" w:rsidRDefault="0030642C" w:rsidP="0030642C">
      <w:pPr>
        <w:jc w:val="both"/>
        <w:rPr>
          <w:rFonts w:ascii="Arial" w:hAnsi="Arial" w:cs="Arial"/>
        </w:rPr>
      </w:pPr>
    </w:p>
    <w:p w:rsidR="0030642C" w:rsidRPr="006A0237" w:rsidRDefault="0030642C" w:rsidP="0030642C">
      <w:pPr>
        <w:jc w:val="both"/>
        <w:rPr>
          <w:rFonts w:ascii="Arial" w:hAnsi="Arial" w:cs="Arial"/>
          <w:color w:val="000000"/>
        </w:rPr>
      </w:pPr>
      <w:r w:rsidRPr="006A0237">
        <w:rPr>
          <w:rFonts w:ascii="Arial" w:hAnsi="Arial" w:cs="Arial"/>
          <w:color w:val="000000"/>
        </w:rPr>
        <w:t>El Municipio de Medellín podrá rechazar, sin que haya lugar a su evaluación, o eliminar las propuestas presentadas, si incurre, entre otras,  en cualquiera de las siguientes causales:</w:t>
      </w:r>
    </w:p>
    <w:p w:rsidR="0030642C" w:rsidRPr="006A0237" w:rsidRDefault="0030642C" w:rsidP="0030642C">
      <w:pPr>
        <w:jc w:val="both"/>
        <w:rPr>
          <w:rFonts w:ascii="Arial" w:hAnsi="Arial" w:cs="Arial"/>
        </w:rPr>
      </w:pPr>
    </w:p>
    <w:p w:rsidR="0030642C" w:rsidRPr="00D905E8" w:rsidRDefault="0030642C" w:rsidP="0030642C">
      <w:pPr>
        <w:pStyle w:val="Prrafodelista"/>
        <w:numPr>
          <w:ilvl w:val="1"/>
          <w:numId w:val="1"/>
        </w:numPr>
        <w:ind w:left="567" w:hanging="567"/>
        <w:rPr>
          <w:rFonts w:ascii="Arial" w:hAnsi="Arial" w:cs="Arial"/>
          <w:color w:val="000000"/>
        </w:rPr>
      </w:pPr>
      <w:r w:rsidRPr="00C749B1">
        <w:rPr>
          <w:rFonts w:ascii="Arial" w:hAnsi="Arial" w:cs="Arial"/>
          <w:color w:val="000000"/>
        </w:rPr>
        <w:t>Cuando el valor de la oferta económica</w:t>
      </w:r>
      <w:r>
        <w:rPr>
          <w:rFonts w:ascii="Arial" w:hAnsi="Arial" w:cs="Arial"/>
          <w:color w:val="000000"/>
        </w:rPr>
        <w:t xml:space="preserve"> </w:t>
      </w:r>
      <w:r w:rsidRPr="00D905E8">
        <w:rPr>
          <w:rFonts w:ascii="Arial" w:hAnsi="Arial" w:cs="Arial"/>
          <w:b/>
          <w:color w:val="000000"/>
        </w:rPr>
        <w:t xml:space="preserve">supere el presupuesto oficial por ítem o total.  </w:t>
      </w:r>
    </w:p>
    <w:p w:rsidR="0030642C" w:rsidRPr="00C749B1" w:rsidRDefault="0030642C" w:rsidP="0030642C">
      <w:pPr>
        <w:pStyle w:val="Prrafodelista"/>
        <w:numPr>
          <w:ilvl w:val="1"/>
          <w:numId w:val="1"/>
        </w:numPr>
        <w:ind w:left="567" w:hanging="567"/>
        <w:jc w:val="both"/>
        <w:rPr>
          <w:rFonts w:ascii="Arial" w:hAnsi="Arial" w:cs="Arial"/>
          <w:color w:val="000000"/>
        </w:rPr>
      </w:pPr>
      <w:r w:rsidRPr="00C749B1">
        <w:rPr>
          <w:rFonts w:ascii="Arial" w:hAnsi="Arial" w:cs="Arial"/>
          <w:color w:val="000000"/>
        </w:rPr>
        <w:t>Si vencido el plazo para subsanar, no se cumple con los requisitos habilitantes y/o los requerimientos técnicos mínimos, que deben cumplirse en su totalidad.</w:t>
      </w:r>
    </w:p>
    <w:p w:rsidR="0030642C" w:rsidRPr="006A0237" w:rsidRDefault="0030642C" w:rsidP="0030642C">
      <w:pPr>
        <w:pStyle w:val="Prrafodelista"/>
        <w:numPr>
          <w:ilvl w:val="1"/>
          <w:numId w:val="1"/>
        </w:numPr>
        <w:ind w:left="567" w:hanging="567"/>
        <w:jc w:val="both"/>
        <w:rPr>
          <w:rFonts w:ascii="Arial" w:hAnsi="Arial" w:cs="Arial"/>
          <w:color w:val="000000"/>
        </w:rPr>
      </w:pPr>
      <w:r w:rsidRPr="006A0237">
        <w:rPr>
          <w:rFonts w:ascii="Arial" w:hAnsi="Arial" w:cs="Arial"/>
          <w:color w:val="000000"/>
        </w:rPr>
        <w:t>Cuando el proponente se encuentre incurso en alguna de las causales de inhabilidad e incompatibilidad contempladas en la Ley 80 de 1993 y demás normas aplicables sobre la materia.</w:t>
      </w:r>
    </w:p>
    <w:p w:rsidR="0030642C" w:rsidRPr="006A0237" w:rsidRDefault="0030642C" w:rsidP="0030642C">
      <w:pPr>
        <w:pStyle w:val="Prrafodelista"/>
        <w:numPr>
          <w:ilvl w:val="1"/>
          <w:numId w:val="1"/>
        </w:numPr>
        <w:ind w:left="567" w:hanging="567"/>
        <w:jc w:val="both"/>
        <w:rPr>
          <w:rFonts w:ascii="Arial" w:hAnsi="Arial" w:cs="Arial"/>
          <w:color w:val="000000"/>
        </w:rPr>
      </w:pPr>
      <w:r w:rsidRPr="006A0237">
        <w:rPr>
          <w:rFonts w:ascii="Arial" w:hAnsi="Arial" w:cs="Arial"/>
          <w:color w:val="000000"/>
        </w:rPr>
        <w:t>Cuando el objeto social o actividad mercantil del proponente inscrita en el certificado de Cámara de Comercio no tenga relación directa con el objeto de la contratación, exigencia que aplica a cada uno de los integrantes de Consorcios, Uniones Temporales, si hay lugar a ello.</w:t>
      </w:r>
    </w:p>
    <w:p w:rsidR="0030642C" w:rsidRPr="006A0237" w:rsidRDefault="0030642C" w:rsidP="0030642C">
      <w:pPr>
        <w:pStyle w:val="Prrafodelista"/>
        <w:numPr>
          <w:ilvl w:val="1"/>
          <w:numId w:val="1"/>
        </w:numPr>
        <w:ind w:left="567" w:hanging="567"/>
        <w:jc w:val="both"/>
        <w:rPr>
          <w:rFonts w:ascii="Arial" w:hAnsi="Arial" w:cs="Arial"/>
          <w:color w:val="000000"/>
        </w:rPr>
      </w:pPr>
      <w:r w:rsidRPr="006A0237">
        <w:rPr>
          <w:rFonts w:ascii="Arial" w:hAnsi="Arial" w:cs="Arial"/>
          <w:color w:val="000000"/>
        </w:rPr>
        <w:t>Si luego de verificadas y/o evaluadas las propuestas, se encuentra contradicción entre los documentos aportados en la propuesta o entre ésta y lo confrontado con la realidad.</w:t>
      </w:r>
    </w:p>
    <w:p w:rsidR="0030642C" w:rsidRDefault="0030642C" w:rsidP="0030642C">
      <w:pPr>
        <w:pStyle w:val="Prrafodelista"/>
        <w:numPr>
          <w:ilvl w:val="1"/>
          <w:numId w:val="1"/>
        </w:numPr>
        <w:ind w:left="567" w:hanging="567"/>
        <w:jc w:val="both"/>
        <w:rPr>
          <w:rFonts w:ascii="Arial" w:hAnsi="Arial" w:cs="Arial"/>
          <w:color w:val="000000"/>
        </w:rPr>
      </w:pPr>
      <w:r w:rsidRPr="006A0237">
        <w:rPr>
          <w:rFonts w:ascii="Arial" w:hAnsi="Arial" w:cs="Arial"/>
          <w:color w:val="000000"/>
        </w:rPr>
        <w:t>Cuando se presenten varias ofertas por el mismo oferente y se configure cualquiera de las siguientes hipótesis: con el mismo nombre; con nombres diferentes; de forma simultánea como persona natural o jurídica y representante legal de una persona jurídica, de forma simultánea como persona natural o jurídica e integrante de un Consorcio o Unión Temporal, de forma simultánea como persona natural o jurídica y representante de un Consorcio o Unión Temporal. Cuando varias personas jurídicas tengan el mismo representante legal, o socios comunes, sólo podrá presentarse a la selección una de ellas.</w:t>
      </w:r>
    </w:p>
    <w:p w:rsidR="00E63F64" w:rsidRPr="00D93908" w:rsidRDefault="00E63F64" w:rsidP="00E63F64">
      <w:pPr>
        <w:pStyle w:val="Prrafodelista"/>
        <w:ind w:left="567"/>
        <w:jc w:val="both"/>
        <w:rPr>
          <w:rFonts w:ascii="Arial" w:hAnsi="Arial" w:cs="Arial"/>
          <w:color w:val="000000"/>
        </w:rPr>
      </w:pPr>
    </w:p>
    <w:p w:rsidR="0030642C" w:rsidRPr="006D5613" w:rsidRDefault="0030642C" w:rsidP="0030642C">
      <w:pPr>
        <w:pStyle w:val="Ttulo1"/>
        <w:numPr>
          <w:ilvl w:val="0"/>
          <w:numId w:val="1"/>
        </w:numPr>
        <w:tabs>
          <w:tab w:val="left" w:pos="0"/>
        </w:tabs>
        <w:autoSpaceDE w:val="0"/>
        <w:autoSpaceDN w:val="0"/>
        <w:spacing w:before="0" w:after="0"/>
        <w:ind w:left="567" w:hanging="567"/>
        <w:jc w:val="both"/>
        <w:rPr>
          <w:rFonts w:ascii="Arial" w:hAnsi="Arial" w:cs="Arial"/>
          <w:bCs w:val="0"/>
          <w:color w:val="000000"/>
          <w:sz w:val="20"/>
          <w:szCs w:val="20"/>
        </w:rPr>
      </w:pPr>
      <w:r w:rsidRPr="006D5613">
        <w:rPr>
          <w:rFonts w:ascii="Arial" w:hAnsi="Arial" w:cs="Arial"/>
          <w:iCs/>
          <w:sz w:val="20"/>
          <w:szCs w:val="20"/>
        </w:rPr>
        <w:lastRenderedPageBreak/>
        <w:t>SUBSANABILIDAD</w:t>
      </w:r>
    </w:p>
    <w:p w:rsidR="0030642C" w:rsidRDefault="0030642C" w:rsidP="0030642C">
      <w:pPr>
        <w:ind w:left="360"/>
        <w:rPr>
          <w:rFonts w:ascii="Calibri" w:hAnsi="Calibri"/>
          <w:color w:val="1F497D"/>
          <w:sz w:val="22"/>
          <w:szCs w:val="22"/>
        </w:rPr>
      </w:pPr>
    </w:p>
    <w:p w:rsidR="0030642C" w:rsidRPr="005E4F59" w:rsidRDefault="0030642C" w:rsidP="0030642C">
      <w:pPr>
        <w:jc w:val="both"/>
        <w:outlineLvl w:val="1"/>
        <w:rPr>
          <w:rFonts w:ascii="Arial" w:hAnsi="Arial" w:cs="Arial"/>
        </w:rPr>
      </w:pPr>
      <w:r w:rsidRPr="005E4F59">
        <w:rPr>
          <w:rFonts w:ascii="Arial" w:hAnsi="Arial" w:cs="Arial"/>
        </w:rPr>
        <w:t>De conformidad con el parágrafo 1 del artículo 5 de la Ley 1150 de 2007 todos aquellos requisitos de la propuesta que no afecten la asignación de puntaje, serán subsanables por el proponente.</w:t>
      </w:r>
    </w:p>
    <w:p w:rsidR="0030642C" w:rsidRPr="005E4F59" w:rsidRDefault="0030642C" w:rsidP="0030642C">
      <w:pPr>
        <w:jc w:val="both"/>
        <w:outlineLvl w:val="1"/>
        <w:rPr>
          <w:rFonts w:ascii="Arial" w:hAnsi="Arial" w:cs="Arial"/>
        </w:rPr>
      </w:pPr>
    </w:p>
    <w:p w:rsidR="0030642C" w:rsidRPr="005E4F59" w:rsidRDefault="0030642C" w:rsidP="0030642C">
      <w:pPr>
        <w:jc w:val="both"/>
        <w:outlineLvl w:val="1"/>
        <w:rPr>
          <w:rFonts w:ascii="Arial" w:hAnsi="Arial" w:cs="Arial"/>
        </w:rPr>
      </w:pPr>
      <w:r w:rsidRPr="005E4F59">
        <w:rPr>
          <w:rFonts w:ascii="Arial" w:hAnsi="Arial" w:cs="Arial"/>
        </w:rPr>
        <w:t>Para el presente proceso, el proponente podrá subsanar hasta el término otorgado en el cronograma para la presentación de observaciones al informe de evaluación.</w:t>
      </w:r>
    </w:p>
    <w:p w:rsidR="0030642C" w:rsidRDefault="0030642C" w:rsidP="0030642C">
      <w:pPr>
        <w:ind w:left="567" w:hanging="567"/>
        <w:jc w:val="both"/>
        <w:rPr>
          <w:rFonts w:ascii="Arial" w:hAnsi="Arial" w:cs="Arial"/>
          <w:color w:val="000000"/>
        </w:rPr>
      </w:pPr>
    </w:p>
    <w:p w:rsidR="0030642C" w:rsidRPr="006A0237" w:rsidRDefault="0030642C" w:rsidP="0030642C">
      <w:pPr>
        <w:ind w:left="567" w:hanging="567"/>
        <w:jc w:val="both"/>
        <w:rPr>
          <w:rFonts w:ascii="Arial" w:hAnsi="Arial" w:cs="Arial"/>
          <w:color w:val="000000"/>
        </w:rPr>
      </w:pPr>
    </w:p>
    <w:p w:rsidR="0030642C" w:rsidRPr="006A0237" w:rsidRDefault="0030642C" w:rsidP="004730C6">
      <w:pPr>
        <w:pStyle w:val="Ttulo1"/>
        <w:numPr>
          <w:ilvl w:val="0"/>
          <w:numId w:val="1"/>
        </w:numPr>
        <w:tabs>
          <w:tab w:val="left" w:pos="0"/>
        </w:tabs>
        <w:autoSpaceDE w:val="0"/>
        <w:autoSpaceDN w:val="0"/>
        <w:spacing w:before="0" w:after="0"/>
        <w:ind w:left="567" w:hanging="567"/>
        <w:jc w:val="both"/>
        <w:rPr>
          <w:rFonts w:ascii="Arial" w:hAnsi="Arial" w:cs="Arial"/>
          <w:sz w:val="20"/>
          <w:szCs w:val="20"/>
        </w:rPr>
      </w:pPr>
      <w:r w:rsidRPr="006A0237">
        <w:rPr>
          <w:rFonts w:ascii="Arial" w:hAnsi="Arial" w:cs="Arial"/>
          <w:iCs/>
          <w:sz w:val="20"/>
          <w:szCs w:val="20"/>
        </w:rPr>
        <w:t>CONDICIONES GENERALES DE PARTICIPACIÓN</w:t>
      </w:r>
    </w:p>
    <w:p w:rsidR="0030642C" w:rsidRPr="006A0237" w:rsidRDefault="0030642C" w:rsidP="0030642C">
      <w:pPr>
        <w:jc w:val="both"/>
        <w:outlineLvl w:val="1"/>
        <w:rPr>
          <w:rFonts w:ascii="Arial" w:hAnsi="Arial" w:cs="Arial"/>
          <w:u w:val="single"/>
        </w:rPr>
      </w:pPr>
    </w:p>
    <w:p w:rsidR="0030642C" w:rsidRDefault="0030642C" w:rsidP="0030642C">
      <w:pPr>
        <w:jc w:val="both"/>
        <w:outlineLvl w:val="1"/>
        <w:rPr>
          <w:rFonts w:ascii="Arial" w:hAnsi="Arial" w:cs="Arial"/>
          <w:u w:val="single"/>
        </w:rPr>
      </w:pPr>
      <w:r w:rsidRPr="0057371D">
        <w:rPr>
          <w:rFonts w:ascii="Arial" w:hAnsi="Arial" w:cs="Arial"/>
        </w:rPr>
        <w:t xml:space="preserve">Podrán participar en el proceso de contratación solo aquellos proponentes cuyo objeto social esté relacionado directamente con el bien o servicio requerido por la Administración </w:t>
      </w:r>
      <w:r w:rsidRPr="00E72FFA">
        <w:rPr>
          <w:rFonts w:ascii="Arial" w:hAnsi="Arial" w:cs="Arial"/>
        </w:rPr>
        <w:t>Municipal</w:t>
      </w:r>
      <w:r>
        <w:rPr>
          <w:rFonts w:ascii="Arial" w:hAnsi="Arial" w:cs="Arial"/>
        </w:rPr>
        <w:t>.</w:t>
      </w:r>
    </w:p>
    <w:p w:rsidR="0030642C" w:rsidRDefault="0030642C" w:rsidP="0030642C">
      <w:pPr>
        <w:jc w:val="both"/>
        <w:outlineLvl w:val="1"/>
        <w:rPr>
          <w:rFonts w:ascii="Arial" w:hAnsi="Arial" w:cs="Arial"/>
          <w:u w:val="single"/>
        </w:rPr>
      </w:pPr>
    </w:p>
    <w:p w:rsidR="0030642C" w:rsidRDefault="0030642C" w:rsidP="0030642C">
      <w:pPr>
        <w:jc w:val="both"/>
        <w:outlineLvl w:val="1"/>
        <w:rPr>
          <w:rFonts w:ascii="Arial" w:hAnsi="Arial" w:cs="Arial"/>
          <w:lang w:val="es-MX"/>
        </w:rPr>
      </w:pPr>
      <w:r w:rsidRPr="00E72FFA">
        <w:rPr>
          <w:rFonts w:ascii="Arial" w:hAnsi="Arial" w:cs="Arial"/>
          <w:lang w:val="es-MX"/>
        </w:rPr>
        <w:t>Lo anterior aplica para cada uno de los integrantes de Uniones Temporales, Consorcios u otras formas de asociación.</w:t>
      </w:r>
    </w:p>
    <w:p w:rsidR="0030642C" w:rsidRPr="006A0237" w:rsidRDefault="0030642C" w:rsidP="0030642C">
      <w:pPr>
        <w:jc w:val="both"/>
        <w:outlineLvl w:val="1"/>
        <w:rPr>
          <w:rFonts w:ascii="Arial" w:hAnsi="Arial" w:cs="Arial"/>
          <w:lang w:val="es-MX"/>
        </w:rPr>
      </w:pPr>
    </w:p>
    <w:p w:rsidR="0030642C" w:rsidRPr="00E63F64" w:rsidRDefault="0030642C" w:rsidP="00E63F64">
      <w:pPr>
        <w:pStyle w:val="Ttulo1"/>
        <w:numPr>
          <w:ilvl w:val="1"/>
          <w:numId w:val="1"/>
        </w:numPr>
        <w:tabs>
          <w:tab w:val="left" w:pos="0"/>
        </w:tabs>
        <w:autoSpaceDE w:val="0"/>
        <w:autoSpaceDN w:val="0"/>
        <w:spacing w:before="0" w:after="0"/>
        <w:jc w:val="both"/>
        <w:rPr>
          <w:rFonts w:ascii="Arial" w:hAnsi="Arial" w:cs="Arial"/>
          <w:b w:val="0"/>
          <w:color w:val="000000"/>
          <w:sz w:val="20"/>
          <w:szCs w:val="20"/>
        </w:rPr>
      </w:pPr>
      <w:r w:rsidRPr="00E63F64">
        <w:rPr>
          <w:rFonts w:ascii="Arial" w:hAnsi="Arial" w:cs="Arial"/>
          <w:color w:val="000000"/>
          <w:sz w:val="20"/>
          <w:szCs w:val="20"/>
        </w:rPr>
        <w:t>CONSORCIOS, UNIONES TEMPORALES Y OTRAS FORMAS DE ASOCIACIÓN</w:t>
      </w:r>
    </w:p>
    <w:p w:rsidR="0030642C" w:rsidRPr="006A0237" w:rsidRDefault="0030642C" w:rsidP="0030642C">
      <w:pPr>
        <w:jc w:val="both"/>
        <w:rPr>
          <w:rFonts w:ascii="Arial" w:hAnsi="Arial" w:cs="Arial"/>
          <w:b/>
          <w:bCs/>
          <w:color w:val="000000"/>
        </w:rPr>
      </w:pPr>
    </w:p>
    <w:p w:rsidR="0030642C" w:rsidRDefault="0030642C" w:rsidP="0030642C">
      <w:pPr>
        <w:pStyle w:val="C1"/>
        <w:tabs>
          <w:tab w:val="clear" w:pos="0"/>
        </w:tabs>
        <w:spacing w:before="0" w:after="0"/>
        <w:rPr>
          <w:rFonts w:eastAsia="Batang" w:cs="Arial"/>
          <w:snapToGrid w:val="0"/>
          <w:sz w:val="20"/>
          <w:lang w:eastAsia="es-ES"/>
        </w:rPr>
      </w:pPr>
      <w:r w:rsidRPr="009C25D0">
        <w:rPr>
          <w:rFonts w:eastAsia="Batang" w:cs="Arial"/>
          <w:snapToGrid w:val="0"/>
          <w:sz w:val="20"/>
          <w:lang w:eastAsia="es-ES"/>
        </w:rPr>
        <w:t xml:space="preserve">La forma asociativa </w:t>
      </w:r>
      <w:r>
        <w:rPr>
          <w:rFonts w:eastAsia="Batang" w:cs="Arial"/>
          <w:snapToGrid w:val="0"/>
          <w:sz w:val="20"/>
          <w:lang w:eastAsia="es-ES"/>
        </w:rPr>
        <w:t xml:space="preserve">deberá constituirse para el presente proceso de selección </w:t>
      </w:r>
      <w:r>
        <w:rPr>
          <w:rFonts w:eastAsia="Batang" w:cs="Arial"/>
          <w:sz w:val="20"/>
        </w:rPr>
        <w:t xml:space="preserve">y así lo señalará expresamente, indicando las reglas básicas que lo regirán, </w:t>
      </w:r>
      <w:r>
        <w:rPr>
          <w:rFonts w:eastAsia="Batang" w:cs="Arial"/>
          <w:snapToGrid w:val="0"/>
          <w:sz w:val="20"/>
          <w:lang w:eastAsia="es-ES"/>
        </w:rPr>
        <w:t xml:space="preserve">independiente que las personas naturales o jurídicas que lo conformen, sean las mismas que hayan constituido consorcios o uniones temporales para otros procesos. </w:t>
      </w:r>
      <w:r w:rsidRPr="00C66AB7">
        <w:rPr>
          <w:rFonts w:eastAsia="Batang" w:cs="Arial"/>
          <w:snapToGrid w:val="0"/>
          <w:sz w:val="20"/>
          <w:lang w:eastAsia="es-ES"/>
        </w:rPr>
        <w:t xml:space="preserve">Dichas formas asociativas no podrán ser disueltas ni liquidadas durante la vigencia o prórrogas del contrato que se suscriba y </w:t>
      </w:r>
      <w:r w:rsidRPr="00F43E33">
        <w:rPr>
          <w:rFonts w:eastAsia="Batang" w:cs="Arial"/>
          <w:snapToGrid w:val="0"/>
          <w:sz w:val="20"/>
          <w:lang w:eastAsia="es-ES"/>
        </w:rPr>
        <w:t>un año más</w:t>
      </w:r>
      <w:r>
        <w:rPr>
          <w:rFonts w:eastAsia="Batang" w:cs="Arial"/>
          <w:snapToGrid w:val="0"/>
          <w:sz w:val="20"/>
          <w:lang w:eastAsia="es-ES"/>
        </w:rPr>
        <w:t>.</w:t>
      </w:r>
    </w:p>
    <w:p w:rsidR="0030642C" w:rsidRPr="006A0237" w:rsidRDefault="0030642C" w:rsidP="0030642C">
      <w:pPr>
        <w:pStyle w:val="C1"/>
        <w:tabs>
          <w:tab w:val="clear" w:pos="0"/>
        </w:tabs>
        <w:spacing w:before="0" w:after="0"/>
        <w:rPr>
          <w:rFonts w:eastAsia="Batang" w:cs="Arial"/>
          <w:color w:val="000000"/>
          <w:sz w:val="20"/>
        </w:rPr>
      </w:pPr>
    </w:p>
    <w:p w:rsidR="0030642C" w:rsidRPr="006A0237" w:rsidRDefault="0030642C" w:rsidP="0030642C">
      <w:pPr>
        <w:pStyle w:val="C1"/>
        <w:spacing w:before="0" w:after="0"/>
        <w:rPr>
          <w:rFonts w:eastAsia="Batang" w:cs="Arial"/>
          <w:snapToGrid w:val="0"/>
          <w:sz w:val="20"/>
          <w:lang w:eastAsia="es-ES"/>
        </w:rPr>
      </w:pPr>
      <w:r w:rsidRPr="006A0237">
        <w:rPr>
          <w:rFonts w:eastAsia="Batang" w:cs="Arial"/>
          <w:snapToGrid w:val="0"/>
          <w:sz w:val="20"/>
          <w:lang w:eastAsia="es-ES"/>
        </w:rPr>
        <w:t>Deberán cumplir con lo estipulado en el artículo 7° de la Ley 80 de 1993 y con los siguientes aspectos:</w:t>
      </w:r>
    </w:p>
    <w:p w:rsidR="0030642C" w:rsidRPr="006A0237" w:rsidRDefault="0030642C" w:rsidP="0030642C">
      <w:pPr>
        <w:pStyle w:val="C1"/>
        <w:spacing w:before="0" w:after="0"/>
        <w:rPr>
          <w:rFonts w:eastAsia="Batang" w:cs="Arial"/>
          <w:snapToGrid w:val="0"/>
          <w:sz w:val="20"/>
          <w:lang w:eastAsia="es-ES"/>
        </w:rPr>
      </w:pPr>
    </w:p>
    <w:p w:rsidR="0030642C" w:rsidRDefault="0030642C" w:rsidP="0030642C">
      <w:pPr>
        <w:pStyle w:val="C1"/>
        <w:numPr>
          <w:ilvl w:val="0"/>
          <w:numId w:val="2"/>
        </w:numPr>
        <w:tabs>
          <w:tab w:val="clear" w:pos="720"/>
          <w:tab w:val="num" w:pos="142"/>
        </w:tabs>
        <w:spacing w:before="0" w:after="0"/>
        <w:ind w:left="142" w:firstLine="0"/>
        <w:textAlignment w:val="baseline"/>
        <w:rPr>
          <w:rFonts w:eastAsia="Batang" w:cs="Arial"/>
          <w:snapToGrid w:val="0"/>
          <w:sz w:val="20"/>
          <w:lang w:eastAsia="es-ES"/>
        </w:rPr>
      </w:pPr>
      <w:r w:rsidRPr="009C25D0">
        <w:rPr>
          <w:rFonts w:eastAsia="Batang" w:cs="Arial"/>
          <w:snapToGrid w:val="0"/>
          <w:sz w:val="20"/>
          <w:lang w:eastAsia="es-ES"/>
        </w:rPr>
        <w:t>En caso de se</w:t>
      </w:r>
      <w:r>
        <w:rPr>
          <w:rFonts w:eastAsia="Batang" w:cs="Arial"/>
          <w:snapToGrid w:val="0"/>
          <w:sz w:val="20"/>
          <w:lang w:eastAsia="es-ES"/>
        </w:rPr>
        <w:t>r adjudicatarios los Consorcios o</w:t>
      </w:r>
      <w:r w:rsidRPr="009C25D0">
        <w:rPr>
          <w:rFonts w:eastAsia="Batang" w:cs="Arial"/>
          <w:snapToGrid w:val="0"/>
          <w:sz w:val="20"/>
          <w:lang w:eastAsia="es-ES"/>
        </w:rPr>
        <w:t xml:space="preserve"> Uniones Temporales deberán presentar ante el Municipio de Medellín el correspondiente </w:t>
      </w:r>
      <w:r>
        <w:rPr>
          <w:rFonts w:eastAsia="Batang" w:cs="Arial"/>
          <w:snapToGrid w:val="0"/>
          <w:sz w:val="20"/>
          <w:lang w:eastAsia="es-ES"/>
        </w:rPr>
        <w:t>RUT</w:t>
      </w:r>
      <w:r w:rsidRPr="009C25D0">
        <w:rPr>
          <w:rFonts w:eastAsia="Batang" w:cs="Arial"/>
          <w:snapToGrid w:val="0"/>
          <w:sz w:val="20"/>
          <w:lang w:eastAsia="es-ES"/>
        </w:rPr>
        <w:t xml:space="preserve"> dentro de los tres (3) días hábiles sig</w:t>
      </w:r>
      <w:r>
        <w:rPr>
          <w:rFonts w:eastAsia="Batang" w:cs="Arial"/>
          <w:snapToGrid w:val="0"/>
          <w:sz w:val="20"/>
          <w:lang w:eastAsia="es-ES"/>
        </w:rPr>
        <w:t>uientes al acto de adjudicación, cuyo NIT deberá ser único y exclusivo para cada contrato, lo anterior conforme el Decreto 2645 del 27 de julio de 2011, modificado por el Decreto 2820 del 9 de agosto de 2011.</w:t>
      </w:r>
    </w:p>
    <w:p w:rsidR="0030642C" w:rsidRPr="009C25D0" w:rsidRDefault="0030642C" w:rsidP="0030642C">
      <w:pPr>
        <w:pStyle w:val="C1"/>
        <w:spacing w:before="0" w:after="0"/>
        <w:ind w:left="142"/>
        <w:textAlignment w:val="baseline"/>
        <w:rPr>
          <w:rFonts w:eastAsia="Batang" w:cs="Arial"/>
          <w:snapToGrid w:val="0"/>
          <w:sz w:val="20"/>
          <w:lang w:eastAsia="es-ES"/>
        </w:rPr>
      </w:pPr>
    </w:p>
    <w:p w:rsidR="0030642C" w:rsidRDefault="0030642C" w:rsidP="0030642C">
      <w:pPr>
        <w:numPr>
          <w:ilvl w:val="0"/>
          <w:numId w:val="2"/>
        </w:numPr>
        <w:tabs>
          <w:tab w:val="clear" w:pos="720"/>
          <w:tab w:val="num" w:pos="567"/>
        </w:tabs>
        <w:ind w:left="142" w:firstLine="0"/>
        <w:jc w:val="both"/>
        <w:rPr>
          <w:rFonts w:ascii="Arial" w:hAnsi="Arial" w:cs="Arial"/>
          <w:lang w:val="es-ES"/>
        </w:rPr>
      </w:pPr>
      <w:r w:rsidRPr="009C25D0">
        <w:rPr>
          <w:rFonts w:ascii="Arial" w:hAnsi="Arial" w:cs="Arial"/>
          <w:lang w:val="es-ES"/>
        </w:rPr>
        <w:t xml:space="preserve">De acuerdo con lo preceptuado en el Artículo 66 de la Ley 488 de 1998 </w:t>
      </w:r>
      <w:r w:rsidRPr="007C50E5">
        <w:rPr>
          <w:rFonts w:ascii="Arial" w:hAnsi="Arial" w:cs="Arial"/>
        </w:rPr>
        <w:t xml:space="preserve">y </w:t>
      </w:r>
      <w:r>
        <w:rPr>
          <w:rFonts w:ascii="Arial" w:hAnsi="Arial" w:cs="Arial"/>
        </w:rPr>
        <w:t>e</w:t>
      </w:r>
      <w:r w:rsidRPr="007C50E5">
        <w:rPr>
          <w:rFonts w:ascii="Arial" w:hAnsi="Arial" w:cs="Arial"/>
        </w:rPr>
        <w:t xml:space="preserve">l </w:t>
      </w:r>
      <w:r>
        <w:rPr>
          <w:rFonts w:ascii="Arial" w:hAnsi="Arial" w:cs="Arial"/>
        </w:rPr>
        <w:t>Instructivo de aspectos tributarios</w:t>
      </w:r>
      <w:r w:rsidRPr="007C50E5">
        <w:rPr>
          <w:rFonts w:ascii="Arial" w:hAnsi="Arial" w:cs="Arial"/>
        </w:rPr>
        <w:t xml:space="preserve"> de la Secretaría de Hacienda Municipal,</w:t>
      </w:r>
      <w:r w:rsidRPr="009C25D0">
        <w:rPr>
          <w:rFonts w:ascii="Arial" w:hAnsi="Arial" w:cs="Arial"/>
          <w:lang w:val="es-ES"/>
        </w:rPr>
        <w:t xml:space="preserve"> las facturas o documentos equivalentes para pago deben ser expedidas directamente por la respectiva forma de asociación, cumpliendo los requisitos establecidos en el Estatuto Tributario y no por cada uno de sus integrantes. Para proceder con su respectivo pago debe indi</w:t>
      </w:r>
      <w:r>
        <w:rPr>
          <w:rFonts w:ascii="Arial" w:hAnsi="Arial" w:cs="Arial"/>
          <w:lang w:val="es-ES"/>
        </w:rPr>
        <w:t>carse además, el nombre y el NIT</w:t>
      </w:r>
      <w:r w:rsidRPr="009C25D0">
        <w:rPr>
          <w:rFonts w:ascii="Arial" w:hAnsi="Arial" w:cs="Arial"/>
          <w:lang w:val="es-ES"/>
        </w:rPr>
        <w:t xml:space="preserve"> de los integrantes del Consorcio y en el caso de Uniones Temporales, indicar además el porcentaje de participación en el mismo.</w:t>
      </w:r>
    </w:p>
    <w:p w:rsidR="0030642C" w:rsidRPr="006D5613" w:rsidRDefault="0030642C" w:rsidP="0030642C">
      <w:pPr>
        <w:jc w:val="both"/>
        <w:rPr>
          <w:rFonts w:ascii="Arial" w:hAnsi="Arial" w:cs="Arial"/>
          <w:bCs/>
          <w:color w:val="000000"/>
          <w:lang w:val="es-ES"/>
        </w:rPr>
      </w:pPr>
    </w:p>
    <w:p w:rsidR="0030642C" w:rsidRPr="006A0237" w:rsidRDefault="0030642C" w:rsidP="00E63F64">
      <w:pPr>
        <w:pStyle w:val="Ttulo1"/>
        <w:numPr>
          <w:ilvl w:val="1"/>
          <w:numId w:val="1"/>
        </w:numPr>
        <w:tabs>
          <w:tab w:val="left" w:pos="0"/>
        </w:tabs>
        <w:autoSpaceDE w:val="0"/>
        <w:autoSpaceDN w:val="0"/>
        <w:spacing w:before="0" w:after="0"/>
        <w:jc w:val="both"/>
        <w:rPr>
          <w:rFonts w:ascii="Arial" w:hAnsi="Arial" w:cs="Arial"/>
          <w:b w:val="0"/>
          <w:sz w:val="20"/>
          <w:szCs w:val="20"/>
          <w:lang w:val="es-MX"/>
        </w:rPr>
      </w:pPr>
      <w:r w:rsidRPr="006A0237">
        <w:rPr>
          <w:rFonts w:ascii="Arial" w:hAnsi="Arial" w:cs="Arial"/>
          <w:sz w:val="20"/>
          <w:szCs w:val="20"/>
          <w:lang w:val="es-MX"/>
        </w:rPr>
        <w:t>INHABILIDADES E INCOMPATIBILIDADES:</w:t>
      </w:r>
    </w:p>
    <w:p w:rsidR="0030642C" w:rsidRPr="006A0237" w:rsidRDefault="0030642C" w:rsidP="0030642C">
      <w:pPr>
        <w:rPr>
          <w:rFonts w:ascii="Arial" w:hAnsi="Arial" w:cs="Arial"/>
        </w:rPr>
      </w:pPr>
    </w:p>
    <w:p w:rsidR="0030642C" w:rsidRPr="006A0237" w:rsidRDefault="0030642C" w:rsidP="0030642C">
      <w:pPr>
        <w:jc w:val="both"/>
        <w:rPr>
          <w:rFonts w:ascii="Arial" w:eastAsia="Batang" w:hAnsi="Arial" w:cs="Arial"/>
          <w:snapToGrid w:val="0"/>
        </w:rPr>
      </w:pPr>
      <w:r w:rsidRPr="006A0237">
        <w:rPr>
          <w:rFonts w:ascii="Arial" w:eastAsia="Batang" w:hAnsi="Arial" w:cs="Arial"/>
          <w:snapToGrid w:val="0"/>
        </w:rPr>
        <w:t>No podrán presentar propuesta quienes se encuentren incursos en causales de inhabilidades e incompatibilidades que les impidan celebrar contratos con entidades públicas, de acuerdo con la Ley 80 de 1993, la Ley 1150 de 2007, la Ley 1474 de 2011 y demás normas vigentes sobre la materia.</w:t>
      </w:r>
    </w:p>
    <w:p w:rsidR="0030642C" w:rsidRPr="006A0237" w:rsidRDefault="0030642C" w:rsidP="0030642C">
      <w:pPr>
        <w:pStyle w:val="C1"/>
        <w:tabs>
          <w:tab w:val="left" w:pos="993"/>
        </w:tabs>
        <w:spacing w:before="0" w:after="0"/>
        <w:rPr>
          <w:rFonts w:cs="Arial"/>
          <w:sz w:val="20"/>
        </w:rPr>
      </w:pPr>
    </w:p>
    <w:p w:rsidR="0030642C" w:rsidRDefault="0030642C" w:rsidP="0030642C">
      <w:pPr>
        <w:jc w:val="both"/>
        <w:rPr>
          <w:rStyle w:val="Hipervnculo"/>
          <w:rFonts w:ascii="Arial" w:hAnsi="Arial" w:cs="Arial"/>
        </w:rPr>
      </w:pPr>
      <w:r w:rsidRPr="006A0237">
        <w:rPr>
          <w:rFonts w:ascii="Arial" w:hAnsi="Arial" w:cs="Arial"/>
        </w:rPr>
        <w:t xml:space="preserve">Es requisito de participación, no estar reportado en el Boletín de Responsables Fiscales de la Contraloría General de la Nación. Esta consulta la hará el Municipio de Medellín. Puede consultar su estado en la página web </w:t>
      </w:r>
      <w:hyperlink r:id="rId7" w:history="1">
        <w:r w:rsidRPr="006A0237">
          <w:rPr>
            <w:rStyle w:val="Hipervnculo"/>
            <w:rFonts w:ascii="Arial" w:hAnsi="Arial" w:cs="Arial"/>
          </w:rPr>
          <w:t>www.contraloriagen.gov.co</w:t>
        </w:r>
      </w:hyperlink>
    </w:p>
    <w:p w:rsidR="004730C6" w:rsidRDefault="004730C6" w:rsidP="0030642C">
      <w:pPr>
        <w:jc w:val="both"/>
        <w:rPr>
          <w:rStyle w:val="Hipervnculo"/>
          <w:rFonts w:ascii="Arial" w:hAnsi="Arial" w:cs="Arial"/>
        </w:rPr>
      </w:pPr>
    </w:p>
    <w:p w:rsidR="004730C6" w:rsidRPr="00E63F64" w:rsidRDefault="004730C6" w:rsidP="00E63F64">
      <w:pPr>
        <w:pStyle w:val="Ttulo1"/>
        <w:numPr>
          <w:ilvl w:val="2"/>
          <w:numId w:val="1"/>
        </w:numPr>
        <w:tabs>
          <w:tab w:val="left" w:pos="0"/>
        </w:tabs>
        <w:autoSpaceDE w:val="0"/>
        <w:autoSpaceDN w:val="0"/>
        <w:spacing w:before="0" w:after="0"/>
        <w:jc w:val="both"/>
        <w:rPr>
          <w:rFonts w:ascii="Arial" w:hAnsi="Arial" w:cs="Arial"/>
          <w:sz w:val="18"/>
          <w:szCs w:val="18"/>
          <w:lang w:val="es-CO"/>
        </w:rPr>
      </w:pPr>
      <w:r w:rsidRPr="00E63F64">
        <w:rPr>
          <w:rFonts w:ascii="Arial" w:hAnsi="Arial" w:cs="Arial"/>
          <w:sz w:val="18"/>
          <w:szCs w:val="18"/>
          <w:lang w:val="es-CO"/>
        </w:rPr>
        <w:t xml:space="preserve">Certificado de antecedentes disciplinarios del proponente y el representante legal, </w:t>
      </w:r>
    </w:p>
    <w:p w:rsidR="004730C6" w:rsidRDefault="004730C6" w:rsidP="004730C6">
      <w:pPr>
        <w:jc w:val="both"/>
        <w:rPr>
          <w:rFonts w:ascii="Arial" w:hAnsi="Arial" w:cs="Arial"/>
          <w:sz w:val="18"/>
          <w:szCs w:val="18"/>
        </w:rPr>
      </w:pPr>
    </w:p>
    <w:p w:rsidR="00E63F64" w:rsidRDefault="00E63F64" w:rsidP="004730C6">
      <w:pPr>
        <w:jc w:val="both"/>
        <w:rPr>
          <w:rFonts w:ascii="Arial" w:hAnsi="Arial" w:cs="Arial"/>
          <w:sz w:val="18"/>
          <w:szCs w:val="18"/>
        </w:rPr>
      </w:pPr>
      <w:r w:rsidRPr="006A0237">
        <w:rPr>
          <w:rFonts w:ascii="Arial" w:hAnsi="Arial" w:cs="Arial"/>
        </w:rPr>
        <w:lastRenderedPageBreak/>
        <w:t>Esta consulta la hará el Municipio de Medellín. Puede consultar su estado en la página web</w:t>
      </w:r>
      <w:r w:rsidRPr="00333F65">
        <w:rPr>
          <w:rFonts w:ascii="Arial" w:hAnsi="Arial" w:cs="Arial"/>
          <w:sz w:val="18"/>
          <w:szCs w:val="18"/>
        </w:rPr>
        <w:t xml:space="preserve"> </w:t>
      </w:r>
      <w:hyperlink r:id="rId8" w:history="1">
        <w:r w:rsidRPr="00333F65">
          <w:rPr>
            <w:rStyle w:val="Hipervnculo"/>
            <w:rFonts w:ascii="Arial" w:hAnsi="Arial" w:cs="Arial"/>
            <w:snapToGrid w:val="0"/>
            <w:sz w:val="18"/>
            <w:szCs w:val="18"/>
          </w:rPr>
          <w:t>www.procuraduria.gov.co</w:t>
        </w:r>
      </w:hyperlink>
    </w:p>
    <w:p w:rsidR="00E63F64" w:rsidRDefault="00E63F64" w:rsidP="004730C6">
      <w:pPr>
        <w:jc w:val="both"/>
        <w:rPr>
          <w:rFonts w:ascii="Arial" w:hAnsi="Arial" w:cs="Arial"/>
          <w:sz w:val="18"/>
          <w:szCs w:val="18"/>
        </w:rPr>
      </w:pPr>
    </w:p>
    <w:p w:rsidR="004730C6" w:rsidRPr="00333F65" w:rsidRDefault="004730C6" w:rsidP="004730C6">
      <w:pPr>
        <w:jc w:val="both"/>
        <w:rPr>
          <w:rFonts w:ascii="Arial" w:hAnsi="Arial" w:cs="Arial"/>
          <w:sz w:val="18"/>
          <w:szCs w:val="18"/>
        </w:rPr>
      </w:pPr>
    </w:p>
    <w:p w:rsidR="004730C6" w:rsidRPr="00BF21DB" w:rsidRDefault="004730C6" w:rsidP="00E63F64">
      <w:pPr>
        <w:pStyle w:val="Ttulo1"/>
        <w:numPr>
          <w:ilvl w:val="2"/>
          <w:numId w:val="1"/>
        </w:numPr>
        <w:tabs>
          <w:tab w:val="left" w:pos="0"/>
        </w:tabs>
        <w:autoSpaceDE w:val="0"/>
        <w:autoSpaceDN w:val="0"/>
        <w:spacing w:before="0" w:after="0"/>
        <w:jc w:val="both"/>
        <w:rPr>
          <w:rFonts w:ascii="Arial" w:hAnsi="Arial" w:cs="Arial"/>
          <w:sz w:val="20"/>
          <w:szCs w:val="20"/>
        </w:rPr>
      </w:pPr>
      <w:r w:rsidRPr="00BF21DB">
        <w:rPr>
          <w:rFonts w:ascii="Arial" w:hAnsi="Arial" w:cs="Arial"/>
          <w:sz w:val="20"/>
          <w:szCs w:val="20"/>
        </w:rPr>
        <w:t>Certificado de Antecedentes Judiciales</w:t>
      </w:r>
    </w:p>
    <w:p w:rsidR="00E63F64" w:rsidRPr="00E63F64" w:rsidRDefault="00E63F64" w:rsidP="00E63F64"/>
    <w:p w:rsidR="004730C6" w:rsidRPr="00333F65" w:rsidRDefault="00E63F64" w:rsidP="004730C6">
      <w:pPr>
        <w:jc w:val="both"/>
        <w:rPr>
          <w:rFonts w:ascii="Arial" w:hAnsi="Arial" w:cs="Arial"/>
          <w:sz w:val="18"/>
          <w:szCs w:val="18"/>
        </w:rPr>
      </w:pPr>
      <w:r w:rsidRPr="006A0237">
        <w:rPr>
          <w:rFonts w:ascii="Arial" w:hAnsi="Arial" w:cs="Arial"/>
        </w:rPr>
        <w:t>Esta consulta la hará el Municipio de Medellín. Puede consultar su estado en la página web</w:t>
      </w:r>
      <w:r w:rsidRPr="00333F65">
        <w:rPr>
          <w:rFonts w:ascii="Arial" w:hAnsi="Arial" w:cs="Arial"/>
          <w:sz w:val="18"/>
          <w:szCs w:val="18"/>
        </w:rPr>
        <w:t xml:space="preserve"> </w:t>
      </w:r>
      <w:hyperlink r:id="rId9" w:history="1">
        <w:r w:rsidR="00D6249A" w:rsidRPr="00601649">
          <w:rPr>
            <w:rStyle w:val="Hipervnculo"/>
            <w:rFonts w:ascii="Arial" w:hAnsi="Arial" w:cs="Arial"/>
            <w:snapToGrid w:val="0"/>
            <w:sz w:val="18"/>
            <w:szCs w:val="18"/>
          </w:rPr>
          <w:t>www.policia.gov.co</w:t>
        </w:r>
      </w:hyperlink>
    </w:p>
    <w:p w:rsidR="004730C6" w:rsidRPr="006A0237" w:rsidRDefault="004730C6" w:rsidP="0030642C">
      <w:pPr>
        <w:jc w:val="both"/>
        <w:rPr>
          <w:rFonts w:ascii="Arial" w:hAnsi="Arial" w:cs="Arial"/>
          <w:color w:val="0000FF"/>
        </w:rPr>
      </w:pPr>
    </w:p>
    <w:p w:rsidR="0030642C" w:rsidRPr="006A0237" w:rsidRDefault="0030642C" w:rsidP="0030642C">
      <w:pPr>
        <w:jc w:val="both"/>
        <w:rPr>
          <w:rFonts w:ascii="Arial" w:hAnsi="Arial" w:cs="Arial"/>
          <w:b/>
        </w:rPr>
      </w:pPr>
    </w:p>
    <w:p w:rsidR="0030642C" w:rsidRPr="006A0237" w:rsidRDefault="0030642C" w:rsidP="00D6249A">
      <w:pPr>
        <w:pStyle w:val="Ttulo1"/>
        <w:numPr>
          <w:ilvl w:val="1"/>
          <w:numId w:val="1"/>
        </w:numPr>
        <w:tabs>
          <w:tab w:val="left" w:pos="0"/>
        </w:tabs>
        <w:autoSpaceDE w:val="0"/>
        <w:autoSpaceDN w:val="0"/>
        <w:spacing w:before="0" w:after="0"/>
        <w:jc w:val="both"/>
        <w:rPr>
          <w:rFonts w:ascii="Arial" w:hAnsi="Arial" w:cs="Arial"/>
          <w:b w:val="0"/>
          <w:sz w:val="20"/>
          <w:szCs w:val="20"/>
          <w:lang w:val="es-MX"/>
        </w:rPr>
      </w:pPr>
      <w:r w:rsidRPr="006A0237">
        <w:rPr>
          <w:rFonts w:ascii="Arial" w:hAnsi="Arial" w:cs="Arial"/>
          <w:sz w:val="20"/>
          <w:szCs w:val="20"/>
          <w:lang w:val="es-MX"/>
        </w:rPr>
        <w:t>PAGO DE APORTES:</w:t>
      </w:r>
    </w:p>
    <w:p w:rsidR="0030642C" w:rsidRPr="006A0237" w:rsidRDefault="0030642C" w:rsidP="0030642C">
      <w:pPr>
        <w:pStyle w:val="TextopredeterminadoCar"/>
        <w:jc w:val="both"/>
        <w:rPr>
          <w:rFonts w:ascii="Arial" w:hAnsi="Arial" w:cs="Arial"/>
          <w:sz w:val="20"/>
          <w:szCs w:val="20"/>
          <w:lang w:val="es-ES"/>
        </w:rPr>
      </w:pPr>
    </w:p>
    <w:p w:rsidR="0030642C" w:rsidRPr="006A0237" w:rsidRDefault="0030642C" w:rsidP="0030642C">
      <w:pPr>
        <w:pStyle w:val="TextopredeterminadoCar"/>
        <w:jc w:val="both"/>
        <w:rPr>
          <w:rFonts w:ascii="Arial" w:hAnsi="Arial" w:cs="Arial"/>
          <w:b/>
          <w:bCs/>
          <w:sz w:val="20"/>
          <w:szCs w:val="20"/>
          <w:lang w:val="es-ES"/>
        </w:rPr>
      </w:pPr>
      <w:r w:rsidRPr="006A0237">
        <w:rPr>
          <w:rFonts w:ascii="Arial" w:hAnsi="Arial" w:cs="Arial"/>
          <w:sz w:val="20"/>
          <w:szCs w:val="20"/>
          <w:lang w:val="es-ES"/>
        </w:rPr>
        <w:t xml:space="preserve">De conformidad con el artículo 50 de la Ley 789 de 2002, </w:t>
      </w:r>
      <w:r w:rsidRPr="006A0237">
        <w:rPr>
          <w:rFonts w:ascii="Arial" w:hAnsi="Arial" w:cs="Arial"/>
          <w:b/>
          <w:sz w:val="20"/>
          <w:szCs w:val="20"/>
          <w:lang w:val="es-ES"/>
        </w:rPr>
        <w:t>EL CONTRATISTA</w:t>
      </w:r>
      <w:r w:rsidRPr="006A0237">
        <w:rPr>
          <w:rFonts w:ascii="Arial" w:hAnsi="Arial" w:cs="Arial"/>
          <w:sz w:val="20"/>
          <w:szCs w:val="20"/>
          <w:lang w:val="es-ES"/>
        </w:rPr>
        <w:t xml:space="preserve"> deberá acreditar el pago de los aportes de sus empleados, a los sistemas de salud, riesgos laborales, pensiones y aportes a las cajas de compensación familiar, Instituto Colombiano de Bienestar Familiar, Servicio Nacional de Aprendizaje, cuando a ello haya lugar, mediante certificación expedida por el revisor fiscal, cuando éste exista de acuerdo con los requerimientos de ley, o por el representante legal.</w:t>
      </w:r>
    </w:p>
    <w:p w:rsidR="0030642C" w:rsidRPr="006A0237" w:rsidRDefault="0030642C" w:rsidP="0030642C">
      <w:pPr>
        <w:jc w:val="both"/>
        <w:outlineLvl w:val="1"/>
        <w:rPr>
          <w:rFonts w:ascii="Arial" w:hAnsi="Arial" w:cs="Arial"/>
          <w:lang w:val="es-MX"/>
        </w:rPr>
      </w:pPr>
    </w:p>
    <w:p w:rsidR="0030642C" w:rsidRPr="006A0237" w:rsidRDefault="0030642C" w:rsidP="00BF21DB">
      <w:pPr>
        <w:pStyle w:val="Ttulo1"/>
        <w:numPr>
          <w:ilvl w:val="0"/>
          <w:numId w:val="1"/>
        </w:numPr>
        <w:tabs>
          <w:tab w:val="left" w:pos="0"/>
        </w:tabs>
        <w:autoSpaceDE w:val="0"/>
        <w:autoSpaceDN w:val="0"/>
        <w:spacing w:before="0" w:after="0"/>
        <w:ind w:left="567" w:hanging="567"/>
        <w:jc w:val="both"/>
        <w:rPr>
          <w:rFonts w:ascii="Arial" w:hAnsi="Arial" w:cs="Arial"/>
          <w:b w:val="0"/>
          <w:sz w:val="20"/>
          <w:szCs w:val="20"/>
          <w:lang w:val="es-MX"/>
        </w:rPr>
      </w:pPr>
      <w:r w:rsidRPr="006A0237">
        <w:rPr>
          <w:rFonts w:ascii="Arial" w:hAnsi="Arial" w:cs="Arial"/>
          <w:sz w:val="20"/>
          <w:szCs w:val="20"/>
          <w:lang w:val="es-MX"/>
        </w:rPr>
        <w:t>MULTAS:</w:t>
      </w:r>
    </w:p>
    <w:p w:rsidR="0030642C" w:rsidRPr="006A0237" w:rsidRDefault="0030642C" w:rsidP="0030642C">
      <w:pPr>
        <w:pStyle w:val="Textopredeterminado"/>
        <w:jc w:val="both"/>
        <w:rPr>
          <w:rFonts w:ascii="Arial" w:hAnsi="Arial" w:cs="Arial"/>
          <w:sz w:val="20"/>
          <w:szCs w:val="20"/>
          <w:lang w:val="es-MX"/>
        </w:rPr>
      </w:pPr>
    </w:p>
    <w:p w:rsidR="0030642C" w:rsidRPr="006A0237" w:rsidRDefault="0030642C" w:rsidP="0030642C">
      <w:pPr>
        <w:pStyle w:val="Textopredeterminado"/>
        <w:jc w:val="both"/>
        <w:rPr>
          <w:rFonts w:ascii="Arial" w:hAnsi="Arial" w:cs="Arial"/>
          <w:b/>
          <w:sz w:val="20"/>
          <w:szCs w:val="20"/>
          <w:lang w:val="es-MX"/>
        </w:rPr>
      </w:pPr>
      <w:r w:rsidRPr="006A0237">
        <w:rPr>
          <w:rFonts w:ascii="Arial" w:hAnsi="Arial" w:cs="Arial"/>
          <w:sz w:val="20"/>
          <w:szCs w:val="20"/>
          <w:lang w:val="es-MX"/>
        </w:rPr>
        <w:t xml:space="preserve">En el evento en que </w:t>
      </w:r>
      <w:r w:rsidRPr="006A0237">
        <w:rPr>
          <w:rFonts w:ascii="Arial" w:hAnsi="Arial" w:cs="Arial"/>
          <w:b/>
          <w:sz w:val="20"/>
          <w:szCs w:val="20"/>
          <w:lang w:val="es-MX"/>
        </w:rPr>
        <w:t>EL CONTRATISTA</w:t>
      </w:r>
      <w:r w:rsidRPr="006A0237">
        <w:rPr>
          <w:rFonts w:ascii="Arial" w:hAnsi="Arial" w:cs="Arial"/>
          <w:sz w:val="20"/>
          <w:szCs w:val="20"/>
          <w:lang w:val="es-MX"/>
        </w:rPr>
        <w:t xml:space="preserve"> incurriere en mora, deficiencia o faltare al cumplimiento de alguna (s) de las obligaciones contraídas en el contrato a configurarse, desde esta instancia se acuerdan multas, las cuales serán proporcionales al valor total del contrato y a los perjuicios que sufra </w:t>
      </w:r>
      <w:r w:rsidRPr="006A0237">
        <w:rPr>
          <w:rFonts w:ascii="Arial" w:hAnsi="Arial" w:cs="Arial"/>
          <w:b/>
          <w:sz w:val="20"/>
          <w:szCs w:val="20"/>
          <w:lang w:val="es-MX"/>
        </w:rPr>
        <w:t>EL MUNICIPIO DE MEDELLÍN.</w:t>
      </w:r>
    </w:p>
    <w:p w:rsidR="0030642C" w:rsidRPr="006A0237" w:rsidRDefault="0030642C" w:rsidP="0030642C">
      <w:pPr>
        <w:pStyle w:val="Textopredeterminado"/>
        <w:jc w:val="both"/>
        <w:rPr>
          <w:rFonts w:ascii="Arial" w:hAnsi="Arial" w:cs="Arial"/>
          <w:b/>
          <w:sz w:val="20"/>
          <w:szCs w:val="20"/>
          <w:lang w:val="es-MX"/>
        </w:rPr>
      </w:pPr>
    </w:p>
    <w:p w:rsidR="0030642C" w:rsidRPr="006A0237" w:rsidRDefault="0030642C" w:rsidP="0030642C">
      <w:pPr>
        <w:pStyle w:val="Textopredeterminado"/>
        <w:jc w:val="both"/>
        <w:rPr>
          <w:rFonts w:ascii="Arial" w:hAnsi="Arial" w:cs="Arial"/>
          <w:b/>
          <w:sz w:val="20"/>
          <w:szCs w:val="20"/>
          <w:lang w:val="es-MX"/>
        </w:rPr>
      </w:pPr>
      <w:r w:rsidRPr="006A0237">
        <w:rPr>
          <w:rFonts w:ascii="Arial" w:hAnsi="Arial" w:cs="Arial"/>
          <w:sz w:val="20"/>
          <w:szCs w:val="20"/>
          <w:lang w:val="es-MX"/>
        </w:rPr>
        <w:t xml:space="preserve">Para la imposición de las multas, </w:t>
      </w:r>
      <w:r w:rsidRPr="006A0237">
        <w:rPr>
          <w:rFonts w:ascii="Arial" w:hAnsi="Arial" w:cs="Arial"/>
          <w:b/>
          <w:sz w:val="20"/>
          <w:szCs w:val="20"/>
          <w:lang w:val="es-MX"/>
        </w:rPr>
        <w:t>EL MUNICIPIO DE MEDELLÍN</w:t>
      </w:r>
      <w:r w:rsidRPr="006A0237">
        <w:rPr>
          <w:rFonts w:ascii="Arial" w:hAnsi="Arial" w:cs="Arial"/>
          <w:sz w:val="20"/>
          <w:szCs w:val="20"/>
          <w:lang w:val="es-MX"/>
        </w:rPr>
        <w:t xml:space="preserve"> dará aplicación al debido proceso conforme a la Ley 1474 de 2011.</w:t>
      </w:r>
    </w:p>
    <w:p w:rsidR="0030642C" w:rsidRPr="006A0237" w:rsidRDefault="0030642C" w:rsidP="0030642C">
      <w:pPr>
        <w:pStyle w:val="Textopredeterminado"/>
        <w:jc w:val="both"/>
        <w:rPr>
          <w:rFonts w:ascii="Arial" w:hAnsi="Arial" w:cs="Arial"/>
          <w:sz w:val="20"/>
          <w:szCs w:val="20"/>
          <w:lang w:val="es-MX"/>
        </w:rPr>
      </w:pPr>
    </w:p>
    <w:p w:rsidR="0030642C" w:rsidRPr="006A0237" w:rsidRDefault="0030642C" w:rsidP="0030642C">
      <w:pPr>
        <w:jc w:val="both"/>
        <w:rPr>
          <w:rFonts w:ascii="Arial" w:eastAsia="Calibri" w:hAnsi="Arial" w:cs="Arial"/>
          <w:lang w:val="es-CO" w:eastAsia="en-US"/>
        </w:rPr>
      </w:pPr>
      <w:r w:rsidRPr="006A0237">
        <w:rPr>
          <w:rFonts w:ascii="Arial" w:eastAsia="Calibri" w:hAnsi="Arial" w:cs="Arial"/>
          <w:lang w:val="es-CO" w:eastAsia="en-US"/>
        </w:rPr>
        <w:t xml:space="preserve">Se estipula una cláusula penal que se hará efectiva en caso de declaratoria de caducidad por parte del </w:t>
      </w:r>
      <w:r w:rsidRPr="006A0237">
        <w:rPr>
          <w:rFonts w:ascii="Arial" w:eastAsia="Calibri" w:hAnsi="Arial" w:cs="Arial"/>
          <w:b/>
          <w:lang w:val="es-CO" w:eastAsia="en-US"/>
        </w:rPr>
        <w:t>MUNICIPIO DE MEDELLIN</w:t>
      </w:r>
      <w:r w:rsidRPr="006A0237">
        <w:rPr>
          <w:rFonts w:ascii="Arial" w:eastAsia="Calibri" w:hAnsi="Arial" w:cs="Arial"/>
          <w:lang w:val="es-CO" w:eastAsia="en-US"/>
        </w:rPr>
        <w:t xml:space="preserve"> o de declaratoria de incumplimiento grave y definitivo. El valor de la cláusula penal se tomará directamente de cualquier suma que se le adeude al </w:t>
      </w:r>
      <w:r w:rsidRPr="006A0237">
        <w:rPr>
          <w:rFonts w:ascii="Arial" w:eastAsia="Calibri" w:hAnsi="Arial" w:cs="Arial"/>
          <w:b/>
          <w:lang w:val="es-CO" w:eastAsia="en-US"/>
        </w:rPr>
        <w:t>CONTRATISTA</w:t>
      </w:r>
      <w:r w:rsidRPr="006A0237">
        <w:rPr>
          <w:rFonts w:ascii="Arial" w:eastAsia="Calibri" w:hAnsi="Arial" w:cs="Arial"/>
          <w:lang w:val="es-CO" w:eastAsia="en-US"/>
        </w:rPr>
        <w:t>, si la hubiere, o de la Garantía de Cumplimiento constituida, y si esto no fuere posible se cobrará ejecutivamente. En todo caso, se dará observancia al debido proceso, artículo 17 Ley 1150 de 2007, y se seguirá el procedimiento establecido en el artículo 86 de la Ley 1474 de 2011, el cual establece el procedimiento administrativo para imposición de multas, sanciones y declaratorias de incumplimiento.</w:t>
      </w:r>
    </w:p>
    <w:p w:rsidR="0030642C" w:rsidRPr="006A0237" w:rsidRDefault="0030642C" w:rsidP="0030642C">
      <w:pPr>
        <w:jc w:val="both"/>
        <w:rPr>
          <w:rFonts w:ascii="Arial" w:eastAsia="Calibri" w:hAnsi="Arial" w:cs="Arial"/>
          <w:lang w:val="es-CO" w:eastAsia="en-US"/>
        </w:rPr>
      </w:pPr>
    </w:p>
    <w:p w:rsidR="0030642C" w:rsidRPr="006A0237" w:rsidRDefault="0030642C" w:rsidP="0030642C">
      <w:pPr>
        <w:jc w:val="both"/>
        <w:outlineLvl w:val="1"/>
        <w:rPr>
          <w:rFonts w:ascii="Arial" w:hAnsi="Arial" w:cs="Arial"/>
          <w:lang w:val="es-MX"/>
        </w:rPr>
      </w:pPr>
      <w:r w:rsidRPr="006A0237">
        <w:rPr>
          <w:rFonts w:ascii="Arial" w:hAnsi="Arial" w:cs="Arial"/>
        </w:rPr>
        <w:t xml:space="preserve">La imposición de multas no libera al </w:t>
      </w:r>
      <w:r w:rsidRPr="006A0237">
        <w:rPr>
          <w:rFonts w:ascii="Arial" w:hAnsi="Arial" w:cs="Arial"/>
          <w:b/>
        </w:rPr>
        <w:t>CONTRATISTA</w:t>
      </w:r>
      <w:r w:rsidRPr="006A0237">
        <w:rPr>
          <w:rFonts w:ascii="Arial" w:hAnsi="Arial" w:cs="Arial"/>
        </w:rPr>
        <w:t xml:space="preserve"> del cumplimiento de sus obligaciones contractuales, so pena de que se le inicie un nuevo procedimiento sancionatorio ante nuevos incumplimientos.</w:t>
      </w:r>
    </w:p>
    <w:p w:rsidR="0030642C" w:rsidRPr="006A0237" w:rsidRDefault="0030642C" w:rsidP="0030642C">
      <w:pPr>
        <w:jc w:val="both"/>
        <w:rPr>
          <w:rFonts w:ascii="Arial" w:hAnsi="Arial" w:cs="Arial"/>
          <w:bCs/>
          <w:color w:val="000000"/>
        </w:rPr>
      </w:pPr>
    </w:p>
    <w:p w:rsidR="0030642C" w:rsidRPr="00BF21DB" w:rsidRDefault="0030642C" w:rsidP="00BF21DB">
      <w:pPr>
        <w:pStyle w:val="Ttulo1"/>
        <w:numPr>
          <w:ilvl w:val="0"/>
          <w:numId w:val="1"/>
        </w:numPr>
        <w:tabs>
          <w:tab w:val="left" w:pos="0"/>
        </w:tabs>
        <w:autoSpaceDE w:val="0"/>
        <w:autoSpaceDN w:val="0"/>
        <w:spacing w:before="0" w:after="0"/>
        <w:ind w:left="567" w:hanging="567"/>
        <w:jc w:val="both"/>
        <w:rPr>
          <w:rFonts w:ascii="Arial" w:hAnsi="Arial" w:cs="Arial"/>
          <w:sz w:val="20"/>
          <w:szCs w:val="20"/>
          <w:lang w:val="es-MX"/>
        </w:rPr>
      </w:pPr>
      <w:r w:rsidRPr="006A0237">
        <w:rPr>
          <w:rFonts w:ascii="Arial" w:hAnsi="Arial" w:cs="Arial"/>
          <w:sz w:val="20"/>
          <w:szCs w:val="20"/>
          <w:lang w:val="es-MX"/>
        </w:rPr>
        <w:t>INDEMNIDAD:</w:t>
      </w:r>
    </w:p>
    <w:p w:rsidR="0030642C" w:rsidRPr="006A0237" w:rsidRDefault="0030642C" w:rsidP="0030642C">
      <w:pPr>
        <w:jc w:val="both"/>
        <w:rPr>
          <w:rFonts w:ascii="Arial" w:hAnsi="Arial" w:cs="Arial"/>
          <w:bCs/>
          <w:color w:val="000000"/>
        </w:rPr>
      </w:pPr>
    </w:p>
    <w:p w:rsidR="0030642C" w:rsidRPr="006A0237" w:rsidRDefault="0030642C" w:rsidP="0030642C">
      <w:pPr>
        <w:pStyle w:val="Sinespaciado"/>
        <w:jc w:val="both"/>
        <w:rPr>
          <w:rFonts w:ascii="Arial" w:hAnsi="Arial" w:cs="Arial"/>
          <w:sz w:val="20"/>
          <w:szCs w:val="20"/>
        </w:rPr>
      </w:pPr>
      <w:r w:rsidRPr="006A0237">
        <w:rPr>
          <w:rFonts w:ascii="Arial" w:hAnsi="Arial" w:cs="Arial"/>
          <w:sz w:val="20"/>
          <w:szCs w:val="20"/>
        </w:rPr>
        <w:t xml:space="preserve">Será obligación del </w:t>
      </w:r>
      <w:r w:rsidRPr="006A0237">
        <w:rPr>
          <w:rFonts w:ascii="Arial" w:hAnsi="Arial" w:cs="Arial"/>
          <w:b/>
          <w:bCs/>
          <w:sz w:val="20"/>
          <w:szCs w:val="20"/>
        </w:rPr>
        <w:t>CONTRATISTA</w:t>
      </w:r>
      <w:r w:rsidRPr="006A0237">
        <w:rPr>
          <w:rFonts w:ascii="Arial" w:hAnsi="Arial" w:cs="Arial"/>
          <w:bCs/>
          <w:sz w:val="20"/>
          <w:szCs w:val="20"/>
        </w:rPr>
        <w:t xml:space="preserve"> </w:t>
      </w:r>
      <w:r w:rsidRPr="006A0237">
        <w:rPr>
          <w:rFonts w:ascii="Arial" w:hAnsi="Arial" w:cs="Arial"/>
          <w:sz w:val="20"/>
          <w:szCs w:val="20"/>
        </w:rPr>
        <w:t>mantener libre al</w:t>
      </w:r>
      <w:r w:rsidRPr="006A0237">
        <w:rPr>
          <w:rFonts w:ascii="Arial" w:hAnsi="Arial" w:cs="Arial"/>
          <w:b/>
          <w:sz w:val="20"/>
          <w:szCs w:val="20"/>
        </w:rPr>
        <w:t xml:space="preserve"> MUNICIPIO DE MEDELLÍN</w:t>
      </w:r>
      <w:r w:rsidRPr="006A0237">
        <w:rPr>
          <w:rFonts w:ascii="Arial" w:hAnsi="Arial" w:cs="Arial"/>
          <w:sz w:val="20"/>
          <w:szCs w:val="20"/>
        </w:rPr>
        <w:t xml:space="preserve"> de cualquier daño o perjuicio originado en reclamaciones de terceros y que se deriven de sus actuaciones o de las de sus subcontratistas o dependientes.</w:t>
      </w:r>
    </w:p>
    <w:p w:rsidR="0030642C" w:rsidRPr="006A0237" w:rsidRDefault="0030642C" w:rsidP="0030642C">
      <w:pPr>
        <w:jc w:val="both"/>
        <w:rPr>
          <w:rFonts w:ascii="Arial" w:hAnsi="Arial" w:cs="Arial"/>
          <w:bCs/>
          <w:color w:val="000000"/>
        </w:rPr>
      </w:pPr>
    </w:p>
    <w:p w:rsidR="0030642C" w:rsidRPr="00BF21DB" w:rsidRDefault="0030642C" w:rsidP="00BF21DB">
      <w:pPr>
        <w:pStyle w:val="Ttulo1"/>
        <w:numPr>
          <w:ilvl w:val="0"/>
          <w:numId w:val="1"/>
        </w:numPr>
        <w:tabs>
          <w:tab w:val="left" w:pos="0"/>
        </w:tabs>
        <w:autoSpaceDE w:val="0"/>
        <w:autoSpaceDN w:val="0"/>
        <w:spacing w:before="0" w:after="0"/>
        <w:ind w:left="567" w:hanging="567"/>
        <w:jc w:val="both"/>
        <w:rPr>
          <w:rFonts w:ascii="Arial" w:hAnsi="Arial" w:cs="Arial"/>
          <w:sz w:val="20"/>
          <w:szCs w:val="20"/>
          <w:lang w:val="es-MX"/>
        </w:rPr>
      </w:pPr>
      <w:bookmarkStart w:id="1" w:name="_Toc155671247"/>
      <w:bookmarkStart w:id="2" w:name="_Toc207155978"/>
      <w:r w:rsidRPr="006A0237">
        <w:rPr>
          <w:rFonts w:ascii="Arial" w:hAnsi="Arial" w:cs="Arial"/>
          <w:sz w:val="20"/>
          <w:szCs w:val="20"/>
          <w:lang w:val="es-MX"/>
        </w:rPr>
        <w:t>CORRESPONDENCIA</w:t>
      </w:r>
      <w:bookmarkEnd w:id="1"/>
      <w:bookmarkEnd w:id="2"/>
    </w:p>
    <w:p w:rsidR="0030642C" w:rsidRPr="006A0237" w:rsidRDefault="0030642C" w:rsidP="0030642C">
      <w:pPr>
        <w:jc w:val="both"/>
        <w:rPr>
          <w:rFonts w:ascii="Arial" w:hAnsi="Arial" w:cs="Arial"/>
          <w:bCs/>
          <w:color w:val="000000"/>
        </w:rPr>
      </w:pPr>
    </w:p>
    <w:p w:rsidR="0030642C" w:rsidRDefault="0030642C" w:rsidP="0030642C">
      <w:pPr>
        <w:pStyle w:val="Textopredeterminado"/>
        <w:jc w:val="both"/>
        <w:rPr>
          <w:rFonts w:ascii="Arial" w:hAnsi="Arial" w:cs="Arial"/>
          <w:snapToGrid w:val="0"/>
          <w:sz w:val="20"/>
          <w:szCs w:val="20"/>
          <w:lang w:val="es-ES_tradnl"/>
        </w:rPr>
      </w:pPr>
      <w:r w:rsidRPr="006A0237">
        <w:rPr>
          <w:rFonts w:ascii="Arial" w:hAnsi="Arial" w:cs="Arial"/>
          <w:snapToGrid w:val="0"/>
          <w:sz w:val="20"/>
          <w:szCs w:val="20"/>
          <w:lang w:val="es-ES_tradnl"/>
        </w:rPr>
        <w:t xml:space="preserve">Toda la correspondencia que se genere con ocasión de la presente Mínima Cuantía podrá ser </w:t>
      </w:r>
    </w:p>
    <w:p w:rsidR="0030642C" w:rsidRDefault="0030642C" w:rsidP="0030642C">
      <w:pPr>
        <w:jc w:val="both"/>
        <w:rPr>
          <w:rFonts w:ascii="Arial" w:hAnsi="Arial" w:cs="Arial"/>
          <w:color w:val="000000"/>
          <w:sz w:val="18"/>
          <w:szCs w:val="18"/>
          <w:lang w:eastAsia="es-CO"/>
        </w:rPr>
      </w:pPr>
      <w:r>
        <w:rPr>
          <w:rFonts w:ascii="Arial" w:hAnsi="Arial" w:cs="Arial"/>
          <w:snapToGrid w:val="0"/>
        </w:rPr>
        <w:t>Ingresada a</w:t>
      </w:r>
      <w:r w:rsidRPr="00333F65">
        <w:rPr>
          <w:rFonts w:ascii="Arial" w:hAnsi="Arial" w:cs="Arial"/>
          <w:sz w:val="18"/>
          <w:szCs w:val="18"/>
        </w:rPr>
        <w:t xml:space="preserve"> través de </w:t>
      </w:r>
      <w:r>
        <w:rPr>
          <w:rFonts w:ascii="Arial" w:hAnsi="Arial" w:cs="Arial"/>
          <w:sz w:val="18"/>
          <w:szCs w:val="18"/>
        </w:rPr>
        <w:t xml:space="preserve">la Plataforma </w:t>
      </w:r>
      <w:hyperlink r:id="rId10" w:history="1">
        <w:r w:rsidRPr="00C42A7D">
          <w:rPr>
            <w:rStyle w:val="Hipervnculo"/>
            <w:rFonts w:ascii="Arial" w:hAnsi="Arial" w:cs="Arial"/>
            <w:b/>
            <w:bCs/>
            <w:sz w:val="18"/>
            <w:szCs w:val="18"/>
            <w:lang w:eastAsia="es-CO"/>
          </w:rPr>
          <w:t>www.colombiacompra.gov.co</w:t>
        </w:r>
      </w:hyperlink>
      <w:r>
        <w:rPr>
          <w:rStyle w:val="Hipervnculo"/>
          <w:rFonts w:ascii="Arial" w:hAnsi="Arial" w:cs="Arial"/>
          <w:b/>
          <w:bCs/>
          <w:sz w:val="18"/>
          <w:szCs w:val="18"/>
          <w:lang w:eastAsia="es-CO"/>
        </w:rPr>
        <w:t xml:space="preserve">, </w:t>
      </w:r>
      <w:r>
        <w:rPr>
          <w:rFonts w:ascii="Arial" w:hAnsi="Arial" w:cs="Arial"/>
          <w:b/>
          <w:bCs/>
          <w:color w:val="000000"/>
          <w:sz w:val="18"/>
          <w:szCs w:val="18"/>
          <w:lang w:eastAsia="es-CO"/>
        </w:rPr>
        <w:t>SECOP II</w:t>
      </w:r>
      <w:r w:rsidRPr="00C42A7D">
        <w:rPr>
          <w:rFonts w:ascii="Arial" w:hAnsi="Arial" w:cs="Arial"/>
          <w:color w:val="000000"/>
          <w:sz w:val="18"/>
          <w:szCs w:val="18"/>
          <w:lang w:eastAsia="es-CO"/>
        </w:rPr>
        <w:t xml:space="preserve"> </w:t>
      </w:r>
    </w:p>
    <w:p w:rsidR="0030642C" w:rsidRDefault="0030642C" w:rsidP="0030642C">
      <w:pPr>
        <w:pStyle w:val="Textopredeterminado"/>
        <w:jc w:val="both"/>
        <w:rPr>
          <w:rFonts w:ascii="Arial" w:hAnsi="Arial" w:cs="Arial"/>
          <w:snapToGrid w:val="0"/>
          <w:sz w:val="20"/>
          <w:szCs w:val="20"/>
          <w:lang w:val="es-ES_tradnl"/>
        </w:rPr>
      </w:pPr>
    </w:p>
    <w:p w:rsidR="0030642C" w:rsidRPr="006A0237" w:rsidRDefault="0030642C" w:rsidP="0030642C">
      <w:pPr>
        <w:pStyle w:val="Textopredeterminado"/>
        <w:jc w:val="both"/>
        <w:rPr>
          <w:rFonts w:ascii="Arial" w:hAnsi="Arial" w:cs="Arial"/>
          <w:b/>
          <w:sz w:val="20"/>
          <w:szCs w:val="20"/>
          <w:lang w:val="es-CO"/>
        </w:rPr>
      </w:pPr>
    </w:p>
    <w:p w:rsidR="0030642C" w:rsidRPr="00BF21DB" w:rsidRDefault="0030642C" w:rsidP="00BF21DB">
      <w:pPr>
        <w:pStyle w:val="Ttulo1"/>
        <w:numPr>
          <w:ilvl w:val="0"/>
          <w:numId w:val="1"/>
        </w:numPr>
        <w:tabs>
          <w:tab w:val="left" w:pos="0"/>
        </w:tabs>
        <w:autoSpaceDE w:val="0"/>
        <w:autoSpaceDN w:val="0"/>
        <w:spacing w:before="0" w:after="0"/>
        <w:ind w:left="567" w:hanging="567"/>
        <w:jc w:val="both"/>
        <w:rPr>
          <w:rFonts w:ascii="Arial" w:hAnsi="Arial" w:cs="Arial"/>
          <w:sz w:val="20"/>
          <w:szCs w:val="20"/>
          <w:lang w:val="es-MX"/>
        </w:rPr>
      </w:pPr>
      <w:r w:rsidRPr="006A0237">
        <w:rPr>
          <w:rFonts w:ascii="Arial" w:hAnsi="Arial" w:cs="Arial"/>
          <w:sz w:val="20"/>
          <w:szCs w:val="20"/>
          <w:lang w:val="es-MX"/>
        </w:rPr>
        <w:t>CONDICIONES ECONÓMICAS:</w:t>
      </w:r>
    </w:p>
    <w:p w:rsidR="0030642C" w:rsidRDefault="0030642C" w:rsidP="0030642C">
      <w:pPr>
        <w:pStyle w:val="Textopredeterminado"/>
        <w:jc w:val="both"/>
        <w:rPr>
          <w:rFonts w:ascii="Arial" w:hAnsi="Arial" w:cs="Arial"/>
          <w:b/>
          <w:sz w:val="20"/>
          <w:szCs w:val="20"/>
          <w:lang w:val="es-ES_tradnl"/>
        </w:rPr>
      </w:pPr>
    </w:p>
    <w:p w:rsidR="0030642C" w:rsidRPr="006A0237" w:rsidRDefault="0030642C" w:rsidP="0030642C">
      <w:pPr>
        <w:pStyle w:val="Textopredeterminado"/>
        <w:jc w:val="both"/>
        <w:rPr>
          <w:rFonts w:ascii="Arial" w:hAnsi="Arial" w:cs="Arial"/>
          <w:sz w:val="20"/>
          <w:szCs w:val="20"/>
          <w:lang w:val="es-ES_tradnl"/>
        </w:rPr>
      </w:pPr>
      <w:r w:rsidRPr="006A0237">
        <w:rPr>
          <w:rFonts w:ascii="Arial" w:hAnsi="Arial" w:cs="Arial"/>
          <w:sz w:val="20"/>
          <w:szCs w:val="20"/>
          <w:lang w:val="es-ES_tradnl"/>
        </w:rPr>
        <w:lastRenderedPageBreak/>
        <w:t>Los precios ofrecidos deberán ser en pesos colombianos e incluir el impuesto sobre las ventas IVA, si hay lugar a ello.</w:t>
      </w:r>
    </w:p>
    <w:p w:rsidR="0030642C" w:rsidRPr="006A0237" w:rsidRDefault="0030642C" w:rsidP="0030642C">
      <w:pPr>
        <w:pStyle w:val="Textopredeterminado"/>
        <w:jc w:val="both"/>
        <w:rPr>
          <w:rFonts w:ascii="Arial" w:hAnsi="Arial" w:cs="Arial"/>
          <w:sz w:val="20"/>
          <w:szCs w:val="20"/>
          <w:lang w:val="es-ES_tradnl"/>
        </w:rPr>
      </w:pPr>
    </w:p>
    <w:p w:rsidR="0030642C" w:rsidRPr="006A0237" w:rsidRDefault="0030642C" w:rsidP="0030642C">
      <w:pPr>
        <w:pStyle w:val="Textopredeterminado"/>
        <w:jc w:val="both"/>
        <w:rPr>
          <w:rFonts w:ascii="Arial" w:hAnsi="Arial" w:cs="Arial"/>
          <w:sz w:val="20"/>
          <w:szCs w:val="20"/>
          <w:lang w:val="es-ES_tradnl"/>
        </w:rPr>
      </w:pPr>
      <w:r w:rsidRPr="006A0237">
        <w:rPr>
          <w:rFonts w:ascii="Arial" w:hAnsi="Arial" w:cs="Arial"/>
          <w:sz w:val="20"/>
          <w:szCs w:val="20"/>
          <w:lang w:val="es-ES_tradnl"/>
        </w:rPr>
        <w:t>Adicionalmente, al preparar su propuesta deberá tener en cuenta todos los impuestos que se causen por la celebración y ejecución del contrato, los cuales son por cuenta del adjudicatario y no darán lugar a ningún pago adicional al de los precios pactados.</w:t>
      </w:r>
    </w:p>
    <w:p w:rsidR="0030642C" w:rsidRDefault="0030642C" w:rsidP="0030642C">
      <w:pPr>
        <w:pStyle w:val="Textopredeterminado"/>
        <w:jc w:val="both"/>
        <w:rPr>
          <w:rFonts w:ascii="Arial" w:hAnsi="Arial" w:cs="Arial"/>
          <w:sz w:val="20"/>
          <w:szCs w:val="20"/>
          <w:lang w:val="es-ES_tradnl"/>
        </w:rPr>
      </w:pPr>
    </w:p>
    <w:p w:rsidR="0030642C" w:rsidRPr="006A0237" w:rsidRDefault="0030642C" w:rsidP="0030642C">
      <w:pPr>
        <w:pStyle w:val="Textopredeterminado"/>
        <w:jc w:val="both"/>
        <w:rPr>
          <w:rFonts w:ascii="Arial" w:hAnsi="Arial" w:cs="Arial"/>
          <w:sz w:val="20"/>
          <w:szCs w:val="20"/>
          <w:lang w:val="es-ES_tradnl"/>
        </w:rPr>
      </w:pPr>
    </w:p>
    <w:p w:rsidR="0030642C" w:rsidRPr="00BF21DB" w:rsidRDefault="0030642C" w:rsidP="00BF21DB">
      <w:pPr>
        <w:pStyle w:val="Ttulo1"/>
        <w:numPr>
          <w:ilvl w:val="0"/>
          <w:numId w:val="1"/>
        </w:numPr>
        <w:tabs>
          <w:tab w:val="left" w:pos="0"/>
        </w:tabs>
        <w:autoSpaceDE w:val="0"/>
        <w:autoSpaceDN w:val="0"/>
        <w:spacing w:before="0" w:after="0"/>
        <w:ind w:left="567" w:hanging="567"/>
        <w:jc w:val="both"/>
        <w:rPr>
          <w:rFonts w:ascii="Arial" w:hAnsi="Arial" w:cs="Arial"/>
          <w:sz w:val="20"/>
          <w:szCs w:val="20"/>
          <w:lang w:val="es-MX"/>
        </w:rPr>
      </w:pPr>
      <w:r w:rsidRPr="006A0237">
        <w:rPr>
          <w:rFonts w:ascii="Arial" w:hAnsi="Arial" w:cs="Arial"/>
          <w:sz w:val="20"/>
          <w:szCs w:val="20"/>
          <w:lang w:val="es-MX"/>
        </w:rPr>
        <w:t>TRANSFERENCIA ELECTRÓNICA:</w:t>
      </w:r>
    </w:p>
    <w:p w:rsidR="0030642C" w:rsidRPr="006A0237" w:rsidRDefault="0030642C" w:rsidP="0030642C">
      <w:pPr>
        <w:pStyle w:val="Textopredeterminado"/>
        <w:jc w:val="both"/>
        <w:rPr>
          <w:rFonts w:ascii="Arial" w:hAnsi="Arial" w:cs="Arial"/>
          <w:sz w:val="20"/>
          <w:szCs w:val="20"/>
          <w:lang w:val="es-ES_tradnl"/>
        </w:rPr>
      </w:pPr>
    </w:p>
    <w:p w:rsidR="0030642C" w:rsidRPr="006A0237" w:rsidRDefault="0030642C" w:rsidP="0030642C">
      <w:pPr>
        <w:pStyle w:val="Textopredeterminado"/>
        <w:jc w:val="both"/>
        <w:rPr>
          <w:rFonts w:ascii="Arial" w:hAnsi="Arial" w:cs="Arial"/>
          <w:sz w:val="20"/>
          <w:szCs w:val="20"/>
          <w:lang w:val="es-ES"/>
        </w:rPr>
      </w:pPr>
      <w:r w:rsidRPr="006A0237">
        <w:rPr>
          <w:rFonts w:ascii="Arial" w:hAnsi="Arial" w:cs="Arial"/>
          <w:sz w:val="20"/>
          <w:szCs w:val="20"/>
          <w:lang w:val="es-ES"/>
        </w:rPr>
        <w:t xml:space="preserve">La transferencia electrónica o consignación para la cancelación de cuentas, la realizará </w:t>
      </w:r>
      <w:r w:rsidRPr="006A0237">
        <w:rPr>
          <w:rFonts w:ascii="Arial" w:hAnsi="Arial" w:cs="Arial"/>
          <w:b/>
          <w:sz w:val="20"/>
          <w:szCs w:val="20"/>
          <w:lang w:val="es-ES"/>
        </w:rPr>
        <w:t>EL MUNICIPIO DE MEDELLÍN</w:t>
      </w:r>
      <w:r w:rsidRPr="006A0237">
        <w:rPr>
          <w:rFonts w:ascii="Arial" w:hAnsi="Arial" w:cs="Arial"/>
          <w:sz w:val="20"/>
          <w:szCs w:val="20"/>
          <w:lang w:val="es-ES"/>
        </w:rPr>
        <w:t xml:space="preserve"> sujeto a la disponibilidad de recursos que presente la Subsecretaría de Tesorería, respetando el derecho de turno consignado en el artículo 19 de la Ley 1150 de 2007.</w:t>
      </w:r>
    </w:p>
    <w:p w:rsidR="0030642C" w:rsidRPr="006A0237" w:rsidRDefault="0030642C" w:rsidP="0030642C">
      <w:pPr>
        <w:pStyle w:val="Textopredeterminado"/>
        <w:jc w:val="both"/>
        <w:rPr>
          <w:rFonts w:ascii="Arial" w:hAnsi="Arial" w:cs="Arial"/>
          <w:sz w:val="20"/>
          <w:szCs w:val="20"/>
          <w:lang w:val="es-ES_tradnl"/>
        </w:rPr>
      </w:pPr>
    </w:p>
    <w:p w:rsidR="0030642C" w:rsidRPr="00BF21DB" w:rsidRDefault="0030642C" w:rsidP="00BF21DB">
      <w:pPr>
        <w:pStyle w:val="Ttulo1"/>
        <w:numPr>
          <w:ilvl w:val="0"/>
          <w:numId w:val="1"/>
        </w:numPr>
        <w:tabs>
          <w:tab w:val="left" w:pos="0"/>
        </w:tabs>
        <w:autoSpaceDE w:val="0"/>
        <w:autoSpaceDN w:val="0"/>
        <w:spacing w:before="0" w:after="0"/>
        <w:ind w:left="567" w:hanging="567"/>
        <w:jc w:val="both"/>
        <w:rPr>
          <w:rFonts w:ascii="Arial" w:hAnsi="Arial" w:cs="Arial"/>
          <w:sz w:val="20"/>
          <w:szCs w:val="20"/>
          <w:lang w:val="es-MX"/>
        </w:rPr>
      </w:pPr>
      <w:r w:rsidRPr="00BF21DB">
        <w:rPr>
          <w:rFonts w:ascii="Arial" w:hAnsi="Arial" w:cs="Arial"/>
          <w:sz w:val="20"/>
          <w:szCs w:val="20"/>
          <w:lang w:val="es-MX"/>
        </w:rPr>
        <w:t>REPERCUSIONES LABORALES</w:t>
      </w:r>
    </w:p>
    <w:p w:rsidR="0030642C" w:rsidRPr="006A0237" w:rsidRDefault="0030642C" w:rsidP="0030642C">
      <w:pPr>
        <w:pStyle w:val="Textopredeterminado"/>
        <w:jc w:val="both"/>
        <w:rPr>
          <w:rFonts w:ascii="Arial" w:hAnsi="Arial" w:cs="Arial"/>
          <w:sz w:val="20"/>
          <w:szCs w:val="20"/>
          <w:lang w:val="es-ES_tradnl"/>
        </w:rPr>
      </w:pPr>
    </w:p>
    <w:p w:rsidR="0030642C" w:rsidRPr="006A0237" w:rsidRDefault="0030642C" w:rsidP="0030642C">
      <w:pPr>
        <w:pStyle w:val="Textopredeterminado"/>
        <w:numPr>
          <w:ilvl w:val="12"/>
          <w:numId w:val="0"/>
        </w:numPr>
        <w:jc w:val="both"/>
        <w:rPr>
          <w:rFonts w:ascii="Arial" w:hAnsi="Arial" w:cs="Arial"/>
          <w:sz w:val="20"/>
          <w:szCs w:val="20"/>
          <w:lang w:val="es-ES"/>
        </w:rPr>
      </w:pPr>
      <w:r w:rsidRPr="006A0237">
        <w:rPr>
          <w:rFonts w:ascii="Arial" w:hAnsi="Arial" w:cs="Arial"/>
          <w:sz w:val="20"/>
          <w:szCs w:val="20"/>
          <w:lang w:val="es-ES"/>
        </w:rPr>
        <w:t>EL</w:t>
      </w:r>
      <w:r w:rsidRPr="006A0237">
        <w:rPr>
          <w:rFonts w:ascii="Arial" w:hAnsi="Arial" w:cs="Arial"/>
          <w:b/>
          <w:sz w:val="20"/>
          <w:szCs w:val="20"/>
          <w:lang w:val="es-ES"/>
        </w:rPr>
        <w:t xml:space="preserve"> </w:t>
      </w:r>
      <w:r w:rsidRPr="006A0237">
        <w:rPr>
          <w:rFonts w:ascii="Arial" w:hAnsi="Arial" w:cs="Arial"/>
          <w:sz w:val="20"/>
          <w:szCs w:val="20"/>
          <w:lang w:val="es-ES"/>
        </w:rPr>
        <w:t xml:space="preserve">futuro </w:t>
      </w:r>
      <w:r w:rsidRPr="006A0237">
        <w:rPr>
          <w:rFonts w:ascii="Arial" w:hAnsi="Arial" w:cs="Arial"/>
          <w:b/>
          <w:sz w:val="20"/>
          <w:szCs w:val="20"/>
          <w:lang w:val="es-ES"/>
        </w:rPr>
        <w:t>CONTRATISTA</w:t>
      </w:r>
      <w:r w:rsidRPr="006A0237">
        <w:rPr>
          <w:rFonts w:ascii="Arial" w:hAnsi="Arial" w:cs="Arial"/>
          <w:sz w:val="20"/>
          <w:szCs w:val="20"/>
          <w:lang w:val="es-ES"/>
        </w:rPr>
        <w:t xml:space="preserve"> se obliga a título de contratista independiente. </w:t>
      </w:r>
      <w:r w:rsidRPr="006A0237">
        <w:rPr>
          <w:rFonts w:ascii="Arial" w:hAnsi="Arial" w:cs="Arial"/>
          <w:b/>
          <w:sz w:val="20"/>
          <w:szCs w:val="20"/>
          <w:lang w:val="es-ES"/>
        </w:rPr>
        <w:t>EL MUNICIPIO DE MEDELLÍN</w:t>
      </w:r>
      <w:r w:rsidRPr="006A0237">
        <w:rPr>
          <w:rFonts w:ascii="Arial" w:hAnsi="Arial" w:cs="Arial"/>
          <w:sz w:val="20"/>
          <w:szCs w:val="20"/>
          <w:lang w:val="es-ES"/>
        </w:rPr>
        <w:t>, en consecuencia, no adquiere con él, ni con las personas que ocupe, ningún vínculo de carácter laboral ni administrativo, entre otros.</w:t>
      </w:r>
    </w:p>
    <w:p w:rsidR="0030642C" w:rsidRPr="006A0237" w:rsidRDefault="0030642C" w:rsidP="0030642C">
      <w:pPr>
        <w:pStyle w:val="Textopredeterminado"/>
        <w:jc w:val="both"/>
        <w:rPr>
          <w:rFonts w:ascii="Arial" w:hAnsi="Arial" w:cs="Arial"/>
          <w:sz w:val="20"/>
          <w:szCs w:val="20"/>
          <w:lang w:val="es-ES_tradnl"/>
        </w:rPr>
      </w:pPr>
    </w:p>
    <w:p w:rsidR="0030642C" w:rsidRPr="00BF21DB" w:rsidRDefault="0030642C" w:rsidP="00BF21DB">
      <w:pPr>
        <w:pStyle w:val="Ttulo1"/>
        <w:numPr>
          <w:ilvl w:val="0"/>
          <w:numId w:val="1"/>
        </w:numPr>
        <w:tabs>
          <w:tab w:val="left" w:pos="0"/>
        </w:tabs>
        <w:autoSpaceDE w:val="0"/>
        <w:autoSpaceDN w:val="0"/>
        <w:spacing w:before="0" w:after="0"/>
        <w:ind w:left="567" w:hanging="567"/>
        <w:jc w:val="both"/>
        <w:rPr>
          <w:rFonts w:ascii="Arial" w:hAnsi="Arial" w:cs="Arial"/>
          <w:sz w:val="20"/>
          <w:szCs w:val="20"/>
          <w:lang w:val="es-MX"/>
        </w:rPr>
      </w:pPr>
      <w:r w:rsidRPr="00BF21DB">
        <w:rPr>
          <w:rFonts w:ascii="Arial" w:hAnsi="Arial" w:cs="Arial"/>
          <w:sz w:val="20"/>
          <w:szCs w:val="20"/>
          <w:lang w:val="es-MX"/>
        </w:rPr>
        <w:t>PAZ Y SALVO DEL FUTURO CONTRATISTA</w:t>
      </w:r>
    </w:p>
    <w:p w:rsidR="0030642C" w:rsidRPr="006A0237" w:rsidRDefault="0030642C" w:rsidP="0030642C">
      <w:pPr>
        <w:pStyle w:val="Textopredeterminado"/>
        <w:jc w:val="both"/>
        <w:rPr>
          <w:rFonts w:ascii="Arial" w:hAnsi="Arial" w:cs="Arial"/>
          <w:b/>
          <w:sz w:val="20"/>
          <w:szCs w:val="20"/>
          <w:lang w:val="es-ES_tradnl"/>
        </w:rPr>
      </w:pPr>
    </w:p>
    <w:p w:rsidR="0030642C" w:rsidRPr="006A0237" w:rsidRDefault="0030642C" w:rsidP="0030642C">
      <w:pPr>
        <w:pStyle w:val="Textopredeterminado"/>
        <w:jc w:val="both"/>
        <w:rPr>
          <w:rFonts w:ascii="Arial" w:hAnsi="Arial" w:cs="Arial"/>
          <w:sz w:val="20"/>
          <w:szCs w:val="20"/>
          <w:lang w:val="es-ES"/>
        </w:rPr>
      </w:pPr>
      <w:r w:rsidRPr="006A0237">
        <w:rPr>
          <w:rFonts w:ascii="Arial" w:hAnsi="Arial" w:cs="Arial"/>
          <w:sz w:val="20"/>
          <w:szCs w:val="20"/>
          <w:lang w:val="es-ES"/>
        </w:rPr>
        <w:t xml:space="preserve">EL oferente manifiesta bajo la gravedad del juramento, que se entiende prestado con entrega de la oferta, estar a paz y salvo con </w:t>
      </w:r>
      <w:r w:rsidRPr="006A0237">
        <w:rPr>
          <w:rFonts w:ascii="Arial" w:hAnsi="Arial" w:cs="Arial"/>
          <w:b/>
          <w:sz w:val="20"/>
          <w:szCs w:val="20"/>
          <w:lang w:val="es-ES"/>
        </w:rPr>
        <w:t>EL MUNICIPIO DE MEDELLÍN</w:t>
      </w:r>
      <w:r w:rsidRPr="006A0237">
        <w:rPr>
          <w:rFonts w:ascii="Arial" w:hAnsi="Arial" w:cs="Arial"/>
          <w:sz w:val="20"/>
          <w:szCs w:val="20"/>
          <w:lang w:val="es-ES"/>
        </w:rPr>
        <w:t xml:space="preserve">. Adicionalmente, autoriza para que en la Subsecretaría de Tesorería, en el momento de un pago, automáticamente, sin previo aviso y siempre y cuando no exista Acuerdo de Pago vigente entre </w:t>
      </w:r>
      <w:r w:rsidRPr="006A0237">
        <w:rPr>
          <w:rFonts w:ascii="Arial" w:hAnsi="Arial" w:cs="Arial"/>
          <w:b/>
          <w:sz w:val="20"/>
          <w:szCs w:val="20"/>
          <w:lang w:val="es-ES"/>
        </w:rPr>
        <w:t>EL CONTRATISTA</w:t>
      </w:r>
      <w:r w:rsidRPr="006A0237">
        <w:rPr>
          <w:rFonts w:ascii="Arial" w:hAnsi="Arial" w:cs="Arial"/>
          <w:sz w:val="20"/>
          <w:szCs w:val="20"/>
          <w:lang w:val="es-ES"/>
        </w:rPr>
        <w:t xml:space="preserve"> y la Administración Municipal, hagan cruce de cuentas, para compensar los valores que tenga en mora por cualquier concepto.</w:t>
      </w:r>
    </w:p>
    <w:p w:rsidR="0030642C" w:rsidRPr="006A0237" w:rsidRDefault="0030642C" w:rsidP="0030642C">
      <w:pPr>
        <w:pStyle w:val="Textopredeterminado"/>
        <w:jc w:val="both"/>
        <w:rPr>
          <w:rFonts w:ascii="Arial" w:hAnsi="Arial" w:cs="Arial"/>
          <w:sz w:val="20"/>
          <w:szCs w:val="20"/>
          <w:lang w:val="es-ES_tradnl"/>
        </w:rPr>
      </w:pPr>
    </w:p>
    <w:p w:rsidR="0030642C" w:rsidRPr="00BF21DB" w:rsidRDefault="0030642C" w:rsidP="00BF21DB">
      <w:pPr>
        <w:pStyle w:val="Ttulo1"/>
        <w:numPr>
          <w:ilvl w:val="0"/>
          <w:numId w:val="1"/>
        </w:numPr>
        <w:tabs>
          <w:tab w:val="left" w:pos="0"/>
        </w:tabs>
        <w:autoSpaceDE w:val="0"/>
        <w:autoSpaceDN w:val="0"/>
        <w:spacing w:before="0" w:after="0"/>
        <w:ind w:left="567" w:hanging="567"/>
        <w:jc w:val="both"/>
        <w:rPr>
          <w:rFonts w:ascii="Arial" w:hAnsi="Arial" w:cs="Arial"/>
          <w:sz w:val="20"/>
          <w:szCs w:val="20"/>
          <w:lang w:val="es-MX"/>
        </w:rPr>
      </w:pPr>
      <w:r w:rsidRPr="00BF21DB">
        <w:rPr>
          <w:rFonts w:ascii="Arial" w:hAnsi="Arial" w:cs="Arial"/>
          <w:sz w:val="20"/>
          <w:szCs w:val="20"/>
          <w:lang w:val="es-MX"/>
        </w:rPr>
        <w:t>DECLARATORIA DE DESIERTA:</w:t>
      </w:r>
    </w:p>
    <w:p w:rsidR="0030642C" w:rsidRPr="006A0237" w:rsidRDefault="0030642C" w:rsidP="0030642C">
      <w:pPr>
        <w:pStyle w:val="Textopredeterminado"/>
        <w:jc w:val="both"/>
        <w:rPr>
          <w:rFonts w:ascii="Arial" w:hAnsi="Arial" w:cs="Arial"/>
          <w:sz w:val="20"/>
          <w:szCs w:val="20"/>
          <w:lang w:val="es-ES_tradnl"/>
        </w:rPr>
      </w:pPr>
    </w:p>
    <w:p w:rsidR="0030642C" w:rsidRDefault="0030642C" w:rsidP="0030642C">
      <w:pPr>
        <w:pStyle w:val="Textopredeterminado"/>
        <w:jc w:val="both"/>
        <w:rPr>
          <w:rFonts w:ascii="Arial" w:hAnsi="Arial" w:cs="Arial"/>
          <w:sz w:val="20"/>
          <w:szCs w:val="20"/>
          <w:lang w:val="es-ES_tradnl"/>
        </w:rPr>
      </w:pPr>
      <w:r>
        <w:rPr>
          <w:rFonts w:ascii="Arial" w:hAnsi="Arial" w:cs="Arial"/>
          <w:sz w:val="20"/>
          <w:szCs w:val="20"/>
          <w:lang w:val="es-ES_tradnl"/>
        </w:rPr>
        <w:t>La declaratoria de desierta del proceso de selección, procederá únicamente por motivos o causas que impidan la escogencia objetiva y se declarará en acto administrativo en el que se señalarán en forma expresa y detallada las razones que han conducido a esa decisión.</w:t>
      </w:r>
    </w:p>
    <w:p w:rsidR="0030642C" w:rsidRDefault="0030642C" w:rsidP="0030642C">
      <w:pPr>
        <w:pStyle w:val="Textopredeterminado"/>
        <w:jc w:val="both"/>
        <w:rPr>
          <w:rFonts w:ascii="Arial" w:hAnsi="Arial" w:cs="Arial"/>
          <w:sz w:val="20"/>
          <w:szCs w:val="20"/>
          <w:lang w:val="es-ES_tradnl"/>
        </w:rPr>
      </w:pPr>
    </w:p>
    <w:p w:rsidR="0030642C" w:rsidRPr="00410282" w:rsidRDefault="0030642C" w:rsidP="0030642C">
      <w:pPr>
        <w:pStyle w:val="Textopredeterminado"/>
        <w:jc w:val="both"/>
        <w:rPr>
          <w:rFonts w:ascii="Arial" w:hAnsi="Arial" w:cs="Arial"/>
          <w:sz w:val="20"/>
          <w:szCs w:val="20"/>
          <w:lang w:val="es-CO"/>
        </w:rPr>
      </w:pPr>
      <w:r w:rsidRPr="00410282">
        <w:rPr>
          <w:rFonts w:ascii="Arial" w:hAnsi="Arial" w:cs="Arial"/>
          <w:sz w:val="20"/>
          <w:szCs w:val="20"/>
          <w:lang w:val="es-CO"/>
        </w:rPr>
        <w:t>De acuerdo con el numeral 1° del artículo 67 del código de procedimiento administrativo, el cual permite la notificación electrónica como mecanismo de notificación personal, siempre y cuando medie la aceptación del interesado, el Proponente acepta con la firma de la carta de Presentación de la propuesta la notificación electrónica de los actos administrativos que ponen fin al proceso de selección.</w:t>
      </w:r>
    </w:p>
    <w:p w:rsidR="00B71C4E" w:rsidRPr="0030642C" w:rsidRDefault="00B71C4E" w:rsidP="0030642C"/>
    <w:sectPr w:rsidR="00B71C4E" w:rsidRPr="0030642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3057DF7"/>
    <w:multiLevelType w:val="multilevel"/>
    <w:tmpl w:val="35FAFEDA"/>
    <w:lvl w:ilvl="0">
      <w:start w:val="9"/>
      <w:numFmt w:val="decimal"/>
      <w:lvlText w:val="%1."/>
      <w:lvlJc w:val="left"/>
      <w:pPr>
        <w:ind w:left="720" w:hanging="360"/>
      </w:pPr>
      <w:rPr>
        <w:rFonts w:hint="default"/>
      </w:rPr>
    </w:lvl>
    <w:lvl w:ilvl="1">
      <w:start w:val="1"/>
      <w:numFmt w:val="decimal"/>
      <w:isLgl/>
      <w:lvlText w:val="%1.%2"/>
      <w:lvlJc w:val="left"/>
      <w:pPr>
        <w:ind w:left="720" w:hanging="360"/>
      </w:pPr>
      <w:rPr>
        <w:rFonts w:ascii="Arial" w:hAnsi="Arial" w:cs="Arial"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
    <w:nsid w:val="38222CD1"/>
    <w:multiLevelType w:val="hybridMultilevel"/>
    <w:tmpl w:val="D35034BA"/>
    <w:lvl w:ilvl="0" w:tplc="0C0A000B">
      <w:start w:val="1"/>
      <w:numFmt w:val="bullet"/>
      <w:lvlText w:val=""/>
      <w:lvlJc w:val="left"/>
      <w:pPr>
        <w:tabs>
          <w:tab w:val="num" w:pos="720"/>
        </w:tabs>
        <w:ind w:left="720" w:hanging="360"/>
      </w:pPr>
      <w:rPr>
        <w:rFonts w:ascii="Wingdings" w:hAnsi="Wingdings" w:hint="default"/>
      </w:rPr>
    </w:lvl>
    <w:lvl w:ilvl="1" w:tplc="0C0A0003">
      <w:start w:val="1"/>
      <w:numFmt w:val="bullet"/>
      <w:lvlText w:val="o"/>
      <w:lvlJc w:val="left"/>
      <w:pPr>
        <w:tabs>
          <w:tab w:val="num" w:pos="1440"/>
        </w:tabs>
        <w:ind w:left="1440" w:hanging="360"/>
      </w:pPr>
      <w:rPr>
        <w:rFonts w:ascii="Courier New" w:hAnsi="Courier New" w:cs="Courier New" w:hint="default"/>
      </w:rPr>
    </w:lvl>
    <w:lvl w:ilvl="2" w:tplc="2A88307A">
      <w:numFmt w:val="bullet"/>
      <w:lvlText w:val="-"/>
      <w:lvlJc w:val="left"/>
      <w:pPr>
        <w:ind w:left="360" w:hanging="360"/>
      </w:pPr>
      <w:rPr>
        <w:rFonts w:ascii="Arial" w:eastAsia="Times New Roman" w:hAnsi="Arial" w:cs="Arial" w:hint="default"/>
      </w:rPr>
    </w:lvl>
    <w:lvl w:ilvl="3" w:tplc="B5FE8550">
      <w:numFmt w:val="bullet"/>
      <w:lvlText w:val="•"/>
      <w:lvlJc w:val="left"/>
      <w:pPr>
        <w:ind w:left="2880" w:hanging="360"/>
      </w:pPr>
      <w:rPr>
        <w:rFonts w:ascii="Arial" w:eastAsia="Times New Roman" w:hAnsi="Arial" w:cs="Aria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
    <w:nsid w:val="41C97FB5"/>
    <w:multiLevelType w:val="hybridMultilevel"/>
    <w:tmpl w:val="BD70E79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nsid w:val="7F5375C8"/>
    <w:multiLevelType w:val="multilevel"/>
    <w:tmpl w:val="9E665596"/>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ascii="Arial" w:hAnsi="Arial" w:cs="Arial"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1C4E"/>
    <w:rsid w:val="000A6D9D"/>
    <w:rsid w:val="0027708E"/>
    <w:rsid w:val="0030642C"/>
    <w:rsid w:val="003A5A08"/>
    <w:rsid w:val="003C363C"/>
    <w:rsid w:val="004730C6"/>
    <w:rsid w:val="00677133"/>
    <w:rsid w:val="00692221"/>
    <w:rsid w:val="00B71C4E"/>
    <w:rsid w:val="00BF21DB"/>
    <w:rsid w:val="00C17DD3"/>
    <w:rsid w:val="00D4026E"/>
    <w:rsid w:val="00D6249A"/>
    <w:rsid w:val="00D964AF"/>
    <w:rsid w:val="00E63F64"/>
    <w:rsid w:val="00E73881"/>
    <w:rsid w:val="00F7115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C4E"/>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B71C4E"/>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predeterminado">
    <w:name w:val="Texto predeterminado"/>
    <w:basedOn w:val="Normal"/>
    <w:rsid w:val="00B71C4E"/>
    <w:pPr>
      <w:autoSpaceDE w:val="0"/>
      <w:autoSpaceDN w:val="0"/>
    </w:pPr>
    <w:rPr>
      <w:sz w:val="24"/>
      <w:szCs w:val="24"/>
      <w:lang w:val="en-US"/>
    </w:rPr>
  </w:style>
  <w:style w:type="paragraph" w:styleId="Prrafodelista">
    <w:name w:val="List Paragraph"/>
    <w:basedOn w:val="Normal"/>
    <w:link w:val="PrrafodelistaCar"/>
    <w:uiPriority w:val="34"/>
    <w:qFormat/>
    <w:rsid w:val="00B71C4E"/>
    <w:pPr>
      <w:ind w:left="708"/>
    </w:pPr>
  </w:style>
  <w:style w:type="character" w:customStyle="1" w:styleId="PrrafodelistaCar">
    <w:name w:val="Párrafo de lista Car"/>
    <w:link w:val="Prrafodelista"/>
    <w:uiPriority w:val="34"/>
    <w:locked/>
    <w:rsid w:val="00B71C4E"/>
    <w:rPr>
      <w:rFonts w:ascii="Times New Roman" w:eastAsia="Times New Roman" w:hAnsi="Times New Roman" w:cs="Times New Roman"/>
      <w:sz w:val="20"/>
      <w:szCs w:val="20"/>
      <w:lang w:val="es-ES_tradnl" w:eastAsia="es-MX"/>
    </w:rPr>
  </w:style>
  <w:style w:type="character" w:customStyle="1" w:styleId="Ttulo1Car">
    <w:name w:val="Título 1 Car"/>
    <w:basedOn w:val="Fuentedeprrafopredeter"/>
    <w:link w:val="Ttulo1"/>
    <w:rsid w:val="00B71C4E"/>
    <w:rPr>
      <w:rFonts w:ascii="Cambria" w:eastAsia="Times New Roman" w:hAnsi="Cambria" w:cs="Times New Roman"/>
      <w:b/>
      <w:bCs/>
      <w:kern w:val="32"/>
      <w:sz w:val="32"/>
      <w:szCs w:val="32"/>
      <w:lang w:val="es-ES_tradnl" w:eastAsia="es-MX"/>
    </w:rPr>
  </w:style>
  <w:style w:type="paragraph" w:styleId="Sinespaciado">
    <w:name w:val="No Spacing"/>
    <w:uiPriority w:val="1"/>
    <w:qFormat/>
    <w:rsid w:val="00B71C4E"/>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B71C4E"/>
    <w:rPr>
      <w:rFonts w:ascii="Tahoma" w:hAnsi="Tahoma" w:cs="Tahoma"/>
      <w:sz w:val="16"/>
      <w:szCs w:val="16"/>
    </w:rPr>
  </w:style>
  <w:style w:type="character" w:customStyle="1" w:styleId="TextodegloboCar">
    <w:name w:val="Texto de globo Car"/>
    <w:basedOn w:val="Fuentedeprrafopredeter"/>
    <w:link w:val="Textodeglobo"/>
    <w:uiPriority w:val="99"/>
    <w:semiHidden/>
    <w:rsid w:val="00B71C4E"/>
    <w:rPr>
      <w:rFonts w:ascii="Tahoma" w:eastAsia="Times New Roman" w:hAnsi="Tahoma" w:cs="Tahoma"/>
      <w:sz w:val="16"/>
      <w:szCs w:val="16"/>
      <w:lang w:val="es-ES_tradnl" w:eastAsia="es-MX"/>
    </w:rPr>
  </w:style>
  <w:style w:type="character" w:styleId="Hipervnculo">
    <w:name w:val="Hyperlink"/>
    <w:uiPriority w:val="99"/>
    <w:rsid w:val="00B71C4E"/>
    <w:rPr>
      <w:color w:val="0000FF"/>
      <w:u w:val="single"/>
    </w:rPr>
  </w:style>
  <w:style w:type="paragraph" w:customStyle="1" w:styleId="C1">
    <w:name w:val="C1"/>
    <w:basedOn w:val="Normal"/>
    <w:rsid w:val="00B71C4E"/>
    <w:pPr>
      <w:tabs>
        <w:tab w:val="left" w:pos="0"/>
      </w:tabs>
      <w:overflowPunct w:val="0"/>
      <w:autoSpaceDE w:val="0"/>
      <w:autoSpaceDN w:val="0"/>
      <w:adjustRightInd w:val="0"/>
      <w:spacing w:before="120" w:after="120"/>
      <w:jc w:val="both"/>
    </w:pPr>
    <w:rPr>
      <w:rFonts w:ascii="Arial" w:hAnsi="Arial"/>
      <w:sz w:val="22"/>
      <w:lang w:val="es-ES"/>
    </w:rPr>
  </w:style>
  <w:style w:type="paragraph" w:customStyle="1" w:styleId="TextopredeterminadoCar">
    <w:name w:val="Texto predeterminado Car"/>
    <w:basedOn w:val="Normal"/>
    <w:link w:val="TextopredeterminadoCarCar"/>
    <w:rsid w:val="00B71C4E"/>
    <w:pPr>
      <w:autoSpaceDE w:val="0"/>
      <w:autoSpaceDN w:val="0"/>
    </w:pPr>
    <w:rPr>
      <w:sz w:val="24"/>
      <w:szCs w:val="24"/>
      <w:lang w:val="en-US"/>
    </w:rPr>
  </w:style>
  <w:style w:type="character" w:customStyle="1" w:styleId="TextopredeterminadoCarCar">
    <w:name w:val="Texto predeterminado Car Car"/>
    <w:link w:val="TextopredeterminadoCar"/>
    <w:rsid w:val="00B71C4E"/>
    <w:rPr>
      <w:rFonts w:ascii="Times New Roman" w:eastAsia="Times New Roman" w:hAnsi="Times New Roman" w:cs="Times New Roman"/>
      <w:sz w:val="24"/>
      <w:szCs w:val="24"/>
      <w:lang w:val="en-US" w:eastAsia="es-MX"/>
    </w:rPr>
  </w:style>
  <w:style w:type="paragraph" w:customStyle="1" w:styleId="Default">
    <w:name w:val="Default"/>
    <w:rsid w:val="00B71C4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JUSTIFICADO10">
    <w:name w:val="* JUSTIFICADO 10"/>
    <w:uiPriority w:val="99"/>
    <w:rsid w:val="00B71C4E"/>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P4JUSTIFICADO10">
    <w:name w:val="P4 JUSTIFICADO 10"/>
    <w:uiPriority w:val="99"/>
    <w:rsid w:val="00B71C4E"/>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styleId="Hipervnculovisitado">
    <w:name w:val="FollowedHyperlink"/>
    <w:basedOn w:val="Fuentedeprrafopredeter"/>
    <w:uiPriority w:val="99"/>
    <w:semiHidden/>
    <w:unhideWhenUsed/>
    <w:rsid w:val="003C363C"/>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71C4E"/>
    <w:pPr>
      <w:spacing w:after="0" w:line="240" w:lineRule="auto"/>
    </w:pPr>
    <w:rPr>
      <w:rFonts w:ascii="Times New Roman" w:eastAsia="Times New Roman" w:hAnsi="Times New Roman" w:cs="Times New Roman"/>
      <w:sz w:val="20"/>
      <w:szCs w:val="20"/>
      <w:lang w:val="es-ES_tradnl" w:eastAsia="es-MX"/>
    </w:rPr>
  </w:style>
  <w:style w:type="paragraph" w:styleId="Ttulo1">
    <w:name w:val="heading 1"/>
    <w:basedOn w:val="Normal"/>
    <w:next w:val="Normal"/>
    <w:link w:val="Ttulo1Car"/>
    <w:qFormat/>
    <w:rsid w:val="00B71C4E"/>
    <w:pPr>
      <w:keepNext/>
      <w:spacing w:before="240" w:after="60"/>
      <w:outlineLvl w:val="0"/>
    </w:pPr>
    <w:rPr>
      <w:rFonts w:ascii="Cambria" w:hAnsi="Cambria"/>
      <w:b/>
      <w:bCs/>
      <w:kern w:val="32"/>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Textopredeterminado">
    <w:name w:val="Texto predeterminado"/>
    <w:basedOn w:val="Normal"/>
    <w:rsid w:val="00B71C4E"/>
    <w:pPr>
      <w:autoSpaceDE w:val="0"/>
      <w:autoSpaceDN w:val="0"/>
    </w:pPr>
    <w:rPr>
      <w:sz w:val="24"/>
      <w:szCs w:val="24"/>
      <w:lang w:val="en-US"/>
    </w:rPr>
  </w:style>
  <w:style w:type="paragraph" w:styleId="Prrafodelista">
    <w:name w:val="List Paragraph"/>
    <w:basedOn w:val="Normal"/>
    <w:link w:val="PrrafodelistaCar"/>
    <w:uiPriority w:val="34"/>
    <w:qFormat/>
    <w:rsid w:val="00B71C4E"/>
    <w:pPr>
      <w:ind w:left="708"/>
    </w:pPr>
  </w:style>
  <w:style w:type="character" w:customStyle="1" w:styleId="PrrafodelistaCar">
    <w:name w:val="Párrafo de lista Car"/>
    <w:link w:val="Prrafodelista"/>
    <w:uiPriority w:val="34"/>
    <w:locked/>
    <w:rsid w:val="00B71C4E"/>
    <w:rPr>
      <w:rFonts w:ascii="Times New Roman" w:eastAsia="Times New Roman" w:hAnsi="Times New Roman" w:cs="Times New Roman"/>
      <w:sz w:val="20"/>
      <w:szCs w:val="20"/>
      <w:lang w:val="es-ES_tradnl" w:eastAsia="es-MX"/>
    </w:rPr>
  </w:style>
  <w:style w:type="character" w:customStyle="1" w:styleId="Ttulo1Car">
    <w:name w:val="Título 1 Car"/>
    <w:basedOn w:val="Fuentedeprrafopredeter"/>
    <w:link w:val="Ttulo1"/>
    <w:rsid w:val="00B71C4E"/>
    <w:rPr>
      <w:rFonts w:ascii="Cambria" w:eastAsia="Times New Roman" w:hAnsi="Cambria" w:cs="Times New Roman"/>
      <w:b/>
      <w:bCs/>
      <w:kern w:val="32"/>
      <w:sz w:val="32"/>
      <w:szCs w:val="32"/>
      <w:lang w:val="es-ES_tradnl" w:eastAsia="es-MX"/>
    </w:rPr>
  </w:style>
  <w:style w:type="paragraph" w:styleId="Sinespaciado">
    <w:name w:val="No Spacing"/>
    <w:uiPriority w:val="1"/>
    <w:qFormat/>
    <w:rsid w:val="00B71C4E"/>
    <w:pPr>
      <w:spacing w:after="0" w:line="240" w:lineRule="auto"/>
    </w:pPr>
    <w:rPr>
      <w:rFonts w:ascii="Calibri" w:eastAsia="Calibri" w:hAnsi="Calibri" w:cs="Times New Roman"/>
    </w:rPr>
  </w:style>
  <w:style w:type="paragraph" w:styleId="Textodeglobo">
    <w:name w:val="Balloon Text"/>
    <w:basedOn w:val="Normal"/>
    <w:link w:val="TextodegloboCar"/>
    <w:uiPriority w:val="99"/>
    <w:semiHidden/>
    <w:unhideWhenUsed/>
    <w:rsid w:val="00B71C4E"/>
    <w:rPr>
      <w:rFonts w:ascii="Tahoma" w:hAnsi="Tahoma" w:cs="Tahoma"/>
      <w:sz w:val="16"/>
      <w:szCs w:val="16"/>
    </w:rPr>
  </w:style>
  <w:style w:type="character" w:customStyle="1" w:styleId="TextodegloboCar">
    <w:name w:val="Texto de globo Car"/>
    <w:basedOn w:val="Fuentedeprrafopredeter"/>
    <w:link w:val="Textodeglobo"/>
    <w:uiPriority w:val="99"/>
    <w:semiHidden/>
    <w:rsid w:val="00B71C4E"/>
    <w:rPr>
      <w:rFonts w:ascii="Tahoma" w:eastAsia="Times New Roman" w:hAnsi="Tahoma" w:cs="Tahoma"/>
      <w:sz w:val="16"/>
      <w:szCs w:val="16"/>
      <w:lang w:val="es-ES_tradnl" w:eastAsia="es-MX"/>
    </w:rPr>
  </w:style>
  <w:style w:type="character" w:styleId="Hipervnculo">
    <w:name w:val="Hyperlink"/>
    <w:uiPriority w:val="99"/>
    <w:rsid w:val="00B71C4E"/>
    <w:rPr>
      <w:color w:val="0000FF"/>
      <w:u w:val="single"/>
    </w:rPr>
  </w:style>
  <w:style w:type="paragraph" w:customStyle="1" w:styleId="C1">
    <w:name w:val="C1"/>
    <w:basedOn w:val="Normal"/>
    <w:rsid w:val="00B71C4E"/>
    <w:pPr>
      <w:tabs>
        <w:tab w:val="left" w:pos="0"/>
      </w:tabs>
      <w:overflowPunct w:val="0"/>
      <w:autoSpaceDE w:val="0"/>
      <w:autoSpaceDN w:val="0"/>
      <w:adjustRightInd w:val="0"/>
      <w:spacing w:before="120" w:after="120"/>
      <w:jc w:val="both"/>
    </w:pPr>
    <w:rPr>
      <w:rFonts w:ascii="Arial" w:hAnsi="Arial"/>
      <w:sz w:val="22"/>
      <w:lang w:val="es-ES"/>
    </w:rPr>
  </w:style>
  <w:style w:type="paragraph" w:customStyle="1" w:styleId="TextopredeterminadoCar">
    <w:name w:val="Texto predeterminado Car"/>
    <w:basedOn w:val="Normal"/>
    <w:link w:val="TextopredeterminadoCarCar"/>
    <w:rsid w:val="00B71C4E"/>
    <w:pPr>
      <w:autoSpaceDE w:val="0"/>
      <w:autoSpaceDN w:val="0"/>
    </w:pPr>
    <w:rPr>
      <w:sz w:val="24"/>
      <w:szCs w:val="24"/>
      <w:lang w:val="en-US"/>
    </w:rPr>
  </w:style>
  <w:style w:type="character" w:customStyle="1" w:styleId="TextopredeterminadoCarCar">
    <w:name w:val="Texto predeterminado Car Car"/>
    <w:link w:val="TextopredeterminadoCar"/>
    <w:rsid w:val="00B71C4E"/>
    <w:rPr>
      <w:rFonts w:ascii="Times New Roman" w:eastAsia="Times New Roman" w:hAnsi="Times New Roman" w:cs="Times New Roman"/>
      <w:sz w:val="24"/>
      <w:szCs w:val="24"/>
      <w:lang w:val="en-US" w:eastAsia="es-MX"/>
    </w:rPr>
  </w:style>
  <w:style w:type="paragraph" w:customStyle="1" w:styleId="Default">
    <w:name w:val="Default"/>
    <w:rsid w:val="00B71C4E"/>
    <w:pPr>
      <w:autoSpaceDE w:val="0"/>
      <w:autoSpaceDN w:val="0"/>
      <w:adjustRightInd w:val="0"/>
      <w:spacing w:after="0" w:line="240" w:lineRule="auto"/>
    </w:pPr>
    <w:rPr>
      <w:rFonts w:ascii="Arial" w:eastAsia="Times New Roman" w:hAnsi="Arial" w:cs="Arial"/>
      <w:color w:val="000000"/>
      <w:sz w:val="24"/>
      <w:szCs w:val="24"/>
      <w:lang w:eastAsia="es-CO"/>
    </w:rPr>
  </w:style>
  <w:style w:type="paragraph" w:customStyle="1" w:styleId="JUSTIFICADO10">
    <w:name w:val="* JUSTIFICADO 10"/>
    <w:uiPriority w:val="99"/>
    <w:rsid w:val="00B71C4E"/>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paragraph" w:customStyle="1" w:styleId="P4JUSTIFICADO10">
    <w:name w:val="P4 JUSTIFICADO 10"/>
    <w:uiPriority w:val="99"/>
    <w:rsid w:val="00B71C4E"/>
    <w:pPr>
      <w:widowControl w:val="0"/>
      <w:autoSpaceDE w:val="0"/>
      <w:autoSpaceDN w:val="0"/>
      <w:adjustRightInd w:val="0"/>
      <w:spacing w:after="0" w:line="240" w:lineRule="atLeast"/>
      <w:jc w:val="both"/>
    </w:pPr>
    <w:rPr>
      <w:rFonts w:ascii="Arial" w:eastAsia="Times New Roman" w:hAnsi="Arial" w:cs="Arial"/>
      <w:sz w:val="20"/>
      <w:szCs w:val="20"/>
      <w:lang w:val="es-ES_tradnl" w:eastAsia="es-CO"/>
    </w:rPr>
  </w:style>
  <w:style w:type="character" w:styleId="Hipervnculovisitado">
    <w:name w:val="FollowedHyperlink"/>
    <w:basedOn w:val="Fuentedeprrafopredeter"/>
    <w:uiPriority w:val="99"/>
    <w:semiHidden/>
    <w:unhideWhenUsed/>
    <w:rsid w:val="003C363C"/>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ocuraduria.gov.co" TargetMode="External"/><Relationship Id="rId3" Type="http://schemas.microsoft.com/office/2007/relationships/stylesWithEffects" Target="stylesWithEffects.xml"/><Relationship Id="rId7" Type="http://schemas.openxmlformats.org/officeDocument/2006/relationships/hyperlink" Target="http://www.contraloriagen.gov.co"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colombiacompra.gov.co" TargetMode="External"/><Relationship Id="rId4" Type="http://schemas.openxmlformats.org/officeDocument/2006/relationships/settings" Target="settings.xml"/><Relationship Id="rId9" Type="http://schemas.openxmlformats.org/officeDocument/2006/relationships/hyperlink" Target="http://www.policia.gov.c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5</Pages>
  <Words>1872</Words>
  <Characters>10302</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12150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Juan Pablo Molina Arrubla</dc:creator>
  <cp:lastModifiedBy>n</cp:lastModifiedBy>
  <cp:revision>8</cp:revision>
  <dcterms:created xsi:type="dcterms:W3CDTF">2015-09-23T22:29:00Z</dcterms:created>
  <dcterms:modified xsi:type="dcterms:W3CDTF">2015-09-24T15:48:00Z</dcterms:modified>
</cp:coreProperties>
</file>