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22F2A" w14:textId="77777777" w:rsidR="00D56ABC" w:rsidRDefault="00D56ABC" w:rsidP="00D56ABC">
      <w:pPr>
        <w:spacing w:after="240" w:line="240" w:lineRule="auto"/>
        <w:jc w:val="both"/>
        <w:rPr>
          <w:rFonts w:ascii="Arial" w:eastAsia="Times New Roman" w:hAnsi="Arial" w:cs="Arial"/>
          <w:color w:val="000000"/>
          <w:lang w:eastAsia="es-CO"/>
        </w:rPr>
      </w:pPr>
      <w:bookmarkStart w:id="0" w:name="_GoBack"/>
      <w:bookmarkEnd w:id="0"/>
      <w:r w:rsidRPr="00D56ABC">
        <w:rPr>
          <w:rFonts w:ascii="Arial" w:eastAsia="Times New Roman" w:hAnsi="Arial" w:cs="Arial"/>
          <w:color w:val="000000"/>
          <w:lang w:eastAsia="es-CO"/>
        </w:rPr>
        <w:t>OBJETO: CONTRATAR LA INTERVENTORÍA INTEGRAL ADMINISTRATIVA, TÉCNICA, FINANCIERA, AMBIENTAL, SOCIAL, SST-MA Y JURÍDICA A LA EJECUCIÓN DE LAS OBRAS DE MEJORAMIENTO DE VIVIENDA EN LA MODALIDAD DE VIVIENDA PROGRESIVA EN EL MARCO DEL PLAN TERRAZAS, DE ACUERDO CON LOS PROYECTOS ESTRUCTURADOS POR LA CAJA DE VIVIENDA POPULAR, EN LOS TERRITORIOS PRIORIZADOS POR LA SECRETARÍA DISTRITAL DEL HÁBITAT. TERRITORIO 1.</w:t>
      </w:r>
    </w:p>
    <w:p w14:paraId="6EC82716" w14:textId="77777777" w:rsidR="00D56ABC" w:rsidRPr="00D56ABC" w:rsidRDefault="00D56ABC" w:rsidP="00D56ABC">
      <w:pPr>
        <w:spacing w:after="240" w:line="240" w:lineRule="auto"/>
        <w:jc w:val="both"/>
        <w:rPr>
          <w:rFonts w:ascii="Arial" w:eastAsia="Times New Roman" w:hAnsi="Arial" w:cs="Arial"/>
          <w:color w:val="000000"/>
          <w:lang w:eastAsia="es-CO"/>
        </w:rPr>
      </w:pPr>
    </w:p>
    <w:p w14:paraId="0F90661D" w14:textId="77777777" w:rsidR="00D56ABC" w:rsidRPr="00D56ABC" w:rsidRDefault="00D56ABC" w:rsidP="00D56ABC">
      <w:pPr>
        <w:spacing w:after="240" w:line="240" w:lineRule="auto"/>
        <w:jc w:val="both"/>
        <w:rPr>
          <w:rFonts w:ascii="Arial" w:eastAsia="Times New Roman" w:hAnsi="Arial" w:cs="Arial"/>
          <w:color w:val="000000"/>
          <w:lang w:eastAsia="es-CO"/>
        </w:rPr>
      </w:pPr>
      <w:r w:rsidRPr="00D56ABC">
        <w:rPr>
          <w:rFonts w:ascii="Arial" w:eastAsia="Times New Roman" w:hAnsi="Arial" w:cs="Arial"/>
          <w:color w:val="000000"/>
          <w:lang w:eastAsia="es-CO"/>
        </w:rPr>
        <w:t>Se informa a los interesados que se modifican algunos aspectos de la invitación pública PA-PT-002-2021, así:</w:t>
      </w:r>
    </w:p>
    <w:p w14:paraId="31AA2866" w14:textId="77777777" w:rsidR="00D56ABC" w:rsidRPr="00D56ABC" w:rsidRDefault="00D56ABC" w:rsidP="00D56ABC">
      <w:pPr>
        <w:spacing w:after="240" w:line="240" w:lineRule="auto"/>
        <w:jc w:val="both"/>
        <w:rPr>
          <w:rFonts w:ascii="Arial" w:eastAsia="Times New Roman" w:hAnsi="Arial" w:cs="Arial"/>
          <w:color w:val="000000"/>
          <w:lang w:eastAsia="es-CO"/>
        </w:rPr>
      </w:pPr>
    </w:p>
    <w:p w14:paraId="67DC9DEE" w14:textId="77777777" w:rsidR="00D56ABC" w:rsidRPr="00D56ABC" w:rsidRDefault="00D56ABC" w:rsidP="00D56ABC">
      <w:pPr>
        <w:pStyle w:val="Prrafodelista"/>
        <w:numPr>
          <w:ilvl w:val="0"/>
          <w:numId w:val="1"/>
        </w:numPr>
        <w:spacing w:after="240" w:line="240" w:lineRule="auto"/>
        <w:jc w:val="both"/>
        <w:rPr>
          <w:rFonts w:ascii="Arial" w:eastAsia="Times New Roman" w:hAnsi="Arial" w:cs="Arial"/>
          <w:b/>
          <w:lang w:eastAsia="es-CO"/>
        </w:rPr>
      </w:pPr>
      <w:r w:rsidRPr="00D56ABC">
        <w:rPr>
          <w:rFonts w:ascii="Arial" w:eastAsia="Times New Roman" w:hAnsi="Arial" w:cs="Arial"/>
          <w:b/>
          <w:lang w:eastAsia="es-CO"/>
        </w:rPr>
        <w:t>SE MODIFICA EL NUMERAL 1.7. CRONOGRAMA DEL PROCESO:</w:t>
      </w:r>
    </w:p>
    <w:p w14:paraId="15A39B3D" w14:textId="77777777" w:rsidR="00D56ABC" w:rsidRPr="00D56ABC" w:rsidRDefault="00D56ABC" w:rsidP="00D56ABC">
      <w:pPr>
        <w:pStyle w:val="NormalWeb"/>
        <w:spacing w:before="120" w:beforeAutospacing="0" w:after="200" w:afterAutospacing="0"/>
        <w:jc w:val="both"/>
        <w:textAlignment w:val="baseline"/>
        <w:rPr>
          <w:rFonts w:ascii="Arial" w:hAnsi="Arial" w:cs="Arial"/>
          <w:b/>
          <w:bCs/>
          <w:color w:val="000000"/>
          <w:sz w:val="22"/>
          <w:szCs w:val="22"/>
        </w:rPr>
      </w:pPr>
      <w:r w:rsidRPr="00D56ABC">
        <w:rPr>
          <w:rFonts w:ascii="Arial" w:hAnsi="Arial" w:cs="Arial"/>
          <w:sz w:val="22"/>
          <w:szCs w:val="22"/>
        </w:rPr>
        <w:t>“</w:t>
      </w:r>
      <w:r w:rsidRPr="00D56ABC">
        <w:rPr>
          <w:rFonts w:ascii="Arial" w:hAnsi="Arial" w:cs="Arial"/>
          <w:b/>
          <w:sz w:val="22"/>
          <w:szCs w:val="22"/>
        </w:rPr>
        <w:t>1.7.</w:t>
      </w:r>
      <w:r w:rsidRPr="00D56ABC">
        <w:rPr>
          <w:rFonts w:ascii="Arial" w:hAnsi="Arial" w:cs="Arial"/>
          <w:sz w:val="22"/>
          <w:szCs w:val="22"/>
        </w:rPr>
        <w:t xml:space="preserve"> </w:t>
      </w:r>
      <w:r w:rsidRPr="00D56ABC">
        <w:rPr>
          <w:rFonts w:ascii="Arial" w:hAnsi="Arial" w:cs="Arial"/>
          <w:b/>
          <w:bCs/>
          <w:color w:val="000000"/>
          <w:sz w:val="22"/>
          <w:szCs w:val="22"/>
        </w:rPr>
        <w:t>CRONOGRAMA DEL PROCESO</w:t>
      </w:r>
    </w:p>
    <w:p w14:paraId="40873C97" w14:textId="77777777" w:rsidR="00D56ABC" w:rsidRPr="00D56ABC" w:rsidRDefault="00D56ABC" w:rsidP="00D56ABC">
      <w:pPr>
        <w:spacing w:after="0" w:line="240" w:lineRule="auto"/>
        <w:jc w:val="both"/>
        <w:rPr>
          <w:rFonts w:ascii="Arial" w:eastAsia="Times New Roman" w:hAnsi="Arial" w:cs="Arial"/>
          <w:lang w:eastAsia="es-CO"/>
        </w:rPr>
      </w:pPr>
      <w:r w:rsidRPr="00D56ABC">
        <w:rPr>
          <w:rFonts w:ascii="Arial" w:eastAsia="Times New Roman" w:hAnsi="Arial" w:cs="Arial"/>
          <w:color w:val="000000"/>
          <w:lang w:eastAsia="es-CO"/>
        </w:rPr>
        <w:t>El procedimiento para desarrollar la presente invitación pública contiene las actividades, plazos y lugar descritos en el presente cronograma señalado en los t</w:t>
      </w:r>
      <w:r>
        <w:rPr>
          <w:rFonts w:ascii="Arial" w:eastAsia="Times New Roman" w:hAnsi="Arial" w:cs="Arial"/>
          <w:color w:val="000000"/>
          <w:lang w:eastAsia="es-CO"/>
        </w:rPr>
        <w:t xml:space="preserve">érminos de referencia. </w:t>
      </w:r>
      <w:r w:rsidRPr="00D56ABC">
        <w:rPr>
          <w:rFonts w:ascii="Arial" w:eastAsia="Times New Roman" w:hAnsi="Arial" w:cs="Arial"/>
          <w:color w:val="000000"/>
          <w:lang w:eastAsia="es-CO"/>
        </w:rPr>
        <w:t xml:space="preserve">En relación con las actividades, estas son las mínimas requeridas para el desarrollo del proceso, en el evento en que LA </w:t>
      </w:r>
      <w:proofErr w:type="gramStart"/>
      <w:r w:rsidRPr="00D56ABC">
        <w:rPr>
          <w:rFonts w:ascii="Arial" w:eastAsia="Times New Roman" w:hAnsi="Arial" w:cs="Arial"/>
          <w:color w:val="000000"/>
          <w:lang w:eastAsia="es-CO"/>
        </w:rPr>
        <w:t>FIDUCIARIA  y</w:t>
      </w:r>
      <w:proofErr w:type="gramEnd"/>
      <w:r w:rsidRPr="00D56ABC">
        <w:rPr>
          <w:rFonts w:ascii="Arial" w:eastAsia="Times New Roman" w:hAnsi="Arial" w:cs="Arial"/>
          <w:color w:val="000000"/>
          <w:lang w:eastAsia="es-CO"/>
        </w:rPr>
        <w:t xml:space="preserve"> la CVP requieran añadir actividades se indicarán mediante comunicación publicada en la plataforma correspondiente a los interesados. </w:t>
      </w:r>
    </w:p>
    <w:p w14:paraId="1F2C46FF" w14:textId="77777777" w:rsidR="00D56ABC" w:rsidRPr="00D56ABC" w:rsidRDefault="00D56ABC" w:rsidP="00D56ABC">
      <w:pPr>
        <w:spacing w:after="0" w:line="240" w:lineRule="auto"/>
        <w:rPr>
          <w:rFonts w:ascii="Arial" w:eastAsia="Times New Roman" w:hAnsi="Arial" w:cs="Arial"/>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3262"/>
        <w:gridCol w:w="2210"/>
        <w:gridCol w:w="3350"/>
      </w:tblGrid>
      <w:tr w:rsidR="00D56ABC" w:rsidRPr="00D56ABC" w14:paraId="5DAF0D08" w14:textId="77777777" w:rsidTr="00D56ABC">
        <w:trPr>
          <w:trHeight w:val="300"/>
        </w:trPr>
        <w:tc>
          <w:tcPr>
            <w:tcW w:w="0" w:type="auto"/>
            <w:tcBorders>
              <w:top w:val="single" w:sz="6" w:space="0" w:color="FFFFFF"/>
              <w:left w:val="single" w:sz="6" w:space="0" w:color="FFFFFF"/>
              <w:bottom w:val="single" w:sz="6" w:space="0" w:color="FFFFFF"/>
              <w:right w:val="single" w:sz="6" w:space="0" w:color="FFFFFF"/>
            </w:tcBorders>
            <w:shd w:val="clear" w:color="auto" w:fill="4E4D4D"/>
            <w:tcMar>
              <w:top w:w="0" w:type="dxa"/>
              <w:left w:w="40" w:type="dxa"/>
              <w:bottom w:w="0" w:type="dxa"/>
              <w:right w:w="40" w:type="dxa"/>
            </w:tcMar>
            <w:vAlign w:val="bottom"/>
            <w:hideMark/>
          </w:tcPr>
          <w:p w14:paraId="00AC6BD3"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b/>
                <w:bCs/>
                <w:color w:val="FFFFFF"/>
                <w:sz w:val="20"/>
                <w:lang w:eastAsia="es-CO"/>
              </w:rPr>
              <w:t>Actividad</w:t>
            </w:r>
          </w:p>
        </w:tc>
        <w:tc>
          <w:tcPr>
            <w:tcW w:w="0" w:type="auto"/>
            <w:tcBorders>
              <w:top w:val="single" w:sz="6" w:space="0" w:color="FFFFFF"/>
              <w:left w:val="single" w:sz="6" w:space="0" w:color="FFFFFF"/>
              <w:bottom w:val="single" w:sz="6" w:space="0" w:color="FFFFFF"/>
              <w:right w:val="single" w:sz="6" w:space="0" w:color="FFFFFF"/>
            </w:tcBorders>
            <w:shd w:val="clear" w:color="auto" w:fill="4E4D4D"/>
            <w:tcMar>
              <w:top w:w="0" w:type="dxa"/>
              <w:left w:w="40" w:type="dxa"/>
              <w:bottom w:w="0" w:type="dxa"/>
              <w:right w:w="40" w:type="dxa"/>
            </w:tcMar>
            <w:vAlign w:val="bottom"/>
            <w:hideMark/>
          </w:tcPr>
          <w:p w14:paraId="71B12031"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b/>
                <w:bCs/>
                <w:color w:val="FFFFFF"/>
                <w:sz w:val="20"/>
                <w:lang w:eastAsia="es-CO"/>
              </w:rPr>
              <w:t>Fecha</w:t>
            </w:r>
          </w:p>
        </w:tc>
        <w:tc>
          <w:tcPr>
            <w:tcW w:w="0" w:type="auto"/>
            <w:tcBorders>
              <w:top w:val="single" w:sz="6" w:space="0" w:color="FFFFFF"/>
              <w:left w:val="single" w:sz="6" w:space="0" w:color="FFFFFF"/>
              <w:bottom w:val="single" w:sz="6" w:space="0" w:color="FFFFFF"/>
              <w:right w:val="single" w:sz="6" w:space="0" w:color="FFFFFF"/>
            </w:tcBorders>
            <w:shd w:val="clear" w:color="auto" w:fill="4E4D4D"/>
            <w:tcMar>
              <w:top w:w="0" w:type="dxa"/>
              <w:left w:w="40" w:type="dxa"/>
              <w:bottom w:w="0" w:type="dxa"/>
              <w:right w:w="40" w:type="dxa"/>
            </w:tcMar>
            <w:vAlign w:val="bottom"/>
            <w:hideMark/>
          </w:tcPr>
          <w:p w14:paraId="332CEDE4"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b/>
                <w:bCs/>
                <w:color w:val="FFFFFF"/>
                <w:sz w:val="20"/>
                <w:lang w:eastAsia="es-CO"/>
              </w:rPr>
              <w:t>Lugar</w:t>
            </w:r>
          </w:p>
        </w:tc>
      </w:tr>
      <w:tr w:rsidR="00D56ABC" w:rsidRPr="00D56ABC" w14:paraId="64A09062" w14:textId="77777777" w:rsidTr="00D56ABC">
        <w:trPr>
          <w:trHeight w:val="495"/>
        </w:trPr>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1F93D781"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Observaciones a los términos definitivos de invitación pública</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center"/>
            <w:hideMark/>
          </w:tcPr>
          <w:p w14:paraId="05BF436A"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 xml:space="preserve">Del 2 al </w:t>
            </w:r>
            <w:r>
              <w:rPr>
                <w:rFonts w:ascii="Arial" w:eastAsia="Times New Roman" w:hAnsi="Arial" w:cs="Arial"/>
                <w:color w:val="141414"/>
                <w:sz w:val="20"/>
                <w:lang w:eastAsia="es-CO"/>
              </w:rPr>
              <w:t>11</w:t>
            </w:r>
            <w:r w:rsidRPr="00D56ABC">
              <w:rPr>
                <w:rFonts w:ascii="Arial" w:eastAsia="Times New Roman" w:hAnsi="Arial" w:cs="Arial"/>
                <w:color w:val="141414"/>
                <w:sz w:val="20"/>
                <w:lang w:eastAsia="es-CO"/>
              </w:rPr>
              <w:t xml:space="preserve"> de noviembre de 2021, hasta las 5:00 p.m.</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1589DAEE" w14:textId="77777777" w:rsidR="00D56ABC" w:rsidRPr="00D56ABC" w:rsidRDefault="00D56ABC" w:rsidP="00D56ABC">
            <w:pPr>
              <w:spacing w:after="0" w:line="240" w:lineRule="auto"/>
              <w:rPr>
                <w:rFonts w:ascii="Arial" w:eastAsia="Times New Roman" w:hAnsi="Arial" w:cs="Arial"/>
                <w:sz w:val="20"/>
                <w:lang w:eastAsia="es-CO"/>
              </w:rPr>
            </w:pP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7F1B4DB7" w14:textId="77777777" w:rsidTr="00D56ABC">
        <w:trPr>
          <w:trHeight w:val="735"/>
        </w:trPr>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7ECFFB14"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 xml:space="preserve">Respuesta a observaciones </w:t>
            </w:r>
            <w:r>
              <w:rPr>
                <w:rFonts w:ascii="Arial" w:eastAsia="Times New Roman" w:hAnsi="Arial" w:cs="Arial"/>
                <w:color w:val="141414"/>
                <w:sz w:val="20"/>
                <w:lang w:eastAsia="es-CO"/>
              </w:rPr>
              <w:t>a los términos de referencia definitivos</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center"/>
            <w:hideMark/>
          </w:tcPr>
          <w:p w14:paraId="0BE03BA9" w14:textId="77777777" w:rsidR="00D56ABC" w:rsidRPr="00D56ABC" w:rsidRDefault="00D56ABC" w:rsidP="00D56ABC">
            <w:pPr>
              <w:spacing w:after="0" w:line="240" w:lineRule="auto"/>
              <w:jc w:val="center"/>
              <w:rPr>
                <w:rFonts w:ascii="Arial" w:eastAsia="Times New Roman" w:hAnsi="Arial" w:cs="Arial"/>
                <w:sz w:val="20"/>
                <w:lang w:eastAsia="es-CO"/>
              </w:rPr>
            </w:pPr>
            <w:r>
              <w:rPr>
                <w:rFonts w:ascii="Arial" w:eastAsia="Times New Roman" w:hAnsi="Arial" w:cs="Arial"/>
                <w:color w:val="141414"/>
                <w:sz w:val="20"/>
                <w:lang w:eastAsia="es-CO"/>
              </w:rPr>
              <w:t>16</w:t>
            </w:r>
            <w:r w:rsidRPr="00D56ABC">
              <w:rPr>
                <w:rFonts w:ascii="Arial" w:eastAsia="Times New Roman" w:hAnsi="Arial" w:cs="Arial"/>
                <w:color w:val="141414"/>
                <w:sz w:val="20"/>
                <w:lang w:eastAsia="es-CO"/>
              </w:rPr>
              <w:t xml:space="preserve"> de noviembre de 2021</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345D6C95"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 xml:space="preserve">Link que se publicará en la plataforma </w:t>
            </w: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0ED2F814" w14:textId="77777777" w:rsidTr="00D56ABC">
        <w:trPr>
          <w:trHeight w:val="495"/>
        </w:trPr>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55817185"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Cierre del proceso (Fecha límite de recepción de propuestas)</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center"/>
            <w:hideMark/>
          </w:tcPr>
          <w:p w14:paraId="61ECE7E3"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1</w:t>
            </w:r>
            <w:r>
              <w:rPr>
                <w:rFonts w:ascii="Arial" w:eastAsia="Times New Roman" w:hAnsi="Arial" w:cs="Arial"/>
                <w:color w:val="141414"/>
                <w:sz w:val="20"/>
                <w:lang w:eastAsia="es-CO"/>
              </w:rPr>
              <w:t>8</w:t>
            </w:r>
            <w:r w:rsidRPr="00D56ABC">
              <w:rPr>
                <w:rFonts w:ascii="Arial" w:eastAsia="Times New Roman" w:hAnsi="Arial" w:cs="Arial"/>
                <w:color w:val="141414"/>
                <w:sz w:val="20"/>
                <w:lang w:eastAsia="es-CO"/>
              </w:rPr>
              <w:t xml:space="preserve"> de noviembre de 2021</w:t>
            </w:r>
          </w:p>
          <w:p w14:paraId="5888D0DF"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3:00 p.m.</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13C1D9F3" w14:textId="77777777" w:rsidR="00D56ABC" w:rsidRPr="00D56ABC" w:rsidRDefault="00D56ABC" w:rsidP="00D56ABC">
            <w:pPr>
              <w:spacing w:after="0" w:line="240" w:lineRule="auto"/>
              <w:rPr>
                <w:rFonts w:ascii="Arial" w:eastAsia="Times New Roman" w:hAnsi="Arial" w:cs="Arial"/>
                <w:sz w:val="20"/>
                <w:lang w:eastAsia="es-CO"/>
              </w:rPr>
            </w:pP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4173E077" w14:textId="77777777" w:rsidTr="00D56ABC">
        <w:trPr>
          <w:trHeight w:val="495"/>
        </w:trPr>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4E83BE9A"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Evaluación de propuestas</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center"/>
            <w:hideMark/>
          </w:tcPr>
          <w:p w14:paraId="2F3401A6"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Del 1</w:t>
            </w:r>
            <w:r>
              <w:rPr>
                <w:rFonts w:ascii="Arial" w:eastAsia="Times New Roman" w:hAnsi="Arial" w:cs="Arial"/>
                <w:color w:val="141414"/>
                <w:sz w:val="20"/>
                <w:lang w:eastAsia="es-CO"/>
              </w:rPr>
              <w:t>9</w:t>
            </w:r>
            <w:r w:rsidRPr="00D56ABC">
              <w:rPr>
                <w:rFonts w:ascii="Arial" w:eastAsia="Times New Roman" w:hAnsi="Arial" w:cs="Arial"/>
                <w:color w:val="141414"/>
                <w:sz w:val="20"/>
                <w:lang w:eastAsia="es-CO"/>
              </w:rPr>
              <w:t xml:space="preserve"> al </w:t>
            </w:r>
            <w:r>
              <w:rPr>
                <w:rFonts w:ascii="Arial" w:eastAsia="Times New Roman" w:hAnsi="Arial" w:cs="Arial"/>
                <w:color w:val="141414"/>
                <w:sz w:val="20"/>
                <w:lang w:eastAsia="es-CO"/>
              </w:rPr>
              <w:t>23</w:t>
            </w:r>
            <w:r w:rsidRPr="00D56ABC">
              <w:rPr>
                <w:rFonts w:ascii="Arial" w:eastAsia="Times New Roman" w:hAnsi="Arial" w:cs="Arial"/>
                <w:color w:val="141414"/>
                <w:sz w:val="20"/>
                <w:lang w:eastAsia="es-CO"/>
              </w:rPr>
              <w:t xml:space="preserve"> de noviembre de 2021</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792FFFC3" w14:textId="77777777" w:rsidR="00D56ABC" w:rsidRPr="00D56ABC" w:rsidRDefault="00D56ABC" w:rsidP="00D56ABC">
            <w:pPr>
              <w:spacing w:after="0" w:line="240" w:lineRule="auto"/>
              <w:rPr>
                <w:rFonts w:ascii="Arial" w:eastAsia="Times New Roman" w:hAnsi="Arial" w:cs="Arial"/>
                <w:sz w:val="20"/>
                <w:lang w:eastAsia="es-CO"/>
              </w:rPr>
            </w:pP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49FDA3DB" w14:textId="77777777" w:rsidTr="00D56ABC">
        <w:trPr>
          <w:trHeight w:val="735"/>
        </w:trPr>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1576FC31"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Publicación - Traslado evaluación (Plazo para presentar observaciones al informe)</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center"/>
            <w:hideMark/>
          </w:tcPr>
          <w:p w14:paraId="10B597CE"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 xml:space="preserve">Del </w:t>
            </w:r>
            <w:r>
              <w:rPr>
                <w:rFonts w:ascii="Arial" w:eastAsia="Times New Roman" w:hAnsi="Arial" w:cs="Arial"/>
                <w:color w:val="141414"/>
                <w:sz w:val="20"/>
                <w:lang w:eastAsia="es-CO"/>
              </w:rPr>
              <w:t>24</w:t>
            </w:r>
            <w:r w:rsidRPr="00D56ABC">
              <w:rPr>
                <w:rFonts w:ascii="Arial" w:eastAsia="Times New Roman" w:hAnsi="Arial" w:cs="Arial"/>
                <w:color w:val="141414"/>
                <w:sz w:val="20"/>
                <w:lang w:eastAsia="es-CO"/>
              </w:rPr>
              <w:t xml:space="preserve"> al </w:t>
            </w:r>
            <w:r>
              <w:rPr>
                <w:rFonts w:ascii="Arial" w:eastAsia="Times New Roman" w:hAnsi="Arial" w:cs="Arial"/>
                <w:color w:val="141414"/>
                <w:sz w:val="20"/>
                <w:lang w:eastAsia="es-CO"/>
              </w:rPr>
              <w:t>26</w:t>
            </w:r>
            <w:r w:rsidRPr="00D56ABC">
              <w:rPr>
                <w:rFonts w:ascii="Arial" w:eastAsia="Times New Roman" w:hAnsi="Arial" w:cs="Arial"/>
                <w:color w:val="141414"/>
                <w:sz w:val="20"/>
                <w:lang w:eastAsia="es-CO"/>
              </w:rPr>
              <w:t xml:space="preserve"> de noviembre de 2021</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218D6F90" w14:textId="77777777" w:rsidR="00D56ABC" w:rsidRPr="00D56ABC" w:rsidRDefault="00D56ABC" w:rsidP="00D56ABC">
            <w:pPr>
              <w:spacing w:after="0" w:line="240" w:lineRule="auto"/>
              <w:rPr>
                <w:rFonts w:ascii="Arial" w:eastAsia="Times New Roman" w:hAnsi="Arial" w:cs="Arial"/>
                <w:sz w:val="20"/>
                <w:lang w:eastAsia="es-CO"/>
              </w:rPr>
            </w:pP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61ECBF42" w14:textId="77777777" w:rsidTr="00D56ABC">
        <w:trPr>
          <w:trHeight w:val="495"/>
        </w:trPr>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2283D969"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lastRenderedPageBreak/>
              <w:t>Respuesta a las observaciones a la evaluación</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center"/>
            <w:hideMark/>
          </w:tcPr>
          <w:p w14:paraId="3738443F" w14:textId="77777777" w:rsidR="00D56ABC" w:rsidRPr="00D56ABC" w:rsidRDefault="00D56ABC" w:rsidP="00D56ABC">
            <w:pPr>
              <w:spacing w:after="0" w:line="240" w:lineRule="auto"/>
              <w:jc w:val="center"/>
              <w:rPr>
                <w:rFonts w:ascii="Arial" w:eastAsia="Times New Roman" w:hAnsi="Arial" w:cs="Arial"/>
                <w:sz w:val="20"/>
                <w:lang w:eastAsia="es-CO"/>
              </w:rPr>
            </w:pPr>
            <w:r>
              <w:rPr>
                <w:rFonts w:ascii="Arial" w:eastAsia="Times New Roman" w:hAnsi="Arial" w:cs="Arial"/>
                <w:color w:val="141414"/>
                <w:sz w:val="20"/>
                <w:lang w:eastAsia="es-CO"/>
              </w:rPr>
              <w:t>30</w:t>
            </w:r>
            <w:r w:rsidRPr="00D56ABC">
              <w:rPr>
                <w:rFonts w:ascii="Arial" w:eastAsia="Times New Roman" w:hAnsi="Arial" w:cs="Arial"/>
                <w:color w:val="141414"/>
                <w:sz w:val="20"/>
                <w:lang w:eastAsia="es-CO"/>
              </w:rPr>
              <w:t xml:space="preserve"> de noviembre de 2021</w:t>
            </w:r>
          </w:p>
        </w:tc>
        <w:tc>
          <w:tcPr>
            <w:tcW w:w="0" w:type="auto"/>
            <w:tcBorders>
              <w:top w:val="single" w:sz="6" w:space="0" w:color="FFFFFF"/>
              <w:left w:val="single" w:sz="6" w:space="0" w:color="FFFFFF"/>
              <w:bottom w:val="single" w:sz="6" w:space="0" w:color="FFFFFF"/>
              <w:right w:val="single" w:sz="6" w:space="0" w:color="FFFFFF"/>
            </w:tcBorders>
            <w:tcMar>
              <w:top w:w="0" w:type="dxa"/>
              <w:left w:w="40" w:type="dxa"/>
              <w:bottom w:w="0" w:type="dxa"/>
              <w:right w:w="40" w:type="dxa"/>
            </w:tcMar>
            <w:vAlign w:val="bottom"/>
            <w:hideMark/>
          </w:tcPr>
          <w:p w14:paraId="049EFA16" w14:textId="77777777" w:rsidR="00D56ABC" w:rsidRPr="00D56ABC" w:rsidRDefault="00D56ABC" w:rsidP="00D56ABC">
            <w:pPr>
              <w:spacing w:after="0" w:line="240" w:lineRule="auto"/>
              <w:rPr>
                <w:rFonts w:ascii="Arial" w:eastAsia="Times New Roman" w:hAnsi="Arial" w:cs="Arial"/>
                <w:sz w:val="20"/>
                <w:lang w:eastAsia="es-CO"/>
              </w:rPr>
            </w:pP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r w:rsidR="00D56ABC" w:rsidRPr="00D56ABC" w14:paraId="0DEC95D7" w14:textId="77777777" w:rsidTr="00D56ABC">
        <w:trPr>
          <w:trHeight w:val="735"/>
        </w:trPr>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527239B1"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Audiencia de adjudicación</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center"/>
            <w:hideMark/>
          </w:tcPr>
          <w:p w14:paraId="031C18AA" w14:textId="77777777" w:rsidR="00D56ABC" w:rsidRPr="00D56ABC" w:rsidRDefault="00D56ABC" w:rsidP="00D56ABC">
            <w:pPr>
              <w:spacing w:after="0" w:line="240" w:lineRule="auto"/>
              <w:jc w:val="center"/>
              <w:rPr>
                <w:rFonts w:ascii="Arial" w:eastAsia="Times New Roman" w:hAnsi="Arial" w:cs="Arial"/>
                <w:sz w:val="20"/>
                <w:lang w:eastAsia="es-CO"/>
              </w:rPr>
            </w:pPr>
            <w:r>
              <w:rPr>
                <w:rFonts w:ascii="Arial" w:eastAsia="Times New Roman" w:hAnsi="Arial" w:cs="Arial"/>
                <w:color w:val="141414"/>
                <w:sz w:val="20"/>
                <w:lang w:eastAsia="es-CO"/>
              </w:rPr>
              <w:t>30</w:t>
            </w:r>
            <w:r w:rsidRPr="00D56ABC">
              <w:rPr>
                <w:rFonts w:ascii="Arial" w:eastAsia="Times New Roman" w:hAnsi="Arial" w:cs="Arial"/>
                <w:color w:val="141414"/>
                <w:sz w:val="20"/>
                <w:lang w:eastAsia="es-CO"/>
              </w:rPr>
              <w:t xml:space="preserve"> de noviembre de 2021</w:t>
            </w:r>
          </w:p>
          <w:p w14:paraId="67EAF1AB" w14:textId="77777777" w:rsidR="00D56ABC" w:rsidRPr="00D56ABC" w:rsidRDefault="00D56ABC" w:rsidP="00D56ABC">
            <w:pPr>
              <w:spacing w:after="0" w:line="240" w:lineRule="auto"/>
              <w:jc w:val="center"/>
              <w:rPr>
                <w:rFonts w:ascii="Arial" w:eastAsia="Times New Roman" w:hAnsi="Arial" w:cs="Arial"/>
                <w:sz w:val="20"/>
                <w:lang w:eastAsia="es-CO"/>
              </w:rPr>
            </w:pPr>
            <w:r w:rsidRPr="00D56ABC">
              <w:rPr>
                <w:rFonts w:ascii="Arial" w:eastAsia="Times New Roman" w:hAnsi="Arial" w:cs="Arial"/>
                <w:color w:val="141414"/>
                <w:sz w:val="20"/>
                <w:lang w:eastAsia="es-CO"/>
              </w:rPr>
              <w:t>2:00 p.m.</w:t>
            </w:r>
          </w:p>
        </w:tc>
        <w:tc>
          <w:tcPr>
            <w:tcW w:w="0" w:type="auto"/>
            <w:tcBorders>
              <w:top w:val="single" w:sz="6" w:space="0" w:color="FFFFFF"/>
              <w:left w:val="single" w:sz="6" w:space="0" w:color="FFFFFF"/>
              <w:bottom w:val="single" w:sz="6" w:space="0" w:color="FFFFFF"/>
              <w:right w:val="single" w:sz="6" w:space="0" w:color="FFFFFF"/>
            </w:tcBorders>
            <w:shd w:val="clear" w:color="auto" w:fill="D8D8D8"/>
            <w:tcMar>
              <w:top w:w="0" w:type="dxa"/>
              <w:left w:w="40" w:type="dxa"/>
              <w:bottom w:w="0" w:type="dxa"/>
              <w:right w:w="40" w:type="dxa"/>
            </w:tcMar>
            <w:vAlign w:val="bottom"/>
            <w:hideMark/>
          </w:tcPr>
          <w:p w14:paraId="3B462B01" w14:textId="77777777" w:rsidR="00D56ABC" w:rsidRPr="00D56ABC" w:rsidRDefault="00D56ABC" w:rsidP="00D56ABC">
            <w:pPr>
              <w:spacing w:after="0" w:line="240" w:lineRule="auto"/>
              <w:rPr>
                <w:rFonts w:ascii="Arial" w:eastAsia="Times New Roman" w:hAnsi="Arial" w:cs="Arial"/>
                <w:sz w:val="20"/>
                <w:lang w:eastAsia="es-CO"/>
              </w:rPr>
            </w:pPr>
            <w:r w:rsidRPr="00D56ABC">
              <w:rPr>
                <w:rFonts w:ascii="Arial" w:eastAsia="Times New Roman" w:hAnsi="Arial" w:cs="Arial"/>
                <w:color w:val="141414"/>
                <w:sz w:val="20"/>
                <w:lang w:eastAsia="es-CO"/>
              </w:rPr>
              <w:t xml:space="preserve">Link que se publicará en la plataforma </w:t>
            </w:r>
            <w:proofErr w:type="spellStart"/>
            <w:r w:rsidRPr="00D56ABC">
              <w:rPr>
                <w:rFonts w:ascii="Arial" w:eastAsia="Times New Roman" w:hAnsi="Arial" w:cs="Arial"/>
                <w:color w:val="141414"/>
                <w:sz w:val="20"/>
                <w:lang w:eastAsia="es-CO"/>
              </w:rPr>
              <w:t>secop</w:t>
            </w:r>
            <w:proofErr w:type="spellEnd"/>
            <w:r w:rsidRPr="00D56ABC">
              <w:rPr>
                <w:rFonts w:ascii="Arial" w:eastAsia="Times New Roman" w:hAnsi="Arial" w:cs="Arial"/>
                <w:color w:val="141414"/>
                <w:sz w:val="20"/>
                <w:lang w:eastAsia="es-CO"/>
              </w:rPr>
              <w:t xml:space="preserve"> </w:t>
            </w:r>
            <w:proofErr w:type="spellStart"/>
            <w:r w:rsidRPr="00D56ABC">
              <w:rPr>
                <w:rFonts w:ascii="Arial" w:eastAsia="Times New Roman" w:hAnsi="Arial" w:cs="Arial"/>
                <w:color w:val="141414"/>
                <w:sz w:val="20"/>
                <w:lang w:eastAsia="es-CO"/>
              </w:rPr>
              <w:t>ii</w:t>
            </w:r>
            <w:proofErr w:type="spellEnd"/>
            <w:r w:rsidRPr="00D56ABC">
              <w:rPr>
                <w:rFonts w:ascii="Arial" w:eastAsia="Times New Roman" w:hAnsi="Arial" w:cs="Arial"/>
                <w:color w:val="141414"/>
                <w:sz w:val="20"/>
                <w:lang w:eastAsia="es-CO"/>
              </w:rPr>
              <w:t>, vinculo página web fiduciaria Bancolombia</w:t>
            </w:r>
          </w:p>
        </w:tc>
      </w:tr>
    </w:tbl>
    <w:p w14:paraId="483D0FBA" w14:textId="77777777" w:rsidR="00D56ABC" w:rsidRPr="00D56ABC" w:rsidRDefault="00D56ABC">
      <w:pPr>
        <w:rPr>
          <w:rFonts w:ascii="Arial" w:hAnsi="Arial" w:cs="Arial"/>
        </w:rPr>
      </w:pPr>
    </w:p>
    <w:p w14:paraId="69913C5E" w14:textId="4766D041" w:rsidR="00D56ABC" w:rsidRPr="00D56ABC" w:rsidRDefault="00D56ABC" w:rsidP="00D56ABC">
      <w:pPr>
        <w:spacing w:after="0" w:line="240" w:lineRule="auto"/>
        <w:jc w:val="both"/>
        <w:rPr>
          <w:rFonts w:ascii="Arial" w:eastAsia="Times New Roman" w:hAnsi="Arial" w:cs="Arial"/>
          <w:lang w:eastAsia="es-CO"/>
        </w:rPr>
      </w:pPr>
      <w:r w:rsidRPr="00D56ABC">
        <w:rPr>
          <w:rFonts w:ascii="Arial" w:eastAsia="Times New Roman" w:hAnsi="Arial" w:cs="Arial"/>
          <w:color w:val="000000"/>
          <w:lang w:eastAsia="es-CO"/>
        </w:rPr>
        <w:t xml:space="preserve">De otro lado, los plazos establecidos son indicativos y estimativos, por lo tanto, LA </w:t>
      </w:r>
      <w:r w:rsidR="00E15380" w:rsidRPr="00D56ABC">
        <w:rPr>
          <w:rFonts w:ascii="Arial" w:eastAsia="Times New Roman" w:hAnsi="Arial" w:cs="Arial"/>
          <w:color w:val="000000"/>
          <w:lang w:eastAsia="es-CO"/>
        </w:rPr>
        <w:t>FIDUCIARIA y</w:t>
      </w:r>
      <w:r w:rsidRPr="00D56ABC">
        <w:rPr>
          <w:rFonts w:ascii="Arial" w:eastAsia="Times New Roman" w:hAnsi="Arial" w:cs="Arial"/>
          <w:color w:val="000000"/>
          <w:lang w:eastAsia="es-CO"/>
        </w:rPr>
        <w:t xml:space="preserve"> el Comité Fiduciario, se reservan el derecho de ajustar los tiempos (reducir o ampliar) del cronograma de acuerdo con las necesidades del proceso. Los ajustes tanto de actividades, como de plazos serán decisión exclusiva de LA FIDUCIARIA  Convocante y del Comité Fiduciario, los interesados en el proceso de selección deberán revisar permanentemente los mensajes publicados en la plataforma SECOP, en relación con la invitación, con el fin de mantenerse informados de los posibles cambios, en caso de que ocurran. </w:t>
      </w:r>
    </w:p>
    <w:p w14:paraId="03C5CE46" w14:textId="77777777" w:rsidR="00D56ABC" w:rsidRPr="00D56ABC" w:rsidRDefault="00D56ABC" w:rsidP="00D56ABC">
      <w:pPr>
        <w:spacing w:after="0" w:line="240" w:lineRule="auto"/>
        <w:rPr>
          <w:rFonts w:ascii="Arial" w:eastAsia="Times New Roman" w:hAnsi="Arial" w:cs="Arial"/>
          <w:lang w:eastAsia="es-CO"/>
        </w:rPr>
      </w:pPr>
    </w:p>
    <w:p w14:paraId="56870B07" w14:textId="77777777" w:rsidR="00D56ABC" w:rsidRPr="00D56ABC" w:rsidRDefault="00D56ABC" w:rsidP="00D56ABC">
      <w:pPr>
        <w:spacing w:after="0" w:line="240" w:lineRule="auto"/>
        <w:jc w:val="both"/>
        <w:rPr>
          <w:rFonts w:ascii="Arial" w:eastAsia="Times New Roman" w:hAnsi="Arial" w:cs="Arial"/>
          <w:lang w:eastAsia="es-CO"/>
        </w:rPr>
      </w:pPr>
      <w:r w:rsidRPr="00D56ABC">
        <w:rPr>
          <w:rFonts w:ascii="Arial" w:eastAsia="Times New Roman" w:hAnsi="Arial" w:cs="Arial"/>
          <w:color w:val="000000"/>
          <w:lang w:eastAsia="es-CO"/>
        </w:rPr>
        <w:t>Con la suscripción del documento de carta de presentación de la oferta y bajo la consideración que el presente proceso de invitación pública se desarrolla bajo régimen privado, el Proponente acepta que es su responsabilidad exclusiva, la revisión constante de las actividades publicadas en la plataforma referentes a la modificación del cronograma, por tanto, LA FIDUCIARIA  como vocera y administradora del Patrimonio Autónomo y el Comité Fiduciario no serán responsables, por la omisión del deber de revisión que le asiste al interesado.”</w:t>
      </w:r>
    </w:p>
    <w:p w14:paraId="15BEDCD8" w14:textId="77777777" w:rsidR="00D56ABC" w:rsidRDefault="00D56ABC">
      <w:pPr>
        <w:rPr>
          <w:rFonts w:ascii="Arial" w:hAnsi="Arial" w:cs="Arial"/>
        </w:rPr>
      </w:pPr>
    </w:p>
    <w:p w14:paraId="562B0104" w14:textId="77777777" w:rsidR="00D56ABC" w:rsidRPr="00D56ABC" w:rsidRDefault="00D56ABC" w:rsidP="00D56ABC">
      <w:pPr>
        <w:pStyle w:val="Prrafodelista"/>
        <w:numPr>
          <w:ilvl w:val="0"/>
          <w:numId w:val="1"/>
        </w:numPr>
        <w:rPr>
          <w:rFonts w:ascii="Arial" w:hAnsi="Arial" w:cs="Arial"/>
        </w:rPr>
      </w:pPr>
      <w:r w:rsidRPr="00D56ABC">
        <w:rPr>
          <w:rFonts w:ascii="Arial" w:hAnsi="Arial" w:cs="Arial"/>
          <w:b/>
        </w:rPr>
        <w:t>SE MODIFICA EL ANEXO 1 TÉCNICO</w:t>
      </w:r>
      <w:r>
        <w:rPr>
          <w:rFonts w:ascii="Arial" w:hAnsi="Arial" w:cs="Arial"/>
        </w:rPr>
        <w:t>, el cual forma parte integral del presente aviso y se integra a los términos de referencia definitivos.</w:t>
      </w:r>
    </w:p>
    <w:p w14:paraId="4AD2D949" w14:textId="77777777" w:rsidR="00D56ABC" w:rsidRPr="00D56ABC" w:rsidRDefault="00D56ABC">
      <w:pPr>
        <w:rPr>
          <w:rFonts w:ascii="Arial" w:hAnsi="Arial" w:cs="Arial"/>
        </w:rPr>
      </w:pPr>
    </w:p>
    <w:p w14:paraId="15E68F67" w14:textId="77777777" w:rsidR="00D56ABC" w:rsidRDefault="00D56ABC" w:rsidP="00D56ABC">
      <w:pPr>
        <w:spacing w:after="0" w:line="240" w:lineRule="auto"/>
        <w:jc w:val="both"/>
        <w:rPr>
          <w:rFonts w:ascii="Arial" w:hAnsi="Arial" w:cs="Arial"/>
          <w:sz w:val="18"/>
        </w:rPr>
      </w:pPr>
    </w:p>
    <w:p w14:paraId="491819A4" w14:textId="77777777" w:rsidR="00D56ABC" w:rsidRPr="00D56ABC" w:rsidRDefault="00D56ABC" w:rsidP="00D56ABC">
      <w:pPr>
        <w:spacing w:after="0" w:line="240" w:lineRule="auto"/>
        <w:jc w:val="both"/>
        <w:rPr>
          <w:rFonts w:ascii="Arial" w:hAnsi="Arial" w:cs="Arial"/>
          <w:sz w:val="18"/>
        </w:rPr>
      </w:pPr>
      <w:r w:rsidRPr="00D56ABC">
        <w:rPr>
          <w:rFonts w:ascii="Arial" w:hAnsi="Arial" w:cs="Arial"/>
          <w:sz w:val="18"/>
        </w:rPr>
        <w:t>Revisó: Camilo Barbosa. Director de Mejoramiento de Vivienda.</w:t>
      </w:r>
    </w:p>
    <w:p w14:paraId="3C9C7D66" w14:textId="77777777" w:rsidR="00D56ABC" w:rsidRPr="00D56ABC" w:rsidRDefault="00D56ABC" w:rsidP="00D56ABC">
      <w:pPr>
        <w:spacing w:after="0" w:line="240" w:lineRule="auto"/>
        <w:jc w:val="both"/>
        <w:rPr>
          <w:rFonts w:ascii="Arial" w:hAnsi="Arial" w:cs="Arial"/>
          <w:sz w:val="18"/>
        </w:rPr>
      </w:pPr>
      <w:r w:rsidRPr="00D56ABC">
        <w:rPr>
          <w:rFonts w:ascii="Arial" w:hAnsi="Arial" w:cs="Arial"/>
          <w:sz w:val="18"/>
        </w:rPr>
        <w:t>Proyectó: Marcela Rocío Márquez Arenas. Contratista DMV.</w:t>
      </w:r>
    </w:p>
    <w:p w14:paraId="5A837D35" w14:textId="77777777" w:rsidR="00D56ABC" w:rsidRPr="00D56ABC" w:rsidRDefault="00D56ABC">
      <w:pPr>
        <w:rPr>
          <w:rFonts w:ascii="Arial" w:hAnsi="Arial" w:cs="Arial"/>
        </w:rPr>
      </w:pPr>
    </w:p>
    <w:sectPr w:rsidR="00D56ABC" w:rsidRPr="00D56AB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207F32" w14:textId="77777777" w:rsidR="00221473" w:rsidRDefault="00221473" w:rsidP="00D56ABC">
      <w:pPr>
        <w:spacing w:after="0" w:line="240" w:lineRule="auto"/>
      </w:pPr>
      <w:r>
        <w:separator/>
      </w:r>
    </w:p>
  </w:endnote>
  <w:endnote w:type="continuationSeparator" w:id="0">
    <w:p w14:paraId="5D918C06" w14:textId="77777777" w:rsidR="00221473" w:rsidRDefault="00221473" w:rsidP="00D56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F0EC5" w14:textId="77777777" w:rsidR="00D56ABC" w:rsidRDefault="00D56ABC" w:rsidP="00D56ABC">
    <w:pPr>
      <w:pStyle w:val="Piedepgina"/>
      <w:jc w:val="right"/>
    </w:pPr>
    <w:r>
      <w:rPr>
        <w:noProof/>
        <w:lang w:eastAsia="es-CO"/>
      </w:rPr>
      <w:drawing>
        <wp:inline distT="0" distB="0" distL="0" distR="0" wp14:anchorId="47757331" wp14:editId="7FD10C58">
          <wp:extent cx="2497667" cy="948000"/>
          <wp:effectExtent l="0" t="0" r="4445"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21199" b="16865"/>
                  <a:stretch/>
                </pic:blipFill>
                <pic:spPr bwMode="auto">
                  <a:xfrm>
                    <a:off x="0" y="0"/>
                    <a:ext cx="2572271" cy="97631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6CE22" w14:textId="77777777" w:rsidR="00221473" w:rsidRDefault="00221473" w:rsidP="00D56ABC">
      <w:pPr>
        <w:spacing w:after="0" w:line="240" w:lineRule="auto"/>
      </w:pPr>
      <w:r>
        <w:separator/>
      </w:r>
    </w:p>
  </w:footnote>
  <w:footnote w:type="continuationSeparator" w:id="0">
    <w:p w14:paraId="3A482FCB" w14:textId="77777777" w:rsidR="00221473" w:rsidRDefault="00221473" w:rsidP="00D56A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C4DE9" w14:textId="77777777" w:rsidR="00D56ABC" w:rsidRDefault="00D56ABC" w:rsidP="00D56ABC">
    <w:pPr>
      <w:spacing w:line="240" w:lineRule="auto"/>
      <w:jc w:val="center"/>
      <w:rPr>
        <w:rFonts w:ascii="Arial" w:eastAsia="Times New Roman" w:hAnsi="Arial" w:cs="Arial"/>
        <w:b/>
        <w:color w:val="000000"/>
        <w:sz w:val="20"/>
        <w:szCs w:val="20"/>
        <w:lang w:eastAsia="es-CO"/>
      </w:rPr>
    </w:pPr>
  </w:p>
  <w:p w14:paraId="24859457" w14:textId="77777777" w:rsidR="00D56ABC" w:rsidRDefault="00D56ABC" w:rsidP="00D56ABC">
    <w:pPr>
      <w:spacing w:line="240" w:lineRule="auto"/>
      <w:jc w:val="center"/>
      <w:rPr>
        <w:rFonts w:ascii="Arial" w:eastAsia="Times New Roman" w:hAnsi="Arial" w:cs="Arial"/>
        <w:b/>
        <w:color w:val="000000"/>
        <w:sz w:val="20"/>
        <w:szCs w:val="20"/>
        <w:lang w:eastAsia="es-CO"/>
      </w:rPr>
    </w:pPr>
  </w:p>
  <w:p w14:paraId="33989ABD" w14:textId="77777777" w:rsidR="00D56ABC" w:rsidRDefault="00D56ABC" w:rsidP="00D56ABC">
    <w:pPr>
      <w:spacing w:line="240" w:lineRule="auto"/>
      <w:jc w:val="center"/>
      <w:rPr>
        <w:rFonts w:ascii="Arial" w:eastAsia="Times New Roman" w:hAnsi="Arial" w:cs="Arial"/>
        <w:b/>
        <w:color w:val="000000"/>
        <w:sz w:val="20"/>
        <w:szCs w:val="20"/>
        <w:lang w:eastAsia="es-CO"/>
      </w:rPr>
    </w:pPr>
    <w:r w:rsidRPr="00D56ABC">
      <w:rPr>
        <w:rFonts w:ascii="Arial" w:eastAsia="Times New Roman" w:hAnsi="Arial" w:cs="Arial"/>
        <w:b/>
        <w:color w:val="000000"/>
        <w:sz w:val="20"/>
        <w:szCs w:val="20"/>
        <w:lang w:eastAsia="es-CO"/>
      </w:rPr>
      <w:t>INVITACIÓN PÚBLICA PA-PT-002-2021</w:t>
    </w:r>
  </w:p>
  <w:p w14:paraId="00750A63" w14:textId="77777777" w:rsidR="00D56ABC" w:rsidRDefault="00D56ABC" w:rsidP="00D56ABC">
    <w:pPr>
      <w:spacing w:line="240" w:lineRule="auto"/>
      <w:jc w:val="center"/>
      <w:rPr>
        <w:rFonts w:ascii="Arial" w:eastAsia="Times New Roman" w:hAnsi="Arial" w:cs="Arial"/>
        <w:b/>
        <w:color w:val="000000"/>
        <w:sz w:val="20"/>
        <w:szCs w:val="20"/>
        <w:lang w:eastAsia="es-CO"/>
      </w:rPr>
    </w:pPr>
  </w:p>
  <w:p w14:paraId="251C18E6" w14:textId="77777777" w:rsidR="00D56ABC" w:rsidRPr="00D56ABC" w:rsidRDefault="00D56ABC" w:rsidP="00D56ABC">
    <w:pPr>
      <w:spacing w:line="240" w:lineRule="auto"/>
      <w:jc w:val="center"/>
      <w:rPr>
        <w:rFonts w:ascii="Times New Roman" w:eastAsia="Times New Roman" w:hAnsi="Times New Roman" w:cs="Times New Roman"/>
        <w:b/>
        <w:sz w:val="24"/>
        <w:szCs w:val="24"/>
        <w:lang w:eastAsia="es-CO"/>
      </w:rPr>
    </w:pPr>
    <w:r>
      <w:rPr>
        <w:rFonts w:ascii="Arial" w:eastAsia="Times New Roman" w:hAnsi="Arial" w:cs="Arial"/>
        <w:b/>
        <w:color w:val="000000"/>
        <w:sz w:val="20"/>
        <w:szCs w:val="20"/>
        <w:lang w:eastAsia="es-CO"/>
      </w:rPr>
      <w:t>AVISO N° 1</w:t>
    </w:r>
  </w:p>
  <w:p w14:paraId="41F3EFBB" w14:textId="77777777" w:rsidR="00D56ABC" w:rsidRDefault="00D56AB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D6578"/>
    <w:multiLevelType w:val="hybridMultilevel"/>
    <w:tmpl w:val="51B2A30C"/>
    <w:lvl w:ilvl="0" w:tplc="149633EC">
      <w:start w:val="1"/>
      <w:numFmt w:val="decimal"/>
      <w:lvlText w:val="%1."/>
      <w:lvlJc w:val="left"/>
      <w:pPr>
        <w:ind w:left="720" w:hanging="360"/>
      </w:pPr>
      <w:rPr>
        <w:rFonts w:ascii="Arial" w:hAnsi="Arial" w:cs="Arial"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7316D85"/>
    <w:multiLevelType w:val="multilevel"/>
    <w:tmpl w:val="B3F8C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ABC"/>
    <w:rsid w:val="00221473"/>
    <w:rsid w:val="004D06EC"/>
    <w:rsid w:val="00D56ABC"/>
    <w:rsid w:val="00DA1FFB"/>
    <w:rsid w:val="00DA5090"/>
    <w:rsid w:val="00E15380"/>
    <w:rsid w:val="00EB30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A2F5"/>
  <w15:chartTrackingRefBased/>
  <w15:docId w15:val="{078E2B44-D03E-4518-9010-7CE1DA97D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D56AB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basedOn w:val="Normal"/>
    <w:link w:val="EncabezadoCar"/>
    <w:uiPriority w:val="99"/>
    <w:unhideWhenUsed/>
    <w:rsid w:val="00D56A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56ABC"/>
  </w:style>
  <w:style w:type="paragraph" w:styleId="Piedepgina">
    <w:name w:val="footer"/>
    <w:basedOn w:val="Normal"/>
    <w:link w:val="PiedepginaCar"/>
    <w:uiPriority w:val="99"/>
    <w:unhideWhenUsed/>
    <w:rsid w:val="00D56A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56ABC"/>
  </w:style>
  <w:style w:type="paragraph" w:styleId="Prrafodelista">
    <w:name w:val="List Paragraph"/>
    <w:basedOn w:val="Normal"/>
    <w:uiPriority w:val="34"/>
    <w:qFormat/>
    <w:rsid w:val="00D56A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4114170">
      <w:bodyDiv w:val="1"/>
      <w:marLeft w:val="0"/>
      <w:marRight w:val="0"/>
      <w:marTop w:val="0"/>
      <w:marBottom w:val="0"/>
      <w:divBdr>
        <w:top w:val="none" w:sz="0" w:space="0" w:color="auto"/>
        <w:left w:val="none" w:sz="0" w:space="0" w:color="auto"/>
        <w:bottom w:val="none" w:sz="0" w:space="0" w:color="auto"/>
        <w:right w:val="none" w:sz="0" w:space="0" w:color="auto"/>
      </w:divBdr>
    </w:div>
    <w:div w:id="767047182">
      <w:bodyDiv w:val="1"/>
      <w:marLeft w:val="0"/>
      <w:marRight w:val="0"/>
      <w:marTop w:val="0"/>
      <w:marBottom w:val="0"/>
      <w:divBdr>
        <w:top w:val="none" w:sz="0" w:space="0" w:color="auto"/>
        <w:left w:val="none" w:sz="0" w:space="0" w:color="auto"/>
        <w:bottom w:val="none" w:sz="0" w:space="0" w:color="auto"/>
        <w:right w:val="none" w:sz="0" w:space="0" w:color="auto"/>
      </w:divBdr>
    </w:div>
    <w:div w:id="772407536">
      <w:bodyDiv w:val="1"/>
      <w:marLeft w:val="0"/>
      <w:marRight w:val="0"/>
      <w:marTop w:val="0"/>
      <w:marBottom w:val="0"/>
      <w:divBdr>
        <w:top w:val="none" w:sz="0" w:space="0" w:color="auto"/>
        <w:left w:val="none" w:sz="0" w:space="0" w:color="auto"/>
        <w:bottom w:val="none" w:sz="0" w:space="0" w:color="auto"/>
        <w:right w:val="none" w:sz="0" w:space="0" w:color="auto"/>
      </w:divBdr>
    </w:div>
    <w:div w:id="911737409">
      <w:bodyDiv w:val="1"/>
      <w:marLeft w:val="0"/>
      <w:marRight w:val="0"/>
      <w:marTop w:val="0"/>
      <w:marBottom w:val="0"/>
      <w:divBdr>
        <w:top w:val="none" w:sz="0" w:space="0" w:color="auto"/>
        <w:left w:val="none" w:sz="0" w:space="0" w:color="auto"/>
        <w:bottom w:val="none" w:sz="0" w:space="0" w:color="auto"/>
        <w:right w:val="none" w:sz="0" w:space="0" w:color="auto"/>
      </w:divBdr>
    </w:div>
    <w:div w:id="1171023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529</Words>
  <Characters>3016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Rocio Marquez Arenas</dc:creator>
  <cp:keywords/>
  <dc:description/>
  <cp:lastModifiedBy>William M. C.</cp:lastModifiedBy>
  <cp:revision>2</cp:revision>
  <dcterms:created xsi:type="dcterms:W3CDTF">2021-11-05T21:20:00Z</dcterms:created>
  <dcterms:modified xsi:type="dcterms:W3CDTF">2021-11-06T15:58:00Z</dcterms:modified>
</cp:coreProperties>
</file>