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A4028" w14:textId="330241B4" w:rsidR="00B350DA" w:rsidRDefault="00B350DA" w:rsidP="00B350DA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ANEXO </w:t>
      </w:r>
      <w:r w:rsidR="00630D11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1</w:t>
      </w:r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PACTO DE TRANSPARENCIA</w:t>
      </w:r>
    </w:p>
    <w:p w14:paraId="43FC1320" w14:textId="77777777" w:rsidR="00B350DA" w:rsidRPr="002F5AF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lang w:val="es-CO"/>
        </w:rPr>
      </w:pPr>
    </w:p>
    <w:p w14:paraId="38768F3D" w14:textId="77777777" w:rsidR="00B350DA" w:rsidRPr="002F5AF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lang w:val="es-CO"/>
        </w:rPr>
      </w:pPr>
      <w:r w:rsidRPr="002F5AF6">
        <w:rPr>
          <w:color w:val="3B3838" w:themeColor="background2" w:themeShade="40"/>
          <w:sz w:val="20"/>
          <w:szCs w:val="20"/>
          <w:lang w:val="es-CO"/>
        </w:rPr>
        <w:t xml:space="preserve">El presente documento hace parte integral de los Documentos del Proceso y con la carta de presentación de la propuesta el Proponente se compromete a: </w:t>
      </w:r>
    </w:p>
    <w:p w14:paraId="3761DE1E" w14:textId="77777777" w:rsidR="00B350DA" w:rsidRPr="002F5AF6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lang w:val="es-CO"/>
        </w:rPr>
      </w:pPr>
      <w:bookmarkStart w:id="0" w:name="_GoBack"/>
      <w:bookmarkEnd w:id="0"/>
    </w:p>
    <w:p w14:paraId="4092FF43" w14:textId="77777777" w:rsidR="00B350DA" w:rsidRPr="002F5AF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F5AF6">
        <w:rPr>
          <w:rFonts w:ascii="Arial" w:hAnsi="Arial" w:cs="Arial"/>
          <w:color w:val="3B3838" w:themeColor="background2" w:themeShade="40"/>
          <w:sz w:val="20"/>
          <w:szCs w:val="20"/>
        </w:rPr>
        <w:t>Cumplir estrictamente la Ley aplicable.</w:t>
      </w:r>
    </w:p>
    <w:p w14:paraId="6257896D" w14:textId="77777777" w:rsidR="00B350DA" w:rsidRPr="002F5AF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F5AF6">
        <w:rPr>
          <w:rFonts w:ascii="Arial" w:hAnsi="Arial" w:cs="Arial"/>
          <w:color w:val="3B3838" w:themeColor="background2" w:themeShade="40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33FFD81" w14:textId="77777777" w:rsidR="00B350DA" w:rsidRPr="002F5AF6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F5AF6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 o adulteración en los documentos o requisitos exigidos en el Proceso de Contratación.</w:t>
      </w:r>
    </w:p>
    <w:p w14:paraId="58ED0EB6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F5AF6">
        <w:rPr>
          <w:rFonts w:ascii="Arial" w:hAnsi="Arial" w:cs="Arial"/>
          <w:color w:val="3B3838" w:themeColor="background2" w:themeShade="40"/>
          <w:sz w:val="20"/>
          <w:szCs w:val="20"/>
        </w:rPr>
        <w:t>Igualmente se acepta que, durante la evaluación de las propuestas del Proceso de Contratación, primen los aspectos</w:t>
      </w: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fondo por encima de la forma, buscando siempre favorecer la libre competencia.</w:t>
      </w:r>
    </w:p>
    <w:p w14:paraId="195A3596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4C66A53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AE9B9C9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89205F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EABB9E0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D06864B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A9C66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52ED4E4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0A9EE84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23026EE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C523E5E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A2F880C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C82FD6A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840A92C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3A6B268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3D172D2D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D2CF8AE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14D032E" w14:textId="77777777" w:rsidR="00B350DA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E0E40F3" w14:textId="77777777" w:rsidR="00E54482" w:rsidRDefault="00E54482"/>
    <w:sectPr w:rsidR="00E544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DA"/>
    <w:rsid w:val="002F5AF6"/>
    <w:rsid w:val="00630D11"/>
    <w:rsid w:val="0072465D"/>
    <w:rsid w:val="00B350DA"/>
    <w:rsid w:val="00E5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10654"/>
  <w15:chartTrackingRefBased/>
  <w15:docId w15:val="{1B4497A1-11C7-44AF-BCE6-1ED0B32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0DA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B350D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350D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0DA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1053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Leandro Chavarro CH</cp:lastModifiedBy>
  <cp:revision>2</cp:revision>
  <dcterms:created xsi:type="dcterms:W3CDTF">2021-08-03T20:02:00Z</dcterms:created>
  <dcterms:modified xsi:type="dcterms:W3CDTF">2021-08-03T20:02:00Z</dcterms:modified>
</cp:coreProperties>
</file>